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9A2D8E">
        <w:t>Rachel Notley</w:t>
      </w:r>
    </w:p>
    <w:p w:rsidR="007E4409" w:rsidRDefault="009A2D8E">
      <w:r>
        <w:t>PC 6600</w:t>
      </w:r>
      <w:r w:rsidR="00575AC9">
        <w:t xml:space="preserve"> </w:t>
      </w:r>
      <w:r w:rsidR="007E4409">
        <w:t>South Wales Police</w:t>
      </w:r>
    </w:p>
    <w:p w:rsidR="00390F03" w:rsidRDefault="007E4409">
      <w:r>
        <w:t xml:space="preserve">Student Number: </w:t>
      </w:r>
      <w:r w:rsidR="009A2D8E">
        <w:t>1920690</w:t>
      </w:r>
    </w:p>
    <w:p w:rsidR="007E4409" w:rsidRDefault="009A2D8E">
      <w:r>
        <w:t>Exam 2 - 17/08</w:t>
      </w:r>
      <w:r w:rsidR="007E4409">
        <w:t>/2020</w:t>
      </w:r>
    </w:p>
    <w:p w:rsidR="00682F3B" w:rsidRDefault="00682F3B"/>
    <w:p w:rsidR="00682F3B" w:rsidRDefault="00682F3B">
      <w:r>
        <w:t>Question 1</w:t>
      </w:r>
    </w:p>
    <w:p w:rsidR="00682F3B" w:rsidRDefault="00051AC8">
      <w:r>
        <w:t xml:space="preserve">S163 RTA 1988 states ‘a person driving a mechanically propelled vehicle on a road or other public place must stop when required to do so by a constable in uniform or a traffic warden’. </w:t>
      </w:r>
    </w:p>
    <w:p w:rsidR="00051AC8" w:rsidRDefault="00051AC8">
      <w:r>
        <w:t xml:space="preserve">Failing to comply to section 163 is an offence. Driving means being in control of the steering or compulsion of the vehicle, and there can be more than one driver. A mechanically propelled vehicle is a vehicle constructed to be propelled by steam, electric, petrol, diesel, oil or gas. To exercise this power, the constable must be in uniform. </w:t>
      </w:r>
    </w:p>
    <w:p w:rsidR="00682F3B" w:rsidRDefault="00682F3B"/>
    <w:p w:rsidR="00682F3B" w:rsidRDefault="00682F3B">
      <w:r>
        <w:t>Question 2</w:t>
      </w:r>
    </w:p>
    <w:p w:rsidR="00682F3B" w:rsidRDefault="008E47FC">
      <w:r>
        <w:t xml:space="preserve">S6(4) RTA 1998 states that ‘constables have the power to require a preliminary breath sample under a requirement imposed by section 6, to those who they suspect to be driving, attempting to drive or in charge of a motor vehicle at the time that a moving traffic offence was committed. </w:t>
      </w:r>
    </w:p>
    <w:p w:rsidR="008E47FC" w:rsidRDefault="008E47FC">
      <w:r>
        <w:t>Driving takes the meaning of being in control of the steering or propulsion of the vehicle, attempting to drive means doing what is more than preparatory (includes those who try to start the car with the wrong keys</w:t>
      </w:r>
      <w:r w:rsidR="00027621">
        <w:t xml:space="preserve"> – Kelly v Hogan</w:t>
      </w:r>
      <w:r>
        <w:t>) and in charge, which means being the owner or who has recently driven the motor vehicle.</w:t>
      </w:r>
      <w:r w:rsidR="00027621">
        <w:t xml:space="preserve"> It may also mean someone who has voluntary taken charge of the vehicle.</w:t>
      </w:r>
      <w:r>
        <w:t xml:space="preserve"> This section allows those who fall under one of these categories to be breathalysed if they have committing a moving traffic offence e.g. driving through a red light. </w:t>
      </w:r>
      <w:r w:rsidR="00027621">
        <w:t xml:space="preserve">A motor vehicle is one intended or adapted to be used on the roads. </w:t>
      </w:r>
    </w:p>
    <w:p w:rsidR="00682F3B" w:rsidRDefault="00682F3B"/>
    <w:p w:rsidR="00682F3B" w:rsidRDefault="00682F3B" w:rsidP="00682F3B">
      <w:r>
        <w:t>Question 3</w:t>
      </w:r>
    </w:p>
    <w:p w:rsidR="00682F3B" w:rsidRDefault="00027621">
      <w:r>
        <w:t>S3 Road Traffic Act 1988 states ‘a person is guilty of an offence if they drive a mechanically propelled vehicle on a road or other public place without due care and attention or reasonable consideration for other road users’.</w:t>
      </w:r>
    </w:p>
    <w:p w:rsidR="00027621" w:rsidRDefault="00027621">
      <w:r>
        <w:t xml:space="preserve">This offence covers situations where other road users may be confused by your driving. If for example, you fail to turn off your indicator and mislead the car behind you, or a pedestrian waiting to cross the road. </w:t>
      </w:r>
    </w:p>
    <w:p w:rsidR="00027621" w:rsidRDefault="00027621">
      <w:r>
        <w:t xml:space="preserve">This is more than a momentary lapse of concentration. </w:t>
      </w:r>
    </w:p>
    <w:p w:rsidR="00682F3B" w:rsidRDefault="00682F3B"/>
    <w:p w:rsidR="00682F3B" w:rsidRDefault="00682F3B" w:rsidP="00682F3B">
      <w:r>
        <w:t>Question 4</w:t>
      </w:r>
    </w:p>
    <w:p w:rsidR="00682F3B" w:rsidRDefault="00061910">
      <w:r>
        <w:t xml:space="preserve">Roads policing powers are extremely useful in detecting criminality and preventing counter terrorist activities. Many criminals use the roads to commit their crimes e.g. when transporting items from </w:t>
      </w:r>
      <w:r>
        <w:lastRenderedPageBreak/>
        <w:t xml:space="preserve">burglaries or when committing drug deals. Being able to proactively stop these vehicles and stop them at the source before they are able to commit criminal activities is crucial. </w:t>
      </w:r>
    </w:p>
    <w:p w:rsidR="00061910" w:rsidRDefault="00061910">
      <w:r>
        <w:t xml:space="preserve">The use of automatic number plate technology which is fitting into some police vehicles assists in tracking vehicles and being able to proactively stop them under section 163 if the vehicle has been identified as stolen or has committed an offence. ANPR allows the movements of the vehicles to be tracked and a disruption tactic to be planned. </w:t>
      </w:r>
    </w:p>
    <w:p w:rsidR="00FE5734" w:rsidRDefault="00FE5734">
      <w:r>
        <w:t>Ultimately, roads policing disrupts criminal activities making it harder for criminals to commit crimes.</w:t>
      </w:r>
    </w:p>
    <w:p w:rsidR="00682F3B" w:rsidRDefault="00682F3B"/>
    <w:p w:rsidR="00682F3B" w:rsidRDefault="00682F3B" w:rsidP="00682F3B">
      <w:r>
        <w:t>Question 5</w:t>
      </w:r>
    </w:p>
    <w:p w:rsidR="00682F3B" w:rsidRDefault="00061910">
      <w:r>
        <w:t xml:space="preserve">Section 165A Road Traffic Act 1988 allows for a constable in uniform to seize a motorvehicle, entering any premises to do (except a private dwelling house) using reasonable force within 24 hours if necessary to do so, if, </w:t>
      </w:r>
    </w:p>
    <w:p w:rsidR="00061910" w:rsidRDefault="00061910">
      <w:r>
        <w:t>The constable has required the production of a driving licence under s.164 RTA 1988, the person has failed to produce the licence and the constable believes that it is being driven without a licence, contrary to section 87 RTA 1988.</w:t>
      </w:r>
    </w:p>
    <w:p w:rsidR="00061910" w:rsidRDefault="00061910">
      <w:r>
        <w:t>Or, if the constable has required the production of insurance or test certificates under section 165 RTA 1999, the person fails to produce the licence and the constable beli</w:t>
      </w:r>
      <w:r w:rsidR="00831551">
        <w:t>e</w:t>
      </w:r>
      <w:r>
        <w:t>ves that it is being driven without insurance.</w:t>
      </w:r>
    </w:p>
    <w:p w:rsidR="00061910" w:rsidRDefault="00061910">
      <w:r>
        <w:t xml:space="preserve">Or, if the constable has required a vehicle to stop under section 163 RTA 1988, the person fails to stop and the constable believes that it is being driven without licence or insurance. </w:t>
      </w:r>
    </w:p>
    <w:p w:rsidR="00682F3B" w:rsidRDefault="00831551">
      <w:r>
        <w:t>In order to exercise this seizure power, there must be more than just a failure to produce the documents, as some people do not carry these with them. Checks should be completed over PNC and the MIB and if all is in order, the person should be granted a HO/RT1 form to produce the documents at a designated police station within 7 days. However, if there is genuine belief that the person is driving the motorvehicle without these documents, the constable can seize the vehicle.</w:t>
      </w:r>
    </w:p>
    <w:p w:rsidR="00682F3B" w:rsidRDefault="00682F3B" w:rsidP="00682F3B">
      <w:r>
        <w:t>Question 6</w:t>
      </w:r>
    </w:p>
    <w:p w:rsidR="00682F3B" w:rsidRDefault="00F62CA1">
      <w:r>
        <w:t xml:space="preserve">Section 170(1) RTA 1988 defines a reportable traffic collision: </w:t>
      </w:r>
    </w:p>
    <w:p w:rsidR="00F62CA1" w:rsidRDefault="00F62CA1">
      <w:r>
        <w:t xml:space="preserve">Owing to the presence of the mechanically propelled vehicle on a road, an accident occurs which causes personal injury to any person, other than the person driving the mechanically propelled vehicle, damage to anything other than the mechanically propelled vehicle, damage to an animal (Cattle, horse, ass, mule, pig, sheep, dog or goat) or damage to any structure forming part of, growing on or otherwise part of the land. </w:t>
      </w:r>
    </w:p>
    <w:p w:rsidR="00F62CA1" w:rsidRDefault="00F62CA1">
      <w:r>
        <w:t xml:space="preserve">A person must stop and provide their </w:t>
      </w:r>
      <w:r w:rsidR="009F7C58">
        <w:t>name, address,</w:t>
      </w:r>
      <w:r>
        <w:t xml:space="preserve"> and </w:t>
      </w:r>
      <w:r w:rsidR="009F7C58">
        <w:t xml:space="preserve">that </w:t>
      </w:r>
      <w:r>
        <w:t>of any registered owner</w:t>
      </w:r>
      <w:r w:rsidR="009F7C58">
        <w:t xml:space="preserve"> or keeper</w:t>
      </w:r>
      <w:r>
        <w:t xml:space="preserve"> of the vehicle</w:t>
      </w:r>
      <w:r w:rsidR="009F7C58">
        <w:t>,</w:t>
      </w:r>
      <w:r>
        <w:t xml:space="preserve"> to any person who has reasonable grounds to require them. Insurance details are also required where personal injury has occurred. </w:t>
      </w:r>
    </w:p>
    <w:p w:rsidR="00682F3B" w:rsidRDefault="00682F3B"/>
    <w:p w:rsidR="00682F3B" w:rsidRDefault="00682F3B" w:rsidP="00682F3B">
      <w:r>
        <w:t>Question 7</w:t>
      </w:r>
    </w:p>
    <w:p w:rsidR="00682F3B" w:rsidRDefault="00D8239F">
      <w:r>
        <w:t xml:space="preserve">Family liaison officers can be used for a broad spectrum of crimes, however they are usually required when a critical incident has occurred or an accident involving death or serious injury to a person. The </w:t>
      </w:r>
      <w:r>
        <w:lastRenderedPageBreak/>
        <w:t>role of a FLO is to identify the deceased and to inform the next of kin as soon as possible. They should facilitate scene visits and take statements where necessary. FLO’s should meet the family as soon as possible and are there to provide families with sources of support and to keep them updated at all times. However, they are not there to become the family’s counsellor and they should be careful not to become too invested. FLO’s are not permanent and this should be made clear to the family at the outset so that they are able to cope on their own once the FLO has departed. They should be informed of this in a careful and considerate manner. Ultimately, FLO’s are a families guide and a mechanism to help families cope with bereavement from criminality and signpost them to any support necessary. They are a point of contact for families to the police.</w:t>
      </w:r>
    </w:p>
    <w:p w:rsidR="00682F3B" w:rsidRDefault="00682F3B"/>
    <w:p w:rsidR="00682F3B" w:rsidRDefault="00682F3B" w:rsidP="00682F3B">
      <w:r>
        <w:t>Question 8</w:t>
      </w:r>
    </w:p>
    <w:p w:rsidR="00682F3B" w:rsidRDefault="00EF3E9A">
      <w:r>
        <w:t>Section 170 states that a person must stop at the scene of a reportable traffic collision. A reportable traffic collision is one which:</w:t>
      </w:r>
    </w:p>
    <w:p w:rsidR="00EF3E9A" w:rsidRDefault="00EF3E9A" w:rsidP="00EF3E9A">
      <w:r>
        <w:t xml:space="preserve">Owing to the presence of the mechanically propelled vehicle on a road, an accident occurs which causes personal injury to any person, other than the person driving the mechanically propelled vehicle, damage to anything other than the mechanically propelled vehicle, damage to an animal (Cattle, horse, ass, mule, pig, sheep, dog or goat) or damage to any structure forming part of, growing on or otherwise part of the land. </w:t>
      </w:r>
    </w:p>
    <w:p w:rsidR="00EF3E9A" w:rsidRDefault="00EF3E9A">
      <w:r>
        <w:t>They must first stop – failing to stop at a road traffic collision is an offence. They should give their name and address to any person required to know it. This may be the person who they have collided into, or a person who has been injured or has had property damaged as a result of the collision. They should also provide the name and address of the register owner of the vehicle if this is not them. They should provide their insurance details where necessary (if personal injury is involved), and this may include a policy number, company name and the vehicle registration. This is to ensure that there would be no issues if a personal injury claim was to be made.</w:t>
      </w:r>
    </w:p>
    <w:p w:rsidR="00EF3E9A" w:rsidRDefault="00EF3E9A">
      <w:r>
        <w:t xml:space="preserve">The police should also be alerted where there is serious damage, injury or the collision causes serious obstructions to the road. </w:t>
      </w:r>
    </w:p>
    <w:p w:rsidR="00682F3B" w:rsidRDefault="00682F3B"/>
    <w:p w:rsidR="00682F3B" w:rsidRDefault="00682F3B" w:rsidP="00682F3B">
      <w:r>
        <w:t>Question 9</w:t>
      </w:r>
    </w:p>
    <w:p w:rsidR="00682F3B" w:rsidRDefault="00B3086B">
      <w:r>
        <w:t>Section 6E RTA 1998 allows a constable to enter any premises, private or public using reasonable force if necessary to:</w:t>
      </w:r>
    </w:p>
    <w:p w:rsidR="00B3086B" w:rsidRDefault="00B3086B">
      <w:r>
        <w:t>Require a person who they believe was driving at the time of an accident to provide a preliminary breath sample, or</w:t>
      </w:r>
    </w:p>
    <w:p w:rsidR="00B3086B" w:rsidRDefault="00B3086B">
      <w:r>
        <w:t xml:space="preserve">To arrest a person who has provided a positive breath sample, </w:t>
      </w:r>
    </w:p>
    <w:p w:rsidR="00B3086B" w:rsidRDefault="00B3086B">
      <w:r>
        <w:t xml:space="preserve">Or to arrest a person who has failed to provide a breath sample in pursuance with a requirement under section 6 RTA 1988 and who the constable suspects is under the influence of drink or a drug. </w:t>
      </w:r>
    </w:p>
    <w:p w:rsidR="00682F3B" w:rsidRDefault="00B3086B">
      <w:r>
        <w:t>This power basically allows a constable to request a preliminary breath sample from someone they believe to be driving at the time of an accident. It is an important that an accident must have actually occurred to use this power, it is not enough to suspect that one has occurred. Or</w:t>
      </w:r>
      <w:r w:rsidR="004A07A7">
        <w:t>,</w:t>
      </w:r>
      <w:r>
        <w:t xml:space="preserve"> to</w:t>
      </w:r>
      <w:r w:rsidR="004A07A7">
        <w:t xml:space="preserve"> arrest a person who has </w:t>
      </w:r>
      <w:r>
        <w:t>provided a positive breath sample</w:t>
      </w:r>
      <w:r w:rsidR="004A07A7">
        <w:t xml:space="preserve"> which is one that is over 35micogrammes and would mean that they are unfit to drive or are over the prescribed limit. O</w:t>
      </w:r>
      <w:r>
        <w:t>r</w:t>
      </w:r>
      <w:r w:rsidR="004A07A7">
        <w:t>,</w:t>
      </w:r>
      <w:r>
        <w:t xml:space="preserve"> who has failed to </w:t>
      </w:r>
      <w:r>
        <w:lastRenderedPageBreak/>
        <w:t xml:space="preserve">provide </w:t>
      </w:r>
      <w:r w:rsidR="004A07A7">
        <w:t xml:space="preserve">a breath sample under the section 6 requirement </w:t>
      </w:r>
      <w:r>
        <w:t>and the constable suspects that they are under the influence</w:t>
      </w:r>
      <w:r w:rsidR="004A07A7">
        <w:t xml:space="preserve"> of drink or drugs</w:t>
      </w:r>
      <w:r>
        <w:t>.</w:t>
      </w:r>
    </w:p>
    <w:p w:rsidR="00682F3B" w:rsidRDefault="00682F3B" w:rsidP="00682F3B">
      <w:r>
        <w:t>Question 10</w:t>
      </w:r>
    </w:p>
    <w:p w:rsidR="00682F3B" w:rsidRDefault="00BC0DFE">
      <w:r>
        <w:t xml:space="preserve">Section 1 RTA 1988 states that a person commits an offence if they cause death by driving a mechanically propelled vehicle on a road or other public place dangerously. </w:t>
      </w:r>
    </w:p>
    <w:p w:rsidR="00BC0DFE" w:rsidRDefault="00BC0DFE">
      <w:r>
        <w:t xml:space="preserve">The death no longer has to take place within a year and a day of the incident, and does not have to be the major cause of the death. There does however have to be a causal link. Dangerously means falling far below what is expected of a careful and competent driver, and it would be obvious to a careful and competent driver that driving in that way would be dangerous. Obviously examples would be excessive speed or deliberate disregard for traffic signs and signals. </w:t>
      </w:r>
    </w:p>
    <w:p w:rsidR="00682F3B" w:rsidRDefault="00682F3B"/>
    <w:p w:rsidR="00682F3B" w:rsidRDefault="00682F3B" w:rsidP="00682F3B">
      <w:r>
        <w:t>Question 11</w:t>
      </w:r>
    </w:p>
    <w:p w:rsidR="00682F3B" w:rsidRDefault="00BC0DFE">
      <w:r>
        <w:t>The limits for alcohol are – 35microgrammes/100ml for breath, 80miligrammes for blood and 107miligrammes for blood.</w:t>
      </w:r>
    </w:p>
    <w:p w:rsidR="00BC0DFE" w:rsidRDefault="00BC0DFE">
      <w:r>
        <w:t xml:space="preserve">The limits for drugs are – 10 for cocaine and 2 for cannabis. </w:t>
      </w:r>
    </w:p>
    <w:p w:rsidR="00682F3B" w:rsidRDefault="00682F3B"/>
    <w:p w:rsidR="00682F3B" w:rsidRDefault="00682F3B" w:rsidP="00682F3B">
      <w:r>
        <w:t>Question 12</w:t>
      </w:r>
    </w:p>
    <w:p w:rsidR="00682F3B" w:rsidRDefault="007F76E7">
      <w:r>
        <w:t>During a suspect interview, there may be more than just the suspect and one or two constables within the interview. There may be a legal advisor. A legal advisor is there to protect the rights of the suspect and to ensure that the line of questioning adheres to PACE. The legal advisor will advise the suspect on whether they should answer the questions or whether to answer no comment. However, the legal advisor cannot speak for the suspect. The legal advisor may also decide to read out a prepared statement that they have completed with the suspect.</w:t>
      </w:r>
    </w:p>
    <w:p w:rsidR="007F76E7" w:rsidRDefault="007F76E7">
      <w:r>
        <w:t xml:space="preserve">There may be an appropriate adult. This is someone who is over 18 who is there to ensure that the suspect completely understands the caution and the questions that are put before them. Appropriate adults are necessary where the suspect is under 18, and where they are at risk due to a mental disability or a vulnerability. Again, they cannot speak for the suspect but are there to ensure that the suspect understands the process. </w:t>
      </w:r>
    </w:p>
    <w:p w:rsidR="007F76E7" w:rsidRDefault="007F76E7">
      <w:r>
        <w:t>There may also be an interpreter. Interpreters may be necessary where the suspect does not speak English, or where it is not their first language and they therefore do not feel comfortable</w:t>
      </w:r>
      <w:bookmarkStart w:id="0" w:name="_GoBack"/>
      <w:bookmarkEnd w:id="0"/>
      <w:r>
        <w:t xml:space="preserve"> completing the interview in English. They are there to answer the const</w:t>
      </w:r>
      <w:r w:rsidR="00DE6BF6">
        <w:t>a</w:t>
      </w:r>
      <w:r>
        <w:t xml:space="preserve">bales questions in the designated language to the suspect, and to then translate the suspect’s comments back into English. </w:t>
      </w:r>
    </w:p>
    <w:p w:rsidR="00682F3B" w:rsidRDefault="00682F3B"/>
    <w:p w:rsidR="00682F3B" w:rsidRDefault="00682F3B" w:rsidP="00682F3B">
      <w:r>
        <w:t>Question 13</w:t>
      </w:r>
    </w:p>
    <w:p w:rsidR="00682F3B" w:rsidRDefault="00317664">
      <w:r>
        <w:t xml:space="preserve">The police interviewing model is PEACE. This came about particularly after the Confait murders to give police more powers when identify witnesses, but also, to shift the focus of interviewing away from obtaining a confession. </w:t>
      </w:r>
    </w:p>
    <w:p w:rsidR="00317664" w:rsidRDefault="00317664"/>
    <w:p w:rsidR="00317664" w:rsidRDefault="00317664">
      <w:r>
        <w:lastRenderedPageBreak/>
        <w:t xml:space="preserve">P stands for planning and preparation. This is where the interviewer outlines everything they wish to obtain from the interview by looking at the </w:t>
      </w:r>
      <w:r w:rsidR="00DE6BF6">
        <w:t>circumstances</w:t>
      </w:r>
      <w:r>
        <w:t xml:space="preserve">. There will be a focus on the points to prove, as well as the individual </w:t>
      </w:r>
      <w:r w:rsidR="00DE6BF6">
        <w:t>characteristics</w:t>
      </w:r>
      <w:r>
        <w:t xml:space="preserve"> of the </w:t>
      </w:r>
      <w:r w:rsidR="00DE6BF6">
        <w:t>individual</w:t>
      </w:r>
      <w:r>
        <w:t xml:space="preserve">. This is particularly the case for </w:t>
      </w:r>
      <w:r w:rsidR="00DE6BF6">
        <w:t>interviewing</w:t>
      </w:r>
      <w:r>
        <w:t xml:space="preserve"> witnesses where the constable may look at age, culture, religion, social background to help decide on a time, date and place for the interview. This is relevant to ensure the individual does not have any other commitments such as picking up a child from school. Further, if there are any </w:t>
      </w:r>
      <w:r w:rsidR="00DE6BF6">
        <w:t>concerns</w:t>
      </w:r>
      <w:r>
        <w:t xml:space="preserve">, the constable may suggest at this stage the </w:t>
      </w:r>
      <w:r w:rsidR="00DE6BF6">
        <w:t>necessity</w:t>
      </w:r>
      <w:r>
        <w:t xml:space="preserve"> for an emotional support person in a witness interview. </w:t>
      </w:r>
    </w:p>
    <w:p w:rsidR="00317664" w:rsidRDefault="00317664">
      <w:r>
        <w:t>E stands for engage and explain. This follows the GRRR model – greetings, reasons, routine and route map. This is where the constable introduces himself and makes the individual feel at ease. The constable will explain the process of why the individual is there and the structure of the interview in terms of the narrative and the questioning. The constable may ask the indiv</w:t>
      </w:r>
      <w:r w:rsidR="00DE6BF6">
        <w:t>id</w:t>
      </w:r>
      <w:r>
        <w:t xml:space="preserve">ual if they have any place to be or if they need a drink. </w:t>
      </w:r>
    </w:p>
    <w:p w:rsidR="00317664" w:rsidRDefault="00317664">
      <w:r>
        <w:t>A stands for account, clarify and challenge. The con</w:t>
      </w:r>
      <w:r w:rsidR="00DE6BF6">
        <w:t>s</w:t>
      </w:r>
      <w:r>
        <w:t xml:space="preserve">table may start this by using an open question from the cone model and ask ‘tell me everything you know about the incident’. This is where the individual gives their narrative, in a suspect interview this would be called the suspect account. The constable would make notes using the note taking system and identify further topics that they wish to probe on. The probing may take the style of open questions but sometimes closed questions are relevant. The constable may challenge and clarify any inconsistencies. In a suspect interview, this is where statements and exhibits will be shown to the suspect and any special warnings which may become necessary are give. </w:t>
      </w:r>
    </w:p>
    <w:p w:rsidR="00317664" w:rsidRDefault="00317664">
      <w:r>
        <w:t>C stands for closure. This is where the constable draws the interview to a close by summarising the account and asking if there is anything else that the individual wants to add.</w:t>
      </w:r>
    </w:p>
    <w:p w:rsidR="00317664" w:rsidRDefault="00317664">
      <w:r>
        <w:t>E stands for Evaluation. This is where the constable evaluates all the information from the interview and identifies any further lines of enquiry and any next steps.</w:t>
      </w:r>
    </w:p>
    <w:p w:rsidR="00682F3B" w:rsidRDefault="00682F3B"/>
    <w:p w:rsidR="00682F3B" w:rsidRDefault="00682F3B" w:rsidP="00682F3B">
      <w:r>
        <w:t>Question 14</w:t>
      </w:r>
    </w:p>
    <w:p w:rsidR="00682F3B" w:rsidRDefault="006E3AD2">
      <w:r>
        <w:t xml:space="preserve">Section 76 Serious crime Act 2015 is the offence of coercive control. </w:t>
      </w:r>
    </w:p>
    <w:p w:rsidR="006E3AD2" w:rsidRDefault="006E3AD2">
      <w:r>
        <w:t>A person (A) commits and offence if they engage in behaviour towards (B), that is controlling or coercive, at the time of the behaviour, A and B are personally connected. The behaviour has a serious effect on B and A knows or ought to know that the behaviour has a serious effect on B.</w:t>
      </w:r>
    </w:p>
    <w:p w:rsidR="006E3AD2" w:rsidRDefault="006E3AD2">
      <w:r>
        <w:t xml:space="preserve">Personally connected means current or previous intimate partners that you currently live with, or family members that you currently live with. </w:t>
      </w:r>
    </w:p>
    <w:p w:rsidR="006E3AD2" w:rsidRDefault="006E3AD2">
      <w:r>
        <w:t xml:space="preserve">Serious effect means causing alarm or distress or having a serious adverse effect on b’s day to day activities. </w:t>
      </w:r>
    </w:p>
    <w:p w:rsidR="006E3AD2" w:rsidRDefault="006E3AD2">
      <w:r>
        <w:t xml:space="preserve">A defence would be if the behaviour was in the best interests of B and that the conduct was reasonable. </w:t>
      </w:r>
    </w:p>
    <w:p w:rsidR="00682F3B" w:rsidRDefault="00682F3B"/>
    <w:p w:rsidR="00682F3B" w:rsidRDefault="00682F3B" w:rsidP="00682F3B">
      <w:r>
        <w:t>Question 15</w:t>
      </w:r>
    </w:p>
    <w:p w:rsidR="00AE5E28" w:rsidRDefault="00AE5E28">
      <w:r>
        <w:lastRenderedPageBreak/>
        <w:t xml:space="preserve">The offence of coercive control is very important because it closes a gap in legislation. It </w:t>
      </w:r>
      <w:r w:rsidR="00FE5734">
        <w:t>criminalises</w:t>
      </w:r>
      <w:r>
        <w:t xml:space="preserve"> behaviour that does not fall under categories such as assault. Actual physical violence does not happen in every relationship</w:t>
      </w:r>
      <w:r w:rsidR="00FE5734">
        <w:t xml:space="preserve"> abusive relationship</w:t>
      </w:r>
      <w:r>
        <w:t>, and therefore criminalising controlling behaviour that has a devastating impact on victim’s lives is a step in the right direction. Documentaries show that some women say that they would rather be physically assaulted than coercively controlled because their wounds heal, but the emotional aspect to the abuse stays with them forever.</w:t>
      </w:r>
    </w:p>
    <w:p w:rsidR="00682F3B" w:rsidRDefault="00AE5E28">
      <w:r>
        <w:t xml:space="preserve">Victims may become dependent on the suspect, they may be isolated from support and they may be deprived of any means of escape and resistance. The offence of coercive control shows suspects who try to control aspects of victims lives by choosing their clothing, not giving them money or stopping them seeing friends and or family, that this behaviour is not right. It also shows victims that they do not need to live in that way and that the justice system is there to help them. </w:t>
      </w:r>
    </w:p>
    <w:p w:rsidR="00682F3B" w:rsidRDefault="00682F3B"/>
    <w:p w:rsidR="00682F3B" w:rsidRDefault="00682F3B" w:rsidP="00682F3B">
      <w:r>
        <w:t>Question 16</w:t>
      </w:r>
    </w:p>
    <w:p w:rsidR="00682F3B" w:rsidRDefault="00974705">
      <w:r>
        <w:t>Section 46 of the Children Act 1989 is a police protection power.</w:t>
      </w:r>
    </w:p>
    <w:p w:rsidR="00974705" w:rsidRDefault="00974705">
      <w:r>
        <w:t>It allows a constable to remove a child to a place of safety for up to 72 hours if they believe that the child would otherwise come to significant harm. Or, they can take all reasonable steps to ensure the removal of the child from a place of safety or a hospital is prevented.</w:t>
      </w:r>
    </w:p>
    <w:p w:rsidR="00974705" w:rsidRDefault="00974705">
      <w:r>
        <w:t xml:space="preserve">This power is an extreme power as children are not normally taken from parents without the orders of a court. Before using this power, it is best practise to consult with a supervisor, social services and the child protection unit to get their advice. </w:t>
      </w:r>
    </w:p>
    <w:p w:rsidR="00974705" w:rsidRDefault="00974705">
      <w:r>
        <w:t>Officers should follow the ASPIRE procedure – arrest, secure evidence, photograph, initial enquiries, records and emergency department referrals.</w:t>
      </w:r>
    </w:p>
    <w:p w:rsidR="00974705" w:rsidRDefault="00974705">
      <w:r>
        <w:t xml:space="preserve">Significant harm is described as serious physical injury, or, as an impairment caused by seeing or hearing the ill-treatment of another. Section 46 may range from removing a child from a house where they are being neglected – no food, dirty etc. or, to enable a child to remain at hospital for treatment, even when the family’s cultural views mean that they do not want the child to remain at the hospital for treatment. </w:t>
      </w:r>
    </w:p>
    <w:p w:rsidR="00974705" w:rsidRDefault="00974705">
      <w:r>
        <w:t>The child can only be removed for up to 72 hours and a police station should only be used as a place of safety as a last resort. After the 72 hours, it is the decision of social services what happens to the child and they may then decide to apply for an interim care order.</w:t>
      </w:r>
    </w:p>
    <w:p w:rsidR="00682F3B" w:rsidRDefault="00682F3B"/>
    <w:p w:rsidR="00682F3B" w:rsidRDefault="00682F3B" w:rsidP="00682F3B">
      <w:r>
        <w:t>Question 17</w:t>
      </w:r>
    </w:p>
    <w:p w:rsidR="000D6E73" w:rsidRDefault="000D6E73">
      <w:r>
        <w:t>Section 1 Children and Young Persons Act 1933:</w:t>
      </w:r>
    </w:p>
    <w:p w:rsidR="000D6E73" w:rsidRDefault="000D6E73">
      <w:r>
        <w:t xml:space="preserve">A person aged 16 or over commits and offence if, whilst having responsibility for a child under 16, they wilfully assault, neglect, ill treat, expose or abandon the child, in a manner which is likely to cause suffering or injury. </w:t>
      </w:r>
    </w:p>
    <w:p w:rsidR="000D6E73" w:rsidRDefault="000D6E73">
      <w:r>
        <w:t xml:space="preserve">This offence applies to those aged 16 or over. The term responsibility means that if the child was left with a babysitter who is 14, and the 14 year old babysitter wilfully assaults the child, then it is the parents, or the legal guardian of the child who is guilty. However, if the babysitter was 16 or over then they would be guilty of this offence. </w:t>
      </w:r>
    </w:p>
    <w:p w:rsidR="00682F3B" w:rsidRDefault="00682F3B"/>
    <w:p w:rsidR="00682F3B" w:rsidRDefault="00682F3B" w:rsidP="00682F3B">
      <w:r>
        <w:t>Question 18</w:t>
      </w:r>
    </w:p>
    <w:p w:rsidR="00682F3B" w:rsidRDefault="00696D02">
      <w:r>
        <w:t xml:space="preserve">Public Protection Notice </w:t>
      </w:r>
    </w:p>
    <w:p w:rsidR="00696D02" w:rsidRDefault="00696D02">
      <w:r>
        <w:t xml:space="preserve">Enables the constable to raise the alarm that there is a vulnerable person or child at an address. This will then be risk assessed with a standard, medium or high risk to determine the next appropriate action. </w:t>
      </w:r>
    </w:p>
    <w:p w:rsidR="00696D02" w:rsidRDefault="00696D02">
      <w:r>
        <w:t xml:space="preserve">There are 29 questions and all questions must be filled in depth. </w:t>
      </w:r>
    </w:p>
    <w:p w:rsidR="00696D02" w:rsidRDefault="00696D02">
      <w:r>
        <w:t xml:space="preserve">High risk would mean that there is immediate risk and danger to the child or vulnerable person and urgent action would be required. </w:t>
      </w:r>
    </w:p>
    <w:p w:rsidR="00696D02" w:rsidRDefault="00696D02">
      <w:r>
        <w:t>Relevant units such as the child protection unit would be assisting at this stage.</w:t>
      </w:r>
    </w:p>
    <w:p w:rsidR="00682F3B" w:rsidRDefault="00682F3B"/>
    <w:p w:rsidR="00682F3B" w:rsidRDefault="00682F3B" w:rsidP="00682F3B">
      <w:r>
        <w:t>Question 19</w:t>
      </w:r>
    </w:p>
    <w:p w:rsidR="00682F3B" w:rsidRDefault="00696D02">
      <w:r>
        <w:t xml:space="preserve">PPN’s are required where there is a risk to the victim. They must be completed in depth and every question must be answered. Officers observations may also be relevant. PPNs may be conducted for example at a domestic abuse incident, with every child or vulnerable person also present at that address requiring the submission of a PPN. PPNs are then submitted to relevant agencies or units such as the child protection unit and can then be risk assessed to decide on what action to take next. </w:t>
      </w:r>
    </w:p>
    <w:p w:rsidR="00262C7D" w:rsidRDefault="00262C7D">
      <w:r>
        <w:t>The officer puts the original risk category to the PPN, such as standard medium or high, but this may be changed by the relevant department.</w:t>
      </w:r>
    </w:p>
    <w:p w:rsidR="00682F3B" w:rsidRDefault="00682F3B"/>
    <w:p w:rsidR="00682F3B" w:rsidRDefault="00682F3B" w:rsidP="00682F3B">
      <w:r>
        <w:t>Question 20</w:t>
      </w:r>
    </w:p>
    <w:p w:rsidR="00682F3B" w:rsidRDefault="000D6E73">
      <w:r>
        <w:t>A domestic violence protection notice is a notice that can provide emergency protection for a victim.</w:t>
      </w:r>
      <w:r w:rsidR="00AB4673">
        <w:t xml:space="preserve"> A constable completes a DVPN form and submits it to an authorising officer who has the decision.</w:t>
      </w:r>
      <w:r>
        <w:t xml:space="preserve"> It must be sought at the first </w:t>
      </w:r>
      <w:r w:rsidR="00D5625D">
        <w:t>opportunity</w:t>
      </w:r>
      <w:r>
        <w:t xml:space="preserve"> </w:t>
      </w:r>
      <w:r w:rsidR="00D5625D">
        <w:t>because</w:t>
      </w:r>
      <w:r w:rsidR="00AB4673">
        <w:t xml:space="preserve"> a suspect</w:t>
      </w:r>
      <w:r>
        <w:t xml:space="preserve"> cannot be held in </w:t>
      </w:r>
      <w:r w:rsidR="00D5625D">
        <w:t>custody</w:t>
      </w:r>
      <w:r>
        <w:t xml:space="preserve"> for the purpose of </w:t>
      </w:r>
      <w:r w:rsidR="00007A92">
        <w:t xml:space="preserve">serving a DVPN. A DVPN may be authorised by a superintendent or above where there has been violence or threats of violence to the victim, which puts the victim at risk, and where the notice is necessary for the protection of the victim. It is a victimless process, but the views of the victim may be considered. It must be heard by the Magistrates Court within 48 hours and must be served on the offender by a constable in person with the notice read verbatim. At the very least, the DVPN must contain a prohibition for the molestation of the victim, but may also contain prohibitions to prevent the victim being evicted from an address, or to prevent the offended coming within the vicinity of the victim. The police then apply to the court for a domestic violence protection order within 48 hours. This provides further protection for 14 – 28 days with similar restrictions to the DVPN. Breach of the DVPO is a criminal offence – contempt of court and should be heard within the court within 24 hours of arrest for the breach. The notice and order allows for a cooling off and a breathing space for the victim to decide what to do next with correct support around them. </w:t>
      </w:r>
    </w:p>
    <w:p w:rsidR="00682F3B" w:rsidRDefault="00682F3B"/>
    <w:p w:rsidR="00682F3B" w:rsidRDefault="00682F3B" w:rsidP="00682F3B">
      <w:r>
        <w:t>Question 21</w:t>
      </w:r>
    </w:p>
    <w:p w:rsidR="00682F3B" w:rsidRDefault="00690E51">
      <w:r>
        <w:lastRenderedPageBreak/>
        <w:t>Child sexual exploitation is a form of child sexual abuse which is when an individual or a group take advantage of an imbalance of power to coerce, decide or manipulate a child under 18 into sexual activity, in exchange for something the victim wants or needs, or for financial advantage or increased status of the perpetrator or perpetrator facilitator.</w:t>
      </w:r>
    </w:p>
    <w:p w:rsidR="00690E51" w:rsidRDefault="00690E51">
      <w:r>
        <w:t>Despite children 16 or over being ab</w:t>
      </w:r>
      <w:r w:rsidR="00AC3278">
        <w:t>le to consent to activity, the definition</w:t>
      </w:r>
      <w:r>
        <w:t xml:space="preserve"> encompasses children under 18 as no one can consent to their exploitation. Children are groomed, controlled, pursued and shared. There are different forms such as the organised network where children are passed between networks and </w:t>
      </w:r>
      <w:r w:rsidR="00C27051">
        <w:t>cities. T</w:t>
      </w:r>
      <w:r>
        <w:t>he inappropriate relationship where there is an inappropriate age gap or level of power and control between the offender</w:t>
      </w:r>
      <w:r w:rsidR="00C27051">
        <w:t xml:space="preserve"> and victim. T</w:t>
      </w:r>
      <w:r>
        <w:t>he fake relationship, where the victim thinks that they are in relationship with the offender but they have actually been groomed and will be convinced to have sex with the offenders friends.</w:t>
      </w:r>
    </w:p>
    <w:p w:rsidR="00690E51" w:rsidRDefault="00690E51">
      <w:r>
        <w:t>Childre</w:t>
      </w:r>
      <w:r w:rsidR="005803AF">
        <w:t>n are exploited</w:t>
      </w:r>
      <w:r>
        <w:t xml:space="preserve"> due to their secretive nature and their desire to break and form new bonds as they grow. They are groomed and taken advantage of. The warning signs may be unexplained new gifts and possessions</w:t>
      </w:r>
      <w:r w:rsidR="00AB4673">
        <w:t>, physical injuries, staying out late and inappropriate sexualised behaviour</w:t>
      </w:r>
      <w:r>
        <w:t xml:space="preserve">. </w:t>
      </w:r>
    </w:p>
    <w:p w:rsidR="00690E51" w:rsidRDefault="00690E51">
      <w:r>
        <w:t>There i</w:t>
      </w:r>
      <w:r w:rsidR="00AB4673">
        <w:t>s no legislation for CSE but the relevant</w:t>
      </w:r>
      <w:r>
        <w:t xml:space="preserve"> offences </w:t>
      </w:r>
      <w:r w:rsidR="00AB4673">
        <w:t xml:space="preserve">too consider </w:t>
      </w:r>
      <w:r>
        <w:t xml:space="preserve">may include child abduction, rape or causing or inciting a child into sexual activity. </w:t>
      </w:r>
    </w:p>
    <w:p w:rsidR="00682F3B" w:rsidRDefault="00682F3B"/>
    <w:p w:rsidR="00682F3B" w:rsidRDefault="00682F3B" w:rsidP="00682F3B">
      <w:r>
        <w:t>Question 22</w:t>
      </w:r>
    </w:p>
    <w:p w:rsidR="00682F3B" w:rsidRDefault="00C27051">
      <w:r>
        <w:t>Sarah’s Law came about due to the rape and murder of a school girl Sarah Payne by a man who had already served a sentence for murder and rape of a young girl. The murderers psychiatrist even warned of the risk of him reoffending and he was the on the Sex Offenders Register.</w:t>
      </w:r>
    </w:p>
    <w:p w:rsidR="00C27051" w:rsidRDefault="00C27051">
      <w:r>
        <w:t xml:space="preserve">Sarah’s Law originally was where Sarah’s parents campaigned for controlled access to the sex offender registry so that parents could see what sex offenders were living in their area in order to </w:t>
      </w:r>
      <w:r w:rsidR="003D67B3">
        <w:t>protect their children. The scheme</w:t>
      </w:r>
      <w:r w:rsidR="00FE5734">
        <w:t xml:space="preserve"> that was imposed</w:t>
      </w:r>
      <w:r w:rsidR="003D67B3">
        <w:t xml:space="preserve"> however</w:t>
      </w:r>
      <w:r w:rsidR="00FE5734">
        <w:t>,</w:t>
      </w:r>
      <w:r w:rsidR="003D67B3">
        <w:t xml:space="preserve"> allows for people to apply to the police if they have concern for a child or they think they are at risk, for example if they are talking to someone online. The application can be made by anyone, but the disclosure is made to the most appropriate person. If there is something to disclose</w:t>
      </w:r>
      <w:r w:rsidR="00FE5734">
        <w:t xml:space="preserve"> which may put the child at risk</w:t>
      </w:r>
      <w:r w:rsidR="003D67B3">
        <w:t xml:space="preserve">, there will be a meeting with a parent, or the person who the information is being disclosed to, and they will have to sign a confidentially agreement. If there is nothing to disclose, the parents will be reminded that this does not mean that the child is not at risk, it just means that there is no information to disclose. They will be reminded of their duty to protect the child. </w:t>
      </w:r>
    </w:p>
    <w:p w:rsidR="00682F3B" w:rsidRDefault="00682F3B"/>
    <w:p w:rsidR="00682F3B" w:rsidRDefault="00682F3B" w:rsidP="00682F3B">
      <w:r>
        <w:t>Question 23</w:t>
      </w:r>
    </w:p>
    <w:p w:rsidR="00682F3B" w:rsidRDefault="003D67B3">
      <w:r>
        <w:t xml:space="preserve">Consent means having the capacity and freedom to make a decision. Evidential presumptions under Section 75 can be used where the issue of consent is raised. Section 75 presumptions can be rebutted. It is where, the defendant did the sexual act, one of the specified circumstances existed, and the defendant knew or ought to know that the specified circumstances applied. The circumstances are, unlawful detention, fear or use of violence, unconsciousness, </w:t>
      </w:r>
      <w:r w:rsidR="00FE5734">
        <w:t xml:space="preserve">a </w:t>
      </w:r>
      <w:r>
        <w:t xml:space="preserve">disability which means they cannot communicate and the use of a substance that overpowers or stupefies the victim which was administered without consent. </w:t>
      </w:r>
    </w:p>
    <w:p w:rsidR="00682F3B" w:rsidRDefault="00682F3B"/>
    <w:p w:rsidR="00682F3B" w:rsidRDefault="00682F3B" w:rsidP="00682F3B">
      <w:r>
        <w:lastRenderedPageBreak/>
        <w:t>Question 24</w:t>
      </w:r>
    </w:p>
    <w:p w:rsidR="00682F3B" w:rsidRDefault="003D67B3">
      <w:r>
        <w:t>Victim gets justice that they require</w:t>
      </w:r>
      <w:r w:rsidR="00532AC4">
        <w:t xml:space="preserve"> to feel safe and move on from the incident</w:t>
      </w:r>
      <w:r>
        <w:t xml:space="preserve">. </w:t>
      </w:r>
    </w:p>
    <w:p w:rsidR="003D67B3" w:rsidRDefault="00532AC4">
      <w:r>
        <w:t>Offenders are punished with a fair and appropriate sentence.</w:t>
      </w:r>
    </w:p>
    <w:p w:rsidR="003D67B3" w:rsidRDefault="00FE5734">
      <w:r>
        <w:t>The r</w:t>
      </w:r>
      <w:r w:rsidR="003D67B3">
        <w:t>ule of law is followed and upheld.</w:t>
      </w:r>
    </w:p>
    <w:p w:rsidR="003D67B3" w:rsidRDefault="003D67B3">
      <w:r>
        <w:t>Those going to prison are actually guilty and those being free are actually innocent.</w:t>
      </w:r>
    </w:p>
    <w:p w:rsidR="00532AC4" w:rsidRDefault="003D67B3">
      <w:r>
        <w:t>The offender gets their ‘just deserts’.</w:t>
      </w:r>
    </w:p>
    <w:p w:rsidR="00682F3B" w:rsidRDefault="00682F3B"/>
    <w:p w:rsidR="00682F3B" w:rsidRDefault="00682F3B" w:rsidP="00682F3B">
      <w:r>
        <w:t>Question 25</w:t>
      </w:r>
    </w:p>
    <w:p w:rsidR="00682F3B" w:rsidRDefault="003D67B3" w:rsidP="00682F3B">
      <w:r>
        <w:t>The full code test is one that has passed the evidential and public interest test.</w:t>
      </w:r>
    </w:p>
    <w:p w:rsidR="003D67B3" w:rsidRDefault="003D67B3" w:rsidP="00682F3B">
      <w:r>
        <w:t xml:space="preserve">The </w:t>
      </w:r>
      <w:r w:rsidR="00FE5734">
        <w:t>evidential test is</w:t>
      </w:r>
      <w:r>
        <w:t xml:space="preserve"> one where the CPS believe there is a real chance of a conviction being found in court as they have evidence that is conclusive and admissible. </w:t>
      </w:r>
    </w:p>
    <w:p w:rsidR="003D67B3" w:rsidRDefault="003D67B3" w:rsidP="00682F3B">
      <w:r>
        <w:t xml:space="preserve">The public interest test is one where it is decided whether it is in the public interest to charge the offender. For example a young 16 year old boy who has done a minor crime may not progress through the public interest test as it may be found that rehabilitation and restorative justice may be more appropriate. The public interest test was profound in the media with the case of Caroline Flack. Despite the victim supporting the suspect, the CPS stated that it was in the public interest to pursue the criminal charge. </w:t>
      </w:r>
    </w:p>
    <w:p w:rsidR="00682F3B" w:rsidRDefault="00682F3B" w:rsidP="00682F3B"/>
    <w:sectPr w:rsidR="00682F3B" w:rsidSect="009A2D8E">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2D8E" w:rsidRDefault="009A2D8E" w:rsidP="009A2D8E">
      <w:pPr>
        <w:spacing w:after="0" w:line="240" w:lineRule="auto"/>
      </w:pPr>
      <w:r>
        <w:separator/>
      </w:r>
    </w:p>
  </w:endnote>
  <w:endnote w:type="continuationSeparator" w:id="0">
    <w:p w:rsidR="009A2D8E" w:rsidRDefault="009A2D8E" w:rsidP="009A2D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3D86" w:rsidRDefault="00B745BA" w:rsidP="00B745BA">
    <w:pPr>
      <w:pStyle w:val="Footer"/>
      <w:rPr>
        <w:color w:val="000000"/>
        <w:sz w:val="17"/>
      </w:rPr>
    </w:pPr>
    <w:bookmarkStart w:id="3" w:name="TITUS1FooterEvenPages"/>
    <w:r>
      <w:rPr>
        <w:color w:val="000000"/>
        <w:sz w:val="17"/>
      </w:rPr>
      <w:t> </w:t>
    </w:r>
  </w:p>
  <w:bookmarkEnd w:id="3"/>
  <w:p w:rsidR="004C3D86" w:rsidRDefault="004C3D86" w:rsidP="004C3D86">
    <w:pPr>
      <w:pStyle w:val="Footer"/>
    </w:pPr>
  </w:p>
  <w:p w:rsidR="009A2D8E" w:rsidRDefault="009A2D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A2D8E" w:rsidRDefault="00B745BA" w:rsidP="00B745BA">
    <w:pPr>
      <w:pStyle w:val="Footer"/>
      <w:rPr>
        <w:color w:val="000000"/>
        <w:sz w:val="17"/>
      </w:rPr>
    </w:pPr>
    <w:bookmarkStart w:id="4" w:name="TITUS1FooterPrimary"/>
    <w:r>
      <w:rPr>
        <w:color w:val="000000"/>
        <w:sz w:val="17"/>
      </w:rPr>
      <w:t> </w:t>
    </w:r>
  </w:p>
  <w:bookmarkEnd w:id="4"/>
  <w:p w:rsidR="009A2D8E" w:rsidRDefault="009A2D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A2D8E" w:rsidRDefault="00B745BA" w:rsidP="00B745BA">
    <w:pPr>
      <w:pStyle w:val="Footer"/>
      <w:rPr>
        <w:color w:val="000000"/>
        <w:sz w:val="17"/>
      </w:rPr>
    </w:pPr>
    <w:bookmarkStart w:id="6" w:name="TITUS1FooterFirstPage"/>
    <w:r>
      <w:rPr>
        <w:color w:val="000000"/>
        <w:sz w:val="17"/>
      </w:rPr>
      <w:t> </w:t>
    </w:r>
  </w:p>
  <w:bookmarkEnd w:id="6"/>
  <w:p w:rsidR="009A2D8E" w:rsidRDefault="009A2D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2D8E" w:rsidRDefault="009A2D8E" w:rsidP="009A2D8E">
      <w:pPr>
        <w:spacing w:after="0" w:line="240" w:lineRule="auto"/>
      </w:pPr>
      <w:r>
        <w:separator/>
      </w:r>
    </w:p>
  </w:footnote>
  <w:footnote w:type="continuationSeparator" w:id="0">
    <w:p w:rsidR="009A2D8E" w:rsidRDefault="009A2D8E" w:rsidP="009A2D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3D86" w:rsidRDefault="00B745BA" w:rsidP="00B745BA">
    <w:pPr>
      <w:pStyle w:val="Header"/>
      <w:rPr>
        <w:color w:val="000000"/>
        <w:sz w:val="17"/>
      </w:rPr>
    </w:pPr>
    <w:bookmarkStart w:id="1" w:name="TITUS1HeaderEvenPages"/>
    <w:r>
      <w:rPr>
        <w:color w:val="000000"/>
        <w:sz w:val="17"/>
      </w:rPr>
      <w:t> </w:t>
    </w:r>
  </w:p>
  <w:bookmarkEnd w:id="1"/>
  <w:p w:rsidR="004C3D86" w:rsidRDefault="004C3D86" w:rsidP="004C3D86">
    <w:pPr>
      <w:pStyle w:val="Header"/>
    </w:pPr>
  </w:p>
  <w:p w:rsidR="009A2D8E" w:rsidRDefault="009A2D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A2D8E" w:rsidRDefault="00B745BA" w:rsidP="00B745BA">
    <w:pPr>
      <w:pStyle w:val="Header"/>
      <w:rPr>
        <w:color w:val="000000"/>
        <w:sz w:val="17"/>
      </w:rPr>
    </w:pPr>
    <w:bookmarkStart w:id="2" w:name="TITUS1HeaderPrimary"/>
    <w:r>
      <w:rPr>
        <w:color w:val="000000"/>
        <w:sz w:val="17"/>
      </w:rPr>
      <w:t> </w:t>
    </w:r>
  </w:p>
  <w:bookmarkEnd w:id="2"/>
  <w:p w:rsidR="009A2D8E" w:rsidRDefault="009A2D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A2D8E" w:rsidRDefault="00B745BA" w:rsidP="00B745BA">
    <w:pPr>
      <w:pStyle w:val="Header"/>
      <w:rPr>
        <w:color w:val="000000"/>
        <w:sz w:val="17"/>
      </w:rPr>
    </w:pPr>
    <w:bookmarkStart w:id="5" w:name="TITUS1HeaderFirstPage"/>
    <w:r>
      <w:rPr>
        <w:color w:val="000000"/>
        <w:sz w:val="17"/>
      </w:rPr>
      <w:t> </w:t>
    </w:r>
  </w:p>
  <w:bookmarkEnd w:id="5"/>
  <w:p w:rsidR="009A2D8E" w:rsidRDefault="009A2D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7A92"/>
    <w:rsid w:val="00027621"/>
    <w:rsid w:val="00051AC8"/>
    <w:rsid w:val="00061910"/>
    <w:rsid w:val="000D6E73"/>
    <w:rsid w:val="00121DF7"/>
    <w:rsid w:val="00262C7D"/>
    <w:rsid w:val="00317664"/>
    <w:rsid w:val="003D67B3"/>
    <w:rsid w:val="004A07A7"/>
    <w:rsid w:val="004C3D86"/>
    <w:rsid w:val="00500B32"/>
    <w:rsid w:val="00532AC4"/>
    <w:rsid w:val="00575AC9"/>
    <w:rsid w:val="005803AF"/>
    <w:rsid w:val="00682F3B"/>
    <w:rsid w:val="00690E51"/>
    <w:rsid w:val="00696D02"/>
    <w:rsid w:val="006E3AD2"/>
    <w:rsid w:val="007E4409"/>
    <w:rsid w:val="007F76E7"/>
    <w:rsid w:val="00831551"/>
    <w:rsid w:val="00877432"/>
    <w:rsid w:val="008E47FC"/>
    <w:rsid w:val="00974705"/>
    <w:rsid w:val="009A2D8E"/>
    <w:rsid w:val="009F7C58"/>
    <w:rsid w:val="00AB4673"/>
    <w:rsid w:val="00AC3278"/>
    <w:rsid w:val="00AE5E28"/>
    <w:rsid w:val="00B3086B"/>
    <w:rsid w:val="00B745BA"/>
    <w:rsid w:val="00BC0DFE"/>
    <w:rsid w:val="00C27051"/>
    <w:rsid w:val="00D5625D"/>
    <w:rsid w:val="00D8239F"/>
    <w:rsid w:val="00DE6BF6"/>
    <w:rsid w:val="00EF3E9A"/>
    <w:rsid w:val="00F62CA1"/>
    <w:rsid w:val="00FE57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67AB5E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2D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D8E"/>
  </w:style>
  <w:style w:type="paragraph" w:styleId="Footer">
    <w:name w:val="footer"/>
    <w:basedOn w:val="Normal"/>
    <w:link w:val="FooterChar"/>
    <w:uiPriority w:val="99"/>
    <w:unhideWhenUsed/>
    <w:rsid w:val="009A2D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D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9</Pages>
  <Words>3628</Words>
  <Characters>20686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24266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Notley,Rachel swp6600</cp:lastModifiedBy>
  <cp:revision>34</cp:revision>
  <dcterms:created xsi:type="dcterms:W3CDTF">2020-08-17T09:07:00Z</dcterms:created>
  <dcterms:modified xsi:type="dcterms:W3CDTF">2020-08-17T13:57:00Z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