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C6C" w:rsidRPr="006221BA" w:rsidRDefault="007C1C6C" w:rsidP="007C1C6C">
      <w:pPr>
        <w:rPr>
          <w:sz w:val="24"/>
          <w:szCs w:val="24"/>
        </w:rPr>
      </w:pPr>
      <w:r w:rsidRPr="006221BA">
        <w:rPr>
          <w:sz w:val="24"/>
          <w:szCs w:val="24"/>
        </w:rPr>
        <w:t>All products have a life-cycle. It starts with preparations for the product's launch, followed by the launch itself. Some products are an immediate success; they capture public imagination. Often this results from well targeted, exciting promotional and advertising activity and from careful market research that has identified a genuine gap in the market. Other products take longer to come to consumers' attention, and longer still to become popular. Some new products flop, and soon disappear from sale.</w:t>
      </w:r>
    </w:p>
    <w:p w:rsidR="007C1C6C" w:rsidRPr="006221BA" w:rsidRDefault="007C1C6C" w:rsidP="007C1C6C">
      <w:pPr>
        <w:rPr>
          <w:sz w:val="24"/>
          <w:szCs w:val="24"/>
        </w:rPr>
      </w:pPr>
      <w:r w:rsidRPr="006221BA">
        <w:rPr>
          <w:sz w:val="24"/>
          <w:szCs w:val="24"/>
        </w:rPr>
        <w:t>The growth stage comes next. Growth can take weeks or months (e.g. the latest fashion clothes) or years (e.g. the typical packet or canned food and drinks found in supermarkets). Eventually the maturity stage is reached, where sales of the product and consumers' level of product awareness are both high. At this stage, products risk going into decline, largely because they have become too familiar and are seen as less exciting than recently launched alternatives.</w:t>
      </w:r>
    </w:p>
    <w:p w:rsidR="007C1C6C" w:rsidRPr="006221BA" w:rsidRDefault="007C1C6C" w:rsidP="007C1C6C">
      <w:pPr>
        <w:rPr>
          <w:b/>
          <w:sz w:val="24"/>
          <w:szCs w:val="24"/>
          <w:u w:val="single"/>
        </w:rPr>
      </w:pPr>
      <w:r w:rsidRPr="006221BA">
        <w:rPr>
          <w:b/>
          <w:sz w:val="24"/>
          <w:szCs w:val="24"/>
          <w:u w:val="single"/>
        </w:rPr>
        <w:t>The life-cycle of a product</w:t>
      </w:r>
    </w:p>
    <w:p w:rsidR="007C1C6C" w:rsidRPr="006221BA" w:rsidRDefault="007C1C6C" w:rsidP="007C1C6C">
      <w:pPr>
        <w:rPr>
          <w:sz w:val="24"/>
          <w:szCs w:val="24"/>
        </w:rPr>
      </w:pPr>
      <w:r w:rsidRPr="006221BA">
        <w:rPr>
          <w:sz w:val="24"/>
          <w:szCs w:val="24"/>
        </w:rPr>
        <w:t>Marketing departments are expected to ensure that products do not go into decline. Mature products need new life injected into them, to keep the buying public interested and aware of the product's benefits. This case study provides a classic example of how to put new life into a favourite, leading brand: Kit Kat.</w:t>
      </w:r>
    </w:p>
    <w:p w:rsidR="007C1C6C" w:rsidRPr="006221BA" w:rsidRDefault="007C1C6C" w:rsidP="007C1C6C">
      <w:pPr>
        <w:rPr>
          <w:sz w:val="24"/>
          <w:szCs w:val="24"/>
        </w:rPr>
      </w:pPr>
      <w:r w:rsidRPr="006221BA">
        <w:rPr>
          <w:sz w:val="24"/>
          <w:szCs w:val="24"/>
        </w:rPr>
        <w:t>Kit Kat is the UK's best-selling chocolate bar. However, in the competitive modern world consumers' tastes continually change. As a result, even the most popular icons have to re-invent themselves from time to time in order to keep their appeal and stay 'on top'. For example, pop stars adjust their image, film animators amend their favourite cartoon characters, and car designers re-design old favourites such as the VW Beetle and the Mini. One secret of success is to retain enough of the old image to keep the loyalty of present enthusiasts for the product, whilst making sufficient innovations to attract a whole new group of consumers.</w:t>
      </w:r>
      <w:bookmarkStart w:id="0" w:name="_GoBack"/>
      <w:bookmarkEnd w:id="0"/>
    </w:p>
    <w:p w:rsidR="007C1C6C" w:rsidRPr="006221BA" w:rsidRDefault="007C1C6C" w:rsidP="007C1C6C">
      <w:pPr>
        <w:rPr>
          <w:sz w:val="24"/>
          <w:szCs w:val="24"/>
        </w:rPr>
      </w:pPr>
      <w:r w:rsidRPr="006221BA">
        <w:rPr>
          <w:sz w:val="24"/>
          <w:szCs w:val="24"/>
        </w:rPr>
        <w:t>In the world of popular chocolates and sweets, there has been in recent years an ongoing revolution in modifying products. In previous times, sweets and chocolate bars remained in more or less the same form for many years. Today, however, modern sophisticated consumers constantly seek novelty and change, and consumers have become the driving force behind product modification. Take Smarties, for example, which have undergone a series of changes in recent years. Until the late 1980s, Smarties came in well-established standard flavourings, colours and packaging. Then:</w:t>
      </w:r>
    </w:p>
    <w:p w:rsidR="006221BA" w:rsidRDefault="007C1C6C" w:rsidP="007C1C6C">
      <w:pPr>
        <w:pStyle w:val="ListParagraph"/>
        <w:numPr>
          <w:ilvl w:val="0"/>
          <w:numId w:val="1"/>
        </w:numPr>
        <w:rPr>
          <w:sz w:val="24"/>
          <w:szCs w:val="24"/>
        </w:rPr>
      </w:pPr>
      <w:r w:rsidRPr="006221BA">
        <w:rPr>
          <w:sz w:val="24"/>
          <w:szCs w:val="24"/>
        </w:rPr>
        <w:t>1989 Nestlé introduced blue Smarties</w:t>
      </w:r>
    </w:p>
    <w:p w:rsidR="006221BA" w:rsidRDefault="007C1C6C" w:rsidP="007C1C6C">
      <w:pPr>
        <w:pStyle w:val="ListParagraph"/>
        <w:numPr>
          <w:ilvl w:val="0"/>
          <w:numId w:val="1"/>
        </w:numPr>
        <w:rPr>
          <w:sz w:val="24"/>
          <w:szCs w:val="24"/>
        </w:rPr>
      </w:pPr>
      <w:r w:rsidRPr="006221BA">
        <w:rPr>
          <w:sz w:val="24"/>
          <w:szCs w:val="24"/>
        </w:rPr>
        <w:t>1991 Printing on sweets was introduced</w:t>
      </w:r>
    </w:p>
    <w:p w:rsidR="006221BA" w:rsidRDefault="007C1C6C" w:rsidP="007C1C6C">
      <w:pPr>
        <w:pStyle w:val="ListParagraph"/>
        <w:numPr>
          <w:ilvl w:val="0"/>
          <w:numId w:val="1"/>
        </w:numPr>
        <w:rPr>
          <w:sz w:val="24"/>
          <w:szCs w:val="24"/>
        </w:rPr>
      </w:pPr>
      <w:r w:rsidRPr="006221BA">
        <w:rPr>
          <w:sz w:val="24"/>
          <w:szCs w:val="24"/>
        </w:rPr>
        <w:t>1992 Green chocolate arrived</w:t>
      </w:r>
    </w:p>
    <w:p w:rsidR="006221BA" w:rsidRDefault="007C1C6C" w:rsidP="007C1C6C">
      <w:pPr>
        <w:pStyle w:val="ListParagraph"/>
        <w:numPr>
          <w:ilvl w:val="0"/>
          <w:numId w:val="1"/>
        </w:numPr>
        <w:rPr>
          <w:sz w:val="24"/>
          <w:szCs w:val="24"/>
        </w:rPr>
      </w:pPr>
      <w:r w:rsidRPr="006221BA">
        <w:rPr>
          <w:sz w:val="24"/>
          <w:szCs w:val="24"/>
        </w:rPr>
        <w:t>1995 The standard range of Smarties was relaunched with colourful new packets</w:t>
      </w:r>
    </w:p>
    <w:p w:rsidR="006221BA" w:rsidRDefault="007C1C6C" w:rsidP="007C1C6C">
      <w:pPr>
        <w:pStyle w:val="ListParagraph"/>
        <w:numPr>
          <w:ilvl w:val="0"/>
          <w:numId w:val="1"/>
        </w:numPr>
        <w:rPr>
          <w:sz w:val="24"/>
          <w:szCs w:val="24"/>
        </w:rPr>
      </w:pPr>
      <w:r w:rsidRPr="006221BA">
        <w:rPr>
          <w:sz w:val="24"/>
          <w:szCs w:val="24"/>
        </w:rPr>
        <w:t>1997 Giant Smarties were launched</w:t>
      </w:r>
    </w:p>
    <w:p w:rsidR="006221BA" w:rsidRDefault="007C1C6C" w:rsidP="007C1C6C">
      <w:pPr>
        <w:pStyle w:val="ListParagraph"/>
        <w:numPr>
          <w:ilvl w:val="0"/>
          <w:numId w:val="1"/>
        </w:numPr>
        <w:rPr>
          <w:sz w:val="24"/>
          <w:szCs w:val="24"/>
        </w:rPr>
      </w:pPr>
      <w:r w:rsidRPr="006221BA">
        <w:rPr>
          <w:sz w:val="24"/>
          <w:szCs w:val="24"/>
        </w:rPr>
        <w:lastRenderedPageBreak/>
        <w:t>1999 Smarties ice cream was launched</w:t>
      </w:r>
    </w:p>
    <w:p w:rsidR="006221BA" w:rsidRDefault="007C1C6C" w:rsidP="007C1C6C">
      <w:pPr>
        <w:pStyle w:val="ListParagraph"/>
        <w:numPr>
          <w:ilvl w:val="0"/>
          <w:numId w:val="1"/>
        </w:numPr>
        <w:rPr>
          <w:sz w:val="24"/>
          <w:szCs w:val="24"/>
        </w:rPr>
      </w:pPr>
      <w:r w:rsidRPr="006221BA">
        <w:rPr>
          <w:sz w:val="24"/>
          <w:szCs w:val="24"/>
        </w:rPr>
        <w:t>2000 Mini Smarties came on the scene</w:t>
      </w:r>
    </w:p>
    <w:p w:rsidR="007C1C6C" w:rsidRPr="006221BA" w:rsidRDefault="007C1C6C" w:rsidP="007C1C6C">
      <w:pPr>
        <w:pStyle w:val="ListParagraph"/>
        <w:numPr>
          <w:ilvl w:val="0"/>
          <w:numId w:val="1"/>
        </w:numPr>
        <w:rPr>
          <w:sz w:val="24"/>
          <w:szCs w:val="24"/>
        </w:rPr>
      </w:pPr>
      <w:r w:rsidRPr="006221BA">
        <w:rPr>
          <w:sz w:val="24"/>
          <w:szCs w:val="24"/>
        </w:rPr>
        <w:t xml:space="preserve">2001 </w:t>
      </w:r>
      <w:r w:rsidR="006221BA" w:rsidRPr="006221BA">
        <w:rPr>
          <w:sz w:val="24"/>
          <w:szCs w:val="24"/>
        </w:rPr>
        <w:t>Tetrahedron</w:t>
      </w:r>
      <w:r w:rsidRPr="006221BA">
        <w:rPr>
          <w:sz w:val="24"/>
          <w:szCs w:val="24"/>
        </w:rPr>
        <w:t xml:space="preserve"> pack for Mini Smarties</w:t>
      </w:r>
    </w:p>
    <w:p w:rsidR="007C1C6C" w:rsidRPr="006221BA" w:rsidRDefault="007C1C6C" w:rsidP="007C1C6C">
      <w:pPr>
        <w:rPr>
          <w:sz w:val="24"/>
          <w:szCs w:val="24"/>
        </w:rPr>
      </w:pPr>
      <w:r w:rsidRPr="006221BA">
        <w:rPr>
          <w:sz w:val="24"/>
          <w:szCs w:val="24"/>
        </w:rPr>
        <w:t>Every alert, market-focused producer recognises the need for regular change. This is required because:</w:t>
      </w:r>
    </w:p>
    <w:p w:rsidR="007C1C6C" w:rsidRPr="006221BA" w:rsidRDefault="006221BA" w:rsidP="007C1C6C">
      <w:pPr>
        <w:rPr>
          <w:b/>
          <w:sz w:val="24"/>
          <w:szCs w:val="24"/>
          <w:u w:val="single"/>
        </w:rPr>
      </w:pPr>
      <w:r w:rsidRPr="006221BA">
        <w:rPr>
          <w:b/>
          <w:sz w:val="24"/>
          <w:szCs w:val="24"/>
          <w:u w:val="single"/>
        </w:rPr>
        <w:t>Consumers</w:t>
      </w:r>
      <w:r w:rsidR="007C1C6C" w:rsidRPr="006221BA">
        <w:rPr>
          <w:b/>
          <w:sz w:val="24"/>
          <w:szCs w:val="24"/>
          <w:u w:val="single"/>
        </w:rPr>
        <w:t xml:space="preserve"> want and demand change</w:t>
      </w:r>
    </w:p>
    <w:p w:rsidR="007C1C6C" w:rsidRPr="006221BA" w:rsidRDefault="006221BA" w:rsidP="007C1C6C">
      <w:pPr>
        <w:rPr>
          <w:sz w:val="24"/>
          <w:szCs w:val="24"/>
        </w:rPr>
      </w:pPr>
      <w:r w:rsidRPr="006221BA">
        <w:rPr>
          <w:sz w:val="24"/>
          <w:szCs w:val="24"/>
        </w:rPr>
        <w:t>Rival</w:t>
      </w:r>
      <w:r w:rsidR="007C1C6C" w:rsidRPr="006221BA">
        <w:rPr>
          <w:sz w:val="24"/>
          <w:szCs w:val="24"/>
        </w:rPr>
        <w:t xml:space="preserve"> firms are constantly re-inventing themselves and their products</w:t>
      </w:r>
    </w:p>
    <w:p w:rsidR="007C1C6C" w:rsidRPr="006221BA" w:rsidRDefault="006221BA" w:rsidP="007C1C6C">
      <w:pPr>
        <w:rPr>
          <w:sz w:val="24"/>
          <w:szCs w:val="24"/>
        </w:rPr>
      </w:pPr>
      <w:r w:rsidRPr="006221BA">
        <w:rPr>
          <w:sz w:val="24"/>
          <w:szCs w:val="24"/>
        </w:rPr>
        <w:t>Innovation</w:t>
      </w:r>
      <w:r w:rsidR="007C1C6C" w:rsidRPr="006221BA">
        <w:rPr>
          <w:sz w:val="24"/>
          <w:szCs w:val="24"/>
        </w:rPr>
        <w:t xml:space="preserve"> and inventiveness keep an organisation flexible and able to respond to further change.</w:t>
      </w:r>
    </w:p>
    <w:p w:rsidR="007C1C6C" w:rsidRPr="006221BA" w:rsidRDefault="007C1C6C" w:rsidP="007C1C6C">
      <w:pPr>
        <w:rPr>
          <w:sz w:val="24"/>
          <w:szCs w:val="24"/>
        </w:rPr>
      </w:pPr>
      <w:r w:rsidRPr="006221BA">
        <w:rPr>
          <w:sz w:val="24"/>
          <w:szCs w:val="24"/>
        </w:rPr>
        <w:t>Although Kit Kat continued to be the Number 1 confectionery brand, by the late 1990s its volume sales were falling. Faced with several increasingly attractive competitive offerings, consumers began to see Kit Kat in its traditional form as lacking in excitement and interest, with purchases being driven more by habit than positive choice. Although the four-finger Kit Kat continued to be highly popular with its core target market of 25-40 year olds, it was losing popular appeal with younger consumers.</w:t>
      </w:r>
    </w:p>
    <w:p w:rsidR="007C1C6C" w:rsidRPr="006221BA" w:rsidRDefault="007C1C6C" w:rsidP="007C1C6C">
      <w:pPr>
        <w:rPr>
          <w:sz w:val="24"/>
          <w:szCs w:val="24"/>
        </w:rPr>
      </w:pPr>
    </w:p>
    <w:p w:rsidR="007C1C6C" w:rsidRPr="006221BA" w:rsidRDefault="007C1C6C" w:rsidP="007C1C6C">
      <w:pPr>
        <w:rPr>
          <w:sz w:val="24"/>
          <w:szCs w:val="24"/>
        </w:rPr>
      </w:pPr>
      <w:r w:rsidRPr="006221BA">
        <w:rPr>
          <w:sz w:val="24"/>
          <w:szCs w:val="24"/>
        </w:rPr>
        <w:t xml:space="preserve">The image problem was most evident among core </w:t>
      </w:r>
      <w:r w:rsidR="006221BA" w:rsidRPr="006221BA">
        <w:rPr>
          <w:sz w:val="24"/>
          <w:szCs w:val="24"/>
        </w:rPr>
        <w:t>count line</w:t>
      </w:r>
      <w:r w:rsidRPr="006221BA">
        <w:rPr>
          <w:sz w:val="24"/>
          <w:szCs w:val="24"/>
        </w:rPr>
        <w:t xml:space="preserve"> consumers </w:t>
      </w:r>
      <w:r w:rsidR="006221BA" w:rsidRPr="006221BA">
        <w:rPr>
          <w:sz w:val="24"/>
          <w:szCs w:val="24"/>
        </w:rPr>
        <w:t>i.e.</w:t>
      </w:r>
      <w:r w:rsidRPr="006221BA">
        <w:rPr>
          <w:sz w:val="24"/>
          <w:szCs w:val="24"/>
        </w:rPr>
        <w:t xml:space="preserve"> 12-20 year olds. In this important age group, while Kit Kat had been part of 'growing up' and may also have made regular appearances in lunch boxes, it was hardly relevant to their lifestyle. The traditional four-finger Kit Kat did not seem relevant to them. In 1999 therefore, Nestlé felt it was time for some re-invention. The company decided to develop a new format of Kit Kat whilst still retaining the four-finger variety with which consumers are so familiar.</w:t>
      </w:r>
    </w:p>
    <w:p w:rsidR="007C1C6C" w:rsidRPr="006221BA" w:rsidRDefault="007C1C6C" w:rsidP="007C1C6C">
      <w:pPr>
        <w:rPr>
          <w:sz w:val="24"/>
          <w:szCs w:val="24"/>
        </w:rPr>
      </w:pPr>
    </w:p>
    <w:p w:rsidR="007C1C6C" w:rsidRPr="006221BA" w:rsidRDefault="007C1C6C" w:rsidP="007C1C6C">
      <w:pPr>
        <w:rPr>
          <w:sz w:val="24"/>
          <w:szCs w:val="24"/>
        </w:rPr>
      </w:pPr>
      <w:r w:rsidRPr="006221BA">
        <w:rPr>
          <w:sz w:val="24"/>
          <w:szCs w:val="24"/>
        </w:rPr>
        <w:t xml:space="preserve">Project Tyson resulted in the launch of Kit Kat </w:t>
      </w:r>
      <w:r w:rsidR="006221BA" w:rsidRPr="006221BA">
        <w:rPr>
          <w:sz w:val="24"/>
          <w:szCs w:val="24"/>
        </w:rPr>
        <w:t>Chunky</w:t>
      </w:r>
      <w:r w:rsidRPr="006221BA">
        <w:rPr>
          <w:sz w:val="24"/>
          <w:szCs w:val="24"/>
        </w:rPr>
        <w:t xml:space="preserve">, a </w:t>
      </w:r>
      <w:r w:rsidR="006221BA" w:rsidRPr="006221BA">
        <w:rPr>
          <w:sz w:val="24"/>
          <w:szCs w:val="24"/>
        </w:rPr>
        <w:t>super-size</w:t>
      </w:r>
      <w:r w:rsidRPr="006221BA">
        <w:rPr>
          <w:sz w:val="24"/>
          <w:szCs w:val="24"/>
        </w:rPr>
        <w:t xml:space="preserve"> Kit Kat finger with a real mouthful of chunky milk chocolate. This 'heavyweight' idea assumes that younger consumers are looking for novelty, interest and even excitement when they buy a chocolate bar. While most of us are loyal to the chocolate products we buy regularly, we also seek novelty.</w:t>
      </w:r>
    </w:p>
    <w:p w:rsidR="007C1C6C" w:rsidRPr="006221BA" w:rsidRDefault="007C1C6C" w:rsidP="007C1C6C">
      <w:pPr>
        <w:rPr>
          <w:sz w:val="24"/>
          <w:szCs w:val="24"/>
        </w:rPr>
      </w:pPr>
      <w:r w:rsidRPr="006221BA">
        <w:rPr>
          <w:sz w:val="24"/>
          <w:szCs w:val="24"/>
        </w:rPr>
        <w:t>Project Tyson, as with all Nestlé projects, followed Nestlé's internal advertising code of conduct, which reflects the industry position on advertising to children. The project team ensured, for example, that the promotional campaign would not encourage children to pester their parents for products nor would it encourage children to eat confectionery frequently throughout the day, in preference to properly balanced meals.</w:t>
      </w:r>
    </w:p>
    <w:p w:rsidR="007C1C6C" w:rsidRPr="006221BA" w:rsidRDefault="007C1C6C" w:rsidP="007C1C6C">
      <w:pPr>
        <w:rPr>
          <w:sz w:val="24"/>
          <w:szCs w:val="24"/>
        </w:rPr>
      </w:pPr>
      <w:r w:rsidRPr="006221BA">
        <w:rPr>
          <w:sz w:val="24"/>
          <w:szCs w:val="24"/>
        </w:rPr>
        <w:lastRenderedPageBreak/>
        <w:t xml:space="preserve">To find out exactly what consumers were looking for, Nestlé carried out detailed market research, including detailed qualitative research. Many pairs of young people were invited to give their views on different formats for the new product </w:t>
      </w:r>
      <w:r w:rsidR="006221BA" w:rsidRPr="006221BA">
        <w:rPr>
          <w:sz w:val="24"/>
          <w:szCs w:val="24"/>
        </w:rPr>
        <w:t>e.g.</w:t>
      </w:r>
      <w:r w:rsidRPr="006221BA">
        <w:rPr>
          <w:sz w:val="24"/>
          <w:szCs w:val="24"/>
        </w:rPr>
        <w:t xml:space="preserve"> whether they preferred one or two fingers, what flavours they preferred (caramel, peanut butter, orange jelly, chocolate layers </w:t>
      </w:r>
      <w:r w:rsidR="006221BA" w:rsidRPr="006221BA">
        <w:rPr>
          <w:sz w:val="24"/>
          <w:szCs w:val="24"/>
        </w:rPr>
        <w:t>etc.</w:t>
      </w:r>
      <w:r w:rsidRPr="006221BA">
        <w:rPr>
          <w:sz w:val="24"/>
          <w:szCs w:val="24"/>
        </w:rPr>
        <w:t>). Researchers also considered the most appropriate form of packaging to add further interest and attraction to the product. Other forms of market research included group discussions with young people who, typically, were regular consumers of chocolate bars. A survey group might consist of, for example, males and females who were:</w:t>
      </w:r>
    </w:p>
    <w:p w:rsidR="006221BA" w:rsidRDefault="007C1C6C" w:rsidP="007C1C6C">
      <w:pPr>
        <w:pStyle w:val="ListParagraph"/>
        <w:numPr>
          <w:ilvl w:val="0"/>
          <w:numId w:val="1"/>
        </w:numPr>
        <w:rPr>
          <w:sz w:val="24"/>
          <w:szCs w:val="24"/>
        </w:rPr>
      </w:pPr>
      <w:r w:rsidRPr="006221BA">
        <w:rPr>
          <w:sz w:val="24"/>
          <w:szCs w:val="24"/>
        </w:rPr>
        <w:t>17, 18, 19 or 20 years old</w:t>
      </w:r>
    </w:p>
    <w:p w:rsidR="006221BA" w:rsidRDefault="006221BA" w:rsidP="007C1C6C">
      <w:pPr>
        <w:pStyle w:val="ListParagraph"/>
        <w:numPr>
          <w:ilvl w:val="0"/>
          <w:numId w:val="1"/>
        </w:numPr>
        <w:rPr>
          <w:sz w:val="24"/>
          <w:szCs w:val="24"/>
        </w:rPr>
      </w:pPr>
      <w:r w:rsidRPr="006221BA">
        <w:rPr>
          <w:sz w:val="24"/>
          <w:szCs w:val="24"/>
        </w:rPr>
        <w:t>Of</w:t>
      </w:r>
      <w:r w:rsidR="007C1C6C" w:rsidRPr="006221BA">
        <w:rPr>
          <w:sz w:val="24"/>
          <w:szCs w:val="24"/>
        </w:rPr>
        <w:t xml:space="preserve"> different ethnic origin</w:t>
      </w:r>
    </w:p>
    <w:p w:rsidR="006221BA" w:rsidRDefault="006221BA" w:rsidP="007C1C6C">
      <w:pPr>
        <w:pStyle w:val="ListParagraph"/>
        <w:numPr>
          <w:ilvl w:val="0"/>
          <w:numId w:val="1"/>
        </w:numPr>
        <w:rPr>
          <w:sz w:val="24"/>
          <w:szCs w:val="24"/>
        </w:rPr>
      </w:pPr>
      <w:r w:rsidRPr="006221BA">
        <w:rPr>
          <w:sz w:val="24"/>
          <w:szCs w:val="24"/>
        </w:rPr>
        <w:t>From</w:t>
      </w:r>
      <w:r w:rsidR="007C1C6C" w:rsidRPr="006221BA">
        <w:rPr>
          <w:sz w:val="24"/>
          <w:szCs w:val="24"/>
        </w:rPr>
        <w:t xml:space="preserve"> different parts of the UK</w:t>
      </w:r>
    </w:p>
    <w:p w:rsidR="007C1C6C" w:rsidRPr="006221BA" w:rsidRDefault="006221BA" w:rsidP="007C1C6C">
      <w:pPr>
        <w:pStyle w:val="ListParagraph"/>
        <w:numPr>
          <w:ilvl w:val="0"/>
          <w:numId w:val="1"/>
        </w:numPr>
        <w:rPr>
          <w:sz w:val="24"/>
          <w:szCs w:val="24"/>
        </w:rPr>
      </w:pPr>
      <w:r w:rsidRPr="006221BA">
        <w:rPr>
          <w:sz w:val="24"/>
          <w:szCs w:val="24"/>
        </w:rPr>
        <w:t>A</w:t>
      </w:r>
      <w:r w:rsidR="007C1C6C" w:rsidRPr="006221BA">
        <w:rPr>
          <w:sz w:val="24"/>
          <w:szCs w:val="24"/>
        </w:rPr>
        <w:t xml:space="preserve"> mix of students and non-students.</w:t>
      </w:r>
    </w:p>
    <w:p w:rsidR="007C1C6C" w:rsidRPr="006221BA" w:rsidRDefault="007C1C6C" w:rsidP="007C1C6C">
      <w:pPr>
        <w:rPr>
          <w:sz w:val="24"/>
          <w:szCs w:val="24"/>
        </w:rPr>
      </w:pPr>
      <w:r w:rsidRPr="006221BA">
        <w:rPr>
          <w:sz w:val="24"/>
          <w:szCs w:val="24"/>
        </w:rPr>
        <w:t>Using focus groups in this way, researchers were able to compile data on the views and feelings of representative samples of the targeted groups of consumers.</w:t>
      </w:r>
    </w:p>
    <w:p w:rsidR="007C1C6C" w:rsidRPr="006221BA" w:rsidRDefault="007C1C6C" w:rsidP="007C1C6C">
      <w:pPr>
        <w:rPr>
          <w:sz w:val="24"/>
          <w:szCs w:val="24"/>
        </w:rPr>
      </w:pPr>
      <w:r w:rsidRPr="006221BA">
        <w:rPr>
          <w:sz w:val="24"/>
          <w:szCs w:val="24"/>
        </w:rPr>
        <w:t>The research provided clear evidence that:</w:t>
      </w:r>
    </w:p>
    <w:p w:rsidR="007C1C6C" w:rsidRPr="006221BA" w:rsidRDefault="006221BA" w:rsidP="007C1C6C">
      <w:pPr>
        <w:rPr>
          <w:sz w:val="24"/>
          <w:szCs w:val="24"/>
        </w:rPr>
      </w:pPr>
      <w:r w:rsidRPr="006221BA">
        <w:rPr>
          <w:sz w:val="24"/>
          <w:szCs w:val="24"/>
        </w:rPr>
        <w:t>The</w:t>
      </w:r>
      <w:r w:rsidR="007C1C6C" w:rsidRPr="006221BA">
        <w:rPr>
          <w:sz w:val="24"/>
          <w:szCs w:val="24"/>
        </w:rPr>
        <w:t xml:space="preserve"> targeted population of 12-20 year olds were attracted to the idea of the single Chunky finger</w:t>
      </w:r>
    </w:p>
    <w:p w:rsidR="007C1C6C" w:rsidRPr="006221BA" w:rsidRDefault="007C1C6C" w:rsidP="007C1C6C">
      <w:pPr>
        <w:rPr>
          <w:sz w:val="24"/>
          <w:szCs w:val="24"/>
        </w:rPr>
      </w:pPr>
      <w:r w:rsidRPr="006221BA">
        <w:rPr>
          <w:sz w:val="24"/>
          <w:szCs w:val="24"/>
        </w:rPr>
        <w:t>Project Tyson could be a winner.</w:t>
      </w:r>
    </w:p>
    <w:p w:rsidR="007C1C6C" w:rsidRPr="006221BA" w:rsidRDefault="007C1C6C" w:rsidP="007C1C6C">
      <w:pPr>
        <w:rPr>
          <w:sz w:val="24"/>
          <w:szCs w:val="24"/>
        </w:rPr>
      </w:pPr>
      <w:r w:rsidRPr="006221BA">
        <w:rPr>
          <w:sz w:val="24"/>
          <w:szCs w:val="24"/>
        </w:rPr>
        <w:t>The research also identified the type of packaging with the greatest appeal - a mainly red and silver flow wrap. It also became clear that Kit Kat Chunky would inject new interest in Kit Kat across a broad range of consumers, including young children and older adults.</w:t>
      </w:r>
    </w:p>
    <w:p w:rsidR="007C1C6C" w:rsidRPr="006221BA" w:rsidRDefault="007C1C6C" w:rsidP="007C1C6C">
      <w:pPr>
        <w:rPr>
          <w:sz w:val="24"/>
          <w:szCs w:val="24"/>
        </w:rPr>
      </w:pPr>
      <w:r w:rsidRPr="006221BA">
        <w:rPr>
          <w:sz w:val="24"/>
          <w:szCs w:val="24"/>
        </w:rPr>
        <w:t>The research examined different types of wrappings and formats. In particular, it compared two-finger and single-finger variants of Kit Kat Chunky.</w:t>
      </w:r>
    </w:p>
    <w:p w:rsidR="007C1C6C" w:rsidRPr="006221BA" w:rsidRDefault="007C1C6C" w:rsidP="007C1C6C">
      <w:pPr>
        <w:rPr>
          <w:sz w:val="24"/>
          <w:szCs w:val="24"/>
        </w:rPr>
      </w:pPr>
      <w:r w:rsidRPr="006221BA">
        <w:rPr>
          <w:sz w:val="24"/>
          <w:szCs w:val="24"/>
        </w:rPr>
        <w:t>The single-finger proved to be most popular with the 12-20 year old group, and was also the most distinctive form that the new product could take. The research also indicated that a two-finger variety would, in some ways, compete with the four-finger variety. This would lead to Kit Kat competing against itself; not a very good idea! By contrast, the single-finger Kit Kat Chunky provided a promising line extension.</w:t>
      </w:r>
    </w:p>
    <w:sectPr w:rsidR="007C1C6C" w:rsidRPr="00622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633885"/>
    <w:multiLevelType w:val="hybridMultilevel"/>
    <w:tmpl w:val="0E3EA1E2"/>
    <w:lvl w:ilvl="0" w:tplc="9170DDF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C6C"/>
    <w:rsid w:val="006221BA"/>
    <w:rsid w:val="007C1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05AFCE-627B-4AD6-A606-2E0FDAE6B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 Marie</dc:creator>
  <cp:keywords/>
  <dc:description/>
  <cp:lastModifiedBy>Marie Pitson</cp:lastModifiedBy>
  <cp:revision>2</cp:revision>
  <dcterms:created xsi:type="dcterms:W3CDTF">2017-05-19T09:10:00Z</dcterms:created>
  <dcterms:modified xsi:type="dcterms:W3CDTF">2017-05-19T09:10:00Z</dcterms:modified>
</cp:coreProperties>
</file>