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4369" w:rsidRDefault="00294369" w:rsidP="00294369">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LCBB5008 – Management Economics</w:t>
      </w:r>
    </w:p>
    <w:p w:rsidR="00294369" w:rsidRDefault="00294369" w:rsidP="00294369">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The analysis of the UK Road, Haulage &amp; Courier Industries</w:t>
      </w: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b/>
          <w:sz w:val="24"/>
          <w:szCs w:val="24"/>
        </w:rPr>
      </w:pPr>
    </w:p>
    <w:p w:rsidR="00294369" w:rsidRDefault="00294369" w:rsidP="00294369">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Muno Zuwirai</w:t>
      </w:r>
    </w:p>
    <w:p w:rsidR="00294369" w:rsidRDefault="00294369" w:rsidP="00294369">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Danut Purcarea</w:t>
      </w:r>
    </w:p>
    <w:p w:rsidR="00294369" w:rsidRDefault="00294369" w:rsidP="00294369">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2130914</w:t>
      </w:r>
    </w:p>
    <w:p w:rsidR="00294369" w:rsidRDefault="00294369" w:rsidP="00294369">
      <w:pPr>
        <w:spacing w:after="0" w:line="360" w:lineRule="auto"/>
        <w:jc w:val="right"/>
        <w:rPr>
          <w:rFonts w:ascii="Arial" w:hAnsi="Arial" w:cs="Arial"/>
          <w:sz w:val="24"/>
          <w:szCs w:val="24"/>
        </w:rPr>
      </w:pPr>
      <w:r>
        <w:rPr>
          <w:rFonts w:ascii="Arial" w:hAnsi="Arial" w:cs="Arial"/>
          <w:b/>
          <w:sz w:val="24"/>
          <w:szCs w:val="24"/>
        </w:rPr>
        <w:t xml:space="preserve">Word count: </w:t>
      </w:r>
    </w:p>
    <w:p w:rsidR="00294369" w:rsidRDefault="00294369" w:rsidP="00294369">
      <w:pPr>
        <w:spacing w:after="0" w:line="360" w:lineRule="auto"/>
        <w:jc w:val="right"/>
        <w:rPr>
          <w:rFonts w:ascii="Arial" w:hAnsi="Arial" w:cs="Arial"/>
          <w:sz w:val="24"/>
          <w:szCs w:val="24"/>
        </w:rPr>
      </w:pPr>
    </w:p>
    <w:p w:rsidR="00294369" w:rsidRDefault="00294369" w:rsidP="00294369">
      <w:pPr>
        <w:spacing w:after="0" w:line="360" w:lineRule="auto"/>
        <w:jc w:val="right"/>
        <w:rPr>
          <w:rFonts w:ascii="Arial" w:hAnsi="Arial" w:cs="Arial"/>
          <w:sz w:val="24"/>
          <w:szCs w:val="24"/>
        </w:rPr>
      </w:pPr>
    </w:p>
    <w:p w:rsidR="00294369" w:rsidRDefault="00294369" w:rsidP="00294369">
      <w:pPr>
        <w:spacing w:after="0" w:line="360" w:lineRule="auto"/>
        <w:jc w:val="right"/>
        <w:rPr>
          <w:rFonts w:ascii="Arial" w:hAnsi="Arial" w:cs="Arial"/>
          <w:sz w:val="24"/>
          <w:szCs w:val="24"/>
        </w:rPr>
      </w:pPr>
    </w:p>
    <w:p w:rsidR="00294369" w:rsidRDefault="00294369" w:rsidP="00294369">
      <w:pPr>
        <w:spacing w:after="0" w:line="360" w:lineRule="auto"/>
        <w:jc w:val="right"/>
        <w:rPr>
          <w:rFonts w:ascii="Arial" w:hAnsi="Arial" w:cs="Arial"/>
          <w:sz w:val="24"/>
          <w:szCs w:val="24"/>
        </w:rPr>
      </w:pPr>
    </w:p>
    <w:p w:rsidR="00294369" w:rsidRDefault="00294369" w:rsidP="00294369">
      <w:pPr>
        <w:spacing w:after="0" w:line="360" w:lineRule="auto"/>
        <w:jc w:val="right"/>
        <w:rPr>
          <w:rFonts w:ascii="Arial" w:hAnsi="Arial" w:cs="Arial"/>
          <w:sz w:val="24"/>
          <w:szCs w:val="24"/>
        </w:rPr>
      </w:pPr>
    </w:p>
    <w:sdt>
      <w:sdtPr>
        <w:id w:val="962787282"/>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F61E01" w:rsidRDefault="00FC024B" w:rsidP="00FC024B">
          <w:pPr>
            <w:pStyle w:val="TOCHeading"/>
            <w:spacing w:before="0" w:line="360" w:lineRule="auto"/>
            <w:jc w:val="center"/>
            <w:rPr>
              <w:rFonts w:ascii="Arial" w:hAnsi="Arial" w:cs="Arial"/>
              <w:color w:val="auto"/>
            </w:rPr>
          </w:pPr>
          <w:r w:rsidRPr="00FC024B">
            <w:rPr>
              <w:rFonts w:ascii="Arial" w:hAnsi="Arial" w:cs="Arial"/>
              <w:color w:val="auto"/>
            </w:rPr>
            <w:t xml:space="preserve">Table of </w:t>
          </w:r>
          <w:r w:rsidR="00F61E01" w:rsidRPr="00FC024B">
            <w:rPr>
              <w:rFonts w:ascii="Arial" w:hAnsi="Arial" w:cs="Arial"/>
              <w:color w:val="auto"/>
            </w:rPr>
            <w:t>Contents</w:t>
          </w:r>
        </w:p>
        <w:p w:rsidR="00FC024B" w:rsidRPr="00FC024B" w:rsidRDefault="00FC024B" w:rsidP="00FC024B"/>
        <w:p w:rsidR="00F61E01" w:rsidRDefault="00F61E01">
          <w:pPr>
            <w:pStyle w:val="TOC1"/>
            <w:tabs>
              <w:tab w:val="left" w:pos="440"/>
              <w:tab w:val="right" w:leader="dot" w:pos="9350"/>
            </w:tabs>
            <w:rPr>
              <w:noProof/>
            </w:rPr>
          </w:pPr>
          <w:r>
            <w:fldChar w:fldCharType="begin"/>
          </w:r>
          <w:r>
            <w:instrText xml:space="preserve"> TOC \o "1-3" \h \z \u </w:instrText>
          </w:r>
          <w:r>
            <w:fldChar w:fldCharType="separate"/>
          </w:r>
          <w:hyperlink w:anchor="_Toc159797411" w:history="1">
            <w:r w:rsidRPr="005D2AF7">
              <w:rPr>
                <w:rStyle w:val="Hyperlink"/>
                <w:rFonts w:ascii="Arial" w:hAnsi="Arial" w:cs="Arial"/>
                <w:b/>
                <w:noProof/>
              </w:rPr>
              <w:t>1.</w:t>
            </w:r>
            <w:r>
              <w:rPr>
                <w:noProof/>
              </w:rPr>
              <w:tab/>
            </w:r>
            <w:r w:rsidRPr="005D2AF7">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_Toc159797411 \h </w:instrText>
            </w:r>
            <w:r>
              <w:rPr>
                <w:noProof/>
                <w:webHidden/>
              </w:rPr>
            </w:r>
            <w:r>
              <w:rPr>
                <w:noProof/>
                <w:webHidden/>
              </w:rPr>
              <w:fldChar w:fldCharType="separate"/>
            </w:r>
            <w:r w:rsidR="00FC024B">
              <w:rPr>
                <w:noProof/>
                <w:webHidden/>
              </w:rPr>
              <w:t>3</w:t>
            </w:r>
            <w:r>
              <w:rPr>
                <w:noProof/>
                <w:webHidden/>
              </w:rPr>
              <w:fldChar w:fldCharType="end"/>
            </w:r>
          </w:hyperlink>
        </w:p>
        <w:p w:rsidR="00F61E01" w:rsidRDefault="00F61E01">
          <w:pPr>
            <w:pStyle w:val="TOC1"/>
            <w:tabs>
              <w:tab w:val="left" w:pos="440"/>
              <w:tab w:val="right" w:leader="dot" w:pos="9350"/>
            </w:tabs>
            <w:rPr>
              <w:noProof/>
            </w:rPr>
          </w:pPr>
          <w:hyperlink w:anchor="_Toc159797417" w:history="1">
            <w:r w:rsidRPr="005D2AF7">
              <w:rPr>
                <w:rStyle w:val="Hyperlink"/>
                <w:rFonts w:ascii="Arial" w:hAnsi="Arial" w:cs="Arial"/>
                <w:b/>
                <w:noProof/>
              </w:rPr>
              <w:t>2.</w:t>
            </w:r>
            <w:r>
              <w:rPr>
                <w:noProof/>
              </w:rPr>
              <w:tab/>
            </w:r>
            <w:r w:rsidRPr="005D2AF7">
              <w:rPr>
                <w:rStyle w:val="Hyperlink"/>
                <w:rFonts w:ascii="Arial" w:hAnsi="Arial" w:cs="Arial"/>
                <w:b/>
                <w:noProof/>
              </w:rPr>
              <w:t>The profit maximization theory in the context of the UK Road, Haulage &amp; Courier Industries</w:t>
            </w:r>
            <w:r>
              <w:rPr>
                <w:noProof/>
                <w:webHidden/>
              </w:rPr>
              <w:tab/>
            </w:r>
            <w:r>
              <w:rPr>
                <w:noProof/>
                <w:webHidden/>
              </w:rPr>
              <w:fldChar w:fldCharType="begin"/>
            </w:r>
            <w:r>
              <w:rPr>
                <w:noProof/>
                <w:webHidden/>
              </w:rPr>
              <w:instrText xml:space="preserve"> PAGEREF _Toc159797417 \h </w:instrText>
            </w:r>
            <w:r>
              <w:rPr>
                <w:noProof/>
                <w:webHidden/>
              </w:rPr>
            </w:r>
            <w:r>
              <w:rPr>
                <w:noProof/>
                <w:webHidden/>
              </w:rPr>
              <w:fldChar w:fldCharType="separate"/>
            </w:r>
            <w:r w:rsidR="00FC024B">
              <w:rPr>
                <w:noProof/>
                <w:webHidden/>
              </w:rPr>
              <w:t>5</w:t>
            </w:r>
            <w:r>
              <w:rPr>
                <w:noProof/>
                <w:webHidden/>
              </w:rPr>
              <w:fldChar w:fldCharType="end"/>
            </w:r>
          </w:hyperlink>
        </w:p>
        <w:p w:rsidR="00F61E01" w:rsidRDefault="00F61E01">
          <w:pPr>
            <w:pStyle w:val="TOC1"/>
            <w:tabs>
              <w:tab w:val="left" w:pos="440"/>
              <w:tab w:val="right" w:leader="dot" w:pos="9350"/>
            </w:tabs>
            <w:rPr>
              <w:noProof/>
            </w:rPr>
          </w:pPr>
          <w:hyperlink w:anchor="_Toc159797428" w:history="1">
            <w:r w:rsidRPr="005D2AF7">
              <w:rPr>
                <w:rStyle w:val="Hyperlink"/>
                <w:rFonts w:ascii="Arial" w:hAnsi="Arial" w:cs="Arial"/>
                <w:b/>
                <w:noProof/>
              </w:rPr>
              <w:t>3.</w:t>
            </w:r>
            <w:r>
              <w:rPr>
                <w:noProof/>
              </w:rPr>
              <w:tab/>
            </w:r>
            <w:r w:rsidRPr="005D2AF7">
              <w:rPr>
                <w:rStyle w:val="Hyperlink"/>
                <w:rFonts w:ascii="Arial" w:hAnsi="Arial" w:cs="Arial"/>
                <w:b/>
                <w:noProof/>
              </w:rPr>
              <w:t>Economic theories applied to the UK Road, Haulage &amp; Courier Industries</w:t>
            </w:r>
            <w:r>
              <w:rPr>
                <w:noProof/>
                <w:webHidden/>
              </w:rPr>
              <w:tab/>
            </w:r>
            <w:r>
              <w:rPr>
                <w:noProof/>
                <w:webHidden/>
              </w:rPr>
              <w:fldChar w:fldCharType="begin"/>
            </w:r>
            <w:r>
              <w:rPr>
                <w:noProof/>
                <w:webHidden/>
              </w:rPr>
              <w:instrText xml:space="preserve"> PAGEREF _Toc159797428 \h </w:instrText>
            </w:r>
            <w:r>
              <w:rPr>
                <w:noProof/>
                <w:webHidden/>
              </w:rPr>
            </w:r>
            <w:r>
              <w:rPr>
                <w:noProof/>
                <w:webHidden/>
              </w:rPr>
              <w:fldChar w:fldCharType="separate"/>
            </w:r>
            <w:r w:rsidR="00FC024B">
              <w:rPr>
                <w:noProof/>
                <w:webHidden/>
              </w:rPr>
              <w:t>6</w:t>
            </w:r>
            <w:r>
              <w:rPr>
                <w:noProof/>
                <w:webHidden/>
              </w:rPr>
              <w:fldChar w:fldCharType="end"/>
            </w:r>
          </w:hyperlink>
        </w:p>
        <w:p w:rsidR="00F61E01" w:rsidRDefault="00F61E01">
          <w:pPr>
            <w:pStyle w:val="TOC1"/>
            <w:tabs>
              <w:tab w:val="left" w:pos="660"/>
              <w:tab w:val="right" w:leader="dot" w:pos="9350"/>
            </w:tabs>
            <w:rPr>
              <w:noProof/>
            </w:rPr>
          </w:pPr>
          <w:hyperlink w:anchor="_Toc159797429" w:history="1">
            <w:r w:rsidRPr="005D2AF7">
              <w:rPr>
                <w:rStyle w:val="Hyperlink"/>
                <w:rFonts w:ascii="Arial" w:hAnsi="Arial" w:cs="Arial"/>
                <w:b/>
                <w:noProof/>
              </w:rPr>
              <w:t>3.1.</w:t>
            </w:r>
            <w:r>
              <w:rPr>
                <w:noProof/>
              </w:rPr>
              <w:tab/>
            </w:r>
            <w:r w:rsidRPr="005D2AF7">
              <w:rPr>
                <w:rStyle w:val="Hyperlink"/>
                <w:rFonts w:ascii="Arial" w:hAnsi="Arial" w:cs="Arial"/>
                <w:b/>
                <w:noProof/>
              </w:rPr>
              <w:t>Demand &amp; Supply</w:t>
            </w:r>
            <w:r>
              <w:rPr>
                <w:noProof/>
                <w:webHidden/>
              </w:rPr>
              <w:tab/>
            </w:r>
            <w:r>
              <w:rPr>
                <w:noProof/>
                <w:webHidden/>
              </w:rPr>
              <w:fldChar w:fldCharType="begin"/>
            </w:r>
            <w:r>
              <w:rPr>
                <w:noProof/>
                <w:webHidden/>
              </w:rPr>
              <w:instrText xml:space="preserve"> PAGEREF _Toc159797429 \h </w:instrText>
            </w:r>
            <w:r>
              <w:rPr>
                <w:noProof/>
                <w:webHidden/>
              </w:rPr>
            </w:r>
            <w:r>
              <w:rPr>
                <w:noProof/>
                <w:webHidden/>
              </w:rPr>
              <w:fldChar w:fldCharType="separate"/>
            </w:r>
            <w:r w:rsidR="00FC024B">
              <w:rPr>
                <w:noProof/>
                <w:webHidden/>
              </w:rPr>
              <w:t>6</w:t>
            </w:r>
            <w:r>
              <w:rPr>
                <w:noProof/>
                <w:webHidden/>
              </w:rPr>
              <w:fldChar w:fldCharType="end"/>
            </w:r>
          </w:hyperlink>
        </w:p>
        <w:p w:rsidR="00F61E01" w:rsidRDefault="00F61E01">
          <w:pPr>
            <w:pStyle w:val="TOC1"/>
            <w:tabs>
              <w:tab w:val="left" w:pos="660"/>
              <w:tab w:val="right" w:leader="dot" w:pos="9350"/>
            </w:tabs>
            <w:rPr>
              <w:noProof/>
            </w:rPr>
          </w:pPr>
          <w:hyperlink w:anchor="_Toc159797433" w:history="1">
            <w:r w:rsidRPr="005D2AF7">
              <w:rPr>
                <w:rStyle w:val="Hyperlink"/>
                <w:rFonts w:ascii="Arial" w:hAnsi="Arial" w:cs="Arial"/>
                <w:b/>
                <w:noProof/>
              </w:rPr>
              <w:t>3.2.</w:t>
            </w:r>
            <w:r>
              <w:rPr>
                <w:noProof/>
              </w:rPr>
              <w:tab/>
            </w:r>
            <w:r w:rsidRPr="005D2AF7">
              <w:rPr>
                <w:rStyle w:val="Hyperlink"/>
                <w:rFonts w:ascii="Arial" w:hAnsi="Arial" w:cs="Arial"/>
                <w:b/>
                <w:noProof/>
              </w:rPr>
              <w:t>Business environment</w:t>
            </w:r>
            <w:r>
              <w:rPr>
                <w:noProof/>
                <w:webHidden/>
              </w:rPr>
              <w:tab/>
            </w:r>
            <w:r>
              <w:rPr>
                <w:noProof/>
                <w:webHidden/>
              </w:rPr>
              <w:fldChar w:fldCharType="begin"/>
            </w:r>
            <w:r>
              <w:rPr>
                <w:noProof/>
                <w:webHidden/>
              </w:rPr>
              <w:instrText xml:space="preserve"> PAGEREF _Toc159797433 \h </w:instrText>
            </w:r>
            <w:r>
              <w:rPr>
                <w:noProof/>
                <w:webHidden/>
              </w:rPr>
            </w:r>
            <w:r>
              <w:rPr>
                <w:noProof/>
                <w:webHidden/>
              </w:rPr>
              <w:fldChar w:fldCharType="separate"/>
            </w:r>
            <w:r w:rsidR="00FC024B">
              <w:rPr>
                <w:noProof/>
                <w:webHidden/>
              </w:rPr>
              <w:t>7</w:t>
            </w:r>
            <w:r>
              <w:rPr>
                <w:noProof/>
                <w:webHidden/>
              </w:rPr>
              <w:fldChar w:fldCharType="end"/>
            </w:r>
          </w:hyperlink>
        </w:p>
        <w:p w:rsidR="00F61E01" w:rsidRDefault="00F61E01">
          <w:pPr>
            <w:pStyle w:val="TOC1"/>
            <w:tabs>
              <w:tab w:val="left" w:pos="660"/>
              <w:tab w:val="right" w:leader="dot" w:pos="9350"/>
            </w:tabs>
            <w:rPr>
              <w:noProof/>
            </w:rPr>
          </w:pPr>
          <w:hyperlink w:anchor="_Toc159797435" w:history="1">
            <w:r w:rsidRPr="005D2AF7">
              <w:rPr>
                <w:rStyle w:val="Hyperlink"/>
                <w:rFonts w:ascii="Arial" w:hAnsi="Arial" w:cs="Arial"/>
                <w:b/>
                <w:noProof/>
              </w:rPr>
              <w:t>3.3.</w:t>
            </w:r>
            <w:r>
              <w:rPr>
                <w:noProof/>
              </w:rPr>
              <w:tab/>
            </w:r>
            <w:r w:rsidRPr="005D2AF7">
              <w:rPr>
                <w:rStyle w:val="Hyperlink"/>
                <w:rFonts w:ascii="Arial" w:hAnsi="Arial" w:cs="Arial"/>
                <w:b/>
                <w:noProof/>
              </w:rPr>
              <w:t>Business objectives</w:t>
            </w:r>
            <w:r>
              <w:rPr>
                <w:noProof/>
                <w:webHidden/>
              </w:rPr>
              <w:tab/>
            </w:r>
            <w:r>
              <w:rPr>
                <w:noProof/>
                <w:webHidden/>
              </w:rPr>
              <w:fldChar w:fldCharType="begin"/>
            </w:r>
            <w:r>
              <w:rPr>
                <w:noProof/>
                <w:webHidden/>
              </w:rPr>
              <w:instrText xml:space="preserve"> PAGEREF _Toc159797435 \h </w:instrText>
            </w:r>
            <w:r>
              <w:rPr>
                <w:noProof/>
                <w:webHidden/>
              </w:rPr>
            </w:r>
            <w:r>
              <w:rPr>
                <w:noProof/>
                <w:webHidden/>
              </w:rPr>
              <w:fldChar w:fldCharType="separate"/>
            </w:r>
            <w:r w:rsidR="00FC024B">
              <w:rPr>
                <w:noProof/>
                <w:webHidden/>
              </w:rPr>
              <w:t>8</w:t>
            </w:r>
            <w:r>
              <w:rPr>
                <w:noProof/>
                <w:webHidden/>
              </w:rPr>
              <w:fldChar w:fldCharType="end"/>
            </w:r>
          </w:hyperlink>
        </w:p>
        <w:p w:rsidR="00F61E01" w:rsidRDefault="00F61E01">
          <w:pPr>
            <w:pStyle w:val="TOC1"/>
            <w:tabs>
              <w:tab w:val="left" w:pos="660"/>
              <w:tab w:val="right" w:leader="dot" w:pos="9350"/>
            </w:tabs>
            <w:rPr>
              <w:noProof/>
            </w:rPr>
          </w:pPr>
          <w:hyperlink w:anchor="_Toc159797437" w:history="1">
            <w:r w:rsidRPr="005D2AF7">
              <w:rPr>
                <w:rStyle w:val="Hyperlink"/>
                <w:rFonts w:ascii="Arial" w:hAnsi="Arial" w:cs="Arial"/>
                <w:b/>
                <w:noProof/>
              </w:rPr>
              <w:t>3.4.</w:t>
            </w:r>
            <w:r>
              <w:rPr>
                <w:noProof/>
              </w:rPr>
              <w:tab/>
            </w:r>
            <w:r w:rsidRPr="005D2AF7">
              <w:rPr>
                <w:rStyle w:val="Hyperlink"/>
                <w:rFonts w:ascii="Arial" w:hAnsi="Arial" w:cs="Arial"/>
                <w:b/>
                <w:noProof/>
              </w:rPr>
              <w:t>Market structure</w:t>
            </w:r>
            <w:r>
              <w:rPr>
                <w:noProof/>
                <w:webHidden/>
              </w:rPr>
              <w:tab/>
            </w:r>
            <w:r>
              <w:rPr>
                <w:noProof/>
                <w:webHidden/>
              </w:rPr>
              <w:fldChar w:fldCharType="begin"/>
            </w:r>
            <w:r>
              <w:rPr>
                <w:noProof/>
                <w:webHidden/>
              </w:rPr>
              <w:instrText xml:space="preserve"> PAGEREF _Toc159797437 \h </w:instrText>
            </w:r>
            <w:r>
              <w:rPr>
                <w:noProof/>
                <w:webHidden/>
              </w:rPr>
            </w:r>
            <w:r>
              <w:rPr>
                <w:noProof/>
                <w:webHidden/>
              </w:rPr>
              <w:fldChar w:fldCharType="separate"/>
            </w:r>
            <w:r w:rsidR="00FC024B">
              <w:rPr>
                <w:noProof/>
                <w:webHidden/>
              </w:rPr>
              <w:t>8</w:t>
            </w:r>
            <w:r>
              <w:rPr>
                <w:noProof/>
                <w:webHidden/>
              </w:rPr>
              <w:fldChar w:fldCharType="end"/>
            </w:r>
          </w:hyperlink>
        </w:p>
        <w:p w:rsidR="00F61E01" w:rsidRDefault="00F61E01">
          <w:pPr>
            <w:pStyle w:val="TOC1"/>
            <w:tabs>
              <w:tab w:val="left" w:pos="660"/>
              <w:tab w:val="right" w:leader="dot" w:pos="9350"/>
            </w:tabs>
            <w:rPr>
              <w:noProof/>
            </w:rPr>
          </w:pPr>
          <w:hyperlink w:anchor="_Toc159797439" w:history="1">
            <w:r w:rsidRPr="005D2AF7">
              <w:rPr>
                <w:rStyle w:val="Hyperlink"/>
                <w:rFonts w:ascii="Arial" w:hAnsi="Arial" w:cs="Arial"/>
                <w:b/>
                <w:noProof/>
              </w:rPr>
              <w:t>3.5.</w:t>
            </w:r>
            <w:r>
              <w:rPr>
                <w:noProof/>
              </w:rPr>
              <w:tab/>
            </w:r>
            <w:r w:rsidRPr="005D2AF7">
              <w:rPr>
                <w:rStyle w:val="Hyperlink"/>
                <w:rFonts w:ascii="Arial" w:hAnsi="Arial" w:cs="Arial"/>
                <w:b/>
                <w:noProof/>
              </w:rPr>
              <w:t>Stakeholder issues</w:t>
            </w:r>
            <w:r>
              <w:rPr>
                <w:noProof/>
                <w:webHidden/>
              </w:rPr>
              <w:tab/>
            </w:r>
            <w:r>
              <w:rPr>
                <w:noProof/>
                <w:webHidden/>
              </w:rPr>
              <w:fldChar w:fldCharType="begin"/>
            </w:r>
            <w:r>
              <w:rPr>
                <w:noProof/>
                <w:webHidden/>
              </w:rPr>
              <w:instrText xml:space="preserve"> PAGEREF _Toc159797439 \h </w:instrText>
            </w:r>
            <w:r>
              <w:rPr>
                <w:noProof/>
                <w:webHidden/>
              </w:rPr>
            </w:r>
            <w:r>
              <w:rPr>
                <w:noProof/>
                <w:webHidden/>
              </w:rPr>
              <w:fldChar w:fldCharType="separate"/>
            </w:r>
            <w:r w:rsidR="00FC024B">
              <w:rPr>
                <w:noProof/>
                <w:webHidden/>
              </w:rPr>
              <w:t>8</w:t>
            </w:r>
            <w:r>
              <w:rPr>
                <w:noProof/>
                <w:webHidden/>
              </w:rPr>
              <w:fldChar w:fldCharType="end"/>
            </w:r>
          </w:hyperlink>
        </w:p>
        <w:p w:rsidR="00F61E01" w:rsidRDefault="00F61E01">
          <w:pPr>
            <w:pStyle w:val="TOC1"/>
            <w:tabs>
              <w:tab w:val="left" w:pos="440"/>
              <w:tab w:val="right" w:leader="dot" w:pos="9350"/>
            </w:tabs>
            <w:rPr>
              <w:noProof/>
            </w:rPr>
          </w:pPr>
          <w:hyperlink w:anchor="_Toc159797441" w:history="1">
            <w:r w:rsidRPr="005D2AF7">
              <w:rPr>
                <w:rStyle w:val="Hyperlink"/>
                <w:rFonts w:ascii="Arial" w:hAnsi="Arial" w:cs="Arial"/>
                <w:b/>
                <w:noProof/>
              </w:rPr>
              <w:t>4.</w:t>
            </w:r>
            <w:r>
              <w:rPr>
                <w:noProof/>
              </w:rPr>
              <w:tab/>
            </w:r>
            <w:r w:rsidRPr="005D2AF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_Toc159797441 \h </w:instrText>
            </w:r>
            <w:r>
              <w:rPr>
                <w:noProof/>
                <w:webHidden/>
              </w:rPr>
            </w:r>
            <w:r>
              <w:rPr>
                <w:noProof/>
                <w:webHidden/>
              </w:rPr>
              <w:fldChar w:fldCharType="separate"/>
            </w:r>
            <w:r w:rsidR="00FC024B">
              <w:rPr>
                <w:noProof/>
                <w:webHidden/>
              </w:rPr>
              <w:t>10</w:t>
            </w:r>
            <w:r>
              <w:rPr>
                <w:noProof/>
                <w:webHidden/>
              </w:rPr>
              <w:fldChar w:fldCharType="end"/>
            </w:r>
          </w:hyperlink>
        </w:p>
        <w:p w:rsidR="00F61E01" w:rsidRDefault="00F61E01">
          <w:pPr>
            <w:pStyle w:val="TOC1"/>
            <w:tabs>
              <w:tab w:val="left" w:pos="440"/>
              <w:tab w:val="right" w:leader="dot" w:pos="9350"/>
            </w:tabs>
            <w:rPr>
              <w:noProof/>
            </w:rPr>
          </w:pPr>
          <w:hyperlink w:anchor="_Toc159797448" w:history="1">
            <w:r w:rsidRPr="005D2AF7">
              <w:rPr>
                <w:rStyle w:val="Hyperlink"/>
                <w:rFonts w:ascii="Arial" w:hAnsi="Arial" w:cs="Arial"/>
                <w:b/>
                <w:noProof/>
              </w:rPr>
              <w:t>5.</w:t>
            </w:r>
            <w:r>
              <w:rPr>
                <w:noProof/>
              </w:rPr>
              <w:tab/>
            </w:r>
            <w:r w:rsidRPr="005D2AF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_Toc159797448 \h </w:instrText>
            </w:r>
            <w:r>
              <w:rPr>
                <w:noProof/>
                <w:webHidden/>
              </w:rPr>
            </w:r>
            <w:r>
              <w:rPr>
                <w:noProof/>
                <w:webHidden/>
              </w:rPr>
              <w:fldChar w:fldCharType="separate"/>
            </w:r>
            <w:r w:rsidR="00FC024B">
              <w:rPr>
                <w:noProof/>
                <w:webHidden/>
              </w:rPr>
              <w:t>12</w:t>
            </w:r>
            <w:r>
              <w:rPr>
                <w:noProof/>
                <w:webHidden/>
              </w:rPr>
              <w:fldChar w:fldCharType="end"/>
            </w:r>
          </w:hyperlink>
        </w:p>
        <w:p w:rsidR="00F61E01" w:rsidRDefault="00F61E01">
          <w:r>
            <w:fldChar w:fldCharType="end"/>
          </w:r>
        </w:p>
      </w:sdtContent>
    </w:sdt>
    <w:p w:rsidR="00F61E01" w:rsidRDefault="00F61E01"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F61E01">
      <w:pPr>
        <w:spacing w:after="0" w:line="360" w:lineRule="auto"/>
        <w:jc w:val="center"/>
        <w:rPr>
          <w:rFonts w:ascii="Arial" w:hAnsi="Arial" w:cs="Arial"/>
          <w:sz w:val="24"/>
          <w:szCs w:val="24"/>
        </w:rPr>
      </w:pPr>
    </w:p>
    <w:p w:rsidR="00FC024B" w:rsidRDefault="00FC024B" w:rsidP="00294369">
      <w:pPr>
        <w:pStyle w:val="ListParagraph"/>
        <w:numPr>
          <w:ilvl w:val="0"/>
          <w:numId w:val="1"/>
        </w:numPr>
        <w:spacing w:after="0" w:line="360" w:lineRule="auto"/>
        <w:jc w:val="center"/>
        <w:outlineLvl w:val="0"/>
        <w:rPr>
          <w:rFonts w:ascii="Arial" w:hAnsi="Arial" w:cs="Arial"/>
          <w:b/>
          <w:sz w:val="24"/>
          <w:szCs w:val="24"/>
        </w:rPr>
        <w:sectPr w:rsidR="00FC024B">
          <w:footerReference w:type="default" r:id="rId8"/>
          <w:pgSz w:w="12240" w:h="15840"/>
          <w:pgMar w:top="1440" w:right="1440" w:bottom="1440" w:left="1440" w:header="708" w:footer="708" w:gutter="0"/>
          <w:cols w:space="708"/>
          <w:docGrid w:linePitch="360"/>
        </w:sectPr>
      </w:pPr>
      <w:bookmarkStart w:id="0" w:name="_Toc159797411"/>
    </w:p>
    <w:p w:rsidR="00294369" w:rsidRDefault="00294369" w:rsidP="00294369">
      <w:pPr>
        <w:pStyle w:val="ListParagraph"/>
        <w:numPr>
          <w:ilvl w:val="0"/>
          <w:numId w:val="1"/>
        </w:numPr>
        <w:spacing w:after="0" w:line="360" w:lineRule="auto"/>
        <w:jc w:val="center"/>
        <w:outlineLvl w:val="0"/>
        <w:rPr>
          <w:rFonts w:ascii="Arial" w:hAnsi="Arial" w:cs="Arial"/>
          <w:b/>
          <w:sz w:val="24"/>
          <w:szCs w:val="24"/>
        </w:rPr>
      </w:pPr>
      <w:r>
        <w:rPr>
          <w:rFonts w:ascii="Arial" w:hAnsi="Arial" w:cs="Arial"/>
          <w:b/>
          <w:sz w:val="24"/>
          <w:szCs w:val="24"/>
        </w:rPr>
        <w:lastRenderedPageBreak/>
        <w:t>Introduction</w:t>
      </w:r>
      <w:bookmarkEnd w:id="0"/>
    </w:p>
    <w:p w:rsidR="00F96B73" w:rsidRDefault="00F96B73" w:rsidP="00F96B73">
      <w:pPr>
        <w:spacing w:after="0" w:line="360" w:lineRule="auto"/>
        <w:jc w:val="center"/>
        <w:outlineLvl w:val="0"/>
        <w:rPr>
          <w:rFonts w:ascii="Arial" w:hAnsi="Arial" w:cs="Arial"/>
          <w:b/>
          <w:sz w:val="24"/>
          <w:szCs w:val="24"/>
        </w:rPr>
      </w:pPr>
    </w:p>
    <w:p w:rsidR="00F96B73" w:rsidRPr="00F96B73" w:rsidRDefault="00F96B73" w:rsidP="00F96B73">
      <w:pPr>
        <w:spacing w:after="0" w:line="360" w:lineRule="auto"/>
        <w:ind w:firstLine="720"/>
        <w:jc w:val="both"/>
        <w:outlineLvl w:val="0"/>
        <w:rPr>
          <w:rFonts w:ascii="Arial" w:hAnsi="Arial" w:cs="Arial"/>
        </w:rPr>
      </w:pPr>
      <w:bookmarkStart w:id="1" w:name="_Toc159797412"/>
      <w:r w:rsidRPr="00F96B73">
        <w:rPr>
          <w:rFonts w:ascii="Arial" w:hAnsi="Arial" w:cs="Arial"/>
        </w:rPr>
        <w:t>Playing a vital role in enabling the transportation of goods and services both within the UK and across global markets, the Haulage, Courier, and Road industries serve as a crucial foundation for the country's logistics infrastructure. Yet, while these industries play a pivotal part in facilitating trade and commerce, they also face an array of challenges and prospects that significantly influence their current state and future direction.</w:t>
      </w:r>
      <w:bookmarkEnd w:id="1"/>
    </w:p>
    <w:p w:rsidR="00F96B73" w:rsidRPr="00F96B73" w:rsidRDefault="00F96B73" w:rsidP="00F96B73">
      <w:pPr>
        <w:spacing w:after="0" w:line="360" w:lineRule="auto"/>
        <w:ind w:firstLine="720"/>
        <w:jc w:val="both"/>
        <w:outlineLvl w:val="0"/>
        <w:rPr>
          <w:rFonts w:ascii="Arial" w:hAnsi="Arial" w:cs="Arial"/>
        </w:rPr>
      </w:pPr>
      <w:bookmarkStart w:id="2" w:name="_Toc159797413"/>
      <w:r w:rsidRPr="00F96B73">
        <w:rPr>
          <w:rFonts w:ascii="Arial" w:hAnsi="Arial" w:cs="Arial"/>
        </w:rPr>
        <w:t>The UK Haulage, Courier, and Road industry encounters various challenges due to the ever-changing regulatory landscape. This landscape is characterized by strict safety standards, environmental regulations, and compliance requirements. Meeting these regulations necessitates substantial investments in training, technology, and operational practices, which pose both operational and financial obstacles for industry participants. The industry also faces labor shortages and struggles with workforce retention, which are exacerbated by factors such as an aging workforce, skills gaps, and shifting labor preferences. To meet customer demand, maintain service levels, and ensure operational efficiency, it is crucial for companies to recruit and retain skilled drivers and logistics professionals</w:t>
      </w:r>
      <w:r w:rsidR="00DB2A0D">
        <w:rPr>
          <w:rFonts w:ascii="Arial" w:hAnsi="Arial" w:cs="Arial"/>
        </w:rPr>
        <w:t xml:space="preserve"> (Anderson &amp; Howarth, </w:t>
      </w:r>
      <w:r w:rsidR="00DB2A0D" w:rsidRPr="00E973EC">
        <w:rPr>
          <w:rFonts w:ascii="Arial" w:hAnsi="Arial" w:cs="Arial"/>
        </w:rPr>
        <w:t>2016)</w:t>
      </w:r>
      <w:r w:rsidRPr="00F96B73">
        <w:rPr>
          <w:rFonts w:ascii="Arial" w:hAnsi="Arial" w:cs="Arial"/>
        </w:rPr>
        <w:t>.</w:t>
      </w:r>
      <w:bookmarkEnd w:id="2"/>
    </w:p>
    <w:p w:rsidR="00F96B73" w:rsidRPr="00F96B73" w:rsidRDefault="00F96B73" w:rsidP="00F96B73">
      <w:pPr>
        <w:spacing w:after="0" w:line="360" w:lineRule="auto"/>
        <w:ind w:firstLine="720"/>
        <w:jc w:val="both"/>
        <w:outlineLvl w:val="0"/>
        <w:rPr>
          <w:rFonts w:ascii="Arial" w:hAnsi="Arial" w:cs="Arial"/>
        </w:rPr>
      </w:pPr>
      <w:bookmarkStart w:id="3" w:name="_Toc159797414"/>
      <w:r w:rsidRPr="00F96B73">
        <w:rPr>
          <w:rFonts w:ascii="Arial" w:hAnsi="Arial" w:cs="Arial"/>
        </w:rPr>
        <w:t>Environmental sustainability is another significant challenge for UK Haulage, Courier, and Road companies. Concerns about carbon emissions, air pollution, and climate change have led to an increased emphasis on adopting greener transportation practices. Achieving sustainability goals requires investments in alternative fuels, electric vehicles, emissions reduction initiatives, and supply chain optimization to minimize the industry's environmental impact and enhance corporate responsibility</w:t>
      </w:r>
      <w:r w:rsidR="00DB2A0D">
        <w:rPr>
          <w:rFonts w:ascii="Arial" w:hAnsi="Arial" w:cs="Arial"/>
        </w:rPr>
        <w:t xml:space="preserve"> (Waters, </w:t>
      </w:r>
      <w:r w:rsidR="00DB2A0D" w:rsidRPr="00E973EC">
        <w:rPr>
          <w:rFonts w:ascii="Arial" w:hAnsi="Arial" w:cs="Arial"/>
        </w:rPr>
        <w:t>2016)</w:t>
      </w:r>
      <w:r w:rsidRPr="00F96B73">
        <w:rPr>
          <w:rFonts w:ascii="Arial" w:hAnsi="Arial" w:cs="Arial"/>
        </w:rPr>
        <w:t>.</w:t>
      </w:r>
      <w:bookmarkEnd w:id="3"/>
    </w:p>
    <w:p w:rsidR="00F96B73" w:rsidRPr="00F96B73" w:rsidRDefault="00F96B73" w:rsidP="00F96B73">
      <w:pPr>
        <w:spacing w:after="0" w:line="360" w:lineRule="auto"/>
        <w:ind w:firstLine="720"/>
        <w:jc w:val="both"/>
        <w:outlineLvl w:val="0"/>
        <w:rPr>
          <w:rFonts w:ascii="Arial" w:hAnsi="Arial" w:cs="Arial"/>
        </w:rPr>
      </w:pPr>
      <w:bookmarkStart w:id="4" w:name="_Toc159797415"/>
      <w:r w:rsidRPr="00F96B73">
        <w:rPr>
          <w:rFonts w:ascii="Arial" w:hAnsi="Arial" w:cs="Arial"/>
        </w:rPr>
        <w:t>Additionally, the industry faces intense competition and price pressures. Factors such as market saturation, globalization, and digital disruption drive this competition. Price wars and undercutting strategies are prevalent in the haulage and courier sectors as companies strive to gain market share and secure contract opportunities. Consequently, this leads to thin profit margins and operational challenges for industry players</w:t>
      </w:r>
      <w:r w:rsidR="00DB2A0D">
        <w:rPr>
          <w:rFonts w:ascii="Arial" w:hAnsi="Arial" w:cs="Arial"/>
        </w:rPr>
        <w:t xml:space="preserve"> (Cook &amp; White, </w:t>
      </w:r>
      <w:r w:rsidR="00DB2A0D" w:rsidRPr="00E973EC">
        <w:rPr>
          <w:rFonts w:ascii="Arial" w:hAnsi="Arial" w:cs="Arial"/>
        </w:rPr>
        <w:t>2015)</w:t>
      </w:r>
      <w:r w:rsidRPr="00F96B73">
        <w:rPr>
          <w:rFonts w:ascii="Arial" w:hAnsi="Arial" w:cs="Arial"/>
        </w:rPr>
        <w:t>.</w:t>
      </w:r>
      <w:bookmarkEnd w:id="4"/>
    </w:p>
    <w:p w:rsidR="00F96B73" w:rsidRDefault="00F96B73" w:rsidP="00F96B73">
      <w:pPr>
        <w:spacing w:after="0" w:line="360" w:lineRule="auto"/>
        <w:ind w:firstLine="720"/>
        <w:jc w:val="both"/>
        <w:outlineLvl w:val="0"/>
        <w:rPr>
          <w:rFonts w:ascii="Arial" w:hAnsi="Arial" w:cs="Arial"/>
        </w:rPr>
      </w:pPr>
      <w:bookmarkStart w:id="5" w:name="_Toc159797416"/>
      <w:r w:rsidRPr="00F96B73">
        <w:rPr>
          <w:rFonts w:ascii="Arial" w:hAnsi="Arial" w:cs="Arial"/>
        </w:rPr>
        <w:t>In the face of these obstacles, UK Haulage, Courier, and Road companies are not only confronted with challenges but also with prospects for advancement, expansion, and adjustment. Innovations in technology, including software for optimizing routes, GPS tracking, and telematics, provide avenues for enhancing efficiency, reducing costs, and introducing innovative services. This allows companies to offer value-added services and optimize their operational performance</w:t>
      </w:r>
      <w:r w:rsidR="00DB2A0D">
        <w:rPr>
          <w:rFonts w:ascii="Arial" w:hAnsi="Arial" w:cs="Arial"/>
        </w:rPr>
        <w:t xml:space="preserve"> (Cullinane &amp; Cullinane, </w:t>
      </w:r>
      <w:r w:rsidR="00DB2A0D" w:rsidRPr="00E973EC">
        <w:rPr>
          <w:rFonts w:ascii="Arial" w:hAnsi="Arial" w:cs="Arial"/>
        </w:rPr>
        <w:t>2016)</w:t>
      </w:r>
      <w:r w:rsidRPr="00F96B73">
        <w:rPr>
          <w:rFonts w:ascii="Arial" w:hAnsi="Arial" w:cs="Arial"/>
        </w:rPr>
        <w:t xml:space="preserve">. Additionally, the growth of e-commerce and evolving consumer preferences create profitable openings for Courier companies, as there </w:t>
      </w:r>
      <w:r w:rsidRPr="00F96B73">
        <w:rPr>
          <w:rFonts w:ascii="Arial" w:hAnsi="Arial" w:cs="Arial"/>
        </w:rPr>
        <w:lastRenderedPageBreak/>
        <w:t>is an increasing demand for last-mile delivery services, expedited delivery options, and improved customer experiences. By embracing technology and digitalization, companies can seize these opportunities and extend their market presence.</w:t>
      </w:r>
      <w:bookmarkEnd w:id="5"/>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Default="00F96B73" w:rsidP="00F96B73">
      <w:pPr>
        <w:spacing w:after="0" w:line="360" w:lineRule="auto"/>
        <w:ind w:firstLine="720"/>
        <w:jc w:val="both"/>
        <w:outlineLvl w:val="0"/>
        <w:rPr>
          <w:rFonts w:ascii="Arial" w:hAnsi="Arial" w:cs="Arial"/>
        </w:rPr>
      </w:pPr>
    </w:p>
    <w:p w:rsidR="00F96B73" w:rsidRPr="00F96B73" w:rsidRDefault="00F96B73" w:rsidP="00F96B73">
      <w:pPr>
        <w:spacing w:after="0" w:line="360" w:lineRule="auto"/>
        <w:ind w:firstLine="720"/>
        <w:jc w:val="both"/>
        <w:outlineLvl w:val="0"/>
        <w:rPr>
          <w:rFonts w:ascii="Arial" w:hAnsi="Arial" w:cs="Arial"/>
        </w:rPr>
      </w:pPr>
    </w:p>
    <w:p w:rsidR="00294369" w:rsidRDefault="00294369" w:rsidP="00294369">
      <w:pPr>
        <w:pStyle w:val="ListParagraph"/>
        <w:numPr>
          <w:ilvl w:val="0"/>
          <w:numId w:val="1"/>
        </w:numPr>
        <w:spacing w:after="0" w:line="360" w:lineRule="auto"/>
        <w:jc w:val="center"/>
        <w:outlineLvl w:val="0"/>
        <w:rPr>
          <w:rFonts w:ascii="Arial" w:hAnsi="Arial" w:cs="Arial"/>
          <w:b/>
          <w:sz w:val="24"/>
          <w:szCs w:val="24"/>
        </w:rPr>
      </w:pPr>
      <w:bookmarkStart w:id="6" w:name="_Toc159797417"/>
      <w:r>
        <w:rPr>
          <w:rFonts w:ascii="Arial" w:hAnsi="Arial" w:cs="Arial"/>
          <w:b/>
          <w:sz w:val="24"/>
          <w:szCs w:val="24"/>
        </w:rPr>
        <w:lastRenderedPageBreak/>
        <w:t>The profit maximization theory in the context of the UK Road, Haulage &amp; Courier Industries</w:t>
      </w:r>
      <w:bookmarkEnd w:id="6"/>
    </w:p>
    <w:p w:rsidR="00F96B73" w:rsidRDefault="00F96B73" w:rsidP="00F96B73">
      <w:pPr>
        <w:spacing w:after="0" w:line="360" w:lineRule="auto"/>
        <w:jc w:val="center"/>
        <w:outlineLvl w:val="0"/>
        <w:rPr>
          <w:rFonts w:ascii="Arial" w:hAnsi="Arial" w:cs="Arial"/>
          <w:b/>
          <w:sz w:val="24"/>
          <w:szCs w:val="24"/>
        </w:rPr>
      </w:pPr>
    </w:p>
    <w:p w:rsidR="00F96B73" w:rsidRPr="00F96B73" w:rsidRDefault="00F96B73" w:rsidP="00F96B73">
      <w:pPr>
        <w:spacing w:after="0" w:line="360" w:lineRule="auto"/>
        <w:ind w:firstLine="720"/>
        <w:jc w:val="both"/>
        <w:outlineLvl w:val="0"/>
        <w:rPr>
          <w:rFonts w:ascii="Arial" w:hAnsi="Arial" w:cs="Arial"/>
        </w:rPr>
      </w:pPr>
      <w:bookmarkStart w:id="7" w:name="_Toc159797418"/>
      <w:r w:rsidRPr="00F96B73">
        <w:rPr>
          <w:rFonts w:ascii="Arial" w:hAnsi="Arial" w:cs="Arial"/>
        </w:rPr>
        <w:t>Across various sectors, including the UK road haulage and courier industries, the Profit Maximization Theory stands as a foundational principle that informs and directs business decisions. Companies within these sectors strive to efficiently manage costs and risks while optimizing their operations to achieve maximum profitability</w:t>
      </w:r>
      <w:r w:rsidR="00DB2A0D">
        <w:rPr>
          <w:rFonts w:ascii="Arial" w:hAnsi="Arial" w:cs="Arial"/>
        </w:rPr>
        <w:t xml:space="preserve"> (Waters, </w:t>
      </w:r>
      <w:r w:rsidR="00DB2A0D" w:rsidRPr="00E973EC">
        <w:rPr>
          <w:rFonts w:ascii="Arial" w:hAnsi="Arial" w:cs="Arial"/>
        </w:rPr>
        <w:t>2016)</w:t>
      </w:r>
      <w:r w:rsidRPr="00F96B73">
        <w:rPr>
          <w:rFonts w:ascii="Arial" w:hAnsi="Arial" w:cs="Arial"/>
        </w:rPr>
        <w:t>.</w:t>
      </w:r>
      <w:bookmarkEnd w:id="7"/>
    </w:p>
    <w:p w:rsidR="00F96B73" w:rsidRPr="00F96B73" w:rsidRDefault="00F96B73" w:rsidP="00F96B73">
      <w:pPr>
        <w:spacing w:after="0" w:line="360" w:lineRule="auto"/>
        <w:ind w:firstLine="720"/>
        <w:jc w:val="both"/>
        <w:outlineLvl w:val="0"/>
        <w:rPr>
          <w:rFonts w:ascii="Arial" w:hAnsi="Arial" w:cs="Arial"/>
        </w:rPr>
      </w:pPr>
      <w:bookmarkStart w:id="8" w:name="_Toc159797419"/>
      <w:r w:rsidRPr="00F96B73">
        <w:rPr>
          <w:rFonts w:ascii="Arial" w:hAnsi="Arial" w:cs="Arial"/>
        </w:rPr>
        <w:t>Pricing strategies play a significant role in how companies in the UK road haulage and courier industries implement the Profit Maximization Theory. These companies aim to set prices that not only generate the highest possible revenue but also cover their expenses, ultimately leading to optimal profitability. To achieve this, haulage companies may modify their freight rates by taking into account variables like fuel costs, vehicle maintenance expenditures, and market demand, all with the goal of maximizing profitability for each trip.</w:t>
      </w:r>
      <w:bookmarkEnd w:id="8"/>
    </w:p>
    <w:p w:rsidR="00F96B73" w:rsidRPr="00F96B73" w:rsidRDefault="00F96B73" w:rsidP="00F96B73">
      <w:pPr>
        <w:spacing w:after="0" w:line="360" w:lineRule="auto"/>
        <w:ind w:firstLine="720"/>
        <w:jc w:val="both"/>
        <w:outlineLvl w:val="0"/>
        <w:rPr>
          <w:rFonts w:ascii="Arial" w:hAnsi="Arial" w:cs="Arial"/>
        </w:rPr>
      </w:pPr>
      <w:bookmarkStart w:id="9" w:name="_Toc159797420"/>
      <w:r w:rsidRPr="00F96B73">
        <w:rPr>
          <w:rFonts w:ascii="Arial" w:hAnsi="Arial" w:cs="Arial"/>
        </w:rPr>
        <w:t>Maximizing profits in the Road, Haulage, and Courier industries necessitates the implementation of effective cost management strategies. Companies in these sectors aim to minimize various operational expenses, including fuel costs, labor expenditures, vehicle upkeep, and administrative overheads, all while upholding high standards of service quality and dependability. Through the optimization of cost structures and operational efficiency, organizations can enhance their profit margins and overall financial performance</w:t>
      </w:r>
      <w:r w:rsidR="00DB2A0D">
        <w:rPr>
          <w:rFonts w:ascii="Arial" w:hAnsi="Arial" w:cs="Arial"/>
        </w:rPr>
        <w:t xml:space="preserve"> (Stevens, </w:t>
      </w:r>
      <w:r w:rsidR="00DB2A0D" w:rsidRPr="00E973EC">
        <w:rPr>
          <w:rFonts w:ascii="Arial" w:hAnsi="Arial" w:cs="Arial"/>
        </w:rPr>
        <w:t>2015)</w:t>
      </w:r>
      <w:r w:rsidRPr="00F96B73">
        <w:rPr>
          <w:rFonts w:ascii="Arial" w:hAnsi="Arial" w:cs="Arial"/>
        </w:rPr>
        <w:t>.</w:t>
      </w:r>
      <w:bookmarkEnd w:id="9"/>
    </w:p>
    <w:p w:rsidR="00F96B73" w:rsidRPr="00F96B73" w:rsidRDefault="00F96B73" w:rsidP="00F96B73">
      <w:pPr>
        <w:spacing w:after="0" w:line="360" w:lineRule="auto"/>
        <w:ind w:firstLine="720"/>
        <w:jc w:val="both"/>
        <w:outlineLvl w:val="0"/>
        <w:rPr>
          <w:rFonts w:ascii="Arial" w:hAnsi="Arial" w:cs="Arial"/>
        </w:rPr>
      </w:pPr>
      <w:bookmarkStart w:id="10" w:name="_Toc159797421"/>
      <w:r w:rsidRPr="00F96B73">
        <w:rPr>
          <w:rFonts w:ascii="Arial" w:hAnsi="Arial" w:cs="Arial"/>
        </w:rPr>
        <w:t>Optimizing the utilization of capacity is a vital component of the Profit Maximization Theory within these sectors. Haulage and courier enterprises strive to make full use of their fleet and infrastructure, minimizing any periods of inactivity and capitalizing on every opportunity to generate revenue. This entails meticulous planning of routes, efficient load distribution, and strategic scheduling to guarantee the optimal deployment of resources and ultimately enhance profitability</w:t>
      </w:r>
      <w:r w:rsidR="00DB2A0D">
        <w:rPr>
          <w:rFonts w:ascii="Arial" w:hAnsi="Arial" w:cs="Arial"/>
        </w:rPr>
        <w:t xml:space="preserve"> (</w:t>
      </w:r>
      <w:r w:rsidR="00DB2A0D" w:rsidRPr="00E973EC">
        <w:rPr>
          <w:rFonts w:ascii="Arial" w:hAnsi="Arial" w:cs="Arial"/>
        </w:rPr>
        <w:t>v</w:t>
      </w:r>
      <w:r w:rsidR="00DB2A0D">
        <w:rPr>
          <w:rFonts w:ascii="Arial" w:hAnsi="Arial" w:cs="Arial"/>
        </w:rPr>
        <w:t xml:space="preserve">an Duin &amp; Wiegmans, </w:t>
      </w:r>
      <w:r w:rsidR="00DB2A0D" w:rsidRPr="00E973EC">
        <w:rPr>
          <w:rFonts w:ascii="Arial" w:hAnsi="Arial" w:cs="Arial"/>
        </w:rPr>
        <w:t>2017)</w:t>
      </w:r>
      <w:r w:rsidRPr="00F96B73">
        <w:rPr>
          <w:rFonts w:ascii="Arial" w:hAnsi="Arial" w:cs="Arial"/>
        </w:rPr>
        <w:t>.</w:t>
      </w:r>
      <w:bookmarkEnd w:id="10"/>
    </w:p>
    <w:p w:rsidR="00F96B73" w:rsidRPr="00F96B73" w:rsidRDefault="00F96B73" w:rsidP="00F96B73">
      <w:pPr>
        <w:spacing w:after="0" w:line="360" w:lineRule="auto"/>
        <w:ind w:firstLine="720"/>
        <w:jc w:val="both"/>
        <w:outlineLvl w:val="0"/>
        <w:rPr>
          <w:rFonts w:ascii="Arial" w:hAnsi="Arial" w:cs="Arial"/>
        </w:rPr>
      </w:pPr>
      <w:bookmarkStart w:id="11" w:name="_Toc159797422"/>
      <w:r w:rsidRPr="00F96B73">
        <w:rPr>
          <w:rFonts w:ascii="Arial" w:hAnsi="Arial" w:cs="Arial"/>
        </w:rPr>
        <w:t>Investment decisions within the UK Road, Haulage, and Courier industries are guided by the Profit Maximization Theory. Companies evaluate various investment opportunities, including acquiring vehicles, upgrading technology, and improving infrastructure, with the aim of boosting profitability. Priority is given to investments that offer greater returns and contribute to long-term profitability, as the ultimate objective is to maximize profits</w:t>
      </w:r>
      <w:r w:rsidR="00DB2A0D">
        <w:rPr>
          <w:rFonts w:ascii="Arial" w:hAnsi="Arial" w:cs="Arial"/>
        </w:rPr>
        <w:t xml:space="preserve"> (Holguín-Veras,</w:t>
      </w:r>
      <w:r w:rsidR="00DB2A0D" w:rsidRPr="00E973EC">
        <w:rPr>
          <w:rFonts w:ascii="Arial" w:hAnsi="Arial" w:cs="Arial"/>
        </w:rPr>
        <w:t xml:space="preserve"> Jalle</w:t>
      </w:r>
      <w:r w:rsidR="00DB2A0D">
        <w:rPr>
          <w:rFonts w:ascii="Arial" w:hAnsi="Arial" w:cs="Arial"/>
        </w:rPr>
        <w:t xml:space="preserve">r &amp; González-Calderón, </w:t>
      </w:r>
      <w:r w:rsidR="00DB2A0D" w:rsidRPr="00E973EC">
        <w:rPr>
          <w:rFonts w:ascii="Arial" w:hAnsi="Arial" w:cs="Arial"/>
        </w:rPr>
        <w:t>2016)</w:t>
      </w:r>
      <w:r w:rsidRPr="00F96B73">
        <w:rPr>
          <w:rFonts w:ascii="Arial" w:hAnsi="Arial" w:cs="Arial"/>
        </w:rPr>
        <w:t>.</w:t>
      </w:r>
      <w:bookmarkEnd w:id="11"/>
    </w:p>
    <w:p w:rsidR="00F96B73" w:rsidRPr="00F96B73" w:rsidRDefault="00F96B73" w:rsidP="00F96B73">
      <w:pPr>
        <w:spacing w:after="0" w:line="360" w:lineRule="auto"/>
        <w:ind w:firstLine="720"/>
        <w:jc w:val="both"/>
        <w:outlineLvl w:val="0"/>
        <w:rPr>
          <w:rFonts w:ascii="Arial" w:hAnsi="Arial" w:cs="Arial"/>
        </w:rPr>
      </w:pPr>
      <w:bookmarkStart w:id="12" w:name="_Toc159797423"/>
      <w:r w:rsidRPr="00F96B73">
        <w:rPr>
          <w:rFonts w:ascii="Arial" w:hAnsi="Arial" w:cs="Arial"/>
        </w:rPr>
        <w:t xml:space="preserve">To optimize their earnings, companies in these industries utilize two key strategies: expanding their market reach and diversifying their service offerings. This entails identifying </w:t>
      </w:r>
      <w:r w:rsidRPr="00F96B73">
        <w:rPr>
          <w:rFonts w:ascii="Arial" w:hAnsi="Arial" w:cs="Arial"/>
        </w:rPr>
        <w:lastRenderedPageBreak/>
        <w:t>untapped market segments, geographical regions, or niche services to unlock new sources of revenue and expand their customer base. For instance, a transportation company could venture into previously unexplored territories or provide specialized transportation services to take advantage of emerging market prospects</w:t>
      </w:r>
      <w:r w:rsidR="00DB2A0D">
        <w:rPr>
          <w:rFonts w:ascii="Arial" w:hAnsi="Arial" w:cs="Arial"/>
        </w:rPr>
        <w:t xml:space="preserve"> (Waters, </w:t>
      </w:r>
      <w:r w:rsidR="00DB2A0D" w:rsidRPr="00E973EC">
        <w:rPr>
          <w:rFonts w:ascii="Arial" w:hAnsi="Arial" w:cs="Arial"/>
        </w:rPr>
        <w:t>2016)</w:t>
      </w:r>
      <w:r w:rsidRPr="00F96B73">
        <w:rPr>
          <w:rFonts w:ascii="Arial" w:hAnsi="Arial" w:cs="Arial"/>
        </w:rPr>
        <w:t>.</w:t>
      </w:r>
      <w:bookmarkEnd w:id="12"/>
    </w:p>
    <w:p w:rsidR="00F96B73" w:rsidRPr="00F96B73" w:rsidRDefault="00F96B73" w:rsidP="00F96B73">
      <w:pPr>
        <w:spacing w:after="0" w:line="360" w:lineRule="auto"/>
        <w:ind w:firstLine="720"/>
        <w:jc w:val="both"/>
        <w:outlineLvl w:val="0"/>
        <w:rPr>
          <w:rFonts w:ascii="Arial" w:hAnsi="Arial" w:cs="Arial"/>
        </w:rPr>
      </w:pPr>
      <w:bookmarkStart w:id="13" w:name="_Toc159797424"/>
      <w:r w:rsidRPr="00F96B73">
        <w:rPr>
          <w:rFonts w:ascii="Arial" w:hAnsi="Arial" w:cs="Arial"/>
        </w:rPr>
        <w:t>The UK Road Haulage and Courier industries confront a multitude of obstacles that impact their day-to-day operations, financial viability, and ability to stay competitive. One significant challenge is the need to comply with various regulations, including safety standards, environmental mandates, and labor laws. Meeting these regulatory requirements necessitates substantial investments in training, technology, and operational strategies, which in turn pose operational and financial difficulties for companies in these industries</w:t>
      </w:r>
      <w:r w:rsidR="00DB2A0D">
        <w:rPr>
          <w:rFonts w:ascii="Arial" w:hAnsi="Arial" w:cs="Arial"/>
        </w:rPr>
        <w:t xml:space="preserve"> (</w:t>
      </w:r>
      <w:r w:rsidR="00DB2A0D" w:rsidRPr="00E973EC">
        <w:rPr>
          <w:rFonts w:ascii="Arial" w:hAnsi="Arial" w:cs="Arial"/>
        </w:rPr>
        <w:t>Rout</w:t>
      </w:r>
      <w:r w:rsidR="00DB2A0D">
        <w:rPr>
          <w:rFonts w:ascii="Arial" w:hAnsi="Arial" w:cs="Arial"/>
        </w:rPr>
        <w:t xml:space="preserve">hier, Rosales &amp; Brennan, </w:t>
      </w:r>
      <w:r w:rsidR="00DB2A0D" w:rsidRPr="00E973EC">
        <w:rPr>
          <w:rFonts w:ascii="Arial" w:hAnsi="Arial" w:cs="Arial"/>
        </w:rPr>
        <w:t>2016)</w:t>
      </w:r>
      <w:r w:rsidRPr="00F96B73">
        <w:rPr>
          <w:rFonts w:ascii="Arial" w:hAnsi="Arial" w:cs="Arial"/>
        </w:rPr>
        <w:t>.</w:t>
      </w:r>
      <w:bookmarkEnd w:id="13"/>
    </w:p>
    <w:p w:rsidR="00F96B73" w:rsidRPr="00F96B73" w:rsidRDefault="00F96B73" w:rsidP="00F96B73">
      <w:pPr>
        <w:spacing w:after="0" w:line="360" w:lineRule="auto"/>
        <w:ind w:firstLine="720"/>
        <w:jc w:val="both"/>
        <w:outlineLvl w:val="0"/>
        <w:rPr>
          <w:rFonts w:ascii="Arial" w:hAnsi="Arial" w:cs="Arial"/>
        </w:rPr>
      </w:pPr>
      <w:bookmarkStart w:id="14" w:name="_Toc159797425"/>
      <w:r w:rsidRPr="00F96B73">
        <w:rPr>
          <w:rFonts w:ascii="Arial" w:hAnsi="Arial" w:cs="Arial"/>
        </w:rPr>
        <w:t>Another pressing concern is the shortage of skilled labor and the retention of the workforce, compounded by factors such as an aging workforce, skills gaps, and evolving labor preferences. It is crucial for industry players to attract and retain competent drivers and logistics professionals to meet customer demands, uphold service levels, and maintain operational efficiency.</w:t>
      </w:r>
      <w:bookmarkEnd w:id="14"/>
    </w:p>
    <w:p w:rsidR="00F96B73" w:rsidRPr="00F96B73" w:rsidRDefault="00F96B73" w:rsidP="00F96B73">
      <w:pPr>
        <w:spacing w:after="0" w:line="360" w:lineRule="auto"/>
        <w:ind w:firstLine="720"/>
        <w:jc w:val="both"/>
        <w:outlineLvl w:val="0"/>
        <w:rPr>
          <w:rFonts w:ascii="Arial" w:hAnsi="Arial" w:cs="Arial"/>
        </w:rPr>
      </w:pPr>
      <w:bookmarkStart w:id="15" w:name="_Toc159797426"/>
      <w:r w:rsidRPr="00F96B73">
        <w:rPr>
          <w:rFonts w:ascii="Arial" w:hAnsi="Arial" w:cs="Arial"/>
        </w:rPr>
        <w:t>Furthermore, there is a growing emphasis on environmental sustainability within the Road Haulage and Courier industries. Increasing worries about carbon emissions, air pollution, and climate change have prompted calls for the adoption of greener transportation practices.</w:t>
      </w:r>
      <w:bookmarkEnd w:id="15"/>
    </w:p>
    <w:p w:rsidR="00F96B73" w:rsidRDefault="00F96B73" w:rsidP="00F96B73">
      <w:pPr>
        <w:spacing w:after="0" w:line="360" w:lineRule="auto"/>
        <w:ind w:firstLine="720"/>
        <w:jc w:val="both"/>
        <w:outlineLvl w:val="0"/>
        <w:rPr>
          <w:rFonts w:ascii="Arial" w:hAnsi="Arial" w:cs="Arial"/>
        </w:rPr>
      </w:pPr>
      <w:bookmarkStart w:id="16" w:name="_Toc159797427"/>
      <w:r w:rsidRPr="00F96B73">
        <w:rPr>
          <w:rFonts w:ascii="Arial" w:hAnsi="Arial" w:cs="Arial"/>
        </w:rPr>
        <w:t>To accomplish sustainability objectives, companies must allocate resources towards alternative fuels, electric vehicles, initiatives to reduce emissions, and optimizing their supply chains in order to minimize environmental harm and strengthen their commitment to corporate responsibility. The road, haulage, and courier sectors in the UK face additional difficulties due to intensified competition and price pressures resulting from market saturation, globalization, and digital disruption. These factors contribute to narrow profit margins and operational intricacies. Consequently, strategic adaptation, innovation, and collaboration are imperative for businesses in these industries to effectively navigate the ever-changing landscape</w:t>
      </w:r>
      <w:r w:rsidR="00DB2A0D">
        <w:rPr>
          <w:rFonts w:ascii="Arial" w:hAnsi="Arial" w:cs="Arial"/>
        </w:rPr>
        <w:t xml:space="preserve"> (Waters, </w:t>
      </w:r>
      <w:r w:rsidR="00DB2A0D" w:rsidRPr="00E973EC">
        <w:rPr>
          <w:rFonts w:ascii="Arial" w:hAnsi="Arial" w:cs="Arial"/>
        </w:rPr>
        <w:t>2016)</w:t>
      </w:r>
      <w:r w:rsidRPr="00F96B73">
        <w:rPr>
          <w:rFonts w:ascii="Arial" w:hAnsi="Arial" w:cs="Arial"/>
        </w:rPr>
        <w:t>.</w:t>
      </w:r>
      <w:bookmarkEnd w:id="16"/>
    </w:p>
    <w:p w:rsidR="00F96B73" w:rsidRPr="00F96B73" w:rsidRDefault="00F96B73" w:rsidP="00F96B73">
      <w:pPr>
        <w:spacing w:after="0" w:line="360" w:lineRule="auto"/>
        <w:ind w:firstLine="720"/>
        <w:jc w:val="both"/>
        <w:outlineLvl w:val="0"/>
        <w:rPr>
          <w:rFonts w:ascii="Arial" w:hAnsi="Arial" w:cs="Arial"/>
        </w:rPr>
      </w:pPr>
    </w:p>
    <w:p w:rsidR="00294369" w:rsidRDefault="00294369" w:rsidP="00294369">
      <w:pPr>
        <w:pStyle w:val="ListParagraph"/>
        <w:numPr>
          <w:ilvl w:val="0"/>
          <w:numId w:val="1"/>
        </w:numPr>
        <w:spacing w:after="0" w:line="360" w:lineRule="auto"/>
        <w:jc w:val="center"/>
        <w:outlineLvl w:val="0"/>
        <w:rPr>
          <w:rFonts w:ascii="Arial" w:hAnsi="Arial" w:cs="Arial"/>
          <w:b/>
          <w:sz w:val="24"/>
          <w:szCs w:val="24"/>
        </w:rPr>
      </w:pPr>
      <w:bookmarkStart w:id="17" w:name="_Toc159797428"/>
      <w:r>
        <w:rPr>
          <w:rFonts w:ascii="Arial" w:hAnsi="Arial" w:cs="Arial"/>
          <w:b/>
          <w:sz w:val="24"/>
          <w:szCs w:val="24"/>
        </w:rPr>
        <w:t>Economic theories applied to the UK Road, Haulage &amp; Courier Industries</w:t>
      </w:r>
      <w:bookmarkEnd w:id="17"/>
    </w:p>
    <w:p w:rsidR="00F96B73" w:rsidRDefault="00F96B73" w:rsidP="00F96B73">
      <w:pPr>
        <w:pStyle w:val="ListParagraph"/>
        <w:spacing w:after="0" w:line="360" w:lineRule="auto"/>
        <w:outlineLvl w:val="0"/>
        <w:rPr>
          <w:rFonts w:ascii="Arial" w:hAnsi="Arial" w:cs="Arial"/>
          <w:b/>
          <w:sz w:val="24"/>
          <w:szCs w:val="24"/>
        </w:rPr>
      </w:pPr>
    </w:p>
    <w:p w:rsidR="00294369" w:rsidRDefault="00294369" w:rsidP="00294369">
      <w:pPr>
        <w:pStyle w:val="ListParagraph"/>
        <w:numPr>
          <w:ilvl w:val="1"/>
          <w:numId w:val="1"/>
        </w:numPr>
        <w:spacing w:after="0" w:line="360" w:lineRule="auto"/>
        <w:jc w:val="center"/>
        <w:outlineLvl w:val="0"/>
        <w:rPr>
          <w:rFonts w:ascii="Arial" w:hAnsi="Arial" w:cs="Arial"/>
          <w:b/>
          <w:sz w:val="24"/>
          <w:szCs w:val="24"/>
        </w:rPr>
      </w:pPr>
      <w:bookmarkStart w:id="18" w:name="_Toc159797429"/>
      <w:r>
        <w:rPr>
          <w:rFonts w:ascii="Arial" w:hAnsi="Arial" w:cs="Arial"/>
          <w:b/>
          <w:sz w:val="24"/>
          <w:szCs w:val="24"/>
        </w:rPr>
        <w:t>Demand &amp; Supply</w:t>
      </w:r>
      <w:bookmarkEnd w:id="18"/>
    </w:p>
    <w:p w:rsidR="00F96B73" w:rsidRDefault="00F96B73" w:rsidP="00F96B73">
      <w:pPr>
        <w:pStyle w:val="ListParagraph"/>
        <w:spacing w:after="0" w:line="360" w:lineRule="auto"/>
        <w:ind w:left="1440"/>
        <w:outlineLvl w:val="0"/>
        <w:rPr>
          <w:rFonts w:ascii="Arial" w:hAnsi="Arial" w:cs="Arial"/>
          <w:b/>
          <w:sz w:val="24"/>
          <w:szCs w:val="24"/>
        </w:rPr>
      </w:pPr>
    </w:p>
    <w:p w:rsidR="00E973EC" w:rsidRDefault="00E973EC" w:rsidP="00E973EC">
      <w:pPr>
        <w:pStyle w:val="ListParagraph"/>
        <w:spacing w:after="0" w:line="360" w:lineRule="auto"/>
        <w:ind w:left="0" w:firstLine="720"/>
        <w:jc w:val="both"/>
        <w:outlineLvl w:val="0"/>
        <w:rPr>
          <w:rFonts w:ascii="Arial" w:hAnsi="Arial" w:cs="Arial"/>
          <w:color w:val="000000"/>
          <w:spacing w:val="2"/>
        </w:rPr>
      </w:pPr>
      <w:bookmarkStart w:id="19" w:name="_Toc159797430"/>
      <w:r w:rsidRPr="00E973EC">
        <w:rPr>
          <w:rFonts w:ascii="Arial" w:hAnsi="Arial" w:cs="Arial"/>
          <w:color w:val="000000"/>
          <w:spacing w:val="2"/>
        </w:rPr>
        <w:t xml:space="preserve">The analysis of market dynamics, particularly within the UK Road Haulage and Courier sectors, heavily relies on the foundational principles of demand and supply theory. This essay </w:t>
      </w:r>
      <w:r w:rsidRPr="00E973EC">
        <w:rPr>
          <w:rFonts w:ascii="Arial" w:hAnsi="Arial" w:cs="Arial"/>
          <w:color w:val="000000"/>
          <w:spacing w:val="2"/>
        </w:rPr>
        <w:lastRenderedPageBreak/>
        <w:t>delves into the application of this theory in these industries, thoroughly investigating various aspects such as the business environment, business objectives, stakeholder concerns, and market structure.</w:t>
      </w:r>
      <w:bookmarkEnd w:id="19"/>
    </w:p>
    <w:p w:rsidR="00DB2A0D" w:rsidRPr="00DB2A0D" w:rsidRDefault="00DB2A0D" w:rsidP="00DB2A0D">
      <w:pPr>
        <w:pStyle w:val="ListParagraph"/>
        <w:spacing w:after="0" w:line="360" w:lineRule="auto"/>
        <w:ind w:left="0" w:firstLine="720"/>
        <w:jc w:val="both"/>
        <w:outlineLvl w:val="0"/>
        <w:rPr>
          <w:rFonts w:ascii="Arial" w:hAnsi="Arial" w:cs="Arial"/>
        </w:rPr>
      </w:pPr>
      <w:bookmarkStart w:id="20" w:name="_Toc159797431"/>
      <w:r w:rsidRPr="00DB2A0D">
        <w:rPr>
          <w:rFonts w:ascii="Arial" w:hAnsi="Arial" w:cs="Arial"/>
        </w:rPr>
        <w:t>The principles of supply and demand hold significant sway over the road haulage and courier industries in the United Kingdom. These sectors are essential to the nation's economy, efficiently facilitating the transportation of goods across various distances. It is imperative for stakeholders, policymakers, and businesses in these industries to comprehend the intricacies of supply and demand. On the supply side, the capacity of the road haulage and courier sectors hinges on the availability of vehicles, drivers, and infrastructure. Elements like fleet size, driver wages, fuel costs, and regulatory requirements exert influence over service availability. For example, alterations in regulations pertaining to driver working hours or vehicle emissions standards can impact the number of available haulage and courier services</w:t>
      </w:r>
      <w:r>
        <w:rPr>
          <w:rFonts w:ascii="Arial" w:hAnsi="Arial" w:cs="Arial"/>
        </w:rPr>
        <w:t xml:space="preserve"> (Mason, Lalwani &amp; Poh, </w:t>
      </w:r>
      <w:r w:rsidRPr="00E973EC">
        <w:rPr>
          <w:rFonts w:ascii="Arial" w:hAnsi="Arial" w:cs="Arial"/>
        </w:rPr>
        <w:t>2017)</w:t>
      </w:r>
      <w:r w:rsidRPr="00DB2A0D">
        <w:rPr>
          <w:rFonts w:ascii="Arial" w:hAnsi="Arial" w:cs="Arial"/>
        </w:rPr>
        <w:t>. Conversely, demand for road haulage and courier services is shaped by numerous factors. Economic activity, including manufacturing output, retail sales, and international trade, propels the need for transportation services. Seasonal fluctuations, such as heightened demand during holiday periods or peak shopping seasons, also affect demand patterns</w:t>
      </w:r>
      <w:r>
        <w:rPr>
          <w:rFonts w:ascii="Arial" w:hAnsi="Arial" w:cs="Arial"/>
        </w:rPr>
        <w:t xml:space="preserve"> (Slack &amp; Johnston, </w:t>
      </w:r>
      <w:r w:rsidRPr="00E973EC">
        <w:rPr>
          <w:rFonts w:ascii="Arial" w:hAnsi="Arial" w:cs="Arial"/>
        </w:rPr>
        <w:t>2016)</w:t>
      </w:r>
      <w:r w:rsidRPr="00DB2A0D">
        <w:rPr>
          <w:rFonts w:ascii="Arial" w:hAnsi="Arial" w:cs="Arial"/>
        </w:rPr>
        <w:t>.</w:t>
      </w:r>
      <w:bookmarkEnd w:id="20"/>
    </w:p>
    <w:p w:rsidR="00DB2A0D" w:rsidRDefault="00DB2A0D" w:rsidP="00DB2A0D">
      <w:pPr>
        <w:pStyle w:val="ListParagraph"/>
        <w:spacing w:after="0" w:line="360" w:lineRule="auto"/>
        <w:ind w:left="0" w:firstLine="720"/>
        <w:jc w:val="both"/>
        <w:outlineLvl w:val="0"/>
        <w:rPr>
          <w:rFonts w:ascii="Arial" w:hAnsi="Arial" w:cs="Arial"/>
        </w:rPr>
      </w:pPr>
      <w:bookmarkStart w:id="21" w:name="_Toc159797432"/>
      <w:r w:rsidRPr="00DB2A0D">
        <w:rPr>
          <w:rFonts w:ascii="Arial" w:hAnsi="Arial" w:cs="Arial"/>
        </w:rPr>
        <w:t>The recent years have seen a surge in the need for courier services due to changes in consumer behavior, including the growing popularity of e-commerce and home delivery options. This has caused fluctuations in prices and capacity utilization as supply and demand interact within these industries. When demand is high, such as during peak shopping seasons, transportation service prices may rise due to limited capacity. Conversely, during economic downturns or periods of low demand, providers may lower prices to compete for a smaller customer base. Additionally, external factors like technological advancements, regulatory changes, and geopolitical events can disrupt the traditional supply and demand dynamics in the road haulage and courier sectors. For instance, the introduction of autonomous vehicles or the implementation of new environmental regulations could reshape the competitive landscape and impact demand patterns in the long run</w:t>
      </w:r>
      <w:r>
        <w:rPr>
          <w:rFonts w:ascii="Arial" w:hAnsi="Arial" w:cs="Arial"/>
        </w:rPr>
        <w:t xml:space="preserve"> (McKinnon, </w:t>
      </w:r>
      <w:r w:rsidRPr="00E973EC">
        <w:rPr>
          <w:rFonts w:ascii="Arial" w:hAnsi="Arial" w:cs="Arial"/>
        </w:rPr>
        <w:t>2015)</w:t>
      </w:r>
      <w:r w:rsidRPr="00DB2A0D">
        <w:rPr>
          <w:rFonts w:ascii="Arial" w:hAnsi="Arial" w:cs="Arial"/>
        </w:rPr>
        <w:t>.</w:t>
      </w:r>
      <w:bookmarkEnd w:id="21"/>
    </w:p>
    <w:p w:rsidR="00DB2A0D" w:rsidRPr="00DB2A0D" w:rsidRDefault="00DB2A0D" w:rsidP="00DB2A0D">
      <w:pPr>
        <w:pStyle w:val="ListParagraph"/>
        <w:spacing w:after="0" w:line="360" w:lineRule="auto"/>
        <w:ind w:left="0" w:firstLine="720"/>
        <w:jc w:val="both"/>
        <w:outlineLvl w:val="0"/>
        <w:rPr>
          <w:rFonts w:ascii="Arial" w:hAnsi="Arial" w:cs="Arial"/>
        </w:rPr>
      </w:pPr>
    </w:p>
    <w:p w:rsidR="00294369" w:rsidRDefault="00294369" w:rsidP="00294369">
      <w:pPr>
        <w:pStyle w:val="ListParagraph"/>
        <w:numPr>
          <w:ilvl w:val="1"/>
          <w:numId w:val="1"/>
        </w:numPr>
        <w:spacing w:after="0" w:line="360" w:lineRule="auto"/>
        <w:jc w:val="center"/>
        <w:outlineLvl w:val="0"/>
        <w:rPr>
          <w:rFonts w:ascii="Arial" w:hAnsi="Arial" w:cs="Arial"/>
          <w:b/>
          <w:sz w:val="24"/>
          <w:szCs w:val="24"/>
        </w:rPr>
      </w:pPr>
      <w:bookmarkStart w:id="22" w:name="_Toc159797433"/>
      <w:r>
        <w:rPr>
          <w:rFonts w:ascii="Arial" w:hAnsi="Arial" w:cs="Arial"/>
          <w:b/>
          <w:sz w:val="24"/>
          <w:szCs w:val="24"/>
        </w:rPr>
        <w:t>Business environment</w:t>
      </w:r>
      <w:bookmarkEnd w:id="22"/>
    </w:p>
    <w:p w:rsidR="00F96B73" w:rsidRDefault="00F96B73" w:rsidP="00F96B73">
      <w:pPr>
        <w:spacing w:after="0" w:line="360" w:lineRule="auto"/>
        <w:outlineLvl w:val="0"/>
        <w:rPr>
          <w:rFonts w:ascii="Arial" w:hAnsi="Arial" w:cs="Arial"/>
          <w:b/>
          <w:sz w:val="24"/>
          <w:szCs w:val="24"/>
        </w:rPr>
      </w:pPr>
    </w:p>
    <w:p w:rsidR="00E973EC" w:rsidRDefault="00E973EC" w:rsidP="00E973EC">
      <w:pPr>
        <w:spacing w:after="0" w:line="360" w:lineRule="auto"/>
        <w:ind w:firstLine="720"/>
        <w:jc w:val="both"/>
        <w:outlineLvl w:val="0"/>
        <w:rPr>
          <w:rFonts w:ascii="Arial" w:hAnsi="Arial" w:cs="Arial"/>
          <w:color w:val="000000"/>
          <w:spacing w:val="2"/>
        </w:rPr>
      </w:pPr>
      <w:bookmarkStart w:id="23" w:name="_Toc159797434"/>
      <w:r w:rsidRPr="00E973EC">
        <w:rPr>
          <w:rFonts w:ascii="Arial" w:hAnsi="Arial" w:cs="Arial"/>
          <w:color w:val="000000"/>
          <w:spacing w:val="2"/>
        </w:rPr>
        <w:t xml:space="preserve">The operational landscape for UK Road Haulage and Courier enterprises is shaped by a multitude of elements, encompassing economic circumstances, technological progress, regulatory obligations, and competitive forces. The demand for transportation services is </w:t>
      </w:r>
      <w:r w:rsidRPr="00E973EC">
        <w:rPr>
          <w:rFonts w:ascii="Arial" w:hAnsi="Arial" w:cs="Arial"/>
          <w:color w:val="000000"/>
          <w:spacing w:val="2"/>
        </w:rPr>
        <w:lastRenderedPageBreak/>
        <w:t>influenced by economic indicators like GDP expansion, consumer expenditure, and industrial output, while the provision of these services is contingent upon factors such as fleet capabilities, driver availability, and fuel expenses</w:t>
      </w:r>
      <w:r w:rsidR="00DB2A0D">
        <w:rPr>
          <w:rFonts w:ascii="Arial" w:hAnsi="Arial" w:cs="Arial"/>
          <w:color w:val="000000"/>
          <w:spacing w:val="2"/>
        </w:rPr>
        <w:t xml:space="preserve"> (</w:t>
      </w:r>
      <w:r w:rsidR="00DB2A0D">
        <w:rPr>
          <w:rFonts w:ascii="Arial" w:hAnsi="Arial" w:cs="Arial"/>
        </w:rPr>
        <w:t xml:space="preserve">Fleischmann &amp; Bloemhof-Ruwaard, </w:t>
      </w:r>
      <w:r w:rsidR="00DB2A0D" w:rsidRPr="00E973EC">
        <w:rPr>
          <w:rFonts w:ascii="Arial" w:hAnsi="Arial" w:cs="Arial"/>
        </w:rPr>
        <w:t>2015)</w:t>
      </w:r>
      <w:r w:rsidRPr="00E973EC">
        <w:rPr>
          <w:rFonts w:ascii="Arial" w:hAnsi="Arial" w:cs="Arial"/>
          <w:color w:val="000000"/>
          <w:spacing w:val="2"/>
        </w:rPr>
        <w:t>. Alterations in these variables can give rise to fluctuations in both demand and supply, thereby molding the business environment for companies operating within these sectors.</w:t>
      </w:r>
      <w:bookmarkEnd w:id="23"/>
    </w:p>
    <w:p w:rsidR="00E973EC" w:rsidRPr="00E973EC" w:rsidRDefault="00E973EC" w:rsidP="00E973EC">
      <w:pPr>
        <w:spacing w:after="0" w:line="360" w:lineRule="auto"/>
        <w:ind w:firstLine="720"/>
        <w:jc w:val="both"/>
        <w:outlineLvl w:val="0"/>
        <w:rPr>
          <w:rFonts w:ascii="Arial" w:hAnsi="Arial" w:cs="Arial"/>
          <w:b/>
        </w:rPr>
      </w:pPr>
    </w:p>
    <w:p w:rsidR="00F96B73" w:rsidRDefault="00294369" w:rsidP="00F96B73">
      <w:pPr>
        <w:pStyle w:val="ListParagraph"/>
        <w:numPr>
          <w:ilvl w:val="1"/>
          <w:numId w:val="1"/>
        </w:numPr>
        <w:spacing w:after="0" w:line="360" w:lineRule="auto"/>
        <w:jc w:val="center"/>
        <w:outlineLvl w:val="0"/>
        <w:rPr>
          <w:rFonts w:ascii="Arial" w:hAnsi="Arial" w:cs="Arial"/>
          <w:b/>
          <w:sz w:val="24"/>
          <w:szCs w:val="24"/>
        </w:rPr>
      </w:pPr>
      <w:bookmarkStart w:id="24" w:name="_Toc159797435"/>
      <w:r>
        <w:rPr>
          <w:rFonts w:ascii="Arial" w:hAnsi="Arial" w:cs="Arial"/>
          <w:b/>
          <w:sz w:val="24"/>
          <w:szCs w:val="24"/>
        </w:rPr>
        <w:t>Business objectives</w:t>
      </w:r>
      <w:bookmarkEnd w:id="24"/>
    </w:p>
    <w:p w:rsidR="00F96B73" w:rsidRDefault="00F96B73" w:rsidP="00F96B73">
      <w:pPr>
        <w:spacing w:after="0" w:line="360" w:lineRule="auto"/>
        <w:outlineLvl w:val="0"/>
        <w:rPr>
          <w:rFonts w:ascii="Arial" w:hAnsi="Arial" w:cs="Arial"/>
          <w:b/>
          <w:sz w:val="24"/>
          <w:szCs w:val="24"/>
        </w:rPr>
      </w:pPr>
    </w:p>
    <w:p w:rsidR="00E973EC" w:rsidRDefault="00E973EC" w:rsidP="00E973EC">
      <w:pPr>
        <w:spacing w:after="0" w:line="360" w:lineRule="auto"/>
        <w:ind w:firstLine="720"/>
        <w:jc w:val="both"/>
        <w:outlineLvl w:val="0"/>
        <w:rPr>
          <w:rFonts w:ascii="Arial" w:hAnsi="Arial" w:cs="Arial"/>
          <w:color w:val="000000"/>
          <w:spacing w:val="2"/>
        </w:rPr>
      </w:pPr>
      <w:bookmarkStart w:id="25" w:name="_Toc159797436"/>
      <w:r w:rsidRPr="00E973EC">
        <w:rPr>
          <w:rFonts w:ascii="Arial" w:hAnsi="Arial" w:cs="Arial"/>
          <w:color w:val="000000"/>
          <w:spacing w:val="2"/>
        </w:rPr>
        <w:t>In the UK road haulage and courier industries, companies strive to achieve a range of business goals. These include maximizing profits, improving efficiency, enhancing the quality of service, and expanding their market share. To successfully accomplish these objectives, companies must align their operations with the ever-changing demands and supply dynamics of the market. By doing so, they can effectively meet customer needs while simultaneously managing costs and mitigating risks. Common objectives for companies in these sectors include optimizing fleet utilization, minimizing transportation expenses, and enhancing the reliability of their services</w:t>
      </w:r>
      <w:r w:rsidR="00DB2A0D">
        <w:rPr>
          <w:rFonts w:ascii="Arial" w:hAnsi="Arial" w:cs="Arial"/>
          <w:color w:val="000000"/>
          <w:spacing w:val="2"/>
        </w:rPr>
        <w:t xml:space="preserve"> (</w:t>
      </w:r>
      <w:r w:rsidR="00DB2A0D">
        <w:rPr>
          <w:rFonts w:ascii="Arial" w:hAnsi="Arial" w:cs="Arial"/>
        </w:rPr>
        <w:t xml:space="preserve">Hall &amp; Hubbard, </w:t>
      </w:r>
      <w:r w:rsidR="00DB2A0D" w:rsidRPr="00E973EC">
        <w:rPr>
          <w:rFonts w:ascii="Arial" w:hAnsi="Arial" w:cs="Arial"/>
        </w:rPr>
        <w:t>2018)</w:t>
      </w:r>
      <w:r w:rsidRPr="00E973EC">
        <w:rPr>
          <w:rFonts w:ascii="Arial" w:hAnsi="Arial" w:cs="Arial"/>
          <w:color w:val="000000"/>
          <w:spacing w:val="2"/>
        </w:rPr>
        <w:t>.</w:t>
      </w:r>
      <w:bookmarkEnd w:id="25"/>
    </w:p>
    <w:p w:rsidR="00E973EC" w:rsidRPr="00E973EC" w:rsidRDefault="00E973EC" w:rsidP="00E973EC">
      <w:pPr>
        <w:spacing w:after="0" w:line="360" w:lineRule="auto"/>
        <w:ind w:firstLine="720"/>
        <w:jc w:val="both"/>
        <w:outlineLvl w:val="0"/>
        <w:rPr>
          <w:rFonts w:ascii="Arial" w:hAnsi="Arial" w:cs="Arial"/>
          <w:b/>
        </w:rPr>
      </w:pPr>
    </w:p>
    <w:p w:rsidR="00294369" w:rsidRDefault="00294369" w:rsidP="00294369">
      <w:pPr>
        <w:pStyle w:val="ListParagraph"/>
        <w:numPr>
          <w:ilvl w:val="1"/>
          <w:numId w:val="1"/>
        </w:numPr>
        <w:spacing w:after="0" w:line="360" w:lineRule="auto"/>
        <w:jc w:val="center"/>
        <w:outlineLvl w:val="0"/>
        <w:rPr>
          <w:rFonts w:ascii="Arial" w:hAnsi="Arial" w:cs="Arial"/>
          <w:b/>
          <w:sz w:val="24"/>
          <w:szCs w:val="24"/>
        </w:rPr>
      </w:pPr>
      <w:bookmarkStart w:id="26" w:name="_Toc159797437"/>
      <w:r>
        <w:rPr>
          <w:rFonts w:ascii="Arial" w:hAnsi="Arial" w:cs="Arial"/>
          <w:b/>
          <w:sz w:val="24"/>
          <w:szCs w:val="24"/>
        </w:rPr>
        <w:t>Market structure</w:t>
      </w:r>
      <w:bookmarkEnd w:id="26"/>
    </w:p>
    <w:p w:rsidR="00F96B73" w:rsidRDefault="00F96B73" w:rsidP="00F96B73">
      <w:pPr>
        <w:spacing w:after="0" w:line="360" w:lineRule="auto"/>
        <w:outlineLvl w:val="0"/>
        <w:rPr>
          <w:rFonts w:ascii="Arial" w:hAnsi="Arial" w:cs="Arial"/>
          <w:b/>
          <w:sz w:val="24"/>
          <w:szCs w:val="24"/>
        </w:rPr>
      </w:pPr>
    </w:p>
    <w:p w:rsidR="00E973EC" w:rsidRPr="00E973EC" w:rsidRDefault="00E973EC" w:rsidP="00E973EC">
      <w:pPr>
        <w:spacing w:after="0" w:line="360" w:lineRule="auto"/>
        <w:ind w:firstLine="720"/>
        <w:jc w:val="both"/>
        <w:outlineLvl w:val="0"/>
        <w:rPr>
          <w:rFonts w:ascii="Arial" w:hAnsi="Arial" w:cs="Arial"/>
        </w:rPr>
      </w:pPr>
      <w:bookmarkStart w:id="27" w:name="_Toc159797438"/>
      <w:r w:rsidRPr="00E973EC">
        <w:rPr>
          <w:rFonts w:ascii="Arial" w:hAnsi="Arial" w:cs="Arial"/>
        </w:rPr>
        <w:t>Market structure in the UK road haulage and courier sectors is impacted by various elements, including market concentration, barriers to entry, and the availability of alternative services. Market structure is also shaped by demand-side factors like customer preferences, service quality, and pricing. Within these industries, companies can either operate in competitive markets with numerous competitors or in oligopolistic markets where a small number of large firms dominate. Having a comprehensive understanding of market structure is crucial for making strategic decisions, implementing effective pricing strategies, and achieving a competitive advantage</w:t>
      </w:r>
      <w:r w:rsidR="00DB2A0D">
        <w:rPr>
          <w:rFonts w:ascii="Arial" w:hAnsi="Arial" w:cs="Arial"/>
        </w:rPr>
        <w:t xml:space="preserve"> (Graham &amp; Wood, </w:t>
      </w:r>
      <w:r w:rsidR="00DB2A0D" w:rsidRPr="00E973EC">
        <w:rPr>
          <w:rFonts w:ascii="Arial" w:hAnsi="Arial" w:cs="Arial"/>
        </w:rPr>
        <w:t>2015)</w:t>
      </w:r>
      <w:r w:rsidRPr="00E973EC">
        <w:rPr>
          <w:rFonts w:ascii="Arial" w:hAnsi="Arial" w:cs="Arial"/>
        </w:rPr>
        <w:t>.</w:t>
      </w:r>
      <w:bookmarkEnd w:id="27"/>
    </w:p>
    <w:p w:rsidR="00E973EC" w:rsidRPr="00F96B73" w:rsidRDefault="00E973EC" w:rsidP="00F96B73">
      <w:pPr>
        <w:spacing w:after="0" w:line="360" w:lineRule="auto"/>
        <w:outlineLvl w:val="0"/>
        <w:rPr>
          <w:rFonts w:ascii="Arial" w:hAnsi="Arial" w:cs="Arial"/>
          <w:b/>
          <w:sz w:val="24"/>
          <w:szCs w:val="24"/>
        </w:rPr>
      </w:pPr>
    </w:p>
    <w:p w:rsidR="00294369" w:rsidRDefault="00294369" w:rsidP="00294369">
      <w:pPr>
        <w:pStyle w:val="ListParagraph"/>
        <w:numPr>
          <w:ilvl w:val="1"/>
          <w:numId w:val="1"/>
        </w:numPr>
        <w:spacing w:after="0" w:line="360" w:lineRule="auto"/>
        <w:jc w:val="center"/>
        <w:outlineLvl w:val="0"/>
        <w:rPr>
          <w:rFonts w:ascii="Arial" w:hAnsi="Arial" w:cs="Arial"/>
          <w:b/>
          <w:sz w:val="24"/>
          <w:szCs w:val="24"/>
        </w:rPr>
      </w:pPr>
      <w:bookmarkStart w:id="28" w:name="_Toc159797439"/>
      <w:r>
        <w:rPr>
          <w:rFonts w:ascii="Arial" w:hAnsi="Arial" w:cs="Arial"/>
          <w:b/>
          <w:sz w:val="24"/>
          <w:szCs w:val="24"/>
        </w:rPr>
        <w:t>Stakeholder issues</w:t>
      </w:r>
      <w:bookmarkEnd w:id="28"/>
    </w:p>
    <w:p w:rsidR="00F96B73" w:rsidRDefault="00F96B73" w:rsidP="00F96B73">
      <w:pPr>
        <w:spacing w:after="0" w:line="360" w:lineRule="auto"/>
        <w:outlineLvl w:val="0"/>
        <w:rPr>
          <w:rFonts w:ascii="Arial" w:hAnsi="Arial" w:cs="Arial"/>
          <w:b/>
          <w:sz w:val="24"/>
          <w:szCs w:val="24"/>
        </w:rPr>
      </w:pPr>
    </w:p>
    <w:p w:rsidR="00E973EC" w:rsidRDefault="00E973EC" w:rsidP="00E973EC">
      <w:pPr>
        <w:spacing w:after="0" w:line="360" w:lineRule="auto"/>
        <w:ind w:firstLine="720"/>
        <w:jc w:val="both"/>
        <w:outlineLvl w:val="0"/>
        <w:rPr>
          <w:rFonts w:ascii="Arial" w:hAnsi="Arial" w:cs="Arial"/>
          <w:color w:val="000000"/>
          <w:spacing w:val="2"/>
        </w:rPr>
      </w:pPr>
      <w:bookmarkStart w:id="29" w:name="_Toc159797440"/>
      <w:r w:rsidRPr="00E973EC">
        <w:rPr>
          <w:rFonts w:ascii="Arial" w:hAnsi="Arial" w:cs="Arial"/>
          <w:color w:val="000000"/>
          <w:spacing w:val="2"/>
        </w:rPr>
        <w:t xml:space="preserve">The UK road haulage and courier industries encompass a diverse range of stakeholders, such as businesses, consumers, employees, regulators, and communities impacted by transportation operations. When demand and supply experience fluctuations, it </w:t>
      </w:r>
      <w:r w:rsidRPr="00E973EC">
        <w:rPr>
          <w:rFonts w:ascii="Arial" w:hAnsi="Arial" w:cs="Arial"/>
          <w:color w:val="000000"/>
          <w:spacing w:val="2"/>
        </w:rPr>
        <w:lastRenderedPageBreak/>
        <w:t>can give rise to a multitude of stakeholder challenges, including capacity limitations, interruptions in service, pricing constraints, and environmental considerations</w:t>
      </w:r>
      <w:r w:rsidR="00DB2A0D">
        <w:rPr>
          <w:rFonts w:ascii="Arial" w:hAnsi="Arial" w:cs="Arial"/>
          <w:color w:val="000000"/>
          <w:spacing w:val="2"/>
        </w:rPr>
        <w:t xml:space="preserve"> (</w:t>
      </w:r>
      <w:r w:rsidR="00DB2A0D">
        <w:rPr>
          <w:rFonts w:ascii="Arial" w:hAnsi="Arial" w:cs="Arial"/>
        </w:rPr>
        <w:t xml:space="preserve">Davies &amp; Norgate, </w:t>
      </w:r>
      <w:r w:rsidR="00DB2A0D" w:rsidRPr="00E973EC">
        <w:rPr>
          <w:rFonts w:ascii="Arial" w:hAnsi="Arial" w:cs="Arial"/>
        </w:rPr>
        <w:t>2017)</w:t>
      </w:r>
      <w:r w:rsidRPr="00E973EC">
        <w:rPr>
          <w:rFonts w:ascii="Arial" w:hAnsi="Arial" w:cs="Arial"/>
          <w:color w:val="000000"/>
          <w:spacing w:val="2"/>
        </w:rPr>
        <w:t>. Successfully addressing these issues necessitates companies finding a delicate equilibrium between conflicting interests and minimizing adverse effects through adept communication, collaboration, and ethical business strategies.</w:t>
      </w:r>
      <w:bookmarkEnd w:id="29"/>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E973EC" w:rsidRDefault="00E973EC"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DB2A0D" w:rsidRDefault="00DB2A0D" w:rsidP="00E973EC">
      <w:pPr>
        <w:spacing w:after="0" w:line="360" w:lineRule="auto"/>
        <w:ind w:firstLine="720"/>
        <w:jc w:val="both"/>
        <w:outlineLvl w:val="0"/>
        <w:rPr>
          <w:rFonts w:ascii="Arial" w:hAnsi="Arial" w:cs="Arial"/>
          <w:b/>
        </w:rPr>
      </w:pPr>
    </w:p>
    <w:p w:rsidR="00E973EC" w:rsidRPr="00E973EC" w:rsidRDefault="00E973EC" w:rsidP="00E973EC">
      <w:pPr>
        <w:spacing w:after="0" w:line="360" w:lineRule="auto"/>
        <w:ind w:firstLine="720"/>
        <w:jc w:val="both"/>
        <w:outlineLvl w:val="0"/>
        <w:rPr>
          <w:rFonts w:ascii="Arial" w:hAnsi="Arial" w:cs="Arial"/>
          <w:b/>
        </w:rPr>
      </w:pPr>
    </w:p>
    <w:p w:rsidR="00294369" w:rsidRDefault="00294369" w:rsidP="00F96B73">
      <w:pPr>
        <w:pStyle w:val="ListParagraph"/>
        <w:numPr>
          <w:ilvl w:val="0"/>
          <w:numId w:val="1"/>
        </w:numPr>
        <w:spacing w:after="0" w:line="360" w:lineRule="auto"/>
        <w:jc w:val="center"/>
        <w:outlineLvl w:val="0"/>
        <w:rPr>
          <w:rFonts w:ascii="Arial" w:hAnsi="Arial" w:cs="Arial"/>
          <w:b/>
          <w:sz w:val="24"/>
          <w:szCs w:val="24"/>
        </w:rPr>
      </w:pPr>
      <w:bookmarkStart w:id="30" w:name="_Toc159797441"/>
      <w:r>
        <w:rPr>
          <w:rFonts w:ascii="Arial" w:hAnsi="Arial" w:cs="Arial"/>
          <w:b/>
          <w:sz w:val="24"/>
          <w:szCs w:val="24"/>
        </w:rPr>
        <w:lastRenderedPageBreak/>
        <w:t>Conclusion</w:t>
      </w:r>
      <w:bookmarkEnd w:id="30"/>
      <w:r>
        <w:rPr>
          <w:rFonts w:ascii="Arial" w:hAnsi="Arial" w:cs="Arial"/>
          <w:b/>
          <w:sz w:val="24"/>
          <w:szCs w:val="24"/>
        </w:rPr>
        <w:t xml:space="preserve"> </w:t>
      </w:r>
    </w:p>
    <w:p w:rsidR="00F96B73" w:rsidRDefault="00F96B73" w:rsidP="00F96B73">
      <w:pPr>
        <w:pStyle w:val="ListParagraph"/>
        <w:spacing w:after="0" w:line="360" w:lineRule="auto"/>
        <w:outlineLvl w:val="0"/>
        <w:rPr>
          <w:rFonts w:ascii="Arial" w:hAnsi="Arial" w:cs="Arial"/>
          <w:b/>
          <w:sz w:val="24"/>
          <w:szCs w:val="24"/>
        </w:rPr>
      </w:pPr>
    </w:p>
    <w:p w:rsidR="00E973EC" w:rsidRPr="00E973EC" w:rsidRDefault="00E973EC" w:rsidP="00E973EC">
      <w:pPr>
        <w:pStyle w:val="ListParagraph"/>
        <w:spacing w:after="0" w:line="360" w:lineRule="auto"/>
        <w:ind w:left="0" w:firstLine="720"/>
        <w:jc w:val="both"/>
        <w:outlineLvl w:val="0"/>
        <w:rPr>
          <w:rFonts w:ascii="Arial" w:hAnsi="Arial" w:cs="Arial"/>
        </w:rPr>
      </w:pPr>
      <w:bookmarkStart w:id="31" w:name="_Toc159797442"/>
      <w:r w:rsidRPr="00E973EC">
        <w:rPr>
          <w:rFonts w:ascii="Arial" w:hAnsi="Arial" w:cs="Arial"/>
        </w:rPr>
        <w:t>To ensure sustainable growth in the UK Road Haulage and Courier sectors, it is essential to adopt a comprehensive strategy that takes into account the intricate relationship between economic, environmental, social, and regulatory elements. While these industries encounter various obstacles such as adhering to regulations, dealing with labor shortages, maintaining environmental sustainability, and facing competitive forces, they also have the potential for innovation, cooperation, and strategic adjustment. To foster sustainable growth, it is crucial for businesses in these sectors to give priority to the following recommendations.</w:t>
      </w:r>
      <w:bookmarkEnd w:id="31"/>
    </w:p>
    <w:p w:rsidR="00E973EC" w:rsidRPr="00E973EC" w:rsidRDefault="00E973EC" w:rsidP="00E973EC">
      <w:pPr>
        <w:pStyle w:val="ListParagraph"/>
        <w:spacing w:after="0" w:line="360" w:lineRule="auto"/>
        <w:ind w:left="0" w:firstLine="720"/>
        <w:jc w:val="both"/>
        <w:outlineLvl w:val="0"/>
        <w:rPr>
          <w:rFonts w:ascii="Arial" w:hAnsi="Arial" w:cs="Arial"/>
        </w:rPr>
      </w:pPr>
      <w:bookmarkStart w:id="32" w:name="_Toc159797443"/>
      <w:r w:rsidRPr="00E973EC">
        <w:rPr>
          <w:rFonts w:ascii="Arial" w:hAnsi="Arial" w:cs="Arial"/>
        </w:rPr>
        <w:t>To boost operational performance, decrease emissions, and enhance efficiency, consider investing in various technologies like GPS tracking, telematics, route optimization software, and electric vehicles. By utilizing digital solutions, companies can achieve long-term success in a dynamic market while also improving service quality and generating cost savings.</w:t>
      </w:r>
      <w:bookmarkEnd w:id="32"/>
    </w:p>
    <w:p w:rsidR="00E973EC" w:rsidRPr="00E973EC" w:rsidRDefault="00E973EC" w:rsidP="00E973EC">
      <w:pPr>
        <w:pStyle w:val="ListParagraph"/>
        <w:spacing w:after="0" w:line="360" w:lineRule="auto"/>
        <w:ind w:left="0" w:firstLine="720"/>
        <w:jc w:val="both"/>
        <w:outlineLvl w:val="0"/>
        <w:rPr>
          <w:rFonts w:ascii="Arial" w:hAnsi="Arial" w:cs="Arial"/>
        </w:rPr>
      </w:pPr>
      <w:bookmarkStart w:id="33" w:name="_Toc159797444"/>
      <w:r w:rsidRPr="00E973EC">
        <w:rPr>
          <w:rFonts w:ascii="Arial" w:hAnsi="Arial" w:cs="Arial"/>
        </w:rPr>
        <w:t>To minimize their ecological footprint and demonstrate a commitment to corporate responsibility, companies should incorporate sustainable practices into their operations. This includes adopting alternative fuels, utilizing electric vehicles, implementing emissions reduction initiatives, and optimizing their supply chains. By embracing sustainability, companies can not only mitigate potential regulatory risks but also enhance their brand reputation. Additionally, meeting the increasing demand for environmentally friendly transportation solutions becomes achievable through these efforts</w:t>
      </w:r>
      <w:r w:rsidR="00DB2A0D">
        <w:rPr>
          <w:rFonts w:ascii="Arial" w:hAnsi="Arial" w:cs="Arial"/>
        </w:rPr>
        <w:t xml:space="preserve"> (Waters, </w:t>
      </w:r>
      <w:r w:rsidR="00DB2A0D" w:rsidRPr="00E973EC">
        <w:rPr>
          <w:rFonts w:ascii="Arial" w:hAnsi="Arial" w:cs="Arial"/>
        </w:rPr>
        <w:t>2016)</w:t>
      </w:r>
      <w:r w:rsidRPr="00E973EC">
        <w:rPr>
          <w:rFonts w:ascii="Arial" w:hAnsi="Arial" w:cs="Arial"/>
        </w:rPr>
        <w:t>.</w:t>
      </w:r>
      <w:bookmarkEnd w:id="33"/>
    </w:p>
    <w:p w:rsidR="00E973EC" w:rsidRPr="00E973EC" w:rsidRDefault="00E973EC" w:rsidP="00E973EC">
      <w:pPr>
        <w:pStyle w:val="ListParagraph"/>
        <w:spacing w:after="0" w:line="360" w:lineRule="auto"/>
        <w:ind w:left="0" w:firstLine="720"/>
        <w:jc w:val="both"/>
        <w:outlineLvl w:val="0"/>
        <w:rPr>
          <w:rFonts w:ascii="Arial" w:hAnsi="Arial" w:cs="Arial"/>
        </w:rPr>
      </w:pPr>
      <w:bookmarkStart w:id="34" w:name="_Toc159797445"/>
      <w:r w:rsidRPr="00E973EC">
        <w:rPr>
          <w:rFonts w:ascii="Arial" w:hAnsi="Arial" w:cs="Arial"/>
        </w:rPr>
        <w:t>To combat labor shortages and overcome difficulties in retaining employees, it is crucial to allocate resources towards recruitment, training, and initiatives aimed at improving employee well-being. By cultivating a work environment that promotes positivity, offering competitive compensation packages and benefits, and creating pathways for professional growth, organizations can successfully attract and retain highly skilled individuals. This not only guarantees the smooth operation of business activities but also ensures the consistent delivery of reliable services</w:t>
      </w:r>
      <w:r w:rsidR="00DB2A0D">
        <w:rPr>
          <w:rFonts w:ascii="Arial" w:hAnsi="Arial" w:cs="Arial"/>
        </w:rPr>
        <w:t xml:space="preserve"> (Graham &amp; Wood, </w:t>
      </w:r>
      <w:r w:rsidR="00DB2A0D" w:rsidRPr="00E973EC">
        <w:rPr>
          <w:rFonts w:ascii="Arial" w:hAnsi="Arial" w:cs="Arial"/>
        </w:rPr>
        <w:t>2015)</w:t>
      </w:r>
      <w:r w:rsidRPr="00E973EC">
        <w:rPr>
          <w:rFonts w:ascii="Arial" w:hAnsi="Arial" w:cs="Arial"/>
        </w:rPr>
        <w:t>.</w:t>
      </w:r>
      <w:bookmarkEnd w:id="34"/>
    </w:p>
    <w:p w:rsidR="00E973EC" w:rsidRPr="00E973EC" w:rsidRDefault="00E973EC" w:rsidP="00E973EC">
      <w:pPr>
        <w:pStyle w:val="ListParagraph"/>
        <w:spacing w:after="0" w:line="360" w:lineRule="auto"/>
        <w:ind w:left="0" w:firstLine="720"/>
        <w:jc w:val="both"/>
        <w:outlineLvl w:val="0"/>
        <w:rPr>
          <w:rFonts w:ascii="Arial" w:hAnsi="Arial" w:cs="Arial"/>
        </w:rPr>
      </w:pPr>
      <w:bookmarkStart w:id="35" w:name="_Toc159797446"/>
      <w:r w:rsidRPr="00E973EC">
        <w:rPr>
          <w:rFonts w:ascii="Arial" w:hAnsi="Arial" w:cs="Arial"/>
        </w:rPr>
        <w:t>To tackle common obstacles and encourage sustainable practices, it is crucial to interact with various stakeholders, such as customers, suppliers, regulators, and communities. By engaging in collaborative endeavors like industry partnerships, transparent supply chains, and community engagement programs, trust can be established, innovation can flourish, and collective endeavors can be pursued to achieve shared objectives.</w:t>
      </w:r>
      <w:bookmarkEnd w:id="35"/>
    </w:p>
    <w:p w:rsidR="00E973EC" w:rsidRDefault="00E973EC" w:rsidP="00E973EC">
      <w:pPr>
        <w:pStyle w:val="ListParagraph"/>
        <w:spacing w:after="0" w:line="360" w:lineRule="auto"/>
        <w:ind w:left="0" w:firstLine="720"/>
        <w:jc w:val="both"/>
        <w:outlineLvl w:val="0"/>
        <w:rPr>
          <w:rFonts w:ascii="Arial" w:hAnsi="Arial" w:cs="Arial"/>
        </w:rPr>
      </w:pPr>
      <w:bookmarkStart w:id="36" w:name="_Toc159797447"/>
      <w:r w:rsidRPr="00E973EC">
        <w:rPr>
          <w:rFonts w:ascii="Arial" w:hAnsi="Arial" w:cs="Arial"/>
        </w:rPr>
        <w:t xml:space="preserve">In order to achieve sustainable growth and thrive in a competitive marketplace, companies within the UK Road Haulage and Courier industries should consider various </w:t>
      </w:r>
      <w:r w:rsidRPr="00E973EC">
        <w:rPr>
          <w:rFonts w:ascii="Arial" w:hAnsi="Arial" w:cs="Arial"/>
        </w:rPr>
        <w:lastRenderedPageBreak/>
        <w:t>strategies. These include exploring opportunities to expand their service offerings, reach new markets, and tap into emerging trends like e-commerce, last-mile delivery, and value-added logistics services. By diversifying their sources of revenue and adapting to changing customer needs, companies can enhance their resilience, mitigate risks, and take advantage of growth opportunities</w:t>
      </w:r>
      <w:r w:rsidR="00DB2A0D">
        <w:rPr>
          <w:rFonts w:ascii="Arial" w:hAnsi="Arial" w:cs="Arial"/>
        </w:rPr>
        <w:t xml:space="preserve"> (Slack &amp; Johnston, </w:t>
      </w:r>
      <w:r w:rsidR="00DB2A0D" w:rsidRPr="00E973EC">
        <w:rPr>
          <w:rFonts w:ascii="Arial" w:hAnsi="Arial" w:cs="Arial"/>
        </w:rPr>
        <w:t>2016)</w:t>
      </w:r>
      <w:r w:rsidRPr="00E973EC">
        <w:rPr>
          <w:rFonts w:ascii="Arial" w:hAnsi="Arial" w:cs="Arial"/>
        </w:rPr>
        <w:t>. Additionally, embracing technological innovation, promoting environmental sustainability, investing in workforce development, and fostering collaboration with stakeholders are crucial steps for long-term success.</w:t>
      </w:r>
      <w:bookmarkEnd w:id="36"/>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E973EC" w:rsidRDefault="00E973EC" w:rsidP="00E973EC">
      <w:pPr>
        <w:pStyle w:val="ListParagraph"/>
        <w:spacing w:after="0" w:line="360" w:lineRule="auto"/>
        <w:ind w:left="0" w:firstLine="720"/>
        <w:jc w:val="both"/>
        <w:outlineLvl w:val="0"/>
        <w:rPr>
          <w:rFonts w:ascii="Arial" w:hAnsi="Arial" w:cs="Arial"/>
        </w:rPr>
      </w:pPr>
    </w:p>
    <w:p w:rsidR="00DB2A0D" w:rsidRDefault="00DB2A0D" w:rsidP="00E973EC">
      <w:pPr>
        <w:pStyle w:val="ListParagraph"/>
        <w:spacing w:after="0" w:line="360" w:lineRule="auto"/>
        <w:ind w:left="0" w:firstLine="720"/>
        <w:jc w:val="both"/>
        <w:outlineLvl w:val="0"/>
        <w:rPr>
          <w:rFonts w:ascii="Arial" w:hAnsi="Arial" w:cs="Arial"/>
        </w:rPr>
      </w:pPr>
    </w:p>
    <w:p w:rsidR="00DB2A0D" w:rsidRDefault="00DB2A0D" w:rsidP="00E973EC">
      <w:pPr>
        <w:pStyle w:val="ListParagraph"/>
        <w:spacing w:after="0" w:line="360" w:lineRule="auto"/>
        <w:ind w:left="0" w:firstLine="720"/>
        <w:jc w:val="both"/>
        <w:outlineLvl w:val="0"/>
        <w:rPr>
          <w:rFonts w:ascii="Arial" w:hAnsi="Arial" w:cs="Arial"/>
        </w:rPr>
      </w:pPr>
    </w:p>
    <w:p w:rsidR="00E973EC" w:rsidRPr="00DB2A0D" w:rsidRDefault="00E973EC" w:rsidP="00DB2A0D">
      <w:pPr>
        <w:spacing w:after="0" w:line="360" w:lineRule="auto"/>
        <w:jc w:val="both"/>
        <w:outlineLvl w:val="0"/>
        <w:rPr>
          <w:rFonts w:ascii="Arial" w:hAnsi="Arial" w:cs="Arial"/>
        </w:rPr>
      </w:pPr>
    </w:p>
    <w:p w:rsidR="00294369" w:rsidRPr="00294369" w:rsidRDefault="00294369" w:rsidP="00294369">
      <w:pPr>
        <w:pStyle w:val="ListParagraph"/>
        <w:numPr>
          <w:ilvl w:val="0"/>
          <w:numId w:val="1"/>
        </w:numPr>
        <w:spacing w:after="0" w:line="360" w:lineRule="auto"/>
        <w:jc w:val="center"/>
        <w:outlineLvl w:val="0"/>
        <w:rPr>
          <w:rFonts w:ascii="Arial" w:hAnsi="Arial" w:cs="Arial"/>
          <w:b/>
          <w:sz w:val="24"/>
          <w:szCs w:val="24"/>
        </w:rPr>
      </w:pPr>
      <w:bookmarkStart w:id="37" w:name="_Toc159797448"/>
      <w:r>
        <w:rPr>
          <w:rFonts w:ascii="Arial" w:hAnsi="Arial" w:cs="Arial"/>
          <w:b/>
          <w:sz w:val="24"/>
          <w:szCs w:val="24"/>
        </w:rPr>
        <w:lastRenderedPageBreak/>
        <w:t>References</w:t>
      </w:r>
      <w:bookmarkEnd w:id="37"/>
    </w:p>
    <w:p w:rsidR="00E973EC" w:rsidRDefault="00E973EC" w:rsidP="00E973EC">
      <w:pPr>
        <w:spacing w:after="0" w:line="360" w:lineRule="auto"/>
        <w:jc w:val="both"/>
        <w:rPr>
          <w:rFonts w:ascii="Arial" w:hAnsi="Arial" w:cs="Arial"/>
        </w:rPr>
      </w:pPr>
    </w:p>
    <w:p w:rsidR="00DB2A0D" w:rsidRDefault="00DB2A0D" w:rsidP="00E973EC">
      <w:pPr>
        <w:spacing w:after="0" w:line="360" w:lineRule="auto"/>
        <w:jc w:val="both"/>
        <w:rPr>
          <w:rFonts w:ascii="Arial" w:hAnsi="Arial" w:cs="Arial"/>
        </w:rPr>
      </w:pPr>
      <w:r>
        <w:rPr>
          <w:rFonts w:ascii="Arial" w:hAnsi="Arial" w:cs="Arial"/>
          <w:noProof/>
        </w:rPr>
        <w:drawing>
          <wp:inline distT="0" distB="0" distL="0" distR="0">
            <wp:extent cx="5943600" cy="585178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srcRect/>
                    <a:stretch>
                      <a:fillRect/>
                    </a:stretch>
                  </pic:blipFill>
                  <pic:spPr bwMode="auto">
                    <a:xfrm>
                      <a:off x="0" y="0"/>
                      <a:ext cx="5943600" cy="5851783"/>
                    </a:xfrm>
                    <a:prstGeom prst="rect">
                      <a:avLst/>
                    </a:prstGeom>
                    <a:noFill/>
                    <a:ln w="9525">
                      <a:noFill/>
                      <a:miter lim="800000"/>
                      <a:headEnd/>
                      <a:tailEnd/>
                    </a:ln>
                  </pic:spPr>
                </pic:pic>
              </a:graphicData>
            </a:graphic>
          </wp:inline>
        </w:drawing>
      </w:r>
    </w:p>
    <w:p w:rsidR="008B3D21" w:rsidRPr="00DB2A0D" w:rsidRDefault="00DB2A0D" w:rsidP="00DB2A0D">
      <w:pPr>
        <w:spacing w:after="0" w:line="360" w:lineRule="auto"/>
        <w:jc w:val="both"/>
        <w:rPr>
          <w:rFonts w:ascii="Arial" w:hAnsi="Arial" w:cs="Arial"/>
        </w:rPr>
      </w:pPr>
      <w:r>
        <w:rPr>
          <w:rFonts w:ascii="Arial" w:hAnsi="Arial" w:cs="Arial"/>
          <w:noProof/>
        </w:rPr>
        <w:drawing>
          <wp:inline distT="0" distB="0" distL="0" distR="0">
            <wp:extent cx="5943600" cy="850847"/>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srcRect/>
                    <a:stretch>
                      <a:fillRect/>
                    </a:stretch>
                  </pic:blipFill>
                  <pic:spPr bwMode="auto">
                    <a:xfrm>
                      <a:off x="0" y="0"/>
                      <a:ext cx="5943600" cy="850847"/>
                    </a:xfrm>
                    <a:prstGeom prst="rect">
                      <a:avLst/>
                    </a:prstGeom>
                    <a:noFill/>
                    <a:ln w="9525">
                      <a:noFill/>
                      <a:miter lim="800000"/>
                      <a:headEnd/>
                      <a:tailEnd/>
                    </a:ln>
                  </pic:spPr>
                </pic:pic>
              </a:graphicData>
            </a:graphic>
          </wp:inline>
        </w:drawing>
      </w:r>
    </w:p>
    <w:sectPr w:rsidR="008B3D21" w:rsidRPr="00DB2A0D" w:rsidSect="00FC024B">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3D21" w:rsidRDefault="008B3D21" w:rsidP="00FC024B">
      <w:pPr>
        <w:spacing w:after="0" w:line="240" w:lineRule="auto"/>
      </w:pPr>
      <w:r>
        <w:separator/>
      </w:r>
    </w:p>
  </w:endnote>
  <w:endnote w:type="continuationSeparator" w:id="1">
    <w:p w:rsidR="008B3D21" w:rsidRDefault="008B3D21" w:rsidP="00FC02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C024B" w:rsidRDefault="00FC024B">
    <w:pPr>
      <w:pStyle w:val="Footer"/>
      <w:jc w:val="center"/>
    </w:pPr>
  </w:p>
  <w:p w:rsidR="00FC024B" w:rsidRDefault="00FC024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2787301"/>
      <w:docPartObj>
        <w:docPartGallery w:val="Page Numbers (Bottom of Page)"/>
        <w:docPartUnique/>
      </w:docPartObj>
    </w:sdtPr>
    <w:sdtContent>
      <w:p w:rsidR="00FC024B" w:rsidRDefault="00FC024B">
        <w:pPr>
          <w:pStyle w:val="Footer"/>
          <w:jc w:val="center"/>
        </w:pPr>
        <w:fldSimple w:instr=" PAGE   \* MERGEFORMAT ">
          <w:r>
            <w:rPr>
              <w:noProof/>
            </w:rPr>
            <w:t>12</w:t>
          </w:r>
        </w:fldSimple>
      </w:p>
    </w:sdtContent>
  </w:sdt>
  <w:p w:rsidR="00FC024B" w:rsidRDefault="00FC024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3D21" w:rsidRDefault="008B3D21" w:rsidP="00FC024B">
      <w:pPr>
        <w:spacing w:after="0" w:line="240" w:lineRule="auto"/>
      </w:pPr>
      <w:r>
        <w:separator/>
      </w:r>
    </w:p>
  </w:footnote>
  <w:footnote w:type="continuationSeparator" w:id="1">
    <w:p w:rsidR="008B3D21" w:rsidRDefault="008B3D21" w:rsidP="00FC024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7C72F9"/>
    <w:multiLevelType w:val="hybridMultilevel"/>
    <w:tmpl w:val="32CE8F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DC07900"/>
    <w:multiLevelType w:val="multilevel"/>
    <w:tmpl w:val="237E0DD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94369"/>
    <w:rsid w:val="00294369"/>
    <w:rsid w:val="008B3D21"/>
    <w:rsid w:val="00DB2A0D"/>
    <w:rsid w:val="00E973EC"/>
    <w:rsid w:val="00F61E01"/>
    <w:rsid w:val="00F96B73"/>
    <w:rsid w:val="00FC024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61E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4369"/>
    <w:pPr>
      <w:ind w:left="720"/>
      <w:contextualSpacing/>
    </w:pPr>
  </w:style>
  <w:style w:type="paragraph" w:styleId="BalloonText">
    <w:name w:val="Balloon Text"/>
    <w:basedOn w:val="Normal"/>
    <w:link w:val="BalloonTextChar"/>
    <w:uiPriority w:val="99"/>
    <w:semiHidden/>
    <w:unhideWhenUsed/>
    <w:rsid w:val="00DB2A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A0D"/>
    <w:rPr>
      <w:rFonts w:ascii="Tahoma" w:hAnsi="Tahoma" w:cs="Tahoma"/>
      <w:sz w:val="16"/>
      <w:szCs w:val="16"/>
    </w:rPr>
  </w:style>
  <w:style w:type="character" w:customStyle="1" w:styleId="Heading1Char">
    <w:name w:val="Heading 1 Char"/>
    <w:basedOn w:val="DefaultParagraphFont"/>
    <w:link w:val="Heading1"/>
    <w:uiPriority w:val="9"/>
    <w:rsid w:val="00F61E0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61E01"/>
    <w:pPr>
      <w:outlineLvl w:val="9"/>
    </w:pPr>
  </w:style>
  <w:style w:type="paragraph" w:styleId="TOC1">
    <w:name w:val="toc 1"/>
    <w:basedOn w:val="Normal"/>
    <w:next w:val="Normal"/>
    <w:autoRedefine/>
    <w:uiPriority w:val="39"/>
    <w:unhideWhenUsed/>
    <w:rsid w:val="00F61E01"/>
    <w:pPr>
      <w:spacing w:after="100"/>
    </w:pPr>
  </w:style>
  <w:style w:type="character" w:styleId="Hyperlink">
    <w:name w:val="Hyperlink"/>
    <w:basedOn w:val="DefaultParagraphFont"/>
    <w:uiPriority w:val="99"/>
    <w:unhideWhenUsed/>
    <w:rsid w:val="00F61E01"/>
    <w:rPr>
      <w:color w:val="0000FF" w:themeColor="hyperlink"/>
      <w:u w:val="single"/>
    </w:rPr>
  </w:style>
  <w:style w:type="paragraph" w:styleId="Header">
    <w:name w:val="header"/>
    <w:basedOn w:val="Normal"/>
    <w:link w:val="HeaderChar"/>
    <w:uiPriority w:val="99"/>
    <w:semiHidden/>
    <w:unhideWhenUsed/>
    <w:rsid w:val="00FC02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024B"/>
  </w:style>
  <w:style w:type="paragraph" w:styleId="Footer">
    <w:name w:val="footer"/>
    <w:basedOn w:val="Normal"/>
    <w:link w:val="FooterChar"/>
    <w:uiPriority w:val="99"/>
    <w:unhideWhenUsed/>
    <w:rsid w:val="00FC02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024B"/>
  </w:style>
</w:styles>
</file>

<file path=word/webSettings.xml><?xml version="1.0" encoding="utf-8"?>
<w:webSettings xmlns:r="http://schemas.openxmlformats.org/officeDocument/2006/relationships" xmlns:w="http://schemas.openxmlformats.org/wordprocessingml/2006/main">
  <w:divs>
    <w:div w:id="1174685945">
      <w:bodyDiv w:val="1"/>
      <w:marLeft w:val="0"/>
      <w:marRight w:val="0"/>
      <w:marTop w:val="0"/>
      <w:marBottom w:val="0"/>
      <w:divBdr>
        <w:top w:val="none" w:sz="0" w:space="0" w:color="auto"/>
        <w:left w:val="none" w:sz="0" w:space="0" w:color="auto"/>
        <w:bottom w:val="none" w:sz="0" w:space="0" w:color="auto"/>
        <w:right w:val="none" w:sz="0" w:space="0" w:color="auto"/>
      </w:divBdr>
      <w:divsChild>
        <w:div w:id="2132017246">
          <w:marLeft w:val="0"/>
          <w:marRight w:val="0"/>
          <w:marTop w:val="0"/>
          <w:marBottom w:val="0"/>
          <w:divBdr>
            <w:top w:val="none" w:sz="0" w:space="0" w:color="auto"/>
            <w:left w:val="none" w:sz="0" w:space="0" w:color="auto"/>
            <w:bottom w:val="none" w:sz="0" w:space="0" w:color="auto"/>
            <w:right w:val="none" w:sz="0" w:space="0" w:color="auto"/>
          </w:divBdr>
          <w:divsChild>
            <w:div w:id="1875465428">
              <w:marLeft w:val="0"/>
              <w:marRight w:val="0"/>
              <w:marTop w:val="0"/>
              <w:marBottom w:val="24"/>
              <w:divBdr>
                <w:top w:val="single" w:sz="4" w:space="3" w:color="2C71EB"/>
                <w:left w:val="single" w:sz="4" w:space="3" w:color="2C71EB"/>
                <w:bottom w:val="single" w:sz="4" w:space="24" w:color="2C71EB"/>
                <w:right w:val="single" w:sz="4" w:space="3" w:color="2C71EB"/>
              </w:divBdr>
            </w:div>
            <w:div w:id="2019772641">
              <w:marLeft w:val="0"/>
              <w:marRight w:val="96"/>
              <w:marTop w:val="0"/>
              <w:marBottom w:val="120"/>
              <w:divBdr>
                <w:top w:val="none" w:sz="0" w:space="0" w:color="auto"/>
                <w:left w:val="none" w:sz="0" w:space="0" w:color="auto"/>
                <w:bottom w:val="none" w:sz="0" w:space="0" w:color="auto"/>
                <w:right w:val="none" w:sz="0" w:space="0" w:color="auto"/>
              </w:divBdr>
            </w:div>
          </w:divsChild>
        </w:div>
        <w:div w:id="641236750">
          <w:marLeft w:val="0"/>
          <w:marRight w:val="0"/>
          <w:marTop w:val="0"/>
          <w:marBottom w:val="0"/>
          <w:divBdr>
            <w:top w:val="none" w:sz="0" w:space="0" w:color="auto"/>
            <w:left w:val="none" w:sz="0" w:space="0" w:color="auto"/>
            <w:bottom w:val="none" w:sz="0" w:space="0" w:color="auto"/>
            <w:right w:val="none" w:sz="0" w:space="0" w:color="auto"/>
          </w:divBdr>
          <w:divsChild>
            <w:div w:id="179396108">
              <w:marLeft w:val="0"/>
              <w:marRight w:val="0"/>
              <w:marTop w:val="0"/>
              <w:marBottom w:val="0"/>
              <w:divBdr>
                <w:top w:val="none" w:sz="0" w:space="0" w:color="auto"/>
                <w:left w:val="none" w:sz="0" w:space="0" w:color="auto"/>
                <w:bottom w:val="none" w:sz="0" w:space="0" w:color="auto"/>
                <w:right w:val="none" w:sz="0" w:space="0" w:color="auto"/>
              </w:divBdr>
              <w:divsChild>
                <w:div w:id="79537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66742">
      <w:bodyDiv w:val="1"/>
      <w:marLeft w:val="0"/>
      <w:marRight w:val="0"/>
      <w:marTop w:val="0"/>
      <w:marBottom w:val="0"/>
      <w:divBdr>
        <w:top w:val="none" w:sz="0" w:space="0" w:color="auto"/>
        <w:left w:val="none" w:sz="0" w:space="0" w:color="auto"/>
        <w:bottom w:val="none" w:sz="0" w:space="0" w:color="auto"/>
        <w:right w:val="none" w:sz="0" w:space="0" w:color="auto"/>
      </w:divBdr>
      <w:divsChild>
        <w:div w:id="226914949">
          <w:marLeft w:val="0"/>
          <w:marRight w:val="0"/>
          <w:marTop w:val="0"/>
          <w:marBottom w:val="0"/>
          <w:divBdr>
            <w:top w:val="none" w:sz="0" w:space="0" w:color="auto"/>
            <w:left w:val="none" w:sz="0" w:space="0" w:color="auto"/>
            <w:bottom w:val="none" w:sz="0" w:space="0" w:color="auto"/>
            <w:right w:val="none" w:sz="0" w:space="0" w:color="auto"/>
          </w:divBdr>
          <w:divsChild>
            <w:div w:id="576747852">
              <w:marLeft w:val="0"/>
              <w:marRight w:val="0"/>
              <w:marTop w:val="0"/>
              <w:marBottom w:val="24"/>
              <w:divBdr>
                <w:top w:val="single" w:sz="4" w:space="3" w:color="2C71EB"/>
                <w:left w:val="single" w:sz="4" w:space="3" w:color="2C71EB"/>
                <w:bottom w:val="single" w:sz="4" w:space="24" w:color="2C71EB"/>
                <w:right w:val="single" w:sz="4" w:space="3" w:color="2C71EB"/>
              </w:divBdr>
            </w:div>
            <w:div w:id="38016309">
              <w:marLeft w:val="0"/>
              <w:marRight w:val="96"/>
              <w:marTop w:val="0"/>
              <w:marBottom w:val="120"/>
              <w:divBdr>
                <w:top w:val="none" w:sz="0" w:space="0" w:color="auto"/>
                <w:left w:val="none" w:sz="0" w:space="0" w:color="auto"/>
                <w:bottom w:val="none" w:sz="0" w:space="0" w:color="auto"/>
                <w:right w:val="none" w:sz="0" w:space="0" w:color="auto"/>
              </w:divBdr>
            </w:div>
          </w:divsChild>
        </w:div>
        <w:div w:id="1326124506">
          <w:marLeft w:val="0"/>
          <w:marRight w:val="0"/>
          <w:marTop w:val="0"/>
          <w:marBottom w:val="0"/>
          <w:divBdr>
            <w:top w:val="none" w:sz="0" w:space="0" w:color="auto"/>
            <w:left w:val="none" w:sz="0" w:space="0" w:color="auto"/>
            <w:bottom w:val="none" w:sz="0" w:space="0" w:color="auto"/>
            <w:right w:val="none" w:sz="0" w:space="0" w:color="auto"/>
          </w:divBdr>
          <w:divsChild>
            <w:div w:id="1101216037">
              <w:marLeft w:val="0"/>
              <w:marRight w:val="0"/>
              <w:marTop w:val="0"/>
              <w:marBottom w:val="0"/>
              <w:divBdr>
                <w:top w:val="none" w:sz="0" w:space="0" w:color="auto"/>
                <w:left w:val="none" w:sz="0" w:space="0" w:color="auto"/>
                <w:bottom w:val="none" w:sz="0" w:space="0" w:color="auto"/>
                <w:right w:val="none" w:sz="0" w:space="0" w:color="auto"/>
              </w:divBdr>
              <w:divsChild>
                <w:div w:id="32551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10688">
      <w:bodyDiv w:val="1"/>
      <w:marLeft w:val="0"/>
      <w:marRight w:val="0"/>
      <w:marTop w:val="0"/>
      <w:marBottom w:val="0"/>
      <w:divBdr>
        <w:top w:val="none" w:sz="0" w:space="0" w:color="auto"/>
        <w:left w:val="none" w:sz="0" w:space="0" w:color="auto"/>
        <w:bottom w:val="none" w:sz="0" w:space="0" w:color="auto"/>
        <w:right w:val="none" w:sz="0" w:space="0" w:color="auto"/>
      </w:divBdr>
      <w:divsChild>
        <w:div w:id="1100835749">
          <w:marLeft w:val="0"/>
          <w:marRight w:val="0"/>
          <w:marTop w:val="0"/>
          <w:marBottom w:val="0"/>
          <w:divBdr>
            <w:top w:val="none" w:sz="0" w:space="0" w:color="auto"/>
            <w:left w:val="none" w:sz="0" w:space="0" w:color="auto"/>
            <w:bottom w:val="none" w:sz="0" w:space="0" w:color="auto"/>
            <w:right w:val="none" w:sz="0" w:space="0" w:color="auto"/>
          </w:divBdr>
          <w:divsChild>
            <w:div w:id="1420520535">
              <w:marLeft w:val="0"/>
              <w:marRight w:val="0"/>
              <w:marTop w:val="0"/>
              <w:marBottom w:val="24"/>
              <w:divBdr>
                <w:top w:val="single" w:sz="4" w:space="3" w:color="2C71EB"/>
                <w:left w:val="single" w:sz="4" w:space="3" w:color="2C71EB"/>
                <w:bottom w:val="single" w:sz="4" w:space="24" w:color="2C71EB"/>
                <w:right w:val="single" w:sz="4" w:space="3" w:color="2C71EB"/>
              </w:divBdr>
            </w:div>
            <w:div w:id="1953053458">
              <w:marLeft w:val="0"/>
              <w:marRight w:val="96"/>
              <w:marTop w:val="0"/>
              <w:marBottom w:val="120"/>
              <w:divBdr>
                <w:top w:val="none" w:sz="0" w:space="0" w:color="auto"/>
                <w:left w:val="none" w:sz="0" w:space="0" w:color="auto"/>
                <w:bottom w:val="none" w:sz="0" w:space="0" w:color="auto"/>
                <w:right w:val="none" w:sz="0" w:space="0" w:color="auto"/>
              </w:divBdr>
            </w:div>
          </w:divsChild>
        </w:div>
        <w:div w:id="1824393310">
          <w:marLeft w:val="0"/>
          <w:marRight w:val="0"/>
          <w:marTop w:val="0"/>
          <w:marBottom w:val="0"/>
          <w:divBdr>
            <w:top w:val="none" w:sz="0" w:space="0" w:color="auto"/>
            <w:left w:val="none" w:sz="0" w:space="0" w:color="auto"/>
            <w:bottom w:val="none" w:sz="0" w:space="0" w:color="auto"/>
            <w:right w:val="none" w:sz="0" w:space="0" w:color="auto"/>
          </w:divBdr>
          <w:divsChild>
            <w:div w:id="1418088133">
              <w:marLeft w:val="0"/>
              <w:marRight w:val="0"/>
              <w:marTop w:val="0"/>
              <w:marBottom w:val="0"/>
              <w:divBdr>
                <w:top w:val="none" w:sz="0" w:space="0" w:color="auto"/>
                <w:left w:val="none" w:sz="0" w:space="0" w:color="auto"/>
                <w:bottom w:val="none" w:sz="0" w:space="0" w:color="auto"/>
                <w:right w:val="none" w:sz="0" w:space="0" w:color="auto"/>
              </w:divBdr>
              <w:divsChild>
                <w:div w:id="134081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97CD9D-FF40-4579-90C4-1810CC498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12</Pages>
  <Words>2755</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Purcarea</dc:creator>
  <cp:keywords/>
  <dc:description/>
  <cp:lastModifiedBy>Danut Purcarea</cp:lastModifiedBy>
  <cp:revision>7</cp:revision>
  <dcterms:created xsi:type="dcterms:W3CDTF">2024-02-25T21:34:00Z</dcterms:created>
  <dcterms:modified xsi:type="dcterms:W3CDTF">2024-02-25T23:52:00Z</dcterms:modified>
</cp:coreProperties>
</file>