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84CF6" w14:textId="77777777" w:rsidR="00B15AB9" w:rsidRDefault="00B15AB9" w:rsidP="00B15AB9">
      <w:pPr>
        <w:rPr>
          <w:rFonts w:ascii="Calibri" w:hAnsi="Calibri" w:cs="Calibri"/>
          <w:b/>
          <w:bCs/>
        </w:rPr>
      </w:pPr>
    </w:p>
    <w:p w14:paraId="08FF189A" w14:textId="77777777" w:rsidR="00B15AB9" w:rsidRDefault="00B15AB9" w:rsidP="00B15AB9">
      <w:pPr>
        <w:rPr>
          <w:rFonts w:ascii="Calibri" w:hAnsi="Calibri" w:cs="Calibri"/>
          <w:b/>
          <w:bCs/>
        </w:rPr>
      </w:pPr>
    </w:p>
    <w:p w14:paraId="16B8C4E1" w14:textId="00BD4746" w:rsidR="00B15AB9" w:rsidRPr="00B15AB9" w:rsidRDefault="00B15AB9" w:rsidP="00B15AB9">
      <w:pPr>
        <w:pStyle w:val="Title"/>
        <w:jc w:val="center"/>
        <w:rPr>
          <w:b/>
          <w:bCs/>
        </w:rPr>
      </w:pPr>
      <w:r w:rsidRPr="00B15AB9">
        <w:rPr>
          <w:b/>
          <w:bCs/>
        </w:rPr>
        <w:t>Strategic Management &amp; Sustainability</w:t>
      </w:r>
    </w:p>
    <w:p w14:paraId="2CBE5C3C" w14:textId="77777777" w:rsidR="00B15AB9" w:rsidRDefault="00B15AB9" w:rsidP="00B15AB9">
      <w:pPr>
        <w:pStyle w:val="Title"/>
        <w:jc w:val="center"/>
        <w:rPr>
          <w:b/>
          <w:bCs/>
        </w:rPr>
      </w:pPr>
    </w:p>
    <w:p w14:paraId="0DFDF0C9" w14:textId="7863EE6A" w:rsidR="00B15AB9" w:rsidRPr="00B15AB9" w:rsidRDefault="00B15AB9" w:rsidP="00B15AB9">
      <w:pPr>
        <w:pStyle w:val="Title"/>
        <w:jc w:val="center"/>
        <w:rPr>
          <w:b/>
          <w:bCs/>
        </w:rPr>
      </w:pPr>
      <w:r w:rsidRPr="00B15AB9">
        <w:rPr>
          <w:b/>
          <w:bCs/>
        </w:rPr>
        <w:t>Report on Rolls-Royce: Strategic Review and Analysis</w:t>
      </w:r>
    </w:p>
    <w:p w14:paraId="57500965" w14:textId="77777777" w:rsidR="00B15AB9" w:rsidRDefault="00B15AB9" w:rsidP="00B15AB9">
      <w:pPr>
        <w:spacing w:line="480" w:lineRule="auto"/>
        <w:rPr>
          <w:rFonts w:ascii="Calibri" w:hAnsi="Calibri" w:cs="Calibri"/>
        </w:rPr>
      </w:pPr>
    </w:p>
    <w:p w14:paraId="77E7C7CC" w14:textId="77777777" w:rsidR="00B15AB9" w:rsidRDefault="00B15AB9" w:rsidP="00B15AB9">
      <w:pPr>
        <w:jc w:val="right"/>
        <w:rPr>
          <w:rFonts w:ascii="Calibri" w:hAnsi="Calibri" w:cs="Calibri"/>
          <w:b/>
          <w:bCs/>
          <w:sz w:val="40"/>
          <w:szCs w:val="40"/>
          <w:lang w:val="fr-FR"/>
        </w:rPr>
      </w:pPr>
    </w:p>
    <w:p w14:paraId="11E8E1A9" w14:textId="77777777" w:rsidR="00B15AB9" w:rsidRDefault="00B15AB9" w:rsidP="00B15AB9">
      <w:pPr>
        <w:jc w:val="right"/>
        <w:rPr>
          <w:rFonts w:ascii="Calibri" w:hAnsi="Calibri" w:cs="Calibri"/>
          <w:b/>
          <w:bCs/>
          <w:sz w:val="40"/>
          <w:szCs w:val="40"/>
          <w:lang w:val="fr-FR"/>
        </w:rPr>
      </w:pPr>
    </w:p>
    <w:p w14:paraId="2D938C18" w14:textId="77777777" w:rsidR="00B15AB9" w:rsidRDefault="00B15AB9" w:rsidP="00B15AB9">
      <w:pPr>
        <w:jc w:val="right"/>
        <w:rPr>
          <w:rFonts w:ascii="Calibri" w:hAnsi="Calibri" w:cs="Calibri"/>
          <w:b/>
          <w:bCs/>
          <w:sz w:val="40"/>
          <w:szCs w:val="40"/>
          <w:lang w:val="fr-FR"/>
        </w:rPr>
      </w:pPr>
    </w:p>
    <w:p w14:paraId="0BDDB9E4" w14:textId="77777777" w:rsidR="00B15AB9" w:rsidRDefault="00B15AB9" w:rsidP="00B15AB9">
      <w:pPr>
        <w:jc w:val="right"/>
        <w:rPr>
          <w:rFonts w:ascii="Calibri" w:hAnsi="Calibri" w:cs="Calibri"/>
          <w:b/>
          <w:bCs/>
          <w:sz w:val="40"/>
          <w:szCs w:val="40"/>
          <w:lang w:val="fr-FR"/>
        </w:rPr>
      </w:pPr>
    </w:p>
    <w:p w14:paraId="7CCF25B3" w14:textId="77777777" w:rsidR="00B15AB9" w:rsidRDefault="00B15AB9" w:rsidP="00B15AB9">
      <w:pPr>
        <w:jc w:val="right"/>
        <w:rPr>
          <w:rFonts w:ascii="Calibri" w:hAnsi="Calibri" w:cs="Calibri"/>
          <w:b/>
          <w:bCs/>
          <w:sz w:val="40"/>
          <w:szCs w:val="40"/>
          <w:lang w:val="fr-FR"/>
        </w:rPr>
      </w:pPr>
    </w:p>
    <w:p w14:paraId="67E313A0" w14:textId="77777777" w:rsidR="00B15AB9" w:rsidRDefault="00B15AB9" w:rsidP="00B15AB9">
      <w:pPr>
        <w:jc w:val="right"/>
        <w:rPr>
          <w:rFonts w:ascii="Calibri" w:hAnsi="Calibri" w:cs="Calibri"/>
          <w:b/>
          <w:bCs/>
          <w:sz w:val="40"/>
          <w:szCs w:val="40"/>
          <w:lang w:val="fr-FR"/>
        </w:rPr>
      </w:pPr>
    </w:p>
    <w:p w14:paraId="57964974" w14:textId="77777777" w:rsidR="00B15AB9" w:rsidRDefault="00B15AB9" w:rsidP="00B15AB9">
      <w:pPr>
        <w:jc w:val="right"/>
        <w:rPr>
          <w:rFonts w:ascii="Calibri" w:hAnsi="Calibri" w:cs="Calibri"/>
          <w:b/>
          <w:bCs/>
          <w:sz w:val="40"/>
          <w:szCs w:val="40"/>
          <w:lang w:val="fr-FR"/>
        </w:rPr>
      </w:pPr>
    </w:p>
    <w:p w14:paraId="6438A5CA" w14:textId="77777777" w:rsidR="00B15AB9" w:rsidRPr="00B15AB9" w:rsidRDefault="00B15AB9" w:rsidP="00B15AB9">
      <w:pPr>
        <w:spacing w:line="480" w:lineRule="auto"/>
        <w:jc w:val="right"/>
        <w:rPr>
          <w:rFonts w:ascii="Times New Roman" w:hAnsi="Times New Roman" w:cs="Times New Roman"/>
          <w:sz w:val="40"/>
          <w:szCs w:val="40"/>
          <w:lang w:val="fr-FR"/>
        </w:rPr>
      </w:pPr>
      <w:r w:rsidRPr="00B15AB9">
        <w:rPr>
          <w:rFonts w:ascii="Times New Roman" w:hAnsi="Times New Roman" w:cs="Times New Roman"/>
          <w:b/>
          <w:sz w:val="40"/>
          <w:szCs w:val="40"/>
          <w:lang w:val="fr-FR"/>
        </w:rPr>
        <w:t>Module code: LCBB6004</w:t>
      </w:r>
    </w:p>
    <w:p w14:paraId="7BB53E36" w14:textId="15B5A6A2" w:rsidR="00B15AB9" w:rsidRPr="00B15AB9" w:rsidRDefault="00B15AB9" w:rsidP="00B15AB9">
      <w:pPr>
        <w:spacing w:line="480" w:lineRule="auto"/>
        <w:ind w:left="720"/>
        <w:jc w:val="right"/>
        <w:rPr>
          <w:rFonts w:ascii="Times New Roman" w:hAnsi="Times New Roman" w:cs="Times New Roman"/>
          <w:sz w:val="40"/>
          <w:szCs w:val="40"/>
          <w:lang w:val="fr-FR"/>
        </w:rPr>
      </w:pPr>
      <w:proofErr w:type="spellStart"/>
      <w:r w:rsidRPr="00B15AB9">
        <w:rPr>
          <w:rFonts w:ascii="Times New Roman" w:hAnsi="Times New Roman" w:cs="Times New Roman"/>
          <w:b/>
          <w:bCs/>
          <w:sz w:val="40"/>
          <w:szCs w:val="40"/>
          <w:lang w:val="fr-FR"/>
        </w:rPr>
        <w:t>Student</w:t>
      </w:r>
      <w:proofErr w:type="spellEnd"/>
      <w:r w:rsidRPr="00B15AB9">
        <w:rPr>
          <w:rFonts w:ascii="Times New Roman" w:hAnsi="Times New Roman" w:cs="Times New Roman"/>
          <w:b/>
          <w:bCs/>
          <w:sz w:val="40"/>
          <w:szCs w:val="40"/>
          <w:lang w:val="fr-FR"/>
        </w:rPr>
        <w:t xml:space="preserve">: </w:t>
      </w:r>
      <w:r>
        <w:rPr>
          <w:rFonts w:ascii="Times New Roman" w:hAnsi="Times New Roman" w:cs="Times New Roman"/>
          <w:b/>
          <w:bCs/>
          <w:sz w:val="40"/>
          <w:szCs w:val="40"/>
          <w:lang w:val="fr-FR"/>
        </w:rPr>
        <w:t xml:space="preserve">Mariana-Larisa Neagoe </w:t>
      </w:r>
      <w:r w:rsidRPr="00B15AB9">
        <w:rPr>
          <w:rFonts w:ascii="Times New Roman" w:hAnsi="Times New Roman" w:cs="Times New Roman"/>
          <w:b/>
          <w:bCs/>
          <w:sz w:val="40"/>
          <w:szCs w:val="40"/>
          <w:lang w:val="fr-FR"/>
        </w:rPr>
        <w:t>(192188</w:t>
      </w:r>
      <w:r>
        <w:rPr>
          <w:rFonts w:ascii="Times New Roman" w:hAnsi="Times New Roman" w:cs="Times New Roman"/>
          <w:b/>
          <w:bCs/>
          <w:sz w:val="40"/>
          <w:szCs w:val="40"/>
          <w:lang w:val="fr-FR"/>
        </w:rPr>
        <w:t>5</w:t>
      </w:r>
      <w:r w:rsidRPr="00B15AB9">
        <w:rPr>
          <w:rFonts w:ascii="Times New Roman" w:hAnsi="Times New Roman" w:cs="Times New Roman"/>
          <w:b/>
          <w:bCs/>
          <w:sz w:val="40"/>
          <w:szCs w:val="40"/>
          <w:lang w:val="fr-FR"/>
        </w:rPr>
        <w:t>)</w:t>
      </w:r>
    </w:p>
    <w:p w14:paraId="7320A3D0" w14:textId="77777777" w:rsidR="00B15AB9" w:rsidRPr="00B15AB9" w:rsidRDefault="00B15AB9" w:rsidP="00B15AB9">
      <w:pPr>
        <w:spacing w:line="480" w:lineRule="auto"/>
        <w:jc w:val="right"/>
        <w:rPr>
          <w:rFonts w:ascii="Times New Roman" w:hAnsi="Times New Roman" w:cs="Times New Roman"/>
          <w:b/>
          <w:bCs/>
          <w:sz w:val="40"/>
          <w:szCs w:val="40"/>
        </w:rPr>
      </w:pPr>
      <w:r w:rsidRPr="00B15AB9">
        <w:rPr>
          <w:rFonts w:ascii="Times New Roman" w:hAnsi="Times New Roman" w:cs="Times New Roman"/>
          <w:b/>
          <w:bCs/>
          <w:sz w:val="40"/>
          <w:szCs w:val="40"/>
        </w:rPr>
        <w:t>Lecturer: Dr. Stephen Asafo</w:t>
      </w:r>
    </w:p>
    <w:sdt>
      <w:sdtPr>
        <w:id w:val="1283307881"/>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2D886A12" w14:textId="2644535E" w:rsidR="00B15AB9" w:rsidRDefault="00B15AB9">
          <w:pPr>
            <w:pStyle w:val="TOCHeading"/>
          </w:pPr>
          <w:r>
            <w:t>Contents</w:t>
          </w:r>
        </w:p>
        <w:p w14:paraId="41010A26" w14:textId="342E4558" w:rsidR="009B3DDB" w:rsidRDefault="00B15AB9" w:rsidP="009B3DDB">
          <w:pPr>
            <w:pStyle w:val="TOC1"/>
            <w:rPr>
              <w:rFonts w:eastAsiaTheme="minorEastAsia"/>
              <w:noProof/>
            </w:rPr>
          </w:pPr>
          <w:r>
            <w:fldChar w:fldCharType="begin"/>
          </w:r>
          <w:r>
            <w:instrText xml:space="preserve"> TOC \o "1-3" \h \z \u </w:instrText>
          </w:r>
          <w:r>
            <w:fldChar w:fldCharType="separate"/>
          </w:r>
          <w:hyperlink w:anchor="_Toc175309990" w:history="1">
            <w:r w:rsidR="009B3DDB" w:rsidRPr="00687BA6">
              <w:rPr>
                <w:rStyle w:val="Hyperlink"/>
                <w:noProof/>
              </w:rPr>
              <w:t>Introduction</w:t>
            </w:r>
            <w:r w:rsidR="009B3DDB">
              <w:rPr>
                <w:noProof/>
                <w:webHidden/>
              </w:rPr>
              <w:tab/>
            </w:r>
            <w:r w:rsidR="009B3DDB">
              <w:rPr>
                <w:noProof/>
                <w:webHidden/>
              </w:rPr>
              <w:fldChar w:fldCharType="begin"/>
            </w:r>
            <w:r w:rsidR="009B3DDB">
              <w:rPr>
                <w:noProof/>
                <w:webHidden/>
              </w:rPr>
              <w:instrText xml:space="preserve"> PAGEREF _Toc175309990 \h </w:instrText>
            </w:r>
            <w:r w:rsidR="009B3DDB">
              <w:rPr>
                <w:noProof/>
                <w:webHidden/>
              </w:rPr>
            </w:r>
            <w:r w:rsidR="009B3DDB">
              <w:rPr>
                <w:noProof/>
                <w:webHidden/>
              </w:rPr>
              <w:fldChar w:fldCharType="separate"/>
            </w:r>
            <w:r w:rsidR="009B3DDB">
              <w:rPr>
                <w:noProof/>
                <w:webHidden/>
              </w:rPr>
              <w:t>4</w:t>
            </w:r>
            <w:r w:rsidR="009B3DDB">
              <w:rPr>
                <w:noProof/>
                <w:webHidden/>
              </w:rPr>
              <w:fldChar w:fldCharType="end"/>
            </w:r>
          </w:hyperlink>
        </w:p>
        <w:p w14:paraId="5FEF282C" w14:textId="210BED9F" w:rsidR="009B3DDB" w:rsidRDefault="009B3DDB" w:rsidP="009B3DDB">
          <w:pPr>
            <w:pStyle w:val="TOC1"/>
            <w:rPr>
              <w:rFonts w:eastAsiaTheme="minorEastAsia"/>
              <w:noProof/>
            </w:rPr>
          </w:pPr>
          <w:hyperlink w:anchor="_Toc175309991" w:history="1">
            <w:r w:rsidRPr="00687BA6">
              <w:rPr>
                <w:rStyle w:val="Hyperlink"/>
                <w:noProof/>
              </w:rPr>
              <w:t>Company Overview</w:t>
            </w:r>
            <w:r>
              <w:rPr>
                <w:noProof/>
                <w:webHidden/>
              </w:rPr>
              <w:tab/>
            </w:r>
            <w:r>
              <w:rPr>
                <w:noProof/>
                <w:webHidden/>
              </w:rPr>
              <w:fldChar w:fldCharType="begin"/>
            </w:r>
            <w:r>
              <w:rPr>
                <w:noProof/>
                <w:webHidden/>
              </w:rPr>
              <w:instrText xml:space="preserve"> PAGEREF _Toc175309991 \h </w:instrText>
            </w:r>
            <w:r>
              <w:rPr>
                <w:noProof/>
                <w:webHidden/>
              </w:rPr>
            </w:r>
            <w:r>
              <w:rPr>
                <w:noProof/>
                <w:webHidden/>
              </w:rPr>
              <w:fldChar w:fldCharType="separate"/>
            </w:r>
            <w:r>
              <w:rPr>
                <w:noProof/>
                <w:webHidden/>
              </w:rPr>
              <w:t>4</w:t>
            </w:r>
            <w:r>
              <w:rPr>
                <w:noProof/>
                <w:webHidden/>
              </w:rPr>
              <w:fldChar w:fldCharType="end"/>
            </w:r>
          </w:hyperlink>
        </w:p>
        <w:p w14:paraId="74E50E0D" w14:textId="30DFB028" w:rsidR="009B3DDB" w:rsidRDefault="009B3DDB" w:rsidP="009B3DDB">
          <w:pPr>
            <w:pStyle w:val="TOC1"/>
            <w:rPr>
              <w:rFonts w:eastAsiaTheme="minorEastAsia"/>
              <w:noProof/>
            </w:rPr>
          </w:pPr>
          <w:hyperlink w:anchor="_Toc175309992" w:history="1">
            <w:r w:rsidRPr="00687BA6">
              <w:rPr>
                <w:rStyle w:val="Hyperlink"/>
                <w:noProof/>
              </w:rPr>
              <w:t>Corporate and Business Strategies</w:t>
            </w:r>
            <w:r>
              <w:rPr>
                <w:noProof/>
                <w:webHidden/>
              </w:rPr>
              <w:tab/>
            </w:r>
            <w:r>
              <w:rPr>
                <w:noProof/>
                <w:webHidden/>
              </w:rPr>
              <w:fldChar w:fldCharType="begin"/>
            </w:r>
            <w:r>
              <w:rPr>
                <w:noProof/>
                <w:webHidden/>
              </w:rPr>
              <w:instrText xml:space="preserve"> PAGEREF _Toc175309992 \h </w:instrText>
            </w:r>
            <w:r>
              <w:rPr>
                <w:noProof/>
                <w:webHidden/>
              </w:rPr>
            </w:r>
            <w:r>
              <w:rPr>
                <w:noProof/>
                <w:webHidden/>
              </w:rPr>
              <w:fldChar w:fldCharType="separate"/>
            </w:r>
            <w:r>
              <w:rPr>
                <w:noProof/>
                <w:webHidden/>
              </w:rPr>
              <w:t>5</w:t>
            </w:r>
            <w:r>
              <w:rPr>
                <w:noProof/>
                <w:webHidden/>
              </w:rPr>
              <w:fldChar w:fldCharType="end"/>
            </w:r>
          </w:hyperlink>
        </w:p>
        <w:p w14:paraId="12590269" w14:textId="7D5E6B2E" w:rsidR="009B3DDB" w:rsidRDefault="009B3DDB">
          <w:pPr>
            <w:pStyle w:val="TOC2"/>
            <w:tabs>
              <w:tab w:val="right" w:leader="dot" w:pos="9350"/>
            </w:tabs>
            <w:rPr>
              <w:rFonts w:eastAsiaTheme="minorEastAsia"/>
              <w:noProof/>
            </w:rPr>
          </w:pPr>
          <w:hyperlink w:anchor="_Toc175309993" w:history="1">
            <w:r w:rsidRPr="00687BA6">
              <w:rPr>
                <w:rStyle w:val="Hyperlink"/>
                <w:noProof/>
              </w:rPr>
              <w:t>Main  Strategies</w:t>
            </w:r>
            <w:r>
              <w:rPr>
                <w:noProof/>
                <w:webHidden/>
              </w:rPr>
              <w:tab/>
            </w:r>
            <w:r>
              <w:rPr>
                <w:noProof/>
                <w:webHidden/>
              </w:rPr>
              <w:fldChar w:fldCharType="begin"/>
            </w:r>
            <w:r>
              <w:rPr>
                <w:noProof/>
                <w:webHidden/>
              </w:rPr>
              <w:instrText xml:space="preserve"> PAGEREF _Toc175309993 \h </w:instrText>
            </w:r>
            <w:r>
              <w:rPr>
                <w:noProof/>
                <w:webHidden/>
              </w:rPr>
            </w:r>
            <w:r>
              <w:rPr>
                <w:noProof/>
                <w:webHidden/>
              </w:rPr>
              <w:fldChar w:fldCharType="separate"/>
            </w:r>
            <w:r>
              <w:rPr>
                <w:noProof/>
                <w:webHidden/>
              </w:rPr>
              <w:t>5</w:t>
            </w:r>
            <w:r>
              <w:rPr>
                <w:noProof/>
                <w:webHidden/>
              </w:rPr>
              <w:fldChar w:fldCharType="end"/>
            </w:r>
          </w:hyperlink>
        </w:p>
        <w:p w14:paraId="7BBE2904" w14:textId="651FCFE3" w:rsidR="009B3DDB" w:rsidRDefault="009B3DDB">
          <w:pPr>
            <w:pStyle w:val="TOC2"/>
            <w:tabs>
              <w:tab w:val="right" w:leader="dot" w:pos="9350"/>
            </w:tabs>
            <w:rPr>
              <w:rFonts w:eastAsiaTheme="minorEastAsia"/>
              <w:noProof/>
            </w:rPr>
          </w:pPr>
          <w:hyperlink w:anchor="_Toc175309994" w:history="1">
            <w:r w:rsidRPr="00687BA6">
              <w:rPr>
                <w:rStyle w:val="Hyperlink"/>
                <w:noProof/>
              </w:rPr>
              <w:t>Strategic Frameworks</w:t>
            </w:r>
            <w:r>
              <w:rPr>
                <w:noProof/>
                <w:webHidden/>
              </w:rPr>
              <w:tab/>
            </w:r>
            <w:r>
              <w:rPr>
                <w:noProof/>
                <w:webHidden/>
              </w:rPr>
              <w:fldChar w:fldCharType="begin"/>
            </w:r>
            <w:r>
              <w:rPr>
                <w:noProof/>
                <w:webHidden/>
              </w:rPr>
              <w:instrText xml:space="preserve"> PAGEREF _Toc175309994 \h </w:instrText>
            </w:r>
            <w:r>
              <w:rPr>
                <w:noProof/>
                <w:webHidden/>
              </w:rPr>
            </w:r>
            <w:r>
              <w:rPr>
                <w:noProof/>
                <w:webHidden/>
              </w:rPr>
              <w:fldChar w:fldCharType="separate"/>
            </w:r>
            <w:r>
              <w:rPr>
                <w:noProof/>
                <w:webHidden/>
              </w:rPr>
              <w:t>6</w:t>
            </w:r>
            <w:r>
              <w:rPr>
                <w:noProof/>
                <w:webHidden/>
              </w:rPr>
              <w:fldChar w:fldCharType="end"/>
            </w:r>
          </w:hyperlink>
        </w:p>
        <w:p w14:paraId="49388B78" w14:textId="3B598CD8" w:rsidR="009B3DDB" w:rsidRDefault="009B3DDB">
          <w:pPr>
            <w:pStyle w:val="TOC3"/>
            <w:tabs>
              <w:tab w:val="right" w:leader="dot" w:pos="9350"/>
            </w:tabs>
            <w:rPr>
              <w:rFonts w:eastAsiaTheme="minorEastAsia"/>
              <w:noProof/>
            </w:rPr>
          </w:pPr>
          <w:hyperlink w:anchor="_Toc175309995" w:history="1">
            <w:r w:rsidRPr="00687BA6">
              <w:rPr>
                <w:rStyle w:val="Hyperlink"/>
                <w:noProof/>
              </w:rPr>
              <w:t>Porter’s Generic Strategies</w:t>
            </w:r>
            <w:r>
              <w:rPr>
                <w:noProof/>
                <w:webHidden/>
              </w:rPr>
              <w:tab/>
            </w:r>
            <w:r>
              <w:rPr>
                <w:noProof/>
                <w:webHidden/>
              </w:rPr>
              <w:fldChar w:fldCharType="begin"/>
            </w:r>
            <w:r>
              <w:rPr>
                <w:noProof/>
                <w:webHidden/>
              </w:rPr>
              <w:instrText xml:space="preserve"> PAGEREF _Toc175309995 \h </w:instrText>
            </w:r>
            <w:r>
              <w:rPr>
                <w:noProof/>
                <w:webHidden/>
              </w:rPr>
            </w:r>
            <w:r>
              <w:rPr>
                <w:noProof/>
                <w:webHidden/>
              </w:rPr>
              <w:fldChar w:fldCharType="separate"/>
            </w:r>
            <w:r>
              <w:rPr>
                <w:noProof/>
                <w:webHidden/>
              </w:rPr>
              <w:t>7</w:t>
            </w:r>
            <w:r>
              <w:rPr>
                <w:noProof/>
                <w:webHidden/>
              </w:rPr>
              <w:fldChar w:fldCharType="end"/>
            </w:r>
          </w:hyperlink>
        </w:p>
        <w:p w14:paraId="194B4EBE" w14:textId="65FE4785" w:rsidR="009B3DDB" w:rsidRDefault="009B3DDB">
          <w:pPr>
            <w:pStyle w:val="TOC3"/>
            <w:tabs>
              <w:tab w:val="right" w:leader="dot" w:pos="9350"/>
            </w:tabs>
            <w:rPr>
              <w:rFonts w:eastAsiaTheme="minorEastAsia"/>
              <w:noProof/>
            </w:rPr>
          </w:pPr>
          <w:hyperlink w:anchor="_Toc175309996" w:history="1">
            <w:r w:rsidRPr="00687BA6">
              <w:rPr>
                <w:rStyle w:val="Hyperlink"/>
                <w:noProof/>
              </w:rPr>
              <w:t>Ansoff Matrix Analysis</w:t>
            </w:r>
            <w:r>
              <w:rPr>
                <w:noProof/>
                <w:webHidden/>
              </w:rPr>
              <w:tab/>
            </w:r>
            <w:r>
              <w:rPr>
                <w:noProof/>
                <w:webHidden/>
              </w:rPr>
              <w:fldChar w:fldCharType="begin"/>
            </w:r>
            <w:r>
              <w:rPr>
                <w:noProof/>
                <w:webHidden/>
              </w:rPr>
              <w:instrText xml:space="preserve"> PAGEREF _Toc175309996 \h </w:instrText>
            </w:r>
            <w:r>
              <w:rPr>
                <w:noProof/>
                <w:webHidden/>
              </w:rPr>
            </w:r>
            <w:r>
              <w:rPr>
                <w:noProof/>
                <w:webHidden/>
              </w:rPr>
              <w:fldChar w:fldCharType="separate"/>
            </w:r>
            <w:r>
              <w:rPr>
                <w:noProof/>
                <w:webHidden/>
              </w:rPr>
              <w:t>7</w:t>
            </w:r>
            <w:r>
              <w:rPr>
                <w:noProof/>
                <w:webHidden/>
              </w:rPr>
              <w:fldChar w:fldCharType="end"/>
            </w:r>
          </w:hyperlink>
        </w:p>
        <w:p w14:paraId="791881D2" w14:textId="59800DCC" w:rsidR="009B3DDB" w:rsidRDefault="009B3DDB">
          <w:pPr>
            <w:pStyle w:val="TOC3"/>
            <w:tabs>
              <w:tab w:val="right" w:leader="dot" w:pos="9350"/>
            </w:tabs>
            <w:rPr>
              <w:rFonts w:eastAsiaTheme="minorEastAsia"/>
              <w:noProof/>
            </w:rPr>
          </w:pPr>
          <w:hyperlink w:anchor="_Toc175309997" w:history="1">
            <w:r w:rsidRPr="00687BA6">
              <w:rPr>
                <w:rStyle w:val="Hyperlink"/>
                <w:noProof/>
              </w:rPr>
              <w:t>Blue Ocean Strategy</w:t>
            </w:r>
            <w:r>
              <w:rPr>
                <w:noProof/>
                <w:webHidden/>
              </w:rPr>
              <w:tab/>
            </w:r>
            <w:r>
              <w:rPr>
                <w:noProof/>
                <w:webHidden/>
              </w:rPr>
              <w:fldChar w:fldCharType="begin"/>
            </w:r>
            <w:r>
              <w:rPr>
                <w:noProof/>
                <w:webHidden/>
              </w:rPr>
              <w:instrText xml:space="preserve"> PAGEREF _Toc175309997 \h </w:instrText>
            </w:r>
            <w:r>
              <w:rPr>
                <w:noProof/>
                <w:webHidden/>
              </w:rPr>
            </w:r>
            <w:r>
              <w:rPr>
                <w:noProof/>
                <w:webHidden/>
              </w:rPr>
              <w:fldChar w:fldCharType="separate"/>
            </w:r>
            <w:r>
              <w:rPr>
                <w:noProof/>
                <w:webHidden/>
              </w:rPr>
              <w:t>7</w:t>
            </w:r>
            <w:r>
              <w:rPr>
                <w:noProof/>
                <w:webHidden/>
              </w:rPr>
              <w:fldChar w:fldCharType="end"/>
            </w:r>
          </w:hyperlink>
        </w:p>
        <w:p w14:paraId="3C395B56" w14:textId="65590236" w:rsidR="009B3DDB" w:rsidRDefault="009B3DDB">
          <w:pPr>
            <w:pStyle w:val="TOC3"/>
            <w:tabs>
              <w:tab w:val="right" w:leader="dot" w:pos="9350"/>
            </w:tabs>
            <w:rPr>
              <w:rFonts w:eastAsiaTheme="minorEastAsia"/>
              <w:noProof/>
            </w:rPr>
          </w:pPr>
          <w:hyperlink w:anchor="_Toc175309998" w:history="1">
            <w:r w:rsidRPr="00687BA6">
              <w:rPr>
                <w:rStyle w:val="Hyperlink"/>
                <w:noProof/>
              </w:rPr>
              <w:t>Value Chain Analysis</w:t>
            </w:r>
            <w:r>
              <w:rPr>
                <w:noProof/>
                <w:webHidden/>
              </w:rPr>
              <w:tab/>
            </w:r>
            <w:r>
              <w:rPr>
                <w:noProof/>
                <w:webHidden/>
              </w:rPr>
              <w:fldChar w:fldCharType="begin"/>
            </w:r>
            <w:r>
              <w:rPr>
                <w:noProof/>
                <w:webHidden/>
              </w:rPr>
              <w:instrText xml:space="preserve"> PAGEREF _Toc175309998 \h </w:instrText>
            </w:r>
            <w:r>
              <w:rPr>
                <w:noProof/>
                <w:webHidden/>
              </w:rPr>
            </w:r>
            <w:r>
              <w:rPr>
                <w:noProof/>
                <w:webHidden/>
              </w:rPr>
              <w:fldChar w:fldCharType="separate"/>
            </w:r>
            <w:r>
              <w:rPr>
                <w:noProof/>
                <w:webHidden/>
              </w:rPr>
              <w:t>7</w:t>
            </w:r>
            <w:r>
              <w:rPr>
                <w:noProof/>
                <w:webHidden/>
              </w:rPr>
              <w:fldChar w:fldCharType="end"/>
            </w:r>
          </w:hyperlink>
        </w:p>
        <w:p w14:paraId="7F71CA6E" w14:textId="1523BB3F" w:rsidR="009B3DDB" w:rsidRDefault="009B3DDB" w:rsidP="009B3DDB">
          <w:pPr>
            <w:pStyle w:val="TOC1"/>
            <w:rPr>
              <w:rFonts w:eastAsiaTheme="minorEastAsia"/>
              <w:noProof/>
            </w:rPr>
          </w:pPr>
          <w:hyperlink w:anchor="_Toc175309999" w:history="1">
            <w:r w:rsidRPr="00687BA6">
              <w:rPr>
                <w:rStyle w:val="Hyperlink"/>
                <w:noProof/>
              </w:rPr>
              <w:t>Resources and Capabilities</w:t>
            </w:r>
            <w:r>
              <w:rPr>
                <w:noProof/>
                <w:webHidden/>
              </w:rPr>
              <w:tab/>
            </w:r>
            <w:r>
              <w:rPr>
                <w:noProof/>
                <w:webHidden/>
              </w:rPr>
              <w:fldChar w:fldCharType="begin"/>
            </w:r>
            <w:r>
              <w:rPr>
                <w:noProof/>
                <w:webHidden/>
              </w:rPr>
              <w:instrText xml:space="preserve"> PAGEREF _Toc175309999 \h </w:instrText>
            </w:r>
            <w:r>
              <w:rPr>
                <w:noProof/>
                <w:webHidden/>
              </w:rPr>
            </w:r>
            <w:r>
              <w:rPr>
                <w:noProof/>
                <w:webHidden/>
              </w:rPr>
              <w:fldChar w:fldCharType="separate"/>
            </w:r>
            <w:r>
              <w:rPr>
                <w:noProof/>
                <w:webHidden/>
              </w:rPr>
              <w:t>8</w:t>
            </w:r>
            <w:r>
              <w:rPr>
                <w:noProof/>
                <w:webHidden/>
              </w:rPr>
              <w:fldChar w:fldCharType="end"/>
            </w:r>
          </w:hyperlink>
        </w:p>
        <w:p w14:paraId="4B6FD625" w14:textId="24D26D5B" w:rsidR="009B3DDB" w:rsidRDefault="009B3DDB">
          <w:pPr>
            <w:pStyle w:val="TOC2"/>
            <w:tabs>
              <w:tab w:val="right" w:leader="dot" w:pos="9350"/>
            </w:tabs>
            <w:rPr>
              <w:rFonts w:eastAsiaTheme="minorEastAsia"/>
              <w:noProof/>
            </w:rPr>
          </w:pPr>
          <w:hyperlink w:anchor="_Toc175310000" w:history="1">
            <w:r w:rsidRPr="00687BA6">
              <w:rPr>
                <w:rStyle w:val="Hyperlink"/>
                <w:noProof/>
              </w:rPr>
              <w:t>Resources</w:t>
            </w:r>
            <w:r>
              <w:rPr>
                <w:noProof/>
                <w:webHidden/>
              </w:rPr>
              <w:tab/>
            </w:r>
            <w:r>
              <w:rPr>
                <w:noProof/>
                <w:webHidden/>
              </w:rPr>
              <w:fldChar w:fldCharType="begin"/>
            </w:r>
            <w:r>
              <w:rPr>
                <w:noProof/>
                <w:webHidden/>
              </w:rPr>
              <w:instrText xml:space="preserve"> PAGEREF _Toc175310000 \h </w:instrText>
            </w:r>
            <w:r>
              <w:rPr>
                <w:noProof/>
                <w:webHidden/>
              </w:rPr>
            </w:r>
            <w:r>
              <w:rPr>
                <w:noProof/>
                <w:webHidden/>
              </w:rPr>
              <w:fldChar w:fldCharType="separate"/>
            </w:r>
            <w:r>
              <w:rPr>
                <w:noProof/>
                <w:webHidden/>
              </w:rPr>
              <w:t>8</w:t>
            </w:r>
            <w:r>
              <w:rPr>
                <w:noProof/>
                <w:webHidden/>
              </w:rPr>
              <w:fldChar w:fldCharType="end"/>
            </w:r>
          </w:hyperlink>
        </w:p>
        <w:p w14:paraId="1C7730C5" w14:textId="6453F0A8" w:rsidR="009B3DDB" w:rsidRDefault="009B3DDB" w:rsidP="009B3DDB">
          <w:pPr>
            <w:pStyle w:val="TOC1"/>
            <w:rPr>
              <w:rFonts w:eastAsiaTheme="minorEastAsia"/>
              <w:noProof/>
            </w:rPr>
          </w:pPr>
          <w:hyperlink w:anchor="_Toc175310001" w:history="1">
            <w:r w:rsidRPr="00687BA6">
              <w:rPr>
                <w:rStyle w:val="Hyperlink"/>
                <w:noProof/>
              </w:rPr>
              <w:t>Alignment with Strategies</w:t>
            </w:r>
            <w:r>
              <w:rPr>
                <w:noProof/>
                <w:webHidden/>
              </w:rPr>
              <w:tab/>
            </w:r>
            <w:r>
              <w:rPr>
                <w:noProof/>
                <w:webHidden/>
              </w:rPr>
              <w:fldChar w:fldCharType="begin"/>
            </w:r>
            <w:r>
              <w:rPr>
                <w:noProof/>
                <w:webHidden/>
              </w:rPr>
              <w:instrText xml:space="preserve"> PAGEREF _Toc175310001 \h </w:instrText>
            </w:r>
            <w:r>
              <w:rPr>
                <w:noProof/>
                <w:webHidden/>
              </w:rPr>
            </w:r>
            <w:r>
              <w:rPr>
                <w:noProof/>
                <w:webHidden/>
              </w:rPr>
              <w:fldChar w:fldCharType="separate"/>
            </w:r>
            <w:r>
              <w:rPr>
                <w:noProof/>
                <w:webHidden/>
              </w:rPr>
              <w:t>9</w:t>
            </w:r>
            <w:r>
              <w:rPr>
                <w:noProof/>
                <w:webHidden/>
              </w:rPr>
              <w:fldChar w:fldCharType="end"/>
            </w:r>
          </w:hyperlink>
        </w:p>
        <w:p w14:paraId="2396BB8D" w14:textId="75FF36EA" w:rsidR="009B3DDB" w:rsidRDefault="009B3DDB">
          <w:pPr>
            <w:pStyle w:val="TOC2"/>
            <w:tabs>
              <w:tab w:val="right" w:leader="dot" w:pos="9350"/>
            </w:tabs>
            <w:rPr>
              <w:rFonts w:eastAsiaTheme="minorEastAsia"/>
              <w:noProof/>
            </w:rPr>
          </w:pPr>
          <w:hyperlink w:anchor="_Toc175310002" w:history="1">
            <w:r w:rsidRPr="00687BA6">
              <w:rPr>
                <w:rStyle w:val="Hyperlink"/>
                <w:noProof/>
              </w:rPr>
              <w:t>Investment in Research and Development</w:t>
            </w:r>
            <w:r>
              <w:rPr>
                <w:noProof/>
                <w:webHidden/>
              </w:rPr>
              <w:tab/>
            </w:r>
            <w:r>
              <w:rPr>
                <w:noProof/>
                <w:webHidden/>
              </w:rPr>
              <w:fldChar w:fldCharType="begin"/>
            </w:r>
            <w:r>
              <w:rPr>
                <w:noProof/>
                <w:webHidden/>
              </w:rPr>
              <w:instrText xml:space="preserve"> PAGEREF _Toc175310002 \h </w:instrText>
            </w:r>
            <w:r>
              <w:rPr>
                <w:noProof/>
                <w:webHidden/>
              </w:rPr>
            </w:r>
            <w:r>
              <w:rPr>
                <w:noProof/>
                <w:webHidden/>
              </w:rPr>
              <w:fldChar w:fldCharType="separate"/>
            </w:r>
            <w:r>
              <w:rPr>
                <w:noProof/>
                <w:webHidden/>
              </w:rPr>
              <w:t>9</w:t>
            </w:r>
            <w:r>
              <w:rPr>
                <w:noProof/>
                <w:webHidden/>
              </w:rPr>
              <w:fldChar w:fldCharType="end"/>
            </w:r>
          </w:hyperlink>
        </w:p>
        <w:p w14:paraId="68A5DCB9" w14:textId="0FD75534" w:rsidR="009B3DDB" w:rsidRDefault="009B3DDB">
          <w:pPr>
            <w:pStyle w:val="TOC2"/>
            <w:tabs>
              <w:tab w:val="right" w:leader="dot" w:pos="9350"/>
            </w:tabs>
            <w:rPr>
              <w:rFonts w:eastAsiaTheme="minorEastAsia"/>
              <w:noProof/>
            </w:rPr>
          </w:pPr>
          <w:hyperlink w:anchor="_Toc175310003" w:history="1">
            <w:r w:rsidRPr="00687BA6">
              <w:rPr>
                <w:rStyle w:val="Hyperlink"/>
                <w:noProof/>
              </w:rPr>
              <w:t>Sustainability Initiatives</w:t>
            </w:r>
            <w:r>
              <w:rPr>
                <w:noProof/>
                <w:webHidden/>
              </w:rPr>
              <w:tab/>
            </w:r>
            <w:r>
              <w:rPr>
                <w:noProof/>
                <w:webHidden/>
              </w:rPr>
              <w:fldChar w:fldCharType="begin"/>
            </w:r>
            <w:r>
              <w:rPr>
                <w:noProof/>
                <w:webHidden/>
              </w:rPr>
              <w:instrText xml:space="preserve"> PAGEREF _Toc175310003 \h </w:instrText>
            </w:r>
            <w:r>
              <w:rPr>
                <w:noProof/>
                <w:webHidden/>
              </w:rPr>
            </w:r>
            <w:r>
              <w:rPr>
                <w:noProof/>
                <w:webHidden/>
              </w:rPr>
              <w:fldChar w:fldCharType="separate"/>
            </w:r>
            <w:r>
              <w:rPr>
                <w:noProof/>
                <w:webHidden/>
              </w:rPr>
              <w:t>9</w:t>
            </w:r>
            <w:r>
              <w:rPr>
                <w:noProof/>
                <w:webHidden/>
              </w:rPr>
              <w:fldChar w:fldCharType="end"/>
            </w:r>
          </w:hyperlink>
        </w:p>
        <w:p w14:paraId="3E119081" w14:textId="72DCB7BD" w:rsidR="009B3DDB" w:rsidRDefault="009B3DDB" w:rsidP="009B3DDB">
          <w:pPr>
            <w:pStyle w:val="TOC1"/>
            <w:rPr>
              <w:rFonts w:eastAsiaTheme="minorEastAsia"/>
              <w:noProof/>
            </w:rPr>
          </w:pPr>
          <w:hyperlink w:anchor="_Toc175310004" w:history="1">
            <w:r w:rsidRPr="00687BA6">
              <w:rPr>
                <w:rStyle w:val="Hyperlink"/>
                <w:noProof/>
              </w:rPr>
              <w:t>Succes and Implementation of Strategies</w:t>
            </w:r>
            <w:r>
              <w:rPr>
                <w:noProof/>
                <w:webHidden/>
              </w:rPr>
              <w:tab/>
            </w:r>
            <w:r>
              <w:rPr>
                <w:noProof/>
                <w:webHidden/>
              </w:rPr>
              <w:fldChar w:fldCharType="begin"/>
            </w:r>
            <w:r>
              <w:rPr>
                <w:noProof/>
                <w:webHidden/>
              </w:rPr>
              <w:instrText xml:space="preserve"> PAGEREF _Toc175310004 \h </w:instrText>
            </w:r>
            <w:r>
              <w:rPr>
                <w:noProof/>
                <w:webHidden/>
              </w:rPr>
            </w:r>
            <w:r>
              <w:rPr>
                <w:noProof/>
                <w:webHidden/>
              </w:rPr>
              <w:fldChar w:fldCharType="separate"/>
            </w:r>
            <w:r>
              <w:rPr>
                <w:noProof/>
                <w:webHidden/>
              </w:rPr>
              <w:t>10</w:t>
            </w:r>
            <w:r>
              <w:rPr>
                <w:noProof/>
                <w:webHidden/>
              </w:rPr>
              <w:fldChar w:fldCharType="end"/>
            </w:r>
          </w:hyperlink>
        </w:p>
        <w:p w14:paraId="42E182E6" w14:textId="167EAFAA" w:rsidR="009B3DDB" w:rsidRDefault="009B3DDB">
          <w:pPr>
            <w:pStyle w:val="TOC2"/>
            <w:tabs>
              <w:tab w:val="right" w:leader="dot" w:pos="9350"/>
            </w:tabs>
            <w:rPr>
              <w:rFonts w:eastAsiaTheme="minorEastAsia"/>
              <w:noProof/>
            </w:rPr>
          </w:pPr>
          <w:hyperlink w:anchor="_Toc175310005" w:history="1">
            <w:r w:rsidRPr="00687BA6">
              <w:rPr>
                <w:rStyle w:val="Hyperlink"/>
                <w:noProof/>
              </w:rPr>
              <w:t>Successful Implementation</w:t>
            </w:r>
            <w:r>
              <w:rPr>
                <w:noProof/>
                <w:webHidden/>
              </w:rPr>
              <w:tab/>
            </w:r>
            <w:r>
              <w:rPr>
                <w:noProof/>
                <w:webHidden/>
              </w:rPr>
              <w:fldChar w:fldCharType="begin"/>
            </w:r>
            <w:r>
              <w:rPr>
                <w:noProof/>
                <w:webHidden/>
              </w:rPr>
              <w:instrText xml:space="preserve"> PAGEREF _Toc175310005 \h </w:instrText>
            </w:r>
            <w:r>
              <w:rPr>
                <w:noProof/>
                <w:webHidden/>
              </w:rPr>
            </w:r>
            <w:r>
              <w:rPr>
                <w:noProof/>
                <w:webHidden/>
              </w:rPr>
              <w:fldChar w:fldCharType="separate"/>
            </w:r>
            <w:r>
              <w:rPr>
                <w:noProof/>
                <w:webHidden/>
              </w:rPr>
              <w:t>10</w:t>
            </w:r>
            <w:r>
              <w:rPr>
                <w:noProof/>
                <w:webHidden/>
              </w:rPr>
              <w:fldChar w:fldCharType="end"/>
            </w:r>
          </w:hyperlink>
        </w:p>
        <w:p w14:paraId="606789D2" w14:textId="7BE85F43" w:rsidR="009B3DDB" w:rsidRDefault="009B3DDB" w:rsidP="009B3DDB">
          <w:pPr>
            <w:pStyle w:val="TOC1"/>
            <w:rPr>
              <w:rFonts w:eastAsiaTheme="minorEastAsia"/>
              <w:noProof/>
            </w:rPr>
          </w:pPr>
          <w:hyperlink w:anchor="_Toc175310006" w:history="1">
            <w:r w:rsidRPr="00687BA6">
              <w:rPr>
                <w:rStyle w:val="Hyperlink"/>
                <w:noProof/>
              </w:rPr>
              <w:t>Challenges</w:t>
            </w:r>
            <w:r>
              <w:rPr>
                <w:noProof/>
                <w:webHidden/>
              </w:rPr>
              <w:tab/>
            </w:r>
            <w:r>
              <w:rPr>
                <w:noProof/>
                <w:webHidden/>
              </w:rPr>
              <w:fldChar w:fldCharType="begin"/>
            </w:r>
            <w:r>
              <w:rPr>
                <w:noProof/>
                <w:webHidden/>
              </w:rPr>
              <w:instrText xml:space="preserve"> PAGEREF _Toc175310006 \h </w:instrText>
            </w:r>
            <w:r>
              <w:rPr>
                <w:noProof/>
                <w:webHidden/>
              </w:rPr>
            </w:r>
            <w:r>
              <w:rPr>
                <w:noProof/>
                <w:webHidden/>
              </w:rPr>
              <w:fldChar w:fldCharType="separate"/>
            </w:r>
            <w:r>
              <w:rPr>
                <w:noProof/>
                <w:webHidden/>
              </w:rPr>
              <w:t>11</w:t>
            </w:r>
            <w:r>
              <w:rPr>
                <w:noProof/>
                <w:webHidden/>
              </w:rPr>
              <w:fldChar w:fldCharType="end"/>
            </w:r>
          </w:hyperlink>
        </w:p>
        <w:p w14:paraId="7F1F1613" w14:textId="134CE51A" w:rsidR="009B3DDB" w:rsidRDefault="009B3DDB" w:rsidP="009B3DDB">
          <w:pPr>
            <w:pStyle w:val="TOC1"/>
            <w:rPr>
              <w:rFonts w:eastAsiaTheme="minorEastAsia"/>
              <w:noProof/>
            </w:rPr>
          </w:pPr>
          <w:hyperlink w:anchor="_Toc175310007" w:history="1">
            <w:r w:rsidRPr="00687BA6">
              <w:rPr>
                <w:rStyle w:val="Hyperlink"/>
                <w:noProof/>
              </w:rPr>
              <w:t>Sustainability and Environmental Considerations</w:t>
            </w:r>
            <w:r>
              <w:rPr>
                <w:noProof/>
                <w:webHidden/>
              </w:rPr>
              <w:tab/>
            </w:r>
            <w:r>
              <w:rPr>
                <w:noProof/>
                <w:webHidden/>
              </w:rPr>
              <w:fldChar w:fldCharType="begin"/>
            </w:r>
            <w:r>
              <w:rPr>
                <w:noProof/>
                <w:webHidden/>
              </w:rPr>
              <w:instrText xml:space="preserve"> PAGEREF _Toc175310007 \h </w:instrText>
            </w:r>
            <w:r>
              <w:rPr>
                <w:noProof/>
                <w:webHidden/>
              </w:rPr>
            </w:r>
            <w:r>
              <w:rPr>
                <w:noProof/>
                <w:webHidden/>
              </w:rPr>
              <w:fldChar w:fldCharType="separate"/>
            </w:r>
            <w:r>
              <w:rPr>
                <w:noProof/>
                <w:webHidden/>
              </w:rPr>
              <w:t>12</w:t>
            </w:r>
            <w:r>
              <w:rPr>
                <w:noProof/>
                <w:webHidden/>
              </w:rPr>
              <w:fldChar w:fldCharType="end"/>
            </w:r>
          </w:hyperlink>
        </w:p>
        <w:p w14:paraId="669EE078" w14:textId="60360AF6" w:rsidR="009B3DDB" w:rsidRDefault="009B3DDB">
          <w:pPr>
            <w:pStyle w:val="TOC2"/>
            <w:tabs>
              <w:tab w:val="right" w:leader="dot" w:pos="9350"/>
            </w:tabs>
            <w:rPr>
              <w:rFonts w:eastAsiaTheme="minorEastAsia"/>
              <w:noProof/>
            </w:rPr>
          </w:pPr>
          <w:hyperlink w:anchor="_Toc175310008" w:history="1">
            <w:r w:rsidRPr="00687BA6">
              <w:rPr>
                <w:rStyle w:val="Hyperlink"/>
                <w:noProof/>
              </w:rPr>
              <w:t>Sustainability Efforts</w:t>
            </w:r>
            <w:r>
              <w:rPr>
                <w:noProof/>
                <w:webHidden/>
              </w:rPr>
              <w:tab/>
            </w:r>
            <w:r>
              <w:rPr>
                <w:noProof/>
                <w:webHidden/>
              </w:rPr>
              <w:fldChar w:fldCharType="begin"/>
            </w:r>
            <w:r>
              <w:rPr>
                <w:noProof/>
                <w:webHidden/>
              </w:rPr>
              <w:instrText xml:space="preserve"> PAGEREF _Toc175310008 \h </w:instrText>
            </w:r>
            <w:r>
              <w:rPr>
                <w:noProof/>
                <w:webHidden/>
              </w:rPr>
            </w:r>
            <w:r>
              <w:rPr>
                <w:noProof/>
                <w:webHidden/>
              </w:rPr>
              <w:fldChar w:fldCharType="separate"/>
            </w:r>
            <w:r>
              <w:rPr>
                <w:noProof/>
                <w:webHidden/>
              </w:rPr>
              <w:t>12</w:t>
            </w:r>
            <w:r>
              <w:rPr>
                <w:noProof/>
                <w:webHidden/>
              </w:rPr>
              <w:fldChar w:fldCharType="end"/>
            </w:r>
          </w:hyperlink>
        </w:p>
        <w:p w14:paraId="78164850" w14:textId="4510A25A" w:rsidR="009B3DDB" w:rsidRDefault="009B3DDB">
          <w:pPr>
            <w:pStyle w:val="TOC3"/>
            <w:tabs>
              <w:tab w:val="right" w:leader="dot" w:pos="9350"/>
            </w:tabs>
            <w:rPr>
              <w:rFonts w:eastAsiaTheme="minorEastAsia"/>
              <w:noProof/>
            </w:rPr>
          </w:pPr>
          <w:hyperlink w:anchor="_Toc175310009" w:history="1">
            <w:r w:rsidRPr="00687BA6">
              <w:rPr>
                <w:rStyle w:val="Hyperlink"/>
                <w:noProof/>
              </w:rPr>
              <w:t>Carbon Reduction</w:t>
            </w:r>
            <w:r>
              <w:rPr>
                <w:noProof/>
                <w:webHidden/>
              </w:rPr>
              <w:tab/>
            </w:r>
            <w:r>
              <w:rPr>
                <w:noProof/>
                <w:webHidden/>
              </w:rPr>
              <w:fldChar w:fldCharType="begin"/>
            </w:r>
            <w:r>
              <w:rPr>
                <w:noProof/>
                <w:webHidden/>
              </w:rPr>
              <w:instrText xml:space="preserve"> PAGEREF _Toc175310009 \h </w:instrText>
            </w:r>
            <w:r>
              <w:rPr>
                <w:noProof/>
                <w:webHidden/>
              </w:rPr>
            </w:r>
            <w:r>
              <w:rPr>
                <w:noProof/>
                <w:webHidden/>
              </w:rPr>
              <w:fldChar w:fldCharType="separate"/>
            </w:r>
            <w:r>
              <w:rPr>
                <w:noProof/>
                <w:webHidden/>
              </w:rPr>
              <w:t>12</w:t>
            </w:r>
            <w:r>
              <w:rPr>
                <w:noProof/>
                <w:webHidden/>
              </w:rPr>
              <w:fldChar w:fldCharType="end"/>
            </w:r>
          </w:hyperlink>
        </w:p>
        <w:p w14:paraId="09E11469" w14:textId="6BB179AF" w:rsidR="009B3DDB" w:rsidRDefault="009B3DDB">
          <w:pPr>
            <w:pStyle w:val="TOC3"/>
            <w:tabs>
              <w:tab w:val="right" w:leader="dot" w:pos="9350"/>
            </w:tabs>
            <w:rPr>
              <w:rFonts w:eastAsiaTheme="minorEastAsia"/>
              <w:noProof/>
            </w:rPr>
          </w:pPr>
          <w:hyperlink w:anchor="_Toc175310010" w:history="1">
            <w:r w:rsidRPr="00687BA6">
              <w:rPr>
                <w:rStyle w:val="Hyperlink"/>
                <w:noProof/>
              </w:rPr>
              <w:t>Green Technologies</w:t>
            </w:r>
            <w:r>
              <w:rPr>
                <w:noProof/>
                <w:webHidden/>
              </w:rPr>
              <w:tab/>
            </w:r>
            <w:r>
              <w:rPr>
                <w:noProof/>
                <w:webHidden/>
              </w:rPr>
              <w:fldChar w:fldCharType="begin"/>
            </w:r>
            <w:r>
              <w:rPr>
                <w:noProof/>
                <w:webHidden/>
              </w:rPr>
              <w:instrText xml:space="preserve"> PAGEREF _Toc175310010 \h </w:instrText>
            </w:r>
            <w:r>
              <w:rPr>
                <w:noProof/>
                <w:webHidden/>
              </w:rPr>
            </w:r>
            <w:r>
              <w:rPr>
                <w:noProof/>
                <w:webHidden/>
              </w:rPr>
              <w:fldChar w:fldCharType="separate"/>
            </w:r>
            <w:r>
              <w:rPr>
                <w:noProof/>
                <w:webHidden/>
              </w:rPr>
              <w:t>12</w:t>
            </w:r>
            <w:r>
              <w:rPr>
                <w:noProof/>
                <w:webHidden/>
              </w:rPr>
              <w:fldChar w:fldCharType="end"/>
            </w:r>
          </w:hyperlink>
        </w:p>
        <w:p w14:paraId="1AD8B0A0" w14:textId="25EB3A51" w:rsidR="009B3DDB" w:rsidRDefault="009B3DDB">
          <w:pPr>
            <w:pStyle w:val="TOC3"/>
            <w:tabs>
              <w:tab w:val="right" w:leader="dot" w:pos="9350"/>
            </w:tabs>
            <w:rPr>
              <w:rFonts w:eastAsiaTheme="minorEastAsia"/>
              <w:noProof/>
            </w:rPr>
          </w:pPr>
          <w:hyperlink w:anchor="_Toc175310011" w:history="1">
            <w:r w:rsidRPr="00687BA6">
              <w:rPr>
                <w:rStyle w:val="Hyperlink"/>
                <w:noProof/>
              </w:rPr>
              <w:t>Eco-Friendly Aviation Biofuels (EFBs)</w:t>
            </w:r>
            <w:r>
              <w:rPr>
                <w:noProof/>
                <w:webHidden/>
              </w:rPr>
              <w:tab/>
            </w:r>
            <w:r>
              <w:rPr>
                <w:noProof/>
                <w:webHidden/>
              </w:rPr>
              <w:fldChar w:fldCharType="begin"/>
            </w:r>
            <w:r>
              <w:rPr>
                <w:noProof/>
                <w:webHidden/>
              </w:rPr>
              <w:instrText xml:space="preserve"> PAGEREF _Toc175310011 \h </w:instrText>
            </w:r>
            <w:r>
              <w:rPr>
                <w:noProof/>
                <w:webHidden/>
              </w:rPr>
            </w:r>
            <w:r>
              <w:rPr>
                <w:noProof/>
                <w:webHidden/>
              </w:rPr>
              <w:fldChar w:fldCharType="separate"/>
            </w:r>
            <w:r>
              <w:rPr>
                <w:noProof/>
                <w:webHidden/>
              </w:rPr>
              <w:t>12</w:t>
            </w:r>
            <w:r>
              <w:rPr>
                <w:noProof/>
                <w:webHidden/>
              </w:rPr>
              <w:fldChar w:fldCharType="end"/>
            </w:r>
          </w:hyperlink>
        </w:p>
        <w:p w14:paraId="05FCB19C" w14:textId="45EA593A" w:rsidR="009B3DDB" w:rsidRDefault="009B3DDB" w:rsidP="009B3DDB">
          <w:pPr>
            <w:pStyle w:val="TOC1"/>
            <w:rPr>
              <w:rFonts w:eastAsiaTheme="minorEastAsia"/>
              <w:noProof/>
            </w:rPr>
          </w:pPr>
          <w:hyperlink w:anchor="_Toc175310012" w:history="1">
            <w:r w:rsidRPr="00687BA6">
              <w:rPr>
                <w:rStyle w:val="Hyperlink"/>
                <w:noProof/>
              </w:rPr>
              <w:t>Competitive Advantage</w:t>
            </w:r>
            <w:r>
              <w:rPr>
                <w:noProof/>
                <w:webHidden/>
              </w:rPr>
              <w:tab/>
            </w:r>
            <w:r>
              <w:rPr>
                <w:noProof/>
                <w:webHidden/>
              </w:rPr>
              <w:fldChar w:fldCharType="begin"/>
            </w:r>
            <w:r>
              <w:rPr>
                <w:noProof/>
                <w:webHidden/>
              </w:rPr>
              <w:instrText xml:space="preserve"> PAGEREF _Toc175310012 \h </w:instrText>
            </w:r>
            <w:r>
              <w:rPr>
                <w:noProof/>
                <w:webHidden/>
              </w:rPr>
            </w:r>
            <w:r>
              <w:rPr>
                <w:noProof/>
                <w:webHidden/>
              </w:rPr>
              <w:fldChar w:fldCharType="separate"/>
            </w:r>
            <w:r>
              <w:rPr>
                <w:noProof/>
                <w:webHidden/>
              </w:rPr>
              <w:t>12</w:t>
            </w:r>
            <w:r>
              <w:rPr>
                <w:noProof/>
                <w:webHidden/>
              </w:rPr>
              <w:fldChar w:fldCharType="end"/>
            </w:r>
          </w:hyperlink>
        </w:p>
        <w:p w14:paraId="4A366C16" w14:textId="607ADE9E" w:rsidR="009B3DDB" w:rsidRDefault="009B3DDB" w:rsidP="009B3DDB">
          <w:pPr>
            <w:pStyle w:val="TOC1"/>
            <w:rPr>
              <w:rFonts w:eastAsiaTheme="minorEastAsia"/>
              <w:noProof/>
            </w:rPr>
          </w:pPr>
          <w:hyperlink w:anchor="_Toc175310013" w:history="1">
            <w:r w:rsidRPr="00687BA6">
              <w:rPr>
                <w:rStyle w:val="Hyperlink"/>
                <w:noProof/>
              </w:rPr>
              <w:t>Future Strategic Directions and Recommendations</w:t>
            </w:r>
            <w:r>
              <w:rPr>
                <w:noProof/>
                <w:webHidden/>
              </w:rPr>
              <w:tab/>
            </w:r>
            <w:r>
              <w:rPr>
                <w:noProof/>
                <w:webHidden/>
              </w:rPr>
              <w:fldChar w:fldCharType="begin"/>
            </w:r>
            <w:r>
              <w:rPr>
                <w:noProof/>
                <w:webHidden/>
              </w:rPr>
              <w:instrText xml:space="preserve"> PAGEREF _Toc175310013 \h </w:instrText>
            </w:r>
            <w:r>
              <w:rPr>
                <w:noProof/>
                <w:webHidden/>
              </w:rPr>
            </w:r>
            <w:r>
              <w:rPr>
                <w:noProof/>
                <w:webHidden/>
              </w:rPr>
              <w:fldChar w:fldCharType="separate"/>
            </w:r>
            <w:r>
              <w:rPr>
                <w:noProof/>
                <w:webHidden/>
              </w:rPr>
              <w:t>13</w:t>
            </w:r>
            <w:r>
              <w:rPr>
                <w:noProof/>
                <w:webHidden/>
              </w:rPr>
              <w:fldChar w:fldCharType="end"/>
            </w:r>
          </w:hyperlink>
        </w:p>
        <w:p w14:paraId="24DD6D99" w14:textId="1E67AFB6" w:rsidR="009B3DDB" w:rsidRDefault="009B3DDB">
          <w:pPr>
            <w:pStyle w:val="TOC2"/>
            <w:tabs>
              <w:tab w:val="right" w:leader="dot" w:pos="9350"/>
            </w:tabs>
            <w:rPr>
              <w:rFonts w:eastAsiaTheme="minorEastAsia"/>
              <w:noProof/>
            </w:rPr>
          </w:pPr>
          <w:hyperlink w:anchor="_Toc175310014" w:history="1">
            <w:r w:rsidRPr="00687BA6">
              <w:rPr>
                <w:rStyle w:val="Hyperlink"/>
                <w:noProof/>
              </w:rPr>
              <w:t>Future Strategic Choices</w:t>
            </w:r>
            <w:r>
              <w:rPr>
                <w:noProof/>
                <w:webHidden/>
              </w:rPr>
              <w:tab/>
            </w:r>
            <w:r>
              <w:rPr>
                <w:noProof/>
                <w:webHidden/>
              </w:rPr>
              <w:fldChar w:fldCharType="begin"/>
            </w:r>
            <w:r>
              <w:rPr>
                <w:noProof/>
                <w:webHidden/>
              </w:rPr>
              <w:instrText xml:space="preserve"> PAGEREF _Toc175310014 \h </w:instrText>
            </w:r>
            <w:r>
              <w:rPr>
                <w:noProof/>
                <w:webHidden/>
              </w:rPr>
            </w:r>
            <w:r>
              <w:rPr>
                <w:noProof/>
                <w:webHidden/>
              </w:rPr>
              <w:fldChar w:fldCharType="separate"/>
            </w:r>
            <w:r>
              <w:rPr>
                <w:noProof/>
                <w:webHidden/>
              </w:rPr>
              <w:t>13</w:t>
            </w:r>
            <w:r>
              <w:rPr>
                <w:noProof/>
                <w:webHidden/>
              </w:rPr>
              <w:fldChar w:fldCharType="end"/>
            </w:r>
          </w:hyperlink>
        </w:p>
        <w:p w14:paraId="5DC245BF" w14:textId="29C95DC0" w:rsidR="009B3DDB" w:rsidRDefault="009B3DDB" w:rsidP="009B3DDB">
          <w:pPr>
            <w:pStyle w:val="TOC1"/>
            <w:rPr>
              <w:rFonts w:eastAsiaTheme="minorEastAsia"/>
              <w:noProof/>
            </w:rPr>
          </w:pPr>
          <w:hyperlink w:anchor="_Toc175310015" w:history="1">
            <w:r w:rsidRPr="00687BA6">
              <w:rPr>
                <w:rStyle w:val="Hyperlink"/>
                <w:noProof/>
              </w:rPr>
              <w:t>Recommendations for Sustainability</w:t>
            </w:r>
            <w:r>
              <w:rPr>
                <w:noProof/>
                <w:webHidden/>
              </w:rPr>
              <w:tab/>
            </w:r>
            <w:r>
              <w:rPr>
                <w:noProof/>
                <w:webHidden/>
              </w:rPr>
              <w:fldChar w:fldCharType="begin"/>
            </w:r>
            <w:r>
              <w:rPr>
                <w:noProof/>
                <w:webHidden/>
              </w:rPr>
              <w:instrText xml:space="preserve"> PAGEREF _Toc175310015 \h </w:instrText>
            </w:r>
            <w:r>
              <w:rPr>
                <w:noProof/>
                <w:webHidden/>
              </w:rPr>
            </w:r>
            <w:r>
              <w:rPr>
                <w:noProof/>
                <w:webHidden/>
              </w:rPr>
              <w:fldChar w:fldCharType="separate"/>
            </w:r>
            <w:r>
              <w:rPr>
                <w:noProof/>
                <w:webHidden/>
              </w:rPr>
              <w:t>15</w:t>
            </w:r>
            <w:r>
              <w:rPr>
                <w:noProof/>
                <w:webHidden/>
              </w:rPr>
              <w:fldChar w:fldCharType="end"/>
            </w:r>
          </w:hyperlink>
        </w:p>
        <w:p w14:paraId="00FA8EF3" w14:textId="45B21508" w:rsidR="009B3DDB" w:rsidRDefault="009B3DDB" w:rsidP="009B3DDB">
          <w:pPr>
            <w:pStyle w:val="TOC1"/>
            <w:rPr>
              <w:rFonts w:eastAsiaTheme="minorEastAsia"/>
              <w:noProof/>
            </w:rPr>
          </w:pPr>
          <w:hyperlink w:anchor="_Toc175310016" w:history="1">
            <w:r w:rsidRPr="00687BA6">
              <w:rPr>
                <w:rStyle w:val="Hyperlink"/>
                <w:noProof/>
              </w:rPr>
              <w:t>Conclusion</w:t>
            </w:r>
            <w:r>
              <w:rPr>
                <w:noProof/>
                <w:webHidden/>
              </w:rPr>
              <w:tab/>
            </w:r>
            <w:r>
              <w:rPr>
                <w:noProof/>
                <w:webHidden/>
              </w:rPr>
              <w:fldChar w:fldCharType="begin"/>
            </w:r>
            <w:r>
              <w:rPr>
                <w:noProof/>
                <w:webHidden/>
              </w:rPr>
              <w:instrText xml:space="preserve"> PAGEREF _Toc175310016 \h </w:instrText>
            </w:r>
            <w:r>
              <w:rPr>
                <w:noProof/>
                <w:webHidden/>
              </w:rPr>
            </w:r>
            <w:r>
              <w:rPr>
                <w:noProof/>
                <w:webHidden/>
              </w:rPr>
              <w:fldChar w:fldCharType="separate"/>
            </w:r>
            <w:r>
              <w:rPr>
                <w:noProof/>
                <w:webHidden/>
              </w:rPr>
              <w:t>16</w:t>
            </w:r>
            <w:r>
              <w:rPr>
                <w:noProof/>
                <w:webHidden/>
              </w:rPr>
              <w:fldChar w:fldCharType="end"/>
            </w:r>
          </w:hyperlink>
        </w:p>
        <w:p w14:paraId="274ABC99" w14:textId="451E0750" w:rsidR="009B3DDB" w:rsidRDefault="009B3DDB" w:rsidP="009B3DDB">
          <w:pPr>
            <w:pStyle w:val="TOC1"/>
            <w:rPr>
              <w:rFonts w:eastAsiaTheme="minorEastAsia"/>
              <w:noProof/>
            </w:rPr>
          </w:pPr>
          <w:hyperlink w:anchor="_Toc175310017" w:history="1">
            <w:r w:rsidRPr="00687BA6">
              <w:rPr>
                <w:rStyle w:val="Hyperlink"/>
                <w:noProof/>
              </w:rPr>
              <w:t>APPENDIX</w:t>
            </w:r>
            <w:r>
              <w:rPr>
                <w:noProof/>
                <w:webHidden/>
              </w:rPr>
              <w:tab/>
            </w:r>
            <w:r>
              <w:rPr>
                <w:noProof/>
                <w:webHidden/>
              </w:rPr>
              <w:fldChar w:fldCharType="begin"/>
            </w:r>
            <w:r>
              <w:rPr>
                <w:noProof/>
                <w:webHidden/>
              </w:rPr>
              <w:instrText xml:space="preserve"> PAGEREF _Toc175310017 \h </w:instrText>
            </w:r>
            <w:r>
              <w:rPr>
                <w:noProof/>
                <w:webHidden/>
              </w:rPr>
            </w:r>
            <w:r>
              <w:rPr>
                <w:noProof/>
                <w:webHidden/>
              </w:rPr>
              <w:fldChar w:fldCharType="separate"/>
            </w:r>
            <w:r>
              <w:rPr>
                <w:noProof/>
                <w:webHidden/>
              </w:rPr>
              <w:t>17</w:t>
            </w:r>
            <w:r>
              <w:rPr>
                <w:noProof/>
                <w:webHidden/>
              </w:rPr>
              <w:fldChar w:fldCharType="end"/>
            </w:r>
          </w:hyperlink>
        </w:p>
        <w:p w14:paraId="7931F586" w14:textId="689C1808" w:rsidR="009B3DDB" w:rsidRDefault="009B3DDB">
          <w:pPr>
            <w:pStyle w:val="TOC2"/>
            <w:tabs>
              <w:tab w:val="right" w:leader="dot" w:pos="9350"/>
            </w:tabs>
            <w:rPr>
              <w:rFonts w:eastAsiaTheme="minorEastAsia"/>
              <w:noProof/>
            </w:rPr>
          </w:pPr>
          <w:hyperlink w:anchor="_Toc175310018" w:history="1">
            <w:r w:rsidRPr="00687BA6">
              <w:rPr>
                <w:rStyle w:val="Hyperlink"/>
                <w:noProof/>
              </w:rPr>
              <w:t>A1. SWOT</w:t>
            </w:r>
            <w:r>
              <w:rPr>
                <w:noProof/>
                <w:webHidden/>
              </w:rPr>
              <w:tab/>
            </w:r>
            <w:r>
              <w:rPr>
                <w:noProof/>
                <w:webHidden/>
              </w:rPr>
              <w:fldChar w:fldCharType="begin"/>
            </w:r>
            <w:r>
              <w:rPr>
                <w:noProof/>
                <w:webHidden/>
              </w:rPr>
              <w:instrText xml:space="preserve"> PAGEREF _Toc175310018 \h </w:instrText>
            </w:r>
            <w:r>
              <w:rPr>
                <w:noProof/>
                <w:webHidden/>
              </w:rPr>
            </w:r>
            <w:r>
              <w:rPr>
                <w:noProof/>
                <w:webHidden/>
              </w:rPr>
              <w:fldChar w:fldCharType="separate"/>
            </w:r>
            <w:r>
              <w:rPr>
                <w:noProof/>
                <w:webHidden/>
              </w:rPr>
              <w:t>17</w:t>
            </w:r>
            <w:r>
              <w:rPr>
                <w:noProof/>
                <w:webHidden/>
              </w:rPr>
              <w:fldChar w:fldCharType="end"/>
            </w:r>
          </w:hyperlink>
        </w:p>
        <w:p w14:paraId="0CA50703" w14:textId="017FEDCC" w:rsidR="009B3DDB" w:rsidRDefault="009B3DDB">
          <w:pPr>
            <w:pStyle w:val="TOC3"/>
            <w:tabs>
              <w:tab w:val="right" w:leader="dot" w:pos="9350"/>
            </w:tabs>
            <w:rPr>
              <w:rFonts w:eastAsiaTheme="minorEastAsia"/>
              <w:noProof/>
            </w:rPr>
          </w:pPr>
          <w:hyperlink w:anchor="_Toc175310019" w:history="1">
            <w:r w:rsidRPr="00687BA6">
              <w:rPr>
                <w:rStyle w:val="Hyperlink"/>
                <w:noProof/>
              </w:rPr>
              <w:t>Weaknesses</w:t>
            </w:r>
            <w:r>
              <w:rPr>
                <w:noProof/>
                <w:webHidden/>
              </w:rPr>
              <w:tab/>
            </w:r>
            <w:r>
              <w:rPr>
                <w:noProof/>
                <w:webHidden/>
              </w:rPr>
              <w:fldChar w:fldCharType="begin"/>
            </w:r>
            <w:r>
              <w:rPr>
                <w:noProof/>
                <w:webHidden/>
              </w:rPr>
              <w:instrText xml:space="preserve"> PAGEREF _Toc175310019 \h </w:instrText>
            </w:r>
            <w:r>
              <w:rPr>
                <w:noProof/>
                <w:webHidden/>
              </w:rPr>
            </w:r>
            <w:r>
              <w:rPr>
                <w:noProof/>
                <w:webHidden/>
              </w:rPr>
              <w:fldChar w:fldCharType="separate"/>
            </w:r>
            <w:r>
              <w:rPr>
                <w:noProof/>
                <w:webHidden/>
              </w:rPr>
              <w:t>17</w:t>
            </w:r>
            <w:r>
              <w:rPr>
                <w:noProof/>
                <w:webHidden/>
              </w:rPr>
              <w:fldChar w:fldCharType="end"/>
            </w:r>
          </w:hyperlink>
        </w:p>
        <w:p w14:paraId="320ABA8F" w14:textId="046ED0CD" w:rsidR="009B3DDB" w:rsidRDefault="009B3DDB">
          <w:pPr>
            <w:pStyle w:val="TOC3"/>
            <w:tabs>
              <w:tab w:val="right" w:leader="dot" w:pos="9350"/>
            </w:tabs>
            <w:rPr>
              <w:rFonts w:eastAsiaTheme="minorEastAsia"/>
              <w:noProof/>
            </w:rPr>
          </w:pPr>
          <w:hyperlink w:anchor="_Toc175310020" w:history="1">
            <w:r w:rsidRPr="00687BA6">
              <w:rPr>
                <w:rStyle w:val="Hyperlink"/>
                <w:noProof/>
              </w:rPr>
              <w:t>Opportunities</w:t>
            </w:r>
            <w:r>
              <w:rPr>
                <w:noProof/>
                <w:webHidden/>
              </w:rPr>
              <w:tab/>
            </w:r>
            <w:r>
              <w:rPr>
                <w:noProof/>
                <w:webHidden/>
              </w:rPr>
              <w:fldChar w:fldCharType="begin"/>
            </w:r>
            <w:r>
              <w:rPr>
                <w:noProof/>
                <w:webHidden/>
              </w:rPr>
              <w:instrText xml:space="preserve"> PAGEREF _Toc175310020 \h </w:instrText>
            </w:r>
            <w:r>
              <w:rPr>
                <w:noProof/>
                <w:webHidden/>
              </w:rPr>
            </w:r>
            <w:r>
              <w:rPr>
                <w:noProof/>
                <w:webHidden/>
              </w:rPr>
              <w:fldChar w:fldCharType="separate"/>
            </w:r>
            <w:r>
              <w:rPr>
                <w:noProof/>
                <w:webHidden/>
              </w:rPr>
              <w:t>18</w:t>
            </w:r>
            <w:r>
              <w:rPr>
                <w:noProof/>
                <w:webHidden/>
              </w:rPr>
              <w:fldChar w:fldCharType="end"/>
            </w:r>
          </w:hyperlink>
        </w:p>
        <w:p w14:paraId="60A3C9D4" w14:textId="765AD27D" w:rsidR="009B3DDB" w:rsidRDefault="009B3DDB">
          <w:pPr>
            <w:pStyle w:val="TOC3"/>
            <w:tabs>
              <w:tab w:val="right" w:leader="dot" w:pos="9350"/>
            </w:tabs>
            <w:rPr>
              <w:rFonts w:eastAsiaTheme="minorEastAsia"/>
              <w:noProof/>
            </w:rPr>
          </w:pPr>
          <w:hyperlink w:anchor="_Toc175310021" w:history="1">
            <w:r w:rsidRPr="00687BA6">
              <w:rPr>
                <w:rStyle w:val="Hyperlink"/>
                <w:noProof/>
              </w:rPr>
              <w:t>Threats</w:t>
            </w:r>
            <w:r>
              <w:rPr>
                <w:noProof/>
                <w:webHidden/>
              </w:rPr>
              <w:tab/>
            </w:r>
            <w:r>
              <w:rPr>
                <w:noProof/>
                <w:webHidden/>
              </w:rPr>
              <w:fldChar w:fldCharType="begin"/>
            </w:r>
            <w:r>
              <w:rPr>
                <w:noProof/>
                <w:webHidden/>
              </w:rPr>
              <w:instrText xml:space="preserve"> PAGEREF _Toc175310021 \h </w:instrText>
            </w:r>
            <w:r>
              <w:rPr>
                <w:noProof/>
                <w:webHidden/>
              </w:rPr>
            </w:r>
            <w:r>
              <w:rPr>
                <w:noProof/>
                <w:webHidden/>
              </w:rPr>
              <w:fldChar w:fldCharType="separate"/>
            </w:r>
            <w:r>
              <w:rPr>
                <w:noProof/>
                <w:webHidden/>
              </w:rPr>
              <w:t>18</w:t>
            </w:r>
            <w:r>
              <w:rPr>
                <w:noProof/>
                <w:webHidden/>
              </w:rPr>
              <w:fldChar w:fldCharType="end"/>
            </w:r>
          </w:hyperlink>
        </w:p>
        <w:p w14:paraId="0682A79B" w14:textId="0248A91B" w:rsidR="009B3DDB" w:rsidRDefault="009B3DDB">
          <w:pPr>
            <w:pStyle w:val="TOC2"/>
            <w:tabs>
              <w:tab w:val="right" w:leader="dot" w:pos="9350"/>
            </w:tabs>
            <w:rPr>
              <w:rFonts w:eastAsiaTheme="minorEastAsia"/>
              <w:noProof/>
            </w:rPr>
          </w:pPr>
          <w:hyperlink w:anchor="_Toc175310022" w:history="1">
            <w:r w:rsidRPr="00687BA6">
              <w:rPr>
                <w:rStyle w:val="Hyperlink"/>
                <w:noProof/>
              </w:rPr>
              <w:t>A2. PESTEL Analysis</w:t>
            </w:r>
            <w:r>
              <w:rPr>
                <w:noProof/>
                <w:webHidden/>
              </w:rPr>
              <w:tab/>
            </w:r>
            <w:r>
              <w:rPr>
                <w:noProof/>
                <w:webHidden/>
              </w:rPr>
              <w:fldChar w:fldCharType="begin"/>
            </w:r>
            <w:r>
              <w:rPr>
                <w:noProof/>
                <w:webHidden/>
              </w:rPr>
              <w:instrText xml:space="preserve"> PAGEREF _Toc175310022 \h </w:instrText>
            </w:r>
            <w:r>
              <w:rPr>
                <w:noProof/>
                <w:webHidden/>
              </w:rPr>
            </w:r>
            <w:r>
              <w:rPr>
                <w:noProof/>
                <w:webHidden/>
              </w:rPr>
              <w:fldChar w:fldCharType="separate"/>
            </w:r>
            <w:r>
              <w:rPr>
                <w:noProof/>
                <w:webHidden/>
              </w:rPr>
              <w:t>19</w:t>
            </w:r>
            <w:r>
              <w:rPr>
                <w:noProof/>
                <w:webHidden/>
              </w:rPr>
              <w:fldChar w:fldCharType="end"/>
            </w:r>
          </w:hyperlink>
        </w:p>
        <w:p w14:paraId="5D6493C3" w14:textId="1C3950A3" w:rsidR="009B3DDB" w:rsidRDefault="009B3DDB">
          <w:pPr>
            <w:pStyle w:val="TOC3"/>
            <w:tabs>
              <w:tab w:val="right" w:leader="dot" w:pos="9350"/>
            </w:tabs>
            <w:rPr>
              <w:rFonts w:eastAsiaTheme="minorEastAsia"/>
              <w:noProof/>
            </w:rPr>
          </w:pPr>
          <w:hyperlink w:anchor="_Toc175310023" w:history="1">
            <w:r w:rsidRPr="00687BA6">
              <w:rPr>
                <w:rStyle w:val="Hyperlink"/>
                <w:noProof/>
              </w:rPr>
              <w:t>Political factors</w:t>
            </w:r>
            <w:r>
              <w:rPr>
                <w:noProof/>
                <w:webHidden/>
              </w:rPr>
              <w:tab/>
            </w:r>
            <w:r>
              <w:rPr>
                <w:noProof/>
                <w:webHidden/>
              </w:rPr>
              <w:fldChar w:fldCharType="begin"/>
            </w:r>
            <w:r>
              <w:rPr>
                <w:noProof/>
                <w:webHidden/>
              </w:rPr>
              <w:instrText xml:space="preserve"> PAGEREF _Toc175310023 \h </w:instrText>
            </w:r>
            <w:r>
              <w:rPr>
                <w:noProof/>
                <w:webHidden/>
              </w:rPr>
            </w:r>
            <w:r>
              <w:rPr>
                <w:noProof/>
                <w:webHidden/>
              </w:rPr>
              <w:fldChar w:fldCharType="separate"/>
            </w:r>
            <w:r>
              <w:rPr>
                <w:noProof/>
                <w:webHidden/>
              </w:rPr>
              <w:t>19</w:t>
            </w:r>
            <w:r>
              <w:rPr>
                <w:noProof/>
                <w:webHidden/>
              </w:rPr>
              <w:fldChar w:fldCharType="end"/>
            </w:r>
          </w:hyperlink>
        </w:p>
        <w:p w14:paraId="7685915A" w14:textId="5A69BF3C" w:rsidR="009B3DDB" w:rsidRDefault="009B3DDB">
          <w:pPr>
            <w:pStyle w:val="TOC3"/>
            <w:tabs>
              <w:tab w:val="right" w:leader="dot" w:pos="9350"/>
            </w:tabs>
            <w:rPr>
              <w:rFonts w:eastAsiaTheme="minorEastAsia"/>
              <w:noProof/>
            </w:rPr>
          </w:pPr>
          <w:hyperlink w:anchor="_Toc175310024" w:history="1">
            <w:r w:rsidRPr="00687BA6">
              <w:rPr>
                <w:rStyle w:val="Hyperlink"/>
                <w:noProof/>
              </w:rPr>
              <w:t>Technological Factors</w:t>
            </w:r>
            <w:r>
              <w:rPr>
                <w:noProof/>
                <w:webHidden/>
              </w:rPr>
              <w:tab/>
            </w:r>
            <w:r>
              <w:rPr>
                <w:noProof/>
                <w:webHidden/>
              </w:rPr>
              <w:fldChar w:fldCharType="begin"/>
            </w:r>
            <w:r>
              <w:rPr>
                <w:noProof/>
                <w:webHidden/>
              </w:rPr>
              <w:instrText xml:space="preserve"> PAGEREF _Toc175310024 \h </w:instrText>
            </w:r>
            <w:r>
              <w:rPr>
                <w:noProof/>
                <w:webHidden/>
              </w:rPr>
            </w:r>
            <w:r>
              <w:rPr>
                <w:noProof/>
                <w:webHidden/>
              </w:rPr>
              <w:fldChar w:fldCharType="separate"/>
            </w:r>
            <w:r>
              <w:rPr>
                <w:noProof/>
                <w:webHidden/>
              </w:rPr>
              <w:t>19</w:t>
            </w:r>
            <w:r>
              <w:rPr>
                <w:noProof/>
                <w:webHidden/>
              </w:rPr>
              <w:fldChar w:fldCharType="end"/>
            </w:r>
          </w:hyperlink>
        </w:p>
        <w:p w14:paraId="7D263103" w14:textId="180DECB0" w:rsidR="009B3DDB" w:rsidRDefault="009B3DDB">
          <w:pPr>
            <w:pStyle w:val="TOC3"/>
            <w:tabs>
              <w:tab w:val="right" w:leader="dot" w:pos="9350"/>
            </w:tabs>
            <w:rPr>
              <w:rFonts w:eastAsiaTheme="minorEastAsia"/>
              <w:noProof/>
            </w:rPr>
          </w:pPr>
          <w:hyperlink w:anchor="_Toc175310025" w:history="1">
            <w:r w:rsidRPr="00687BA6">
              <w:rPr>
                <w:rStyle w:val="Hyperlink"/>
                <w:noProof/>
              </w:rPr>
              <w:t>Legal considerations</w:t>
            </w:r>
            <w:r>
              <w:rPr>
                <w:noProof/>
                <w:webHidden/>
              </w:rPr>
              <w:tab/>
            </w:r>
            <w:r>
              <w:rPr>
                <w:noProof/>
                <w:webHidden/>
              </w:rPr>
              <w:fldChar w:fldCharType="begin"/>
            </w:r>
            <w:r>
              <w:rPr>
                <w:noProof/>
                <w:webHidden/>
              </w:rPr>
              <w:instrText xml:space="preserve"> PAGEREF _Toc175310025 \h </w:instrText>
            </w:r>
            <w:r>
              <w:rPr>
                <w:noProof/>
                <w:webHidden/>
              </w:rPr>
            </w:r>
            <w:r>
              <w:rPr>
                <w:noProof/>
                <w:webHidden/>
              </w:rPr>
              <w:fldChar w:fldCharType="separate"/>
            </w:r>
            <w:r>
              <w:rPr>
                <w:noProof/>
                <w:webHidden/>
              </w:rPr>
              <w:t>20</w:t>
            </w:r>
            <w:r>
              <w:rPr>
                <w:noProof/>
                <w:webHidden/>
              </w:rPr>
              <w:fldChar w:fldCharType="end"/>
            </w:r>
          </w:hyperlink>
        </w:p>
        <w:p w14:paraId="3D334217" w14:textId="1CD38632" w:rsidR="009B3DDB" w:rsidRDefault="009B3DDB">
          <w:pPr>
            <w:pStyle w:val="TOC2"/>
            <w:tabs>
              <w:tab w:val="right" w:leader="dot" w:pos="9350"/>
            </w:tabs>
            <w:rPr>
              <w:rFonts w:eastAsiaTheme="minorEastAsia"/>
              <w:noProof/>
            </w:rPr>
          </w:pPr>
          <w:hyperlink w:anchor="_Toc175310026" w:history="1">
            <w:r w:rsidRPr="00687BA6">
              <w:rPr>
                <w:rStyle w:val="Hyperlink"/>
                <w:noProof/>
              </w:rPr>
              <w:t>A3. Porter’s Five Forces Analysis</w:t>
            </w:r>
            <w:r>
              <w:rPr>
                <w:noProof/>
                <w:webHidden/>
              </w:rPr>
              <w:tab/>
            </w:r>
            <w:r>
              <w:rPr>
                <w:noProof/>
                <w:webHidden/>
              </w:rPr>
              <w:fldChar w:fldCharType="begin"/>
            </w:r>
            <w:r>
              <w:rPr>
                <w:noProof/>
                <w:webHidden/>
              </w:rPr>
              <w:instrText xml:space="preserve"> PAGEREF _Toc175310026 \h </w:instrText>
            </w:r>
            <w:r>
              <w:rPr>
                <w:noProof/>
                <w:webHidden/>
              </w:rPr>
            </w:r>
            <w:r>
              <w:rPr>
                <w:noProof/>
                <w:webHidden/>
              </w:rPr>
              <w:fldChar w:fldCharType="separate"/>
            </w:r>
            <w:r>
              <w:rPr>
                <w:noProof/>
                <w:webHidden/>
              </w:rPr>
              <w:t>20</w:t>
            </w:r>
            <w:r>
              <w:rPr>
                <w:noProof/>
                <w:webHidden/>
              </w:rPr>
              <w:fldChar w:fldCharType="end"/>
            </w:r>
          </w:hyperlink>
        </w:p>
        <w:p w14:paraId="727B4BE3" w14:textId="4366AD5F" w:rsidR="009B3DDB" w:rsidRDefault="009B3DDB">
          <w:pPr>
            <w:pStyle w:val="TOC3"/>
            <w:tabs>
              <w:tab w:val="right" w:leader="dot" w:pos="9350"/>
            </w:tabs>
            <w:rPr>
              <w:rFonts w:eastAsiaTheme="minorEastAsia"/>
              <w:noProof/>
            </w:rPr>
          </w:pPr>
          <w:hyperlink w:anchor="_Toc175310027" w:history="1">
            <w:r w:rsidRPr="00687BA6">
              <w:rPr>
                <w:rStyle w:val="Hyperlink"/>
                <w:noProof/>
              </w:rPr>
              <w:t>Bargaining Power of Suppliers</w:t>
            </w:r>
            <w:r>
              <w:rPr>
                <w:noProof/>
                <w:webHidden/>
              </w:rPr>
              <w:tab/>
            </w:r>
            <w:r>
              <w:rPr>
                <w:noProof/>
                <w:webHidden/>
              </w:rPr>
              <w:fldChar w:fldCharType="begin"/>
            </w:r>
            <w:r>
              <w:rPr>
                <w:noProof/>
                <w:webHidden/>
              </w:rPr>
              <w:instrText xml:space="preserve"> PAGEREF _Toc175310027 \h </w:instrText>
            </w:r>
            <w:r>
              <w:rPr>
                <w:noProof/>
                <w:webHidden/>
              </w:rPr>
            </w:r>
            <w:r>
              <w:rPr>
                <w:noProof/>
                <w:webHidden/>
              </w:rPr>
              <w:fldChar w:fldCharType="separate"/>
            </w:r>
            <w:r>
              <w:rPr>
                <w:noProof/>
                <w:webHidden/>
              </w:rPr>
              <w:t>21</w:t>
            </w:r>
            <w:r>
              <w:rPr>
                <w:noProof/>
                <w:webHidden/>
              </w:rPr>
              <w:fldChar w:fldCharType="end"/>
            </w:r>
          </w:hyperlink>
        </w:p>
        <w:p w14:paraId="7F1B3401" w14:textId="3606F265" w:rsidR="009B3DDB" w:rsidRDefault="009B3DDB">
          <w:pPr>
            <w:pStyle w:val="TOC3"/>
            <w:tabs>
              <w:tab w:val="right" w:leader="dot" w:pos="9350"/>
            </w:tabs>
            <w:rPr>
              <w:rFonts w:eastAsiaTheme="minorEastAsia"/>
              <w:noProof/>
            </w:rPr>
          </w:pPr>
          <w:hyperlink w:anchor="_Toc175310028" w:history="1">
            <w:r w:rsidRPr="00687BA6">
              <w:rPr>
                <w:rStyle w:val="Hyperlink"/>
                <w:noProof/>
              </w:rPr>
              <w:t>Bargaining Power of Buyers</w:t>
            </w:r>
            <w:r>
              <w:rPr>
                <w:noProof/>
                <w:webHidden/>
              </w:rPr>
              <w:tab/>
            </w:r>
            <w:r>
              <w:rPr>
                <w:noProof/>
                <w:webHidden/>
              </w:rPr>
              <w:fldChar w:fldCharType="begin"/>
            </w:r>
            <w:r>
              <w:rPr>
                <w:noProof/>
                <w:webHidden/>
              </w:rPr>
              <w:instrText xml:space="preserve"> PAGEREF _Toc175310028 \h </w:instrText>
            </w:r>
            <w:r>
              <w:rPr>
                <w:noProof/>
                <w:webHidden/>
              </w:rPr>
            </w:r>
            <w:r>
              <w:rPr>
                <w:noProof/>
                <w:webHidden/>
              </w:rPr>
              <w:fldChar w:fldCharType="separate"/>
            </w:r>
            <w:r>
              <w:rPr>
                <w:noProof/>
                <w:webHidden/>
              </w:rPr>
              <w:t>21</w:t>
            </w:r>
            <w:r>
              <w:rPr>
                <w:noProof/>
                <w:webHidden/>
              </w:rPr>
              <w:fldChar w:fldCharType="end"/>
            </w:r>
          </w:hyperlink>
        </w:p>
        <w:p w14:paraId="51A703F9" w14:textId="45B0BDE4" w:rsidR="009B3DDB" w:rsidRDefault="009B3DDB">
          <w:pPr>
            <w:pStyle w:val="TOC3"/>
            <w:tabs>
              <w:tab w:val="right" w:leader="dot" w:pos="9350"/>
            </w:tabs>
            <w:rPr>
              <w:rFonts w:eastAsiaTheme="minorEastAsia"/>
              <w:noProof/>
            </w:rPr>
          </w:pPr>
          <w:hyperlink w:anchor="_Toc175310029" w:history="1">
            <w:r w:rsidRPr="00687BA6">
              <w:rPr>
                <w:rStyle w:val="Hyperlink"/>
                <w:noProof/>
              </w:rPr>
              <w:t>Threat of Substitute Products</w:t>
            </w:r>
            <w:r>
              <w:rPr>
                <w:noProof/>
                <w:webHidden/>
              </w:rPr>
              <w:tab/>
            </w:r>
            <w:r>
              <w:rPr>
                <w:noProof/>
                <w:webHidden/>
              </w:rPr>
              <w:fldChar w:fldCharType="begin"/>
            </w:r>
            <w:r>
              <w:rPr>
                <w:noProof/>
                <w:webHidden/>
              </w:rPr>
              <w:instrText xml:space="preserve"> PAGEREF _Toc175310029 \h </w:instrText>
            </w:r>
            <w:r>
              <w:rPr>
                <w:noProof/>
                <w:webHidden/>
              </w:rPr>
            </w:r>
            <w:r>
              <w:rPr>
                <w:noProof/>
                <w:webHidden/>
              </w:rPr>
              <w:fldChar w:fldCharType="separate"/>
            </w:r>
            <w:r>
              <w:rPr>
                <w:noProof/>
                <w:webHidden/>
              </w:rPr>
              <w:t>21</w:t>
            </w:r>
            <w:r>
              <w:rPr>
                <w:noProof/>
                <w:webHidden/>
              </w:rPr>
              <w:fldChar w:fldCharType="end"/>
            </w:r>
          </w:hyperlink>
        </w:p>
        <w:p w14:paraId="0F5039CE" w14:textId="42761357" w:rsidR="009B3DDB" w:rsidRDefault="009B3DDB">
          <w:pPr>
            <w:pStyle w:val="TOC3"/>
            <w:tabs>
              <w:tab w:val="right" w:leader="dot" w:pos="9350"/>
            </w:tabs>
            <w:rPr>
              <w:rFonts w:eastAsiaTheme="minorEastAsia"/>
              <w:noProof/>
            </w:rPr>
          </w:pPr>
          <w:hyperlink w:anchor="_Toc175310030" w:history="1">
            <w:r w:rsidRPr="00687BA6">
              <w:rPr>
                <w:rStyle w:val="Hyperlink"/>
                <w:noProof/>
              </w:rPr>
              <w:t>Industry Rivalry</w:t>
            </w:r>
            <w:r>
              <w:rPr>
                <w:noProof/>
                <w:webHidden/>
              </w:rPr>
              <w:tab/>
            </w:r>
            <w:r>
              <w:rPr>
                <w:noProof/>
                <w:webHidden/>
              </w:rPr>
              <w:fldChar w:fldCharType="begin"/>
            </w:r>
            <w:r>
              <w:rPr>
                <w:noProof/>
                <w:webHidden/>
              </w:rPr>
              <w:instrText xml:space="preserve"> PAGEREF _Toc175310030 \h </w:instrText>
            </w:r>
            <w:r>
              <w:rPr>
                <w:noProof/>
                <w:webHidden/>
              </w:rPr>
            </w:r>
            <w:r>
              <w:rPr>
                <w:noProof/>
                <w:webHidden/>
              </w:rPr>
              <w:fldChar w:fldCharType="separate"/>
            </w:r>
            <w:r>
              <w:rPr>
                <w:noProof/>
                <w:webHidden/>
              </w:rPr>
              <w:t>21</w:t>
            </w:r>
            <w:r>
              <w:rPr>
                <w:noProof/>
                <w:webHidden/>
              </w:rPr>
              <w:fldChar w:fldCharType="end"/>
            </w:r>
          </w:hyperlink>
        </w:p>
        <w:p w14:paraId="13C65F38" w14:textId="3C892A5B" w:rsidR="009B3DDB" w:rsidRDefault="009B3DDB" w:rsidP="009B3DDB">
          <w:pPr>
            <w:pStyle w:val="TOC1"/>
            <w:rPr>
              <w:rFonts w:eastAsiaTheme="minorEastAsia"/>
              <w:noProof/>
            </w:rPr>
          </w:pPr>
          <w:hyperlink w:anchor="_Toc175310031" w:history="1">
            <w:r w:rsidRPr="00687BA6">
              <w:rPr>
                <w:rStyle w:val="Hyperlink"/>
                <w:noProof/>
              </w:rPr>
              <w:t>References</w:t>
            </w:r>
            <w:r>
              <w:rPr>
                <w:noProof/>
                <w:webHidden/>
              </w:rPr>
              <w:tab/>
            </w:r>
            <w:r>
              <w:rPr>
                <w:noProof/>
                <w:webHidden/>
              </w:rPr>
              <w:fldChar w:fldCharType="begin"/>
            </w:r>
            <w:r>
              <w:rPr>
                <w:noProof/>
                <w:webHidden/>
              </w:rPr>
              <w:instrText xml:space="preserve"> PAGEREF _Toc175310031 \h </w:instrText>
            </w:r>
            <w:r>
              <w:rPr>
                <w:noProof/>
                <w:webHidden/>
              </w:rPr>
            </w:r>
            <w:r>
              <w:rPr>
                <w:noProof/>
                <w:webHidden/>
              </w:rPr>
              <w:fldChar w:fldCharType="separate"/>
            </w:r>
            <w:r>
              <w:rPr>
                <w:noProof/>
                <w:webHidden/>
              </w:rPr>
              <w:t>23</w:t>
            </w:r>
            <w:r>
              <w:rPr>
                <w:noProof/>
                <w:webHidden/>
              </w:rPr>
              <w:fldChar w:fldCharType="end"/>
            </w:r>
          </w:hyperlink>
        </w:p>
        <w:p w14:paraId="655A0B01" w14:textId="3C3F907B" w:rsidR="00B15AB9" w:rsidRDefault="00B15AB9">
          <w:r>
            <w:rPr>
              <w:b/>
              <w:bCs/>
              <w:noProof/>
            </w:rPr>
            <w:fldChar w:fldCharType="end"/>
          </w:r>
        </w:p>
      </w:sdtContent>
    </w:sdt>
    <w:p w14:paraId="01E59B5E" w14:textId="77777777" w:rsidR="00B15AB9" w:rsidRDefault="00B15AB9" w:rsidP="00B15AB9">
      <w:pPr>
        <w:spacing w:line="480" w:lineRule="auto"/>
        <w:jc w:val="right"/>
        <w:rPr>
          <w:rFonts w:ascii="Calibri" w:hAnsi="Calibri" w:cs="Calibri"/>
          <w:b/>
          <w:bCs/>
          <w:sz w:val="40"/>
          <w:szCs w:val="40"/>
        </w:rPr>
      </w:pPr>
    </w:p>
    <w:p w14:paraId="1FAFABD1" w14:textId="77777777" w:rsidR="00B15AB9" w:rsidRDefault="00B15AB9" w:rsidP="00B15AB9">
      <w:pPr>
        <w:spacing w:line="480" w:lineRule="auto"/>
        <w:jc w:val="right"/>
        <w:rPr>
          <w:rFonts w:ascii="Calibri" w:hAnsi="Calibri" w:cs="Calibri"/>
          <w:b/>
          <w:bCs/>
          <w:sz w:val="40"/>
          <w:szCs w:val="40"/>
        </w:rPr>
      </w:pPr>
    </w:p>
    <w:p w14:paraId="792749C6" w14:textId="77777777" w:rsidR="00B15AB9" w:rsidRDefault="00B15AB9" w:rsidP="00B15AB9">
      <w:pPr>
        <w:spacing w:line="480" w:lineRule="auto"/>
        <w:jc w:val="right"/>
        <w:rPr>
          <w:rFonts w:ascii="Calibri" w:hAnsi="Calibri" w:cs="Calibri"/>
          <w:b/>
          <w:bCs/>
          <w:sz w:val="40"/>
          <w:szCs w:val="40"/>
        </w:rPr>
      </w:pPr>
    </w:p>
    <w:p w14:paraId="67563168" w14:textId="77777777" w:rsidR="00B15AB9" w:rsidRDefault="00B15AB9" w:rsidP="00B15AB9">
      <w:pPr>
        <w:spacing w:line="480" w:lineRule="auto"/>
        <w:jc w:val="right"/>
        <w:rPr>
          <w:rFonts w:ascii="Calibri" w:hAnsi="Calibri" w:cs="Calibri"/>
          <w:b/>
          <w:bCs/>
          <w:sz w:val="40"/>
          <w:szCs w:val="40"/>
        </w:rPr>
      </w:pPr>
    </w:p>
    <w:p w14:paraId="035BD3F4" w14:textId="77777777" w:rsidR="00B15AB9" w:rsidRDefault="00B15AB9" w:rsidP="00B15AB9">
      <w:pPr>
        <w:spacing w:line="480" w:lineRule="auto"/>
        <w:jc w:val="right"/>
        <w:rPr>
          <w:rFonts w:ascii="Calibri" w:hAnsi="Calibri" w:cs="Calibri"/>
          <w:b/>
          <w:bCs/>
          <w:sz w:val="40"/>
          <w:szCs w:val="40"/>
        </w:rPr>
      </w:pPr>
    </w:p>
    <w:p w14:paraId="240ED0AE" w14:textId="77777777" w:rsidR="00B15AB9" w:rsidRDefault="00B15AB9" w:rsidP="00B15AB9">
      <w:pPr>
        <w:spacing w:line="480" w:lineRule="auto"/>
        <w:jc w:val="right"/>
        <w:rPr>
          <w:rFonts w:ascii="Calibri" w:hAnsi="Calibri" w:cs="Calibri"/>
          <w:b/>
          <w:bCs/>
          <w:sz w:val="40"/>
          <w:szCs w:val="40"/>
        </w:rPr>
      </w:pPr>
    </w:p>
    <w:p w14:paraId="2BA6CF05" w14:textId="77777777" w:rsidR="00B15AB9" w:rsidRDefault="00B15AB9" w:rsidP="00B15AB9">
      <w:pPr>
        <w:spacing w:line="480" w:lineRule="auto"/>
        <w:jc w:val="right"/>
        <w:rPr>
          <w:rFonts w:ascii="Calibri" w:hAnsi="Calibri" w:cs="Calibri"/>
          <w:b/>
          <w:bCs/>
          <w:sz w:val="40"/>
          <w:szCs w:val="40"/>
        </w:rPr>
      </w:pPr>
    </w:p>
    <w:p w14:paraId="0A4A5CD2" w14:textId="4BC98C39" w:rsidR="00BE0E9D" w:rsidRPr="00E35EA9" w:rsidRDefault="00BE0E9D" w:rsidP="00E35EA9">
      <w:pPr>
        <w:pStyle w:val="Heading1"/>
      </w:pPr>
      <w:bookmarkStart w:id="0" w:name="_Toc175309990"/>
      <w:r w:rsidRPr="00E35EA9">
        <w:t>Introduction</w:t>
      </w:r>
      <w:bookmarkEnd w:id="0"/>
    </w:p>
    <w:p w14:paraId="2E31914C" w14:textId="77777777" w:rsidR="00BE0E9D" w:rsidRPr="00BE0E9D" w:rsidRDefault="00BE0E9D" w:rsidP="00B15AB9">
      <w:pPr>
        <w:spacing w:line="480" w:lineRule="auto"/>
        <w:ind w:firstLine="720"/>
        <w:rPr>
          <w:rFonts w:ascii="Times New Roman" w:hAnsi="Times New Roman" w:cs="Times New Roman"/>
        </w:rPr>
      </w:pPr>
      <w:r w:rsidRPr="00BE0E9D">
        <w:rPr>
          <w:rFonts w:ascii="Times New Roman" w:hAnsi="Times New Roman" w:cs="Times New Roman"/>
        </w:rPr>
        <w:t>Listed under the code RR on the London Stock Exchange, Rolls-Royce Holdings plc is a global leader in premium engineering. The company is well known for its cutting edge technology in the defense, aerospace, and power systems industries. Rolls-Royce has a long history of transitioning from a manufacturer of high-end automobiles to a major force in aircraft engines and power systems. This document provides a thorough overview of Rolls-Royce's business and corporate strategies, emphasizing the company's focus on strategy execution, resource and capability alignment, sustainability initiatives, and possible future paths. It goes into a thorough analysis of the company's strategy. In an attempt to determine how Rolls-Royce may establish a commanding lead in the industry, it presents the idea of the "Blue Ocean Strategy."</w:t>
      </w:r>
    </w:p>
    <w:p w14:paraId="7C0CDD9D" w14:textId="1A78F221" w:rsidR="00BE0E9D" w:rsidRPr="00E35EA9" w:rsidRDefault="00BE0E9D" w:rsidP="00E35EA9">
      <w:pPr>
        <w:pStyle w:val="Heading1"/>
      </w:pPr>
      <w:bookmarkStart w:id="1" w:name="_Toc175309991"/>
      <w:r w:rsidRPr="00E35EA9">
        <w:t>Company Overview</w:t>
      </w:r>
      <w:bookmarkEnd w:id="1"/>
    </w:p>
    <w:p w14:paraId="2C326A86" w14:textId="77777777" w:rsidR="00D42312" w:rsidRPr="00D42312" w:rsidRDefault="00D42312" w:rsidP="00B15AB9">
      <w:pPr>
        <w:spacing w:line="480" w:lineRule="auto"/>
        <w:ind w:firstLine="720"/>
        <w:rPr>
          <w:rFonts w:ascii="Times New Roman" w:hAnsi="Times New Roman" w:cs="Times New Roman"/>
        </w:rPr>
      </w:pPr>
      <w:r w:rsidRPr="00D42312">
        <w:rPr>
          <w:rFonts w:ascii="Times New Roman" w:hAnsi="Times New Roman" w:cs="Times New Roman"/>
        </w:rPr>
        <w:t>Having been established in 1904, Rolls-Royce first became well-known for producing high-end cars before moving into the aerospace sector. These days, the company is divided into three main segments: Power Systems, Defense, and Civil Aerospace. With activities in more than 50 nations, Rolls-Royce is a multinational corporation that caters to a wide range of clients, including industrial firms, commercial airlines, and military institutions (Rolls-Royce Holdings plc, 2023a).</w:t>
      </w:r>
    </w:p>
    <w:p w14:paraId="321E28F6" w14:textId="73D393E9" w:rsidR="00BE0E9D" w:rsidRPr="00E35EA9" w:rsidRDefault="00F97BE5" w:rsidP="00E35EA9">
      <w:pPr>
        <w:spacing w:line="480" w:lineRule="auto"/>
        <w:rPr>
          <w:rFonts w:ascii="Times New Roman" w:hAnsi="Times New Roman" w:cs="Times New Roman"/>
          <w:b/>
          <w:bCs/>
        </w:rPr>
      </w:pPr>
      <w:r w:rsidRPr="00E35EA9">
        <w:rPr>
          <w:rFonts w:ascii="Times New Roman" w:hAnsi="Times New Roman" w:cs="Times New Roman"/>
          <w:b/>
          <w:bCs/>
        </w:rPr>
        <w:t>Key information:</w:t>
      </w:r>
    </w:p>
    <w:p w14:paraId="317D90B1" w14:textId="77777777" w:rsidR="00F97BE5" w:rsidRPr="00E35EA9" w:rsidRDefault="00F97BE5" w:rsidP="00E35EA9">
      <w:pPr>
        <w:spacing w:line="480" w:lineRule="auto"/>
        <w:rPr>
          <w:rFonts w:ascii="Times New Roman" w:hAnsi="Times New Roman" w:cs="Times New Roman"/>
        </w:rPr>
      </w:pPr>
      <w:r w:rsidRPr="00F97BE5">
        <w:rPr>
          <w:rFonts w:ascii="Times New Roman" w:hAnsi="Times New Roman" w:cs="Times New Roman"/>
        </w:rPr>
        <w:lastRenderedPageBreak/>
        <w:t xml:space="preserve">• Rolls-Royce Holdings plc (2024a) estimates its market capitalization to be at £12 billion in 2024. </w:t>
      </w:r>
      <w:r w:rsidRPr="00F97BE5">
        <w:rPr>
          <w:rFonts w:ascii="Times New Roman" w:hAnsi="Times New Roman" w:cs="Times New Roman"/>
        </w:rPr>
        <w:br/>
        <w:t xml:space="preserve">• Workers: Approximately 50,000 across the globe (Rolls-Royce Holdings plc, 2023b). </w:t>
      </w:r>
      <w:r w:rsidRPr="00F97BE5">
        <w:rPr>
          <w:rFonts w:ascii="Times New Roman" w:hAnsi="Times New Roman" w:cs="Times New Roman"/>
        </w:rPr>
        <w:br/>
        <w:t>• Rolls-Royce Holdings plc (2023a) reported £15 billion in revenue for 2023.</w:t>
      </w:r>
    </w:p>
    <w:p w14:paraId="78C5D92D" w14:textId="77777777" w:rsidR="00E35EA9" w:rsidRPr="00E35EA9" w:rsidRDefault="00E35EA9" w:rsidP="00B15AB9">
      <w:pPr>
        <w:spacing w:line="480" w:lineRule="auto"/>
        <w:ind w:firstLine="720"/>
        <w:rPr>
          <w:rFonts w:ascii="Times New Roman" w:hAnsi="Times New Roman" w:cs="Times New Roman"/>
        </w:rPr>
      </w:pPr>
      <w:r w:rsidRPr="00E35EA9">
        <w:rPr>
          <w:rFonts w:ascii="Times New Roman" w:hAnsi="Times New Roman" w:cs="Times New Roman"/>
        </w:rPr>
        <w:t>The COVID-19 epidemic has caused considerable issues for the corporation in recent times, primarily because it has significantly impacted the aviation sector. Despite these difficulties, Rolls-Royce has maintained its market-leading position thanks to its cutting-edge technology and dedication to developing novel solutions, all the while maintaining focus on its strategic objectives.</w:t>
      </w:r>
    </w:p>
    <w:p w14:paraId="1AB924D8" w14:textId="4655155C" w:rsidR="00E35EA9" w:rsidRDefault="00E35EA9" w:rsidP="00E35EA9">
      <w:pPr>
        <w:pStyle w:val="Heading1"/>
      </w:pPr>
      <w:bookmarkStart w:id="2" w:name="_Toc175309992"/>
      <w:r w:rsidRPr="004B6F2F">
        <w:t>Corporate and Business Strategies</w:t>
      </w:r>
      <w:bookmarkEnd w:id="2"/>
    </w:p>
    <w:p w14:paraId="2ECE50A7" w14:textId="67EA6B94" w:rsidR="00E35EA9" w:rsidRPr="00F97BE5" w:rsidRDefault="00E35EA9" w:rsidP="00E35EA9">
      <w:pPr>
        <w:pStyle w:val="Heading2"/>
        <w:rPr>
          <w:sz w:val="24"/>
          <w:szCs w:val="24"/>
        </w:rPr>
      </w:pPr>
      <w:bookmarkStart w:id="3" w:name="_Toc175309993"/>
      <w:r w:rsidRPr="00E35EA9">
        <w:t xml:space="preserve">Main </w:t>
      </w:r>
      <w:r w:rsidRPr="00E35EA9">
        <w:t xml:space="preserve"> Strategies</w:t>
      </w:r>
      <w:bookmarkEnd w:id="3"/>
    </w:p>
    <w:p w14:paraId="7D45B72C" w14:textId="77777777" w:rsidR="00E35EA9" w:rsidRPr="00E35EA9" w:rsidRDefault="00E35EA9" w:rsidP="00B15AB9">
      <w:pPr>
        <w:spacing w:line="480" w:lineRule="auto"/>
        <w:ind w:firstLine="720"/>
        <w:rPr>
          <w:rFonts w:ascii="Times New Roman" w:hAnsi="Times New Roman" w:cs="Times New Roman"/>
        </w:rPr>
      </w:pPr>
      <w:r w:rsidRPr="00E35EA9">
        <w:rPr>
          <w:rFonts w:ascii="Times New Roman" w:hAnsi="Times New Roman" w:cs="Times New Roman"/>
        </w:rPr>
        <w:t>Rolls-Royce has developed strategic plans aimed at preserving its competitive edge, guaranteeing long-term viability, and deftly navigating the dynamic global market. The following tactics serve as the focal point of its operations:</w:t>
      </w:r>
    </w:p>
    <w:p w14:paraId="202DFA5D" w14:textId="77777777" w:rsidR="00E35EA9" w:rsidRPr="00E35EA9" w:rsidRDefault="00E35EA9" w:rsidP="00E35EA9">
      <w:pPr>
        <w:spacing w:line="480" w:lineRule="auto"/>
        <w:rPr>
          <w:rFonts w:ascii="Times New Roman" w:hAnsi="Times New Roman" w:cs="Times New Roman"/>
        </w:rPr>
      </w:pPr>
      <w:r w:rsidRPr="00E35EA9">
        <w:rPr>
          <w:rFonts w:ascii="Times New Roman" w:hAnsi="Times New Roman" w:cs="Times New Roman"/>
          <w:b/>
          <w:bCs/>
        </w:rPr>
        <w:t xml:space="preserve">Innovation and Technology Leadership: </w:t>
      </w:r>
      <w:r w:rsidRPr="00E35EA9">
        <w:rPr>
          <w:rFonts w:ascii="Times New Roman" w:hAnsi="Times New Roman" w:cs="Times New Roman"/>
        </w:rPr>
        <w:t xml:space="preserve">Rolls-Royce has continuously prioritized innovation and technology leadership, investing a large amount of funds in R&amp;D. Its development of innovative propulsion technologies, such as the </w:t>
      </w:r>
      <w:proofErr w:type="spellStart"/>
      <w:r w:rsidRPr="00E35EA9">
        <w:rPr>
          <w:rFonts w:ascii="Times New Roman" w:hAnsi="Times New Roman" w:cs="Times New Roman"/>
        </w:rPr>
        <w:t>UltraFan</w:t>
      </w:r>
      <w:proofErr w:type="spellEnd"/>
      <w:r w:rsidRPr="00E35EA9">
        <w:rPr>
          <w:rFonts w:ascii="Times New Roman" w:hAnsi="Times New Roman" w:cs="Times New Roman"/>
        </w:rPr>
        <w:t>® engine and hybrid power technologies, is evident in this approach (Rolls-Royce Holdings plc, 2024b). By emphasizing technological advancement, Rolls-Royce aims to differentiate itself from its competitors by providing superior products at above-average prices.</w:t>
      </w:r>
    </w:p>
    <w:p w14:paraId="749C66A5" w14:textId="7BBCFE83" w:rsidR="00E35EA9" w:rsidRPr="00E35EA9" w:rsidRDefault="00E35EA9" w:rsidP="00E35EA9">
      <w:pPr>
        <w:spacing w:line="480" w:lineRule="auto"/>
        <w:rPr>
          <w:rFonts w:ascii="Times New Roman" w:hAnsi="Times New Roman" w:cs="Times New Roman"/>
        </w:rPr>
      </w:pPr>
      <w:r w:rsidRPr="00E35EA9">
        <w:rPr>
          <w:rFonts w:ascii="Times New Roman" w:hAnsi="Times New Roman" w:cs="Times New Roman"/>
          <w:b/>
          <w:bCs/>
        </w:rPr>
        <w:t xml:space="preserve">Operational excellence and </w:t>
      </w:r>
      <w:r w:rsidRPr="00E35EA9">
        <w:rPr>
          <w:rFonts w:ascii="Times New Roman" w:hAnsi="Times New Roman" w:cs="Times New Roman"/>
          <w:b/>
          <w:bCs/>
        </w:rPr>
        <w:t>C</w:t>
      </w:r>
      <w:r w:rsidRPr="00E35EA9">
        <w:rPr>
          <w:rFonts w:ascii="Times New Roman" w:hAnsi="Times New Roman" w:cs="Times New Roman"/>
          <w:b/>
          <w:bCs/>
        </w:rPr>
        <w:t>ost efficiency:</w:t>
      </w:r>
      <w:r w:rsidRPr="00E35EA9">
        <w:rPr>
          <w:rFonts w:ascii="Times New Roman" w:hAnsi="Times New Roman" w:cs="Times New Roman"/>
          <w:b/>
          <w:bCs/>
        </w:rPr>
        <w:t xml:space="preserve"> </w:t>
      </w:r>
      <w:r w:rsidRPr="00E35EA9">
        <w:rPr>
          <w:rFonts w:ascii="Times New Roman" w:hAnsi="Times New Roman" w:cs="Times New Roman"/>
        </w:rPr>
        <w:t>t</w:t>
      </w:r>
      <w:r w:rsidRPr="00E35EA9">
        <w:rPr>
          <w:rFonts w:ascii="Times New Roman" w:hAnsi="Times New Roman" w:cs="Times New Roman"/>
        </w:rPr>
        <w:t xml:space="preserve">o address the recurrent trends in the aerospace industry and reduce dependence on erratic revenue streams, Rolls-Royce has focused on </w:t>
      </w:r>
      <w:r w:rsidRPr="00E35EA9">
        <w:rPr>
          <w:rFonts w:ascii="Times New Roman" w:hAnsi="Times New Roman" w:cs="Times New Roman"/>
        </w:rPr>
        <w:lastRenderedPageBreak/>
        <w:t>improving its operational efficiency. A key component of this strategy is the "Transformation Program," which was just launched and aims to increase productivity, reduce costs, and streamline operations (Johnson &amp; Scholes, 2019). This strategy also includes streamlining the production process and improving the supply chain.</w:t>
      </w:r>
    </w:p>
    <w:p w14:paraId="3A99EBA8" w14:textId="77777777" w:rsidR="00B32BBC" w:rsidRDefault="00E35EA9" w:rsidP="00B32BBC">
      <w:pPr>
        <w:spacing w:line="480" w:lineRule="auto"/>
        <w:rPr>
          <w:rFonts w:ascii="Times New Roman" w:hAnsi="Times New Roman" w:cs="Times New Roman"/>
        </w:rPr>
      </w:pPr>
      <w:r w:rsidRPr="00E35EA9">
        <w:rPr>
          <w:rFonts w:ascii="Times New Roman" w:hAnsi="Times New Roman" w:cs="Times New Roman"/>
          <w:b/>
          <w:bCs/>
        </w:rPr>
        <w:t xml:space="preserve">Market Expansion and Diversification: </w:t>
      </w:r>
      <w:r w:rsidR="00B32BBC" w:rsidRPr="00B32BBC">
        <w:rPr>
          <w:rFonts w:ascii="Times New Roman" w:hAnsi="Times New Roman" w:cs="Times New Roman"/>
        </w:rPr>
        <w:t>Rolls-Royce has broadened its range of products in recognition of the dangers associated with relying too much on the aviation industry. The corporation gets a more reliable revenue stream by diversifying into power systems, specifically in the maritime and industrial areas (Morrison &amp; Hanks, 2021). Additionally, Rolls-Royce is concentrated on growing into developing countries because there is a sizable demand for its products in these regions, especially in Asia and Latin America.</w:t>
      </w:r>
    </w:p>
    <w:p w14:paraId="1A78507C" w14:textId="48A74F6D" w:rsidR="00B32BBC" w:rsidRDefault="00B32BBC" w:rsidP="00B32BBC">
      <w:pPr>
        <w:spacing w:line="480" w:lineRule="auto"/>
        <w:rPr>
          <w:rFonts w:ascii="Times New Roman" w:hAnsi="Times New Roman" w:cs="Times New Roman"/>
        </w:rPr>
      </w:pPr>
      <w:r w:rsidRPr="00B32BBC">
        <w:rPr>
          <w:rFonts w:ascii="Times New Roman" w:hAnsi="Times New Roman" w:cs="Times New Roman"/>
          <w:b/>
          <w:bCs/>
        </w:rPr>
        <w:t xml:space="preserve">Environmental Responsibility and Sustainability: </w:t>
      </w:r>
      <w:r w:rsidRPr="00B32BBC">
        <w:rPr>
          <w:rFonts w:ascii="Times New Roman" w:hAnsi="Times New Roman" w:cs="Times New Roman"/>
        </w:rPr>
        <w:t>In response to escalating worries regarding the environment and the necessity to adhere to legal standards, Rolls-Royce has pledged to embed sustainability at the heart of its approach. The firm is diligently working on creating engines that produce less harmful emissions and developing technology for sustainable aviation fuel (SAF) to reach the goal of net-zero carbon emissions by 2050 (Rolls-Royce Holdings plc, 2023c). This approach is in harmony with worldwide initiatives aimed at minimizing the ecological footprint of air travel and various industrial processes.</w:t>
      </w:r>
    </w:p>
    <w:p w14:paraId="61660C44" w14:textId="22F16D70" w:rsidR="00B32BBC" w:rsidRPr="00B32BBC" w:rsidRDefault="00B32BBC" w:rsidP="00B32BBC">
      <w:pPr>
        <w:pStyle w:val="Heading2"/>
      </w:pPr>
      <w:bookmarkStart w:id="4" w:name="_Toc175309994"/>
      <w:r w:rsidRPr="00B32BBC">
        <w:t>Strategic Frameworks</w:t>
      </w:r>
      <w:bookmarkEnd w:id="4"/>
    </w:p>
    <w:p w14:paraId="7088AE8D" w14:textId="77777777" w:rsidR="00B32BBC" w:rsidRPr="00B32BBC" w:rsidRDefault="00B32BBC" w:rsidP="00B15AB9">
      <w:pPr>
        <w:spacing w:line="480" w:lineRule="auto"/>
        <w:ind w:firstLine="720"/>
        <w:rPr>
          <w:rFonts w:ascii="Times New Roman" w:hAnsi="Times New Roman" w:cs="Times New Roman"/>
        </w:rPr>
      </w:pPr>
      <w:r w:rsidRPr="00B32BBC">
        <w:rPr>
          <w:rFonts w:ascii="Times New Roman" w:hAnsi="Times New Roman" w:cs="Times New Roman"/>
        </w:rPr>
        <w:t>Rolls-Royce's pursuit of these objectives can be explained by multiple types of strategic frameworks:</w:t>
      </w:r>
    </w:p>
    <w:p w14:paraId="1FA46216" w14:textId="77777777" w:rsidR="00B32BBC" w:rsidRDefault="00B32BBC" w:rsidP="00B32BBC">
      <w:pPr>
        <w:pStyle w:val="Heading3"/>
      </w:pPr>
      <w:bookmarkStart w:id="5" w:name="_Toc175309995"/>
      <w:r w:rsidRPr="00B32BBC">
        <w:lastRenderedPageBreak/>
        <w:t>Porter’s Generic Strategies</w:t>
      </w:r>
      <w:bookmarkEnd w:id="5"/>
    </w:p>
    <w:p w14:paraId="2B6A2098" w14:textId="66888D5F" w:rsidR="00B32BBC" w:rsidRDefault="00B32BBC" w:rsidP="00B32BBC">
      <w:pPr>
        <w:spacing w:line="480" w:lineRule="auto"/>
        <w:rPr>
          <w:rFonts w:ascii="Times New Roman" w:hAnsi="Times New Roman" w:cs="Times New Roman"/>
        </w:rPr>
      </w:pPr>
      <w:r w:rsidRPr="00B32BBC">
        <w:rPr>
          <w:rFonts w:ascii="Times New Roman" w:hAnsi="Times New Roman" w:cs="Times New Roman"/>
          <w:b/>
          <w:bCs/>
        </w:rPr>
        <w:t xml:space="preserve"> </w:t>
      </w:r>
      <w:r w:rsidRPr="00B32BBC">
        <w:rPr>
          <w:rFonts w:ascii="Times New Roman" w:hAnsi="Times New Roman" w:cs="Times New Roman"/>
        </w:rPr>
        <w:t>Rolls-Royce's main approach is to concentrate on creating superior, cutting-edge products. Because of its superior engines in the commercial aviation industry, Rolls-Royce is able to charge more for its goods thanks to this strategy (Porter, 1985). The Trent XWB engine, renowned for its power and fuel efficiency, serves as an excellent example of this tactic.</w:t>
      </w:r>
    </w:p>
    <w:p w14:paraId="03DDF3FE" w14:textId="77777777" w:rsidR="00B32BBC" w:rsidRDefault="00B32BBC" w:rsidP="00B32BBC">
      <w:pPr>
        <w:pStyle w:val="Heading3"/>
      </w:pPr>
      <w:bookmarkStart w:id="6" w:name="_Toc175309996"/>
      <w:r w:rsidRPr="00B32BBC">
        <w:t>Ansoff Matrix Analysis</w:t>
      </w:r>
      <w:bookmarkEnd w:id="6"/>
    </w:p>
    <w:p w14:paraId="7B46A72B" w14:textId="4CAEB356" w:rsidR="00B32BBC" w:rsidRDefault="00B32BBC" w:rsidP="00B32BBC">
      <w:pPr>
        <w:spacing w:line="480" w:lineRule="auto"/>
        <w:rPr>
          <w:rFonts w:ascii="Times New Roman" w:hAnsi="Times New Roman" w:cs="Times New Roman"/>
          <w:b/>
          <w:bCs/>
        </w:rPr>
      </w:pPr>
      <w:r w:rsidRPr="00B32BBC">
        <w:rPr>
          <w:rFonts w:ascii="Times New Roman" w:hAnsi="Times New Roman" w:cs="Times New Roman"/>
        </w:rPr>
        <w:t>Rolls-Royce used the Ansoff Matrix as a tool to assess its strategic decisions. The corporation employs two strategic goals, as described by Ansoff (1957): market penetration, which entails the introduction of new iterations of its current products, such as engine models, and market development, which comprises expanding its operations into unexplored markets and industries. Its foray into electricity systems and the creation of new markets in emerging nations are clear examples of this strategy in action.</w:t>
      </w:r>
    </w:p>
    <w:p w14:paraId="68112AA0" w14:textId="77777777" w:rsidR="00994643" w:rsidRDefault="00994643" w:rsidP="00994643">
      <w:pPr>
        <w:pStyle w:val="Heading3"/>
      </w:pPr>
      <w:bookmarkStart w:id="7" w:name="_Toc175309997"/>
      <w:r w:rsidRPr="00994643">
        <w:t>Blue Ocean Strategy</w:t>
      </w:r>
      <w:bookmarkEnd w:id="7"/>
    </w:p>
    <w:p w14:paraId="64C976C8" w14:textId="290C97A0" w:rsidR="00994643" w:rsidRPr="00994643" w:rsidRDefault="00994643" w:rsidP="00994643">
      <w:pPr>
        <w:spacing w:line="480" w:lineRule="auto"/>
        <w:rPr>
          <w:rFonts w:ascii="Times New Roman" w:hAnsi="Times New Roman" w:cs="Times New Roman"/>
        </w:rPr>
      </w:pPr>
      <w:r w:rsidRPr="00994643">
        <w:rPr>
          <w:rFonts w:ascii="Times New Roman" w:hAnsi="Times New Roman" w:cs="Times New Roman"/>
        </w:rPr>
        <w:t>C</w:t>
      </w:r>
      <w:r w:rsidRPr="00994643">
        <w:rPr>
          <w:rFonts w:ascii="Times New Roman" w:hAnsi="Times New Roman" w:cs="Times New Roman"/>
        </w:rPr>
        <w:t>an be used to analyze Rolls-Royce's emphasis on sustainability and innovation. This strategy entails establishing new market regions, or "blue oceans," as opposed to competing in crowded markets, or "red oceans" (Kim &amp; Mauborgne, 2005). By setting the standard for sustainable aviation and hybrid-electric propulsion technology, Rolls-Royce hopes to create new demand and effectively enter a market with no competitors.</w:t>
      </w:r>
    </w:p>
    <w:p w14:paraId="051868BA" w14:textId="77777777" w:rsidR="00994643" w:rsidRDefault="00994643" w:rsidP="00994643">
      <w:pPr>
        <w:pStyle w:val="Heading3"/>
      </w:pPr>
      <w:bookmarkStart w:id="8" w:name="_Toc175309998"/>
      <w:r w:rsidRPr="00994643">
        <w:t>Value Chain Analysis</w:t>
      </w:r>
      <w:bookmarkEnd w:id="8"/>
    </w:p>
    <w:p w14:paraId="1D068F84" w14:textId="3D1260CD" w:rsidR="00994643" w:rsidRPr="00994643" w:rsidRDefault="00994643" w:rsidP="00994643">
      <w:pPr>
        <w:spacing w:line="480" w:lineRule="auto"/>
        <w:rPr>
          <w:rFonts w:ascii="Times New Roman" w:hAnsi="Times New Roman" w:cs="Times New Roman"/>
        </w:rPr>
      </w:pPr>
      <w:r w:rsidRPr="00994643">
        <w:rPr>
          <w:rFonts w:ascii="Times New Roman" w:hAnsi="Times New Roman" w:cs="Times New Roman"/>
        </w:rPr>
        <w:t>To strengthen its advantage over rivals, Rolls-Royce uses procedures like R&amp;D, superior manufacturing, and excellent customer service. These core and supporting functions enable the company to provide superior products and keep clients loyal (Porter, 1985). For example, Rolls-</w:t>
      </w:r>
      <w:r w:rsidRPr="00994643">
        <w:rPr>
          <w:rFonts w:ascii="Times New Roman" w:hAnsi="Times New Roman" w:cs="Times New Roman"/>
        </w:rPr>
        <w:lastRenderedPageBreak/>
        <w:t>Royce's wide service network guarantees that customers receive ongoing maintenance for their engines, which adds a considerable value to the company's offerings.</w:t>
      </w:r>
    </w:p>
    <w:p w14:paraId="7FF7803F" w14:textId="18E66BAF" w:rsidR="00994643" w:rsidRPr="00B32BBC" w:rsidRDefault="00994643" w:rsidP="00994643">
      <w:pPr>
        <w:pStyle w:val="Heading1"/>
        <w:rPr>
          <w:rFonts w:ascii="Times New Roman" w:hAnsi="Times New Roman" w:cs="Times New Roman"/>
        </w:rPr>
      </w:pPr>
      <w:bookmarkStart w:id="9" w:name="_Toc175309999"/>
      <w:r w:rsidRPr="004B6F2F">
        <w:t>Resources and Capabilities</w:t>
      </w:r>
      <w:bookmarkEnd w:id="9"/>
    </w:p>
    <w:p w14:paraId="04E795B4" w14:textId="7231B74E" w:rsidR="00E35EA9" w:rsidRDefault="00994643" w:rsidP="00994643">
      <w:pPr>
        <w:pStyle w:val="Heading2"/>
      </w:pPr>
      <w:bookmarkStart w:id="10" w:name="_Toc175310000"/>
      <w:r w:rsidRPr="004B6F2F">
        <w:t>Resources</w:t>
      </w:r>
      <w:bookmarkEnd w:id="10"/>
    </w:p>
    <w:p w14:paraId="42F1DA46" w14:textId="77777777" w:rsidR="00994643" w:rsidRDefault="00994643" w:rsidP="00B15AB9">
      <w:pPr>
        <w:spacing w:line="480" w:lineRule="auto"/>
        <w:ind w:firstLine="360"/>
        <w:rPr>
          <w:rFonts w:ascii="Times New Roman" w:hAnsi="Times New Roman" w:cs="Times New Roman"/>
        </w:rPr>
      </w:pPr>
      <w:r w:rsidRPr="00994643">
        <w:rPr>
          <w:rFonts w:ascii="Times New Roman" w:hAnsi="Times New Roman" w:cs="Times New Roman"/>
        </w:rPr>
        <w:t>The resources of Rolls-Royce can be classified into three categories: financial, human, and technological assets.</w:t>
      </w:r>
    </w:p>
    <w:p w14:paraId="7FFC6ABE" w14:textId="6CB841F3" w:rsidR="00994643" w:rsidRPr="007057E0" w:rsidRDefault="00994643" w:rsidP="007057E0">
      <w:pPr>
        <w:pStyle w:val="ListParagraph"/>
        <w:numPr>
          <w:ilvl w:val="0"/>
          <w:numId w:val="1"/>
        </w:numPr>
        <w:spacing w:line="480" w:lineRule="auto"/>
        <w:rPr>
          <w:rFonts w:ascii="Times New Roman" w:hAnsi="Times New Roman" w:cs="Times New Roman"/>
        </w:rPr>
      </w:pPr>
      <w:r w:rsidRPr="007057E0">
        <w:rPr>
          <w:rFonts w:ascii="Times New Roman" w:hAnsi="Times New Roman" w:cs="Times New Roman"/>
          <w:b/>
          <w:bCs/>
        </w:rPr>
        <w:t>Financial Resources:</w:t>
      </w:r>
      <w:r w:rsidRPr="007057E0">
        <w:rPr>
          <w:rFonts w:ascii="Times New Roman" w:hAnsi="Times New Roman" w:cs="Times New Roman"/>
        </w:rPr>
        <w:t xml:space="preserve"> </w:t>
      </w:r>
      <w:r w:rsidRPr="007057E0">
        <w:rPr>
          <w:rFonts w:ascii="Times New Roman" w:hAnsi="Times New Roman" w:cs="Times New Roman"/>
        </w:rPr>
        <w:t>Rolls-Royce has a sizable amount of economic assets, even with the difficulties posed by the COVID-19 pandemic. The business has taken steps to improve its financial standing, such as reducing expenses and obtaining more funding. According to Rolls-Royce's most recent financial statements, the company is presently recuperating and concentrating on investments in innovative technologies (Rolls-Royce Holdings plc, 2024a).</w:t>
      </w:r>
    </w:p>
    <w:p w14:paraId="37D5AB15" w14:textId="1CED478A" w:rsidR="007057E0" w:rsidRPr="007057E0" w:rsidRDefault="007057E0" w:rsidP="007057E0">
      <w:pPr>
        <w:pStyle w:val="ListParagraph"/>
        <w:numPr>
          <w:ilvl w:val="0"/>
          <w:numId w:val="1"/>
        </w:numPr>
        <w:spacing w:line="480" w:lineRule="auto"/>
        <w:rPr>
          <w:rFonts w:ascii="Times New Roman" w:hAnsi="Times New Roman" w:cs="Times New Roman"/>
        </w:rPr>
      </w:pPr>
      <w:r w:rsidRPr="007057E0">
        <w:rPr>
          <w:rFonts w:ascii="Times New Roman" w:hAnsi="Times New Roman" w:cs="Times New Roman"/>
          <w:b/>
          <w:bCs/>
        </w:rPr>
        <w:t>Human Resources</w:t>
      </w:r>
      <w:r w:rsidRPr="007057E0">
        <w:rPr>
          <w:rFonts w:ascii="Times New Roman" w:hAnsi="Times New Roman" w:cs="Times New Roman"/>
          <w:b/>
          <w:bCs/>
        </w:rPr>
        <w:t xml:space="preserve">: </w:t>
      </w:r>
      <w:r w:rsidRPr="007057E0">
        <w:rPr>
          <w:rFonts w:ascii="Times New Roman" w:hAnsi="Times New Roman" w:cs="Times New Roman"/>
        </w:rPr>
        <w:t>A valuable resource for Rolls-Royce is its personnel, which is made up of highly skilled scientists, engineers, and technicians. The company continuously invests in the development and education of its people in order to keep them abreast of technological breakthroughs, demonstrating its dedication to innovation (Rolls-Royce Holdings plc, 2023b). This knowledge is essential to the company's competitiveness in the high-tech sector.</w:t>
      </w:r>
    </w:p>
    <w:p w14:paraId="5249133A" w14:textId="63E3D215" w:rsidR="007057E0" w:rsidRPr="007057E0" w:rsidRDefault="007057E0" w:rsidP="007057E0">
      <w:pPr>
        <w:pStyle w:val="ListParagraph"/>
        <w:numPr>
          <w:ilvl w:val="0"/>
          <w:numId w:val="1"/>
        </w:numPr>
        <w:spacing w:line="480" w:lineRule="auto"/>
        <w:rPr>
          <w:rFonts w:ascii="Times New Roman" w:hAnsi="Times New Roman" w:cs="Times New Roman"/>
        </w:rPr>
      </w:pPr>
      <w:r w:rsidRPr="007057E0">
        <w:rPr>
          <w:rFonts w:ascii="Times New Roman" w:hAnsi="Times New Roman" w:cs="Times New Roman"/>
          <w:b/>
          <w:bCs/>
        </w:rPr>
        <w:t>Technological Resources:</w:t>
      </w:r>
      <w:r w:rsidRPr="007057E0">
        <w:rPr>
          <w:rFonts w:ascii="Times New Roman" w:hAnsi="Times New Roman" w:cs="Times New Roman"/>
        </w:rPr>
        <w:t xml:space="preserve"> Rolls-Royce boasts an array of cutting-edge technological resources, including cutting-edge research institutes, state-of-the-art production sites, and exclusive innovations like the Trent and </w:t>
      </w:r>
      <w:proofErr w:type="spellStart"/>
      <w:r w:rsidRPr="007057E0">
        <w:rPr>
          <w:rFonts w:ascii="Times New Roman" w:hAnsi="Times New Roman" w:cs="Times New Roman"/>
        </w:rPr>
        <w:t>UltraFan</w:t>
      </w:r>
      <w:proofErr w:type="spellEnd"/>
      <w:r w:rsidRPr="007057E0">
        <w:rPr>
          <w:rFonts w:ascii="Times New Roman" w:hAnsi="Times New Roman" w:cs="Times New Roman"/>
        </w:rPr>
        <w:t xml:space="preserve">® engines. The corporation is able to </w:t>
      </w:r>
      <w:r w:rsidRPr="007057E0">
        <w:rPr>
          <w:rFonts w:ascii="Times New Roman" w:hAnsi="Times New Roman" w:cs="Times New Roman"/>
        </w:rPr>
        <w:lastRenderedPageBreak/>
        <w:t>extend and improve its goods on a constant basis because of its strong research and development skills (Rolls-Royce Holdings plc, 2023a).</w:t>
      </w:r>
    </w:p>
    <w:p w14:paraId="35402DD0" w14:textId="6CC59824" w:rsidR="00994643" w:rsidRDefault="007057E0" w:rsidP="007057E0">
      <w:pPr>
        <w:pStyle w:val="Heading1"/>
      </w:pPr>
      <w:bookmarkStart w:id="11" w:name="_Toc175310001"/>
      <w:r w:rsidRPr="004B6F2F">
        <w:t>Alignment with Strategies</w:t>
      </w:r>
      <w:bookmarkEnd w:id="11"/>
    </w:p>
    <w:p w14:paraId="500B2592" w14:textId="77777777" w:rsidR="007057E0" w:rsidRPr="007057E0" w:rsidRDefault="007057E0" w:rsidP="00B15AB9">
      <w:pPr>
        <w:spacing w:line="480" w:lineRule="auto"/>
        <w:ind w:firstLine="720"/>
        <w:rPr>
          <w:rFonts w:ascii="Times New Roman" w:hAnsi="Times New Roman" w:cs="Times New Roman"/>
        </w:rPr>
      </w:pPr>
      <w:r w:rsidRPr="007057E0">
        <w:rPr>
          <w:rFonts w:ascii="Times New Roman" w:hAnsi="Times New Roman" w:cs="Times New Roman"/>
        </w:rPr>
        <w:t>The success of Rolls-Royce relies on how effectively its resources and capabilities reflect its strategies:</w:t>
      </w:r>
    </w:p>
    <w:p w14:paraId="13DFF5EA" w14:textId="77777777" w:rsidR="00202CC3" w:rsidRDefault="00202CC3" w:rsidP="00202CC3">
      <w:pPr>
        <w:pStyle w:val="Heading2"/>
      </w:pPr>
      <w:bookmarkStart w:id="12" w:name="_Toc175310002"/>
      <w:r w:rsidRPr="00202CC3">
        <w:t>Investment in Research and Development</w:t>
      </w:r>
      <w:bookmarkEnd w:id="12"/>
    </w:p>
    <w:p w14:paraId="4483641C" w14:textId="77777777" w:rsidR="00B15AB9" w:rsidRDefault="00202CC3" w:rsidP="00202CC3">
      <w:pPr>
        <w:spacing w:line="480" w:lineRule="auto"/>
        <w:rPr>
          <w:rFonts w:ascii="Times New Roman" w:hAnsi="Times New Roman" w:cs="Times New Roman"/>
        </w:rPr>
      </w:pPr>
      <w:r w:rsidRPr="00202CC3">
        <w:rPr>
          <w:rFonts w:ascii="Times New Roman" w:hAnsi="Times New Roman" w:cs="Times New Roman"/>
        </w:rPr>
        <w:t xml:space="preserve">In keeping with its commitment to innovation and technological leadership, Rolls-Royce has allocated a significant amount of money for research and development. This approach directly led to the development of the </w:t>
      </w:r>
      <w:proofErr w:type="spellStart"/>
      <w:r w:rsidRPr="00202CC3">
        <w:rPr>
          <w:rFonts w:ascii="Times New Roman" w:hAnsi="Times New Roman" w:cs="Times New Roman"/>
        </w:rPr>
        <w:t>UltraFan</w:t>
      </w:r>
      <w:proofErr w:type="spellEnd"/>
      <w:r w:rsidRPr="00202CC3">
        <w:rPr>
          <w:rFonts w:ascii="Times New Roman" w:hAnsi="Times New Roman" w:cs="Times New Roman"/>
        </w:rPr>
        <w:t xml:space="preserve">® engine, which is anticipated to provide increased fuel efficiency and reduced emissions (Rolls-Royce Holdings plc, 2024b). With this investment, the company expands its product line and positions itself as a leader in environmentally friendly aviation technology. </w:t>
      </w:r>
      <w:r w:rsidRPr="00202CC3">
        <w:rPr>
          <w:rFonts w:ascii="Times New Roman" w:hAnsi="Times New Roman" w:cs="Times New Roman"/>
        </w:rPr>
        <w:br/>
      </w:r>
      <w:r w:rsidRPr="00202CC3">
        <w:rPr>
          <w:rStyle w:val="Heading2Char"/>
        </w:rPr>
        <w:t>Operational Changes in Business</w:t>
      </w:r>
    </w:p>
    <w:p w14:paraId="2D5ECC27" w14:textId="68028A60" w:rsidR="00202CC3" w:rsidRPr="00202CC3" w:rsidRDefault="00202CC3" w:rsidP="00202CC3">
      <w:pPr>
        <w:spacing w:line="480" w:lineRule="auto"/>
        <w:rPr>
          <w:rFonts w:ascii="Times New Roman" w:hAnsi="Times New Roman" w:cs="Times New Roman"/>
        </w:rPr>
      </w:pPr>
      <w:r w:rsidRPr="00202CC3">
        <w:rPr>
          <w:rFonts w:ascii="Times New Roman" w:hAnsi="Times New Roman" w:cs="Times New Roman"/>
        </w:rPr>
        <w:t>The company's "Transformation Program," which aims to increase operational performance and reduce costs, supports its emphasis on cutting costs (Johnson &amp; Scholes, 2019). Rolls-Royce can manufacture its products more efficiently and boost its market position by streamlining its operations and optimizing its supply chain.</w:t>
      </w:r>
    </w:p>
    <w:p w14:paraId="4F10A9B3" w14:textId="24CD86B8" w:rsidR="00202CC3" w:rsidRDefault="00202CC3" w:rsidP="00202CC3">
      <w:pPr>
        <w:pStyle w:val="Heading2"/>
        <w:rPr>
          <w:rFonts w:ascii="Times New Roman" w:hAnsi="Times New Roman" w:cs="Times New Roman"/>
        </w:rPr>
      </w:pPr>
      <w:bookmarkStart w:id="13" w:name="_Toc175310003"/>
      <w:r w:rsidRPr="004B6F2F">
        <w:t>Sustainability Initiatives</w:t>
      </w:r>
      <w:bookmarkEnd w:id="13"/>
    </w:p>
    <w:p w14:paraId="60BCF632" w14:textId="621B5ECC" w:rsidR="00202CC3" w:rsidRPr="00202CC3" w:rsidRDefault="00202CC3" w:rsidP="00202CC3">
      <w:pPr>
        <w:spacing w:line="480" w:lineRule="auto"/>
        <w:rPr>
          <w:rFonts w:ascii="Times New Roman" w:hAnsi="Times New Roman" w:cs="Times New Roman"/>
        </w:rPr>
      </w:pPr>
      <w:r w:rsidRPr="00202CC3">
        <w:rPr>
          <w:rFonts w:ascii="Times New Roman" w:hAnsi="Times New Roman" w:cs="Times New Roman"/>
        </w:rPr>
        <w:t xml:space="preserve">By investing in sustainable aviation fuel (SAF) technology and creating engines with lower pollution emissions, Rolls-Royce has demonstrated its dedication to environmental responsibility. These initiatives support the company's environmental objectives and bolster its </w:t>
      </w:r>
      <w:r w:rsidRPr="00202CC3">
        <w:rPr>
          <w:rFonts w:ascii="Times New Roman" w:hAnsi="Times New Roman" w:cs="Times New Roman"/>
        </w:rPr>
        <w:lastRenderedPageBreak/>
        <w:t>position as a market leader in a sector where sustainability is valued highly (Rolls-Royce Holdings plc, 2023c). Rolls-Royce establishes itself as an industry leader that takes responsibility for the environment by matching its resources and expertise with its environmental plan.</w:t>
      </w:r>
    </w:p>
    <w:p w14:paraId="09AB2051" w14:textId="0A7ABE78" w:rsidR="007057E0" w:rsidRDefault="00202CC3" w:rsidP="00202CC3">
      <w:pPr>
        <w:pStyle w:val="Heading1"/>
      </w:pPr>
      <w:bookmarkStart w:id="14" w:name="_Toc175310004"/>
      <w:r w:rsidRPr="00202CC3">
        <w:t>Succes</w:t>
      </w:r>
      <w:r>
        <w:t xml:space="preserve"> and </w:t>
      </w:r>
      <w:r w:rsidRPr="00202CC3">
        <w:t>Implementation of Strategies</w:t>
      </w:r>
      <w:bookmarkEnd w:id="14"/>
    </w:p>
    <w:p w14:paraId="1E4CFFC8" w14:textId="499EB5E4" w:rsidR="00202CC3" w:rsidRPr="00994643" w:rsidRDefault="00202CC3" w:rsidP="00202CC3">
      <w:pPr>
        <w:pStyle w:val="Heading2"/>
        <w:rPr>
          <w:rFonts w:ascii="Times New Roman" w:hAnsi="Times New Roman" w:cs="Times New Roman"/>
        </w:rPr>
      </w:pPr>
      <w:bookmarkStart w:id="15" w:name="_Toc175310005"/>
      <w:r w:rsidRPr="004B6F2F">
        <w:t>Successful Implementation</w:t>
      </w:r>
      <w:bookmarkEnd w:id="15"/>
    </w:p>
    <w:p w14:paraId="752A73DB" w14:textId="77777777" w:rsidR="00202CC3" w:rsidRPr="00202CC3" w:rsidRDefault="00202CC3" w:rsidP="00B15AB9">
      <w:pPr>
        <w:spacing w:line="480" w:lineRule="auto"/>
        <w:ind w:firstLine="720"/>
        <w:rPr>
          <w:rFonts w:ascii="Times New Roman" w:hAnsi="Times New Roman" w:cs="Times New Roman"/>
        </w:rPr>
      </w:pPr>
      <w:r w:rsidRPr="00202CC3">
        <w:rPr>
          <w:rFonts w:ascii="Times New Roman" w:hAnsi="Times New Roman" w:cs="Times New Roman"/>
        </w:rPr>
        <w:t>Several of Rolls-Royce's primary initiatives have been successfully carried out. These include:</w:t>
      </w:r>
    </w:p>
    <w:p w14:paraId="33F6641F" w14:textId="77777777" w:rsidR="00202CC3" w:rsidRDefault="00202CC3" w:rsidP="00202CC3">
      <w:pPr>
        <w:spacing w:line="480" w:lineRule="auto"/>
        <w:rPr>
          <w:rFonts w:ascii="Times New Roman" w:hAnsi="Times New Roman" w:cs="Times New Roman"/>
        </w:rPr>
      </w:pPr>
      <w:r w:rsidRPr="00202CC3">
        <w:rPr>
          <w:rFonts w:ascii="Times New Roman" w:hAnsi="Times New Roman" w:cs="Times New Roman"/>
          <w:b/>
          <w:bCs/>
        </w:rPr>
        <w:t>Innovation success:</w:t>
      </w:r>
      <w:r w:rsidRPr="00202CC3">
        <w:rPr>
          <w:rFonts w:ascii="Times New Roman" w:hAnsi="Times New Roman" w:cs="Times New Roman"/>
        </w:rPr>
        <w:t xml:space="preserve"> The </w:t>
      </w:r>
      <w:proofErr w:type="spellStart"/>
      <w:r w:rsidRPr="00202CC3">
        <w:rPr>
          <w:rFonts w:ascii="Times New Roman" w:hAnsi="Times New Roman" w:cs="Times New Roman"/>
        </w:rPr>
        <w:t>UltraFan</w:t>
      </w:r>
      <w:proofErr w:type="spellEnd"/>
      <w:r w:rsidRPr="00202CC3">
        <w:rPr>
          <w:rFonts w:ascii="Times New Roman" w:hAnsi="Times New Roman" w:cs="Times New Roman"/>
        </w:rPr>
        <w:t>® engine, which is anticipated to set new benchmarks for fuel economy and emissions reduction, is a prime example of Rolls-Royce's approach to innovation success (Rolls-Royce Holdings plc, 2024b). Decades of research and development went into creating this engine, which represents a major technological breakthrough for the aerospace sector.</w:t>
      </w:r>
    </w:p>
    <w:p w14:paraId="4F52A4A4" w14:textId="6EDD67AB" w:rsidR="003E5BA0" w:rsidRDefault="003E5BA0" w:rsidP="003E5BA0">
      <w:pPr>
        <w:spacing w:line="480" w:lineRule="auto"/>
        <w:rPr>
          <w:rFonts w:ascii="Times New Roman" w:hAnsi="Times New Roman" w:cs="Times New Roman"/>
        </w:rPr>
      </w:pPr>
      <w:r w:rsidRPr="003E5BA0">
        <w:rPr>
          <w:rFonts w:ascii="Times New Roman" w:hAnsi="Times New Roman" w:cs="Times New Roman"/>
          <w:b/>
          <w:bCs/>
        </w:rPr>
        <w:t>Cost reduction:</w:t>
      </w:r>
      <w:r>
        <w:rPr>
          <w:rFonts w:ascii="Times New Roman" w:hAnsi="Times New Roman" w:cs="Times New Roman"/>
        </w:rPr>
        <w:t xml:space="preserve"> </w:t>
      </w:r>
      <w:r w:rsidRPr="003E5BA0">
        <w:rPr>
          <w:rFonts w:ascii="Times New Roman" w:hAnsi="Times New Roman" w:cs="Times New Roman"/>
        </w:rPr>
        <w:t>The "Transformation Program" has improved operational effectiveness and resulted in significant cost savings. Rolls-Royce has strengthened its financial position, reduced wasteful spending, and increased operational productivity through reorganization (Johnson &amp; Scholes, 2019). These kinds of actions have proven essential for keeping a competitive advantage, especially during hard times economically.</w:t>
      </w:r>
    </w:p>
    <w:p w14:paraId="3096198F" w14:textId="77777777" w:rsidR="003E5BA0" w:rsidRDefault="003E5BA0" w:rsidP="003E5BA0">
      <w:pPr>
        <w:spacing w:line="480" w:lineRule="auto"/>
        <w:rPr>
          <w:rFonts w:ascii="Times New Roman" w:hAnsi="Times New Roman" w:cs="Times New Roman"/>
        </w:rPr>
      </w:pPr>
      <w:r w:rsidRPr="003E5BA0">
        <w:rPr>
          <w:rFonts w:ascii="Times New Roman" w:hAnsi="Times New Roman" w:cs="Times New Roman"/>
          <w:b/>
          <w:bCs/>
        </w:rPr>
        <w:t>Diversification:</w:t>
      </w:r>
      <w:r>
        <w:rPr>
          <w:rFonts w:ascii="Times New Roman" w:hAnsi="Times New Roman" w:cs="Times New Roman"/>
        </w:rPr>
        <w:t xml:space="preserve"> </w:t>
      </w:r>
      <w:r w:rsidRPr="003E5BA0">
        <w:rPr>
          <w:rFonts w:ascii="Times New Roman" w:hAnsi="Times New Roman" w:cs="Times New Roman"/>
        </w:rPr>
        <w:t>Rolls-Royce has lessened its reliance on the erratic aerospace business by cautiously entering the industrial and marine power markets. Because of this expansion approach, the company has been able to investigate new growth paths and achieve more reliable income sources (Morrison &amp; Hanks, 2021). Its foray into the power systems sector fortifies its aerospace endeavors and fosters business unit synergies.</w:t>
      </w:r>
    </w:p>
    <w:p w14:paraId="28FACDEB" w14:textId="64C5A8C6" w:rsidR="003E5BA0" w:rsidRPr="003E5BA0" w:rsidRDefault="003E5BA0" w:rsidP="003E5BA0">
      <w:pPr>
        <w:pStyle w:val="Heading1"/>
        <w:rPr>
          <w:rFonts w:ascii="Times New Roman" w:hAnsi="Times New Roman" w:cs="Times New Roman"/>
        </w:rPr>
      </w:pPr>
      <w:bookmarkStart w:id="16" w:name="_Toc175310006"/>
      <w:r w:rsidRPr="004B6F2F">
        <w:lastRenderedPageBreak/>
        <w:t>Challenges</w:t>
      </w:r>
      <w:bookmarkEnd w:id="16"/>
    </w:p>
    <w:p w14:paraId="3C19A62C" w14:textId="77777777" w:rsidR="003E5BA0" w:rsidRPr="00C66097" w:rsidRDefault="003E5BA0" w:rsidP="00B15AB9">
      <w:pPr>
        <w:spacing w:line="480" w:lineRule="auto"/>
        <w:ind w:firstLine="360"/>
        <w:rPr>
          <w:rFonts w:ascii="Times New Roman" w:hAnsi="Times New Roman" w:cs="Times New Roman"/>
        </w:rPr>
      </w:pPr>
      <w:r w:rsidRPr="003E5BA0">
        <w:rPr>
          <w:rFonts w:ascii="Times New Roman" w:hAnsi="Times New Roman" w:cs="Times New Roman"/>
        </w:rPr>
        <w:t>Despite these accomplishments, Rolls-Royce faced a number of difficulties in putting its plans into practice:</w:t>
      </w:r>
    </w:p>
    <w:p w14:paraId="77077F25" w14:textId="77777777" w:rsidR="003E5BA0" w:rsidRPr="00C66097" w:rsidRDefault="003E5BA0" w:rsidP="00C66097">
      <w:pPr>
        <w:pStyle w:val="ListParagraph"/>
        <w:numPr>
          <w:ilvl w:val="0"/>
          <w:numId w:val="2"/>
        </w:numPr>
        <w:spacing w:line="480" w:lineRule="auto"/>
        <w:rPr>
          <w:rFonts w:ascii="Times New Roman" w:hAnsi="Times New Roman" w:cs="Times New Roman"/>
        </w:rPr>
      </w:pPr>
      <w:r w:rsidRPr="00C66097">
        <w:rPr>
          <w:rFonts w:ascii="Times New Roman" w:hAnsi="Times New Roman" w:cs="Times New Roman"/>
          <w:b/>
          <w:bCs/>
        </w:rPr>
        <w:t>Market Volatility:</w:t>
      </w:r>
      <w:r w:rsidRPr="00C66097">
        <w:rPr>
          <w:rFonts w:ascii="Times New Roman" w:hAnsi="Times New Roman" w:cs="Times New Roman"/>
          <w:b/>
          <w:bCs/>
        </w:rPr>
        <w:t xml:space="preserve"> </w:t>
      </w:r>
      <w:r w:rsidRPr="00C66097">
        <w:rPr>
          <w:rFonts w:ascii="Times New Roman" w:hAnsi="Times New Roman" w:cs="Times New Roman"/>
        </w:rPr>
        <w:t>The aircraft industry's strong influence on geopolitics and the economy has had a substantial impact on Rolls-Royce's success. The COVID-19 pandemic, in particular, caused a precipitous drop in aircraft orders and maintenance work, which had a detrimental effect on the business's earnings (Rolls-Royce Holdings plc, 2023a). Because of its heavy reliance on a small number of primary markets, Rolls-Royce is susceptible to external disruptions.</w:t>
      </w:r>
    </w:p>
    <w:p w14:paraId="5038F3B4" w14:textId="77777777" w:rsidR="003E5BA0" w:rsidRPr="00C66097" w:rsidRDefault="003E5BA0" w:rsidP="00C66097">
      <w:pPr>
        <w:pStyle w:val="ListParagraph"/>
        <w:numPr>
          <w:ilvl w:val="0"/>
          <w:numId w:val="2"/>
        </w:numPr>
        <w:spacing w:line="480" w:lineRule="auto"/>
        <w:rPr>
          <w:rFonts w:ascii="Times New Roman" w:hAnsi="Times New Roman" w:cs="Times New Roman"/>
        </w:rPr>
      </w:pPr>
      <w:r w:rsidRPr="00C66097">
        <w:rPr>
          <w:rFonts w:ascii="Times New Roman" w:hAnsi="Times New Roman" w:cs="Times New Roman"/>
          <w:b/>
          <w:bCs/>
        </w:rPr>
        <w:t>Financial Strain:</w:t>
      </w:r>
      <w:r w:rsidRPr="00C66097">
        <w:rPr>
          <w:rFonts w:ascii="Times New Roman" w:hAnsi="Times New Roman" w:cs="Times New Roman"/>
          <w:b/>
          <w:bCs/>
        </w:rPr>
        <w:t xml:space="preserve"> </w:t>
      </w:r>
      <w:r w:rsidRPr="00C66097">
        <w:rPr>
          <w:rFonts w:ascii="Times New Roman" w:hAnsi="Times New Roman" w:cs="Times New Roman"/>
        </w:rPr>
        <w:t>The economic impact of the pandemic and other financial concerns have limited Rolls-Royce's ability to invest heavily in new technologies and enter new markets (Rolls-Royce Holdings plc, 2024a). Nevertheless, even with the company's attempts to improve its financial stability, significant capital still has to be raised for R&amp;D and environmentally friendly projects.</w:t>
      </w:r>
    </w:p>
    <w:p w14:paraId="4FDCA03F" w14:textId="77777777" w:rsidR="00C66097" w:rsidRPr="00C66097" w:rsidRDefault="00C66097" w:rsidP="00C66097">
      <w:pPr>
        <w:pStyle w:val="ListParagraph"/>
        <w:numPr>
          <w:ilvl w:val="0"/>
          <w:numId w:val="2"/>
        </w:numPr>
        <w:spacing w:line="480" w:lineRule="auto"/>
        <w:rPr>
          <w:rFonts w:ascii="Times New Roman" w:hAnsi="Times New Roman" w:cs="Times New Roman"/>
        </w:rPr>
      </w:pPr>
      <w:r w:rsidRPr="00C66097">
        <w:rPr>
          <w:rFonts w:ascii="Times New Roman" w:hAnsi="Times New Roman" w:cs="Times New Roman"/>
          <w:b/>
          <w:bCs/>
        </w:rPr>
        <w:t>Co</w:t>
      </w:r>
      <w:bookmarkStart w:id="17" w:name="_Hlk175303646"/>
      <w:r w:rsidRPr="00C66097">
        <w:rPr>
          <w:rFonts w:ascii="Times New Roman" w:hAnsi="Times New Roman" w:cs="Times New Roman"/>
          <w:b/>
          <w:bCs/>
        </w:rPr>
        <w:t>mpetitive Pressure:</w:t>
      </w:r>
      <w:bookmarkEnd w:id="17"/>
      <w:r w:rsidRPr="00C66097">
        <w:rPr>
          <w:rFonts w:ascii="Times New Roman" w:hAnsi="Times New Roman" w:cs="Times New Roman"/>
          <w:b/>
          <w:bCs/>
        </w:rPr>
        <w:t xml:space="preserve"> </w:t>
      </w:r>
      <w:r w:rsidRPr="00C66097">
        <w:rPr>
          <w:rFonts w:ascii="Times New Roman" w:hAnsi="Times New Roman" w:cs="Times New Roman"/>
        </w:rPr>
        <w:t>One of the most competitive industries in which Rolls-Royce works is aerospace, where it competes with businesses like General Electric and Pratt &amp; Whitney. The business is under more pressure to keep up its position in the market since it must constantly innovate while controlling costs.</w:t>
      </w:r>
    </w:p>
    <w:p w14:paraId="302C9BFE" w14:textId="1C207646" w:rsidR="003E5BA0" w:rsidRPr="003E5BA0" w:rsidRDefault="00C66097" w:rsidP="00C66097">
      <w:pPr>
        <w:pStyle w:val="Heading1"/>
      </w:pPr>
      <w:bookmarkStart w:id="18" w:name="_Toc175310007"/>
      <w:r w:rsidRPr="004B6F2F">
        <w:lastRenderedPageBreak/>
        <w:t>Sustainability and Environmental Considerations</w:t>
      </w:r>
      <w:bookmarkEnd w:id="18"/>
    </w:p>
    <w:p w14:paraId="08EE3883" w14:textId="48E075C2" w:rsidR="003E5BA0" w:rsidRPr="003E5BA0" w:rsidRDefault="00C66097" w:rsidP="00C66097">
      <w:pPr>
        <w:pStyle w:val="Heading2"/>
      </w:pPr>
      <w:bookmarkStart w:id="19" w:name="_Toc175310008"/>
      <w:r w:rsidRPr="00C66097">
        <w:t>Sustainability Efforts</w:t>
      </w:r>
      <w:bookmarkEnd w:id="19"/>
    </w:p>
    <w:p w14:paraId="60C9B9D3" w14:textId="77777777" w:rsidR="00C66097" w:rsidRPr="00C66097" w:rsidRDefault="00C66097" w:rsidP="00B15AB9">
      <w:pPr>
        <w:spacing w:line="480" w:lineRule="auto"/>
        <w:ind w:firstLine="720"/>
        <w:rPr>
          <w:rFonts w:ascii="Times New Roman" w:hAnsi="Times New Roman" w:cs="Times New Roman"/>
        </w:rPr>
      </w:pPr>
      <w:r w:rsidRPr="00C66097">
        <w:rPr>
          <w:rFonts w:ascii="Times New Roman" w:hAnsi="Times New Roman" w:cs="Times New Roman"/>
        </w:rPr>
        <w:t>Sustainability has become an essential component of Rolls-Royce's strategy because of the company's dedication to upholding the law, customer expectations, and environmental protection:</w:t>
      </w:r>
    </w:p>
    <w:p w14:paraId="163F00EA" w14:textId="77777777" w:rsidR="00C66097" w:rsidRDefault="00C66097" w:rsidP="00B15AB9">
      <w:pPr>
        <w:pStyle w:val="Heading3"/>
      </w:pPr>
      <w:bookmarkStart w:id="20" w:name="_Toc175310009"/>
      <w:r w:rsidRPr="00C66097">
        <w:t>Carbon Reduction</w:t>
      </w:r>
      <w:bookmarkEnd w:id="20"/>
    </w:p>
    <w:p w14:paraId="3231A2A4" w14:textId="03F983B9" w:rsidR="00C66097" w:rsidRPr="00C66097" w:rsidRDefault="00C66097" w:rsidP="00C66097">
      <w:pPr>
        <w:spacing w:line="480" w:lineRule="auto"/>
        <w:rPr>
          <w:rFonts w:ascii="Times New Roman" w:hAnsi="Times New Roman" w:cs="Times New Roman"/>
        </w:rPr>
      </w:pPr>
      <w:r w:rsidRPr="00C66097">
        <w:rPr>
          <w:rFonts w:ascii="Times New Roman" w:hAnsi="Times New Roman" w:cs="Times New Roman"/>
        </w:rPr>
        <w:t xml:space="preserve">Rolls-Royce has pledged to become carbon neutral by 2050 in accordance with international efforts to combat climate change (Rolls-Royce Holdings plc, 2023c). This dedication is demonstrated by the company's inventiveness in developing more fuel-efficient engines, such as the </w:t>
      </w:r>
      <w:proofErr w:type="spellStart"/>
      <w:r w:rsidRPr="00C66097">
        <w:rPr>
          <w:rFonts w:ascii="Times New Roman" w:hAnsi="Times New Roman" w:cs="Times New Roman"/>
        </w:rPr>
        <w:t>UltraFan</w:t>
      </w:r>
      <w:proofErr w:type="spellEnd"/>
      <w:r w:rsidRPr="00C66097">
        <w:rPr>
          <w:rFonts w:ascii="Times New Roman" w:hAnsi="Times New Roman" w:cs="Times New Roman"/>
        </w:rPr>
        <w:t>®, which is intended to drastically cut emissions and fuel consumption.</w:t>
      </w:r>
    </w:p>
    <w:p w14:paraId="5A20089D" w14:textId="77777777" w:rsidR="00C66097" w:rsidRDefault="00C66097" w:rsidP="00B15AB9">
      <w:pPr>
        <w:pStyle w:val="Heading3"/>
      </w:pPr>
      <w:bookmarkStart w:id="21" w:name="_Toc175310010"/>
      <w:r w:rsidRPr="00C66097">
        <w:t>Green Technologies</w:t>
      </w:r>
      <w:bookmarkEnd w:id="21"/>
    </w:p>
    <w:p w14:paraId="05902B68" w14:textId="70A4B418" w:rsidR="00994643" w:rsidRDefault="00C66097" w:rsidP="00994643">
      <w:pPr>
        <w:spacing w:line="480" w:lineRule="auto"/>
        <w:rPr>
          <w:rFonts w:ascii="Times New Roman" w:hAnsi="Times New Roman" w:cs="Times New Roman"/>
        </w:rPr>
      </w:pPr>
      <w:r w:rsidRPr="00C66097">
        <w:rPr>
          <w:rFonts w:ascii="Times New Roman" w:hAnsi="Times New Roman" w:cs="Times New Roman"/>
        </w:rPr>
        <w:t>The business is working hard to develop fully electric and mixed electric propulsion systems, which are anticipated to be very important to aviation in the future (Rolls-Royce Holdings plc, 2024b). Rolls-Royce is regarded as a pioneer in green technology thanks to these developments, which also lessen the impact of air travel on the environment.</w:t>
      </w:r>
    </w:p>
    <w:p w14:paraId="5BD89F64" w14:textId="77777777" w:rsidR="00C66097" w:rsidRDefault="00C66097" w:rsidP="00B15AB9">
      <w:pPr>
        <w:pStyle w:val="Heading3"/>
      </w:pPr>
      <w:bookmarkStart w:id="22" w:name="_Toc175310011"/>
      <w:r w:rsidRPr="00C66097">
        <w:t>Eco-Friendly Aviation Biofuels (EFBs)</w:t>
      </w:r>
      <w:bookmarkEnd w:id="22"/>
    </w:p>
    <w:p w14:paraId="03787345" w14:textId="14640320" w:rsidR="00C66097" w:rsidRPr="00C66097" w:rsidRDefault="00C66097" w:rsidP="00C66097">
      <w:pPr>
        <w:spacing w:line="480" w:lineRule="auto"/>
        <w:rPr>
          <w:rFonts w:ascii="Times New Roman" w:hAnsi="Times New Roman" w:cs="Times New Roman"/>
        </w:rPr>
      </w:pPr>
      <w:r w:rsidRPr="00C66097">
        <w:rPr>
          <w:rFonts w:ascii="Times New Roman" w:hAnsi="Times New Roman" w:cs="Times New Roman"/>
        </w:rPr>
        <w:t>Rolls-Royce is investing in the research and development of EFBs, which might result in a notable decrease in carbon emissions associated with aviation travel (Rolls-Royce Holdings plc, 2023c). In order to expand the production of EFBs and establish a sustainable market for these biofuels, the company is collaborating with other businesses in the industry.</w:t>
      </w:r>
    </w:p>
    <w:p w14:paraId="2A76AEF7" w14:textId="77777777" w:rsidR="0081162B" w:rsidRPr="004B6F2F" w:rsidRDefault="0081162B" w:rsidP="0081162B">
      <w:pPr>
        <w:pStyle w:val="Heading1"/>
      </w:pPr>
      <w:bookmarkStart w:id="23" w:name="_Toc175310012"/>
      <w:r w:rsidRPr="004B6F2F">
        <w:t>Competitive Advantage</w:t>
      </w:r>
      <w:bookmarkEnd w:id="23"/>
    </w:p>
    <w:p w14:paraId="521C50D8" w14:textId="77777777" w:rsidR="0081162B" w:rsidRPr="0081162B" w:rsidRDefault="0081162B" w:rsidP="00B15AB9">
      <w:pPr>
        <w:spacing w:line="480" w:lineRule="auto"/>
        <w:ind w:firstLine="720"/>
        <w:rPr>
          <w:rFonts w:ascii="Times New Roman" w:hAnsi="Times New Roman" w:cs="Times New Roman"/>
        </w:rPr>
      </w:pPr>
      <w:r w:rsidRPr="0081162B">
        <w:rPr>
          <w:rFonts w:ascii="Times New Roman" w:hAnsi="Times New Roman" w:cs="Times New Roman"/>
        </w:rPr>
        <w:t>Rolls-Royce's dedication to sustainability gives it multiple advantages over rivals:</w:t>
      </w:r>
    </w:p>
    <w:p w14:paraId="5F0ACD82" w14:textId="3D3F39A1" w:rsidR="0081162B" w:rsidRDefault="0081162B" w:rsidP="0081162B">
      <w:pPr>
        <w:spacing w:line="480" w:lineRule="auto"/>
        <w:rPr>
          <w:rFonts w:ascii="Times New Roman" w:hAnsi="Times New Roman" w:cs="Times New Roman"/>
        </w:rPr>
      </w:pPr>
      <w:r w:rsidRPr="0081162B">
        <w:rPr>
          <w:rFonts w:ascii="Times New Roman" w:hAnsi="Times New Roman" w:cs="Times New Roman"/>
          <w:b/>
          <w:bCs/>
        </w:rPr>
        <w:lastRenderedPageBreak/>
        <w:t>Differentiation:</w:t>
      </w:r>
      <w:r w:rsidRPr="0081162B">
        <w:rPr>
          <w:rFonts w:ascii="Times New Roman" w:hAnsi="Times New Roman" w:cs="Times New Roman"/>
        </w:rPr>
        <w:t xml:space="preserve"> In an industry where environmental consciousness is becoming increasingly important, Rolls-Royce sets itself apart from rivals by being a leader in sustainability and eco-friendly technologies (Morrison &amp; Hanks, 2021). The significance of Rolls-Royce's activities as a crucial differentiator in the industry is highlighted by the increasing focus on sustainability placed by both consumers and regulators.</w:t>
      </w:r>
      <w:r w:rsidRPr="0081162B">
        <w:rPr>
          <w:rFonts w:ascii="Times New Roman" w:hAnsi="Times New Roman" w:cs="Times New Roman"/>
        </w:rPr>
        <w:br/>
      </w:r>
      <w:r w:rsidRPr="0081162B">
        <w:rPr>
          <w:rFonts w:ascii="Times New Roman" w:hAnsi="Times New Roman" w:cs="Times New Roman"/>
          <w:b/>
          <w:bCs/>
        </w:rPr>
        <w:t>Regulatory Compliance:</w:t>
      </w:r>
      <w:r w:rsidRPr="0081162B">
        <w:rPr>
          <w:rFonts w:ascii="Times New Roman" w:hAnsi="Times New Roman" w:cs="Times New Roman"/>
        </w:rPr>
        <w:t xml:space="preserve"> By aggressively addressing environmental challenges, Rolls-Royce can remain at the forefront of regulation revisions and reduce the likelihood of regulatory infractions and the associated penalties. This proactive strategy reduces risks and strengthens the company's standing as a reliable business partner.</w:t>
      </w:r>
    </w:p>
    <w:p w14:paraId="61473C7D" w14:textId="77777777" w:rsidR="0081162B" w:rsidRDefault="0081162B" w:rsidP="0081162B">
      <w:pPr>
        <w:spacing w:line="480" w:lineRule="auto"/>
        <w:rPr>
          <w:rFonts w:ascii="Times New Roman" w:hAnsi="Times New Roman" w:cs="Times New Roman"/>
        </w:rPr>
      </w:pPr>
      <w:r w:rsidRPr="0081162B">
        <w:rPr>
          <w:rFonts w:ascii="Times New Roman" w:hAnsi="Times New Roman" w:cs="Times New Roman"/>
          <w:b/>
          <w:bCs/>
        </w:rPr>
        <w:t xml:space="preserve">Partnerships and Collaborations: </w:t>
      </w:r>
      <w:r w:rsidRPr="0081162B">
        <w:rPr>
          <w:rFonts w:ascii="Times New Roman" w:hAnsi="Times New Roman" w:cs="Times New Roman"/>
        </w:rPr>
        <w:t>Various corporations, trade associations, and authorities frequently take part in Rolls-Royce's sustainability-focused activities. These partnerships encourage creativity and hasten the creation of environmentally sustainable solutions (Rolls-Royce Holdings plc, 2023c). The development of hybrid-electric propulsion systems by Rolls-Royce and Airbus, for instance, is an example of how strategically placed alliances may strengthen a business's competitive advantage.</w:t>
      </w:r>
    </w:p>
    <w:p w14:paraId="32AFCD08" w14:textId="0C619999" w:rsidR="0081162B" w:rsidRPr="0081162B" w:rsidRDefault="0081162B" w:rsidP="0081162B">
      <w:pPr>
        <w:pStyle w:val="Heading1"/>
        <w:rPr>
          <w:rFonts w:ascii="Times New Roman" w:hAnsi="Times New Roman" w:cs="Times New Roman"/>
        </w:rPr>
      </w:pPr>
      <w:bookmarkStart w:id="24" w:name="_Toc175310013"/>
      <w:r w:rsidRPr="004B6F2F">
        <w:t>Future Strategic Directions and Recommendations</w:t>
      </w:r>
      <w:bookmarkEnd w:id="24"/>
    </w:p>
    <w:p w14:paraId="5C8EBCE2" w14:textId="124D2084" w:rsidR="0081162B" w:rsidRPr="0081162B" w:rsidRDefault="0081162B" w:rsidP="0081162B">
      <w:pPr>
        <w:pStyle w:val="Heading2"/>
        <w:rPr>
          <w:rFonts w:ascii="Times New Roman" w:hAnsi="Times New Roman" w:cs="Times New Roman"/>
        </w:rPr>
      </w:pPr>
      <w:bookmarkStart w:id="25" w:name="_Toc175310014"/>
      <w:r w:rsidRPr="004B6F2F">
        <w:t>Future Strategic Choices</w:t>
      </w:r>
      <w:bookmarkEnd w:id="25"/>
    </w:p>
    <w:p w14:paraId="388AF9E8" w14:textId="77777777" w:rsidR="0081162B" w:rsidRPr="0081162B" w:rsidRDefault="0081162B" w:rsidP="00B15AB9">
      <w:pPr>
        <w:spacing w:line="480" w:lineRule="auto"/>
        <w:ind w:firstLine="720"/>
        <w:rPr>
          <w:rFonts w:ascii="Times New Roman" w:hAnsi="Times New Roman" w:cs="Times New Roman"/>
        </w:rPr>
      </w:pPr>
      <w:r w:rsidRPr="0081162B">
        <w:rPr>
          <w:rFonts w:ascii="Times New Roman" w:hAnsi="Times New Roman" w:cs="Times New Roman"/>
        </w:rPr>
        <w:t>In the years to come, Rolls-Royce will need to weigh a number of strategic options in order to maintain its competitive edge while pursuing long-term growth:</w:t>
      </w:r>
    </w:p>
    <w:p w14:paraId="2B92B919" w14:textId="77777777" w:rsidR="00EC2985" w:rsidRDefault="0081162B" w:rsidP="0081162B">
      <w:pPr>
        <w:spacing w:line="480" w:lineRule="auto"/>
        <w:rPr>
          <w:rFonts w:ascii="Times New Roman" w:hAnsi="Times New Roman" w:cs="Times New Roman"/>
          <w:b/>
          <w:bCs/>
        </w:rPr>
      </w:pPr>
      <w:r w:rsidRPr="0081162B">
        <w:rPr>
          <w:rFonts w:ascii="Times New Roman" w:hAnsi="Times New Roman" w:cs="Times New Roman"/>
          <w:b/>
          <w:bCs/>
        </w:rPr>
        <w:t>Constant Innovation</w:t>
      </w:r>
    </w:p>
    <w:p w14:paraId="5E35C827" w14:textId="178D8778" w:rsidR="0081162B" w:rsidRDefault="0081162B" w:rsidP="0081162B">
      <w:pPr>
        <w:spacing w:line="480" w:lineRule="auto"/>
        <w:rPr>
          <w:rFonts w:ascii="Times New Roman" w:hAnsi="Times New Roman" w:cs="Times New Roman"/>
        </w:rPr>
      </w:pPr>
      <w:r w:rsidRPr="0081162B">
        <w:rPr>
          <w:rFonts w:ascii="Times New Roman" w:hAnsi="Times New Roman" w:cs="Times New Roman"/>
        </w:rPr>
        <w:t xml:space="preserve">Rolls-Royce needs to keep its attention on cutting-edge technology, especially in the fields of environmentally friendly aviation and hybrid electric power. Research and development must be </w:t>
      </w:r>
      <w:r w:rsidRPr="0081162B">
        <w:rPr>
          <w:rFonts w:ascii="Times New Roman" w:hAnsi="Times New Roman" w:cs="Times New Roman"/>
        </w:rPr>
        <w:lastRenderedPageBreak/>
        <w:t>continuously funded in order to keep ahead of the competition and satisfy changing customer and regulatory needs (Rolls-Royce Holdings plc, 2024b). Using the Blue Ocean Strategy in this situation might be advantageous since it pushes the business to investigate new markets by coming up with creative answers to new demands.</w:t>
      </w:r>
    </w:p>
    <w:p w14:paraId="2DCB8027" w14:textId="77777777" w:rsidR="00EC2985" w:rsidRDefault="00EC2985" w:rsidP="00EC2985">
      <w:pPr>
        <w:spacing w:line="480" w:lineRule="auto"/>
        <w:rPr>
          <w:rFonts w:ascii="Times New Roman" w:hAnsi="Times New Roman" w:cs="Times New Roman"/>
        </w:rPr>
      </w:pPr>
      <w:r w:rsidRPr="00EC2985">
        <w:rPr>
          <w:rFonts w:ascii="Times New Roman" w:hAnsi="Times New Roman" w:cs="Times New Roman"/>
          <w:b/>
          <w:bCs/>
        </w:rPr>
        <w:t>Opportunities for Market Growth</w:t>
      </w:r>
    </w:p>
    <w:p w14:paraId="3F71E830" w14:textId="022A5A01" w:rsidR="00EC2985" w:rsidRDefault="00EC2985" w:rsidP="00EC2985">
      <w:pPr>
        <w:spacing w:line="480" w:lineRule="auto"/>
        <w:rPr>
          <w:rFonts w:ascii="Times New Roman" w:hAnsi="Times New Roman" w:cs="Times New Roman"/>
        </w:rPr>
      </w:pPr>
      <w:r w:rsidRPr="00EC2985">
        <w:rPr>
          <w:rFonts w:ascii="Times New Roman" w:hAnsi="Times New Roman" w:cs="Times New Roman"/>
        </w:rPr>
        <w:t>Expanding into new regions has a wealth of opportunities, particularly in Asia and Latin America. The growing need for cutting-edge power and aeronautical technologies in these areas is an opportunity for Rolls-Royce (Morrison &amp; Hanks, 2021). Building a service infrastructure and customizing offerings to fit local demands will be essential to success. It's crucial to take into account prospective openings in the market, sometimes referred to as "Blue Ocean" chances, where Rolls-Royce may generate fresh demand in these quickly expanding regions.</w:t>
      </w:r>
    </w:p>
    <w:p w14:paraId="7B669C37" w14:textId="77777777" w:rsidR="00EC2985" w:rsidRPr="00EC2985" w:rsidRDefault="00EC2985" w:rsidP="00EC2985">
      <w:pPr>
        <w:spacing w:line="480" w:lineRule="auto"/>
        <w:rPr>
          <w:rFonts w:ascii="Times New Roman" w:hAnsi="Times New Roman" w:cs="Times New Roman"/>
          <w:b/>
          <w:bCs/>
        </w:rPr>
      </w:pPr>
      <w:r w:rsidRPr="00EC2985">
        <w:rPr>
          <w:rFonts w:ascii="Times New Roman" w:hAnsi="Times New Roman" w:cs="Times New Roman"/>
          <w:b/>
          <w:bCs/>
        </w:rPr>
        <w:t>Digital Change</w:t>
      </w:r>
    </w:p>
    <w:p w14:paraId="63C85DA9" w14:textId="011E1DB7" w:rsidR="00EC2985" w:rsidRPr="00EC2985" w:rsidRDefault="00EC2985" w:rsidP="00EC2985">
      <w:pPr>
        <w:spacing w:line="480" w:lineRule="auto"/>
        <w:rPr>
          <w:rFonts w:ascii="Times New Roman" w:hAnsi="Times New Roman" w:cs="Times New Roman"/>
        </w:rPr>
      </w:pPr>
      <w:r w:rsidRPr="00EC2985">
        <w:rPr>
          <w:rFonts w:ascii="Times New Roman" w:hAnsi="Times New Roman" w:cs="Times New Roman"/>
        </w:rPr>
        <w:t>Rolls-Royce Holdings plc (2024a) suggests that utilizing digital technologies, such as artificial intelligence (AI), data analysis, and the Internet of Things (IoT), could augment customer assistance, optimize operational efficiency, and stimulate the development of inventive company strategies. Investing in digital tools and infrastructure will not only streamline operations but also yield useful data that may spur innovation and provide an advantage over competitors.</w:t>
      </w:r>
    </w:p>
    <w:p w14:paraId="3429049E" w14:textId="77777777" w:rsidR="00EC2985" w:rsidRPr="00EC2985" w:rsidRDefault="00EC2985" w:rsidP="00EC2985">
      <w:pPr>
        <w:spacing w:line="480" w:lineRule="auto"/>
        <w:rPr>
          <w:rFonts w:ascii="Times New Roman" w:hAnsi="Times New Roman" w:cs="Times New Roman"/>
          <w:b/>
          <w:bCs/>
        </w:rPr>
      </w:pPr>
      <w:r w:rsidRPr="00EC2985">
        <w:rPr>
          <w:rFonts w:ascii="Times New Roman" w:hAnsi="Times New Roman" w:cs="Times New Roman"/>
          <w:b/>
          <w:bCs/>
        </w:rPr>
        <w:t>Prospecting Blue Ocean</w:t>
      </w:r>
    </w:p>
    <w:p w14:paraId="5ABDB25D" w14:textId="6E9062BE" w:rsidR="00EC2985" w:rsidRPr="00EC2985" w:rsidRDefault="00EC2985" w:rsidP="00EC2985">
      <w:pPr>
        <w:spacing w:line="480" w:lineRule="auto"/>
        <w:rPr>
          <w:rFonts w:ascii="Times New Roman" w:hAnsi="Times New Roman" w:cs="Times New Roman"/>
        </w:rPr>
      </w:pPr>
      <w:r w:rsidRPr="00EC2985">
        <w:rPr>
          <w:rFonts w:ascii="Times New Roman" w:hAnsi="Times New Roman" w:cs="Times New Roman"/>
        </w:rPr>
        <w:t xml:space="preserve">In order to maintain its current market share and develop new ones, Rolls-Royce could think about investigating prospects in the Blue Ocean. For example, Rolls-Royce might take the lead in developing novel uses for its technology in developing sectors with less competition and </w:t>
      </w:r>
      <w:r w:rsidRPr="00EC2985">
        <w:rPr>
          <w:rFonts w:ascii="Times New Roman" w:hAnsi="Times New Roman" w:cs="Times New Roman"/>
        </w:rPr>
        <w:lastRenderedPageBreak/>
        <w:t>substantial development potential, such as eco-friendly power production solutions or urban air mobility (UAM).</w:t>
      </w:r>
    </w:p>
    <w:p w14:paraId="6EC23383" w14:textId="17E9CEBD" w:rsidR="00EC2985" w:rsidRPr="00EC2985" w:rsidRDefault="00EC2985" w:rsidP="00EC2985">
      <w:pPr>
        <w:pStyle w:val="Heading1"/>
        <w:rPr>
          <w:rFonts w:ascii="Times New Roman" w:hAnsi="Times New Roman" w:cs="Times New Roman"/>
        </w:rPr>
      </w:pPr>
      <w:bookmarkStart w:id="26" w:name="_Toc175310015"/>
      <w:r w:rsidRPr="004B6F2F">
        <w:t>Recommendations for Sustainability</w:t>
      </w:r>
      <w:bookmarkEnd w:id="26"/>
    </w:p>
    <w:p w14:paraId="32615824" w14:textId="554B9C13" w:rsidR="00EC2985" w:rsidRPr="00EC2985" w:rsidRDefault="00EC2985" w:rsidP="00B15AB9">
      <w:pPr>
        <w:spacing w:line="480" w:lineRule="auto"/>
        <w:ind w:firstLine="720"/>
        <w:rPr>
          <w:rFonts w:ascii="Times New Roman" w:hAnsi="Times New Roman" w:cs="Times New Roman"/>
        </w:rPr>
      </w:pPr>
      <w:r w:rsidRPr="00EC2985">
        <w:rPr>
          <w:rFonts w:ascii="Times New Roman" w:hAnsi="Times New Roman" w:cs="Times New Roman"/>
        </w:rPr>
        <w:t>In order to improve its efforts to promote sustainability and obtain a competitive advantage, Rolls-Royce needs to take into account the following suggestions:</w:t>
      </w:r>
    </w:p>
    <w:p w14:paraId="26D19F90" w14:textId="77777777" w:rsidR="009B3DDB" w:rsidRDefault="00EC2985" w:rsidP="009B3DDB">
      <w:pPr>
        <w:pStyle w:val="ListParagraph"/>
        <w:numPr>
          <w:ilvl w:val="0"/>
          <w:numId w:val="5"/>
        </w:numPr>
        <w:spacing w:line="480" w:lineRule="auto"/>
        <w:rPr>
          <w:rFonts w:ascii="Times New Roman" w:hAnsi="Times New Roman" w:cs="Times New Roman"/>
        </w:rPr>
      </w:pPr>
      <w:r w:rsidRPr="009B3DDB">
        <w:rPr>
          <w:rFonts w:ascii="Times New Roman" w:hAnsi="Times New Roman" w:cs="Times New Roman"/>
          <w:b/>
          <w:bCs/>
        </w:rPr>
        <w:t>Increasing Investments in Sustainable Aviation Fuels:</w:t>
      </w:r>
      <w:r w:rsidRPr="009B3DDB">
        <w:rPr>
          <w:rFonts w:ascii="Times New Roman" w:hAnsi="Times New Roman" w:cs="Times New Roman"/>
        </w:rPr>
        <w:t xml:space="preserve"> Rolls-Royce should strengthen its financial support for the production and distribution of sustainable aviation fuels (SAF) in order to expedite the industry's shift to SAF (Rolls-Royce Holdings plc, 2023c). Through spearheading the development of SAF, Rolls-Royce can position itself as a leader in sustainable aviation and set industry standards. </w:t>
      </w:r>
    </w:p>
    <w:p w14:paraId="49E4CEEE" w14:textId="77777777" w:rsidR="009B3DDB" w:rsidRDefault="00EC2985" w:rsidP="009B3DDB">
      <w:pPr>
        <w:pStyle w:val="ListParagraph"/>
        <w:numPr>
          <w:ilvl w:val="0"/>
          <w:numId w:val="5"/>
        </w:numPr>
        <w:spacing w:line="480" w:lineRule="auto"/>
        <w:rPr>
          <w:rFonts w:ascii="Times New Roman" w:hAnsi="Times New Roman" w:cs="Times New Roman"/>
        </w:rPr>
      </w:pPr>
      <w:r w:rsidRPr="009B3DDB">
        <w:rPr>
          <w:rFonts w:ascii="Times New Roman" w:hAnsi="Times New Roman" w:cs="Times New Roman"/>
          <w:b/>
          <w:bCs/>
        </w:rPr>
        <w:t>The Circular Economy Initiatives:</w:t>
      </w:r>
      <w:r w:rsidRPr="009B3DDB">
        <w:rPr>
          <w:rFonts w:ascii="Times New Roman" w:hAnsi="Times New Roman" w:cs="Times New Roman"/>
        </w:rPr>
        <w:t xml:space="preserve"> Circular economy techniques, which can decrease environmental impact and increase corporate value, include practices like remanufacturing, reusing components, and recycling engines (Morrison &amp; Hanks, 2021). Rolls-Royce can contribute to a more sustainable economy by reducing waste and increasing the lifespan of its goods, so reducing its dependency on raw materials.</w:t>
      </w:r>
    </w:p>
    <w:p w14:paraId="7467BE5C" w14:textId="77777777" w:rsidR="009B3DDB" w:rsidRDefault="00F21C48" w:rsidP="009B3DDB">
      <w:pPr>
        <w:pStyle w:val="ListParagraph"/>
        <w:numPr>
          <w:ilvl w:val="0"/>
          <w:numId w:val="5"/>
        </w:numPr>
        <w:spacing w:line="480" w:lineRule="auto"/>
        <w:rPr>
          <w:rFonts w:ascii="Times New Roman" w:hAnsi="Times New Roman" w:cs="Times New Roman"/>
        </w:rPr>
      </w:pPr>
      <w:r w:rsidRPr="009B3DDB">
        <w:rPr>
          <w:rFonts w:ascii="Times New Roman" w:hAnsi="Times New Roman" w:cs="Times New Roman"/>
          <w:b/>
          <w:bCs/>
        </w:rPr>
        <w:t xml:space="preserve">Strengthening Partnerships: </w:t>
      </w:r>
      <w:r w:rsidRPr="009B3DDB">
        <w:rPr>
          <w:rFonts w:ascii="Times New Roman" w:hAnsi="Times New Roman" w:cs="Times New Roman"/>
        </w:rPr>
        <w:t xml:space="preserve">Innovation can be accelerated and environmental targets can be accomplished more quickly by developing closer ties with companies, academic institutions, and governmental organizations that are dedicated to environmental protection (Rolls-Royce Holdings plc, 2023c). Cooperation in areas such as hydrogen technology, electric car technology, and the development of environmentally friendly aviation fuel can enhance Rolls-Royce's capabilities and help the firm reach its environmental objectives. </w:t>
      </w:r>
    </w:p>
    <w:p w14:paraId="2CB49878" w14:textId="523FCB51" w:rsidR="00F21C48" w:rsidRPr="009B3DDB" w:rsidRDefault="00F21C48" w:rsidP="009B3DDB">
      <w:pPr>
        <w:pStyle w:val="ListParagraph"/>
        <w:numPr>
          <w:ilvl w:val="0"/>
          <w:numId w:val="5"/>
        </w:numPr>
        <w:spacing w:line="480" w:lineRule="auto"/>
        <w:rPr>
          <w:rFonts w:ascii="Times New Roman" w:hAnsi="Times New Roman" w:cs="Times New Roman"/>
        </w:rPr>
      </w:pPr>
      <w:r w:rsidRPr="009B3DDB">
        <w:rPr>
          <w:rFonts w:ascii="Times New Roman" w:hAnsi="Times New Roman" w:cs="Times New Roman"/>
          <w:b/>
          <w:bCs/>
        </w:rPr>
        <w:lastRenderedPageBreak/>
        <w:t>Going with the Blue Ocean Strategy for Sustainability:</w:t>
      </w:r>
      <w:r w:rsidRPr="009B3DDB">
        <w:rPr>
          <w:rFonts w:ascii="Times New Roman" w:hAnsi="Times New Roman" w:cs="Times New Roman"/>
        </w:rPr>
        <w:t xml:space="preserve"> In order to lead the way in the development of green technologies, Rolls-Royce should look for new markets. The corporation might expand its expertise in propulsion systems to new fields, such marine or land-based renewable energy solutions, in order to boost earnings and aid global environmental initiatives.</w:t>
      </w:r>
    </w:p>
    <w:p w14:paraId="2376469C" w14:textId="0B7F8AFE" w:rsidR="00F21C48" w:rsidRPr="00F21C48" w:rsidRDefault="00F21C48" w:rsidP="00F21C48">
      <w:pPr>
        <w:pStyle w:val="Heading1"/>
        <w:rPr>
          <w:rFonts w:ascii="Times New Roman" w:hAnsi="Times New Roman" w:cs="Times New Roman"/>
        </w:rPr>
      </w:pPr>
      <w:bookmarkStart w:id="27" w:name="_Toc175310016"/>
      <w:r w:rsidRPr="004B6F2F">
        <w:t>Conclusion</w:t>
      </w:r>
      <w:bookmarkEnd w:id="27"/>
    </w:p>
    <w:p w14:paraId="0B4C2DC0" w14:textId="77777777" w:rsidR="00F21C48" w:rsidRPr="00F21C48" w:rsidRDefault="00F21C48" w:rsidP="00F21C48">
      <w:pPr>
        <w:spacing w:line="480" w:lineRule="auto"/>
        <w:rPr>
          <w:rFonts w:ascii="Times New Roman" w:hAnsi="Times New Roman" w:cs="Times New Roman"/>
        </w:rPr>
      </w:pPr>
      <w:r w:rsidRPr="00F21C48">
        <w:rPr>
          <w:rFonts w:ascii="Times New Roman" w:hAnsi="Times New Roman" w:cs="Times New Roman"/>
        </w:rPr>
        <w:t>Rolls-Royce's emphasis on innovation, economy, diversity, and environmental sustainability has helped the company maintain its leadership position in the power and aerospace industries. The organization has successfully implemented tactics that leverage its unique capabilities and assets, enabling it to surmount market challenges and maintain a competitive edge. However, the rapidly changing global environment presents both challenges and opportunities, particularly with regard to sustainability and technology breakthroughs. Rolls-Royce can ensure its success in the future and create new competitive advantages by embracing a culture of continuous innovation, looking for unexplored market prospects, and strengthening its commitment to sustainability.</w:t>
      </w:r>
    </w:p>
    <w:p w14:paraId="3D0D9B8B" w14:textId="78975D1E" w:rsidR="00EC2985" w:rsidRPr="0081162B" w:rsidRDefault="00F21C48" w:rsidP="0081162B">
      <w:pPr>
        <w:spacing w:line="480" w:lineRule="auto"/>
        <w:rPr>
          <w:rFonts w:ascii="Times New Roman" w:hAnsi="Times New Roman" w:cs="Times New Roman"/>
        </w:rPr>
      </w:pPr>
      <w:r w:rsidRPr="00F21C48">
        <w:rPr>
          <w:rFonts w:ascii="Times New Roman" w:hAnsi="Times New Roman" w:cs="Times New Roman"/>
        </w:rPr>
        <w:t>The</w:t>
      </w:r>
      <w:r>
        <w:rPr>
          <w:rFonts w:ascii="Times New Roman" w:hAnsi="Times New Roman" w:cs="Times New Roman"/>
        </w:rPr>
        <w:t xml:space="preserve"> </w:t>
      </w:r>
      <w:proofErr w:type="spellStart"/>
      <w:r>
        <w:rPr>
          <w:rFonts w:ascii="Times New Roman" w:hAnsi="Times New Roman" w:cs="Times New Roman"/>
        </w:rPr>
        <w:t>Apendix</w:t>
      </w:r>
      <w:proofErr w:type="spellEnd"/>
      <w:r>
        <w:rPr>
          <w:rFonts w:ascii="Times New Roman" w:hAnsi="Times New Roman" w:cs="Times New Roman"/>
        </w:rPr>
        <w:t xml:space="preserve"> </w:t>
      </w:r>
      <w:r w:rsidRPr="00F21C48">
        <w:rPr>
          <w:rFonts w:ascii="Times New Roman" w:hAnsi="Times New Roman" w:cs="Times New Roman"/>
        </w:rPr>
        <w:t xml:space="preserve"> below contains detailed examinations that back up the primary report's results and conclusions, giving a comprehensive understanding of the strategic environment in which Rolls-Royce functions.</w:t>
      </w:r>
    </w:p>
    <w:p w14:paraId="3C78816E" w14:textId="77777777" w:rsidR="00C66097" w:rsidRPr="00994643" w:rsidRDefault="00C66097" w:rsidP="00994643">
      <w:pPr>
        <w:spacing w:line="480" w:lineRule="auto"/>
        <w:rPr>
          <w:rFonts w:ascii="Times New Roman" w:hAnsi="Times New Roman" w:cs="Times New Roman"/>
        </w:rPr>
      </w:pPr>
    </w:p>
    <w:p w14:paraId="7F43EE28" w14:textId="77777777" w:rsidR="00994643" w:rsidRPr="00E35EA9" w:rsidRDefault="00994643" w:rsidP="00E35EA9">
      <w:pPr>
        <w:spacing w:line="480" w:lineRule="auto"/>
        <w:rPr>
          <w:rFonts w:ascii="Times New Roman" w:hAnsi="Times New Roman" w:cs="Times New Roman"/>
          <w:b/>
          <w:bCs/>
        </w:rPr>
      </w:pPr>
    </w:p>
    <w:p w14:paraId="4C131B6C" w14:textId="2F1ABD21" w:rsidR="00E35EA9" w:rsidRPr="00E35EA9" w:rsidRDefault="00E35EA9" w:rsidP="00E35EA9">
      <w:pPr>
        <w:spacing w:line="480" w:lineRule="auto"/>
        <w:rPr>
          <w:rFonts w:ascii="Times New Roman" w:hAnsi="Times New Roman" w:cs="Times New Roman"/>
        </w:rPr>
      </w:pPr>
    </w:p>
    <w:p w14:paraId="6AFC57E2" w14:textId="77777777" w:rsidR="00F97BE5" w:rsidRDefault="00F97BE5" w:rsidP="00E35EA9">
      <w:pPr>
        <w:spacing w:line="480" w:lineRule="auto"/>
        <w:rPr>
          <w:rFonts w:ascii="Times New Roman" w:hAnsi="Times New Roman" w:cs="Times New Roman"/>
        </w:rPr>
      </w:pPr>
    </w:p>
    <w:p w14:paraId="5870FA17" w14:textId="77777777" w:rsidR="00F21C48" w:rsidRDefault="00F21C48" w:rsidP="00E35EA9">
      <w:pPr>
        <w:spacing w:line="480" w:lineRule="auto"/>
        <w:rPr>
          <w:rFonts w:ascii="Times New Roman" w:hAnsi="Times New Roman" w:cs="Times New Roman"/>
        </w:rPr>
      </w:pPr>
    </w:p>
    <w:p w14:paraId="78AFA6F5" w14:textId="77777777" w:rsidR="00F21C48" w:rsidRDefault="00F21C48" w:rsidP="00E35EA9">
      <w:pPr>
        <w:spacing w:line="480" w:lineRule="auto"/>
        <w:rPr>
          <w:rFonts w:ascii="Times New Roman" w:hAnsi="Times New Roman" w:cs="Times New Roman"/>
        </w:rPr>
      </w:pPr>
    </w:p>
    <w:p w14:paraId="240273D1" w14:textId="7F43109A" w:rsidR="00F21C48" w:rsidRDefault="00F21C48" w:rsidP="00F21C48">
      <w:pPr>
        <w:pStyle w:val="Heading1"/>
      </w:pPr>
      <w:bookmarkStart w:id="28" w:name="_Toc175310017"/>
      <w:r>
        <w:t>APPENDIX</w:t>
      </w:r>
      <w:bookmarkEnd w:id="28"/>
    </w:p>
    <w:p w14:paraId="063AADB6" w14:textId="1D987601" w:rsidR="00B458C9" w:rsidRPr="008647F5" w:rsidRDefault="00E3711C" w:rsidP="008647F5">
      <w:pPr>
        <w:pStyle w:val="Heading2"/>
      </w:pPr>
      <w:bookmarkStart w:id="29" w:name="_Toc175310018"/>
      <w:r w:rsidRPr="008647F5">
        <w:t xml:space="preserve">A1. </w:t>
      </w:r>
      <w:r w:rsidR="00B458C9" w:rsidRPr="008647F5">
        <w:t>SWOT</w:t>
      </w:r>
      <w:bookmarkEnd w:id="29"/>
    </w:p>
    <w:p w14:paraId="43AB623C" w14:textId="77B1CB25" w:rsidR="00B458C9" w:rsidRPr="00B458C9" w:rsidRDefault="00B458C9" w:rsidP="008647F5">
      <w:pPr>
        <w:spacing w:line="480" w:lineRule="auto"/>
        <w:rPr>
          <w:rFonts w:ascii="Times New Roman" w:hAnsi="Times New Roman" w:cs="Times New Roman"/>
        </w:rPr>
      </w:pPr>
      <w:r w:rsidRPr="00B458C9">
        <w:rPr>
          <w:rFonts w:ascii="Times New Roman" w:hAnsi="Times New Roman" w:cs="Times New Roman"/>
        </w:rPr>
        <w:t>The SWOT analysis outlines the company's internal capabilities and limitations as well as the external opportunities and threats that could affect its strategic orientation.</w:t>
      </w:r>
      <w:r w:rsidRPr="00B458C9">
        <w:rPr>
          <w:rFonts w:ascii="Times New Roman" w:hAnsi="Times New Roman" w:cs="Times New Roman"/>
        </w:rPr>
        <w:br/>
      </w:r>
      <w:r w:rsidRPr="00B458C9">
        <w:rPr>
          <w:rStyle w:val="Heading3Char"/>
        </w:rPr>
        <w:t>Strengths</w:t>
      </w:r>
      <w:r w:rsidRPr="00B458C9">
        <w:rPr>
          <w:rFonts w:ascii="Times New Roman" w:hAnsi="Times New Roman" w:cs="Times New Roman"/>
        </w:rPr>
        <w:br/>
      </w:r>
      <w:r w:rsidRPr="00B458C9">
        <w:rPr>
          <w:rFonts w:ascii="Times New Roman" w:hAnsi="Times New Roman" w:cs="Times New Roman"/>
          <w:b/>
          <w:bCs/>
        </w:rPr>
        <w:t>Technological Innovation:</w:t>
      </w:r>
      <w:r w:rsidRPr="00B458C9">
        <w:rPr>
          <w:rFonts w:ascii="Times New Roman" w:hAnsi="Times New Roman" w:cs="Times New Roman"/>
        </w:rPr>
        <w:t xml:space="preserve"> Trent XWB and </w:t>
      </w:r>
      <w:proofErr w:type="spellStart"/>
      <w:r w:rsidRPr="00B458C9">
        <w:rPr>
          <w:rFonts w:ascii="Times New Roman" w:hAnsi="Times New Roman" w:cs="Times New Roman"/>
        </w:rPr>
        <w:t>UltraFan</w:t>
      </w:r>
      <w:proofErr w:type="spellEnd"/>
      <w:r w:rsidRPr="00B458C9">
        <w:rPr>
          <w:rFonts w:ascii="Times New Roman" w:hAnsi="Times New Roman" w:cs="Times New Roman"/>
        </w:rPr>
        <w:t>® are only two of Rolls-Royce's well-known aircraft engine products that showcase the company's cutting-edge and cutting-edge technology (Rolls-Royce Holdings plc, 2024b).</w:t>
      </w:r>
      <w:r w:rsidRPr="00B458C9">
        <w:rPr>
          <w:rFonts w:ascii="Times New Roman" w:hAnsi="Times New Roman" w:cs="Times New Roman"/>
        </w:rPr>
        <w:br/>
      </w:r>
      <w:r w:rsidRPr="00B458C9">
        <w:rPr>
          <w:rFonts w:ascii="Times New Roman" w:hAnsi="Times New Roman" w:cs="Times New Roman"/>
          <w:b/>
          <w:bCs/>
        </w:rPr>
        <w:t>Prestigious Brand Image:</w:t>
      </w:r>
      <w:r w:rsidRPr="00B458C9">
        <w:rPr>
          <w:rFonts w:ascii="Times New Roman" w:hAnsi="Times New Roman" w:cs="Times New Roman"/>
        </w:rPr>
        <w:t xml:space="preserve"> The business has a long history of upholding integrity and dependability, which fosters client confidence and loyalty (Morrison &amp; Hanks, 2021).</w:t>
      </w:r>
      <w:r w:rsidRPr="00B458C9">
        <w:rPr>
          <w:rFonts w:ascii="Times New Roman" w:hAnsi="Times New Roman" w:cs="Times New Roman"/>
        </w:rPr>
        <w:br/>
      </w:r>
      <w:r w:rsidRPr="00B458C9">
        <w:rPr>
          <w:rFonts w:ascii="Times New Roman" w:hAnsi="Times New Roman" w:cs="Times New Roman"/>
          <w:b/>
          <w:bCs/>
        </w:rPr>
        <w:t>Diverse Product Offering:</w:t>
      </w:r>
      <w:r w:rsidRPr="00B458C9">
        <w:rPr>
          <w:rFonts w:ascii="Times New Roman" w:hAnsi="Times New Roman" w:cs="Times New Roman"/>
        </w:rPr>
        <w:t xml:space="preserve"> Rolls-Royce lessens its dependence on a single market by operating in the power systems, defense, and civil aviation sectors (Rolls-Royce Holdings plc, 2023a).</w:t>
      </w:r>
      <w:r w:rsidRPr="00B458C9">
        <w:rPr>
          <w:rFonts w:ascii="Times New Roman" w:hAnsi="Times New Roman" w:cs="Times New Roman"/>
        </w:rPr>
        <w:br/>
      </w:r>
      <w:r w:rsidRPr="00B458C9">
        <w:rPr>
          <w:rFonts w:ascii="Times New Roman" w:hAnsi="Times New Roman" w:cs="Times New Roman"/>
          <w:b/>
          <w:bCs/>
        </w:rPr>
        <w:t>Global Operations:</w:t>
      </w:r>
      <w:r w:rsidRPr="00B458C9">
        <w:rPr>
          <w:rFonts w:ascii="Times New Roman" w:hAnsi="Times New Roman" w:cs="Times New Roman"/>
        </w:rPr>
        <w:t xml:space="preserve"> With operations in more than 50 nations, Rolls-Royce has a strong worldwide presence and access to diverse markets (Rolls-Royce Holdings plc, 2023b).</w:t>
      </w:r>
    </w:p>
    <w:p w14:paraId="5C1FA31B" w14:textId="69D9714F" w:rsidR="00892B5F" w:rsidRPr="00892B5F" w:rsidRDefault="00892B5F" w:rsidP="008647F5">
      <w:pPr>
        <w:spacing w:line="480" w:lineRule="auto"/>
        <w:rPr>
          <w:rFonts w:ascii="Times New Roman" w:hAnsi="Times New Roman" w:cs="Times New Roman"/>
        </w:rPr>
      </w:pPr>
      <w:bookmarkStart w:id="30" w:name="_Toc175310019"/>
      <w:r w:rsidRPr="00892B5F">
        <w:rPr>
          <w:rStyle w:val="Heading3Char"/>
        </w:rPr>
        <w:t>Weaknesses</w:t>
      </w:r>
      <w:bookmarkEnd w:id="30"/>
      <w:r w:rsidRPr="00892B5F">
        <w:rPr>
          <w:rFonts w:ascii="Times New Roman" w:hAnsi="Times New Roman" w:cs="Times New Roman"/>
        </w:rPr>
        <w:br/>
      </w:r>
      <w:r w:rsidRPr="00892B5F">
        <w:rPr>
          <w:rFonts w:ascii="Times New Roman" w:hAnsi="Times New Roman" w:cs="Times New Roman"/>
          <w:b/>
          <w:bCs/>
        </w:rPr>
        <w:t xml:space="preserve">High Operating Costs: </w:t>
      </w:r>
      <w:r w:rsidRPr="00892B5F">
        <w:rPr>
          <w:rFonts w:ascii="Times New Roman" w:hAnsi="Times New Roman" w:cs="Times New Roman"/>
        </w:rPr>
        <w:t xml:space="preserve">Rolls-Royce's profit margins may be impacted by the intricacy of its company operations and the substantial expenses linked to production and R&amp;D (Johnson &amp; Scholes, 2019). </w:t>
      </w:r>
      <w:r w:rsidRPr="00892B5F">
        <w:rPr>
          <w:rFonts w:ascii="Times New Roman" w:hAnsi="Times New Roman" w:cs="Times New Roman"/>
        </w:rPr>
        <w:br/>
      </w:r>
      <w:r w:rsidRPr="00892B5F">
        <w:rPr>
          <w:rFonts w:ascii="Times New Roman" w:hAnsi="Times New Roman" w:cs="Times New Roman"/>
          <w:b/>
          <w:bCs/>
        </w:rPr>
        <w:t>Dependency on the Aerospace Sector:</w:t>
      </w:r>
      <w:r w:rsidRPr="00892B5F">
        <w:rPr>
          <w:rFonts w:ascii="Times New Roman" w:hAnsi="Times New Roman" w:cs="Times New Roman"/>
        </w:rPr>
        <w:t xml:space="preserve"> Despite efforts to diversify, a sizable amount of Rolls-</w:t>
      </w:r>
      <w:r w:rsidRPr="00892B5F">
        <w:rPr>
          <w:rFonts w:ascii="Times New Roman" w:hAnsi="Times New Roman" w:cs="Times New Roman"/>
        </w:rPr>
        <w:lastRenderedPageBreak/>
        <w:t xml:space="preserve">Royce's revenue still comes from the erratic aerospace industry (Rolls-Royce Holdings plc, 2023a). </w:t>
      </w:r>
      <w:r w:rsidRPr="00892B5F">
        <w:rPr>
          <w:rFonts w:ascii="Times New Roman" w:hAnsi="Times New Roman" w:cs="Times New Roman"/>
        </w:rPr>
        <w:br/>
      </w:r>
      <w:r w:rsidRPr="00892B5F">
        <w:rPr>
          <w:rFonts w:ascii="Times New Roman" w:hAnsi="Times New Roman" w:cs="Times New Roman"/>
          <w:b/>
          <w:bCs/>
        </w:rPr>
        <w:t>Economic Risk:</w:t>
      </w:r>
      <w:r w:rsidRPr="00892B5F">
        <w:rPr>
          <w:rFonts w:ascii="Times New Roman" w:hAnsi="Times New Roman" w:cs="Times New Roman"/>
        </w:rPr>
        <w:t xml:space="preserve"> The company's financial struggles, especially during the COVID-19 crisis, have made it difficult for it to commit capital to new projects (Rolls-Royce Holdings plc, 2024a).</w:t>
      </w:r>
    </w:p>
    <w:p w14:paraId="25BF2494" w14:textId="1089AC59" w:rsidR="00B458C9" w:rsidRPr="008647F5" w:rsidRDefault="00E3711C" w:rsidP="008647F5">
      <w:pPr>
        <w:pStyle w:val="Heading3"/>
      </w:pPr>
      <w:bookmarkStart w:id="31" w:name="_Toc175310020"/>
      <w:r w:rsidRPr="008647F5">
        <w:t>Opportunities</w:t>
      </w:r>
      <w:bookmarkEnd w:id="31"/>
    </w:p>
    <w:p w14:paraId="14FB7ED7" w14:textId="6390E4C8" w:rsidR="00E3711C" w:rsidRPr="00E3711C" w:rsidRDefault="00E3711C" w:rsidP="008647F5">
      <w:pPr>
        <w:spacing w:line="480" w:lineRule="auto"/>
        <w:rPr>
          <w:rFonts w:ascii="Times New Roman" w:hAnsi="Times New Roman" w:cs="Times New Roman"/>
        </w:rPr>
      </w:pPr>
      <w:r w:rsidRPr="00E3711C">
        <w:rPr>
          <w:rFonts w:ascii="Times New Roman" w:hAnsi="Times New Roman" w:cs="Times New Roman"/>
          <w:b/>
          <w:bCs/>
        </w:rPr>
        <w:t>Eco-Friendly Innovations and Environmental Sustainability:</w:t>
      </w:r>
      <w:r w:rsidRPr="00E3711C">
        <w:rPr>
          <w:rFonts w:ascii="Times New Roman" w:hAnsi="Times New Roman" w:cs="Times New Roman"/>
        </w:rPr>
        <w:t xml:space="preserve"> As a result of the global move towards eco-conscious practices, Rolls-Royce is poised to lead the way in developing engines that produce less emissions and ecologically friendly aviation fuels (Rolls-Royce Holdings plc, 2023c). </w:t>
      </w:r>
      <w:r w:rsidRPr="00E3711C">
        <w:rPr>
          <w:rFonts w:ascii="Times New Roman" w:hAnsi="Times New Roman" w:cs="Times New Roman"/>
        </w:rPr>
        <w:br/>
      </w:r>
      <w:r w:rsidRPr="00E3711C">
        <w:rPr>
          <w:rFonts w:ascii="Times New Roman" w:hAnsi="Times New Roman" w:cs="Times New Roman"/>
          <w:b/>
          <w:bCs/>
        </w:rPr>
        <w:t xml:space="preserve">Developing Economies: </w:t>
      </w:r>
      <w:r w:rsidRPr="00E3711C">
        <w:rPr>
          <w:rFonts w:ascii="Times New Roman" w:hAnsi="Times New Roman" w:cs="Times New Roman"/>
        </w:rPr>
        <w:t xml:space="preserve">According to Morrison &amp; Hanks (2021), there is a strong chance for growth into developing economies, especially in Asia and Latin America. </w:t>
      </w:r>
      <w:r w:rsidRPr="00E3711C">
        <w:rPr>
          <w:rFonts w:ascii="Times New Roman" w:hAnsi="Times New Roman" w:cs="Times New Roman"/>
        </w:rPr>
        <w:br/>
      </w:r>
      <w:r w:rsidRPr="008647F5">
        <w:rPr>
          <w:rFonts w:ascii="Times New Roman" w:hAnsi="Times New Roman" w:cs="Times New Roman"/>
          <w:b/>
          <w:bCs/>
        </w:rPr>
        <w:t>Digital Transformation</w:t>
      </w:r>
      <w:r w:rsidRPr="00E3711C">
        <w:rPr>
          <w:rFonts w:ascii="Times New Roman" w:hAnsi="Times New Roman" w:cs="Times New Roman"/>
          <w:b/>
          <w:bCs/>
        </w:rPr>
        <w:t>:</w:t>
      </w:r>
      <w:r w:rsidRPr="00E3711C">
        <w:rPr>
          <w:rFonts w:ascii="Times New Roman" w:hAnsi="Times New Roman" w:cs="Times New Roman"/>
        </w:rPr>
        <w:t xml:space="preserve"> Rolls-Royce Holdings plc (2024a) states that it can improve operational effectiveness and develop new business strategies by implementing digital technologies like artificial intelligence and the I</w:t>
      </w:r>
      <w:r w:rsidRPr="008647F5">
        <w:rPr>
          <w:rFonts w:ascii="Times New Roman" w:hAnsi="Times New Roman" w:cs="Times New Roman"/>
        </w:rPr>
        <w:t>o</w:t>
      </w:r>
      <w:r w:rsidRPr="00E3711C">
        <w:rPr>
          <w:rFonts w:ascii="Times New Roman" w:hAnsi="Times New Roman" w:cs="Times New Roman"/>
        </w:rPr>
        <w:t>T.</w:t>
      </w:r>
    </w:p>
    <w:p w14:paraId="6FD70AFE" w14:textId="727AD5B0" w:rsidR="00E3711C" w:rsidRPr="008647F5" w:rsidRDefault="00E3711C" w:rsidP="008647F5">
      <w:pPr>
        <w:pStyle w:val="Heading3"/>
      </w:pPr>
      <w:bookmarkStart w:id="32" w:name="_Toc175310021"/>
      <w:r w:rsidRPr="008647F5">
        <w:t>Threats</w:t>
      </w:r>
      <w:bookmarkEnd w:id="32"/>
    </w:p>
    <w:p w14:paraId="033983ED" w14:textId="77777777" w:rsidR="00E3711C" w:rsidRPr="00E3711C" w:rsidRDefault="00E3711C" w:rsidP="008647F5">
      <w:pPr>
        <w:spacing w:line="480" w:lineRule="auto"/>
        <w:rPr>
          <w:rFonts w:ascii="Times New Roman" w:hAnsi="Times New Roman" w:cs="Times New Roman"/>
        </w:rPr>
      </w:pPr>
      <w:r w:rsidRPr="00E3711C">
        <w:rPr>
          <w:rFonts w:ascii="Times New Roman" w:hAnsi="Times New Roman" w:cs="Times New Roman"/>
          <w:b/>
          <w:bCs/>
        </w:rPr>
        <w:t>Market Volatility:</w:t>
      </w:r>
      <w:r w:rsidRPr="00E3711C">
        <w:rPr>
          <w:rFonts w:ascii="Times New Roman" w:hAnsi="Times New Roman" w:cs="Times New Roman"/>
        </w:rPr>
        <w:t xml:space="preserve"> As the aerospace industry is more susceptible to changes in the economy, there may be a decline in the demand for Rolls-Royce's goods and services (Rolls-Royce Holdings plc, 2023a). </w:t>
      </w:r>
      <w:r w:rsidRPr="00E3711C">
        <w:rPr>
          <w:rFonts w:ascii="Times New Roman" w:hAnsi="Times New Roman" w:cs="Times New Roman"/>
        </w:rPr>
        <w:br/>
      </w:r>
      <w:r w:rsidRPr="00E3711C">
        <w:rPr>
          <w:rFonts w:ascii="Times New Roman" w:hAnsi="Times New Roman" w:cs="Times New Roman"/>
          <w:b/>
          <w:bCs/>
        </w:rPr>
        <w:t>Legal challenges:</w:t>
      </w:r>
      <w:r w:rsidRPr="00E3711C">
        <w:rPr>
          <w:rFonts w:ascii="Times New Roman" w:hAnsi="Times New Roman" w:cs="Times New Roman"/>
        </w:rPr>
        <w:t xml:space="preserve"> As environmental rules increase, it may become necessary to spend a significant amount of money on compliance, which could have an effect on the company's profits (Rolls-Royce Holdings plc, 2023c). </w:t>
      </w:r>
      <w:r w:rsidRPr="00E3711C">
        <w:rPr>
          <w:rFonts w:ascii="Times New Roman" w:hAnsi="Times New Roman" w:cs="Times New Roman"/>
        </w:rPr>
        <w:br/>
      </w:r>
      <w:r w:rsidRPr="00E3711C">
        <w:rPr>
          <w:rFonts w:ascii="Times New Roman" w:hAnsi="Times New Roman" w:cs="Times New Roman"/>
          <w:b/>
          <w:bCs/>
        </w:rPr>
        <w:t>Greater Rivals:</w:t>
      </w:r>
      <w:r w:rsidRPr="00E3711C">
        <w:rPr>
          <w:rFonts w:ascii="Times New Roman" w:hAnsi="Times New Roman" w:cs="Times New Roman"/>
        </w:rPr>
        <w:t xml:space="preserve"> In the fiercely competitive aerospace industry, industry titans like General Electric and Pratt &amp; Whitney pose serious risks (Morrison &amp; Hanks, 2021).</w:t>
      </w:r>
    </w:p>
    <w:p w14:paraId="3C8D8FDC" w14:textId="77777777" w:rsidR="00E3711C" w:rsidRPr="008647F5" w:rsidRDefault="00E3711C" w:rsidP="008647F5">
      <w:pPr>
        <w:pStyle w:val="Heading2"/>
      </w:pPr>
      <w:bookmarkStart w:id="33" w:name="_Toc175310022"/>
      <w:r w:rsidRPr="008647F5">
        <w:lastRenderedPageBreak/>
        <w:t>A2. PESTEL Analysis</w:t>
      </w:r>
      <w:bookmarkEnd w:id="33"/>
    </w:p>
    <w:p w14:paraId="735A2E41" w14:textId="77777777" w:rsidR="00E3711C" w:rsidRPr="00E3711C" w:rsidRDefault="00E3711C" w:rsidP="008647F5">
      <w:pPr>
        <w:spacing w:line="480" w:lineRule="auto"/>
        <w:rPr>
          <w:rFonts w:ascii="Times New Roman" w:hAnsi="Times New Roman" w:cs="Times New Roman"/>
        </w:rPr>
      </w:pPr>
      <w:r w:rsidRPr="00E3711C">
        <w:rPr>
          <w:rFonts w:ascii="Times New Roman" w:hAnsi="Times New Roman" w:cs="Times New Roman"/>
        </w:rPr>
        <w:t>The macro-environmental external factors affecting Rolls-Royce's business operations are examined using the PESTEL framework.</w:t>
      </w:r>
    </w:p>
    <w:p w14:paraId="3BFFAEFC" w14:textId="5B30F9E7" w:rsidR="00EC195A" w:rsidRPr="00E3711C" w:rsidRDefault="00E3711C" w:rsidP="008647F5">
      <w:pPr>
        <w:spacing w:line="480" w:lineRule="auto"/>
        <w:rPr>
          <w:rFonts w:ascii="Times New Roman" w:hAnsi="Times New Roman" w:cs="Times New Roman"/>
        </w:rPr>
      </w:pPr>
      <w:bookmarkStart w:id="34" w:name="_Toc175310023"/>
      <w:r w:rsidRPr="00E3711C">
        <w:rPr>
          <w:rStyle w:val="Heading3Char"/>
        </w:rPr>
        <w:t>Political factors</w:t>
      </w:r>
      <w:bookmarkEnd w:id="34"/>
      <w:r w:rsidRPr="00E3711C">
        <w:rPr>
          <w:rFonts w:ascii="Times New Roman" w:hAnsi="Times New Roman" w:cs="Times New Roman"/>
        </w:rPr>
        <w:br/>
      </w:r>
      <w:r w:rsidRPr="00E3711C">
        <w:rPr>
          <w:rFonts w:ascii="Times New Roman" w:hAnsi="Times New Roman" w:cs="Times New Roman"/>
          <w:b/>
          <w:bCs/>
        </w:rPr>
        <w:t xml:space="preserve">Defense Procurement: </w:t>
      </w:r>
      <w:r w:rsidRPr="00E3711C">
        <w:rPr>
          <w:rFonts w:ascii="Times New Roman" w:hAnsi="Times New Roman" w:cs="Times New Roman"/>
        </w:rPr>
        <w:t xml:space="preserve">Rolls-Royce's defense division is greatly impacted by the defense policies and expenditures of governments, especially those in the United States and the United Kingdom (Rolls-Royce Holdings plc, 2023a). </w:t>
      </w:r>
      <w:r w:rsidRPr="00E3711C">
        <w:rPr>
          <w:rFonts w:ascii="Times New Roman" w:hAnsi="Times New Roman" w:cs="Times New Roman"/>
        </w:rPr>
        <w:br/>
      </w:r>
      <w:r w:rsidRPr="00E3711C">
        <w:rPr>
          <w:rFonts w:ascii="Times New Roman" w:hAnsi="Times New Roman" w:cs="Times New Roman"/>
          <w:b/>
          <w:bCs/>
        </w:rPr>
        <w:t xml:space="preserve">Adherence to Regulations: </w:t>
      </w:r>
      <w:r w:rsidRPr="00E3711C">
        <w:rPr>
          <w:rFonts w:ascii="Times New Roman" w:hAnsi="Times New Roman" w:cs="Times New Roman"/>
        </w:rPr>
        <w:t xml:space="preserve">The business has to manage a complicated regulatory landscape, particularly with regard to emissions and environmental requirements (Rolls-Royce Holdings plc, 2023c). </w:t>
      </w:r>
      <w:r w:rsidRPr="00E3711C">
        <w:rPr>
          <w:rFonts w:ascii="Times New Roman" w:hAnsi="Times New Roman" w:cs="Times New Roman"/>
        </w:rPr>
        <w:br/>
      </w:r>
      <w:r w:rsidRPr="00E3711C">
        <w:rPr>
          <w:rStyle w:val="Heading3Char"/>
        </w:rPr>
        <w:t>Economic factors</w:t>
      </w:r>
      <w:r w:rsidRPr="00E3711C">
        <w:rPr>
          <w:rFonts w:ascii="Times New Roman" w:hAnsi="Times New Roman" w:cs="Times New Roman"/>
        </w:rPr>
        <w:br/>
      </w:r>
      <w:r w:rsidRPr="00E3711C">
        <w:rPr>
          <w:rFonts w:ascii="Times New Roman" w:hAnsi="Times New Roman" w:cs="Times New Roman"/>
          <w:b/>
          <w:bCs/>
        </w:rPr>
        <w:t>Global Economic Trends:</w:t>
      </w:r>
      <w:r w:rsidRPr="00E3711C">
        <w:rPr>
          <w:rFonts w:ascii="Times New Roman" w:hAnsi="Times New Roman" w:cs="Times New Roman"/>
        </w:rPr>
        <w:t xml:space="preserve"> Economic downturns, such as those brought on by COVID-19, have a significant impact on Rolls-Royce product sales, particularly in the commercial aviation industry (Rolls-Royce Holdings plc, 2023a). </w:t>
      </w:r>
      <w:r w:rsidRPr="00E3711C">
        <w:rPr>
          <w:rFonts w:ascii="Times New Roman" w:hAnsi="Times New Roman" w:cs="Times New Roman"/>
        </w:rPr>
        <w:br/>
      </w:r>
      <w:r w:rsidRPr="00E3711C">
        <w:rPr>
          <w:rFonts w:ascii="Times New Roman" w:hAnsi="Times New Roman" w:cs="Times New Roman"/>
          <w:b/>
          <w:bCs/>
        </w:rPr>
        <w:t>Exchange Rates:</w:t>
      </w:r>
      <w:r w:rsidRPr="00E3711C">
        <w:rPr>
          <w:rFonts w:ascii="Times New Roman" w:hAnsi="Times New Roman" w:cs="Times New Roman"/>
        </w:rPr>
        <w:t xml:space="preserve"> Rolls-Royce is susceptible to changes in exchange rates due to its global operations, which may have an effect on its profitability (Johnson &amp; Scholes, 2019)</w:t>
      </w:r>
    </w:p>
    <w:p w14:paraId="2BE35788" w14:textId="2F568CBF" w:rsidR="00EC195A" w:rsidRPr="008647F5" w:rsidRDefault="00EC195A" w:rsidP="008647F5">
      <w:pPr>
        <w:spacing w:line="480" w:lineRule="auto"/>
        <w:rPr>
          <w:rFonts w:ascii="Times New Roman" w:hAnsi="Times New Roman" w:cs="Times New Roman"/>
        </w:rPr>
      </w:pPr>
      <w:bookmarkStart w:id="35" w:name="_Toc175310024"/>
      <w:r w:rsidRPr="00EC195A">
        <w:rPr>
          <w:rStyle w:val="Heading3Char"/>
        </w:rPr>
        <w:t>Technological Factors</w:t>
      </w:r>
      <w:bookmarkEnd w:id="35"/>
      <w:r w:rsidRPr="00EC195A">
        <w:rPr>
          <w:rFonts w:ascii="Times New Roman" w:hAnsi="Times New Roman" w:cs="Times New Roman"/>
        </w:rPr>
        <w:br/>
      </w:r>
      <w:r w:rsidRPr="00EC195A">
        <w:rPr>
          <w:rFonts w:ascii="Times New Roman" w:hAnsi="Times New Roman" w:cs="Times New Roman"/>
          <w:b/>
          <w:bCs/>
        </w:rPr>
        <w:t>Innovation and R&amp;D:</w:t>
      </w:r>
      <w:r w:rsidRPr="00EC195A">
        <w:rPr>
          <w:rFonts w:ascii="Times New Roman" w:hAnsi="Times New Roman" w:cs="Times New Roman"/>
        </w:rPr>
        <w:t xml:space="preserve"> Rolls-Royce is crucial to the aerospace and energy systems industries' ability to develop and remain at the forefront of technical advancements (Rolls-Royce Holdings plc, 2024b). </w:t>
      </w:r>
      <w:r w:rsidRPr="00EC195A">
        <w:rPr>
          <w:rFonts w:ascii="Times New Roman" w:hAnsi="Times New Roman" w:cs="Times New Roman"/>
        </w:rPr>
        <w:br/>
      </w:r>
      <w:r w:rsidRPr="00EC195A">
        <w:rPr>
          <w:rFonts w:ascii="Times New Roman" w:hAnsi="Times New Roman" w:cs="Times New Roman"/>
          <w:b/>
          <w:bCs/>
        </w:rPr>
        <w:t>Digital Evolution:</w:t>
      </w:r>
      <w:r w:rsidRPr="00EC195A">
        <w:rPr>
          <w:rFonts w:ascii="Times New Roman" w:hAnsi="Times New Roman" w:cs="Times New Roman"/>
        </w:rPr>
        <w:t xml:space="preserve"> Rolls-Royce is able to launch new products and improve operational effectiveness as a result of technical advancements (Rolls-Royce Holdings plc, 2024a). </w:t>
      </w:r>
      <w:r w:rsidRPr="00EC195A">
        <w:rPr>
          <w:rFonts w:ascii="Times New Roman" w:hAnsi="Times New Roman" w:cs="Times New Roman"/>
        </w:rPr>
        <w:br/>
      </w:r>
      <w:r w:rsidRPr="00EC195A">
        <w:rPr>
          <w:rFonts w:ascii="Times New Roman" w:hAnsi="Times New Roman" w:cs="Times New Roman"/>
        </w:rPr>
        <w:lastRenderedPageBreak/>
        <w:br/>
      </w:r>
      <w:r w:rsidRPr="00EC195A">
        <w:rPr>
          <w:rStyle w:val="Heading3Char"/>
        </w:rPr>
        <w:t>Environmental Factors</w:t>
      </w:r>
    </w:p>
    <w:p w14:paraId="08EA2653" w14:textId="77777777" w:rsidR="008647F5" w:rsidRDefault="00EC195A" w:rsidP="008647F5">
      <w:pPr>
        <w:spacing w:line="480" w:lineRule="auto"/>
        <w:rPr>
          <w:rFonts w:ascii="Times New Roman" w:hAnsi="Times New Roman" w:cs="Times New Roman"/>
        </w:rPr>
      </w:pPr>
      <w:r w:rsidRPr="00EC195A">
        <w:rPr>
          <w:rFonts w:ascii="Times New Roman" w:hAnsi="Times New Roman" w:cs="Times New Roman"/>
          <w:b/>
          <w:bCs/>
        </w:rPr>
        <w:t>Eco-Friendly Efforts:</w:t>
      </w:r>
      <w:r w:rsidRPr="00EC195A">
        <w:rPr>
          <w:rFonts w:ascii="Times New Roman" w:hAnsi="Times New Roman" w:cs="Times New Roman"/>
        </w:rPr>
        <w:t xml:space="preserve"> Rolls-Royce has spearheaded the development of eco-friendly technology, producing engines that generate less pollutants and SAFs, in response to global environmental legislation and concerns (Rolls-Royce Holdings plc, 2023c). </w:t>
      </w:r>
      <w:r w:rsidRPr="00EC195A">
        <w:rPr>
          <w:rFonts w:ascii="Times New Roman" w:hAnsi="Times New Roman" w:cs="Times New Roman"/>
        </w:rPr>
        <w:br/>
      </w:r>
      <w:r w:rsidRPr="00EC195A">
        <w:rPr>
          <w:rFonts w:ascii="Times New Roman" w:hAnsi="Times New Roman" w:cs="Times New Roman"/>
          <w:b/>
          <w:bCs/>
        </w:rPr>
        <w:t>Climate Change Effects:</w:t>
      </w:r>
      <w:r w:rsidRPr="00EC195A">
        <w:rPr>
          <w:rFonts w:ascii="Times New Roman" w:hAnsi="Times New Roman" w:cs="Times New Roman"/>
        </w:rPr>
        <w:t xml:space="preserve"> Rolls-Royce, a major participant in the aviation sector, needs to address the environmental effects of its operations and product line (Rolls-Royce Holdings plc, 2023c)</w:t>
      </w:r>
    </w:p>
    <w:p w14:paraId="2E7CCFAD" w14:textId="7FE17FA0" w:rsidR="00EC195A" w:rsidRPr="008647F5" w:rsidRDefault="00EC195A" w:rsidP="008647F5">
      <w:pPr>
        <w:pStyle w:val="Heading3"/>
      </w:pPr>
      <w:bookmarkStart w:id="36" w:name="_Toc175310025"/>
      <w:r w:rsidRPr="008647F5">
        <w:t>Legal considerations</w:t>
      </w:r>
      <w:bookmarkEnd w:id="36"/>
    </w:p>
    <w:p w14:paraId="6006BA8B" w14:textId="3D6D9281" w:rsidR="00EC195A" w:rsidRPr="00EC195A" w:rsidRDefault="00EC195A" w:rsidP="008647F5">
      <w:pPr>
        <w:spacing w:line="480" w:lineRule="auto"/>
        <w:rPr>
          <w:rFonts w:ascii="Times New Roman" w:hAnsi="Times New Roman" w:cs="Times New Roman"/>
        </w:rPr>
      </w:pPr>
      <w:r w:rsidRPr="00EC195A">
        <w:rPr>
          <w:rFonts w:ascii="Times New Roman" w:hAnsi="Times New Roman" w:cs="Times New Roman"/>
          <w:b/>
          <w:bCs/>
        </w:rPr>
        <w:t xml:space="preserve">Intellectual property protection: </w:t>
      </w:r>
      <w:r w:rsidRPr="00EC195A">
        <w:rPr>
          <w:rFonts w:ascii="Times New Roman" w:hAnsi="Times New Roman" w:cs="Times New Roman"/>
        </w:rPr>
        <w:t xml:space="preserve">Rolls-Royce Holdings plc (2023a) states that safeguarding its exclusive innovations and technology is essential to preserving the company's competitive edge. </w:t>
      </w:r>
      <w:r w:rsidRPr="00EC195A">
        <w:rPr>
          <w:rFonts w:ascii="Times New Roman" w:hAnsi="Times New Roman" w:cs="Times New Roman"/>
        </w:rPr>
        <w:br/>
      </w:r>
      <w:r w:rsidRPr="00EC195A">
        <w:rPr>
          <w:rFonts w:ascii="Times New Roman" w:hAnsi="Times New Roman" w:cs="Times New Roman"/>
          <w:b/>
          <w:bCs/>
        </w:rPr>
        <w:t>Global Standard Compliance:</w:t>
      </w:r>
      <w:r w:rsidRPr="00EC195A">
        <w:rPr>
          <w:rFonts w:ascii="Times New Roman" w:hAnsi="Times New Roman" w:cs="Times New Roman"/>
        </w:rPr>
        <w:t xml:space="preserve"> In order to operate internationally, a company must adhere to a number of regulatory requirements, including those pertaining to working conditions and environmental impact (Rolls-Royce Holdings plc, 2023c).</w:t>
      </w:r>
    </w:p>
    <w:p w14:paraId="08064A77" w14:textId="77777777" w:rsidR="00EC195A" w:rsidRPr="008647F5" w:rsidRDefault="00EC195A" w:rsidP="00B15AB9">
      <w:pPr>
        <w:pStyle w:val="Heading2"/>
      </w:pPr>
      <w:bookmarkStart w:id="37" w:name="_Toc175310026"/>
      <w:r w:rsidRPr="008647F5">
        <w:t>A3. Porter’s Five Forces Analysis</w:t>
      </w:r>
      <w:bookmarkEnd w:id="37"/>
    </w:p>
    <w:p w14:paraId="105A717B" w14:textId="35D8A96E" w:rsidR="008647F5" w:rsidRPr="008647F5" w:rsidRDefault="008647F5" w:rsidP="008647F5">
      <w:pPr>
        <w:spacing w:line="480" w:lineRule="auto"/>
        <w:rPr>
          <w:rFonts w:ascii="Times New Roman" w:hAnsi="Times New Roman" w:cs="Times New Roman"/>
        </w:rPr>
      </w:pPr>
      <w:r w:rsidRPr="008647F5">
        <w:rPr>
          <w:rFonts w:ascii="Times New Roman" w:hAnsi="Times New Roman" w:cs="Times New Roman"/>
        </w:rPr>
        <w:t>Rolls-Royce concentrates its business in the aerospace and power systems industries. Porter's Five Forces framework aids in determining the amount of competition and the potential for profit in certain industries.</w:t>
      </w:r>
      <w:r w:rsidRPr="008647F5">
        <w:rPr>
          <w:rFonts w:ascii="Times New Roman" w:hAnsi="Times New Roman" w:cs="Times New Roman"/>
        </w:rPr>
        <w:br/>
      </w:r>
      <w:r w:rsidRPr="008647F5">
        <w:rPr>
          <w:rStyle w:val="Heading3Char"/>
        </w:rPr>
        <w:t>Threat of New Entrants</w:t>
      </w:r>
      <w:r w:rsidRPr="008647F5">
        <w:rPr>
          <w:rFonts w:ascii="Times New Roman" w:hAnsi="Times New Roman" w:cs="Times New Roman"/>
        </w:rPr>
        <w:br/>
        <w:t xml:space="preserve"> </w:t>
      </w:r>
      <w:r w:rsidRPr="008647F5">
        <w:rPr>
          <w:rFonts w:ascii="Times New Roman" w:hAnsi="Times New Roman" w:cs="Times New Roman"/>
          <w:b/>
          <w:bCs/>
        </w:rPr>
        <w:t xml:space="preserve">High Entry Barriers: </w:t>
      </w:r>
      <w:r w:rsidRPr="008647F5">
        <w:rPr>
          <w:rFonts w:ascii="Times New Roman" w:hAnsi="Times New Roman" w:cs="Times New Roman"/>
        </w:rPr>
        <w:t>Newcomers struggle to compete in the aerospace and defense sectors due to the considerable investment required, advanced technology, and the necessity for regulatory permits (Porter, 1985).</w:t>
      </w:r>
      <w:r w:rsidRPr="008647F5">
        <w:rPr>
          <w:rFonts w:ascii="Times New Roman" w:hAnsi="Times New Roman" w:cs="Times New Roman"/>
        </w:rPr>
        <w:br/>
      </w:r>
      <w:r w:rsidRPr="008647F5">
        <w:rPr>
          <w:rFonts w:ascii="Times New Roman" w:hAnsi="Times New Roman" w:cs="Times New Roman"/>
          <w:b/>
          <w:bCs/>
        </w:rPr>
        <w:lastRenderedPageBreak/>
        <w:t>Strong Brand and Reputation:</w:t>
      </w:r>
      <w:r w:rsidRPr="008647F5">
        <w:rPr>
          <w:rFonts w:ascii="Times New Roman" w:hAnsi="Times New Roman" w:cs="Times New Roman"/>
        </w:rPr>
        <w:t xml:space="preserve"> New competitors face more obstacles due to Rolls-Royce's strong brand and high-quality reputation (Morrison &amp; Hanks, 2021).</w:t>
      </w:r>
    </w:p>
    <w:p w14:paraId="11CAD274" w14:textId="45A4110A" w:rsidR="008647F5" w:rsidRPr="00B15AB9" w:rsidRDefault="008647F5" w:rsidP="00B15AB9">
      <w:pPr>
        <w:pStyle w:val="Heading3"/>
      </w:pPr>
      <w:bookmarkStart w:id="38" w:name="_Toc175310027"/>
      <w:r w:rsidRPr="00B15AB9">
        <w:t>Bargaining Power of Suppliers</w:t>
      </w:r>
      <w:bookmarkEnd w:id="38"/>
    </w:p>
    <w:p w14:paraId="0853E0BF" w14:textId="704CE667" w:rsidR="008647F5" w:rsidRPr="008647F5" w:rsidRDefault="008647F5" w:rsidP="008647F5">
      <w:pPr>
        <w:spacing w:line="480" w:lineRule="auto"/>
        <w:rPr>
          <w:rFonts w:ascii="Times New Roman" w:hAnsi="Times New Roman" w:cs="Times New Roman"/>
        </w:rPr>
      </w:pPr>
      <w:r w:rsidRPr="008647F5">
        <w:rPr>
          <w:rFonts w:ascii="Times New Roman" w:hAnsi="Times New Roman" w:cs="Times New Roman"/>
          <w:b/>
          <w:bCs/>
        </w:rPr>
        <w:t xml:space="preserve"> Small Supplier Network:</w:t>
      </w:r>
      <w:r w:rsidRPr="008647F5">
        <w:rPr>
          <w:rFonts w:ascii="Times New Roman" w:hAnsi="Times New Roman" w:cs="Times New Roman"/>
        </w:rPr>
        <w:t xml:space="preserve"> To get high-quality components, Rolls-Royce relies on specialist suppliers who may wield significant bargaining power (Rolls-Royce Holdings Plc, 2023a). </w:t>
      </w:r>
      <w:r w:rsidRPr="008647F5">
        <w:rPr>
          <w:rFonts w:ascii="Times New Roman" w:hAnsi="Times New Roman" w:cs="Times New Roman"/>
        </w:rPr>
        <w:br/>
        <w:t xml:space="preserve"> </w:t>
      </w:r>
      <w:r w:rsidRPr="008647F5">
        <w:rPr>
          <w:rFonts w:ascii="Times New Roman" w:hAnsi="Times New Roman" w:cs="Times New Roman"/>
          <w:b/>
          <w:bCs/>
        </w:rPr>
        <w:t>Supplier ties:</w:t>
      </w:r>
      <w:r w:rsidRPr="008647F5">
        <w:rPr>
          <w:rFonts w:ascii="Times New Roman" w:hAnsi="Times New Roman" w:cs="Times New Roman"/>
        </w:rPr>
        <w:t xml:space="preserve"> The corporation has a large network of suppliers and intends to build long-term ties to reduce its influence (Rolls-Royce Holdings plc, 2023a).</w:t>
      </w:r>
    </w:p>
    <w:p w14:paraId="48E0070A" w14:textId="54972645" w:rsidR="00E3711C" w:rsidRPr="008647F5" w:rsidRDefault="008647F5" w:rsidP="00B15AB9">
      <w:pPr>
        <w:pStyle w:val="Heading3"/>
      </w:pPr>
      <w:bookmarkStart w:id="39" w:name="_Toc175310028"/>
      <w:r w:rsidRPr="008647F5">
        <w:t>Bargaining Power of Buyers</w:t>
      </w:r>
      <w:bookmarkEnd w:id="39"/>
    </w:p>
    <w:p w14:paraId="19D35BC2" w14:textId="66622323" w:rsidR="008647F5" w:rsidRPr="008647F5" w:rsidRDefault="008647F5" w:rsidP="008647F5">
      <w:pPr>
        <w:spacing w:line="480" w:lineRule="auto"/>
        <w:rPr>
          <w:rFonts w:ascii="Times New Roman" w:hAnsi="Times New Roman" w:cs="Times New Roman"/>
        </w:rPr>
      </w:pPr>
      <w:r w:rsidRPr="00B15AB9">
        <w:rPr>
          <w:rFonts w:ascii="Times New Roman" w:hAnsi="Times New Roman" w:cs="Times New Roman"/>
          <w:b/>
          <w:bCs/>
        </w:rPr>
        <w:t>Larger customers,</w:t>
      </w:r>
      <w:r w:rsidRPr="008647F5">
        <w:rPr>
          <w:rFonts w:ascii="Times New Roman" w:hAnsi="Times New Roman" w:cs="Times New Roman"/>
        </w:rPr>
        <w:t xml:space="preserve"> such as airlines and national governments, have tremendous</w:t>
      </w:r>
      <w:r w:rsidRPr="008647F5">
        <w:rPr>
          <w:rFonts w:ascii="Times New Roman" w:hAnsi="Times New Roman" w:cs="Times New Roman"/>
        </w:rPr>
        <w:t xml:space="preserve"> </w:t>
      </w:r>
      <w:r w:rsidRPr="008647F5">
        <w:rPr>
          <w:rFonts w:ascii="Times New Roman" w:hAnsi="Times New Roman" w:cs="Times New Roman"/>
        </w:rPr>
        <w:t xml:space="preserve">bargaining leverage due to the magnitude and longevity of their contracts (Rolls-Royce Holdings plc, 2023a). </w:t>
      </w:r>
    </w:p>
    <w:p w14:paraId="240865D0" w14:textId="2849576C" w:rsidR="008647F5" w:rsidRPr="008647F5" w:rsidRDefault="008647F5" w:rsidP="008647F5">
      <w:pPr>
        <w:spacing w:line="480" w:lineRule="auto"/>
        <w:rPr>
          <w:rFonts w:ascii="Times New Roman" w:hAnsi="Times New Roman" w:cs="Times New Roman"/>
        </w:rPr>
      </w:pPr>
      <w:r w:rsidRPr="00B15AB9">
        <w:rPr>
          <w:rFonts w:ascii="Times New Roman" w:hAnsi="Times New Roman" w:cs="Times New Roman"/>
          <w:b/>
          <w:bCs/>
        </w:rPr>
        <w:t>Rolls-Royce stands out for its emphasis on developing new technology and products</w:t>
      </w:r>
      <w:r w:rsidRPr="008647F5">
        <w:rPr>
          <w:rFonts w:ascii="Times New Roman" w:hAnsi="Times New Roman" w:cs="Times New Roman"/>
        </w:rPr>
        <w:t>, which may limit buyer power (Porter 1985).</w:t>
      </w:r>
    </w:p>
    <w:p w14:paraId="22199EBC" w14:textId="3F80EDBE" w:rsidR="008647F5" w:rsidRPr="008647F5" w:rsidRDefault="008647F5" w:rsidP="00B15AB9">
      <w:pPr>
        <w:pStyle w:val="Heading3"/>
      </w:pPr>
      <w:bookmarkStart w:id="40" w:name="_Toc175310029"/>
      <w:r w:rsidRPr="008647F5">
        <w:t>Threat of Substitute Products</w:t>
      </w:r>
      <w:bookmarkEnd w:id="40"/>
    </w:p>
    <w:p w14:paraId="4576ABE8" w14:textId="743740A2" w:rsidR="008647F5" w:rsidRPr="008647F5" w:rsidRDefault="008647F5" w:rsidP="008647F5">
      <w:pPr>
        <w:spacing w:line="480" w:lineRule="auto"/>
        <w:rPr>
          <w:rFonts w:ascii="Times New Roman" w:hAnsi="Times New Roman" w:cs="Times New Roman"/>
        </w:rPr>
      </w:pPr>
      <w:r w:rsidRPr="008647F5">
        <w:rPr>
          <w:rFonts w:ascii="Times New Roman" w:hAnsi="Times New Roman" w:cs="Times New Roman"/>
          <w:b/>
          <w:bCs/>
        </w:rPr>
        <w:t>There are few replacement choices</w:t>
      </w:r>
      <w:r w:rsidRPr="008647F5">
        <w:rPr>
          <w:rFonts w:ascii="Times New Roman" w:hAnsi="Times New Roman" w:cs="Times New Roman"/>
        </w:rPr>
        <w:t xml:space="preserve"> for advanced airplane engine models in the aviation sector. Nonetheless, developments in other power sources, including as electric motors, may provide a future challenge (Rolls-Royce Holdings plc, 2024b). </w:t>
      </w:r>
      <w:r w:rsidRPr="008647F5">
        <w:rPr>
          <w:rFonts w:ascii="Times New Roman" w:hAnsi="Times New Roman" w:cs="Times New Roman"/>
        </w:rPr>
        <w:br/>
      </w:r>
      <w:r w:rsidRPr="008647F5">
        <w:rPr>
          <w:rFonts w:ascii="Times New Roman" w:hAnsi="Times New Roman" w:cs="Times New Roman"/>
          <w:b/>
          <w:bCs/>
        </w:rPr>
        <w:t xml:space="preserve">The quest for eco-friendly transportation </w:t>
      </w:r>
      <w:r w:rsidRPr="008647F5">
        <w:rPr>
          <w:rFonts w:ascii="Times New Roman" w:hAnsi="Times New Roman" w:cs="Times New Roman"/>
        </w:rPr>
        <w:t>may result in the development of new technologies that pose a risk to Rolls-Royce Holdings plc (2023c).</w:t>
      </w:r>
    </w:p>
    <w:p w14:paraId="1197E1BB" w14:textId="0A943764" w:rsidR="008647F5" w:rsidRPr="008647F5" w:rsidRDefault="008647F5" w:rsidP="00B15AB9">
      <w:pPr>
        <w:pStyle w:val="Heading3"/>
      </w:pPr>
      <w:bookmarkStart w:id="41" w:name="_Toc175310030"/>
      <w:r w:rsidRPr="008647F5">
        <w:t>Industry Rivalry</w:t>
      </w:r>
      <w:bookmarkEnd w:id="41"/>
    </w:p>
    <w:p w14:paraId="1523D64A" w14:textId="77777777" w:rsidR="008647F5" w:rsidRPr="008647F5" w:rsidRDefault="008647F5" w:rsidP="008647F5">
      <w:pPr>
        <w:spacing w:line="480" w:lineRule="auto"/>
        <w:rPr>
          <w:rFonts w:ascii="Times New Roman" w:hAnsi="Times New Roman" w:cs="Times New Roman"/>
        </w:rPr>
      </w:pPr>
      <w:r w:rsidRPr="008647F5">
        <w:rPr>
          <w:rFonts w:ascii="Times New Roman" w:hAnsi="Times New Roman" w:cs="Times New Roman"/>
          <w:b/>
          <w:bCs/>
        </w:rPr>
        <w:t>Rolls-Royce competes fiercely i</w:t>
      </w:r>
      <w:r w:rsidRPr="008647F5">
        <w:rPr>
          <w:rFonts w:ascii="Times New Roman" w:hAnsi="Times New Roman" w:cs="Times New Roman"/>
        </w:rPr>
        <w:t xml:space="preserve">n the aerospace industry with well-known rivals such as General Electric and Pratt &amp; Whitney (Morrison &amp; Hanks, 2021). </w:t>
      </w:r>
      <w:r w:rsidRPr="008647F5">
        <w:rPr>
          <w:rFonts w:ascii="Times New Roman" w:hAnsi="Times New Roman" w:cs="Times New Roman"/>
        </w:rPr>
        <w:br/>
      </w:r>
      <w:r w:rsidRPr="008647F5">
        <w:rPr>
          <w:rFonts w:ascii="Times New Roman" w:hAnsi="Times New Roman" w:cs="Times New Roman"/>
          <w:b/>
          <w:bCs/>
        </w:rPr>
        <w:lastRenderedPageBreak/>
        <w:t>Market Focused on Innovation:</w:t>
      </w:r>
      <w:r w:rsidRPr="008647F5">
        <w:rPr>
          <w:rFonts w:ascii="Times New Roman" w:hAnsi="Times New Roman" w:cs="Times New Roman"/>
        </w:rPr>
        <w:t xml:space="preserve"> Competition is fierce due to the necessity for ongoing technological and efficiency advancements (Porter, 1985).</w:t>
      </w:r>
    </w:p>
    <w:p w14:paraId="3F8226CF" w14:textId="77777777" w:rsidR="008647F5" w:rsidRDefault="008647F5" w:rsidP="008647F5"/>
    <w:p w14:paraId="6C6A57F5" w14:textId="77777777" w:rsidR="00B15AB9" w:rsidRDefault="00B15AB9" w:rsidP="008647F5"/>
    <w:p w14:paraId="689FE612" w14:textId="77777777" w:rsidR="00B15AB9" w:rsidRDefault="00B15AB9" w:rsidP="008647F5"/>
    <w:p w14:paraId="0C94D963" w14:textId="77777777" w:rsidR="00B15AB9" w:rsidRDefault="00B15AB9" w:rsidP="008647F5"/>
    <w:p w14:paraId="3531D61D" w14:textId="77777777" w:rsidR="00B15AB9" w:rsidRDefault="00B15AB9" w:rsidP="008647F5"/>
    <w:p w14:paraId="359513AE" w14:textId="77777777" w:rsidR="00B15AB9" w:rsidRDefault="00B15AB9" w:rsidP="008647F5"/>
    <w:p w14:paraId="0AE745C1" w14:textId="77777777" w:rsidR="00B15AB9" w:rsidRDefault="00B15AB9" w:rsidP="008647F5"/>
    <w:p w14:paraId="718769D3" w14:textId="77777777" w:rsidR="00B15AB9" w:rsidRDefault="00B15AB9" w:rsidP="008647F5"/>
    <w:p w14:paraId="09A27D48" w14:textId="77777777" w:rsidR="00B15AB9" w:rsidRDefault="00B15AB9" w:rsidP="008647F5"/>
    <w:p w14:paraId="39AE1FCD" w14:textId="77777777" w:rsidR="00B15AB9" w:rsidRDefault="00B15AB9" w:rsidP="008647F5"/>
    <w:p w14:paraId="65C2974E" w14:textId="77777777" w:rsidR="00B15AB9" w:rsidRDefault="00B15AB9" w:rsidP="008647F5"/>
    <w:p w14:paraId="54AE081D" w14:textId="77777777" w:rsidR="00B15AB9" w:rsidRDefault="00B15AB9" w:rsidP="008647F5"/>
    <w:p w14:paraId="727FF66F" w14:textId="77777777" w:rsidR="00B15AB9" w:rsidRDefault="00B15AB9" w:rsidP="008647F5"/>
    <w:p w14:paraId="442F4AFB" w14:textId="77777777" w:rsidR="00B15AB9" w:rsidRDefault="00B15AB9" w:rsidP="008647F5"/>
    <w:p w14:paraId="20E482F8" w14:textId="77777777" w:rsidR="00B15AB9" w:rsidRDefault="00B15AB9" w:rsidP="008647F5"/>
    <w:p w14:paraId="6A80160B" w14:textId="77777777" w:rsidR="00B15AB9" w:rsidRDefault="00B15AB9" w:rsidP="008647F5"/>
    <w:p w14:paraId="3102F66E" w14:textId="77777777" w:rsidR="00B15AB9" w:rsidRDefault="00B15AB9" w:rsidP="008647F5"/>
    <w:p w14:paraId="02D02341" w14:textId="77777777" w:rsidR="00B15AB9" w:rsidRDefault="00B15AB9" w:rsidP="008647F5"/>
    <w:p w14:paraId="43680A38" w14:textId="77777777" w:rsidR="00B15AB9" w:rsidRDefault="00B15AB9" w:rsidP="008647F5"/>
    <w:p w14:paraId="4B8C7B2C" w14:textId="77777777" w:rsidR="00B15AB9" w:rsidRDefault="00B15AB9" w:rsidP="008647F5"/>
    <w:p w14:paraId="22ECDB81" w14:textId="77777777" w:rsidR="00B15AB9" w:rsidRDefault="00B15AB9" w:rsidP="008647F5"/>
    <w:p w14:paraId="6990285D" w14:textId="77777777" w:rsidR="00B15AB9" w:rsidRDefault="00B15AB9" w:rsidP="008647F5"/>
    <w:p w14:paraId="62847F26" w14:textId="77777777" w:rsidR="00B15AB9" w:rsidRDefault="00B15AB9" w:rsidP="008647F5"/>
    <w:p w14:paraId="21961BDA" w14:textId="794594EF" w:rsidR="00B15AB9" w:rsidRDefault="00B15AB9" w:rsidP="00B15AB9">
      <w:pPr>
        <w:pStyle w:val="Heading1"/>
      </w:pPr>
      <w:bookmarkStart w:id="42" w:name="_Toc175310031"/>
      <w:r>
        <w:lastRenderedPageBreak/>
        <w:t>References</w:t>
      </w:r>
      <w:bookmarkEnd w:id="42"/>
    </w:p>
    <w:p w14:paraId="7162BD0B" w14:textId="77777777" w:rsidR="00B15AB9" w:rsidRPr="00B15AB9" w:rsidRDefault="00B15AB9" w:rsidP="00B15AB9">
      <w:r w:rsidRPr="00B15AB9">
        <w:rPr>
          <w:b/>
          <w:bCs/>
        </w:rPr>
        <w:t>Ansoff, H.I.,</w:t>
      </w:r>
      <w:r w:rsidRPr="00B15AB9">
        <w:t xml:space="preserve"> 1957. Strategies for diversification. </w:t>
      </w:r>
      <w:r w:rsidRPr="00B15AB9">
        <w:rPr>
          <w:i/>
          <w:iCs/>
        </w:rPr>
        <w:t>Harvard Business Review.</w:t>
      </w:r>
    </w:p>
    <w:p w14:paraId="73FB4D8C" w14:textId="77777777" w:rsidR="00B15AB9" w:rsidRPr="00B15AB9" w:rsidRDefault="00B15AB9" w:rsidP="00B15AB9">
      <w:r w:rsidRPr="00B15AB9">
        <w:rPr>
          <w:b/>
          <w:bCs/>
        </w:rPr>
        <w:t>Bower, J.L. and Christensen, C.M.,</w:t>
      </w:r>
      <w:r w:rsidRPr="00B15AB9">
        <w:t xml:space="preserve"> 1995. Disruptive technologies: Catching the wave. </w:t>
      </w:r>
      <w:r w:rsidRPr="00B15AB9">
        <w:rPr>
          <w:i/>
          <w:iCs/>
        </w:rPr>
        <w:t>Harvard Business Review,</w:t>
      </w:r>
      <w:r w:rsidRPr="00B15AB9">
        <w:t xml:space="preserve"> 73(1), pp.43-53.</w:t>
      </w:r>
    </w:p>
    <w:p w14:paraId="0ADAEC1F" w14:textId="77777777" w:rsidR="00B15AB9" w:rsidRPr="00B15AB9" w:rsidRDefault="00B15AB9" w:rsidP="00B15AB9">
      <w:r w:rsidRPr="00B15AB9">
        <w:rPr>
          <w:b/>
          <w:bCs/>
        </w:rPr>
        <w:t>Bowman, C. and Ambrosini, V.,</w:t>
      </w:r>
      <w:r w:rsidRPr="00B15AB9">
        <w:t xml:space="preserve"> 2003. How the resource-based and the dynamic capability views of the firm inform corporate-level strategy. </w:t>
      </w:r>
      <w:r w:rsidRPr="00B15AB9">
        <w:rPr>
          <w:i/>
          <w:iCs/>
        </w:rPr>
        <w:t>British Journal of Management,</w:t>
      </w:r>
      <w:r w:rsidRPr="00B15AB9">
        <w:t xml:space="preserve"> 14(4), pp.289-303.</w:t>
      </w:r>
    </w:p>
    <w:p w14:paraId="0BA12945" w14:textId="77777777" w:rsidR="00B15AB9" w:rsidRPr="00B15AB9" w:rsidRDefault="00B15AB9" w:rsidP="00B15AB9">
      <w:r w:rsidRPr="00B15AB9">
        <w:rPr>
          <w:b/>
          <w:bCs/>
        </w:rPr>
        <w:t>Johnson, G. and Scholes, K.,</w:t>
      </w:r>
      <w:r w:rsidRPr="00B15AB9">
        <w:t xml:space="preserve"> 2019. </w:t>
      </w:r>
      <w:r w:rsidRPr="00B15AB9">
        <w:rPr>
          <w:i/>
          <w:iCs/>
        </w:rPr>
        <w:t>Exploring Corporate Strategy: Text and Cases.</w:t>
      </w:r>
      <w:r w:rsidRPr="00B15AB9">
        <w:t xml:space="preserve"> Pearson Education.</w:t>
      </w:r>
    </w:p>
    <w:p w14:paraId="40B904E6" w14:textId="77777777" w:rsidR="00B15AB9" w:rsidRPr="00B15AB9" w:rsidRDefault="00B15AB9" w:rsidP="00B15AB9">
      <w:r w:rsidRPr="00B15AB9">
        <w:rPr>
          <w:b/>
          <w:bCs/>
        </w:rPr>
        <w:t>Kim, W.C. and Mauborgne, R.,</w:t>
      </w:r>
      <w:r w:rsidRPr="00B15AB9">
        <w:t xml:space="preserve"> 2005. </w:t>
      </w:r>
      <w:r w:rsidRPr="00B15AB9">
        <w:rPr>
          <w:i/>
          <w:iCs/>
        </w:rPr>
        <w:t>Blue Ocean Strategy: How to Create Uncontested Market Space and Make the Competition Irrelevant.</w:t>
      </w:r>
      <w:r w:rsidRPr="00B15AB9">
        <w:t xml:space="preserve"> Harvard Business Review Press.</w:t>
      </w:r>
    </w:p>
    <w:p w14:paraId="14FDB450" w14:textId="77777777" w:rsidR="00B15AB9" w:rsidRPr="00B15AB9" w:rsidRDefault="00B15AB9" w:rsidP="00B15AB9">
      <w:r w:rsidRPr="00B15AB9">
        <w:rPr>
          <w:b/>
          <w:bCs/>
        </w:rPr>
        <w:t>Kumar, S., Jones, W. and Moore, S.,</w:t>
      </w:r>
      <w:r w:rsidRPr="00B15AB9">
        <w:t xml:space="preserve"> 2007. Challenges of sustainability and growth in the aerospace and </w:t>
      </w:r>
      <w:proofErr w:type="spellStart"/>
      <w:r w:rsidRPr="00B15AB9">
        <w:t>defence</w:t>
      </w:r>
      <w:proofErr w:type="spellEnd"/>
      <w:r w:rsidRPr="00B15AB9">
        <w:t xml:space="preserve"> sector: A framework to achieve balanced and sustainable performance. </w:t>
      </w:r>
      <w:r w:rsidRPr="00B15AB9">
        <w:rPr>
          <w:i/>
          <w:iCs/>
        </w:rPr>
        <w:t>International Journal of Production Research,</w:t>
      </w:r>
      <w:r w:rsidRPr="00B15AB9">
        <w:t xml:space="preserve"> 45(7), pp.1671-1685.</w:t>
      </w:r>
    </w:p>
    <w:p w14:paraId="63FB22D9" w14:textId="77777777" w:rsidR="00B15AB9" w:rsidRPr="00B15AB9" w:rsidRDefault="00B15AB9" w:rsidP="00B15AB9">
      <w:r w:rsidRPr="00B15AB9">
        <w:rPr>
          <w:b/>
          <w:bCs/>
        </w:rPr>
        <w:t>Lee, P.M. and Lieberman, M.B.,</w:t>
      </w:r>
      <w:r w:rsidRPr="00B15AB9">
        <w:t xml:space="preserve"> 2010. Acquisition vs. internal development as modes of market entry. </w:t>
      </w:r>
      <w:r w:rsidRPr="00B15AB9">
        <w:rPr>
          <w:i/>
          <w:iCs/>
        </w:rPr>
        <w:t>Strategic Management Journal,</w:t>
      </w:r>
      <w:r w:rsidRPr="00B15AB9">
        <w:t xml:space="preserve"> 31(2), pp.140-158.</w:t>
      </w:r>
    </w:p>
    <w:p w14:paraId="3474CB1B" w14:textId="77777777" w:rsidR="00B15AB9" w:rsidRPr="00B15AB9" w:rsidRDefault="00B15AB9" w:rsidP="00B15AB9">
      <w:r w:rsidRPr="00B15AB9">
        <w:rPr>
          <w:b/>
          <w:bCs/>
        </w:rPr>
        <w:t>Morrison, M. and Hanks, L.,</w:t>
      </w:r>
      <w:r w:rsidRPr="00B15AB9">
        <w:t xml:space="preserve"> 2021. Global aerospace industry trends and forecasts. </w:t>
      </w:r>
      <w:r w:rsidRPr="00B15AB9">
        <w:rPr>
          <w:i/>
          <w:iCs/>
        </w:rPr>
        <w:t>Aerospace Journal.</w:t>
      </w:r>
    </w:p>
    <w:p w14:paraId="7FA09057" w14:textId="77777777" w:rsidR="00B15AB9" w:rsidRPr="00B15AB9" w:rsidRDefault="00B15AB9" w:rsidP="00B15AB9">
      <w:r w:rsidRPr="00B15AB9">
        <w:rPr>
          <w:b/>
          <w:bCs/>
        </w:rPr>
        <w:t>Pisano, G.P.,</w:t>
      </w:r>
      <w:r w:rsidRPr="00B15AB9">
        <w:t xml:space="preserve"> 2015. You need an innovation strategy. </w:t>
      </w:r>
      <w:r w:rsidRPr="00B15AB9">
        <w:rPr>
          <w:i/>
          <w:iCs/>
        </w:rPr>
        <w:t>Harvard Business Review,</w:t>
      </w:r>
      <w:r w:rsidRPr="00B15AB9">
        <w:t xml:space="preserve"> 93(6), pp.44-54.</w:t>
      </w:r>
    </w:p>
    <w:p w14:paraId="4DCE4906" w14:textId="77777777" w:rsidR="00B15AB9" w:rsidRPr="00B15AB9" w:rsidRDefault="00B15AB9" w:rsidP="00B15AB9">
      <w:r w:rsidRPr="00B15AB9">
        <w:rPr>
          <w:b/>
          <w:bCs/>
        </w:rPr>
        <w:t>Porter, M.E.,</w:t>
      </w:r>
      <w:r w:rsidRPr="00B15AB9">
        <w:t xml:space="preserve"> 1985. </w:t>
      </w:r>
      <w:r w:rsidRPr="00B15AB9">
        <w:rPr>
          <w:i/>
          <w:iCs/>
        </w:rPr>
        <w:t>Competitive Advantage: Creating and Sustaining Superior Performance.</w:t>
      </w:r>
      <w:r w:rsidRPr="00B15AB9">
        <w:t xml:space="preserve"> Free Press.</w:t>
      </w:r>
    </w:p>
    <w:p w14:paraId="7DD448E9" w14:textId="77777777" w:rsidR="00B15AB9" w:rsidRPr="00B15AB9" w:rsidRDefault="00B15AB9" w:rsidP="00B15AB9">
      <w:r w:rsidRPr="00B15AB9">
        <w:rPr>
          <w:b/>
          <w:bCs/>
        </w:rPr>
        <w:t>Rolls-Royce Holdings plc,</w:t>
      </w:r>
      <w:r w:rsidRPr="00B15AB9">
        <w:t xml:space="preserve"> 2023a. </w:t>
      </w:r>
      <w:r w:rsidRPr="00B15AB9">
        <w:rPr>
          <w:i/>
          <w:iCs/>
        </w:rPr>
        <w:t>Annual Report 2023.</w:t>
      </w:r>
      <w:r w:rsidRPr="00B15AB9">
        <w:t xml:space="preserve"> Rolls-Royce Holdings plc. Available at: [Rolls-Royce Website] [Accessed 23 August 2024].</w:t>
      </w:r>
    </w:p>
    <w:p w14:paraId="53FE1BC3" w14:textId="77777777" w:rsidR="00B15AB9" w:rsidRPr="00B15AB9" w:rsidRDefault="00B15AB9" w:rsidP="00B15AB9">
      <w:r w:rsidRPr="00B15AB9">
        <w:rPr>
          <w:b/>
          <w:bCs/>
        </w:rPr>
        <w:t>Rolls-Royce Holdings plc,</w:t>
      </w:r>
      <w:r w:rsidRPr="00B15AB9">
        <w:t xml:space="preserve"> 2023b. </w:t>
      </w:r>
      <w:r w:rsidRPr="00B15AB9">
        <w:rPr>
          <w:i/>
          <w:iCs/>
        </w:rPr>
        <w:t>Company Overview.</w:t>
      </w:r>
      <w:r w:rsidRPr="00B15AB9">
        <w:t xml:space="preserve"> Rolls-Royce Holdings plc. Available at: [Rolls-Royce Website] [Accessed 23 August 2024].</w:t>
      </w:r>
    </w:p>
    <w:p w14:paraId="567BF143" w14:textId="77777777" w:rsidR="00B15AB9" w:rsidRPr="00B15AB9" w:rsidRDefault="00B15AB9" w:rsidP="00B15AB9">
      <w:r w:rsidRPr="00B15AB9">
        <w:rPr>
          <w:b/>
          <w:bCs/>
        </w:rPr>
        <w:t>Rolls-Royce Holdings plc,</w:t>
      </w:r>
      <w:r w:rsidRPr="00B15AB9">
        <w:t xml:space="preserve"> 2023c. </w:t>
      </w:r>
      <w:r w:rsidRPr="00B15AB9">
        <w:rPr>
          <w:i/>
          <w:iCs/>
        </w:rPr>
        <w:t>Sustainability Report 2023.</w:t>
      </w:r>
      <w:r w:rsidRPr="00B15AB9">
        <w:t xml:space="preserve"> Rolls-Royce Holdings plc. Available at: [Rolls-Royce Website] [Accessed 23 August 2024].</w:t>
      </w:r>
    </w:p>
    <w:p w14:paraId="6BE386FB" w14:textId="77777777" w:rsidR="00B15AB9" w:rsidRPr="00B15AB9" w:rsidRDefault="00B15AB9" w:rsidP="00B15AB9">
      <w:r w:rsidRPr="00B15AB9">
        <w:rPr>
          <w:b/>
          <w:bCs/>
        </w:rPr>
        <w:t>Rolls-Royce Holdings plc,</w:t>
      </w:r>
      <w:r w:rsidRPr="00B15AB9">
        <w:t xml:space="preserve"> 2024a. </w:t>
      </w:r>
      <w:r w:rsidRPr="00B15AB9">
        <w:rPr>
          <w:i/>
          <w:iCs/>
        </w:rPr>
        <w:t>Financial Statement 2024.</w:t>
      </w:r>
      <w:r w:rsidRPr="00B15AB9">
        <w:t xml:space="preserve"> Rolls-Royce Holdings plc. Available at: [Rolls-Royce Website] [Accessed 23 August 2024].</w:t>
      </w:r>
    </w:p>
    <w:p w14:paraId="12BE3DC1" w14:textId="77777777" w:rsidR="00B15AB9" w:rsidRPr="00B15AB9" w:rsidRDefault="00B15AB9" w:rsidP="00B15AB9">
      <w:r w:rsidRPr="00B15AB9">
        <w:rPr>
          <w:b/>
          <w:bCs/>
        </w:rPr>
        <w:lastRenderedPageBreak/>
        <w:t>Rolls-Royce Holdings plc,</w:t>
      </w:r>
      <w:r w:rsidRPr="00B15AB9">
        <w:t xml:space="preserve"> 2024b. </w:t>
      </w:r>
      <w:r w:rsidRPr="00B15AB9">
        <w:rPr>
          <w:i/>
          <w:iCs/>
        </w:rPr>
        <w:t>Innovation and Technology Leadership.</w:t>
      </w:r>
      <w:r w:rsidRPr="00B15AB9">
        <w:t xml:space="preserve"> Rolls-Royce Holdings plc. Available at: [Rolls-Royce Website] [Accessed 23 August 2024].</w:t>
      </w:r>
    </w:p>
    <w:p w14:paraId="3AD4F4D0" w14:textId="77777777" w:rsidR="00B15AB9" w:rsidRPr="00B15AB9" w:rsidRDefault="00B15AB9" w:rsidP="00B15AB9"/>
    <w:sectPr w:rsidR="00B15AB9" w:rsidRPr="00B15A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D5EC4"/>
    <w:multiLevelType w:val="hybridMultilevel"/>
    <w:tmpl w:val="C5480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FF1F12"/>
    <w:multiLevelType w:val="hybridMultilevel"/>
    <w:tmpl w:val="3BD243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B13DCB"/>
    <w:multiLevelType w:val="hybridMultilevel"/>
    <w:tmpl w:val="9E88471E"/>
    <w:lvl w:ilvl="0" w:tplc="314825EE">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C92EA7"/>
    <w:multiLevelType w:val="hybridMultilevel"/>
    <w:tmpl w:val="0F720C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745832"/>
    <w:multiLevelType w:val="hybridMultilevel"/>
    <w:tmpl w:val="9174ACA4"/>
    <w:lvl w:ilvl="0" w:tplc="35B83A0E">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9918827">
    <w:abstractNumId w:val="0"/>
  </w:num>
  <w:num w:numId="2" w16cid:durableId="217516984">
    <w:abstractNumId w:val="3"/>
  </w:num>
  <w:num w:numId="3" w16cid:durableId="951399037">
    <w:abstractNumId w:val="4"/>
  </w:num>
  <w:num w:numId="4" w16cid:durableId="1998724615">
    <w:abstractNumId w:val="2"/>
  </w:num>
  <w:num w:numId="5" w16cid:durableId="1477451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E9D"/>
    <w:rsid w:val="00202CC3"/>
    <w:rsid w:val="003E5BA0"/>
    <w:rsid w:val="007057E0"/>
    <w:rsid w:val="0081162B"/>
    <w:rsid w:val="008647F5"/>
    <w:rsid w:val="00892B5F"/>
    <w:rsid w:val="00994643"/>
    <w:rsid w:val="009B3DDB"/>
    <w:rsid w:val="00B15AB9"/>
    <w:rsid w:val="00B32BBC"/>
    <w:rsid w:val="00B458C9"/>
    <w:rsid w:val="00BE0E9D"/>
    <w:rsid w:val="00C66097"/>
    <w:rsid w:val="00D23514"/>
    <w:rsid w:val="00D42312"/>
    <w:rsid w:val="00E35EA9"/>
    <w:rsid w:val="00E3711C"/>
    <w:rsid w:val="00EC195A"/>
    <w:rsid w:val="00EC2985"/>
    <w:rsid w:val="00F21C48"/>
    <w:rsid w:val="00F97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C93F1"/>
  <w15:chartTrackingRefBased/>
  <w15:docId w15:val="{8DC6997A-50CD-471C-8EA5-0ECC0FB4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E9D"/>
  </w:style>
  <w:style w:type="paragraph" w:styleId="Heading1">
    <w:name w:val="heading 1"/>
    <w:basedOn w:val="Normal"/>
    <w:next w:val="Normal"/>
    <w:link w:val="Heading1Char"/>
    <w:uiPriority w:val="9"/>
    <w:qFormat/>
    <w:rsid w:val="00BE0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0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0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E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E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E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E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E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0E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0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E9D"/>
    <w:rPr>
      <w:rFonts w:eastAsiaTheme="majorEastAsia" w:cstheme="majorBidi"/>
      <w:color w:val="272727" w:themeColor="text1" w:themeTint="D8"/>
    </w:rPr>
  </w:style>
  <w:style w:type="paragraph" w:styleId="Title">
    <w:name w:val="Title"/>
    <w:basedOn w:val="Normal"/>
    <w:next w:val="Normal"/>
    <w:link w:val="TitleChar"/>
    <w:uiPriority w:val="10"/>
    <w:qFormat/>
    <w:rsid w:val="00BE0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E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E9D"/>
    <w:pPr>
      <w:spacing w:before="160"/>
      <w:jc w:val="center"/>
    </w:pPr>
    <w:rPr>
      <w:i/>
      <w:iCs/>
      <w:color w:val="404040" w:themeColor="text1" w:themeTint="BF"/>
    </w:rPr>
  </w:style>
  <w:style w:type="character" w:customStyle="1" w:styleId="QuoteChar">
    <w:name w:val="Quote Char"/>
    <w:basedOn w:val="DefaultParagraphFont"/>
    <w:link w:val="Quote"/>
    <w:uiPriority w:val="29"/>
    <w:rsid w:val="00BE0E9D"/>
    <w:rPr>
      <w:i/>
      <w:iCs/>
      <w:color w:val="404040" w:themeColor="text1" w:themeTint="BF"/>
    </w:rPr>
  </w:style>
  <w:style w:type="paragraph" w:styleId="ListParagraph">
    <w:name w:val="List Paragraph"/>
    <w:basedOn w:val="Normal"/>
    <w:uiPriority w:val="34"/>
    <w:qFormat/>
    <w:rsid w:val="00BE0E9D"/>
    <w:pPr>
      <w:ind w:left="720"/>
      <w:contextualSpacing/>
    </w:pPr>
  </w:style>
  <w:style w:type="character" w:styleId="IntenseEmphasis">
    <w:name w:val="Intense Emphasis"/>
    <w:basedOn w:val="DefaultParagraphFont"/>
    <w:uiPriority w:val="21"/>
    <w:qFormat/>
    <w:rsid w:val="00BE0E9D"/>
    <w:rPr>
      <w:i/>
      <w:iCs/>
      <w:color w:val="0F4761" w:themeColor="accent1" w:themeShade="BF"/>
    </w:rPr>
  </w:style>
  <w:style w:type="paragraph" w:styleId="IntenseQuote">
    <w:name w:val="Intense Quote"/>
    <w:basedOn w:val="Normal"/>
    <w:next w:val="Normal"/>
    <w:link w:val="IntenseQuoteChar"/>
    <w:uiPriority w:val="30"/>
    <w:qFormat/>
    <w:rsid w:val="00BE0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E9D"/>
    <w:rPr>
      <w:i/>
      <w:iCs/>
      <w:color w:val="0F4761" w:themeColor="accent1" w:themeShade="BF"/>
    </w:rPr>
  </w:style>
  <w:style w:type="character" w:styleId="IntenseReference">
    <w:name w:val="Intense Reference"/>
    <w:basedOn w:val="DefaultParagraphFont"/>
    <w:uiPriority w:val="32"/>
    <w:qFormat/>
    <w:rsid w:val="00BE0E9D"/>
    <w:rPr>
      <w:b/>
      <w:bCs/>
      <w:smallCaps/>
      <w:color w:val="0F4761" w:themeColor="accent1" w:themeShade="BF"/>
      <w:spacing w:val="5"/>
    </w:rPr>
  </w:style>
  <w:style w:type="paragraph" w:styleId="TOCHeading">
    <w:name w:val="TOC Heading"/>
    <w:basedOn w:val="Heading1"/>
    <w:next w:val="Normal"/>
    <w:uiPriority w:val="39"/>
    <w:unhideWhenUsed/>
    <w:qFormat/>
    <w:rsid w:val="00B15A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B3DDB"/>
    <w:pPr>
      <w:tabs>
        <w:tab w:val="right" w:leader="dot" w:pos="9350"/>
      </w:tabs>
      <w:spacing w:after="100"/>
    </w:pPr>
  </w:style>
  <w:style w:type="paragraph" w:styleId="TOC2">
    <w:name w:val="toc 2"/>
    <w:basedOn w:val="Normal"/>
    <w:next w:val="Normal"/>
    <w:autoRedefine/>
    <w:uiPriority w:val="39"/>
    <w:unhideWhenUsed/>
    <w:rsid w:val="00B15AB9"/>
    <w:pPr>
      <w:spacing w:after="100"/>
      <w:ind w:left="240"/>
    </w:pPr>
  </w:style>
  <w:style w:type="paragraph" w:styleId="TOC3">
    <w:name w:val="toc 3"/>
    <w:basedOn w:val="Normal"/>
    <w:next w:val="Normal"/>
    <w:autoRedefine/>
    <w:uiPriority w:val="39"/>
    <w:unhideWhenUsed/>
    <w:rsid w:val="00B15AB9"/>
    <w:pPr>
      <w:spacing w:after="100"/>
      <w:ind w:left="480"/>
    </w:pPr>
  </w:style>
  <w:style w:type="character" w:styleId="Hyperlink">
    <w:name w:val="Hyperlink"/>
    <w:basedOn w:val="DefaultParagraphFont"/>
    <w:uiPriority w:val="99"/>
    <w:unhideWhenUsed/>
    <w:rsid w:val="00B15AB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8004">
      <w:bodyDiv w:val="1"/>
      <w:marLeft w:val="0"/>
      <w:marRight w:val="0"/>
      <w:marTop w:val="0"/>
      <w:marBottom w:val="0"/>
      <w:divBdr>
        <w:top w:val="none" w:sz="0" w:space="0" w:color="auto"/>
        <w:left w:val="none" w:sz="0" w:space="0" w:color="auto"/>
        <w:bottom w:val="none" w:sz="0" w:space="0" w:color="auto"/>
        <w:right w:val="none" w:sz="0" w:space="0" w:color="auto"/>
      </w:divBdr>
    </w:div>
    <w:div w:id="11885962">
      <w:bodyDiv w:val="1"/>
      <w:marLeft w:val="0"/>
      <w:marRight w:val="0"/>
      <w:marTop w:val="0"/>
      <w:marBottom w:val="0"/>
      <w:divBdr>
        <w:top w:val="none" w:sz="0" w:space="0" w:color="auto"/>
        <w:left w:val="none" w:sz="0" w:space="0" w:color="auto"/>
        <w:bottom w:val="none" w:sz="0" w:space="0" w:color="auto"/>
        <w:right w:val="none" w:sz="0" w:space="0" w:color="auto"/>
      </w:divBdr>
    </w:div>
    <w:div w:id="25838496">
      <w:bodyDiv w:val="1"/>
      <w:marLeft w:val="0"/>
      <w:marRight w:val="0"/>
      <w:marTop w:val="0"/>
      <w:marBottom w:val="0"/>
      <w:divBdr>
        <w:top w:val="none" w:sz="0" w:space="0" w:color="auto"/>
        <w:left w:val="none" w:sz="0" w:space="0" w:color="auto"/>
        <w:bottom w:val="none" w:sz="0" w:space="0" w:color="auto"/>
        <w:right w:val="none" w:sz="0" w:space="0" w:color="auto"/>
      </w:divBdr>
    </w:div>
    <w:div w:id="32849761">
      <w:bodyDiv w:val="1"/>
      <w:marLeft w:val="0"/>
      <w:marRight w:val="0"/>
      <w:marTop w:val="0"/>
      <w:marBottom w:val="0"/>
      <w:divBdr>
        <w:top w:val="none" w:sz="0" w:space="0" w:color="auto"/>
        <w:left w:val="none" w:sz="0" w:space="0" w:color="auto"/>
        <w:bottom w:val="none" w:sz="0" w:space="0" w:color="auto"/>
        <w:right w:val="none" w:sz="0" w:space="0" w:color="auto"/>
      </w:divBdr>
    </w:div>
    <w:div w:id="35586197">
      <w:bodyDiv w:val="1"/>
      <w:marLeft w:val="0"/>
      <w:marRight w:val="0"/>
      <w:marTop w:val="0"/>
      <w:marBottom w:val="0"/>
      <w:divBdr>
        <w:top w:val="none" w:sz="0" w:space="0" w:color="auto"/>
        <w:left w:val="none" w:sz="0" w:space="0" w:color="auto"/>
        <w:bottom w:val="none" w:sz="0" w:space="0" w:color="auto"/>
        <w:right w:val="none" w:sz="0" w:space="0" w:color="auto"/>
      </w:divBdr>
    </w:div>
    <w:div w:id="37438575">
      <w:bodyDiv w:val="1"/>
      <w:marLeft w:val="0"/>
      <w:marRight w:val="0"/>
      <w:marTop w:val="0"/>
      <w:marBottom w:val="0"/>
      <w:divBdr>
        <w:top w:val="none" w:sz="0" w:space="0" w:color="auto"/>
        <w:left w:val="none" w:sz="0" w:space="0" w:color="auto"/>
        <w:bottom w:val="none" w:sz="0" w:space="0" w:color="auto"/>
        <w:right w:val="none" w:sz="0" w:space="0" w:color="auto"/>
      </w:divBdr>
    </w:div>
    <w:div w:id="41951174">
      <w:bodyDiv w:val="1"/>
      <w:marLeft w:val="0"/>
      <w:marRight w:val="0"/>
      <w:marTop w:val="0"/>
      <w:marBottom w:val="0"/>
      <w:divBdr>
        <w:top w:val="none" w:sz="0" w:space="0" w:color="auto"/>
        <w:left w:val="none" w:sz="0" w:space="0" w:color="auto"/>
        <w:bottom w:val="none" w:sz="0" w:space="0" w:color="auto"/>
        <w:right w:val="none" w:sz="0" w:space="0" w:color="auto"/>
      </w:divBdr>
    </w:div>
    <w:div w:id="44529412">
      <w:bodyDiv w:val="1"/>
      <w:marLeft w:val="0"/>
      <w:marRight w:val="0"/>
      <w:marTop w:val="0"/>
      <w:marBottom w:val="0"/>
      <w:divBdr>
        <w:top w:val="none" w:sz="0" w:space="0" w:color="auto"/>
        <w:left w:val="none" w:sz="0" w:space="0" w:color="auto"/>
        <w:bottom w:val="none" w:sz="0" w:space="0" w:color="auto"/>
        <w:right w:val="none" w:sz="0" w:space="0" w:color="auto"/>
      </w:divBdr>
    </w:div>
    <w:div w:id="51733300">
      <w:bodyDiv w:val="1"/>
      <w:marLeft w:val="0"/>
      <w:marRight w:val="0"/>
      <w:marTop w:val="0"/>
      <w:marBottom w:val="0"/>
      <w:divBdr>
        <w:top w:val="none" w:sz="0" w:space="0" w:color="auto"/>
        <w:left w:val="none" w:sz="0" w:space="0" w:color="auto"/>
        <w:bottom w:val="none" w:sz="0" w:space="0" w:color="auto"/>
        <w:right w:val="none" w:sz="0" w:space="0" w:color="auto"/>
      </w:divBdr>
    </w:div>
    <w:div w:id="85806750">
      <w:bodyDiv w:val="1"/>
      <w:marLeft w:val="0"/>
      <w:marRight w:val="0"/>
      <w:marTop w:val="0"/>
      <w:marBottom w:val="0"/>
      <w:divBdr>
        <w:top w:val="none" w:sz="0" w:space="0" w:color="auto"/>
        <w:left w:val="none" w:sz="0" w:space="0" w:color="auto"/>
        <w:bottom w:val="none" w:sz="0" w:space="0" w:color="auto"/>
        <w:right w:val="none" w:sz="0" w:space="0" w:color="auto"/>
      </w:divBdr>
    </w:div>
    <w:div w:id="90008223">
      <w:bodyDiv w:val="1"/>
      <w:marLeft w:val="0"/>
      <w:marRight w:val="0"/>
      <w:marTop w:val="0"/>
      <w:marBottom w:val="0"/>
      <w:divBdr>
        <w:top w:val="none" w:sz="0" w:space="0" w:color="auto"/>
        <w:left w:val="none" w:sz="0" w:space="0" w:color="auto"/>
        <w:bottom w:val="none" w:sz="0" w:space="0" w:color="auto"/>
        <w:right w:val="none" w:sz="0" w:space="0" w:color="auto"/>
      </w:divBdr>
    </w:div>
    <w:div w:id="90587358">
      <w:bodyDiv w:val="1"/>
      <w:marLeft w:val="0"/>
      <w:marRight w:val="0"/>
      <w:marTop w:val="0"/>
      <w:marBottom w:val="0"/>
      <w:divBdr>
        <w:top w:val="none" w:sz="0" w:space="0" w:color="auto"/>
        <w:left w:val="none" w:sz="0" w:space="0" w:color="auto"/>
        <w:bottom w:val="none" w:sz="0" w:space="0" w:color="auto"/>
        <w:right w:val="none" w:sz="0" w:space="0" w:color="auto"/>
      </w:divBdr>
    </w:div>
    <w:div w:id="93021180">
      <w:bodyDiv w:val="1"/>
      <w:marLeft w:val="0"/>
      <w:marRight w:val="0"/>
      <w:marTop w:val="0"/>
      <w:marBottom w:val="0"/>
      <w:divBdr>
        <w:top w:val="none" w:sz="0" w:space="0" w:color="auto"/>
        <w:left w:val="none" w:sz="0" w:space="0" w:color="auto"/>
        <w:bottom w:val="none" w:sz="0" w:space="0" w:color="auto"/>
        <w:right w:val="none" w:sz="0" w:space="0" w:color="auto"/>
      </w:divBdr>
    </w:div>
    <w:div w:id="166598733">
      <w:bodyDiv w:val="1"/>
      <w:marLeft w:val="0"/>
      <w:marRight w:val="0"/>
      <w:marTop w:val="0"/>
      <w:marBottom w:val="0"/>
      <w:divBdr>
        <w:top w:val="none" w:sz="0" w:space="0" w:color="auto"/>
        <w:left w:val="none" w:sz="0" w:space="0" w:color="auto"/>
        <w:bottom w:val="none" w:sz="0" w:space="0" w:color="auto"/>
        <w:right w:val="none" w:sz="0" w:space="0" w:color="auto"/>
      </w:divBdr>
    </w:div>
    <w:div w:id="175972483">
      <w:bodyDiv w:val="1"/>
      <w:marLeft w:val="0"/>
      <w:marRight w:val="0"/>
      <w:marTop w:val="0"/>
      <w:marBottom w:val="0"/>
      <w:divBdr>
        <w:top w:val="none" w:sz="0" w:space="0" w:color="auto"/>
        <w:left w:val="none" w:sz="0" w:space="0" w:color="auto"/>
        <w:bottom w:val="none" w:sz="0" w:space="0" w:color="auto"/>
        <w:right w:val="none" w:sz="0" w:space="0" w:color="auto"/>
      </w:divBdr>
    </w:div>
    <w:div w:id="191191878">
      <w:bodyDiv w:val="1"/>
      <w:marLeft w:val="0"/>
      <w:marRight w:val="0"/>
      <w:marTop w:val="0"/>
      <w:marBottom w:val="0"/>
      <w:divBdr>
        <w:top w:val="none" w:sz="0" w:space="0" w:color="auto"/>
        <w:left w:val="none" w:sz="0" w:space="0" w:color="auto"/>
        <w:bottom w:val="none" w:sz="0" w:space="0" w:color="auto"/>
        <w:right w:val="none" w:sz="0" w:space="0" w:color="auto"/>
      </w:divBdr>
    </w:div>
    <w:div w:id="221913902">
      <w:bodyDiv w:val="1"/>
      <w:marLeft w:val="0"/>
      <w:marRight w:val="0"/>
      <w:marTop w:val="0"/>
      <w:marBottom w:val="0"/>
      <w:divBdr>
        <w:top w:val="none" w:sz="0" w:space="0" w:color="auto"/>
        <w:left w:val="none" w:sz="0" w:space="0" w:color="auto"/>
        <w:bottom w:val="none" w:sz="0" w:space="0" w:color="auto"/>
        <w:right w:val="none" w:sz="0" w:space="0" w:color="auto"/>
      </w:divBdr>
    </w:div>
    <w:div w:id="252864684">
      <w:bodyDiv w:val="1"/>
      <w:marLeft w:val="0"/>
      <w:marRight w:val="0"/>
      <w:marTop w:val="0"/>
      <w:marBottom w:val="0"/>
      <w:divBdr>
        <w:top w:val="none" w:sz="0" w:space="0" w:color="auto"/>
        <w:left w:val="none" w:sz="0" w:space="0" w:color="auto"/>
        <w:bottom w:val="none" w:sz="0" w:space="0" w:color="auto"/>
        <w:right w:val="none" w:sz="0" w:space="0" w:color="auto"/>
      </w:divBdr>
    </w:div>
    <w:div w:id="283771999">
      <w:bodyDiv w:val="1"/>
      <w:marLeft w:val="0"/>
      <w:marRight w:val="0"/>
      <w:marTop w:val="0"/>
      <w:marBottom w:val="0"/>
      <w:divBdr>
        <w:top w:val="none" w:sz="0" w:space="0" w:color="auto"/>
        <w:left w:val="none" w:sz="0" w:space="0" w:color="auto"/>
        <w:bottom w:val="none" w:sz="0" w:space="0" w:color="auto"/>
        <w:right w:val="none" w:sz="0" w:space="0" w:color="auto"/>
      </w:divBdr>
    </w:div>
    <w:div w:id="319313758">
      <w:bodyDiv w:val="1"/>
      <w:marLeft w:val="0"/>
      <w:marRight w:val="0"/>
      <w:marTop w:val="0"/>
      <w:marBottom w:val="0"/>
      <w:divBdr>
        <w:top w:val="none" w:sz="0" w:space="0" w:color="auto"/>
        <w:left w:val="none" w:sz="0" w:space="0" w:color="auto"/>
        <w:bottom w:val="none" w:sz="0" w:space="0" w:color="auto"/>
        <w:right w:val="none" w:sz="0" w:space="0" w:color="auto"/>
      </w:divBdr>
    </w:div>
    <w:div w:id="358747727">
      <w:bodyDiv w:val="1"/>
      <w:marLeft w:val="0"/>
      <w:marRight w:val="0"/>
      <w:marTop w:val="0"/>
      <w:marBottom w:val="0"/>
      <w:divBdr>
        <w:top w:val="none" w:sz="0" w:space="0" w:color="auto"/>
        <w:left w:val="none" w:sz="0" w:space="0" w:color="auto"/>
        <w:bottom w:val="none" w:sz="0" w:space="0" w:color="auto"/>
        <w:right w:val="none" w:sz="0" w:space="0" w:color="auto"/>
      </w:divBdr>
    </w:div>
    <w:div w:id="359085736">
      <w:bodyDiv w:val="1"/>
      <w:marLeft w:val="0"/>
      <w:marRight w:val="0"/>
      <w:marTop w:val="0"/>
      <w:marBottom w:val="0"/>
      <w:divBdr>
        <w:top w:val="none" w:sz="0" w:space="0" w:color="auto"/>
        <w:left w:val="none" w:sz="0" w:space="0" w:color="auto"/>
        <w:bottom w:val="none" w:sz="0" w:space="0" w:color="auto"/>
        <w:right w:val="none" w:sz="0" w:space="0" w:color="auto"/>
      </w:divBdr>
    </w:div>
    <w:div w:id="386879596">
      <w:bodyDiv w:val="1"/>
      <w:marLeft w:val="0"/>
      <w:marRight w:val="0"/>
      <w:marTop w:val="0"/>
      <w:marBottom w:val="0"/>
      <w:divBdr>
        <w:top w:val="none" w:sz="0" w:space="0" w:color="auto"/>
        <w:left w:val="none" w:sz="0" w:space="0" w:color="auto"/>
        <w:bottom w:val="none" w:sz="0" w:space="0" w:color="auto"/>
        <w:right w:val="none" w:sz="0" w:space="0" w:color="auto"/>
      </w:divBdr>
    </w:div>
    <w:div w:id="407768223">
      <w:bodyDiv w:val="1"/>
      <w:marLeft w:val="0"/>
      <w:marRight w:val="0"/>
      <w:marTop w:val="0"/>
      <w:marBottom w:val="0"/>
      <w:divBdr>
        <w:top w:val="none" w:sz="0" w:space="0" w:color="auto"/>
        <w:left w:val="none" w:sz="0" w:space="0" w:color="auto"/>
        <w:bottom w:val="none" w:sz="0" w:space="0" w:color="auto"/>
        <w:right w:val="none" w:sz="0" w:space="0" w:color="auto"/>
      </w:divBdr>
    </w:div>
    <w:div w:id="417989607">
      <w:bodyDiv w:val="1"/>
      <w:marLeft w:val="0"/>
      <w:marRight w:val="0"/>
      <w:marTop w:val="0"/>
      <w:marBottom w:val="0"/>
      <w:divBdr>
        <w:top w:val="none" w:sz="0" w:space="0" w:color="auto"/>
        <w:left w:val="none" w:sz="0" w:space="0" w:color="auto"/>
        <w:bottom w:val="none" w:sz="0" w:space="0" w:color="auto"/>
        <w:right w:val="none" w:sz="0" w:space="0" w:color="auto"/>
      </w:divBdr>
    </w:div>
    <w:div w:id="420377753">
      <w:bodyDiv w:val="1"/>
      <w:marLeft w:val="0"/>
      <w:marRight w:val="0"/>
      <w:marTop w:val="0"/>
      <w:marBottom w:val="0"/>
      <w:divBdr>
        <w:top w:val="none" w:sz="0" w:space="0" w:color="auto"/>
        <w:left w:val="none" w:sz="0" w:space="0" w:color="auto"/>
        <w:bottom w:val="none" w:sz="0" w:space="0" w:color="auto"/>
        <w:right w:val="none" w:sz="0" w:space="0" w:color="auto"/>
      </w:divBdr>
    </w:div>
    <w:div w:id="480804614">
      <w:bodyDiv w:val="1"/>
      <w:marLeft w:val="0"/>
      <w:marRight w:val="0"/>
      <w:marTop w:val="0"/>
      <w:marBottom w:val="0"/>
      <w:divBdr>
        <w:top w:val="none" w:sz="0" w:space="0" w:color="auto"/>
        <w:left w:val="none" w:sz="0" w:space="0" w:color="auto"/>
        <w:bottom w:val="none" w:sz="0" w:space="0" w:color="auto"/>
        <w:right w:val="none" w:sz="0" w:space="0" w:color="auto"/>
      </w:divBdr>
    </w:div>
    <w:div w:id="511527340">
      <w:bodyDiv w:val="1"/>
      <w:marLeft w:val="0"/>
      <w:marRight w:val="0"/>
      <w:marTop w:val="0"/>
      <w:marBottom w:val="0"/>
      <w:divBdr>
        <w:top w:val="none" w:sz="0" w:space="0" w:color="auto"/>
        <w:left w:val="none" w:sz="0" w:space="0" w:color="auto"/>
        <w:bottom w:val="none" w:sz="0" w:space="0" w:color="auto"/>
        <w:right w:val="none" w:sz="0" w:space="0" w:color="auto"/>
      </w:divBdr>
    </w:div>
    <w:div w:id="514686949">
      <w:bodyDiv w:val="1"/>
      <w:marLeft w:val="0"/>
      <w:marRight w:val="0"/>
      <w:marTop w:val="0"/>
      <w:marBottom w:val="0"/>
      <w:divBdr>
        <w:top w:val="none" w:sz="0" w:space="0" w:color="auto"/>
        <w:left w:val="none" w:sz="0" w:space="0" w:color="auto"/>
        <w:bottom w:val="none" w:sz="0" w:space="0" w:color="auto"/>
        <w:right w:val="none" w:sz="0" w:space="0" w:color="auto"/>
      </w:divBdr>
    </w:div>
    <w:div w:id="551891924">
      <w:bodyDiv w:val="1"/>
      <w:marLeft w:val="0"/>
      <w:marRight w:val="0"/>
      <w:marTop w:val="0"/>
      <w:marBottom w:val="0"/>
      <w:divBdr>
        <w:top w:val="none" w:sz="0" w:space="0" w:color="auto"/>
        <w:left w:val="none" w:sz="0" w:space="0" w:color="auto"/>
        <w:bottom w:val="none" w:sz="0" w:space="0" w:color="auto"/>
        <w:right w:val="none" w:sz="0" w:space="0" w:color="auto"/>
      </w:divBdr>
    </w:div>
    <w:div w:id="560142527">
      <w:bodyDiv w:val="1"/>
      <w:marLeft w:val="0"/>
      <w:marRight w:val="0"/>
      <w:marTop w:val="0"/>
      <w:marBottom w:val="0"/>
      <w:divBdr>
        <w:top w:val="none" w:sz="0" w:space="0" w:color="auto"/>
        <w:left w:val="none" w:sz="0" w:space="0" w:color="auto"/>
        <w:bottom w:val="none" w:sz="0" w:space="0" w:color="auto"/>
        <w:right w:val="none" w:sz="0" w:space="0" w:color="auto"/>
      </w:divBdr>
    </w:div>
    <w:div w:id="583415422">
      <w:bodyDiv w:val="1"/>
      <w:marLeft w:val="0"/>
      <w:marRight w:val="0"/>
      <w:marTop w:val="0"/>
      <w:marBottom w:val="0"/>
      <w:divBdr>
        <w:top w:val="none" w:sz="0" w:space="0" w:color="auto"/>
        <w:left w:val="none" w:sz="0" w:space="0" w:color="auto"/>
        <w:bottom w:val="none" w:sz="0" w:space="0" w:color="auto"/>
        <w:right w:val="none" w:sz="0" w:space="0" w:color="auto"/>
      </w:divBdr>
    </w:div>
    <w:div w:id="597181362">
      <w:bodyDiv w:val="1"/>
      <w:marLeft w:val="0"/>
      <w:marRight w:val="0"/>
      <w:marTop w:val="0"/>
      <w:marBottom w:val="0"/>
      <w:divBdr>
        <w:top w:val="none" w:sz="0" w:space="0" w:color="auto"/>
        <w:left w:val="none" w:sz="0" w:space="0" w:color="auto"/>
        <w:bottom w:val="none" w:sz="0" w:space="0" w:color="auto"/>
        <w:right w:val="none" w:sz="0" w:space="0" w:color="auto"/>
      </w:divBdr>
    </w:div>
    <w:div w:id="605694664">
      <w:bodyDiv w:val="1"/>
      <w:marLeft w:val="0"/>
      <w:marRight w:val="0"/>
      <w:marTop w:val="0"/>
      <w:marBottom w:val="0"/>
      <w:divBdr>
        <w:top w:val="none" w:sz="0" w:space="0" w:color="auto"/>
        <w:left w:val="none" w:sz="0" w:space="0" w:color="auto"/>
        <w:bottom w:val="none" w:sz="0" w:space="0" w:color="auto"/>
        <w:right w:val="none" w:sz="0" w:space="0" w:color="auto"/>
      </w:divBdr>
    </w:div>
    <w:div w:id="612589446">
      <w:bodyDiv w:val="1"/>
      <w:marLeft w:val="0"/>
      <w:marRight w:val="0"/>
      <w:marTop w:val="0"/>
      <w:marBottom w:val="0"/>
      <w:divBdr>
        <w:top w:val="none" w:sz="0" w:space="0" w:color="auto"/>
        <w:left w:val="none" w:sz="0" w:space="0" w:color="auto"/>
        <w:bottom w:val="none" w:sz="0" w:space="0" w:color="auto"/>
        <w:right w:val="none" w:sz="0" w:space="0" w:color="auto"/>
      </w:divBdr>
    </w:div>
    <w:div w:id="623005738">
      <w:bodyDiv w:val="1"/>
      <w:marLeft w:val="0"/>
      <w:marRight w:val="0"/>
      <w:marTop w:val="0"/>
      <w:marBottom w:val="0"/>
      <w:divBdr>
        <w:top w:val="none" w:sz="0" w:space="0" w:color="auto"/>
        <w:left w:val="none" w:sz="0" w:space="0" w:color="auto"/>
        <w:bottom w:val="none" w:sz="0" w:space="0" w:color="auto"/>
        <w:right w:val="none" w:sz="0" w:space="0" w:color="auto"/>
      </w:divBdr>
    </w:div>
    <w:div w:id="655650482">
      <w:bodyDiv w:val="1"/>
      <w:marLeft w:val="0"/>
      <w:marRight w:val="0"/>
      <w:marTop w:val="0"/>
      <w:marBottom w:val="0"/>
      <w:divBdr>
        <w:top w:val="none" w:sz="0" w:space="0" w:color="auto"/>
        <w:left w:val="none" w:sz="0" w:space="0" w:color="auto"/>
        <w:bottom w:val="none" w:sz="0" w:space="0" w:color="auto"/>
        <w:right w:val="none" w:sz="0" w:space="0" w:color="auto"/>
      </w:divBdr>
    </w:div>
    <w:div w:id="660545042">
      <w:bodyDiv w:val="1"/>
      <w:marLeft w:val="0"/>
      <w:marRight w:val="0"/>
      <w:marTop w:val="0"/>
      <w:marBottom w:val="0"/>
      <w:divBdr>
        <w:top w:val="none" w:sz="0" w:space="0" w:color="auto"/>
        <w:left w:val="none" w:sz="0" w:space="0" w:color="auto"/>
        <w:bottom w:val="none" w:sz="0" w:space="0" w:color="auto"/>
        <w:right w:val="none" w:sz="0" w:space="0" w:color="auto"/>
      </w:divBdr>
    </w:div>
    <w:div w:id="667826700">
      <w:bodyDiv w:val="1"/>
      <w:marLeft w:val="0"/>
      <w:marRight w:val="0"/>
      <w:marTop w:val="0"/>
      <w:marBottom w:val="0"/>
      <w:divBdr>
        <w:top w:val="none" w:sz="0" w:space="0" w:color="auto"/>
        <w:left w:val="none" w:sz="0" w:space="0" w:color="auto"/>
        <w:bottom w:val="none" w:sz="0" w:space="0" w:color="auto"/>
        <w:right w:val="none" w:sz="0" w:space="0" w:color="auto"/>
      </w:divBdr>
    </w:div>
    <w:div w:id="727145615">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46002571">
      <w:bodyDiv w:val="1"/>
      <w:marLeft w:val="0"/>
      <w:marRight w:val="0"/>
      <w:marTop w:val="0"/>
      <w:marBottom w:val="0"/>
      <w:divBdr>
        <w:top w:val="none" w:sz="0" w:space="0" w:color="auto"/>
        <w:left w:val="none" w:sz="0" w:space="0" w:color="auto"/>
        <w:bottom w:val="none" w:sz="0" w:space="0" w:color="auto"/>
        <w:right w:val="none" w:sz="0" w:space="0" w:color="auto"/>
      </w:divBdr>
    </w:div>
    <w:div w:id="772481661">
      <w:bodyDiv w:val="1"/>
      <w:marLeft w:val="0"/>
      <w:marRight w:val="0"/>
      <w:marTop w:val="0"/>
      <w:marBottom w:val="0"/>
      <w:divBdr>
        <w:top w:val="none" w:sz="0" w:space="0" w:color="auto"/>
        <w:left w:val="none" w:sz="0" w:space="0" w:color="auto"/>
        <w:bottom w:val="none" w:sz="0" w:space="0" w:color="auto"/>
        <w:right w:val="none" w:sz="0" w:space="0" w:color="auto"/>
      </w:divBdr>
    </w:div>
    <w:div w:id="773282139">
      <w:bodyDiv w:val="1"/>
      <w:marLeft w:val="0"/>
      <w:marRight w:val="0"/>
      <w:marTop w:val="0"/>
      <w:marBottom w:val="0"/>
      <w:divBdr>
        <w:top w:val="none" w:sz="0" w:space="0" w:color="auto"/>
        <w:left w:val="none" w:sz="0" w:space="0" w:color="auto"/>
        <w:bottom w:val="none" w:sz="0" w:space="0" w:color="auto"/>
        <w:right w:val="none" w:sz="0" w:space="0" w:color="auto"/>
      </w:divBdr>
    </w:div>
    <w:div w:id="804928688">
      <w:bodyDiv w:val="1"/>
      <w:marLeft w:val="0"/>
      <w:marRight w:val="0"/>
      <w:marTop w:val="0"/>
      <w:marBottom w:val="0"/>
      <w:divBdr>
        <w:top w:val="none" w:sz="0" w:space="0" w:color="auto"/>
        <w:left w:val="none" w:sz="0" w:space="0" w:color="auto"/>
        <w:bottom w:val="none" w:sz="0" w:space="0" w:color="auto"/>
        <w:right w:val="none" w:sz="0" w:space="0" w:color="auto"/>
      </w:divBdr>
    </w:div>
    <w:div w:id="834109061">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853804583">
      <w:bodyDiv w:val="1"/>
      <w:marLeft w:val="0"/>
      <w:marRight w:val="0"/>
      <w:marTop w:val="0"/>
      <w:marBottom w:val="0"/>
      <w:divBdr>
        <w:top w:val="none" w:sz="0" w:space="0" w:color="auto"/>
        <w:left w:val="none" w:sz="0" w:space="0" w:color="auto"/>
        <w:bottom w:val="none" w:sz="0" w:space="0" w:color="auto"/>
        <w:right w:val="none" w:sz="0" w:space="0" w:color="auto"/>
      </w:divBdr>
    </w:div>
    <w:div w:id="870386617">
      <w:bodyDiv w:val="1"/>
      <w:marLeft w:val="0"/>
      <w:marRight w:val="0"/>
      <w:marTop w:val="0"/>
      <w:marBottom w:val="0"/>
      <w:divBdr>
        <w:top w:val="none" w:sz="0" w:space="0" w:color="auto"/>
        <w:left w:val="none" w:sz="0" w:space="0" w:color="auto"/>
        <w:bottom w:val="none" w:sz="0" w:space="0" w:color="auto"/>
        <w:right w:val="none" w:sz="0" w:space="0" w:color="auto"/>
      </w:divBdr>
    </w:div>
    <w:div w:id="878738275">
      <w:bodyDiv w:val="1"/>
      <w:marLeft w:val="0"/>
      <w:marRight w:val="0"/>
      <w:marTop w:val="0"/>
      <w:marBottom w:val="0"/>
      <w:divBdr>
        <w:top w:val="none" w:sz="0" w:space="0" w:color="auto"/>
        <w:left w:val="none" w:sz="0" w:space="0" w:color="auto"/>
        <w:bottom w:val="none" w:sz="0" w:space="0" w:color="auto"/>
        <w:right w:val="none" w:sz="0" w:space="0" w:color="auto"/>
      </w:divBdr>
    </w:div>
    <w:div w:id="880290887">
      <w:bodyDiv w:val="1"/>
      <w:marLeft w:val="0"/>
      <w:marRight w:val="0"/>
      <w:marTop w:val="0"/>
      <w:marBottom w:val="0"/>
      <w:divBdr>
        <w:top w:val="none" w:sz="0" w:space="0" w:color="auto"/>
        <w:left w:val="none" w:sz="0" w:space="0" w:color="auto"/>
        <w:bottom w:val="none" w:sz="0" w:space="0" w:color="auto"/>
        <w:right w:val="none" w:sz="0" w:space="0" w:color="auto"/>
      </w:divBdr>
    </w:div>
    <w:div w:id="898637540">
      <w:bodyDiv w:val="1"/>
      <w:marLeft w:val="0"/>
      <w:marRight w:val="0"/>
      <w:marTop w:val="0"/>
      <w:marBottom w:val="0"/>
      <w:divBdr>
        <w:top w:val="none" w:sz="0" w:space="0" w:color="auto"/>
        <w:left w:val="none" w:sz="0" w:space="0" w:color="auto"/>
        <w:bottom w:val="none" w:sz="0" w:space="0" w:color="auto"/>
        <w:right w:val="none" w:sz="0" w:space="0" w:color="auto"/>
      </w:divBdr>
    </w:div>
    <w:div w:id="962611694">
      <w:bodyDiv w:val="1"/>
      <w:marLeft w:val="0"/>
      <w:marRight w:val="0"/>
      <w:marTop w:val="0"/>
      <w:marBottom w:val="0"/>
      <w:divBdr>
        <w:top w:val="none" w:sz="0" w:space="0" w:color="auto"/>
        <w:left w:val="none" w:sz="0" w:space="0" w:color="auto"/>
        <w:bottom w:val="none" w:sz="0" w:space="0" w:color="auto"/>
        <w:right w:val="none" w:sz="0" w:space="0" w:color="auto"/>
      </w:divBdr>
    </w:div>
    <w:div w:id="972296608">
      <w:bodyDiv w:val="1"/>
      <w:marLeft w:val="0"/>
      <w:marRight w:val="0"/>
      <w:marTop w:val="0"/>
      <w:marBottom w:val="0"/>
      <w:divBdr>
        <w:top w:val="none" w:sz="0" w:space="0" w:color="auto"/>
        <w:left w:val="none" w:sz="0" w:space="0" w:color="auto"/>
        <w:bottom w:val="none" w:sz="0" w:space="0" w:color="auto"/>
        <w:right w:val="none" w:sz="0" w:space="0" w:color="auto"/>
      </w:divBdr>
    </w:div>
    <w:div w:id="1010176310">
      <w:bodyDiv w:val="1"/>
      <w:marLeft w:val="0"/>
      <w:marRight w:val="0"/>
      <w:marTop w:val="0"/>
      <w:marBottom w:val="0"/>
      <w:divBdr>
        <w:top w:val="none" w:sz="0" w:space="0" w:color="auto"/>
        <w:left w:val="none" w:sz="0" w:space="0" w:color="auto"/>
        <w:bottom w:val="none" w:sz="0" w:space="0" w:color="auto"/>
        <w:right w:val="none" w:sz="0" w:space="0" w:color="auto"/>
      </w:divBdr>
    </w:div>
    <w:div w:id="1013606033">
      <w:bodyDiv w:val="1"/>
      <w:marLeft w:val="0"/>
      <w:marRight w:val="0"/>
      <w:marTop w:val="0"/>
      <w:marBottom w:val="0"/>
      <w:divBdr>
        <w:top w:val="none" w:sz="0" w:space="0" w:color="auto"/>
        <w:left w:val="none" w:sz="0" w:space="0" w:color="auto"/>
        <w:bottom w:val="none" w:sz="0" w:space="0" w:color="auto"/>
        <w:right w:val="none" w:sz="0" w:space="0" w:color="auto"/>
      </w:divBdr>
    </w:div>
    <w:div w:id="1036466160">
      <w:bodyDiv w:val="1"/>
      <w:marLeft w:val="0"/>
      <w:marRight w:val="0"/>
      <w:marTop w:val="0"/>
      <w:marBottom w:val="0"/>
      <w:divBdr>
        <w:top w:val="none" w:sz="0" w:space="0" w:color="auto"/>
        <w:left w:val="none" w:sz="0" w:space="0" w:color="auto"/>
        <w:bottom w:val="none" w:sz="0" w:space="0" w:color="auto"/>
        <w:right w:val="none" w:sz="0" w:space="0" w:color="auto"/>
      </w:divBdr>
    </w:div>
    <w:div w:id="1067847566">
      <w:bodyDiv w:val="1"/>
      <w:marLeft w:val="0"/>
      <w:marRight w:val="0"/>
      <w:marTop w:val="0"/>
      <w:marBottom w:val="0"/>
      <w:divBdr>
        <w:top w:val="none" w:sz="0" w:space="0" w:color="auto"/>
        <w:left w:val="none" w:sz="0" w:space="0" w:color="auto"/>
        <w:bottom w:val="none" w:sz="0" w:space="0" w:color="auto"/>
        <w:right w:val="none" w:sz="0" w:space="0" w:color="auto"/>
      </w:divBdr>
    </w:div>
    <w:div w:id="1083185071">
      <w:bodyDiv w:val="1"/>
      <w:marLeft w:val="0"/>
      <w:marRight w:val="0"/>
      <w:marTop w:val="0"/>
      <w:marBottom w:val="0"/>
      <w:divBdr>
        <w:top w:val="none" w:sz="0" w:space="0" w:color="auto"/>
        <w:left w:val="none" w:sz="0" w:space="0" w:color="auto"/>
        <w:bottom w:val="none" w:sz="0" w:space="0" w:color="auto"/>
        <w:right w:val="none" w:sz="0" w:space="0" w:color="auto"/>
      </w:divBdr>
    </w:div>
    <w:div w:id="1098478779">
      <w:bodyDiv w:val="1"/>
      <w:marLeft w:val="0"/>
      <w:marRight w:val="0"/>
      <w:marTop w:val="0"/>
      <w:marBottom w:val="0"/>
      <w:divBdr>
        <w:top w:val="none" w:sz="0" w:space="0" w:color="auto"/>
        <w:left w:val="none" w:sz="0" w:space="0" w:color="auto"/>
        <w:bottom w:val="none" w:sz="0" w:space="0" w:color="auto"/>
        <w:right w:val="none" w:sz="0" w:space="0" w:color="auto"/>
      </w:divBdr>
    </w:div>
    <w:div w:id="1104425497">
      <w:bodyDiv w:val="1"/>
      <w:marLeft w:val="0"/>
      <w:marRight w:val="0"/>
      <w:marTop w:val="0"/>
      <w:marBottom w:val="0"/>
      <w:divBdr>
        <w:top w:val="none" w:sz="0" w:space="0" w:color="auto"/>
        <w:left w:val="none" w:sz="0" w:space="0" w:color="auto"/>
        <w:bottom w:val="none" w:sz="0" w:space="0" w:color="auto"/>
        <w:right w:val="none" w:sz="0" w:space="0" w:color="auto"/>
      </w:divBdr>
    </w:div>
    <w:div w:id="1106461175">
      <w:bodyDiv w:val="1"/>
      <w:marLeft w:val="0"/>
      <w:marRight w:val="0"/>
      <w:marTop w:val="0"/>
      <w:marBottom w:val="0"/>
      <w:divBdr>
        <w:top w:val="none" w:sz="0" w:space="0" w:color="auto"/>
        <w:left w:val="none" w:sz="0" w:space="0" w:color="auto"/>
        <w:bottom w:val="none" w:sz="0" w:space="0" w:color="auto"/>
        <w:right w:val="none" w:sz="0" w:space="0" w:color="auto"/>
      </w:divBdr>
    </w:div>
    <w:div w:id="1120689431">
      <w:bodyDiv w:val="1"/>
      <w:marLeft w:val="0"/>
      <w:marRight w:val="0"/>
      <w:marTop w:val="0"/>
      <w:marBottom w:val="0"/>
      <w:divBdr>
        <w:top w:val="none" w:sz="0" w:space="0" w:color="auto"/>
        <w:left w:val="none" w:sz="0" w:space="0" w:color="auto"/>
        <w:bottom w:val="none" w:sz="0" w:space="0" w:color="auto"/>
        <w:right w:val="none" w:sz="0" w:space="0" w:color="auto"/>
      </w:divBdr>
    </w:div>
    <w:div w:id="1125124966">
      <w:bodyDiv w:val="1"/>
      <w:marLeft w:val="0"/>
      <w:marRight w:val="0"/>
      <w:marTop w:val="0"/>
      <w:marBottom w:val="0"/>
      <w:divBdr>
        <w:top w:val="none" w:sz="0" w:space="0" w:color="auto"/>
        <w:left w:val="none" w:sz="0" w:space="0" w:color="auto"/>
        <w:bottom w:val="none" w:sz="0" w:space="0" w:color="auto"/>
        <w:right w:val="none" w:sz="0" w:space="0" w:color="auto"/>
      </w:divBdr>
    </w:div>
    <w:div w:id="1128821726">
      <w:bodyDiv w:val="1"/>
      <w:marLeft w:val="0"/>
      <w:marRight w:val="0"/>
      <w:marTop w:val="0"/>
      <w:marBottom w:val="0"/>
      <w:divBdr>
        <w:top w:val="none" w:sz="0" w:space="0" w:color="auto"/>
        <w:left w:val="none" w:sz="0" w:space="0" w:color="auto"/>
        <w:bottom w:val="none" w:sz="0" w:space="0" w:color="auto"/>
        <w:right w:val="none" w:sz="0" w:space="0" w:color="auto"/>
      </w:divBdr>
    </w:div>
    <w:div w:id="1136798194">
      <w:bodyDiv w:val="1"/>
      <w:marLeft w:val="0"/>
      <w:marRight w:val="0"/>
      <w:marTop w:val="0"/>
      <w:marBottom w:val="0"/>
      <w:divBdr>
        <w:top w:val="none" w:sz="0" w:space="0" w:color="auto"/>
        <w:left w:val="none" w:sz="0" w:space="0" w:color="auto"/>
        <w:bottom w:val="none" w:sz="0" w:space="0" w:color="auto"/>
        <w:right w:val="none" w:sz="0" w:space="0" w:color="auto"/>
      </w:divBdr>
    </w:div>
    <w:div w:id="1139374360">
      <w:bodyDiv w:val="1"/>
      <w:marLeft w:val="0"/>
      <w:marRight w:val="0"/>
      <w:marTop w:val="0"/>
      <w:marBottom w:val="0"/>
      <w:divBdr>
        <w:top w:val="none" w:sz="0" w:space="0" w:color="auto"/>
        <w:left w:val="none" w:sz="0" w:space="0" w:color="auto"/>
        <w:bottom w:val="none" w:sz="0" w:space="0" w:color="auto"/>
        <w:right w:val="none" w:sz="0" w:space="0" w:color="auto"/>
      </w:divBdr>
    </w:div>
    <w:div w:id="1142962228">
      <w:bodyDiv w:val="1"/>
      <w:marLeft w:val="0"/>
      <w:marRight w:val="0"/>
      <w:marTop w:val="0"/>
      <w:marBottom w:val="0"/>
      <w:divBdr>
        <w:top w:val="none" w:sz="0" w:space="0" w:color="auto"/>
        <w:left w:val="none" w:sz="0" w:space="0" w:color="auto"/>
        <w:bottom w:val="none" w:sz="0" w:space="0" w:color="auto"/>
        <w:right w:val="none" w:sz="0" w:space="0" w:color="auto"/>
      </w:divBdr>
    </w:div>
    <w:div w:id="1144933268">
      <w:bodyDiv w:val="1"/>
      <w:marLeft w:val="0"/>
      <w:marRight w:val="0"/>
      <w:marTop w:val="0"/>
      <w:marBottom w:val="0"/>
      <w:divBdr>
        <w:top w:val="none" w:sz="0" w:space="0" w:color="auto"/>
        <w:left w:val="none" w:sz="0" w:space="0" w:color="auto"/>
        <w:bottom w:val="none" w:sz="0" w:space="0" w:color="auto"/>
        <w:right w:val="none" w:sz="0" w:space="0" w:color="auto"/>
      </w:divBdr>
    </w:div>
    <w:div w:id="1150562322">
      <w:bodyDiv w:val="1"/>
      <w:marLeft w:val="0"/>
      <w:marRight w:val="0"/>
      <w:marTop w:val="0"/>
      <w:marBottom w:val="0"/>
      <w:divBdr>
        <w:top w:val="none" w:sz="0" w:space="0" w:color="auto"/>
        <w:left w:val="none" w:sz="0" w:space="0" w:color="auto"/>
        <w:bottom w:val="none" w:sz="0" w:space="0" w:color="auto"/>
        <w:right w:val="none" w:sz="0" w:space="0" w:color="auto"/>
      </w:divBdr>
    </w:div>
    <w:div w:id="1155494296">
      <w:bodyDiv w:val="1"/>
      <w:marLeft w:val="0"/>
      <w:marRight w:val="0"/>
      <w:marTop w:val="0"/>
      <w:marBottom w:val="0"/>
      <w:divBdr>
        <w:top w:val="none" w:sz="0" w:space="0" w:color="auto"/>
        <w:left w:val="none" w:sz="0" w:space="0" w:color="auto"/>
        <w:bottom w:val="none" w:sz="0" w:space="0" w:color="auto"/>
        <w:right w:val="none" w:sz="0" w:space="0" w:color="auto"/>
      </w:divBdr>
    </w:div>
    <w:div w:id="1195461997">
      <w:bodyDiv w:val="1"/>
      <w:marLeft w:val="0"/>
      <w:marRight w:val="0"/>
      <w:marTop w:val="0"/>
      <w:marBottom w:val="0"/>
      <w:divBdr>
        <w:top w:val="none" w:sz="0" w:space="0" w:color="auto"/>
        <w:left w:val="none" w:sz="0" w:space="0" w:color="auto"/>
        <w:bottom w:val="none" w:sz="0" w:space="0" w:color="auto"/>
        <w:right w:val="none" w:sz="0" w:space="0" w:color="auto"/>
      </w:divBdr>
    </w:div>
    <w:div w:id="1210993197">
      <w:bodyDiv w:val="1"/>
      <w:marLeft w:val="0"/>
      <w:marRight w:val="0"/>
      <w:marTop w:val="0"/>
      <w:marBottom w:val="0"/>
      <w:divBdr>
        <w:top w:val="none" w:sz="0" w:space="0" w:color="auto"/>
        <w:left w:val="none" w:sz="0" w:space="0" w:color="auto"/>
        <w:bottom w:val="none" w:sz="0" w:space="0" w:color="auto"/>
        <w:right w:val="none" w:sz="0" w:space="0" w:color="auto"/>
      </w:divBdr>
    </w:div>
    <w:div w:id="1242714615">
      <w:bodyDiv w:val="1"/>
      <w:marLeft w:val="0"/>
      <w:marRight w:val="0"/>
      <w:marTop w:val="0"/>
      <w:marBottom w:val="0"/>
      <w:divBdr>
        <w:top w:val="none" w:sz="0" w:space="0" w:color="auto"/>
        <w:left w:val="none" w:sz="0" w:space="0" w:color="auto"/>
        <w:bottom w:val="none" w:sz="0" w:space="0" w:color="auto"/>
        <w:right w:val="none" w:sz="0" w:space="0" w:color="auto"/>
      </w:divBdr>
    </w:div>
    <w:div w:id="1275821162">
      <w:bodyDiv w:val="1"/>
      <w:marLeft w:val="0"/>
      <w:marRight w:val="0"/>
      <w:marTop w:val="0"/>
      <w:marBottom w:val="0"/>
      <w:divBdr>
        <w:top w:val="none" w:sz="0" w:space="0" w:color="auto"/>
        <w:left w:val="none" w:sz="0" w:space="0" w:color="auto"/>
        <w:bottom w:val="none" w:sz="0" w:space="0" w:color="auto"/>
        <w:right w:val="none" w:sz="0" w:space="0" w:color="auto"/>
      </w:divBdr>
    </w:div>
    <w:div w:id="1310208971">
      <w:bodyDiv w:val="1"/>
      <w:marLeft w:val="0"/>
      <w:marRight w:val="0"/>
      <w:marTop w:val="0"/>
      <w:marBottom w:val="0"/>
      <w:divBdr>
        <w:top w:val="none" w:sz="0" w:space="0" w:color="auto"/>
        <w:left w:val="none" w:sz="0" w:space="0" w:color="auto"/>
        <w:bottom w:val="none" w:sz="0" w:space="0" w:color="auto"/>
        <w:right w:val="none" w:sz="0" w:space="0" w:color="auto"/>
      </w:divBdr>
    </w:div>
    <w:div w:id="1312757705">
      <w:bodyDiv w:val="1"/>
      <w:marLeft w:val="0"/>
      <w:marRight w:val="0"/>
      <w:marTop w:val="0"/>
      <w:marBottom w:val="0"/>
      <w:divBdr>
        <w:top w:val="none" w:sz="0" w:space="0" w:color="auto"/>
        <w:left w:val="none" w:sz="0" w:space="0" w:color="auto"/>
        <w:bottom w:val="none" w:sz="0" w:space="0" w:color="auto"/>
        <w:right w:val="none" w:sz="0" w:space="0" w:color="auto"/>
      </w:divBdr>
    </w:div>
    <w:div w:id="1337533821">
      <w:bodyDiv w:val="1"/>
      <w:marLeft w:val="0"/>
      <w:marRight w:val="0"/>
      <w:marTop w:val="0"/>
      <w:marBottom w:val="0"/>
      <w:divBdr>
        <w:top w:val="none" w:sz="0" w:space="0" w:color="auto"/>
        <w:left w:val="none" w:sz="0" w:space="0" w:color="auto"/>
        <w:bottom w:val="none" w:sz="0" w:space="0" w:color="auto"/>
        <w:right w:val="none" w:sz="0" w:space="0" w:color="auto"/>
      </w:divBdr>
    </w:div>
    <w:div w:id="1373918696">
      <w:bodyDiv w:val="1"/>
      <w:marLeft w:val="0"/>
      <w:marRight w:val="0"/>
      <w:marTop w:val="0"/>
      <w:marBottom w:val="0"/>
      <w:divBdr>
        <w:top w:val="none" w:sz="0" w:space="0" w:color="auto"/>
        <w:left w:val="none" w:sz="0" w:space="0" w:color="auto"/>
        <w:bottom w:val="none" w:sz="0" w:space="0" w:color="auto"/>
        <w:right w:val="none" w:sz="0" w:space="0" w:color="auto"/>
      </w:divBdr>
    </w:div>
    <w:div w:id="1381250625">
      <w:bodyDiv w:val="1"/>
      <w:marLeft w:val="0"/>
      <w:marRight w:val="0"/>
      <w:marTop w:val="0"/>
      <w:marBottom w:val="0"/>
      <w:divBdr>
        <w:top w:val="none" w:sz="0" w:space="0" w:color="auto"/>
        <w:left w:val="none" w:sz="0" w:space="0" w:color="auto"/>
        <w:bottom w:val="none" w:sz="0" w:space="0" w:color="auto"/>
        <w:right w:val="none" w:sz="0" w:space="0" w:color="auto"/>
      </w:divBdr>
    </w:div>
    <w:div w:id="1381589842">
      <w:bodyDiv w:val="1"/>
      <w:marLeft w:val="0"/>
      <w:marRight w:val="0"/>
      <w:marTop w:val="0"/>
      <w:marBottom w:val="0"/>
      <w:divBdr>
        <w:top w:val="none" w:sz="0" w:space="0" w:color="auto"/>
        <w:left w:val="none" w:sz="0" w:space="0" w:color="auto"/>
        <w:bottom w:val="none" w:sz="0" w:space="0" w:color="auto"/>
        <w:right w:val="none" w:sz="0" w:space="0" w:color="auto"/>
      </w:divBdr>
    </w:div>
    <w:div w:id="1400058141">
      <w:bodyDiv w:val="1"/>
      <w:marLeft w:val="0"/>
      <w:marRight w:val="0"/>
      <w:marTop w:val="0"/>
      <w:marBottom w:val="0"/>
      <w:divBdr>
        <w:top w:val="none" w:sz="0" w:space="0" w:color="auto"/>
        <w:left w:val="none" w:sz="0" w:space="0" w:color="auto"/>
        <w:bottom w:val="none" w:sz="0" w:space="0" w:color="auto"/>
        <w:right w:val="none" w:sz="0" w:space="0" w:color="auto"/>
      </w:divBdr>
    </w:div>
    <w:div w:id="1403212638">
      <w:bodyDiv w:val="1"/>
      <w:marLeft w:val="0"/>
      <w:marRight w:val="0"/>
      <w:marTop w:val="0"/>
      <w:marBottom w:val="0"/>
      <w:divBdr>
        <w:top w:val="none" w:sz="0" w:space="0" w:color="auto"/>
        <w:left w:val="none" w:sz="0" w:space="0" w:color="auto"/>
        <w:bottom w:val="none" w:sz="0" w:space="0" w:color="auto"/>
        <w:right w:val="none" w:sz="0" w:space="0" w:color="auto"/>
      </w:divBdr>
    </w:div>
    <w:div w:id="1437946974">
      <w:bodyDiv w:val="1"/>
      <w:marLeft w:val="0"/>
      <w:marRight w:val="0"/>
      <w:marTop w:val="0"/>
      <w:marBottom w:val="0"/>
      <w:divBdr>
        <w:top w:val="none" w:sz="0" w:space="0" w:color="auto"/>
        <w:left w:val="none" w:sz="0" w:space="0" w:color="auto"/>
        <w:bottom w:val="none" w:sz="0" w:space="0" w:color="auto"/>
        <w:right w:val="none" w:sz="0" w:space="0" w:color="auto"/>
      </w:divBdr>
    </w:div>
    <w:div w:id="1443261021">
      <w:bodyDiv w:val="1"/>
      <w:marLeft w:val="0"/>
      <w:marRight w:val="0"/>
      <w:marTop w:val="0"/>
      <w:marBottom w:val="0"/>
      <w:divBdr>
        <w:top w:val="none" w:sz="0" w:space="0" w:color="auto"/>
        <w:left w:val="none" w:sz="0" w:space="0" w:color="auto"/>
        <w:bottom w:val="none" w:sz="0" w:space="0" w:color="auto"/>
        <w:right w:val="none" w:sz="0" w:space="0" w:color="auto"/>
      </w:divBdr>
    </w:div>
    <w:div w:id="1446076172">
      <w:bodyDiv w:val="1"/>
      <w:marLeft w:val="0"/>
      <w:marRight w:val="0"/>
      <w:marTop w:val="0"/>
      <w:marBottom w:val="0"/>
      <w:divBdr>
        <w:top w:val="none" w:sz="0" w:space="0" w:color="auto"/>
        <w:left w:val="none" w:sz="0" w:space="0" w:color="auto"/>
        <w:bottom w:val="none" w:sz="0" w:space="0" w:color="auto"/>
        <w:right w:val="none" w:sz="0" w:space="0" w:color="auto"/>
      </w:divBdr>
    </w:div>
    <w:div w:id="1469589990">
      <w:bodyDiv w:val="1"/>
      <w:marLeft w:val="0"/>
      <w:marRight w:val="0"/>
      <w:marTop w:val="0"/>
      <w:marBottom w:val="0"/>
      <w:divBdr>
        <w:top w:val="none" w:sz="0" w:space="0" w:color="auto"/>
        <w:left w:val="none" w:sz="0" w:space="0" w:color="auto"/>
        <w:bottom w:val="none" w:sz="0" w:space="0" w:color="auto"/>
        <w:right w:val="none" w:sz="0" w:space="0" w:color="auto"/>
      </w:divBdr>
    </w:div>
    <w:div w:id="1483352743">
      <w:bodyDiv w:val="1"/>
      <w:marLeft w:val="0"/>
      <w:marRight w:val="0"/>
      <w:marTop w:val="0"/>
      <w:marBottom w:val="0"/>
      <w:divBdr>
        <w:top w:val="none" w:sz="0" w:space="0" w:color="auto"/>
        <w:left w:val="none" w:sz="0" w:space="0" w:color="auto"/>
        <w:bottom w:val="none" w:sz="0" w:space="0" w:color="auto"/>
        <w:right w:val="none" w:sz="0" w:space="0" w:color="auto"/>
      </w:divBdr>
    </w:div>
    <w:div w:id="1495147198">
      <w:bodyDiv w:val="1"/>
      <w:marLeft w:val="0"/>
      <w:marRight w:val="0"/>
      <w:marTop w:val="0"/>
      <w:marBottom w:val="0"/>
      <w:divBdr>
        <w:top w:val="none" w:sz="0" w:space="0" w:color="auto"/>
        <w:left w:val="none" w:sz="0" w:space="0" w:color="auto"/>
        <w:bottom w:val="none" w:sz="0" w:space="0" w:color="auto"/>
        <w:right w:val="none" w:sz="0" w:space="0" w:color="auto"/>
      </w:divBdr>
    </w:div>
    <w:div w:id="1496798731">
      <w:bodyDiv w:val="1"/>
      <w:marLeft w:val="0"/>
      <w:marRight w:val="0"/>
      <w:marTop w:val="0"/>
      <w:marBottom w:val="0"/>
      <w:divBdr>
        <w:top w:val="none" w:sz="0" w:space="0" w:color="auto"/>
        <w:left w:val="none" w:sz="0" w:space="0" w:color="auto"/>
        <w:bottom w:val="none" w:sz="0" w:space="0" w:color="auto"/>
        <w:right w:val="none" w:sz="0" w:space="0" w:color="auto"/>
      </w:divBdr>
    </w:div>
    <w:div w:id="1544172182">
      <w:bodyDiv w:val="1"/>
      <w:marLeft w:val="0"/>
      <w:marRight w:val="0"/>
      <w:marTop w:val="0"/>
      <w:marBottom w:val="0"/>
      <w:divBdr>
        <w:top w:val="none" w:sz="0" w:space="0" w:color="auto"/>
        <w:left w:val="none" w:sz="0" w:space="0" w:color="auto"/>
        <w:bottom w:val="none" w:sz="0" w:space="0" w:color="auto"/>
        <w:right w:val="none" w:sz="0" w:space="0" w:color="auto"/>
      </w:divBdr>
    </w:div>
    <w:div w:id="1571304222">
      <w:bodyDiv w:val="1"/>
      <w:marLeft w:val="0"/>
      <w:marRight w:val="0"/>
      <w:marTop w:val="0"/>
      <w:marBottom w:val="0"/>
      <w:divBdr>
        <w:top w:val="none" w:sz="0" w:space="0" w:color="auto"/>
        <w:left w:val="none" w:sz="0" w:space="0" w:color="auto"/>
        <w:bottom w:val="none" w:sz="0" w:space="0" w:color="auto"/>
        <w:right w:val="none" w:sz="0" w:space="0" w:color="auto"/>
      </w:divBdr>
    </w:div>
    <w:div w:id="1646426857">
      <w:bodyDiv w:val="1"/>
      <w:marLeft w:val="0"/>
      <w:marRight w:val="0"/>
      <w:marTop w:val="0"/>
      <w:marBottom w:val="0"/>
      <w:divBdr>
        <w:top w:val="none" w:sz="0" w:space="0" w:color="auto"/>
        <w:left w:val="none" w:sz="0" w:space="0" w:color="auto"/>
        <w:bottom w:val="none" w:sz="0" w:space="0" w:color="auto"/>
        <w:right w:val="none" w:sz="0" w:space="0" w:color="auto"/>
      </w:divBdr>
    </w:div>
    <w:div w:id="1675457192">
      <w:bodyDiv w:val="1"/>
      <w:marLeft w:val="0"/>
      <w:marRight w:val="0"/>
      <w:marTop w:val="0"/>
      <w:marBottom w:val="0"/>
      <w:divBdr>
        <w:top w:val="none" w:sz="0" w:space="0" w:color="auto"/>
        <w:left w:val="none" w:sz="0" w:space="0" w:color="auto"/>
        <w:bottom w:val="none" w:sz="0" w:space="0" w:color="auto"/>
        <w:right w:val="none" w:sz="0" w:space="0" w:color="auto"/>
      </w:divBdr>
    </w:div>
    <w:div w:id="1707439280">
      <w:bodyDiv w:val="1"/>
      <w:marLeft w:val="0"/>
      <w:marRight w:val="0"/>
      <w:marTop w:val="0"/>
      <w:marBottom w:val="0"/>
      <w:divBdr>
        <w:top w:val="none" w:sz="0" w:space="0" w:color="auto"/>
        <w:left w:val="none" w:sz="0" w:space="0" w:color="auto"/>
        <w:bottom w:val="none" w:sz="0" w:space="0" w:color="auto"/>
        <w:right w:val="none" w:sz="0" w:space="0" w:color="auto"/>
      </w:divBdr>
    </w:div>
    <w:div w:id="1717005560">
      <w:bodyDiv w:val="1"/>
      <w:marLeft w:val="0"/>
      <w:marRight w:val="0"/>
      <w:marTop w:val="0"/>
      <w:marBottom w:val="0"/>
      <w:divBdr>
        <w:top w:val="none" w:sz="0" w:space="0" w:color="auto"/>
        <w:left w:val="none" w:sz="0" w:space="0" w:color="auto"/>
        <w:bottom w:val="none" w:sz="0" w:space="0" w:color="auto"/>
        <w:right w:val="none" w:sz="0" w:space="0" w:color="auto"/>
      </w:divBdr>
    </w:div>
    <w:div w:id="1719087491">
      <w:bodyDiv w:val="1"/>
      <w:marLeft w:val="0"/>
      <w:marRight w:val="0"/>
      <w:marTop w:val="0"/>
      <w:marBottom w:val="0"/>
      <w:divBdr>
        <w:top w:val="none" w:sz="0" w:space="0" w:color="auto"/>
        <w:left w:val="none" w:sz="0" w:space="0" w:color="auto"/>
        <w:bottom w:val="none" w:sz="0" w:space="0" w:color="auto"/>
        <w:right w:val="none" w:sz="0" w:space="0" w:color="auto"/>
      </w:divBdr>
    </w:div>
    <w:div w:id="1800605768">
      <w:bodyDiv w:val="1"/>
      <w:marLeft w:val="0"/>
      <w:marRight w:val="0"/>
      <w:marTop w:val="0"/>
      <w:marBottom w:val="0"/>
      <w:divBdr>
        <w:top w:val="none" w:sz="0" w:space="0" w:color="auto"/>
        <w:left w:val="none" w:sz="0" w:space="0" w:color="auto"/>
        <w:bottom w:val="none" w:sz="0" w:space="0" w:color="auto"/>
        <w:right w:val="none" w:sz="0" w:space="0" w:color="auto"/>
      </w:divBdr>
    </w:div>
    <w:div w:id="1830711040">
      <w:bodyDiv w:val="1"/>
      <w:marLeft w:val="0"/>
      <w:marRight w:val="0"/>
      <w:marTop w:val="0"/>
      <w:marBottom w:val="0"/>
      <w:divBdr>
        <w:top w:val="none" w:sz="0" w:space="0" w:color="auto"/>
        <w:left w:val="none" w:sz="0" w:space="0" w:color="auto"/>
        <w:bottom w:val="none" w:sz="0" w:space="0" w:color="auto"/>
        <w:right w:val="none" w:sz="0" w:space="0" w:color="auto"/>
      </w:divBdr>
    </w:div>
    <w:div w:id="1848398781">
      <w:bodyDiv w:val="1"/>
      <w:marLeft w:val="0"/>
      <w:marRight w:val="0"/>
      <w:marTop w:val="0"/>
      <w:marBottom w:val="0"/>
      <w:divBdr>
        <w:top w:val="none" w:sz="0" w:space="0" w:color="auto"/>
        <w:left w:val="none" w:sz="0" w:space="0" w:color="auto"/>
        <w:bottom w:val="none" w:sz="0" w:space="0" w:color="auto"/>
        <w:right w:val="none" w:sz="0" w:space="0" w:color="auto"/>
      </w:divBdr>
    </w:div>
    <w:div w:id="1856723472">
      <w:bodyDiv w:val="1"/>
      <w:marLeft w:val="0"/>
      <w:marRight w:val="0"/>
      <w:marTop w:val="0"/>
      <w:marBottom w:val="0"/>
      <w:divBdr>
        <w:top w:val="none" w:sz="0" w:space="0" w:color="auto"/>
        <w:left w:val="none" w:sz="0" w:space="0" w:color="auto"/>
        <w:bottom w:val="none" w:sz="0" w:space="0" w:color="auto"/>
        <w:right w:val="none" w:sz="0" w:space="0" w:color="auto"/>
      </w:divBdr>
    </w:div>
    <w:div w:id="1859730074">
      <w:bodyDiv w:val="1"/>
      <w:marLeft w:val="0"/>
      <w:marRight w:val="0"/>
      <w:marTop w:val="0"/>
      <w:marBottom w:val="0"/>
      <w:divBdr>
        <w:top w:val="none" w:sz="0" w:space="0" w:color="auto"/>
        <w:left w:val="none" w:sz="0" w:space="0" w:color="auto"/>
        <w:bottom w:val="none" w:sz="0" w:space="0" w:color="auto"/>
        <w:right w:val="none" w:sz="0" w:space="0" w:color="auto"/>
      </w:divBdr>
    </w:div>
    <w:div w:id="1863276125">
      <w:bodyDiv w:val="1"/>
      <w:marLeft w:val="0"/>
      <w:marRight w:val="0"/>
      <w:marTop w:val="0"/>
      <w:marBottom w:val="0"/>
      <w:divBdr>
        <w:top w:val="none" w:sz="0" w:space="0" w:color="auto"/>
        <w:left w:val="none" w:sz="0" w:space="0" w:color="auto"/>
        <w:bottom w:val="none" w:sz="0" w:space="0" w:color="auto"/>
        <w:right w:val="none" w:sz="0" w:space="0" w:color="auto"/>
      </w:divBdr>
    </w:div>
    <w:div w:id="1866290769">
      <w:bodyDiv w:val="1"/>
      <w:marLeft w:val="0"/>
      <w:marRight w:val="0"/>
      <w:marTop w:val="0"/>
      <w:marBottom w:val="0"/>
      <w:divBdr>
        <w:top w:val="none" w:sz="0" w:space="0" w:color="auto"/>
        <w:left w:val="none" w:sz="0" w:space="0" w:color="auto"/>
        <w:bottom w:val="none" w:sz="0" w:space="0" w:color="auto"/>
        <w:right w:val="none" w:sz="0" w:space="0" w:color="auto"/>
      </w:divBdr>
    </w:div>
    <w:div w:id="1866795304">
      <w:bodyDiv w:val="1"/>
      <w:marLeft w:val="0"/>
      <w:marRight w:val="0"/>
      <w:marTop w:val="0"/>
      <w:marBottom w:val="0"/>
      <w:divBdr>
        <w:top w:val="none" w:sz="0" w:space="0" w:color="auto"/>
        <w:left w:val="none" w:sz="0" w:space="0" w:color="auto"/>
        <w:bottom w:val="none" w:sz="0" w:space="0" w:color="auto"/>
        <w:right w:val="none" w:sz="0" w:space="0" w:color="auto"/>
      </w:divBdr>
    </w:div>
    <w:div w:id="1872573100">
      <w:bodyDiv w:val="1"/>
      <w:marLeft w:val="0"/>
      <w:marRight w:val="0"/>
      <w:marTop w:val="0"/>
      <w:marBottom w:val="0"/>
      <w:divBdr>
        <w:top w:val="none" w:sz="0" w:space="0" w:color="auto"/>
        <w:left w:val="none" w:sz="0" w:space="0" w:color="auto"/>
        <w:bottom w:val="none" w:sz="0" w:space="0" w:color="auto"/>
        <w:right w:val="none" w:sz="0" w:space="0" w:color="auto"/>
      </w:divBdr>
    </w:div>
    <w:div w:id="1925988303">
      <w:bodyDiv w:val="1"/>
      <w:marLeft w:val="0"/>
      <w:marRight w:val="0"/>
      <w:marTop w:val="0"/>
      <w:marBottom w:val="0"/>
      <w:divBdr>
        <w:top w:val="none" w:sz="0" w:space="0" w:color="auto"/>
        <w:left w:val="none" w:sz="0" w:space="0" w:color="auto"/>
        <w:bottom w:val="none" w:sz="0" w:space="0" w:color="auto"/>
        <w:right w:val="none" w:sz="0" w:space="0" w:color="auto"/>
      </w:divBdr>
    </w:div>
    <w:div w:id="1956596909">
      <w:bodyDiv w:val="1"/>
      <w:marLeft w:val="0"/>
      <w:marRight w:val="0"/>
      <w:marTop w:val="0"/>
      <w:marBottom w:val="0"/>
      <w:divBdr>
        <w:top w:val="none" w:sz="0" w:space="0" w:color="auto"/>
        <w:left w:val="none" w:sz="0" w:space="0" w:color="auto"/>
        <w:bottom w:val="none" w:sz="0" w:space="0" w:color="auto"/>
        <w:right w:val="none" w:sz="0" w:space="0" w:color="auto"/>
      </w:divBdr>
    </w:div>
    <w:div w:id="1968971501">
      <w:bodyDiv w:val="1"/>
      <w:marLeft w:val="0"/>
      <w:marRight w:val="0"/>
      <w:marTop w:val="0"/>
      <w:marBottom w:val="0"/>
      <w:divBdr>
        <w:top w:val="none" w:sz="0" w:space="0" w:color="auto"/>
        <w:left w:val="none" w:sz="0" w:space="0" w:color="auto"/>
        <w:bottom w:val="none" w:sz="0" w:space="0" w:color="auto"/>
        <w:right w:val="none" w:sz="0" w:space="0" w:color="auto"/>
      </w:divBdr>
    </w:div>
    <w:div w:id="1969429078">
      <w:bodyDiv w:val="1"/>
      <w:marLeft w:val="0"/>
      <w:marRight w:val="0"/>
      <w:marTop w:val="0"/>
      <w:marBottom w:val="0"/>
      <w:divBdr>
        <w:top w:val="none" w:sz="0" w:space="0" w:color="auto"/>
        <w:left w:val="none" w:sz="0" w:space="0" w:color="auto"/>
        <w:bottom w:val="none" w:sz="0" w:space="0" w:color="auto"/>
        <w:right w:val="none" w:sz="0" w:space="0" w:color="auto"/>
      </w:divBdr>
    </w:div>
    <w:div w:id="1995183216">
      <w:bodyDiv w:val="1"/>
      <w:marLeft w:val="0"/>
      <w:marRight w:val="0"/>
      <w:marTop w:val="0"/>
      <w:marBottom w:val="0"/>
      <w:divBdr>
        <w:top w:val="none" w:sz="0" w:space="0" w:color="auto"/>
        <w:left w:val="none" w:sz="0" w:space="0" w:color="auto"/>
        <w:bottom w:val="none" w:sz="0" w:space="0" w:color="auto"/>
        <w:right w:val="none" w:sz="0" w:space="0" w:color="auto"/>
      </w:divBdr>
    </w:div>
    <w:div w:id="2005814039">
      <w:bodyDiv w:val="1"/>
      <w:marLeft w:val="0"/>
      <w:marRight w:val="0"/>
      <w:marTop w:val="0"/>
      <w:marBottom w:val="0"/>
      <w:divBdr>
        <w:top w:val="none" w:sz="0" w:space="0" w:color="auto"/>
        <w:left w:val="none" w:sz="0" w:space="0" w:color="auto"/>
        <w:bottom w:val="none" w:sz="0" w:space="0" w:color="auto"/>
        <w:right w:val="none" w:sz="0" w:space="0" w:color="auto"/>
      </w:divBdr>
    </w:div>
    <w:div w:id="2008243627">
      <w:bodyDiv w:val="1"/>
      <w:marLeft w:val="0"/>
      <w:marRight w:val="0"/>
      <w:marTop w:val="0"/>
      <w:marBottom w:val="0"/>
      <w:divBdr>
        <w:top w:val="none" w:sz="0" w:space="0" w:color="auto"/>
        <w:left w:val="none" w:sz="0" w:space="0" w:color="auto"/>
        <w:bottom w:val="none" w:sz="0" w:space="0" w:color="auto"/>
        <w:right w:val="none" w:sz="0" w:space="0" w:color="auto"/>
      </w:divBdr>
    </w:div>
    <w:div w:id="2036535046">
      <w:bodyDiv w:val="1"/>
      <w:marLeft w:val="0"/>
      <w:marRight w:val="0"/>
      <w:marTop w:val="0"/>
      <w:marBottom w:val="0"/>
      <w:divBdr>
        <w:top w:val="none" w:sz="0" w:space="0" w:color="auto"/>
        <w:left w:val="none" w:sz="0" w:space="0" w:color="auto"/>
        <w:bottom w:val="none" w:sz="0" w:space="0" w:color="auto"/>
        <w:right w:val="none" w:sz="0" w:space="0" w:color="auto"/>
      </w:divBdr>
    </w:div>
    <w:div w:id="2048751051">
      <w:bodyDiv w:val="1"/>
      <w:marLeft w:val="0"/>
      <w:marRight w:val="0"/>
      <w:marTop w:val="0"/>
      <w:marBottom w:val="0"/>
      <w:divBdr>
        <w:top w:val="none" w:sz="0" w:space="0" w:color="auto"/>
        <w:left w:val="none" w:sz="0" w:space="0" w:color="auto"/>
        <w:bottom w:val="none" w:sz="0" w:space="0" w:color="auto"/>
        <w:right w:val="none" w:sz="0" w:space="0" w:color="auto"/>
      </w:divBdr>
    </w:div>
    <w:div w:id="2051302675">
      <w:bodyDiv w:val="1"/>
      <w:marLeft w:val="0"/>
      <w:marRight w:val="0"/>
      <w:marTop w:val="0"/>
      <w:marBottom w:val="0"/>
      <w:divBdr>
        <w:top w:val="none" w:sz="0" w:space="0" w:color="auto"/>
        <w:left w:val="none" w:sz="0" w:space="0" w:color="auto"/>
        <w:bottom w:val="none" w:sz="0" w:space="0" w:color="auto"/>
        <w:right w:val="none" w:sz="0" w:space="0" w:color="auto"/>
      </w:divBdr>
    </w:div>
    <w:div w:id="2055036373">
      <w:bodyDiv w:val="1"/>
      <w:marLeft w:val="0"/>
      <w:marRight w:val="0"/>
      <w:marTop w:val="0"/>
      <w:marBottom w:val="0"/>
      <w:divBdr>
        <w:top w:val="none" w:sz="0" w:space="0" w:color="auto"/>
        <w:left w:val="none" w:sz="0" w:space="0" w:color="auto"/>
        <w:bottom w:val="none" w:sz="0" w:space="0" w:color="auto"/>
        <w:right w:val="none" w:sz="0" w:space="0" w:color="auto"/>
      </w:divBdr>
    </w:div>
    <w:div w:id="2055424044">
      <w:bodyDiv w:val="1"/>
      <w:marLeft w:val="0"/>
      <w:marRight w:val="0"/>
      <w:marTop w:val="0"/>
      <w:marBottom w:val="0"/>
      <w:divBdr>
        <w:top w:val="none" w:sz="0" w:space="0" w:color="auto"/>
        <w:left w:val="none" w:sz="0" w:space="0" w:color="auto"/>
        <w:bottom w:val="none" w:sz="0" w:space="0" w:color="auto"/>
        <w:right w:val="none" w:sz="0" w:space="0" w:color="auto"/>
      </w:divBdr>
    </w:div>
    <w:div w:id="2082438176">
      <w:bodyDiv w:val="1"/>
      <w:marLeft w:val="0"/>
      <w:marRight w:val="0"/>
      <w:marTop w:val="0"/>
      <w:marBottom w:val="0"/>
      <w:divBdr>
        <w:top w:val="none" w:sz="0" w:space="0" w:color="auto"/>
        <w:left w:val="none" w:sz="0" w:space="0" w:color="auto"/>
        <w:bottom w:val="none" w:sz="0" w:space="0" w:color="auto"/>
        <w:right w:val="none" w:sz="0" w:space="0" w:color="auto"/>
      </w:divBdr>
    </w:div>
    <w:div w:id="2103648527">
      <w:bodyDiv w:val="1"/>
      <w:marLeft w:val="0"/>
      <w:marRight w:val="0"/>
      <w:marTop w:val="0"/>
      <w:marBottom w:val="0"/>
      <w:divBdr>
        <w:top w:val="none" w:sz="0" w:space="0" w:color="auto"/>
        <w:left w:val="none" w:sz="0" w:space="0" w:color="auto"/>
        <w:bottom w:val="none" w:sz="0" w:space="0" w:color="auto"/>
        <w:right w:val="none" w:sz="0" w:space="0" w:color="auto"/>
      </w:divBdr>
    </w:div>
    <w:div w:id="2107074935">
      <w:bodyDiv w:val="1"/>
      <w:marLeft w:val="0"/>
      <w:marRight w:val="0"/>
      <w:marTop w:val="0"/>
      <w:marBottom w:val="0"/>
      <w:divBdr>
        <w:top w:val="none" w:sz="0" w:space="0" w:color="auto"/>
        <w:left w:val="none" w:sz="0" w:space="0" w:color="auto"/>
        <w:bottom w:val="none" w:sz="0" w:space="0" w:color="auto"/>
        <w:right w:val="none" w:sz="0" w:space="0" w:color="auto"/>
      </w:divBdr>
    </w:div>
    <w:div w:id="2125223397">
      <w:bodyDiv w:val="1"/>
      <w:marLeft w:val="0"/>
      <w:marRight w:val="0"/>
      <w:marTop w:val="0"/>
      <w:marBottom w:val="0"/>
      <w:divBdr>
        <w:top w:val="none" w:sz="0" w:space="0" w:color="auto"/>
        <w:left w:val="none" w:sz="0" w:space="0" w:color="auto"/>
        <w:bottom w:val="none" w:sz="0" w:space="0" w:color="auto"/>
        <w:right w:val="none" w:sz="0" w:space="0" w:color="auto"/>
      </w:divBdr>
    </w:div>
    <w:div w:id="2125267186">
      <w:bodyDiv w:val="1"/>
      <w:marLeft w:val="0"/>
      <w:marRight w:val="0"/>
      <w:marTop w:val="0"/>
      <w:marBottom w:val="0"/>
      <w:divBdr>
        <w:top w:val="none" w:sz="0" w:space="0" w:color="auto"/>
        <w:left w:val="none" w:sz="0" w:space="0" w:color="auto"/>
        <w:bottom w:val="none" w:sz="0" w:space="0" w:color="auto"/>
        <w:right w:val="none" w:sz="0" w:space="0" w:color="auto"/>
      </w:divBdr>
    </w:div>
    <w:div w:id="214230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132A7-E0E6-404E-A1D6-947AE5F19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4971</Words>
  <Characters>28338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Mirko-Andrei Neagoe</cp:lastModifiedBy>
  <cp:revision>3</cp:revision>
  <dcterms:created xsi:type="dcterms:W3CDTF">2024-08-23T08:46:00Z</dcterms:created>
  <dcterms:modified xsi:type="dcterms:W3CDTF">2024-08-23T11:52:00Z</dcterms:modified>
</cp:coreProperties>
</file>