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7B528A9" w:rsidP="37B528A9" w:rsidRDefault="37B528A9" w14:paraId="01006911" w14:textId="3A83AA44">
      <w:pPr>
        <w:jc w:val="cente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b w:val="1"/>
          <w:bCs w:val="1"/>
          <w:noProof w:val="0"/>
          <w:sz w:val="25"/>
          <w:szCs w:val="25"/>
          <w:u w:val="single"/>
          <w:lang w:val="en-GB"/>
        </w:rPr>
        <w:t>School context</w:t>
      </w: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404F5AF7" w14:textId="45509BAA">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School A caters for children between the ages of 3-11. The school had 385 pupils including 52 part time nursery pupils. There are very few children that are looked after by the local authority. Fourteen per cent of pupils are from minority ethnic backgrounds, with eleven per cent speaking English as a second or additional language. The school has identified around 52% of pupils as having additional learning needs. A very few pupils have a statement of special educational needs, with a minority educated in the special teaching facility. Around 39% of pupils are eligible for free school meals, which is well above the national average. School A is 28th out of the 80 primary schools in its county in terms of its school budget per pupil, with £3,650 per pupil. </w:t>
      </w:r>
    </w:p>
    <w:p w:rsidR="37B528A9" w:rsidP="37B528A9" w:rsidRDefault="37B528A9" w14:paraId="3603DCEE" w14:textId="49BA4B68">
      <w:pPr>
        <w:jc w:val="cente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0F92A01A" w14:textId="77291FEA">
      <w:pPr>
        <w:jc w:val="cente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b w:val="1"/>
          <w:bCs w:val="1"/>
          <w:noProof w:val="0"/>
          <w:sz w:val="25"/>
          <w:szCs w:val="25"/>
          <w:u w:val="single"/>
          <w:lang w:val="en-GB"/>
        </w:rPr>
        <w:t>Introduction</w:t>
      </w: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638912FA" w14:textId="0E4F22E5">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This module provides relevant context, regarding teaching. I feel like there is a lot of information that helps prepare students for teaching practice, and for becoming teachers. This module helps to develop knowledge of progression, well-being, multi-agencies, transition, poverty and children’s engagement. It has also helped to evaluate information that relates to the professional lives of teachers. It also makes trainees aware of the documentation and statutory policies that are used to support the education and care of children in Wales. It also helps us to understand and engage with documents that we will need to be familiar with whilst in a teaching job.</w:t>
      </w: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47679376" w14:textId="2EA85678">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By deciding on an intervention and creating a presentation that you would deliver to a board of governors helps to prepare trainees fit the future. It also gives us an intervention and evidence to back it up that we could possibly directly use in schools that we will have a substantial amount of knowledge on. </w:t>
      </w: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241BF307" w14:textId="1FC6985F">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The aspect of this module that I found interesting, was engaging pupils, boys’ engagement with literacy. The national literacy trust found that “girls enjoyed getting stuck into a book more than boys, with 65% enjoying reading either very much or a lot compared with 52% of boys”. (BBC 2017). Due to statistics such as these I decided to base my intervention around engaging boys with reading.</w:t>
      </w: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6AC0BD3E" w14:textId="0EFBF8AB">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02D1D1FB" w14:textId="48E02A5C">
      <w:pPr>
        <w:jc w:val="center"/>
        <w:rPr>
          <w:rFonts w:ascii="Arial" w:hAnsi="Arial" w:eastAsia="Arial" w:cs="Arial"/>
          <w:noProof w:val="0"/>
          <w:sz w:val="25"/>
          <w:szCs w:val="25"/>
          <w:lang w:val="en-GB"/>
        </w:rPr>
      </w:pPr>
      <w:r w:rsidRPr="37B528A9" w:rsidR="37B528A9">
        <w:rPr>
          <w:rFonts w:ascii="Arial" w:hAnsi="Arial" w:eastAsia="Arial" w:cs="Arial"/>
          <w:noProof w:val="0"/>
          <w:sz w:val="25"/>
          <w:szCs w:val="25"/>
          <w:lang w:val="en-GB"/>
        </w:rPr>
        <w:t xml:space="preserve"> </w:t>
      </w:r>
    </w:p>
    <w:p w:rsidR="37B528A9" w:rsidP="37B528A9" w:rsidRDefault="37B528A9" w14:paraId="46F046CD" w14:textId="657319A3">
      <w:pPr>
        <w:ind w:left="3600" w:hanging="3600"/>
        <w:rPr>
          <w:rFonts w:ascii="Arial" w:hAnsi="Arial" w:eastAsia="Arial" w:cs="Arial"/>
          <w:noProof w:val="0"/>
          <w:sz w:val="25"/>
          <w:szCs w:val="25"/>
          <w:lang w:val="en-GB"/>
        </w:rPr>
      </w:pPr>
      <w:r w:rsidRPr="37B528A9" w:rsidR="37B528A9">
        <w:rPr>
          <w:rFonts w:ascii="Arial" w:hAnsi="Arial" w:eastAsia="Arial" w:cs="Arial"/>
          <w:b w:val="1"/>
          <w:bCs w:val="1"/>
          <w:noProof w:val="0"/>
          <w:color w:val="000000" w:themeColor="text1" w:themeTint="FF" w:themeShade="FF"/>
          <w:sz w:val="25"/>
          <w:szCs w:val="25"/>
          <w:lang w:val="en-GB"/>
        </w:rPr>
        <w:t xml:space="preserve"> </w:t>
      </w:r>
      <w:r w:rsidRPr="37B528A9" w:rsidR="37B528A9">
        <w:rPr>
          <w:rFonts w:ascii="Arial" w:hAnsi="Arial" w:eastAsia="Arial" w:cs="Arial"/>
          <w:noProof w:val="0"/>
          <w:sz w:val="25"/>
          <w:szCs w:val="25"/>
          <w:lang w:val="en-GB"/>
        </w:rPr>
        <w:t xml:space="preserve"> </w:t>
      </w:r>
    </w:p>
    <w:p w:rsidR="37B528A9" w:rsidP="37B528A9" w:rsidRDefault="37B528A9" w14:paraId="718E25C8" w14:textId="4DFD9031">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5C12DF43" w14:textId="2B6FE0C3">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5EEEB709" w14:textId="7DCD4009">
      <w:pPr>
        <w:jc w:val="cente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b w:val="1"/>
          <w:bCs w:val="1"/>
          <w:noProof w:val="0"/>
          <w:sz w:val="25"/>
          <w:szCs w:val="25"/>
          <w:lang w:val="en-GB"/>
        </w:rPr>
        <w:t>Intervention</w:t>
      </w: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575A5423" w14:textId="1025B473">
      <w:pPr>
        <w:rPr>
          <w:rFonts w:ascii="Times New Roman" w:hAnsi="Times New Roman" w:eastAsia="Times New Roman" w:cs="Times New Roman"/>
          <w:noProof w:val="0"/>
          <w:sz w:val="25"/>
          <w:szCs w:val="25"/>
          <w:u w:val="single"/>
          <w:lang w:val="en-GB"/>
        </w:rPr>
      </w:pPr>
      <w:r w:rsidRPr="37B528A9" w:rsidR="37B528A9">
        <w:rPr>
          <w:rFonts w:ascii="Times New Roman" w:hAnsi="Times New Roman" w:eastAsia="Times New Roman" w:cs="Times New Roman"/>
          <w:noProof w:val="0"/>
          <w:sz w:val="25"/>
          <w:szCs w:val="25"/>
          <w:u w:val="single"/>
          <w:lang w:val="en-GB"/>
        </w:rPr>
        <w:t xml:space="preserve"> </w:t>
      </w:r>
    </w:p>
    <w:p w:rsidR="37B528A9" w:rsidP="37B528A9" w:rsidRDefault="37B528A9" w14:paraId="6AF4B3A0" w14:textId="1D6CAC66">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Reading pairs is an intervention where older children will be paired with younger classes, once a week during the schools reading after break. This intervention will be piloted by the year 5 class who will be paired with a year 1 child. Each year 5 pupil will be paired up with a year 1 pupil to read to each other. This will be child-led as pupils will have free choice of what type of literature they will use, whether that is a magazine, book, article or comic book. The choice to let the children  choose what they would like to read is to engage pupils with the reading, as they get free choice  in what they would like to read, so they could choose something with a topic they find interesting. After the intervention has been piloted, the children will be assessed to see if there has been any progress in their reading skills. This intervention allows many different opportunities for progression. The intervention also targets elements of the school development plan. (see appendix 1).</w:t>
      </w:r>
    </w:p>
    <w:p w:rsidR="37B528A9" w:rsidP="37B528A9" w:rsidRDefault="37B528A9" w14:paraId="7A337957" w14:textId="203B217B">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I have chosen this intervention because I found the theme of engaging pupils interesting in the module. When looking into this theme, I found that there was a lot of research on boys reading, and how there is a lack of engagement with reading in boys compared to girls. This intervention also links to the curriculum as children “</w:t>
      </w:r>
      <w:r w:rsidRPr="37B528A9" w:rsidR="37B528A9">
        <w:rPr>
          <w:rFonts w:ascii="Times New Roman" w:hAnsi="Times New Roman" w:eastAsia="Times New Roman" w:cs="Times New Roman"/>
          <w:noProof w:val="0"/>
          <w:color w:val="1F1F1F"/>
          <w:sz w:val="25"/>
          <w:szCs w:val="25"/>
          <w:lang w:val="en-GB"/>
        </w:rPr>
        <w:t>listen to others, asking questions and responding to both the content and the speakers’ viewpoints” during this intervention. It also allows pupils to “read extended texts independently for sustained periods” (LNF 2008) which is also an element of the curriculum for year 5 and allows learners to “identify and explore ideas and information that interest them.” (LNF 2008) It also engages with the year 1 curriculum as the children “speak audibly, conveying meaning to listeners beyond their friendship group”. (LNF 2008) Also the children can “choose reading materials independently giving reasons for their choices” through the intervention and they can “read aloud with expression, showing awareness of exclamation and speech marks”. (LNF 2008) This shows that the intervention develops many aspects of the curriculum in both sets of learners.</w:t>
      </w:r>
    </w:p>
    <w:p w:rsidR="37B528A9" w:rsidP="37B528A9" w:rsidRDefault="37B528A9" w14:paraId="4B7C3E8D" w14:textId="6FBD4455">
      <w:pPr>
        <w:pStyle w:val="Normal"/>
        <w:ind w:left="360"/>
        <w:jc w:val="left"/>
      </w:pPr>
    </w:p>
    <w:p w:rsidR="37B528A9" w:rsidP="37B528A9" w:rsidRDefault="37B528A9" w14:paraId="5A3FB019" w14:textId="150A6C16">
      <w:pPr>
        <w:pStyle w:val="Normal"/>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A study by the national literacy trust (2017) found out that there is a significant gap in boys reading enjoyment with only 72% compared to girls with 83% of girls saying that they enjoy reading. The director of the nation literacy trust states that “this is a trend that we must reverse” (</w:t>
      </w:r>
      <w:proofErr w:type="spellStart"/>
      <w:r w:rsidRPr="37B528A9" w:rsidR="37B528A9">
        <w:rPr>
          <w:rFonts w:ascii="Times New Roman" w:hAnsi="Times New Roman" w:eastAsia="Times New Roman" w:cs="Times New Roman"/>
          <w:noProof w:val="0"/>
          <w:sz w:val="25"/>
          <w:szCs w:val="25"/>
          <w:lang w:val="en-GB"/>
        </w:rPr>
        <w:t>Douglas,J</w:t>
      </w:r>
      <w:proofErr w:type="spellEnd"/>
      <w:r w:rsidRPr="37B528A9" w:rsidR="37B528A9">
        <w:rPr>
          <w:rFonts w:ascii="Times New Roman" w:hAnsi="Times New Roman" w:eastAsia="Times New Roman" w:cs="Times New Roman"/>
          <w:noProof w:val="0"/>
          <w:sz w:val="25"/>
          <w:szCs w:val="25"/>
          <w:lang w:val="en-GB"/>
        </w:rPr>
        <w:t xml:space="preserve"> 2017). The development of literacy is also a priority of the Welsh government priority, as the education in Wales, Our national mission document states that we need to “deliver a transformational new curriculum, to embed the four purposes and ensure that all are focused on higher standards of literacy and numeracy and ensuring our young people are more digitally and bilingually competent”. (Welsh government, 2017). This shows that the government believes that literacy is one of the key aspects of the curriculum that </w:t>
      </w:r>
      <w:proofErr w:type="gramStart"/>
      <w:r w:rsidRPr="37B528A9" w:rsidR="37B528A9">
        <w:rPr>
          <w:rFonts w:ascii="Times New Roman" w:hAnsi="Times New Roman" w:eastAsia="Times New Roman" w:cs="Times New Roman"/>
          <w:noProof w:val="0"/>
          <w:sz w:val="25"/>
          <w:szCs w:val="25"/>
          <w:lang w:val="en-GB"/>
        </w:rPr>
        <w:t>will  be</w:t>
      </w:r>
      <w:proofErr w:type="gramEnd"/>
      <w:r w:rsidRPr="37B528A9" w:rsidR="37B528A9">
        <w:rPr>
          <w:rFonts w:ascii="Times New Roman" w:hAnsi="Times New Roman" w:eastAsia="Times New Roman" w:cs="Times New Roman"/>
          <w:noProof w:val="0"/>
          <w:sz w:val="25"/>
          <w:szCs w:val="25"/>
          <w:lang w:val="en-GB"/>
        </w:rPr>
        <w:t xml:space="preserve"> used to help the transition into the new curriculum. </w:t>
      </w:r>
      <w:proofErr w:type="gramStart"/>
      <w:r w:rsidRPr="37B528A9" w:rsidR="37B528A9">
        <w:rPr>
          <w:rFonts w:ascii="Times New Roman" w:hAnsi="Times New Roman" w:eastAsia="Times New Roman" w:cs="Times New Roman"/>
          <w:noProof w:val="0"/>
          <w:sz w:val="25"/>
          <w:szCs w:val="25"/>
          <w:lang w:val="en-GB"/>
        </w:rPr>
        <w:t>Also</w:t>
      </w:r>
      <w:proofErr w:type="gramEnd"/>
      <w:r w:rsidRPr="37B528A9" w:rsidR="37B528A9">
        <w:rPr>
          <w:rFonts w:ascii="Times New Roman" w:hAnsi="Times New Roman" w:eastAsia="Times New Roman" w:cs="Times New Roman"/>
          <w:noProof w:val="0"/>
          <w:sz w:val="25"/>
          <w:szCs w:val="25"/>
          <w:lang w:val="en-GB"/>
        </w:rPr>
        <w:t xml:space="preserve"> with Successful futures (2015), to insure that we reach the four purposes literacy is a key aspect. The intervention will help to develop this as it will promote reading at home and help to find an area of literature that will engage every pupil, to encourage them to read in their free time.</w:t>
      </w:r>
    </w:p>
    <w:p w:rsidR="37B528A9" w:rsidP="37B528A9" w:rsidRDefault="37B528A9" w14:paraId="0D672661" w14:textId="32ED6AB7">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043E9CC1" w14:textId="48598B92">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sz w:val="25"/>
          <w:szCs w:val="25"/>
          <w:lang w:val="en-GB"/>
        </w:rPr>
        <w:t xml:space="preserve">This intervention has been implemented in other schools, for example school B has implemented this this intervention by pairing up year 6 pupils with year 1 pupils. This proved to be a valuable intervention as the children encouraged and supported each other with their reading, and many children took their books into the yard during break and lunch. School B also saw improvement in the children’s well-being as by mixing the classes, the children got to know </w:t>
      </w:r>
      <w:proofErr w:type="gramStart"/>
      <w:r w:rsidRPr="37B528A9" w:rsidR="37B528A9">
        <w:rPr>
          <w:rFonts w:ascii="Times New Roman" w:hAnsi="Times New Roman" w:eastAsia="Times New Roman" w:cs="Times New Roman"/>
          <w:noProof w:val="0"/>
          <w:sz w:val="25"/>
          <w:szCs w:val="25"/>
          <w:lang w:val="en-GB"/>
        </w:rPr>
        <w:t>one another</w:t>
      </w:r>
      <w:proofErr w:type="gramEnd"/>
      <w:r w:rsidRPr="37B528A9" w:rsidR="37B528A9">
        <w:rPr>
          <w:rFonts w:ascii="Times New Roman" w:hAnsi="Times New Roman" w:eastAsia="Times New Roman" w:cs="Times New Roman"/>
          <w:noProof w:val="0"/>
          <w:sz w:val="25"/>
          <w:szCs w:val="25"/>
          <w:lang w:val="en-GB"/>
        </w:rPr>
        <w:t xml:space="preserve"> and this helped to develop friendships between the classes. School B also saw that there was a lot of excitement between the classes, as the older pupils, don’t feel as if they are doing work, they instead have the sense of accomplishment that they are helping the younger pupils. This then gives them motivation and helps them to feel proud in what they are achieving. Learning through collaboration is also a key aspect of the new curriculum, this will be developed greatly in the intervention as it supports and encourages class to class collaboration. (Arshad, M, 2009) Piaget’s socio-cognitive conflict theory encourages pupils working together as he argues that social exchange leads to children using higher level reasoning and learning. This also links to (</w:t>
      </w:r>
      <w:proofErr w:type="spellStart"/>
      <w:r w:rsidRPr="37B528A9" w:rsidR="37B528A9">
        <w:rPr>
          <w:rFonts w:ascii="Times New Roman" w:hAnsi="Times New Roman" w:eastAsia="Times New Roman" w:cs="Times New Roman"/>
          <w:noProof w:val="0"/>
          <w:sz w:val="25"/>
          <w:szCs w:val="25"/>
          <w:lang w:val="en-GB"/>
        </w:rPr>
        <w:t>Vygotsky,L.S</w:t>
      </w:r>
      <w:proofErr w:type="spellEnd"/>
      <w:r w:rsidRPr="37B528A9" w:rsidR="37B528A9">
        <w:rPr>
          <w:rFonts w:ascii="Times New Roman" w:hAnsi="Times New Roman" w:eastAsia="Times New Roman" w:cs="Times New Roman"/>
          <w:noProof w:val="0"/>
          <w:sz w:val="25"/>
          <w:szCs w:val="25"/>
          <w:lang w:val="en-GB"/>
        </w:rPr>
        <w:t xml:space="preserve">. 1978) Vygotsky has he believes that learning takes place through different interactions that pupils have including with their peers. This intervention also links to </w:t>
      </w:r>
      <w:proofErr w:type="spellStart"/>
      <w:r w:rsidRPr="37B528A9" w:rsidR="37B528A9">
        <w:rPr>
          <w:rFonts w:ascii="Times New Roman" w:hAnsi="Times New Roman" w:eastAsia="Times New Roman" w:cs="Times New Roman"/>
          <w:noProof w:val="0"/>
          <w:sz w:val="25"/>
          <w:szCs w:val="25"/>
          <w:lang w:val="en-GB"/>
        </w:rPr>
        <w:t>Bronfenbrennor’s</w:t>
      </w:r>
      <w:proofErr w:type="spellEnd"/>
      <w:r w:rsidRPr="37B528A9" w:rsidR="37B528A9">
        <w:rPr>
          <w:rFonts w:ascii="Times New Roman" w:hAnsi="Times New Roman" w:eastAsia="Times New Roman" w:cs="Times New Roman"/>
          <w:noProof w:val="0"/>
          <w:sz w:val="25"/>
          <w:szCs w:val="25"/>
          <w:lang w:val="en-GB"/>
        </w:rPr>
        <w:t xml:space="preserve"> ecological systems theory, as children’s peers are in the microsystem. This shows that children’s peers have an impact on their development. This intervention will allow children to have an impact on their peers in a positive way as they will be encouraging and supporting each other with their reading. (</w:t>
      </w:r>
      <w:r w:rsidRPr="37B528A9" w:rsidR="37B528A9">
        <w:rPr>
          <w:rFonts w:ascii="Times New Roman" w:hAnsi="Times New Roman" w:eastAsia="Times New Roman" w:cs="Times New Roman"/>
          <w:noProof w:val="0"/>
          <w:color w:val="000000" w:themeColor="text1" w:themeTint="FF" w:themeShade="FF"/>
          <w:sz w:val="25"/>
          <w:szCs w:val="25"/>
          <w:lang w:val="en-GB"/>
        </w:rPr>
        <w:t>Buehler 2000).</w:t>
      </w:r>
    </w:p>
    <w:p w:rsidR="37B528A9" w:rsidP="37B528A9" w:rsidRDefault="37B528A9" w14:paraId="4D00E9B6" w14:textId="48E1A7F2">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 </w:t>
      </w:r>
    </w:p>
    <w:p w:rsidR="37B528A9" w:rsidP="37B528A9" w:rsidRDefault="37B528A9" w14:paraId="1B9E3CBA" w14:textId="1215B259">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The intervention also has a prominent connection to the theme of well-being. This is shown as an article by the reading agency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( 2019</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states that 28% of non-readers are more likely to have feelings of depression. The intervention will help pupils as it will give the children, a set time in which they need to read, by working with younger children this engages the older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pupils, and</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gives them a sense of self-worth and accomplishment. The article also shows that children that have reading difficulties are often seen to develop mental health problems in the future including depression, anxiety and anger issues. This intervention targets reading enjoyment for pupils, this will also be developed as the children will have freedom of choice and will be able to choose what book they would like to read. This intervention also encourages younger pupils as they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are able to</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show the older children what they are capable of achieving. </w:t>
      </w:r>
    </w:p>
    <w:p w:rsidR="37B528A9" w:rsidP="37B528A9" w:rsidRDefault="37B528A9" w14:paraId="4748104C" w14:textId="2D4FF243">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 </w:t>
      </w:r>
    </w:p>
    <w:p w:rsidR="37B528A9" w:rsidP="37B528A9" w:rsidRDefault="37B528A9" w14:paraId="2BE68AF4" w14:textId="5E86916F">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To measure the progress of the intervention we will use the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in school</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reading tests, that we use to give the children a reading level. These tests show a number of different frequency oxford reading tree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words, and</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depending on the children’s level we give them the group of words that is best for them. To measure the progress the children will complete the test before we start the intervention, where they will be given an initial level. The pupils will then be assessed after a month of completing the intervention, to see if there are any significant changes in their vocabulary. We will also monitor the difference in children’s behaviour and engagement with reading. This will be shown through class teachers notes and observation on their class. One limitation of the intervention is that some of the year 1 pupils may be better at reading than the year 5 pupils. To overcome this challenge the pupils will have a few sessions where they work with different year 1 pupils. They will then be put into appropriate pairs by the class teachers, to result in the best progression outcome possible for the pupils.</w:t>
      </w:r>
    </w:p>
    <w:p w:rsidR="37B528A9" w:rsidP="37B528A9" w:rsidRDefault="37B528A9" w14:paraId="77DA8E62" w14:textId="17FEDD4B">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 </w:t>
      </w:r>
    </w:p>
    <w:p w:rsidR="37B528A9" w:rsidP="37B528A9" w:rsidRDefault="37B528A9" w14:paraId="20966F24" w14:textId="73A74E0E">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There is no cost for the intervention, however, if the intervention is successful, we will give the children stars. When they choose a book and have read it to the younger pupil, they will put a star on the page at the front of the book. This will help to track the enjoyment and engagement with the literature. If there is a specific genre or type of literature that the children enjoy, then the school will invest in new books for the children to read.</w:t>
      </w:r>
    </w:p>
    <w:p w:rsidR="37B528A9" w:rsidP="37B528A9" w:rsidRDefault="37B528A9" w14:paraId="3A158357" w14:textId="4727C951">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 </w:t>
      </w:r>
    </w:p>
    <w:p w:rsidR="37B528A9" w:rsidP="37B528A9" w:rsidRDefault="37B528A9" w14:paraId="3A4BE135" w14:textId="76E06984">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Once the intervention has been piloted and the children have been assessed to see if whether the intervention is successful. If so then it opens for a whole school approach. All KS2 classes will be paired with a foundation phase classes. Then once or twice a week the classes will meet up during reading time to read to each other. If this proves successful, then the older pupils will then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have the opportunity to</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take more responsibility and pick the book beforehand and come up with questions to ask the younger pupils to develop inference skills and understanding. This will be a good opportunity for the students to work collaboratively and will get the whole school involved.</w:t>
      </w:r>
    </w:p>
    <w:p w:rsidR="37B528A9" w:rsidP="37B528A9" w:rsidRDefault="37B528A9" w14:paraId="73AFFEEB" w14:textId="57AD2748">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 </w:t>
      </w:r>
    </w:p>
    <w:p w:rsidR="37B528A9" w:rsidP="37B528A9" w:rsidRDefault="37B528A9" w14:paraId="5F822511" w14:textId="6D2E6ED9">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To see the script that uses this evidence (see appendix 2)</w:t>
      </w:r>
    </w:p>
    <w:p w:rsidR="37B528A9" w:rsidP="37B528A9" w:rsidRDefault="37B528A9" w14:paraId="231A48AE" w14:textId="454F727E">
      <w:pPr>
        <w:jc w:val="center"/>
        <w:rPr>
          <w:rFonts w:ascii="Times New Roman" w:hAnsi="Times New Roman" w:eastAsia="Times New Roman" w:cs="Times New Roman"/>
          <w:b w:val="1"/>
          <w:bCs w:val="1"/>
          <w:noProof w:val="0"/>
          <w:color w:val="000000" w:themeColor="text1" w:themeTint="FF" w:themeShade="FF"/>
          <w:sz w:val="25"/>
          <w:szCs w:val="25"/>
          <w:u w:val="single"/>
          <w:lang w:val="en-GB"/>
        </w:rPr>
      </w:pPr>
      <w:r w:rsidRPr="37B528A9" w:rsidR="37B528A9">
        <w:rPr>
          <w:rFonts w:ascii="Times New Roman" w:hAnsi="Times New Roman" w:eastAsia="Times New Roman" w:cs="Times New Roman"/>
          <w:b w:val="1"/>
          <w:bCs w:val="1"/>
          <w:noProof w:val="0"/>
          <w:color w:val="000000" w:themeColor="text1" w:themeTint="FF" w:themeShade="FF"/>
          <w:sz w:val="25"/>
          <w:szCs w:val="25"/>
          <w:u w:val="single"/>
          <w:lang w:val="en-GB"/>
        </w:rPr>
        <w:t>Evaluation</w:t>
      </w:r>
    </w:p>
    <w:p w:rsidR="37B528A9" w:rsidP="37B528A9" w:rsidRDefault="37B528A9" w14:paraId="2F82F71B" w14:textId="55314270">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Throughout this module I believe that I have developed my understanding of interventions,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and also</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the themes of transition, children’s engagement, monitoring progress, multi-agency work and the effect poverty has on children. I believe that I have met the professional standard of collaboration as within the intervention I will be taking “opportunities to work productively with all partners in learning in order to extend professional effectiveness”. I will be doing this by working with other class teachers to monitor and assess the pupils. I also feel that I have extended my knowledge and skills, knowledge, and shown reflection and openness to challenge during this module. I have also built on previous knowledge of government documentation and how to use that documentation effectively. This is beneficial as I have developed my capability to engage with this documentation that I will need to use in my professional career. Through this module I have also been able to develop and improve on my research skills, by investigating my intervention and looking at other examples of different interventions. Another aspect that I have improved on is my presentation skills, as I had to provide a presentation which developed on my knowledge of presentations. It also helped to develop my </w:t>
      </w:r>
      <w:proofErr w:type="spellStart"/>
      <w:r w:rsidRPr="37B528A9" w:rsidR="37B528A9">
        <w:rPr>
          <w:rFonts w:ascii="Times New Roman" w:hAnsi="Times New Roman" w:eastAsia="Times New Roman" w:cs="Times New Roman"/>
          <w:noProof w:val="0"/>
          <w:color w:val="000000" w:themeColor="text1" w:themeTint="FF" w:themeShade="FF"/>
          <w:sz w:val="25"/>
          <w:szCs w:val="25"/>
          <w:lang w:val="en-GB"/>
        </w:rPr>
        <w:t>oracy</w:t>
      </w:r>
      <w:proofErr w:type="spell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skills, as I had to present in a clear, well-spoken manner. By looking at and deciding on an intervention and creating a presentation for a board of governors, I believe that this has helped me to prepare for the future as this is an aspect of a teacher role that I would have to use</w:t>
      </w:r>
      <w:r w:rsidRPr="37B528A9" w:rsidR="37B528A9">
        <w:rPr>
          <w:rFonts w:ascii="Times New Roman" w:hAnsi="Times New Roman" w:eastAsia="Times New Roman" w:cs="Times New Roman"/>
          <w:noProof w:val="0"/>
          <w:color w:val="000000" w:themeColor="text1" w:themeTint="FF" w:themeShade="FF"/>
          <w:sz w:val="25"/>
          <w:szCs w:val="25"/>
          <w:lang w:val="en-GB"/>
        </w:rPr>
        <w:t>.</w:t>
      </w:r>
    </w:p>
    <w:p w:rsidR="37B528A9" w:rsidP="37B528A9" w:rsidRDefault="37B528A9" w14:paraId="3327494D" w14:textId="3CC97D7B">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 </w:t>
      </w:r>
    </w:p>
    <w:p w:rsidR="37B528A9" w:rsidP="37B528A9" w:rsidRDefault="37B528A9" w14:paraId="39FB3C3F" w14:textId="5CED2182">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An element that I would need to improve on is my time management as I spent a lot of time gathering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ideas, and</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deciding on what intervention I was going to do. This then led to a reduced amount of time on completing the actual task. Another aspect of time management that I need to improve on is the filming as I went over the 10minutes by quite a lot, so then I had to film again to reduce the times. Due to the fact it took me a while to start producing my file I also left to filming to last minute. In the future I will plan my time out more carefully, where I will allocate my time equally between each element of the assignment. Another aspect that I found difficult, was to find theory to provide evidence for elements of my intervention, to overcome this challenge I had to use different search engines to provide substantial evidence.</w:t>
      </w:r>
    </w:p>
    <w:p w:rsidR="37B528A9" w:rsidP="37B528A9" w:rsidRDefault="37B528A9" w14:paraId="5B175EE7" w14:textId="760F2F41">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 </w:t>
      </w:r>
    </w:p>
    <w:p w:rsidR="37B528A9" w:rsidP="37B528A9" w:rsidRDefault="37B528A9" w14:paraId="18BBD6CD" w14:textId="0FA932CC">
      <w:pPr>
        <w:rPr>
          <w:rFonts w:ascii="Times New Roman" w:hAnsi="Times New Roman" w:eastAsia="Times New Roman" w:cs="Times New Roman"/>
          <w:noProof w:val="0"/>
          <w:color w:val="000000" w:themeColor="text1" w:themeTint="FF" w:themeShade="FF"/>
          <w:sz w:val="25"/>
          <w:szCs w:val="25"/>
          <w:lang w:val="en-GB"/>
        </w:rPr>
      </w:pPr>
      <w:r w:rsidRPr="37B528A9" w:rsidR="37B528A9">
        <w:rPr>
          <w:rFonts w:ascii="Times New Roman" w:hAnsi="Times New Roman" w:eastAsia="Times New Roman" w:cs="Times New Roman"/>
          <w:noProof w:val="0"/>
          <w:color w:val="000000" w:themeColor="text1" w:themeTint="FF" w:themeShade="FF"/>
          <w:sz w:val="25"/>
          <w:szCs w:val="25"/>
          <w:lang w:val="en-GB"/>
        </w:rPr>
        <w:t xml:space="preserve">To improve this module in the future I think that it would be helpful to have the lecture on what elements need to go into the file, earlier as I found that beneficial and it helped me to realise exactly what evidence I needed to back up my presentation. </w:t>
      </w:r>
      <w:proofErr w:type="gramStart"/>
      <w:r w:rsidRPr="37B528A9" w:rsidR="37B528A9">
        <w:rPr>
          <w:rFonts w:ascii="Times New Roman" w:hAnsi="Times New Roman" w:eastAsia="Times New Roman" w:cs="Times New Roman"/>
          <w:noProof w:val="0"/>
          <w:color w:val="000000" w:themeColor="text1" w:themeTint="FF" w:themeShade="FF"/>
          <w:sz w:val="25"/>
          <w:szCs w:val="25"/>
          <w:lang w:val="en-GB"/>
        </w:rPr>
        <w:t>As a whole I</w:t>
      </w:r>
      <w:proofErr w:type="gramEnd"/>
      <w:r w:rsidRPr="37B528A9" w:rsidR="37B528A9">
        <w:rPr>
          <w:rFonts w:ascii="Times New Roman" w:hAnsi="Times New Roman" w:eastAsia="Times New Roman" w:cs="Times New Roman"/>
          <w:noProof w:val="0"/>
          <w:color w:val="000000" w:themeColor="text1" w:themeTint="FF" w:themeShade="FF"/>
          <w:sz w:val="25"/>
          <w:szCs w:val="25"/>
          <w:lang w:val="en-GB"/>
        </w:rPr>
        <w:t xml:space="preserve"> believe that the module has helped to equip me with knowledge and skills that I will need to use in a professional context in the future.</w:t>
      </w:r>
    </w:p>
    <w:p w:rsidR="37B528A9" w:rsidP="37B528A9" w:rsidRDefault="37B528A9" w14:paraId="222FFEC3" w14:textId="257A37D8">
      <w:pPr>
        <w:jc w:val="center"/>
        <w:rPr>
          <w:rFonts w:ascii="Times New Roman" w:hAnsi="Times New Roman" w:eastAsia="Times New Roman" w:cs="Times New Roman"/>
          <w:b w:val="1"/>
          <w:bCs w:val="1"/>
          <w:noProof w:val="0"/>
          <w:color w:val="000000" w:themeColor="text1" w:themeTint="FF" w:themeShade="FF"/>
          <w:sz w:val="25"/>
          <w:szCs w:val="25"/>
          <w:u w:val="single"/>
          <w:lang w:val="en-GB"/>
        </w:rPr>
      </w:pPr>
      <w:r w:rsidRPr="37B528A9" w:rsidR="37B528A9">
        <w:rPr>
          <w:rFonts w:ascii="Times New Roman" w:hAnsi="Times New Roman" w:eastAsia="Times New Roman" w:cs="Times New Roman"/>
          <w:b w:val="1"/>
          <w:bCs w:val="1"/>
          <w:noProof w:val="0"/>
          <w:color w:val="000000" w:themeColor="text1" w:themeTint="FF" w:themeShade="FF"/>
          <w:sz w:val="25"/>
          <w:szCs w:val="25"/>
          <w:u w:val="single"/>
          <w:lang w:val="en-GB"/>
        </w:rPr>
        <w:t>Synopsis</w:t>
      </w:r>
    </w:p>
    <w:p w:rsidR="37B528A9" w:rsidP="37B528A9" w:rsidRDefault="37B528A9" w14:paraId="22140121" w14:textId="42336ECF">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4C369BC3" w14:textId="459F7637">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Looking at engaging boys in reading the reading agency (2019) discovered that One in five children in England cannot read well by the age of eleven. It also shows that student </w:t>
      </w:r>
      <w:proofErr w:type="gramStart"/>
      <w:r w:rsidRPr="37B528A9" w:rsidR="37B528A9">
        <w:rPr>
          <w:rFonts w:ascii="Times New Roman" w:hAnsi="Times New Roman" w:eastAsia="Times New Roman" w:cs="Times New Roman"/>
          <w:noProof w:val="0"/>
          <w:sz w:val="25"/>
          <w:szCs w:val="25"/>
          <w:lang w:val="en-GB"/>
        </w:rPr>
        <w:t>are</w:t>
      </w:r>
      <w:proofErr w:type="gramEnd"/>
      <w:r w:rsidRPr="37B528A9" w:rsidR="37B528A9">
        <w:rPr>
          <w:rFonts w:ascii="Times New Roman" w:hAnsi="Times New Roman" w:eastAsia="Times New Roman" w:cs="Times New Roman"/>
          <w:noProof w:val="0"/>
          <w:sz w:val="25"/>
          <w:szCs w:val="25"/>
          <w:lang w:val="en-GB"/>
        </w:rPr>
        <w:t xml:space="preserve"> less able to excel in other aspects of the curriculum if they have poor reading skills. </w:t>
      </w:r>
      <w:proofErr w:type="gramStart"/>
      <w:r w:rsidRPr="37B528A9" w:rsidR="37B528A9">
        <w:rPr>
          <w:rFonts w:ascii="Times New Roman" w:hAnsi="Times New Roman" w:eastAsia="Times New Roman" w:cs="Times New Roman"/>
          <w:noProof w:val="0"/>
          <w:sz w:val="25"/>
          <w:szCs w:val="25"/>
          <w:lang w:val="en-GB"/>
        </w:rPr>
        <w:t>In regards to</w:t>
      </w:r>
      <w:proofErr w:type="gramEnd"/>
      <w:r w:rsidRPr="37B528A9" w:rsidR="37B528A9">
        <w:rPr>
          <w:rFonts w:ascii="Times New Roman" w:hAnsi="Times New Roman" w:eastAsia="Times New Roman" w:cs="Times New Roman"/>
          <w:noProof w:val="0"/>
          <w:sz w:val="25"/>
          <w:szCs w:val="25"/>
          <w:lang w:val="en-GB"/>
        </w:rPr>
        <w:t xml:space="preserve"> well-being the reading agency (2019) also state that children with reading difficulties are at a greater risk of developing mental health problems later in life. Including things such as depression, anxiety and behaviour and anger issues. </w:t>
      </w:r>
      <w:proofErr w:type="gramStart"/>
      <w:r w:rsidRPr="37B528A9" w:rsidR="37B528A9">
        <w:rPr>
          <w:rFonts w:ascii="Times New Roman" w:hAnsi="Times New Roman" w:eastAsia="Times New Roman" w:cs="Times New Roman"/>
          <w:noProof w:val="0"/>
          <w:sz w:val="25"/>
          <w:szCs w:val="25"/>
          <w:lang w:val="en-GB"/>
        </w:rPr>
        <w:t>Also</w:t>
      </w:r>
      <w:proofErr w:type="gramEnd"/>
      <w:r w:rsidRPr="37B528A9" w:rsidR="37B528A9">
        <w:rPr>
          <w:rFonts w:ascii="Times New Roman" w:hAnsi="Times New Roman" w:eastAsia="Times New Roman" w:cs="Times New Roman"/>
          <w:noProof w:val="0"/>
          <w:sz w:val="25"/>
          <w:szCs w:val="25"/>
          <w:lang w:val="en-GB"/>
        </w:rPr>
        <w:t xml:space="preserve"> non-readers are 28% likely to report feelings of depression. A report from the BBC (2017) </w:t>
      </w:r>
      <w:proofErr w:type="gramStart"/>
      <w:r w:rsidRPr="37B528A9" w:rsidR="37B528A9">
        <w:rPr>
          <w:rFonts w:ascii="Times New Roman" w:hAnsi="Times New Roman" w:eastAsia="Times New Roman" w:cs="Times New Roman"/>
          <w:noProof w:val="0"/>
          <w:sz w:val="25"/>
          <w:szCs w:val="25"/>
          <w:lang w:val="en-GB"/>
        </w:rPr>
        <w:t>looed</w:t>
      </w:r>
      <w:proofErr w:type="gramEnd"/>
      <w:r w:rsidRPr="37B528A9" w:rsidR="37B528A9">
        <w:rPr>
          <w:rFonts w:ascii="Times New Roman" w:hAnsi="Times New Roman" w:eastAsia="Times New Roman" w:cs="Times New Roman"/>
          <w:noProof w:val="0"/>
          <w:sz w:val="25"/>
          <w:szCs w:val="25"/>
          <w:lang w:val="en-GB"/>
        </w:rPr>
        <w:t xml:space="preserve"> at children’s enjoyment whilst reading and found that only one third of teenage boys in the UK say that they enjoy reading. The director of the national literacy trust states that his is a trend that we must reverse. </w:t>
      </w:r>
    </w:p>
    <w:p w:rsidR="37B528A9" w:rsidP="37B528A9" w:rsidRDefault="37B528A9" w14:paraId="196548DD" w14:textId="1E24DD06">
      <w:pPr>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 </w:t>
      </w:r>
    </w:p>
    <w:p w:rsidR="37B528A9" w:rsidP="37B528A9" w:rsidRDefault="37B528A9" w14:paraId="736F27E9" w14:textId="32D907EC">
      <w:pPr>
        <w:pStyle w:val="Normal"/>
        <w:jc w:val="left"/>
        <w:rPr>
          <w:rFonts w:ascii="Times New Roman" w:hAnsi="Times New Roman" w:eastAsia="Times New Roman" w:cs="Times New Roman"/>
          <w:noProof w:val="0"/>
          <w:sz w:val="25"/>
          <w:szCs w:val="25"/>
          <w:lang w:val="en-GB"/>
        </w:rPr>
      </w:pPr>
      <w:r w:rsidRPr="37B528A9" w:rsidR="37B528A9">
        <w:rPr>
          <w:rFonts w:ascii="Times New Roman" w:hAnsi="Times New Roman" w:eastAsia="Times New Roman" w:cs="Times New Roman"/>
          <w:noProof w:val="0"/>
          <w:sz w:val="25"/>
          <w:szCs w:val="25"/>
          <w:lang w:val="en-GB"/>
        </w:rPr>
        <w:t xml:space="preserve">Bronfenbrenner’s theory of ecological systems links to this assignment as the </w:t>
      </w:r>
      <w:proofErr w:type="gramStart"/>
      <w:r w:rsidRPr="37B528A9" w:rsidR="37B528A9">
        <w:rPr>
          <w:rFonts w:ascii="Times New Roman" w:hAnsi="Times New Roman" w:eastAsia="Times New Roman" w:cs="Times New Roman"/>
          <w:noProof w:val="0"/>
          <w:sz w:val="25"/>
          <w:szCs w:val="25"/>
          <w:lang w:val="en-GB"/>
        </w:rPr>
        <w:t>microsystem  r</w:t>
      </w:r>
      <w:r w:rsidRPr="37B528A9" w:rsidR="37B528A9">
        <w:rPr>
          <w:rFonts w:ascii="Times New Roman" w:hAnsi="Times New Roman" w:eastAsia="Times New Roman" w:cs="Times New Roman"/>
          <w:b w:val="0"/>
          <w:bCs w:val="0"/>
          <w:i w:val="0"/>
          <w:iCs w:val="0"/>
          <w:noProof w:val="0"/>
          <w:color w:val="000000" w:themeColor="text1" w:themeTint="FF" w:themeShade="FF"/>
          <w:sz w:val="25"/>
          <w:szCs w:val="25"/>
          <w:lang w:val="en-GB"/>
        </w:rPr>
        <w:t>efers</w:t>
      </w:r>
      <w:proofErr w:type="gramEnd"/>
      <w:r w:rsidRPr="37B528A9" w:rsidR="37B528A9">
        <w:rPr>
          <w:rFonts w:ascii="Times New Roman" w:hAnsi="Times New Roman" w:eastAsia="Times New Roman" w:cs="Times New Roman"/>
          <w:b w:val="0"/>
          <w:bCs w:val="0"/>
          <w:i w:val="0"/>
          <w:iCs w:val="0"/>
          <w:noProof w:val="0"/>
          <w:color w:val="000000" w:themeColor="text1" w:themeTint="FF" w:themeShade="FF"/>
          <w:sz w:val="25"/>
          <w:szCs w:val="25"/>
          <w:lang w:val="en-GB"/>
        </w:rPr>
        <w:t xml:space="preserve"> to the institutions and groups that most immediately and directly impact the child's development including: family, school, religious institutions, area they live in, and peers. Vygotsky's </w:t>
      </w:r>
      <w:proofErr w:type="gramStart"/>
      <w:r w:rsidRPr="37B528A9" w:rsidR="37B528A9">
        <w:rPr>
          <w:rFonts w:ascii="Times New Roman" w:hAnsi="Times New Roman" w:eastAsia="Times New Roman" w:cs="Times New Roman"/>
          <w:b w:val="0"/>
          <w:bCs w:val="0"/>
          <w:i w:val="0"/>
          <w:iCs w:val="0"/>
          <w:noProof w:val="0"/>
          <w:color w:val="000000" w:themeColor="text1" w:themeTint="FF" w:themeShade="FF"/>
          <w:sz w:val="25"/>
          <w:szCs w:val="25"/>
          <w:lang w:val="en-GB"/>
        </w:rPr>
        <w:t>socio cultural</w:t>
      </w:r>
      <w:proofErr w:type="gramEnd"/>
      <w:r w:rsidRPr="37B528A9" w:rsidR="37B528A9">
        <w:rPr>
          <w:rFonts w:ascii="Times New Roman" w:hAnsi="Times New Roman" w:eastAsia="Times New Roman" w:cs="Times New Roman"/>
          <w:b w:val="0"/>
          <w:bCs w:val="0"/>
          <w:i w:val="0"/>
          <w:iCs w:val="0"/>
          <w:noProof w:val="0"/>
          <w:color w:val="000000" w:themeColor="text1" w:themeTint="FF" w:themeShade="FF"/>
          <w:sz w:val="25"/>
          <w:szCs w:val="25"/>
          <w:lang w:val="en-GB"/>
        </w:rPr>
        <w:t xml:space="preserve"> theory also links as his theories stress the fundamental role of social interaction, and aids the cognitive development of children. </w:t>
      </w:r>
      <w:r w:rsidRPr="37B528A9" w:rsidR="37B528A9">
        <w:rPr>
          <w:rFonts w:ascii="Times New Roman" w:hAnsi="Times New Roman" w:eastAsia="Times New Roman" w:cs="Times New Roman"/>
          <w:b w:val="0"/>
          <w:bCs w:val="0"/>
          <w:i w:val="0"/>
          <w:iCs w:val="0"/>
          <w:noProof w:val="0"/>
          <w:color w:val="231F20"/>
          <w:sz w:val="25"/>
          <w:szCs w:val="25"/>
          <w:lang w:val="en-GB"/>
        </w:rPr>
        <w:t xml:space="preserve">Piaget’s (1985) socio-cognitive conflict theory argues that collaboration can lead to higher levels of reasoning and learning. His theory also states that this is usually developed through social interaction with equal peers.  </w:t>
      </w:r>
    </w:p>
    <w:p w:rsidR="37B528A9" w:rsidP="37B528A9" w:rsidRDefault="37B528A9" w14:paraId="1AE0AC3A" w14:textId="72E5F955">
      <w:pPr>
        <w:pStyle w:val="Normal"/>
        <w:jc w:val="left"/>
        <w:rPr>
          <w:rFonts w:ascii="Times New Roman" w:hAnsi="Times New Roman" w:eastAsia="Times New Roman" w:cs="Times New Roman"/>
          <w:b w:val="0"/>
          <w:bCs w:val="0"/>
          <w:i w:val="0"/>
          <w:iCs w:val="0"/>
          <w:noProof w:val="0"/>
          <w:color w:val="231F20"/>
          <w:sz w:val="25"/>
          <w:szCs w:val="25"/>
          <w:lang w:val="en-GB"/>
        </w:rPr>
      </w:pPr>
      <w:r w:rsidRPr="37B528A9" w:rsidR="37B528A9">
        <w:rPr>
          <w:rFonts w:ascii="Times New Roman" w:hAnsi="Times New Roman" w:eastAsia="Times New Roman" w:cs="Times New Roman"/>
          <w:b w:val="0"/>
          <w:bCs w:val="0"/>
          <w:i w:val="0"/>
          <w:iCs w:val="0"/>
          <w:noProof w:val="0"/>
          <w:color w:val="231F20"/>
          <w:sz w:val="25"/>
          <w:szCs w:val="25"/>
          <w:lang w:val="en-GB"/>
        </w:rPr>
        <w:t xml:space="preserve">One of the national missions in Wales is to deliver a transformational new curriculum, to embed the four purposes and ensure that all are focused on higher standards of literacy and numeracy and ensuring our young people are more digitally and bilingually competent. </w:t>
      </w:r>
      <w:proofErr w:type="gramStart"/>
      <w:r w:rsidRPr="37B528A9" w:rsidR="37B528A9">
        <w:rPr>
          <w:rFonts w:ascii="Times New Roman" w:hAnsi="Times New Roman" w:eastAsia="Times New Roman" w:cs="Times New Roman"/>
          <w:b w:val="0"/>
          <w:bCs w:val="0"/>
          <w:i w:val="0"/>
          <w:iCs w:val="0"/>
          <w:noProof w:val="0"/>
          <w:color w:val="231F20"/>
          <w:sz w:val="25"/>
          <w:szCs w:val="25"/>
          <w:lang w:val="en-GB"/>
        </w:rPr>
        <w:t>So</w:t>
      </w:r>
      <w:proofErr w:type="gramEnd"/>
      <w:r w:rsidRPr="37B528A9" w:rsidR="37B528A9">
        <w:rPr>
          <w:rFonts w:ascii="Times New Roman" w:hAnsi="Times New Roman" w:eastAsia="Times New Roman" w:cs="Times New Roman"/>
          <w:b w:val="0"/>
          <w:bCs w:val="0"/>
          <w:i w:val="0"/>
          <w:iCs w:val="0"/>
          <w:noProof w:val="0"/>
          <w:color w:val="231F20"/>
          <w:sz w:val="25"/>
          <w:szCs w:val="25"/>
          <w:lang w:val="en-GB"/>
        </w:rPr>
        <w:t xml:space="preserve"> literacy is a key theme. </w:t>
      </w:r>
      <w:proofErr w:type="gramStart"/>
      <w:r w:rsidRPr="37B528A9" w:rsidR="37B528A9">
        <w:rPr>
          <w:rFonts w:ascii="Times New Roman" w:hAnsi="Times New Roman" w:eastAsia="Times New Roman" w:cs="Times New Roman"/>
          <w:b w:val="0"/>
          <w:bCs w:val="0"/>
          <w:i w:val="0"/>
          <w:iCs w:val="0"/>
          <w:noProof w:val="0"/>
          <w:color w:val="231F20"/>
          <w:sz w:val="25"/>
          <w:szCs w:val="25"/>
          <w:lang w:val="en-GB"/>
        </w:rPr>
        <w:t>Also</w:t>
      </w:r>
      <w:proofErr w:type="gramEnd"/>
      <w:r w:rsidRPr="37B528A9" w:rsidR="37B528A9">
        <w:rPr>
          <w:rFonts w:ascii="Times New Roman" w:hAnsi="Times New Roman" w:eastAsia="Times New Roman" w:cs="Times New Roman"/>
          <w:b w:val="0"/>
          <w:bCs w:val="0"/>
          <w:i w:val="0"/>
          <w:iCs w:val="0"/>
          <w:noProof w:val="0"/>
          <w:color w:val="231F20"/>
          <w:sz w:val="25"/>
          <w:szCs w:val="25"/>
          <w:lang w:val="en-GB"/>
        </w:rPr>
        <w:t xml:space="preserve"> Kirsty Williams also states in the education in Wales our national mission document that “o</w:t>
      </w:r>
      <w:r w:rsidRPr="37B528A9" w:rsidR="37B528A9">
        <w:rPr>
          <w:rFonts w:ascii="Times New Roman" w:hAnsi="Times New Roman" w:eastAsia="Times New Roman" w:cs="Times New Roman"/>
          <w:noProof w:val="0"/>
          <w:sz w:val="25"/>
          <w:szCs w:val="25"/>
          <w:lang w:val="en-GB"/>
        </w:rPr>
        <w:t xml:space="preserve">ur nation needs compassionate and well-rounded individuals who not only have a strong grasp of literacy”. </w:t>
      </w:r>
    </w:p>
    <w:p w:rsidR="37B528A9" w:rsidP="37B528A9" w:rsidRDefault="37B528A9" w14:paraId="196DA60B" w14:textId="3E7CEF53">
      <w:pPr>
        <w:pStyle w:val="Normal"/>
        <w:jc w:val="left"/>
        <w:rPr>
          <w:rFonts w:ascii="Times New Roman" w:hAnsi="Times New Roman" w:eastAsia="Times New Roman" w:cs="Times New Roman"/>
          <w:b w:val="0"/>
          <w:bCs w:val="0"/>
          <w:i w:val="0"/>
          <w:iCs w:val="0"/>
          <w:noProof w:val="0"/>
          <w:color w:val="333F48"/>
          <w:sz w:val="25"/>
          <w:szCs w:val="25"/>
          <w:lang w:val="en-GB"/>
        </w:rPr>
      </w:pPr>
      <w:r w:rsidRPr="37B528A9" w:rsidR="37B528A9">
        <w:rPr>
          <w:rFonts w:ascii="Times New Roman" w:hAnsi="Times New Roman" w:eastAsia="Times New Roman" w:cs="Times New Roman"/>
          <w:noProof w:val="0"/>
          <w:sz w:val="25"/>
          <w:szCs w:val="25"/>
          <w:lang w:val="en-GB"/>
        </w:rPr>
        <w:t xml:space="preserve">Also looking at previous examples of the intervention I found that  school B had tried this before and discovered that </w:t>
      </w:r>
      <w:r w:rsidRPr="37B528A9" w:rsidR="37B528A9">
        <w:rPr>
          <w:rFonts w:ascii="Times New Roman" w:hAnsi="Times New Roman" w:eastAsia="Times New Roman" w:cs="Times New Roman"/>
          <w:b w:val="0"/>
          <w:bCs w:val="0"/>
          <w:i w:val="0"/>
          <w:iCs w:val="0"/>
          <w:noProof w:val="0"/>
          <w:color w:val="000000" w:themeColor="text1" w:themeTint="FF" w:themeShade="FF"/>
          <w:sz w:val="25"/>
          <w:szCs w:val="25"/>
          <w:lang w:val="en-GB"/>
        </w:rPr>
        <w:t>Both groups of children loved spending time together, they were engaged and enthralled in a love of reading, so much so that some of the Year 1 children took their books out onto the playground at break time to finish them. The session was such a success that everybody decided we should do it again and soon. Looking at the benefits of the style of intervention, I found that reading in pairs helps the cognitive development of pupils, as it models good reading. Teacher vision constructed an experiment with different control groups and found that 16% of poor readers that were involved in the program, showed improvement with their behaviour. This was also shown as this result is more than five times the 3% of the control group who did so. Which shows that there is room for an intervention like this in schools. This article also showed that 55% of children that were categorised as poor readers stated that they enjoyed reading, although they are in the category of poor readers. This was also shown as well above 31% of the control gup stated that they also felt that way.</w:t>
      </w:r>
    </w:p>
    <w:p w:rsidR="37B528A9" w:rsidP="37B528A9" w:rsidRDefault="37B528A9" w14:paraId="12E00801" w14:textId="29BF8A48">
      <w:pPr>
        <w:pStyle w:val="Normal"/>
        <w:jc w:val="left"/>
        <w:rPr>
          <w:rFonts w:ascii="Times New Roman" w:hAnsi="Times New Roman" w:eastAsia="Times New Roman" w:cs="Times New Roman"/>
          <w:b w:val="0"/>
          <w:bCs w:val="0"/>
          <w:i w:val="0"/>
          <w:iCs w:val="0"/>
          <w:noProof w:val="0"/>
          <w:color w:val="000000" w:themeColor="text1" w:themeTint="FF" w:themeShade="FF"/>
          <w:sz w:val="25"/>
          <w:szCs w:val="25"/>
          <w:lang w:val="en-GB"/>
        </w:rPr>
      </w:pPr>
    </w:p>
    <w:p w:rsidR="37B528A9" w:rsidP="37B528A9" w:rsidRDefault="37B528A9" w14:paraId="463FC025" w14:textId="1C606DC9">
      <w:pPr>
        <w:pStyle w:val="Normal"/>
        <w:jc w:val="left"/>
        <w:rPr>
          <w:rFonts w:ascii="Times New Roman" w:hAnsi="Times New Roman" w:eastAsia="Times New Roman" w:cs="Times New Roman"/>
          <w:b w:val="0"/>
          <w:bCs w:val="0"/>
          <w:i w:val="0"/>
          <w:iCs w:val="0"/>
          <w:noProof w:val="0"/>
          <w:color w:val="000000" w:themeColor="text1" w:themeTint="FF" w:themeShade="FF"/>
          <w:sz w:val="25"/>
          <w:szCs w:val="25"/>
          <w:lang w:val="en-GB"/>
        </w:rPr>
      </w:pPr>
    </w:p>
    <w:p w:rsidR="37B528A9" w:rsidRDefault="37B528A9" w14:paraId="6DAAE7BC" w14:textId="619A9AD9">
      <w:r w:rsidRPr="37B528A9" w:rsidR="37B528A9">
        <w:rPr>
          <w:rFonts w:ascii="Times New Roman" w:hAnsi="Times New Roman" w:eastAsia="Times New Roman" w:cs="Times New Roman"/>
          <w:noProof w:val="0"/>
          <w:sz w:val="25"/>
          <w:szCs w:val="25"/>
          <w:lang w:val="en-GB"/>
        </w:rPr>
        <w:t xml:space="preserve"> </w:t>
      </w:r>
    </w:p>
    <w:p w:rsidR="37B528A9" w:rsidRDefault="37B528A9" w14:paraId="462ACBA9" w14:textId="7ACC915E">
      <w:r w:rsidRPr="37B528A9" w:rsidR="37B528A9">
        <w:rPr>
          <w:rFonts w:ascii="Arial" w:hAnsi="Arial" w:eastAsia="Arial" w:cs="Arial"/>
          <w:noProof w:val="0"/>
          <w:color w:val="000000" w:themeColor="text1" w:themeTint="FF" w:themeShade="FF"/>
          <w:sz w:val="24"/>
          <w:szCs w:val="24"/>
          <w:lang w:val="en-GB"/>
        </w:rPr>
        <w:t xml:space="preserve"> </w:t>
      </w:r>
    </w:p>
    <w:p w:rsidR="37B528A9" w:rsidP="37B528A9" w:rsidRDefault="37B528A9" w14:paraId="3B767488" w14:textId="4D203A7B">
      <w:pPr>
        <w:rPr>
          <w:rFonts w:ascii="Arial" w:hAnsi="Arial" w:eastAsia="Arial" w:cs="Arial"/>
          <w:noProof w:val="0"/>
          <w:color w:val="000000" w:themeColor="text1" w:themeTint="FF" w:themeShade="FF"/>
          <w:sz w:val="24"/>
          <w:szCs w:val="24"/>
          <w:lang w:val="en-GB"/>
        </w:rPr>
      </w:pPr>
    </w:p>
    <w:p w:rsidR="37B528A9" w:rsidP="37B528A9" w:rsidRDefault="37B528A9" w14:paraId="7C899771" w14:textId="770BB69C">
      <w:pPr>
        <w:rPr>
          <w:rFonts w:ascii="Arial" w:hAnsi="Arial" w:eastAsia="Arial" w:cs="Arial"/>
          <w:noProof w:val="0"/>
          <w:color w:val="000000" w:themeColor="text1" w:themeTint="FF" w:themeShade="FF"/>
          <w:sz w:val="24"/>
          <w:szCs w:val="24"/>
          <w:lang w:val="en-GB"/>
        </w:rPr>
      </w:pPr>
    </w:p>
    <w:p w:rsidR="37B528A9" w:rsidP="37B528A9" w:rsidRDefault="37B528A9" w14:paraId="469DF402" w14:textId="08D3A687">
      <w:pPr>
        <w:rPr>
          <w:rFonts w:ascii="Arial" w:hAnsi="Arial" w:eastAsia="Arial" w:cs="Arial"/>
          <w:noProof w:val="0"/>
          <w:color w:val="000000" w:themeColor="text1" w:themeTint="FF" w:themeShade="FF"/>
          <w:sz w:val="24"/>
          <w:szCs w:val="24"/>
          <w:lang w:val="en-GB"/>
        </w:rPr>
      </w:pPr>
    </w:p>
    <w:p w:rsidR="37B528A9" w:rsidP="37B528A9" w:rsidRDefault="37B528A9" w14:paraId="564EE88F" w14:textId="364124DC">
      <w:pPr>
        <w:rPr>
          <w:rFonts w:ascii="Arial" w:hAnsi="Arial" w:eastAsia="Arial" w:cs="Arial"/>
          <w:noProof w:val="0"/>
          <w:color w:val="000000" w:themeColor="text1" w:themeTint="FF" w:themeShade="FF"/>
          <w:sz w:val="24"/>
          <w:szCs w:val="24"/>
          <w:lang w:val="en-GB"/>
        </w:rPr>
      </w:pPr>
    </w:p>
    <w:p w:rsidR="37B528A9" w:rsidP="37B528A9" w:rsidRDefault="37B528A9" w14:paraId="4FBA5CF0" w14:textId="5F3CE2DB">
      <w:pPr>
        <w:rPr>
          <w:rFonts w:ascii="Arial" w:hAnsi="Arial" w:eastAsia="Arial" w:cs="Arial"/>
          <w:noProof w:val="0"/>
          <w:color w:val="000000" w:themeColor="text1" w:themeTint="FF" w:themeShade="FF"/>
          <w:sz w:val="24"/>
          <w:szCs w:val="24"/>
          <w:lang w:val="en-GB"/>
        </w:rPr>
      </w:pPr>
    </w:p>
    <w:p w:rsidR="37B528A9" w:rsidP="37B528A9" w:rsidRDefault="37B528A9" w14:paraId="072DBF87" w14:textId="3765B06E">
      <w:pPr>
        <w:rPr>
          <w:rFonts w:ascii="Arial" w:hAnsi="Arial" w:eastAsia="Arial" w:cs="Arial"/>
          <w:noProof w:val="0"/>
          <w:color w:val="000000" w:themeColor="text1" w:themeTint="FF" w:themeShade="FF"/>
          <w:sz w:val="24"/>
          <w:szCs w:val="24"/>
          <w:lang w:val="en-GB"/>
        </w:rPr>
      </w:pPr>
    </w:p>
    <w:p w:rsidR="37B528A9" w:rsidP="37B528A9" w:rsidRDefault="37B528A9" w14:paraId="761055E3" w14:textId="1535D505">
      <w:pPr>
        <w:rPr>
          <w:rFonts w:ascii="Arial" w:hAnsi="Arial" w:eastAsia="Arial" w:cs="Arial"/>
          <w:noProof w:val="0"/>
          <w:color w:val="000000" w:themeColor="text1" w:themeTint="FF" w:themeShade="FF"/>
          <w:sz w:val="24"/>
          <w:szCs w:val="24"/>
          <w:lang w:val="en-GB"/>
        </w:rPr>
      </w:pPr>
    </w:p>
    <w:p w:rsidR="37B528A9" w:rsidP="37B528A9" w:rsidRDefault="37B528A9" w14:paraId="39658AE3" w14:textId="5F183697">
      <w:pPr>
        <w:rPr>
          <w:rFonts w:ascii="Arial" w:hAnsi="Arial" w:eastAsia="Arial" w:cs="Arial"/>
          <w:noProof w:val="0"/>
          <w:color w:val="000000" w:themeColor="text1" w:themeTint="FF" w:themeShade="FF"/>
          <w:sz w:val="24"/>
          <w:szCs w:val="24"/>
          <w:lang w:val="en-GB"/>
        </w:rPr>
      </w:pPr>
    </w:p>
    <w:p w:rsidR="37B528A9" w:rsidP="37B528A9" w:rsidRDefault="37B528A9" w14:paraId="3A3846E8" w14:textId="71927FC1">
      <w:pPr>
        <w:rPr>
          <w:rFonts w:ascii="Arial" w:hAnsi="Arial" w:eastAsia="Arial" w:cs="Arial"/>
          <w:noProof w:val="0"/>
          <w:color w:val="000000" w:themeColor="text1" w:themeTint="FF" w:themeShade="FF"/>
          <w:sz w:val="24"/>
          <w:szCs w:val="24"/>
          <w:lang w:val="en-GB"/>
        </w:rPr>
      </w:pPr>
    </w:p>
    <w:p w:rsidR="37B528A9" w:rsidP="37B528A9" w:rsidRDefault="37B528A9" w14:paraId="59774943" w14:textId="30DCA53D">
      <w:pPr>
        <w:rPr>
          <w:rFonts w:ascii="Arial" w:hAnsi="Arial" w:eastAsia="Arial" w:cs="Arial"/>
          <w:noProof w:val="0"/>
          <w:color w:val="000000" w:themeColor="text1" w:themeTint="FF" w:themeShade="FF"/>
          <w:sz w:val="24"/>
          <w:szCs w:val="24"/>
          <w:lang w:val="en-GB"/>
        </w:rPr>
      </w:pPr>
    </w:p>
    <w:p w:rsidR="37B528A9" w:rsidP="37B528A9" w:rsidRDefault="37B528A9" w14:paraId="4FE360AC" w14:textId="1374CCA9">
      <w:pPr>
        <w:rPr>
          <w:rFonts w:ascii="Arial" w:hAnsi="Arial" w:eastAsia="Arial" w:cs="Arial"/>
          <w:noProof w:val="0"/>
          <w:color w:val="000000" w:themeColor="text1" w:themeTint="FF" w:themeShade="FF"/>
          <w:sz w:val="24"/>
          <w:szCs w:val="24"/>
          <w:lang w:val="en-GB"/>
        </w:rPr>
      </w:pPr>
    </w:p>
    <w:p w:rsidR="37B528A9" w:rsidP="37B528A9" w:rsidRDefault="37B528A9" w14:paraId="2B97FF56" w14:textId="7FDFB08D">
      <w:pPr>
        <w:rPr>
          <w:rFonts w:ascii="Arial" w:hAnsi="Arial" w:eastAsia="Arial" w:cs="Arial"/>
          <w:noProof w:val="0"/>
          <w:color w:val="000000" w:themeColor="text1" w:themeTint="FF" w:themeShade="FF"/>
          <w:sz w:val="24"/>
          <w:szCs w:val="24"/>
          <w:lang w:val="en-GB"/>
        </w:rPr>
      </w:pPr>
    </w:p>
    <w:p w:rsidR="37B528A9" w:rsidP="37B528A9" w:rsidRDefault="37B528A9" w14:paraId="1565A51A" w14:textId="4F052922">
      <w:pPr>
        <w:rPr>
          <w:rFonts w:ascii="Arial" w:hAnsi="Arial" w:eastAsia="Arial" w:cs="Arial"/>
          <w:noProof w:val="0"/>
          <w:color w:val="000000" w:themeColor="text1" w:themeTint="FF" w:themeShade="FF"/>
          <w:sz w:val="24"/>
          <w:szCs w:val="24"/>
          <w:lang w:val="en-GB"/>
        </w:rPr>
      </w:pPr>
    </w:p>
    <w:p w:rsidR="37B528A9" w:rsidP="37B528A9" w:rsidRDefault="37B528A9" w14:paraId="6834725B" w14:textId="4DF57FB0">
      <w:pPr>
        <w:rPr>
          <w:rFonts w:ascii="Arial" w:hAnsi="Arial" w:eastAsia="Arial" w:cs="Arial"/>
          <w:noProof w:val="0"/>
          <w:color w:val="000000" w:themeColor="text1" w:themeTint="FF" w:themeShade="FF"/>
          <w:sz w:val="24"/>
          <w:szCs w:val="24"/>
          <w:lang w:val="en-GB"/>
        </w:rPr>
      </w:pPr>
    </w:p>
    <w:p w:rsidR="37B528A9" w:rsidP="37B528A9" w:rsidRDefault="37B528A9" w14:paraId="4CD28454" w14:textId="624A1EE5">
      <w:pPr>
        <w:rPr>
          <w:rFonts w:ascii="Arial" w:hAnsi="Arial" w:eastAsia="Arial" w:cs="Arial"/>
          <w:noProof w:val="0"/>
          <w:color w:val="000000" w:themeColor="text1" w:themeTint="FF" w:themeShade="FF"/>
          <w:sz w:val="24"/>
          <w:szCs w:val="24"/>
          <w:lang w:val="en-GB"/>
        </w:rPr>
      </w:pPr>
    </w:p>
    <w:p w:rsidR="37B528A9" w:rsidP="37B528A9" w:rsidRDefault="37B528A9" w14:paraId="2D274B23" w14:textId="640BBB43">
      <w:pPr>
        <w:rPr>
          <w:rFonts w:ascii="Arial" w:hAnsi="Arial" w:eastAsia="Arial" w:cs="Arial"/>
          <w:noProof w:val="0"/>
          <w:color w:val="000000" w:themeColor="text1" w:themeTint="FF" w:themeShade="FF"/>
          <w:sz w:val="24"/>
          <w:szCs w:val="24"/>
          <w:lang w:val="en-GB"/>
        </w:rPr>
      </w:pPr>
    </w:p>
    <w:p w:rsidR="37B528A9" w:rsidP="37B528A9" w:rsidRDefault="37B528A9" w14:paraId="2147A8B3" w14:textId="19FA6801">
      <w:pPr>
        <w:rPr>
          <w:rFonts w:ascii="Arial" w:hAnsi="Arial" w:eastAsia="Arial" w:cs="Arial"/>
          <w:noProof w:val="0"/>
          <w:color w:val="000000" w:themeColor="text1" w:themeTint="FF" w:themeShade="FF"/>
          <w:sz w:val="24"/>
          <w:szCs w:val="24"/>
          <w:lang w:val="en-GB"/>
        </w:rPr>
      </w:pPr>
    </w:p>
    <w:p w:rsidR="37B528A9" w:rsidP="37B528A9" w:rsidRDefault="37B528A9" w14:paraId="7960DA5C" w14:textId="6EA26D77">
      <w:pPr>
        <w:rPr>
          <w:rFonts w:ascii="Arial" w:hAnsi="Arial" w:eastAsia="Arial" w:cs="Arial"/>
          <w:noProof w:val="0"/>
          <w:color w:val="000000" w:themeColor="text1" w:themeTint="FF" w:themeShade="FF"/>
          <w:sz w:val="24"/>
          <w:szCs w:val="24"/>
          <w:lang w:val="en-GB"/>
        </w:rPr>
      </w:pPr>
    </w:p>
    <w:p w:rsidR="37B528A9" w:rsidP="37B528A9" w:rsidRDefault="37B528A9" w14:paraId="61278E07" w14:textId="280E98C3">
      <w:pPr>
        <w:rPr>
          <w:rFonts w:ascii="Arial" w:hAnsi="Arial" w:eastAsia="Arial" w:cs="Arial"/>
          <w:noProof w:val="0"/>
          <w:color w:val="000000" w:themeColor="text1" w:themeTint="FF" w:themeShade="FF"/>
          <w:sz w:val="24"/>
          <w:szCs w:val="24"/>
          <w:lang w:val="en-GB"/>
        </w:rPr>
      </w:pPr>
    </w:p>
    <w:p w:rsidR="37B528A9" w:rsidP="37B528A9" w:rsidRDefault="37B528A9" w14:paraId="28913144" w14:textId="4502B2EB">
      <w:pPr>
        <w:rPr>
          <w:rFonts w:ascii="Arial" w:hAnsi="Arial" w:eastAsia="Arial" w:cs="Arial"/>
          <w:noProof w:val="0"/>
          <w:color w:val="000000" w:themeColor="text1" w:themeTint="FF" w:themeShade="FF"/>
          <w:sz w:val="24"/>
          <w:szCs w:val="24"/>
          <w:lang w:val="en-GB"/>
        </w:rPr>
      </w:pPr>
    </w:p>
    <w:p w:rsidR="37B528A9" w:rsidP="37B528A9" w:rsidRDefault="37B528A9" w14:paraId="2D90F27F" w14:textId="264DE24D">
      <w:pPr>
        <w:rPr>
          <w:rFonts w:ascii="Arial" w:hAnsi="Arial" w:eastAsia="Arial" w:cs="Arial"/>
          <w:noProof w:val="0"/>
          <w:color w:val="000000" w:themeColor="text1" w:themeTint="FF" w:themeShade="FF"/>
          <w:sz w:val="24"/>
          <w:szCs w:val="24"/>
          <w:lang w:val="en-GB"/>
        </w:rPr>
      </w:pPr>
    </w:p>
    <w:p w:rsidR="37B528A9" w:rsidP="7052DCEA" w:rsidRDefault="37B528A9" w14:paraId="1E5487E2" w14:textId="461FEB4C">
      <w:pPr>
        <w:rPr>
          <w:rFonts w:ascii="Arial" w:hAnsi="Arial" w:eastAsia="Arial" w:cs="Arial"/>
          <w:noProof w:val="0"/>
          <w:color w:val="000000" w:themeColor="text1" w:themeTint="FF" w:themeShade="FF"/>
          <w:sz w:val="28"/>
          <w:szCs w:val="28"/>
          <w:lang w:val="en-GB"/>
        </w:rPr>
      </w:pPr>
      <w:r w:rsidRPr="7052DCEA" w:rsidR="7052DCEA">
        <w:rPr>
          <w:rFonts w:ascii="Arial" w:hAnsi="Arial" w:eastAsia="Arial" w:cs="Arial"/>
          <w:noProof w:val="0"/>
          <w:color w:val="000000" w:themeColor="text1" w:themeTint="FF" w:themeShade="FF"/>
          <w:sz w:val="28"/>
          <w:szCs w:val="28"/>
          <w:lang w:val="en-GB"/>
        </w:rPr>
        <w:t>Bibliography</w:t>
      </w:r>
    </w:p>
    <w:p w:rsidR="37B528A9" w:rsidP="7052DCEA" w:rsidRDefault="37B528A9" w14:paraId="50A9E410" w14:textId="2654FEB2">
      <w:pPr>
        <w:spacing w:line="257" w:lineRule="auto"/>
        <w:rPr>
          <w:rFonts w:ascii="Calibri" w:hAnsi="Calibri" w:eastAsia="Calibri" w:cs="Calibri"/>
          <w:noProof w:val="0"/>
          <w:sz w:val="28"/>
          <w:szCs w:val="28"/>
          <w:lang w:val="en-GB"/>
        </w:rPr>
      </w:pPr>
      <w:r w:rsidRPr="7052DCEA" w:rsidR="7052DCEA">
        <w:rPr>
          <w:rFonts w:ascii="Calibri" w:hAnsi="Calibri" w:eastAsia="Calibri" w:cs="Calibri"/>
          <w:noProof w:val="0"/>
          <w:sz w:val="28"/>
          <w:szCs w:val="28"/>
          <w:lang w:val="en-GB"/>
        </w:rPr>
        <w:t>Arshad, Mahzan &amp; Chen, Wu. (2009). Vygotsky’s socio-cultural theory of literacy Scaffolding children to read and write at an early age. Wacana, Journal of the Humanities of Indonesia. 11. 319. 10.17510/</w:t>
      </w:r>
      <w:proofErr w:type="gramStart"/>
      <w:r w:rsidRPr="7052DCEA" w:rsidR="7052DCEA">
        <w:rPr>
          <w:rFonts w:ascii="Calibri" w:hAnsi="Calibri" w:eastAsia="Calibri" w:cs="Calibri"/>
          <w:noProof w:val="0"/>
          <w:sz w:val="28"/>
          <w:szCs w:val="28"/>
          <w:lang w:val="en-GB"/>
        </w:rPr>
        <w:t>wjhi.v</w:t>
      </w:r>
      <w:proofErr w:type="gramEnd"/>
      <w:r w:rsidRPr="7052DCEA" w:rsidR="7052DCEA">
        <w:rPr>
          <w:rFonts w:ascii="Calibri" w:hAnsi="Calibri" w:eastAsia="Calibri" w:cs="Calibri"/>
          <w:noProof w:val="0"/>
          <w:sz w:val="28"/>
          <w:szCs w:val="28"/>
          <w:lang w:val="en-GB"/>
        </w:rPr>
        <w:t>11i2.164.</w:t>
      </w:r>
    </w:p>
    <w:p w:rsidR="37B528A9" w:rsidP="7052DCEA" w:rsidRDefault="37B528A9" w14:paraId="0F888628" w14:textId="028B5AA9">
      <w:pPr>
        <w:rPr>
          <w:rFonts w:ascii="Times New Roman" w:hAnsi="Times New Roman" w:eastAsia="Times New Roman" w:cs="Times New Roman"/>
          <w:noProof w:val="0"/>
          <w:color w:val="0563C1"/>
          <w:sz w:val="28"/>
          <w:szCs w:val="28"/>
          <w:u w:val="single"/>
          <w:lang w:val="en-GB"/>
        </w:rPr>
      </w:pPr>
      <w:r w:rsidRPr="7052DCEA" w:rsidR="7052DCEA">
        <w:rPr>
          <w:rFonts w:ascii="Times New Roman" w:hAnsi="Times New Roman" w:eastAsia="Times New Roman" w:cs="Times New Roman"/>
          <w:noProof w:val="0"/>
          <w:color w:val="auto"/>
          <w:sz w:val="28"/>
          <w:szCs w:val="28"/>
          <w:u w:val="none"/>
          <w:lang w:val="en-GB"/>
        </w:rPr>
        <w:t>BBC (</w:t>
      </w:r>
      <w:proofErr w:type="gramStart"/>
      <w:r w:rsidRPr="7052DCEA" w:rsidR="7052DCEA">
        <w:rPr>
          <w:rFonts w:ascii="Times New Roman" w:hAnsi="Times New Roman" w:eastAsia="Times New Roman" w:cs="Times New Roman"/>
          <w:noProof w:val="0"/>
          <w:color w:val="auto"/>
          <w:sz w:val="28"/>
          <w:szCs w:val="28"/>
          <w:u w:val="none"/>
          <w:lang w:val="en-GB"/>
        </w:rPr>
        <w:t>2017)reading</w:t>
      </w:r>
      <w:proofErr w:type="gramEnd"/>
      <w:r w:rsidRPr="7052DCEA" w:rsidR="7052DCEA">
        <w:rPr>
          <w:rFonts w:ascii="Times New Roman" w:hAnsi="Times New Roman" w:eastAsia="Times New Roman" w:cs="Times New Roman"/>
          <w:noProof w:val="0"/>
          <w:color w:val="auto"/>
          <w:sz w:val="28"/>
          <w:szCs w:val="28"/>
          <w:u w:val="none"/>
          <w:lang w:val="en-GB"/>
        </w:rPr>
        <w:t xml:space="preserve"> for pleasure falls after primary school years Available at:</w:t>
      </w:r>
      <w:hyperlink r:id="Rdb58a0630d9b47b8">
        <w:r w:rsidRPr="7052DCEA" w:rsidR="7052DCEA">
          <w:rPr>
            <w:rStyle w:val="Hyperlink"/>
            <w:rFonts w:ascii="Times New Roman" w:hAnsi="Times New Roman" w:eastAsia="Times New Roman" w:cs="Times New Roman"/>
            <w:noProof w:val="0"/>
            <w:color w:val="0563C1"/>
            <w:sz w:val="28"/>
            <w:szCs w:val="28"/>
            <w:u w:val="single"/>
            <w:lang w:val="en-GB"/>
          </w:rPr>
          <w:t>https://www.bbc.co.uk/news/education-40091650</w:t>
        </w:r>
      </w:hyperlink>
      <w:r w:rsidRPr="7052DCEA" w:rsidR="7052DCEA">
        <w:rPr>
          <w:rFonts w:ascii="Times New Roman" w:hAnsi="Times New Roman" w:eastAsia="Times New Roman" w:cs="Times New Roman"/>
          <w:noProof w:val="0"/>
          <w:color w:val="0563C1"/>
          <w:sz w:val="28"/>
          <w:szCs w:val="28"/>
          <w:u w:val="single"/>
          <w:lang w:val="en-GB"/>
        </w:rPr>
        <w:t xml:space="preserve">  [Accessed on 11/19]</w:t>
      </w:r>
    </w:p>
    <w:p w:rsidR="37B528A9" w:rsidP="7052DCEA" w:rsidRDefault="37B528A9" w14:paraId="221747C9" w14:textId="37878204">
      <w:pPr>
        <w:pStyle w:val="Normal"/>
        <w:rPr>
          <w:rFonts w:ascii="Calibri" w:hAnsi="Calibri" w:eastAsia="Calibri" w:cs="Calibri"/>
          <w:noProof w:val="0"/>
          <w:sz w:val="28"/>
          <w:szCs w:val="28"/>
          <w:lang w:val="en-GB"/>
        </w:rPr>
      </w:pPr>
      <w:proofErr w:type="spellStart"/>
      <w:r w:rsidRPr="7052DCEA" w:rsidR="7052DCEA">
        <w:rPr>
          <w:rFonts w:ascii="Calibri" w:hAnsi="Calibri" w:eastAsia="Calibri" w:cs="Calibri"/>
          <w:noProof w:val="0"/>
          <w:sz w:val="28"/>
          <w:szCs w:val="28"/>
          <w:lang w:val="en-GB"/>
        </w:rPr>
        <w:t>Donaldson,G</w:t>
      </w:r>
      <w:proofErr w:type="spellEnd"/>
      <w:r w:rsidRPr="7052DCEA" w:rsidR="7052DCEA">
        <w:rPr>
          <w:rFonts w:ascii="Calibri" w:hAnsi="Calibri" w:eastAsia="Calibri" w:cs="Calibri"/>
          <w:noProof w:val="0"/>
          <w:sz w:val="28"/>
          <w:szCs w:val="28"/>
          <w:lang w:val="en-GB"/>
        </w:rPr>
        <w:t xml:space="preserve"> (2015), Successful futures</w:t>
      </w:r>
      <w:r w:rsidRPr="7052DCEA" w:rsidR="7052DCEA">
        <w:rPr>
          <w:rFonts w:ascii="Times New Roman" w:hAnsi="Times New Roman" w:eastAsia="Times New Roman" w:cs="Times New Roman"/>
          <w:noProof w:val="0"/>
          <w:sz w:val="28"/>
          <w:szCs w:val="28"/>
          <w:lang w:val="en-US"/>
        </w:rPr>
        <w:t xml:space="preserve"> Cardiff. Welsh assembly government.</w:t>
      </w:r>
    </w:p>
    <w:p w:rsidR="37B528A9" w:rsidP="7052DCEA" w:rsidRDefault="37B528A9" w14:paraId="7202FCEF" w14:textId="248DCBC6">
      <w:pPr>
        <w:pStyle w:val="Normal"/>
        <w:rPr>
          <w:rFonts w:ascii="Arial" w:hAnsi="Arial" w:eastAsia="Arial" w:cs="Arial"/>
          <w:noProof w:val="0"/>
          <w:color w:val="000000" w:themeColor="text1" w:themeTint="FF" w:themeShade="FF"/>
          <w:sz w:val="28"/>
          <w:szCs w:val="28"/>
          <w:lang w:val="en-GB"/>
        </w:rPr>
      </w:pPr>
      <w:r w:rsidRPr="7052DCEA" w:rsidR="7052DCEA">
        <w:rPr>
          <w:rFonts w:ascii="Arial" w:hAnsi="Arial" w:eastAsia="Arial" w:cs="Arial"/>
          <w:noProof w:val="0"/>
          <w:color w:val="000000" w:themeColor="text1" w:themeTint="FF" w:themeShade="FF"/>
          <w:sz w:val="28"/>
          <w:szCs w:val="28"/>
          <w:lang w:val="en-GB"/>
        </w:rPr>
        <w:t>We</w:t>
      </w:r>
      <w:r w:rsidRPr="7052DCEA" w:rsidR="7052DCEA">
        <w:rPr>
          <w:rFonts w:ascii="Arial" w:hAnsi="Arial" w:eastAsia="Arial" w:cs="Arial"/>
          <w:noProof w:val="0"/>
          <w:color w:val="000000" w:themeColor="text1" w:themeTint="FF" w:themeShade="FF"/>
          <w:sz w:val="28"/>
          <w:szCs w:val="28"/>
          <w:lang w:val="en-GB"/>
        </w:rPr>
        <w:t>lsh</w:t>
      </w:r>
      <w:r w:rsidRPr="7052DCEA" w:rsidR="7052DCEA">
        <w:rPr>
          <w:rFonts w:ascii="Arial" w:hAnsi="Arial" w:eastAsia="Arial" w:cs="Arial"/>
          <w:noProof w:val="0"/>
          <w:color w:val="000000" w:themeColor="text1" w:themeTint="FF" w:themeShade="FF"/>
          <w:sz w:val="28"/>
          <w:szCs w:val="28"/>
          <w:lang w:val="en-GB"/>
        </w:rPr>
        <w:t xml:space="preserve"> government. (2008, literacy and numeracy framework, Available at: </w:t>
      </w:r>
      <w:hyperlink r:id="Ra9233e76c05b4851">
        <w:r w:rsidRPr="7052DCEA" w:rsidR="7052DCEA">
          <w:rPr>
            <w:rStyle w:val="Hyperlink"/>
            <w:rFonts w:ascii="Arial" w:hAnsi="Arial" w:eastAsia="Arial" w:cs="Arial"/>
            <w:noProof w:val="0"/>
            <w:color w:val="000000" w:themeColor="text1" w:themeTint="FF" w:themeShade="FF"/>
            <w:sz w:val="28"/>
            <w:szCs w:val="28"/>
            <w:lang w:val="en-GB"/>
          </w:rPr>
          <w:t>https://hwb.gov.wales/curriculum-for-wales-2008/national-literacy-and-numeracy-framework-curriculum-for-wales-2008-version</w:t>
        </w:r>
      </w:hyperlink>
      <w:r w:rsidRPr="7052DCEA" w:rsidR="7052DCEA">
        <w:rPr>
          <w:rFonts w:ascii="Arial" w:hAnsi="Arial" w:eastAsia="Arial" w:cs="Arial"/>
          <w:noProof w:val="0"/>
          <w:color w:val="000000" w:themeColor="text1" w:themeTint="FF" w:themeShade="FF"/>
          <w:sz w:val="28"/>
          <w:szCs w:val="28"/>
          <w:lang w:val="en-GB"/>
        </w:rPr>
        <w:t xml:space="preserve"> [accessed on 8/11/19]</w:t>
      </w:r>
    </w:p>
    <w:p w:rsidR="7052DCEA" w:rsidP="7052DCEA" w:rsidRDefault="7052DCEA" w14:paraId="562D81AF" w14:textId="1B207E76">
      <w:pPr>
        <w:pStyle w:val="Normal"/>
        <w:rPr>
          <w:rFonts w:ascii="Times New Roman" w:hAnsi="Times New Roman" w:eastAsia="Times New Roman" w:cs="Times New Roman"/>
          <w:noProof w:val="0"/>
          <w:color w:val="auto"/>
          <w:sz w:val="28"/>
          <w:szCs w:val="28"/>
          <w:u w:val="none"/>
          <w:lang w:val="en-GB"/>
        </w:rPr>
      </w:pPr>
      <w:proofErr w:type="spellStart"/>
      <w:r w:rsidRPr="7052DCEA" w:rsidR="7052DCEA">
        <w:rPr>
          <w:rFonts w:ascii="Times New Roman" w:hAnsi="Times New Roman" w:eastAsia="Times New Roman" w:cs="Times New Roman"/>
          <w:noProof w:val="0"/>
          <w:color w:val="auto"/>
          <w:sz w:val="28"/>
          <w:szCs w:val="28"/>
          <w:u w:val="none"/>
          <w:lang w:val="en-GB"/>
        </w:rPr>
        <w:t>Mcleod,S</w:t>
      </w:r>
      <w:proofErr w:type="spellEnd"/>
      <w:r w:rsidRPr="7052DCEA" w:rsidR="7052DCEA">
        <w:rPr>
          <w:rFonts w:ascii="Times New Roman" w:hAnsi="Times New Roman" w:eastAsia="Times New Roman" w:cs="Times New Roman"/>
          <w:noProof w:val="0"/>
          <w:color w:val="auto"/>
          <w:sz w:val="28"/>
          <w:szCs w:val="28"/>
          <w:u w:val="none"/>
          <w:lang w:val="en-GB"/>
        </w:rPr>
        <w:t xml:space="preserve"> (2018) Lev Vygotsky. Available at: </w:t>
      </w:r>
      <w:hyperlink r:id="R6ee7d380c22b4a59">
        <w:r w:rsidRPr="7052DCEA" w:rsidR="7052DCEA">
          <w:rPr>
            <w:rStyle w:val="Hyperlink"/>
            <w:rFonts w:ascii="Times New Roman" w:hAnsi="Times New Roman" w:eastAsia="Times New Roman" w:cs="Times New Roman"/>
            <w:noProof w:val="0"/>
            <w:color w:val="auto"/>
            <w:sz w:val="28"/>
            <w:szCs w:val="28"/>
            <w:u w:val="none"/>
            <w:lang w:val="en-GB"/>
          </w:rPr>
          <w:t>https://www.simplypsychology.org/vygotsky.html</w:t>
        </w:r>
      </w:hyperlink>
      <w:r w:rsidRPr="7052DCEA" w:rsidR="7052DCEA">
        <w:rPr>
          <w:rFonts w:ascii="Times New Roman" w:hAnsi="Times New Roman" w:eastAsia="Times New Roman" w:cs="Times New Roman"/>
          <w:noProof w:val="0"/>
          <w:color w:val="auto"/>
          <w:sz w:val="28"/>
          <w:szCs w:val="28"/>
          <w:u w:val="none"/>
          <w:lang w:val="en-GB"/>
        </w:rPr>
        <w:t xml:space="preserve"> [accessed on 511/19]</w:t>
      </w:r>
    </w:p>
    <w:p w:rsidR="7052DCEA" w:rsidP="7052DCEA" w:rsidRDefault="7052DCEA" w14:paraId="3BE12D99" w14:textId="362B7035">
      <w:pPr>
        <w:pStyle w:val="Normal"/>
        <w:rPr>
          <w:rFonts w:ascii="Times New Roman" w:hAnsi="Times New Roman" w:eastAsia="Times New Roman" w:cs="Times New Roman"/>
          <w:noProof w:val="0"/>
          <w:color w:val="auto"/>
          <w:sz w:val="28"/>
          <w:szCs w:val="28"/>
          <w:u w:val="none"/>
          <w:lang w:val="en-GB"/>
        </w:rPr>
      </w:pPr>
      <w:r w:rsidRPr="7052DCEA" w:rsidR="7052DCEA">
        <w:rPr>
          <w:rFonts w:ascii="Times New Roman" w:hAnsi="Times New Roman" w:eastAsia="Times New Roman" w:cs="Times New Roman"/>
          <w:noProof w:val="0"/>
          <w:color w:val="auto"/>
          <w:sz w:val="28"/>
          <w:szCs w:val="28"/>
          <w:u w:val="none"/>
          <w:lang w:val="en-GB"/>
        </w:rPr>
        <w:t xml:space="preserve">School </w:t>
      </w:r>
      <w:proofErr w:type="gramStart"/>
      <w:r w:rsidRPr="7052DCEA" w:rsidR="7052DCEA">
        <w:rPr>
          <w:rFonts w:ascii="Times New Roman" w:hAnsi="Times New Roman" w:eastAsia="Times New Roman" w:cs="Times New Roman"/>
          <w:noProof w:val="0"/>
          <w:color w:val="auto"/>
          <w:sz w:val="28"/>
          <w:szCs w:val="28"/>
          <w:u w:val="none"/>
          <w:lang w:val="en-GB"/>
        </w:rPr>
        <w:t>B,(</w:t>
      </w:r>
      <w:proofErr w:type="gramEnd"/>
      <w:r w:rsidRPr="7052DCEA" w:rsidR="7052DCEA">
        <w:rPr>
          <w:rFonts w:ascii="Times New Roman" w:hAnsi="Times New Roman" w:eastAsia="Times New Roman" w:cs="Times New Roman"/>
          <w:noProof w:val="0"/>
          <w:color w:val="auto"/>
          <w:sz w:val="28"/>
          <w:szCs w:val="28"/>
          <w:u w:val="none"/>
          <w:lang w:val="en-GB"/>
        </w:rPr>
        <w:t xml:space="preserve">2019). Reading buddies, available at: </w:t>
      </w:r>
      <w:hyperlink r:id="Rf0aa1a852fbd4217">
        <w:r w:rsidRPr="7052DCEA" w:rsidR="7052DCEA">
          <w:rPr>
            <w:rStyle w:val="Hyperlink"/>
            <w:rFonts w:ascii="Times New Roman" w:hAnsi="Times New Roman" w:eastAsia="Times New Roman" w:cs="Times New Roman"/>
            <w:noProof w:val="0"/>
            <w:color w:val="auto"/>
            <w:sz w:val="28"/>
            <w:szCs w:val="28"/>
            <w:u w:val="none"/>
            <w:lang w:val="en-GB"/>
          </w:rPr>
          <w:t>https://www.parklandsprimary.org.uk/reading-buddies/</w:t>
        </w:r>
      </w:hyperlink>
      <w:r w:rsidRPr="7052DCEA" w:rsidR="7052DCEA">
        <w:rPr>
          <w:rFonts w:ascii="Times New Roman" w:hAnsi="Times New Roman" w:eastAsia="Times New Roman" w:cs="Times New Roman"/>
          <w:noProof w:val="0"/>
          <w:color w:val="auto"/>
          <w:sz w:val="28"/>
          <w:szCs w:val="28"/>
          <w:u w:val="none"/>
          <w:lang w:val="en-GB"/>
        </w:rPr>
        <w:t xml:space="preserve"> [accessed on 3/11/19]</w:t>
      </w:r>
    </w:p>
    <w:p w:rsidR="7052DCEA" w:rsidP="7052DCEA" w:rsidRDefault="7052DCEA" w14:paraId="2B4ABA51" w14:textId="63B7752F">
      <w:pPr>
        <w:pStyle w:val="Normal"/>
        <w:rPr>
          <w:rFonts w:ascii="Calibri" w:hAnsi="Calibri" w:eastAsia="Calibri" w:cs="Calibri"/>
          <w:noProof w:val="0"/>
          <w:sz w:val="28"/>
          <w:szCs w:val="28"/>
          <w:u w:val="single"/>
          <w:lang w:val="en-GB"/>
        </w:rPr>
      </w:pPr>
      <w:r w:rsidRPr="7052DCEA" w:rsidR="7052DCEA">
        <w:rPr>
          <w:rFonts w:ascii="Calibri" w:hAnsi="Calibri" w:eastAsia="Calibri" w:cs="Calibri"/>
          <w:noProof w:val="0"/>
          <w:sz w:val="28"/>
          <w:szCs w:val="28"/>
          <w:u w:val="none"/>
          <w:lang w:val="en-GB"/>
        </w:rPr>
        <w:t xml:space="preserve">Teacher vision (2019) Reading buddies. </w:t>
      </w:r>
      <w:proofErr w:type="spellStart"/>
      <w:r w:rsidRPr="7052DCEA" w:rsidR="7052DCEA">
        <w:rPr>
          <w:rFonts w:ascii="Calibri" w:hAnsi="Calibri" w:eastAsia="Calibri" w:cs="Calibri"/>
          <w:noProof w:val="0"/>
          <w:sz w:val="28"/>
          <w:szCs w:val="28"/>
          <w:u w:val="none"/>
          <w:lang w:val="en-GB"/>
        </w:rPr>
        <w:t>Availabe</w:t>
      </w:r>
      <w:proofErr w:type="spellEnd"/>
      <w:r w:rsidRPr="7052DCEA" w:rsidR="7052DCEA">
        <w:rPr>
          <w:rFonts w:ascii="Calibri" w:hAnsi="Calibri" w:eastAsia="Calibri" w:cs="Calibri"/>
          <w:noProof w:val="0"/>
          <w:sz w:val="28"/>
          <w:szCs w:val="28"/>
          <w:u w:val="none"/>
          <w:lang w:val="en-GB"/>
        </w:rPr>
        <w:t xml:space="preserve"> at: </w:t>
      </w:r>
      <w:hyperlink r:id="R8dbc7f45dbe447b4">
        <w:r w:rsidRPr="7052DCEA" w:rsidR="7052DCEA">
          <w:rPr>
            <w:rStyle w:val="Hyperlink"/>
            <w:rFonts w:ascii="Calibri" w:hAnsi="Calibri" w:eastAsia="Calibri" w:cs="Calibri"/>
            <w:noProof w:val="0"/>
            <w:sz w:val="28"/>
            <w:szCs w:val="28"/>
            <w:lang w:val="en-GB"/>
          </w:rPr>
          <w:t>https://www.teachervision.com/reading-buddies</w:t>
        </w:r>
      </w:hyperlink>
      <w:r w:rsidRPr="7052DCEA" w:rsidR="7052DCEA">
        <w:rPr>
          <w:rFonts w:ascii="Calibri" w:hAnsi="Calibri" w:eastAsia="Calibri" w:cs="Calibri"/>
          <w:noProof w:val="0"/>
          <w:sz w:val="28"/>
          <w:szCs w:val="28"/>
          <w:lang w:val="en-GB"/>
        </w:rPr>
        <w:t xml:space="preserve"> </w:t>
      </w:r>
      <w:r w:rsidRPr="7052DCEA" w:rsidR="7052DCEA">
        <w:rPr>
          <w:rFonts w:ascii="Calibri" w:hAnsi="Calibri" w:eastAsia="Calibri" w:cs="Calibri"/>
          <w:noProof w:val="0"/>
          <w:sz w:val="28"/>
          <w:szCs w:val="28"/>
          <w:u w:val="single"/>
          <w:lang w:val="en-GB"/>
        </w:rPr>
        <w:t>[Accessed on 8/11/</w:t>
      </w:r>
      <w:r w:rsidRPr="7052DCEA" w:rsidR="7052DCEA">
        <w:rPr>
          <w:rFonts w:ascii="Calibri" w:hAnsi="Calibri" w:eastAsia="Calibri" w:cs="Calibri"/>
          <w:noProof w:val="0"/>
          <w:sz w:val="28"/>
          <w:szCs w:val="28"/>
          <w:u w:val="single"/>
          <w:lang w:val="en-GB"/>
        </w:rPr>
        <w:t>19]</w:t>
      </w:r>
    </w:p>
    <w:p w:rsidR="7052DCEA" w:rsidP="7052DCEA" w:rsidRDefault="7052DCEA" w14:paraId="2D102A4B" w14:textId="1C3704F1">
      <w:pPr>
        <w:pStyle w:val="Normal"/>
        <w:rPr>
          <w:rFonts w:ascii="Times New Roman" w:hAnsi="Times New Roman" w:eastAsia="Times New Roman" w:cs="Times New Roman"/>
          <w:noProof w:val="0"/>
          <w:color w:val="0563C1"/>
          <w:sz w:val="28"/>
          <w:szCs w:val="28"/>
          <w:u w:val="single"/>
          <w:lang w:val="en-GB"/>
        </w:rPr>
      </w:pPr>
      <w:r w:rsidRPr="7052DCEA" w:rsidR="7052DCEA">
        <w:rPr>
          <w:rFonts w:ascii="Times New Roman" w:hAnsi="Times New Roman" w:eastAsia="Times New Roman" w:cs="Times New Roman"/>
          <w:noProof w:val="0"/>
          <w:color w:val="auto"/>
          <w:sz w:val="28"/>
          <w:szCs w:val="28"/>
          <w:u w:val="none"/>
          <w:lang w:val="en-GB"/>
        </w:rPr>
        <w:t xml:space="preserve">The reading </w:t>
      </w:r>
      <w:proofErr w:type="gramStart"/>
      <w:r w:rsidRPr="7052DCEA" w:rsidR="7052DCEA">
        <w:rPr>
          <w:rFonts w:ascii="Times New Roman" w:hAnsi="Times New Roman" w:eastAsia="Times New Roman" w:cs="Times New Roman"/>
          <w:noProof w:val="0"/>
          <w:color w:val="auto"/>
          <w:sz w:val="28"/>
          <w:szCs w:val="28"/>
          <w:u w:val="none"/>
          <w:lang w:val="en-GB"/>
        </w:rPr>
        <w:t>agency(</w:t>
      </w:r>
      <w:proofErr w:type="gramEnd"/>
      <w:r w:rsidRPr="7052DCEA" w:rsidR="7052DCEA">
        <w:rPr>
          <w:rFonts w:ascii="Times New Roman" w:hAnsi="Times New Roman" w:eastAsia="Times New Roman" w:cs="Times New Roman"/>
          <w:noProof w:val="0"/>
          <w:color w:val="auto"/>
          <w:sz w:val="28"/>
          <w:szCs w:val="28"/>
          <w:u w:val="none"/>
          <w:lang w:val="en-GB"/>
        </w:rPr>
        <w:t>2019), reading facts. Available at:</w:t>
      </w:r>
      <w:r w:rsidRPr="7052DCEA" w:rsidR="7052DCEA">
        <w:rPr>
          <w:rFonts w:ascii="Times New Roman" w:hAnsi="Times New Roman" w:eastAsia="Times New Roman" w:cs="Times New Roman"/>
          <w:noProof w:val="0"/>
          <w:color w:val="auto"/>
          <w:sz w:val="28"/>
          <w:szCs w:val="28"/>
          <w:u w:val="none"/>
          <w:lang w:val="en-GB"/>
        </w:rPr>
        <w:t xml:space="preserve"> </w:t>
      </w:r>
      <w:hyperlink r:id="R6632789d27bb4624">
        <w:r w:rsidRPr="7052DCEA" w:rsidR="7052DCEA">
          <w:rPr>
            <w:rStyle w:val="Hyperlink"/>
            <w:rFonts w:ascii="Times New Roman" w:hAnsi="Times New Roman" w:eastAsia="Times New Roman" w:cs="Times New Roman"/>
            <w:noProof w:val="0"/>
            <w:color w:val="0563C1"/>
            <w:sz w:val="28"/>
            <w:szCs w:val="28"/>
            <w:u w:val="single"/>
            <w:lang w:val="en-GB"/>
          </w:rPr>
          <w:t>https://readingagency.org.uk/about/impact/002-reading-facts-1/</w:t>
        </w:r>
      </w:hyperlink>
      <w:r w:rsidRPr="7052DCEA" w:rsidR="7052DCEA">
        <w:rPr>
          <w:rFonts w:ascii="Times New Roman" w:hAnsi="Times New Roman" w:eastAsia="Times New Roman" w:cs="Times New Roman"/>
          <w:noProof w:val="0"/>
          <w:color w:val="0563C1"/>
          <w:sz w:val="28"/>
          <w:szCs w:val="28"/>
          <w:u w:val="single"/>
          <w:lang w:val="en-GB"/>
        </w:rPr>
        <w:t xml:space="preserve"> </w:t>
      </w:r>
      <w:r w:rsidRPr="7052DCEA" w:rsidR="7052DCEA">
        <w:rPr>
          <w:rFonts w:ascii="Times New Roman" w:hAnsi="Times New Roman" w:eastAsia="Times New Roman" w:cs="Times New Roman"/>
          <w:noProof w:val="0"/>
          <w:color w:val="auto"/>
          <w:sz w:val="28"/>
          <w:szCs w:val="28"/>
          <w:u w:val="none"/>
          <w:lang w:val="en-GB"/>
        </w:rPr>
        <w:t>[Accessed on 3/11/19]</w:t>
      </w:r>
    </w:p>
    <w:p w:rsidR="7052DCEA" w:rsidP="7052DCEA" w:rsidRDefault="7052DCEA" w14:paraId="7D36DE45" w14:textId="3572CA01">
      <w:pPr>
        <w:pStyle w:val="Normal"/>
        <w:rPr>
          <w:rFonts w:ascii="Calibri" w:hAnsi="Calibri" w:eastAsia="Calibri" w:cs="Calibri"/>
          <w:noProof w:val="0"/>
          <w:sz w:val="28"/>
          <w:szCs w:val="28"/>
          <w:u w:val="single"/>
          <w:lang w:val="en-GB"/>
        </w:rPr>
      </w:pPr>
    </w:p>
    <w:p w:rsidR="7052DCEA" w:rsidP="7052DCEA" w:rsidRDefault="7052DCEA" w14:paraId="0EE4D847" w14:textId="329D0782">
      <w:pPr>
        <w:pStyle w:val="Normal"/>
        <w:rPr>
          <w:rFonts w:ascii="Calibri" w:hAnsi="Calibri" w:eastAsia="Calibri" w:cs="Calibri"/>
          <w:noProof w:val="0"/>
          <w:color w:val="auto"/>
          <w:sz w:val="28"/>
          <w:szCs w:val="28"/>
          <w:u w:val="none"/>
          <w:lang w:val="en-GB"/>
        </w:rPr>
      </w:pPr>
      <w:r w:rsidRPr="7052DCEA" w:rsidR="7052DCEA">
        <w:rPr>
          <w:rFonts w:ascii="Calibri" w:hAnsi="Calibri" w:eastAsia="Calibri" w:cs="Calibri"/>
          <w:noProof w:val="0"/>
          <w:color w:val="auto"/>
          <w:sz w:val="28"/>
          <w:szCs w:val="28"/>
          <w:u w:val="none"/>
          <w:lang w:val="en-GB"/>
        </w:rPr>
        <w:t>Unknown author (2017) Ecological systems theory. Available at:</w:t>
      </w:r>
      <w:hyperlink r:id="Ra9ef431218434cef">
        <w:r w:rsidRPr="7052DCEA" w:rsidR="7052DCEA">
          <w:rPr>
            <w:rStyle w:val="Hyperlink"/>
            <w:rFonts w:ascii="Calibri" w:hAnsi="Calibri" w:eastAsia="Calibri" w:cs="Calibri"/>
            <w:noProof w:val="0"/>
            <w:sz w:val="28"/>
            <w:szCs w:val="28"/>
            <w:lang w:val="en-GB"/>
          </w:rPr>
          <w:t>https://www.wikiwand.com/en/Ecological_systems_theory</w:t>
        </w:r>
      </w:hyperlink>
      <w:r w:rsidRPr="7052DCEA" w:rsidR="7052DCEA">
        <w:rPr>
          <w:rFonts w:ascii="Calibri" w:hAnsi="Calibri" w:eastAsia="Calibri" w:cs="Calibri"/>
          <w:noProof w:val="0"/>
          <w:color w:val="auto"/>
          <w:sz w:val="28"/>
          <w:szCs w:val="28"/>
          <w:u w:val="none"/>
          <w:lang w:val="en-GB"/>
        </w:rPr>
        <w:t>[accessed on 9/11/19]</w:t>
      </w:r>
    </w:p>
    <w:p w:rsidR="7052DCEA" w:rsidP="7052DCEA" w:rsidRDefault="7052DCEA" w14:paraId="21970099" w14:textId="77DDC982">
      <w:pPr>
        <w:rPr>
          <w:rFonts w:ascii="Arial" w:hAnsi="Arial" w:eastAsia="Arial" w:cs="Arial"/>
          <w:noProof w:val="0"/>
          <w:color w:val="000000" w:themeColor="text1" w:themeTint="FF" w:themeShade="FF"/>
          <w:sz w:val="28"/>
          <w:szCs w:val="28"/>
          <w:lang w:val="en-GB"/>
        </w:rPr>
      </w:pPr>
      <w:r w:rsidRPr="7052DCEA" w:rsidR="7052DCEA">
        <w:rPr>
          <w:rFonts w:ascii="Arial" w:hAnsi="Arial" w:eastAsia="Arial" w:cs="Arial"/>
          <w:noProof w:val="0"/>
          <w:color w:val="000000" w:themeColor="text1" w:themeTint="FF" w:themeShade="FF"/>
          <w:sz w:val="28"/>
          <w:szCs w:val="28"/>
          <w:lang w:val="en-GB"/>
        </w:rPr>
        <w:t>Vygotsky, L.S. (1978) Mind in Society:  The development of higher psychological processes.  Cambridge, MA:  Harvard University Press.</w:t>
      </w:r>
    </w:p>
    <w:p w:rsidR="7052DCEA" w:rsidP="7052DCEA" w:rsidRDefault="7052DCEA" w14:paraId="53B6BFF6" w14:textId="4704ED55">
      <w:pPr>
        <w:pStyle w:val="Normal"/>
        <w:rPr>
          <w:rFonts w:ascii="Calibri" w:hAnsi="Calibri" w:eastAsia="Calibri" w:cs="Calibri"/>
          <w:noProof w:val="0"/>
          <w:color w:val="auto"/>
          <w:sz w:val="28"/>
          <w:szCs w:val="28"/>
          <w:u w:val="none"/>
          <w:lang w:val="en-GB"/>
        </w:rPr>
      </w:pPr>
    </w:p>
    <w:p w:rsidR="7052DCEA" w:rsidP="7052DCEA" w:rsidRDefault="7052DCEA" w14:paraId="2DA05A68" w14:textId="5CF9F82D">
      <w:pPr>
        <w:pStyle w:val="Normal"/>
        <w:rPr>
          <w:rFonts w:ascii="Times New Roman" w:hAnsi="Times New Roman" w:eastAsia="Times New Roman" w:cs="Times New Roman"/>
          <w:noProof w:val="0"/>
          <w:color w:val="auto"/>
          <w:sz w:val="28"/>
          <w:szCs w:val="28"/>
          <w:u w:val="none"/>
          <w:lang w:val="en-GB"/>
        </w:rPr>
      </w:pPr>
    </w:p>
    <w:p w:rsidR="7052DCEA" w:rsidP="7052DCEA" w:rsidRDefault="7052DCEA" w14:paraId="70E5E79F" w14:textId="486B360A">
      <w:pPr>
        <w:pStyle w:val="Normal"/>
        <w:rPr>
          <w:rFonts w:ascii="Times New Roman" w:hAnsi="Times New Roman" w:eastAsia="Times New Roman" w:cs="Times New Roman"/>
          <w:noProof w:val="0"/>
          <w:color w:val="auto"/>
          <w:sz w:val="28"/>
          <w:szCs w:val="28"/>
          <w:u w:val="none"/>
          <w:lang w:val="en-GB"/>
        </w:rPr>
      </w:pPr>
    </w:p>
    <w:p w:rsidR="7052DCEA" w:rsidP="7052DCEA" w:rsidRDefault="7052DCEA" w14:paraId="4C20B368" w14:textId="05E5F465">
      <w:pPr>
        <w:pStyle w:val="Normal"/>
        <w:rPr>
          <w:rFonts w:ascii="Arial" w:hAnsi="Arial" w:eastAsia="Arial" w:cs="Arial"/>
          <w:noProof w:val="0"/>
          <w:color w:val="000000" w:themeColor="text1" w:themeTint="FF" w:themeShade="FF"/>
          <w:sz w:val="28"/>
          <w:szCs w:val="28"/>
          <w:lang w:val="en-GB"/>
        </w:rPr>
      </w:pPr>
    </w:p>
    <w:p w:rsidR="37B528A9" w:rsidP="7052DCEA" w:rsidRDefault="37B528A9" w14:paraId="2E439B75" w14:textId="5978EBAF">
      <w:pPr>
        <w:pStyle w:val="Normal"/>
        <w:rPr>
          <w:rFonts w:ascii="Arial" w:hAnsi="Arial" w:eastAsia="Arial" w:cs="Arial"/>
          <w:noProof w:val="0"/>
          <w:color w:val="000000" w:themeColor="text1" w:themeTint="FF" w:themeShade="FF"/>
          <w:sz w:val="28"/>
          <w:szCs w:val="28"/>
          <w:lang w:val="en-GB"/>
        </w:rPr>
      </w:pPr>
    </w:p>
    <w:p w:rsidR="37B528A9" w:rsidP="7052DCEA" w:rsidRDefault="37B528A9" w14:paraId="38E5A070" w14:textId="7372B7A0">
      <w:pPr>
        <w:pStyle w:val="Normal"/>
        <w:rPr>
          <w:rFonts w:ascii="Arial" w:hAnsi="Arial" w:eastAsia="Arial" w:cs="Arial"/>
          <w:noProof w:val="0"/>
          <w:color w:val="000000" w:themeColor="text1" w:themeTint="FF" w:themeShade="FF"/>
          <w:sz w:val="28"/>
          <w:szCs w:val="28"/>
          <w:lang w:val="en-GB"/>
        </w:rPr>
      </w:pPr>
      <w:r w:rsidRPr="7052DCEA" w:rsidR="7052DCEA">
        <w:rPr>
          <w:rFonts w:ascii="Arial" w:hAnsi="Arial" w:eastAsia="Arial" w:cs="Arial"/>
          <w:noProof w:val="0"/>
          <w:color w:val="000000" w:themeColor="text1" w:themeTint="FF" w:themeShade="FF"/>
          <w:sz w:val="28"/>
          <w:szCs w:val="28"/>
          <w:lang w:val="en-GB"/>
        </w:rPr>
        <w:t xml:space="preserve">Welsh government (2018). Education in Wales: our national mission, Available </w:t>
      </w:r>
      <w:proofErr w:type="gramStart"/>
      <w:r w:rsidRPr="7052DCEA" w:rsidR="7052DCEA">
        <w:rPr>
          <w:rFonts w:ascii="Arial" w:hAnsi="Arial" w:eastAsia="Arial" w:cs="Arial"/>
          <w:noProof w:val="0"/>
          <w:color w:val="000000" w:themeColor="text1" w:themeTint="FF" w:themeShade="FF"/>
          <w:sz w:val="28"/>
          <w:szCs w:val="28"/>
          <w:lang w:val="en-GB"/>
        </w:rPr>
        <w:t>at :</w:t>
      </w:r>
      <w:proofErr w:type="gramEnd"/>
      <w:hyperlink r:id="R0e9de3dcd5a2438d">
        <w:r w:rsidRPr="7052DCEA" w:rsidR="7052DCEA">
          <w:rPr>
            <w:rStyle w:val="Hyperlink"/>
            <w:rFonts w:ascii="Times New Roman" w:hAnsi="Times New Roman" w:eastAsia="Times New Roman" w:cs="Times New Roman"/>
            <w:noProof w:val="0"/>
            <w:color w:val="0563C1"/>
            <w:sz w:val="28"/>
            <w:szCs w:val="28"/>
            <w:u w:val="single"/>
            <w:lang w:val="en-GB"/>
          </w:rPr>
          <w:t>http://www.portrushps.com/cmsfiles/items/downloads/doclett-20180125091906-8812/SCHOOL%20DEVELOPMENT%20PLAN%202017-2020%20PORTRUSH%20PS.pdf</w:t>
        </w:r>
      </w:hyperlink>
      <w:r w:rsidRPr="7052DCEA" w:rsidR="7052DCEA">
        <w:rPr>
          <w:rFonts w:ascii="Times New Roman" w:hAnsi="Times New Roman" w:eastAsia="Times New Roman" w:cs="Times New Roman"/>
          <w:noProof w:val="0"/>
          <w:color w:val="0563C1"/>
          <w:sz w:val="28"/>
          <w:szCs w:val="28"/>
          <w:u w:val="single"/>
          <w:lang w:val="en-GB"/>
        </w:rPr>
        <w:t xml:space="preserve">  [</w:t>
      </w:r>
      <w:r w:rsidRPr="7052DCEA" w:rsidR="7052DCEA">
        <w:rPr>
          <w:rFonts w:ascii="Times New Roman" w:hAnsi="Times New Roman" w:eastAsia="Times New Roman" w:cs="Times New Roman"/>
          <w:noProof w:val="0"/>
          <w:color w:val="auto"/>
          <w:sz w:val="28"/>
          <w:szCs w:val="28"/>
          <w:u w:val="none"/>
          <w:lang w:val="en-GB"/>
        </w:rPr>
        <w:t>Accessed on 09/11/19]</w:t>
      </w:r>
    </w:p>
    <w:p w:rsidR="37B528A9" w:rsidP="7052DCEA" w:rsidRDefault="37B528A9" w14:paraId="61A431A7" w14:textId="1968E92C">
      <w:pPr>
        <w:pStyle w:val="Normal"/>
        <w:rPr>
          <w:rFonts w:ascii="Times New Roman" w:hAnsi="Times New Roman" w:eastAsia="Times New Roman" w:cs="Times New Roman"/>
          <w:noProof w:val="0"/>
          <w:color w:val="auto"/>
          <w:sz w:val="28"/>
          <w:szCs w:val="28"/>
          <w:u w:val="none"/>
          <w:lang w:val="en-GB"/>
        </w:rPr>
      </w:pPr>
      <w:r w:rsidRPr="7052DCEA" w:rsidR="7052DCEA">
        <w:rPr>
          <w:rFonts w:ascii="Times New Roman" w:hAnsi="Times New Roman" w:eastAsia="Times New Roman" w:cs="Times New Roman"/>
          <w:noProof w:val="0"/>
          <w:color w:val="auto"/>
          <w:sz w:val="28"/>
          <w:szCs w:val="28"/>
          <w:u w:val="none"/>
          <w:lang w:val="en-GB"/>
        </w:rPr>
        <w:t xml:space="preserve">Welsh government, Professional standards for teaching and leadership. Available at: </w:t>
      </w:r>
      <w:hyperlink r:id="R4eb99f38ed484a2d">
        <w:r w:rsidRPr="7052DCEA" w:rsidR="7052DCEA">
          <w:rPr>
            <w:rStyle w:val="Hyperlink"/>
            <w:rFonts w:ascii="Times New Roman" w:hAnsi="Times New Roman" w:eastAsia="Times New Roman" w:cs="Times New Roman"/>
            <w:noProof w:val="0"/>
            <w:color w:val="auto"/>
            <w:sz w:val="28"/>
            <w:szCs w:val="28"/>
            <w:u w:val="none"/>
            <w:lang w:val="en-GB"/>
          </w:rPr>
          <w:t>https://hwb.gov.wales/storage/19bc948b-8a3f-41e0-944a-7bf2cadf7d18/professional-standards-for-teaching-and-leadership-interactive-pdf-for-pc.pdf</w:t>
        </w:r>
      </w:hyperlink>
      <w:r w:rsidRPr="7052DCEA" w:rsidR="7052DCEA">
        <w:rPr>
          <w:rFonts w:ascii="Times New Roman" w:hAnsi="Times New Roman" w:eastAsia="Times New Roman" w:cs="Times New Roman"/>
          <w:noProof w:val="0"/>
          <w:color w:val="auto"/>
          <w:sz w:val="28"/>
          <w:szCs w:val="28"/>
          <w:u w:val="none"/>
          <w:lang w:val="en-GB"/>
        </w:rPr>
        <w:t xml:space="preserve"> [accessed on 3/11/19]</w:t>
      </w:r>
    </w:p>
    <w:p w:rsidR="37B528A9" w:rsidP="7052DCEA" w:rsidRDefault="37B528A9" w14:paraId="59CFF174" w14:textId="5B574DEA">
      <w:pPr>
        <w:pStyle w:val="Normal"/>
        <w:rPr>
          <w:rFonts w:ascii="Times New Roman" w:hAnsi="Times New Roman" w:eastAsia="Times New Roman" w:cs="Times New Roman"/>
          <w:noProof w:val="0"/>
          <w:color w:val="auto"/>
          <w:sz w:val="28"/>
          <w:szCs w:val="28"/>
          <w:u w:val="none"/>
          <w:lang w:val="en-GB"/>
        </w:rPr>
      </w:pPr>
    </w:p>
    <w:p w:rsidR="7052DCEA" w:rsidP="7052DCEA" w:rsidRDefault="7052DCEA" w14:paraId="6C380A3A" w14:textId="7B1FD58F">
      <w:pPr>
        <w:pStyle w:val="Normal"/>
        <w:rPr>
          <w:rFonts w:ascii="Calibri" w:hAnsi="Calibri" w:eastAsia="Calibri" w:cs="Calibri"/>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185CD4C"/>
  <w15:docId w15:val="{bba8cf9e-624f-405e-8257-d922a6738623}"/>
  <w:rsids>
    <w:rsidRoot w:val="5185CD4C"/>
    <w:rsid w:val="37B528A9"/>
    <w:rsid w:val="5185CD4C"/>
    <w:rsid w:val="7052DCE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71e0274e407486d" /><Relationship Type="http://schemas.openxmlformats.org/officeDocument/2006/relationships/hyperlink" Target="https://www.bbc.co.uk/news/education-40091650" TargetMode="External" Id="Rdb58a0630d9b47b8" /><Relationship Type="http://schemas.openxmlformats.org/officeDocument/2006/relationships/hyperlink" Target="https://hwb.gov.wales/curriculum-for-wales-2008/national-literacy-and-numeracy-framework-curriculum-for-wales-2008-version" TargetMode="External" Id="Ra9233e76c05b4851" /><Relationship Type="http://schemas.openxmlformats.org/officeDocument/2006/relationships/hyperlink" Target="https://www.simplypsychology.org/vygotsky.html" TargetMode="External" Id="R6ee7d380c22b4a59" /><Relationship Type="http://schemas.openxmlformats.org/officeDocument/2006/relationships/hyperlink" Target="https://www.parklandsprimary.org.uk/reading-buddies/" TargetMode="External" Id="Rf0aa1a852fbd4217" /><Relationship Type="http://schemas.openxmlformats.org/officeDocument/2006/relationships/hyperlink" Target="https://www.teachervision.com/reading-buddies" TargetMode="External" Id="R8dbc7f45dbe447b4" /><Relationship Type="http://schemas.openxmlformats.org/officeDocument/2006/relationships/hyperlink" Target="https://readingagency.org.uk/about/impact/002-reading-facts-1/" TargetMode="External" Id="R6632789d27bb4624" /><Relationship Type="http://schemas.openxmlformats.org/officeDocument/2006/relationships/hyperlink" Target="https://www.wikiwand.com/en/Ecological_systems_theory" TargetMode="External" Id="Ra9ef431218434cef" /><Relationship Type="http://schemas.openxmlformats.org/officeDocument/2006/relationships/hyperlink" Target="http://www.portrushps.com/cmsfiles/items/downloads/doclett-20180125091906-8812/SCHOOL%20DEVELOPMENT%20PLAN%202017-2020%20PORTRUSH%20PS.pdf" TargetMode="External" Id="R0e9de3dcd5a2438d" /><Relationship Type="http://schemas.openxmlformats.org/officeDocument/2006/relationships/hyperlink" Target="https://hwb.gov.wales/storage/19bc948b-8a3f-41e0-944a-7bf2cadf7d18/professional-standards-for-teaching-and-leadership-interactive-pdf-for-pc.pdf" TargetMode="External" Id="R4eb99f38ed484a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Davies (1702309)</dc:creator>
  <keywords/>
  <dc:description/>
  <lastModifiedBy>Bethan Davies (1702309)</lastModifiedBy>
  <revision>3</revision>
  <dcterms:created xsi:type="dcterms:W3CDTF">2019-11-14T14:00:02.8899211Z</dcterms:created>
  <dcterms:modified xsi:type="dcterms:W3CDTF">2019-11-14T20:30:25.5694390Z</dcterms:modified>
</coreProperties>
</file>