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D2C5B4" w14:textId="78C5ABF6" w:rsidR="00756B0A" w:rsidRPr="00BE15EB" w:rsidRDefault="00FD234C" w:rsidP="00F905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EAEE4006/C                        </w:t>
      </w:r>
      <w:proofErr w:type="spellStart"/>
      <w:r w:rsidR="00C43E2E" w:rsidRPr="00BE15EB">
        <w:rPr>
          <w:rFonts w:ascii="Times New Roman" w:hAnsi="Times New Roman" w:cs="Times New Roman"/>
          <w:sz w:val="24"/>
          <w:szCs w:val="24"/>
        </w:rPr>
        <w:t>Amlieuthrwydd</w:t>
      </w:r>
      <w:proofErr w:type="spellEnd"/>
      <w:r w:rsidR="00C43E2E" w:rsidRPr="00BE15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43E2E" w:rsidRPr="00BE15EB">
        <w:rPr>
          <w:rFonts w:ascii="Times New Roman" w:hAnsi="Times New Roman" w:cs="Times New Roman"/>
          <w:sz w:val="24"/>
          <w:szCs w:val="24"/>
        </w:rPr>
        <w:t>Amlfeddwl</w:t>
      </w:r>
      <w:proofErr w:type="spellEnd"/>
      <w:r w:rsidR="00F90599">
        <w:rPr>
          <w:rFonts w:ascii="Times New Roman" w:hAnsi="Times New Roman" w:cs="Times New Roman"/>
          <w:sz w:val="24"/>
          <w:szCs w:val="24"/>
        </w:rPr>
        <w:t xml:space="preserve">                                             </w:t>
      </w:r>
      <w:bookmarkStart w:id="0" w:name="_GoBack"/>
      <w:bookmarkEnd w:id="0"/>
      <w:r w:rsidR="00F90599">
        <w:rPr>
          <w:rFonts w:ascii="Times New Roman" w:hAnsi="Times New Roman" w:cs="Times New Roman"/>
          <w:sz w:val="24"/>
          <w:szCs w:val="24"/>
        </w:rPr>
        <w:t xml:space="preserve">                       1704356</w:t>
      </w:r>
    </w:p>
    <w:p w14:paraId="2A3AFABB" w14:textId="33B1A7A9" w:rsidR="00B26D53" w:rsidRPr="00BE15EB" w:rsidRDefault="00B26D53" w:rsidP="00F905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B4B6EC" w14:textId="77777777" w:rsidR="00F01899" w:rsidRDefault="00F0189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3A18535E" w14:textId="77777777" w:rsidR="00F01899" w:rsidRDefault="00F0189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4179BC10" w14:textId="148CB8A0" w:rsidR="00B26D53" w:rsidRDefault="000509D8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Mae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na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hanner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poblogaeth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bellach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Sydd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os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FD234C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chi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ond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un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iaeth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rydych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="003A39C4">
        <w:rPr>
          <w:rFonts w:ascii="Times New Roman" w:hAnsi="Times New Roman" w:cs="Times New Roman"/>
          <w:color w:val="222222"/>
          <w:sz w:val="24"/>
          <w:szCs w:val="24"/>
        </w:rPr>
        <w:t>lleiafrifoedd</w:t>
      </w:r>
      <w:proofErr w:type="spellEnd"/>
      <w:r w:rsidR="003A39C4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="00585F76">
        <w:rPr>
          <w:rFonts w:ascii="Times New Roman" w:hAnsi="Times New Roman" w:cs="Times New Roman"/>
          <w:color w:val="222222"/>
          <w:sz w:val="24"/>
          <w:szCs w:val="24"/>
        </w:rPr>
        <w:t>M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>eddylwyd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585F76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="00585F76"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 w:rsidR="00585F76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annog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hyblygrwydd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empathi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hefyd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trawsnewid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cymdeithasau</w:t>
      </w:r>
      <w:proofErr w:type="spellEnd"/>
      <w:r w:rsidR="00E22D3C" w:rsidRPr="00BE15EB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1AE81B8A" w14:textId="1250023A" w:rsidR="00E93D83" w:rsidRDefault="00E93D83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E93D83">
        <w:rPr>
          <w:rFonts w:ascii="Times New Roman" w:hAnsi="Times New Roman" w:cs="Times New Roman"/>
          <w:color w:val="222222"/>
          <w:sz w:val="24"/>
          <w:szCs w:val="24"/>
        </w:rPr>
        <w:t>M</w:t>
      </w:r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ae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ein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hiaith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frodorol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siapio'r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ffyrdd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ydym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gweld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byd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nid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maes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ymchwil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ieithyddiaeth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seicoleg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eto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cydnabod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effaith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lawn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ddwyieithrwydd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amlieithrwydd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ond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wyddom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hyd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awgrymu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y gall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nag un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ddod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manteision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93D83">
        <w:rPr>
          <w:rFonts w:ascii="Times New Roman" w:hAnsi="Times New Roman" w:cs="Times New Roman"/>
          <w:color w:val="222222"/>
          <w:sz w:val="24"/>
          <w:szCs w:val="24"/>
        </w:rPr>
        <w:t>gwybyddol</w:t>
      </w:r>
      <w:proofErr w:type="spellEnd"/>
      <w:r w:rsidRPr="00E93D83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2272363A" w14:textId="56288A12" w:rsidR="00E93D83" w:rsidRDefault="00DB0FD3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ol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ymenydd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nag un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iaeth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75977">
        <w:rPr>
          <w:rFonts w:ascii="Times New Roman" w:hAnsi="Times New Roman" w:cs="Times New Roman"/>
          <w:color w:val="222222"/>
          <w:sz w:val="24"/>
          <w:szCs w:val="24"/>
        </w:rPr>
        <w:t>swyddogaethau</w:t>
      </w:r>
      <w:proofErr w:type="spellEnd"/>
      <w:r w:rsidR="00675977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75977">
        <w:rPr>
          <w:rFonts w:ascii="Times New Roman" w:hAnsi="Times New Roman" w:cs="Times New Roman"/>
          <w:color w:val="222222"/>
          <w:sz w:val="24"/>
          <w:szCs w:val="24"/>
        </w:rPr>
        <w:t>datblygol</w:t>
      </w:r>
      <w:proofErr w:type="spellEnd"/>
      <w:r w:rsidR="00675977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Mae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hwn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alw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mantais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617C61">
        <w:rPr>
          <w:rFonts w:ascii="Times New Roman" w:hAnsi="Times New Roman" w:cs="Times New Roman"/>
          <w:color w:val="222222"/>
          <w:sz w:val="24"/>
          <w:szCs w:val="24"/>
        </w:rPr>
        <w:t>ddwyieuthog</w:t>
      </w:r>
      <w:proofErr w:type="spellEnd"/>
      <w:r w:rsidR="00617C61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F816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F816C4" w:rsidRPr="00F816C4">
        <w:rPr>
          <w:rFonts w:ascii="Times New Roman" w:hAnsi="Times New Roman" w:cs="Times New Roman"/>
          <w:color w:val="222222"/>
          <w:sz w:val="24"/>
          <w:szCs w:val="24"/>
        </w:rPr>
        <w:t>C</w:t>
      </w:r>
      <w:r w:rsidR="00F816C4" w:rsidRPr="00F816C4">
        <w:rPr>
          <w:rFonts w:ascii="Times New Roman" w:hAnsi="Times New Roman" w:cs="Times New Roman"/>
          <w:color w:val="222222"/>
          <w:sz w:val="24"/>
          <w:szCs w:val="24"/>
          <w:lang w:val="cy-GB"/>
        </w:rPr>
        <w:t>redir y bydd yn gwella sgiliau gwybyddol, oedi difrod gwybyddol, cymorth wrth ddysgu iaith dramor a gwella hyblygrwydd meddwl.</w:t>
      </w:r>
      <w:r w:rsidR="00F816C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</w:p>
    <w:p w14:paraId="6C45B618" w14:textId="77777777" w:rsidR="00841C38" w:rsidRDefault="00841C38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432F684B" w14:textId="55849F54" w:rsidR="000509D8" w:rsidRDefault="000509D8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ystod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blynyddoedd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diwethaf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rhai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symudiadau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gwahanyddol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hyrwyddo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tafod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hunain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ansefydlog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ac,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anfwriadol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neu'n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fwriadol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wedi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lleihau'r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defnydd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un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arall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Pan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mudiad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annibyniaeth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nodi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gydag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honiad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ieithyddol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wlad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Basgeg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Catalonia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Gymru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gellir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gweld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gwrthdrawiad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genedl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anelu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chael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erbyn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"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pŵer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gwladychol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".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canlyniad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enghraifft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bod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defnydd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Castilian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neu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ystyried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brad. </w:t>
      </w:r>
    </w:p>
    <w:p w14:paraId="4704BC9B" w14:textId="77777777" w:rsidR="003373E6" w:rsidRDefault="00B16D09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Yng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maer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aneli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at 1,00,000, o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erbyn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2020. </w:t>
      </w:r>
    </w:p>
    <w:p w14:paraId="7791FE32" w14:textId="306C54FA" w:rsidR="0028232B" w:rsidRPr="00BE15EB" w:rsidRDefault="0028232B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O'i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gymharu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phobl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uniaith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roedd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plant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astudiwyd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gafodd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bum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ddeg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mlynedd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amlygiad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sgoriau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uwch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gyfartaledd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perfformiad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gwybyddol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brofion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chanolbwynt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sylw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gwrthsefyll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tynnu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sylw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gwneud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penderfyniadau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barn ac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ymatebolrwydd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adborth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Dangosodd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neuroima</w:t>
      </w:r>
      <w:r w:rsidR="003373E6">
        <w:rPr>
          <w:rFonts w:ascii="Times New Roman" w:hAnsi="Times New Roman" w:cs="Times New Roman"/>
          <w:color w:val="222222"/>
          <w:sz w:val="24"/>
          <w:szCs w:val="24"/>
        </w:rPr>
        <w:t xml:space="preserve">ging </w:t>
      </w:r>
      <w:proofErr w:type="spellStart"/>
      <w:r w:rsidR="003373E6">
        <w:rPr>
          <w:rFonts w:ascii="Times New Roman" w:hAnsi="Times New Roman" w:cs="Times New Roman"/>
          <w:color w:val="222222"/>
          <w:sz w:val="24"/>
          <w:szCs w:val="24"/>
        </w:rPr>
        <w:t>cydberthynol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plant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weithgarwch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rhwydweithiau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cortex prefrontal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cyfarwyddo'r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rhain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swyddogaethau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gweithredol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eraill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>. (Bialystok, 2</w:t>
      </w:r>
      <w:r w:rsidR="0008764C">
        <w:rPr>
          <w:rFonts w:ascii="Times New Roman" w:hAnsi="Times New Roman" w:cs="Times New Roman"/>
          <w:color w:val="222222"/>
          <w:sz w:val="24"/>
          <w:szCs w:val="24"/>
        </w:rPr>
        <w:t>011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>).</w:t>
      </w:r>
    </w:p>
    <w:p w14:paraId="65D88FC2" w14:textId="400FFD96" w:rsidR="008F0647" w:rsidRPr="00BE15EB" w:rsidRDefault="008F0647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5F77DE97" w14:textId="29227B9F" w:rsidR="00846926" w:rsidRDefault="008F0647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Wrth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ymchwil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wyddonol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fynd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rhagddo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fodd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bynnag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mae'n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gynyddol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glir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bod p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lant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dwyieithog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cyrraedd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cerrig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milltir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pwysig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gyffredinol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un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oedran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phlant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uniaith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Ond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gwyddoniaeth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</w:t>
      </w:r>
      <w:r w:rsidR="008744E9">
        <w:rPr>
          <w:rFonts w:ascii="Times New Roman" w:hAnsi="Times New Roman" w:cs="Times New Roman"/>
          <w:color w:val="222222"/>
          <w:sz w:val="24"/>
          <w:szCs w:val="24"/>
        </w:rPr>
        <w:t>n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darganfod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nag</w:t>
      </w:r>
      <w:r w:rsidR="00FD234C">
        <w:rPr>
          <w:rFonts w:ascii="Times New Roman" w:hAnsi="Times New Roman" w:cs="Times New Roman"/>
          <w:color w:val="222222"/>
          <w:sz w:val="24"/>
          <w:szCs w:val="24"/>
        </w:rPr>
        <w:t xml:space="preserve"> un </w:t>
      </w:r>
      <w:proofErr w:type="spellStart"/>
      <w:r w:rsidR="00FD234C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blentyndod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hyd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henaint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="008744E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="008744E9">
        <w:rPr>
          <w:rFonts w:ascii="Times New Roman" w:hAnsi="Times New Roman" w:cs="Times New Roman"/>
          <w:color w:val="222222"/>
          <w:sz w:val="24"/>
          <w:szCs w:val="24"/>
        </w:rPr>
        <w:t>c</w:t>
      </w:r>
      <w:r w:rsidRPr="00BE15EB">
        <w:rPr>
          <w:rFonts w:ascii="Times New Roman" w:hAnsi="Times New Roman" w:cs="Times New Roman"/>
          <w:color w:val="222222"/>
          <w:sz w:val="24"/>
          <w:szCs w:val="24"/>
        </w:rPr>
        <w:t>adw'r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ifanc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lleihau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anhyblygrwydd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hyd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sganiau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ymennydd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datgelu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dwysedd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mwy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fater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llwyd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ardaloedd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o'r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ymennydd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gysylltiedig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â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phrosesu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pobl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ddysgodd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ail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dan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 xml:space="preserve"> bump </w:t>
      </w:r>
      <w:proofErr w:type="spellStart"/>
      <w:r w:rsidRPr="00BE15EB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BE15EB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037EC6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="00037EC6">
        <w:rPr>
          <w:rFonts w:ascii="Times New Roman" w:hAnsi="Times New Roman" w:cs="Times New Roman"/>
          <w:color w:val="222222"/>
          <w:sz w:val="24"/>
          <w:szCs w:val="24"/>
        </w:rPr>
        <w:t>Mechelli</w:t>
      </w:r>
      <w:proofErr w:type="spellEnd"/>
      <w:r w:rsidR="00037EC6">
        <w:rPr>
          <w:rFonts w:ascii="Times New Roman" w:hAnsi="Times New Roman" w:cs="Times New Roman"/>
          <w:color w:val="222222"/>
          <w:sz w:val="24"/>
          <w:szCs w:val="24"/>
        </w:rPr>
        <w:t xml:space="preserve"> et al., 2004)</w:t>
      </w:r>
      <w:r w:rsidR="00846926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4CFDEBE5" w14:textId="7AF69649" w:rsidR="00E01571" w:rsidRPr="00E01571" w:rsidRDefault="00E01571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Mae meddwl amrywiol</w:t>
      </w:r>
      <w:r w:rsidRPr="00E01571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yn broses neu ddull meddwl a ddefnyddir i greu syniadau creadigol trwy archwilio nifer o atebion posibl</w:t>
      </w: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>.</w:t>
      </w:r>
    </w:p>
    <w:p w14:paraId="5312C85A" w14:textId="2AED497F" w:rsidR="00846926" w:rsidRDefault="00E01571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resymau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ddyfalu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amrywiol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chwarae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rhan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bwysig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ac o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ganlyniad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gallai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gwella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amrywiol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trwy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hyfforddiant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wella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dysgu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enghraifft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meddylfryd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gwahaniaethol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da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allu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ymhelaethu'n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well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eirfa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</w:t>
      </w:r>
      <w:r>
        <w:rPr>
          <w:rFonts w:ascii="Times New Roman" w:hAnsi="Times New Roman" w:cs="Times New Roman"/>
          <w:color w:val="222222"/>
          <w:sz w:val="24"/>
          <w:szCs w:val="24"/>
        </w:rPr>
        <w:t>dysg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gwael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greu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nifer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fwy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amrywiaeth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gysylltiadau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semantig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;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gallai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wedyn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hyrwyddo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amgodio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cof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annibynnol-cyd-destun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hynny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cof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semantig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), 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gwella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gallu'r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dysgwr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adnabod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defnyddio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geiriau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mewn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cyd-destunau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newydd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Dylai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meddylwyr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gwahaniaethol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da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hefyd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allu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cynhyrchu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damcaniaetha</w:t>
      </w:r>
      <w:r>
        <w:rPr>
          <w:rFonts w:ascii="Times New Roman" w:hAnsi="Times New Roman" w:cs="Times New Roman"/>
          <w:color w:val="222222"/>
          <w:sz w:val="24"/>
          <w:szCs w:val="24"/>
        </w:rPr>
        <w:t>u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amgen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</w:rPr>
        <w:t>ystyr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geiriau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anghyfarwydd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wrth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hatal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rhag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disgyblu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llafar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ysgrifenedig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, y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credir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fod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brif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ffordd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geirfa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ail 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="00FD234C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Pr="00E01571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E01571">
        <w:rPr>
          <w:rFonts w:ascii="Times New Roman" w:hAnsi="Times New Roman" w:cs="Times New Roman"/>
          <w:color w:val="222222"/>
          <w:sz w:val="24"/>
          <w:szCs w:val="24"/>
        </w:rPr>
        <w:t>Hulstijn</w:t>
      </w:r>
      <w:proofErr w:type="spellEnd"/>
      <w:r w:rsidRPr="00E01571">
        <w:rPr>
          <w:rFonts w:ascii="Times New Roman" w:hAnsi="Times New Roman" w:cs="Times New Roman"/>
          <w:color w:val="222222"/>
          <w:sz w:val="24"/>
          <w:szCs w:val="24"/>
        </w:rPr>
        <w:t>, 2003).</w:t>
      </w:r>
    </w:p>
    <w:p w14:paraId="13321BF1" w14:textId="7FA9DF3A" w:rsidR="003F7F2D" w:rsidRPr="003F7F2D" w:rsidRDefault="003F7F2D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ôl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Piaget,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dibynnu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feddwl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am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ddatblygiad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e.e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.,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meddyliwyd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cyn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).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Vygotsky,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systemau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wahān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proofErr w:type="gram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ddechrau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bywyd</w:t>
      </w:r>
      <w:proofErr w:type="spellEnd"/>
      <w:proofErr w:type="gram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gyfuno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tua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thri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blwydd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oed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gynhyrchu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meddwl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llafar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(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lleferydd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mewnol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>).</w:t>
      </w:r>
      <w:r w:rsidRPr="003F7F2D">
        <w:rPr>
          <w:rFonts w:ascii="Times New Roman" w:hAnsi="Times New Roman" w:cs="Times New Roman"/>
          <w:color w:val="222222"/>
          <w:sz w:val="24"/>
          <w:szCs w:val="24"/>
        </w:rPr>
        <w:br/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Vygotsky,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datblygiad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gwybyddol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deillio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fewnoli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3F7F2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3F7F2D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26050F">
        <w:rPr>
          <w:rFonts w:ascii="Times New Roman" w:hAnsi="Times New Roman" w:cs="Times New Roman"/>
          <w:color w:val="222222"/>
          <w:sz w:val="24"/>
          <w:szCs w:val="24"/>
        </w:rPr>
        <w:t xml:space="preserve"> (Mc</w:t>
      </w:r>
      <w:r w:rsidR="005074E6">
        <w:rPr>
          <w:rFonts w:ascii="Times New Roman" w:hAnsi="Times New Roman" w:cs="Times New Roman"/>
          <w:color w:val="222222"/>
          <w:sz w:val="24"/>
          <w:szCs w:val="24"/>
        </w:rPr>
        <w:t>Leod, 2014).</w:t>
      </w:r>
    </w:p>
    <w:p w14:paraId="7C4DA24B" w14:textId="1CFAE034" w:rsidR="008F0647" w:rsidRPr="009F7C34" w:rsidRDefault="008F0647" w:rsidP="009F7C3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8F0647">
        <w:rPr>
          <w:rFonts w:ascii="Times New Roman" w:eastAsia="Times New Roman" w:hAnsi="Times New Roman" w:cs="Times New Roman"/>
          <w:vanish/>
          <w:sz w:val="24"/>
          <w:szCs w:val="24"/>
          <w:lang w:eastAsia="en-GB"/>
        </w:rPr>
        <w:t>Top of Form</w:t>
      </w:r>
    </w:p>
    <w:p w14:paraId="65C15F00" w14:textId="77777777" w:rsidR="002313E3" w:rsidRDefault="002313E3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</w:p>
    <w:p w14:paraId="492CF3F4" w14:textId="12C9E0CA" w:rsidR="00493C4A" w:rsidRDefault="00353510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 Cwricwlwm Cymreig yn helpu disgyblion i ddeall a dathlu ansawdd byw a dysgu unigryw yng Nghymru yn yr unfed ganrif ar hugain, i nodi eu synnwyr Cymreig eu hunain ac i deimlo'n fwy ymdeimlad o berthyn i'w cymuned leol a'u gwlad. Mae hefyd yn helpu meithrin dealltwriaeth disgyblion o Gymru sy'n edrych allan ac yn rhyngwladol, gan hyrwyddo dinasyddiaeth fyd-eang a phryder am ddatblygiad cynaliadwy. Ond dyna'r ymrwymiad i Cwricwlwm Cymreig sy'n pennu ei lwyddiant. </w:t>
      </w:r>
    </w:p>
    <w:p w14:paraId="3AA31BE7" w14:textId="59951E0D" w:rsidR="000509D8" w:rsidRPr="00BE15EB" w:rsidRDefault="00353510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lastRenderedPageBreak/>
        <w:t>Dylai'r ymrwymiad hwn godi o sylweddoli y gall profiad Cymru, ym mhob agwedd, roi cyfle amhrisiadwy i ymestyn y profiad addysgol i bob disgybl yng Nghymru.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>Yn ei ddogfen a gyhoeddwyd yn ddiweddar, Y Cwricwlwm Cymreig, Y dimensiwn Cymreig o'r cwricwlwm yng Nghymru: arfer dda mewn addysgu a dysgu (Estyn, 2001), mae Estyn yn adrodd bod ychydig iawn o ddatblygiad wedi bod yn y Cwricwlwm Cymreig mewn ysgolion ers i'r cyhoeddiad Cyngor Cwricwlwm Cymru, sef Datblygu Cwricwlwm Cymreig, Papur Ymgynghorol 18 ym 1993. Er bod cefnogaeth eang i'r cysyniad o gwricwlwm unigryw yng Nghymru, mae amrywiaeth sylweddol yn ymarferol, yn enwedig yn ansawdd y cynllunio rhwng rhanbarthau Cymru, rhwng ysgolion ac o fewn pynciau mewn ysgolion unigol.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>Er mwyn datblygu cwricwlwm o'r fath, dylai ysgolion ddarparu a defnyddio adnoddau perthnasol sydd â dimensiwn Cymreig er hynny, mewn marchnad fasnachol, ychydig o adnoddau sy'n cael eu cynhyrchu gan gyhoeddwyr yn unig i'w defnyddio yng Nghymru.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>Mae'r datganiad Gofynion Cyffredin yn nodi pum agwedd ar y Cwricwlwm Cymreig - diwylliannol, economaidd, amgylcheddol, hanesyddol ac ieithyddol. Bwriad y syniadau canlynol yw dangos beth allai gyfrannu at bob un. Eu nod yw ysgogi meddwl a thrafodaeth mewn ysgolion.</w:t>
      </w:r>
    </w:p>
    <w:p w14:paraId="7EDAE417" w14:textId="2E6D3D0B" w:rsidR="00353510" w:rsidRPr="00BE15EB" w:rsidRDefault="00353510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</w:p>
    <w:p w14:paraId="6D7839FA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Diwylliannol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 xml:space="preserve">• Dathlu diwylliannau, ieithoedd a thraddodiadau unigryw Cymru tra'n parchu gwerthoedd diwylliannau eraill. </w:t>
      </w:r>
    </w:p>
    <w:p w14:paraId="34FA05C6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Cael gwybodaeth am gymuned eich hun a'i werthoedd a'i thraddodiadau. </w:t>
      </w:r>
    </w:p>
    <w:p w14:paraId="4D4EDCCF" w14:textId="385521AF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Archwilio'r celfyddydau creadigol a mynegiannol yng Nghymru ac yn y traddodiad Celtaidd ehangach; llenyddiaeth draddodiadol a chyfoes, cerddoriaeth, celf, crefft, dawns a chwaraeon. • Cael gwybodaeth am gredoau ac arferion crefyddol Cymru, Cristnogol ac eraill, yn y gorffennol a'r presennol, a'u dylanwad ar bob agwedd ar fywyd Cymru.</w:t>
      </w:r>
    </w:p>
    <w:p w14:paraId="41B75669" w14:textId="0CC54C6E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Cael gwybodaeth am fywyd gwleidyddol y gorffennol a heddiw yng Nghymru. </w:t>
      </w:r>
    </w:p>
    <w:p w14:paraId="46F35A91" w14:textId="77777777" w:rsidR="002313E3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Archwilio'r cysylltiadau rhwng Cymru, y DU, Ewrop a'r byd ehangach.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</w:p>
    <w:p w14:paraId="2C5D68E1" w14:textId="7C258885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Economaidd</w:t>
      </w:r>
    </w:p>
    <w:p w14:paraId="1356E2BC" w14:textId="5405E898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lastRenderedPageBreak/>
        <w:t xml:space="preserve">• Deall y cysylltiadau economaidd sy'n </w:t>
      </w:r>
      <w:r w:rsidR="00501AD7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datblygu rhwng Cymru, </w:t>
      </w:r>
      <w:r w:rsidR="003F3DA6">
        <w:rPr>
          <w:rFonts w:ascii="Times New Roman" w:hAnsi="Times New Roman" w:cs="Times New Roman"/>
          <w:color w:val="222222"/>
          <w:sz w:val="24"/>
          <w:szCs w:val="24"/>
          <w:lang w:val="cy-GB"/>
        </w:rPr>
        <w:t>Ewrop a'r byd ehangach.</w:t>
      </w:r>
    </w:p>
    <w:p w14:paraId="219C7D27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Dysgu am y berthynas rhwng yr amgylchedd a phobl Cymru a'r effaith a gaiff hyn ar fywyd Cymru heddiw ac yn y gorffennol</w:t>
      </w:r>
    </w:p>
    <w:p w14:paraId="7D48A5ED" w14:textId="7A5A9DEF" w:rsid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Dysgu am gymeriad yr amgylchedd adeiledig, y gorffennol a'r presennol </w:t>
      </w:r>
    </w:p>
    <w:p w14:paraId="63EFA8A4" w14:textId="77777777" w:rsidR="002313E3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Ymweld, astudio a gwerthfawrogi gwahanol dirweddau Cymru.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</w:p>
    <w:p w14:paraId="564B1FF0" w14:textId="466676FD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Hanesyddol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>• Deall sut mae bywydau a lleoliadau wedi'u llunio gan y gorffennol, trwy ddysgu am hanes Cymru, ei agweddau gwleidyddol, economaidd, cymdeithasol a diwylliannol.</w:t>
      </w:r>
    </w:p>
    <w:p w14:paraId="16C19EBD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• Ymweld â safleoedd hanesyddol, gan ddefnyddio arteffactau, gan wneud cymariaethau rhwng y gorffennol a'r presennol, a datblygu dealltwriaeth o'r ffordd y mae'r rhain wedi newid dros amser. </w:t>
      </w:r>
    </w:p>
    <w:p w14:paraId="404C1A9D" w14:textId="77777777" w:rsidR="003F3DA6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Dysgu am berthynas Cymru â rhannau eraill o'r DU heddiw ac yn y gorffennol.</w:t>
      </w:r>
    </w:p>
    <w:p w14:paraId="2FCB9E0C" w14:textId="1CF363E5" w:rsidR="00353510" w:rsidRPr="00493C4A" w:rsidRDefault="008371C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• Dysgu am gysylltiadau o'r gorffennol a'r presennol ag Ewrop a'r byd ehangach, gan ddefnyddio ystod o raddfeydd cyfeirio - lleol, rhanbarthol, cenedlaethol, Prydeinig, Ewrop a'r byd.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</w:p>
    <w:p w14:paraId="3250F5A1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Cymraeg</w:t>
      </w: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 xml:space="preserve">• Defnyddio'r Gymraeg gyda mynediad i bawb. </w:t>
      </w:r>
    </w:p>
    <w:p w14:paraId="0221C4B7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Cydnabod bod llawer o wahanol lefelau rhuglder yn y Gymraeg. </w:t>
      </w:r>
    </w:p>
    <w:p w14:paraId="42707CDF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>• Addysgu trwy gyfrwng y Gymraeg, a defnyddio Cymraeg achlysurol ym mywyd yr ysgol.</w:t>
      </w:r>
    </w:p>
    <w:p w14:paraId="1053CB01" w14:textId="77777777" w:rsidR="003F3DA6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• Astudio acenion a thafodieithoedd Cymru. </w:t>
      </w:r>
    </w:p>
    <w:p w14:paraId="296B7B86" w14:textId="70733F64" w:rsidR="00D03C24" w:rsidRDefault="00472955" w:rsidP="00D03C2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• Dod yn ymwybodol o'r Gymraeg fel iaith a'i gysylltiadau â Saesneg a ieithoedd tramor modern. </w:t>
      </w:r>
    </w:p>
    <w:p w14:paraId="2247CFA6" w14:textId="5DED924B" w:rsidR="000509D8" w:rsidRDefault="00A57DC1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br/>
        <w:t xml:space="preserve">Mae </w:t>
      </w:r>
      <w:r w:rsidR="00472955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Dr Colin Baker yn Athro Addysg ym Mhrifysgol Bangor. Mae'n awdur pymtheg o lyfrau a thros hanner cant o erthyglau ar ddwyieithrwydd ac addysg ddwyieithog, gyda diddordebau </w:t>
      </w:r>
      <w:r w:rsidR="00472955" w:rsidRPr="00BE15EB">
        <w:rPr>
          <w:rFonts w:ascii="Times New Roman" w:hAnsi="Times New Roman" w:cs="Times New Roman"/>
          <w:color w:val="222222"/>
          <w:sz w:val="24"/>
          <w:szCs w:val="24"/>
          <w:lang w:val="cy-GB"/>
        </w:rPr>
        <w:lastRenderedPageBreak/>
        <w:t>penodol mewn cynllunio iaith ac addysg ddwyieithog.</w:t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Mae hefyd yn Dad i tri plentyn dwyieuthog.</w:t>
      </w:r>
      <w:r w:rsidR="00863F80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Fe ddwedodd e bod pobl dwyieuthog yng Nghymru yn ennill rhwng 8-10% mwy o cyflog </w:t>
      </w:r>
      <w:r w:rsidR="00C532F8">
        <w:rPr>
          <w:rFonts w:ascii="Times New Roman" w:hAnsi="Times New Roman" w:cs="Times New Roman"/>
          <w:color w:val="222222"/>
          <w:sz w:val="24"/>
          <w:szCs w:val="24"/>
          <w:lang w:val="cy-GB"/>
        </w:rPr>
        <w:t>na pobl sydd m</w:t>
      </w:r>
      <w:r w:rsidR="00863F80">
        <w:rPr>
          <w:rFonts w:ascii="Times New Roman" w:hAnsi="Times New Roman" w:cs="Times New Roman"/>
          <w:color w:val="222222"/>
          <w:sz w:val="24"/>
          <w:szCs w:val="24"/>
          <w:lang w:val="cy-GB"/>
        </w:rPr>
        <w:t>ethu siarad Cymraeg.</w:t>
      </w:r>
    </w:p>
    <w:p w14:paraId="79D942D6" w14:textId="3AE436D2" w:rsidR="00A761DD" w:rsidRPr="00A761DD" w:rsidRDefault="00A761DD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Derbynnir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gyffredinol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fod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dwyieithrwydd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rhoi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manteision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deallusol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rôl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gyntaf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nysgu'r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plentyn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bwysig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angen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ddatblygu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sylfeini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cryf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dominyddol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amgylchedd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rhan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fwyaf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o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treulio'r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rhan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fwyaf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o'u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hamser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Mae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sgiliau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drosglwyddadwy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ieithoedd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newydd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cryfhau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dealltwriaeth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plant o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ddefnydd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datblygu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chynnal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sylfaen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gyfer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gwybodaeth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am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cefnogi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datblygiad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dylid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annog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debygol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mynnu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ymagwedd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unig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ddysgu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arwain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at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ddatblygiad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dameidiog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plentyn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wrthod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cyfle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ddatblygu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hyfedredd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naill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neu'r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llall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canlyniad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gorau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a'u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teuluoedd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cyfle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ddod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wirioneddol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ddwyieithog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gyda'r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holl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fanteision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gall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cynnig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Pr="00A761DD">
        <w:rPr>
          <w:rFonts w:ascii="Times New Roman" w:hAnsi="Times New Roman" w:cs="Times New Roman"/>
          <w:color w:val="222222"/>
          <w:sz w:val="24"/>
          <w:szCs w:val="24"/>
        </w:rPr>
        <w:br/>
        <w:t xml:space="preserve">Mae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ieithoedd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hefyd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hanfodol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gynnal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cysylltiadau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teuluol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cadarnhaol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Felly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mae'n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bwysig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cynnal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iaith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cartref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enwedig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lle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yw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aelodau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o'r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teulu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hŷn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sy'n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gofalu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am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blant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siarad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Saesneg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.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arall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gallai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hyn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olygu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na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fyddant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bellach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gallu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cael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sgwrs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ystyrlon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iawn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gyda'i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A761DD">
        <w:rPr>
          <w:rFonts w:ascii="Times New Roman" w:hAnsi="Times New Roman" w:cs="Times New Roman"/>
          <w:color w:val="222222"/>
          <w:sz w:val="24"/>
          <w:szCs w:val="24"/>
        </w:rPr>
        <w:t>gilydd</w:t>
      </w:r>
      <w:proofErr w:type="spellEnd"/>
      <w:r w:rsidRPr="00A761DD">
        <w:rPr>
          <w:rFonts w:ascii="Times New Roman" w:hAnsi="Times New Roman" w:cs="Times New Roman"/>
          <w:color w:val="222222"/>
          <w:sz w:val="24"/>
          <w:szCs w:val="24"/>
        </w:rPr>
        <w:t>.</w:t>
      </w:r>
    </w:p>
    <w:p w14:paraId="7E1240DA" w14:textId="428D5F33" w:rsidR="00D87092" w:rsidRDefault="00D87092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 rhaid hefyd gofio am y plant yng Nghymru sydd gyda Saesneg fel ei ail iaeth. Efallai </w:t>
      </w:r>
      <w:r w:rsidR="002A3743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ei bod gyda un neu mwy iaeth yn y cartref a maent yn dysgu Saesneg yn Ysgol. Ar ben hwn maer iaeth Cymraeg hefyd gallu fod yn straen mawr arnynt, a maen bwysig ein bod yn cefnogi nhw. </w:t>
      </w:r>
    </w:p>
    <w:p w14:paraId="6025A224" w14:textId="2E5B3A01" w:rsidR="007145C6" w:rsidRDefault="007145C6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Maer Eisteddfod yn fordd dda i gael pobl yn rhan or Gymuned Cymraeg, mae categoriaedd i ddysgwyr a </w:t>
      </w:r>
      <w:r w:rsidR="00A761DD">
        <w:rPr>
          <w:rFonts w:ascii="Times New Roman" w:hAnsi="Times New Roman" w:cs="Times New Roman"/>
          <w:color w:val="222222"/>
          <w:sz w:val="24"/>
          <w:szCs w:val="24"/>
          <w:lang w:val="cy-GB"/>
        </w:rPr>
        <w:t>sawl fyrdd i gymrud rhan hyd yn oed os chi ddim yn medru siarad Cymraeg.</w:t>
      </w:r>
      <w:r w:rsidR="004936D1">
        <w:rPr>
          <w:rFonts w:ascii="Times New Roman" w:hAnsi="Times New Roman" w:cs="Times New Roman"/>
          <w:color w:val="222222"/>
          <w:sz w:val="24"/>
          <w:szCs w:val="24"/>
          <w:lang w:val="cy-GB"/>
        </w:rPr>
        <w:t xml:space="preserve"> Ag yn yr Ysgol mae’n bwysig i defnyddio y ‘sandwich method’ sef dweud y gair yn Cymraeg, wedyn yn Saesneg ag wedyn yn y Gymraeg eto.</w:t>
      </w:r>
    </w:p>
    <w:p w14:paraId="0D62F5D2" w14:textId="77777777" w:rsidR="002A3743" w:rsidRPr="00BE15EB" w:rsidRDefault="002A3743" w:rsidP="00F9059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4711806A" w14:textId="77777777" w:rsidR="00493C4A" w:rsidRDefault="00493C4A" w:rsidP="00F90599">
      <w:pPr>
        <w:spacing w:line="360" w:lineRule="auto"/>
        <w:jc w:val="both"/>
        <w:rPr>
          <w:rFonts w:ascii="Arial" w:hAnsi="Arial" w:cs="Arial"/>
          <w:color w:val="222222"/>
        </w:rPr>
      </w:pPr>
    </w:p>
    <w:p w14:paraId="1EF7250B" w14:textId="77777777" w:rsidR="00493C4A" w:rsidRDefault="00493C4A" w:rsidP="00F90599">
      <w:pPr>
        <w:spacing w:line="360" w:lineRule="auto"/>
        <w:jc w:val="both"/>
        <w:rPr>
          <w:rFonts w:ascii="Arial" w:hAnsi="Arial" w:cs="Arial"/>
          <w:color w:val="222222"/>
        </w:rPr>
      </w:pPr>
    </w:p>
    <w:p w14:paraId="4A29A4A6" w14:textId="3A9E3FD5" w:rsidR="000509D8" w:rsidRPr="00BE15EB" w:rsidRDefault="000509D8" w:rsidP="00F52D9C">
      <w:pPr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6403ABD0" w14:textId="77777777" w:rsidR="000509D8" w:rsidRPr="00BE15EB" w:rsidRDefault="000509D8" w:rsidP="00F52D9C">
      <w:pPr>
        <w:jc w:val="both"/>
        <w:rPr>
          <w:rFonts w:ascii="Times New Roman" w:hAnsi="Times New Roman" w:cs="Times New Roman"/>
          <w:color w:val="222222"/>
          <w:sz w:val="24"/>
          <w:szCs w:val="24"/>
        </w:rPr>
      </w:pPr>
    </w:p>
    <w:p w14:paraId="63AA6AB0" w14:textId="77777777" w:rsidR="000509D8" w:rsidRPr="00BE15EB" w:rsidRDefault="000509D8" w:rsidP="00F52D9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39D0CA" w14:textId="01112A7C" w:rsidR="002704AF" w:rsidRPr="00BE15EB" w:rsidRDefault="002704AF" w:rsidP="00F52D9C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2704AF" w:rsidRPr="00BE15E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E0CF67" w14:textId="77777777" w:rsidR="00F90599" w:rsidRDefault="00F90599" w:rsidP="00F90599">
      <w:pPr>
        <w:spacing w:after="0" w:line="240" w:lineRule="auto"/>
      </w:pPr>
      <w:r>
        <w:separator/>
      </w:r>
    </w:p>
  </w:endnote>
  <w:endnote w:type="continuationSeparator" w:id="0">
    <w:p w14:paraId="029AA65E" w14:textId="77777777" w:rsidR="00F90599" w:rsidRDefault="00F90599" w:rsidP="00F905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43013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E05FD8" w14:textId="020786B5" w:rsidR="00F90599" w:rsidRDefault="00F9059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684295" w14:textId="77777777" w:rsidR="00F90599" w:rsidRDefault="00F905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5A6A77" w14:textId="77777777" w:rsidR="00F90599" w:rsidRDefault="00F90599" w:rsidP="00F90599">
      <w:pPr>
        <w:spacing w:after="0" w:line="240" w:lineRule="auto"/>
      </w:pPr>
      <w:r>
        <w:separator/>
      </w:r>
    </w:p>
  </w:footnote>
  <w:footnote w:type="continuationSeparator" w:id="0">
    <w:p w14:paraId="2900C5E5" w14:textId="77777777" w:rsidR="00F90599" w:rsidRDefault="00F90599" w:rsidP="00F905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862BE8"/>
    <w:multiLevelType w:val="hybridMultilevel"/>
    <w:tmpl w:val="2C2851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E2E"/>
    <w:rsid w:val="00037EC6"/>
    <w:rsid w:val="000509D8"/>
    <w:rsid w:val="00072117"/>
    <w:rsid w:val="0008764C"/>
    <w:rsid w:val="000A629E"/>
    <w:rsid w:val="001062DF"/>
    <w:rsid w:val="00115E16"/>
    <w:rsid w:val="002313E3"/>
    <w:rsid w:val="002424D7"/>
    <w:rsid w:val="0026050F"/>
    <w:rsid w:val="002704AF"/>
    <w:rsid w:val="0028232B"/>
    <w:rsid w:val="002A3743"/>
    <w:rsid w:val="002A7096"/>
    <w:rsid w:val="002D70E8"/>
    <w:rsid w:val="003373E6"/>
    <w:rsid w:val="00353510"/>
    <w:rsid w:val="003638CD"/>
    <w:rsid w:val="00392431"/>
    <w:rsid w:val="003A39C4"/>
    <w:rsid w:val="003C3C02"/>
    <w:rsid w:val="003F3DA6"/>
    <w:rsid w:val="003F7F2D"/>
    <w:rsid w:val="00472955"/>
    <w:rsid w:val="004936D1"/>
    <w:rsid w:val="00493C4A"/>
    <w:rsid w:val="00501AD7"/>
    <w:rsid w:val="005074E6"/>
    <w:rsid w:val="00585F76"/>
    <w:rsid w:val="006024E1"/>
    <w:rsid w:val="00616F39"/>
    <w:rsid w:val="00617C61"/>
    <w:rsid w:val="00641657"/>
    <w:rsid w:val="00647F63"/>
    <w:rsid w:val="00653C3C"/>
    <w:rsid w:val="00675977"/>
    <w:rsid w:val="00676A8A"/>
    <w:rsid w:val="00687565"/>
    <w:rsid w:val="007145C6"/>
    <w:rsid w:val="00756B0A"/>
    <w:rsid w:val="007729E8"/>
    <w:rsid w:val="00776773"/>
    <w:rsid w:val="007D7310"/>
    <w:rsid w:val="00806F03"/>
    <w:rsid w:val="008371CD"/>
    <w:rsid w:val="00841C38"/>
    <w:rsid w:val="00846926"/>
    <w:rsid w:val="00863F80"/>
    <w:rsid w:val="008744E9"/>
    <w:rsid w:val="00892D29"/>
    <w:rsid w:val="008A4683"/>
    <w:rsid w:val="008C69EA"/>
    <w:rsid w:val="008F0647"/>
    <w:rsid w:val="009712AA"/>
    <w:rsid w:val="009F7C34"/>
    <w:rsid w:val="00A46428"/>
    <w:rsid w:val="00A57DC1"/>
    <w:rsid w:val="00A761DD"/>
    <w:rsid w:val="00AF4C32"/>
    <w:rsid w:val="00B16D09"/>
    <w:rsid w:val="00B26D53"/>
    <w:rsid w:val="00BC417F"/>
    <w:rsid w:val="00BE15EB"/>
    <w:rsid w:val="00C43E2E"/>
    <w:rsid w:val="00C45191"/>
    <w:rsid w:val="00C532F8"/>
    <w:rsid w:val="00C760B1"/>
    <w:rsid w:val="00C91B77"/>
    <w:rsid w:val="00D03C24"/>
    <w:rsid w:val="00D14B06"/>
    <w:rsid w:val="00D87092"/>
    <w:rsid w:val="00DB0FD3"/>
    <w:rsid w:val="00DE1F70"/>
    <w:rsid w:val="00E01571"/>
    <w:rsid w:val="00E22D3C"/>
    <w:rsid w:val="00E915C3"/>
    <w:rsid w:val="00E93D83"/>
    <w:rsid w:val="00F01899"/>
    <w:rsid w:val="00F52D9C"/>
    <w:rsid w:val="00F60AE4"/>
    <w:rsid w:val="00F67A2B"/>
    <w:rsid w:val="00F816C4"/>
    <w:rsid w:val="00F90599"/>
    <w:rsid w:val="00FD2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1D18D"/>
  <w15:chartTrackingRefBased/>
  <w15:docId w15:val="{85617F44-BB72-4757-9811-EE7A4B668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C41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-nowrap">
    <w:name w:val="u-nowrap"/>
    <w:basedOn w:val="DefaultParagraphFont"/>
    <w:rsid w:val="00687565"/>
  </w:style>
  <w:style w:type="character" w:styleId="Emphasis">
    <w:name w:val="Emphasis"/>
    <w:basedOn w:val="DefaultParagraphFont"/>
    <w:uiPriority w:val="20"/>
    <w:qFormat/>
    <w:rsid w:val="00AF4C32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D70E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905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599"/>
  </w:style>
  <w:style w:type="paragraph" w:styleId="Footer">
    <w:name w:val="footer"/>
    <w:basedOn w:val="Normal"/>
    <w:link w:val="FooterChar"/>
    <w:uiPriority w:val="99"/>
    <w:unhideWhenUsed/>
    <w:rsid w:val="00F905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599"/>
  </w:style>
  <w:style w:type="paragraph" w:styleId="ListParagraph">
    <w:name w:val="List Paragraph"/>
    <w:basedOn w:val="Normal"/>
    <w:uiPriority w:val="34"/>
    <w:qFormat/>
    <w:rsid w:val="007729E8"/>
    <w:pPr>
      <w:spacing w:after="0" w:line="240" w:lineRule="auto"/>
      <w:ind w:left="720"/>
      <w:contextualSpacing/>
    </w:pPr>
    <w:rPr>
      <w:rFonts w:ascii="Calibri" w:eastAsia="Times New Roman" w:hAnsi="Calibri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21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322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591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903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017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9256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4233513">
                              <w:marLeft w:val="6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28269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4062356">
                                      <w:marLeft w:val="0"/>
                                      <w:marRight w:val="0"/>
                                      <w:marTop w:val="0"/>
                                      <w:marBottom w:val="120"/>
                                      <w:divBdr>
                                        <w:top w:val="single" w:sz="6" w:space="0" w:color="F5F5F5"/>
                                        <w:left w:val="single" w:sz="6" w:space="0" w:color="F5F5F5"/>
                                        <w:bottom w:val="single" w:sz="6" w:space="0" w:color="F5F5F5"/>
                                        <w:right w:val="single" w:sz="6" w:space="0" w:color="F5F5F5"/>
                                      </w:divBdr>
                                      <w:divsChild>
                                        <w:div w:id="9818913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11642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128447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3154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08670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0" w:color="auto"/>
                                                    <w:left w:val="single" w:sz="6" w:space="2" w:color="auto"/>
                                                    <w:bottom w:val="single" w:sz="6" w:space="0" w:color="auto"/>
                                                    <w:right w:val="single" w:sz="6" w:space="4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13178364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44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45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33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182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9992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818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8045516">
                              <w:marLeft w:val="6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2088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6122971">
                                      <w:marLeft w:val="0"/>
                                      <w:marRight w:val="0"/>
                                      <w:marTop w:val="0"/>
                                      <w:marBottom w:val="120"/>
                                      <w:divBdr>
                                        <w:top w:val="single" w:sz="6" w:space="0" w:color="F5F5F5"/>
                                        <w:left w:val="single" w:sz="6" w:space="0" w:color="F5F5F5"/>
                                        <w:bottom w:val="single" w:sz="6" w:space="0" w:color="F5F5F5"/>
                                        <w:right w:val="single" w:sz="6" w:space="0" w:color="F5F5F5"/>
                                      </w:divBdr>
                                      <w:divsChild>
                                        <w:div w:id="15102912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43800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437337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26364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86439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0" w:color="auto"/>
                                                    <w:left w:val="single" w:sz="6" w:space="2" w:color="auto"/>
                                                    <w:bottom w:val="single" w:sz="6" w:space="0" w:color="auto"/>
                                                    <w:right w:val="single" w:sz="6" w:space="4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0770582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3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8463">
          <w:marLeft w:val="300"/>
          <w:marRight w:val="-4800"/>
          <w:marTop w:val="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339117">
              <w:marLeft w:val="0"/>
              <w:marRight w:val="0"/>
              <w:marTop w:val="0"/>
              <w:marBottom w:val="0"/>
              <w:divBdr>
                <w:top w:val="single" w:sz="6" w:space="0" w:color="DFDFDF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118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1448</Words>
  <Characters>8254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(1704356)</dc:creator>
  <cp:keywords/>
  <dc:description/>
  <cp:lastModifiedBy>Bethan Jones (1704356)</cp:lastModifiedBy>
  <cp:revision>2</cp:revision>
  <dcterms:created xsi:type="dcterms:W3CDTF">2018-03-28T11:48:00Z</dcterms:created>
  <dcterms:modified xsi:type="dcterms:W3CDTF">2018-03-28T11:48:00Z</dcterms:modified>
</cp:coreProperties>
</file>