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95EAD" w14:textId="77777777" w:rsidR="00022DCA" w:rsidRDefault="00022DCA" w:rsidP="00022DCA">
      <w:pPr>
        <w:spacing w:before="120" w:after="120" w:line="240" w:lineRule="auto"/>
        <w:jc w:val="both"/>
        <w:rPr>
          <w:rFonts w:eastAsia="Times New Roman" w:cs="Times New Roman"/>
          <w:kern w:val="0"/>
          <w:sz w:val="28"/>
          <w:szCs w:val="28"/>
          <w:lang w:eastAsia="en-GB"/>
        </w:rPr>
      </w:pPr>
    </w:p>
    <w:p w14:paraId="37D95EAE" w14:textId="77777777" w:rsidR="00005831" w:rsidRPr="00022DCA" w:rsidRDefault="004C7652" w:rsidP="00022DCA">
      <w:pPr>
        <w:spacing w:before="120" w:after="120" w:line="240" w:lineRule="auto"/>
        <w:jc w:val="both"/>
        <w:rPr>
          <w:rFonts w:eastAsia="Times New Roman" w:cs="Times New Roman"/>
          <w:b/>
          <w:color w:val="FF0000"/>
          <w:kern w:val="0"/>
          <w:sz w:val="28"/>
          <w:szCs w:val="28"/>
          <w:u w:val="single"/>
          <w:lang w:eastAsia="en-GB"/>
        </w:rPr>
      </w:pPr>
      <w:r w:rsidRPr="00022DCA">
        <w:rPr>
          <w:rFonts w:eastAsia="Times New Roman" w:cs="Times New Roman"/>
          <w:kern w:val="0"/>
          <w:sz w:val="28"/>
          <w:szCs w:val="28"/>
          <w:u w:val="single"/>
          <w:lang w:eastAsia="en-GB"/>
        </w:rPr>
        <w:t>Activism or Extremism? Critically explore the implications of current government policy and legislation for an activist organisation of your choosing.</w:t>
      </w:r>
    </w:p>
    <w:p w14:paraId="37D95EAF" w14:textId="77777777" w:rsidR="00574CDF" w:rsidRDefault="00574CDF"/>
    <w:p w14:paraId="37D95EB0" w14:textId="1F1EDDF8" w:rsidR="0008329E" w:rsidRDefault="004C7652" w:rsidP="00704385">
      <w:pPr>
        <w:spacing w:after="0" w:line="360" w:lineRule="auto"/>
        <w:jc w:val="both"/>
      </w:pPr>
      <w:r>
        <w:t>F</w:t>
      </w:r>
      <w:r w:rsidR="00AB489E">
        <w:t xml:space="preserve">ew things within the modern zeitgeist </w:t>
      </w:r>
      <w:r>
        <w:t xml:space="preserve">are </w:t>
      </w:r>
      <w:r w:rsidR="00AB489E">
        <w:t>more intrinsically terrifying to a parent than not knowing</w:t>
      </w:r>
      <w:r w:rsidR="0065174F">
        <w:t xml:space="preserve"> (</w:t>
      </w:r>
      <w:r w:rsidR="005C6965">
        <w:t xml:space="preserve">Suran, </w:t>
      </w:r>
      <w:r w:rsidR="00894753">
        <w:t>2022</w:t>
      </w:r>
      <w:r w:rsidR="00D628AD">
        <w:t>, np</w:t>
      </w:r>
      <w:r w:rsidR="0065174F">
        <w:t>)</w:t>
      </w:r>
      <w:r w:rsidR="00AB489E">
        <w:t>. Not knowing who your child is with</w:t>
      </w:r>
      <w:r w:rsidR="00C9098E">
        <w:t>, n</w:t>
      </w:r>
      <w:r w:rsidR="00AB489E">
        <w:t>ot knowing who your child is talking to</w:t>
      </w:r>
      <w:r w:rsidR="00C9098E">
        <w:t>, n</w:t>
      </w:r>
      <w:r w:rsidR="00AB489E">
        <w:t>ot knowing what your child is watchin</w:t>
      </w:r>
      <w:r w:rsidR="00157135">
        <w:t>g, eating or doing</w:t>
      </w:r>
      <w:r w:rsidR="00FB4515">
        <w:t xml:space="preserve"> (</w:t>
      </w:r>
      <w:r w:rsidR="00427C29">
        <w:t>T</w:t>
      </w:r>
      <w:r w:rsidR="00F2047F">
        <w:t xml:space="preserve">ruong., Nakabayashi., Hosaka, </w:t>
      </w:r>
      <w:r w:rsidR="00E05BBA">
        <w:t>2022, p</w:t>
      </w:r>
      <w:r w:rsidR="00030649">
        <w:t>1</w:t>
      </w:r>
      <w:r w:rsidR="00FB4515">
        <w:t>)</w:t>
      </w:r>
      <w:r w:rsidR="00157135">
        <w:t xml:space="preserve">. To a parent, nothing is more terrifying than not knowing, </w:t>
      </w:r>
      <w:r w:rsidR="00D94E62">
        <w:t>yet with the advent of digital existence and the rise of cyberspace and social media, that sense of unease and worry has only increased to insurmountable levels</w:t>
      </w:r>
      <w:r w:rsidR="00187801">
        <w:t xml:space="preserve"> </w:t>
      </w:r>
      <w:r w:rsidR="00FB4515">
        <w:t>(</w:t>
      </w:r>
      <w:r w:rsidR="00E86C31">
        <w:t>Gur</w:t>
      </w:r>
      <w:r w:rsidR="00815683">
        <w:t xml:space="preserve"> and Turel, 2022 p1</w:t>
      </w:r>
      <w:r w:rsidR="00FB4515">
        <w:t>)</w:t>
      </w:r>
      <w:r w:rsidR="00E23D6F">
        <w:t>.</w:t>
      </w:r>
    </w:p>
    <w:p w14:paraId="37D95EB1" w14:textId="72BE4351" w:rsidR="00494FA1" w:rsidRDefault="004C7652" w:rsidP="00704385">
      <w:pPr>
        <w:spacing w:after="0" w:line="360" w:lineRule="auto"/>
        <w:jc w:val="both"/>
      </w:pPr>
      <w:r>
        <w:t>N</w:t>
      </w:r>
      <w:r w:rsidR="00E23D6F">
        <w:t xml:space="preserve">ot </w:t>
      </w:r>
      <w:r w:rsidR="00E23D6F" w:rsidRPr="00671DA3">
        <w:t>knowing has become a key issue for parents worldwide,</w:t>
      </w:r>
      <w:r w:rsidR="00671DA3">
        <w:t xml:space="preserve"> Ofcom</w:t>
      </w:r>
      <w:r w:rsidR="00C723A0">
        <w:t>, (2012, p5)</w:t>
      </w:r>
      <w:r w:rsidR="00E23D6F" w:rsidRPr="00671DA3">
        <w:t xml:space="preserve"> especially</w:t>
      </w:r>
      <w:r w:rsidR="00E23D6F">
        <w:t xml:space="preserve"> when one considers that at the push of a button</w:t>
      </w:r>
      <w:r>
        <w:t>,</w:t>
      </w:r>
      <w:r w:rsidR="00E23D6F">
        <w:t xml:space="preserve"> a child can be dragged a world away and talk to anyone, anywhere, at any time</w:t>
      </w:r>
      <w:r w:rsidR="00FB4515">
        <w:t xml:space="preserve"> (</w:t>
      </w:r>
      <w:proofErr w:type="spellStart"/>
      <w:r w:rsidR="00B333EC">
        <w:t>Tomcyzk</w:t>
      </w:r>
      <w:proofErr w:type="spellEnd"/>
      <w:r w:rsidR="00B333EC">
        <w:t xml:space="preserve"> and Potyrala, </w:t>
      </w:r>
      <w:r w:rsidR="00BA46A7">
        <w:t>2021</w:t>
      </w:r>
      <w:r w:rsidR="000504F2">
        <w:t>, p. 1</w:t>
      </w:r>
      <w:r w:rsidR="00FB4515">
        <w:t>)</w:t>
      </w:r>
      <w:r w:rsidR="00E23D6F">
        <w:t>.</w:t>
      </w:r>
    </w:p>
    <w:p w14:paraId="37D95EB2" w14:textId="7E3648BC" w:rsidR="00494FA1" w:rsidRDefault="004C7652" w:rsidP="00704385">
      <w:pPr>
        <w:spacing w:after="0" w:line="360" w:lineRule="auto"/>
        <w:jc w:val="both"/>
      </w:pPr>
      <w:r>
        <w:t xml:space="preserve">This has </w:t>
      </w:r>
      <w:r w:rsidR="00146F49">
        <w:t xml:space="preserve">ballooned to indescribable proportions when we consider </w:t>
      </w:r>
      <w:r w:rsidR="001C5423">
        <w:t>smartphones</w:t>
      </w:r>
      <w:r w:rsidR="00146F49">
        <w:t xml:space="preserve"> and their ability to do </w:t>
      </w:r>
      <w:r w:rsidR="00B73441">
        <w:t xml:space="preserve">everything a mainline computer can, </w:t>
      </w:r>
      <w:r w:rsidR="009672D5">
        <w:t>sometimes</w:t>
      </w:r>
      <w:r w:rsidR="00B73441">
        <w:t xml:space="preserve"> even more</w:t>
      </w:r>
      <w:r w:rsidR="00187801">
        <w:t xml:space="preserve"> </w:t>
      </w:r>
      <w:r w:rsidR="00FB4515" w:rsidRPr="00494FA1">
        <w:t>(</w:t>
      </w:r>
      <w:proofErr w:type="spellStart"/>
      <w:r w:rsidRPr="00494FA1">
        <w:t>Bouchrika</w:t>
      </w:r>
      <w:proofErr w:type="spellEnd"/>
      <w:r w:rsidRPr="00494FA1">
        <w:t>, 2025, np</w:t>
      </w:r>
      <w:r w:rsidR="00FB4515" w:rsidRPr="00494FA1">
        <w:t>).</w:t>
      </w:r>
    </w:p>
    <w:p w14:paraId="37D95EB3" w14:textId="77777777" w:rsidR="001649D5" w:rsidRDefault="004C7652" w:rsidP="00704385">
      <w:pPr>
        <w:spacing w:after="0" w:line="360" w:lineRule="auto"/>
        <w:jc w:val="both"/>
      </w:pPr>
      <w:r>
        <w:t>T</w:t>
      </w:r>
      <w:r w:rsidR="00B73441">
        <w:t xml:space="preserve">he genesis of technology has propelled the digital age far faster than </w:t>
      </w:r>
      <w:r w:rsidR="001C5423">
        <w:t>parents, governments</w:t>
      </w:r>
      <w:r w:rsidR="0022109D">
        <w:t>,</w:t>
      </w:r>
      <w:r w:rsidR="001C5423">
        <w:t xml:space="preserve"> and responsible parties can keep up with</w:t>
      </w:r>
      <w:r w:rsidR="0022109D">
        <w:t>. T</w:t>
      </w:r>
      <w:r w:rsidR="00185DF5">
        <w:t xml:space="preserve">his is illustrated by </w:t>
      </w:r>
      <w:r w:rsidR="008D3485">
        <w:t xml:space="preserve">Li and Liu </w:t>
      </w:r>
      <w:r>
        <w:t>(</w:t>
      </w:r>
      <w:r w:rsidR="00E12EFE">
        <w:t>2021, p</w:t>
      </w:r>
      <w:r w:rsidR="003D0996">
        <w:t>8</w:t>
      </w:r>
      <w:r w:rsidR="00E12EFE">
        <w:t>1</w:t>
      </w:r>
      <w:r w:rsidR="003D0996">
        <w:t>76</w:t>
      </w:r>
      <w:r>
        <w:t>)</w:t>
      </w:r>
      <w:r w:rsidR="001D6DB5">
        <w:t>,</w:t>
      </w:r>
      <w:r w:rsidR="00E12EFE">
        <w:t xml:space="preserve"> who </w:t>
      </w:r>
      <w:r w:rsidR="00B27377">
        <w:t>posit that</w:t>
      </w:r>
      <w:r w:rsidR="001D6DB5">
        <w:t>,</w:t>
      </w:r>
    </w:p>
    <w:p w14:paraId="37D95EB4" w14:textId="77777777" w:rsidR="00E23D6F" w:rsidRDefault="004C7652" w:rsidP="00EA5DB3">
      <w:pPr>
        <w:spacing w:before="100" w:beforeAutospacing="1" w:after="0" w:line="240" w:lineRule="auto"/>
        <w:ind w:left="1474" w:right="1474"/>
        <w:jc w:val="both"/>
      </w:pPr>
      <w:r>
        <w:t>Currently, most economic, commercial, cultural, social, and governmental activities and interactions of countries at all levels, including individuals, non-governmental organisations, and government and governmental institutions, are carried out in cyberspace</w:t>
      </w:r>
      <w:r w:rsidR="001C5423">
        <w:t>.</w:t>
      </w:r>
    </w:p>
    <w:p w14:paraId="37D95EB5" w14:textId="77777777" w:rsidR="001649D5" w:rsidRDefault="004C7652" w:rsidP="001649D5">
      <w:pPr>
        <w:spacing w:after="0" w:line="360" w:lineRule="auto"/>
        <w:jc w:val="center"/>
      </w:pPr>
      <w:r>
        <w:t>(</w:t>
      </w:r>
      <w:r w:rsidR="0070180F">
        <w:t>Li and Liu, 2021, p</w:t>
      </w:r>
      <w:r w:rsidR="00D14E60">
        <w:t>8</w:t>
      </w:r>
      <w:r w:rsidR="0070180F">
        <w:t>1</w:t>
      </w:r>
      <w:r w:rsidR="00D14E60">
        <w:t>76</w:t>
      </w:r>
      <w:r w:rsidR="0070180F">
        <w:t>)</w:t>
      </w:r>
    </w:p>
    <w:p w14:paraId="37D95EB6" w14:textId="77777777" w:rsidR="0070180F" w:rsidRDefault="0070180F" w:rsidP="001649D5">
      <w:pPr>
        <w:spacing w:after="0" w:line="360" w:lineRule="auto"/>
        <w:jc w:val="center"/>
      </w:pPr>
    </w:p>
    <w:p w14:paraId="37D95EB7" w14:textId="77777777" w:rsidR="00005831" w:rsidRDefault="004C7652" w:rsidP="00104951">
      <w:pPr>
        <w:spacing w:after="0" w:line="360" w:lineRule="auto"/>
        <w:jc w:val="both"/>
      </w:pPr>
      <w:r>
        <w:t xml:space="preserve">The need to know has propelled the cyber security needs of families to the forefront of the activist sphere, </w:t>
      </w:r>
      <w:r w:rsidR="00240730" w:rsidRPr="001924E8">
        <w:t>Fitzgeral</w:t>
      </w:r>
      <w:r w:rsidR="001924E8" w:rsidRPr="001924E8">
        <w:t>d</w:t>
      </w:r>
      <w:r w:rsidR="00240730" w:rsidRPr="001924E8">
        <w:t xml:space="preserve"> and Gutierrez, </w:t>
      </w:r>
      <w:r w:rsidR="00694C01">
        <w:t>(</w:t>
      </w:r>
      <w:r w:rsidR="001924E8" w:rsidRPr="001924E8">
        <w:t>2024, np</w:t>
      </w:r>
      <w:r w:rsidR="0034079F" w:rsidRPr="001924E8">
        <w:t>)</w:t>
      </w:r>
      <w:r w:rsidR="00694C01">
        <w:t>, setting it alongside issues such as climate change and world health</w:t>
      </w:r>
      <w:r w:rsidRPr="001924E8">
        <w:t>.</w:t>
      </w:r>
    </w:p>
    <w:p w14:paraId="37D95EB8" w14:textId="77777777" w:rsidR="00EF4B0F" w:rsidRDefault="004C7652" w:rsidP="00104951">
      <w:pPr>
        <w:spacing w:after="0" w:line="360" w:lineRule="auto"/>
        <w:jc w:val="both"/>
      </w:pPr>
      <w:r>
        <w:t xml:space="preserve">The coalition group, UK </w:t>
      </w:r>
      <w:r w:rsidR="00762A0B">
        <w:t>S</w:t>
      </w:r>
      <w:r>
        <w:t>afer Internet Centre</w:t>
      </w:r>
      <w:r w:rsidR="0046575F">
        <w:t xml:space="preserve"> (2025a np)</w:t>
      </w:r>
      <w:r>
        <w:t xml:space="preserve">, is </w:t>
      </w:r>
      <w:r w:rsidR="00512F0E">
        <w:t>at th</w:t>
      </w:r>
      <w:r w:rsidR="000E59EA">
        <w:t>e</w:t>
      </w:r>
      <w:r>
        <w:t xml:space="preserve"> leading</w:t>
      </w:r>
      <w:r w:rsidR="0034079F">
        <w:t xml:space="preserve"> edge of this issue. They are</w:t>
      </w:r>
      <w:r w:rsidR="00512F0E">
        <w:t xml:space="preserve"> a unique blended charity formed of three </w:t>
      </w:r>
      <w:r w:rsidR="00BB115B">
        <w:t>likeminded</w:t>
      </w:r>
      <w:r w:rsidR="00512F0E">
        <w:t xml:space="preserve"> groups, </w:t>
      </w:r>
      <w:proofErr w:type="spellStart"/>
      <w:r w:rsidR="00512F0E">
        <w:t>Childnet</w:t>
      </w:r>
      <w:proofErr w:type="spellEnd"/>
      <w:r w:rsidR="00EC6277">
        <w:t>,</w:t>
      </w:r>
      <w:r w:rsidR="00512F0E">
        <w:t xml:space="preserve"> (</w:t>
      </w:r>
      <w:r w:rsidR="00EC6277">
        <w:t>2025, np</w:t>
      </w:r>
      <w:r w:rsidR="00512F0E">
        <w:t>)</w:t>
      </w:r>
      <w:r w:rsidR="0065174F">
        <w:t>, Internet Watch Foundation</w:t>
      </w:r>
      <w:r w:rsidR="00360978">
        <w:t>,</w:t>
      </w:r>
      <w:r w:rsidR="0065174F">
        <w:t xml:space="preserve"> (</w:t>
      </w:r>
      <w:r w:rsidR="00360978">
        <w:t>2025, np</w:t>
      </w:r>
      <w:r w:rsidR="0065174F">
        <w:t>)</w:t>
      </w:r>
      <w:r w:rsidR="005F694F">
        <w:t>,</w:t>
      </w:r>
      <w:r w:rsidR="0065174F">
        <w:t xml:space="preserve"> and </w:t>
      </w:r>
      <w:proofErr w:type="spellStart"/>
      <w:r w:rsidR="0065174F">
        <w:t>SWGfl</w:t>
      </w:r>
      <w:proofErr w:type="spellEnd"/>
      <w:r w:rsidR="00351C9E">
        <w:t xml:space="preserve">, </w:t>
      </w:r>
      <w:r w:rsidR="00157000">
        <w:t>(2025, np)</w:t>
      </w:r>
      <w:r w:rsidR="00B81B69">
        <w:t>. Between them, the</w:t>
      </w:r>
      <w:r w:rsidR="004A0532">
        <w:t>y</w:t>
      </w:r>
      <w:r w:rsidR="00B81B69">
        <w:t xml:space="preserve"> have created</w:t>
      </w:r>
    </w:p>
    <w:p w14:paraId="37D95EB9" w14:textId="77777777" w:rsidR="003B185F" w:rsidRDefault="004C7652" w:rsidP="004A0532">
      <w:pPr>
        <w:spacing w:after="0" w:line="240" w:lineRule="auto"/>
        <w:ind w:left="1474" w:right="1474"/>
        <w:jc w:val="both"/>
      </w:pPr>
      <w:r w:rsidRPr="00AA1237">
        <w:lastRenderedPageBreak/>
        <w:t>a bridge between Government, industry, law enforcement and society, we are the engine of the online protection landscape in the UK, dealing with both prevention and response.</w:t>
      </w:r>
    </w:p>
    <w:p w14:paraId="37D95EBA" w14:textId="42B2E4F8" w:rsidR="00492734" w:rsidRDefault="004C7652" w:rsidP="00FE250E">
      <w:pPr>
        <w:spacing w:after="0" w:line="240" w:lineRule="auto"/>
        <w:ind w:left="1474" w:right="1474"/>
        <w:jc w:val="center"/>
      </w:pPr>
      <w:r>
        <w:t>(</w:t>
      </w:r>
      <w:r w:rsidR="00A1592A" w:rsidRPr="00A1592A">
        <w:t xml:space="preserve">UK </w:t>
      </w:r>
      <w:r w:rsidR="009A3A4E">
        <w:t>S</w:t>
      </w:r>
      <w:r w:rsidR="00A1592A" w:rsidRPr="00A1592A">
        <w:t xml:space="preserve">afer </w:t>
      </w:r>
      <w:r w:rsidR="009A3A4E">
        <w:t>I</w:t>
      </w:r>
      <w:r w:rsidR="00A1592A" w:rsidRPr="00A1592A">
        <w:t xml:space="preserve">nternet </w:t>
      </w:r>
      <w:r w:rsidR="009A3A4E">
        <w:t>C</w:t>
      </w:r>
      <w:r w:rsidR="00A1592A" w:rsidRPr="00A1592A">
        <w:t>entre, 2025</w:t>
      </w:r>
      <w:r w:rsidR="0046575F">
        <w:t>b</w:t>
      </w:r>
      <w:r w:rsidR="00A1592A" w:rsidRPr="00A1592A">
        <w:t>, np</w:t>
      </w:r>
      <w:r>
        <w:t>)</w:t>
      </w:r>
    </w:p>
    <w:p w14:paraId="37D95EBB" w14:textId="77777777" w:rsidR="004A0532" w:rsidRDefault="004A0532" w:rsidP="00FE250E">
      <w:pPr>
        <w:spacing w:after="0" w:line="240" w:lineRule="auto"/>
        <w:ind w:left="1474" w:right="1474"/>
        <w:jc w:val="center"/>
      </w:pPr>
    </w:p>
    <w:p w14:paraId="37D95EBC" w14:textId="06321100" w:rsidR="004A0532" w:rsidRDefault="004C7652" w:rsidP="004A0532">
      <w:pPr>
        <w:spacing w:after="0" w:line="360" w:lineRule="auto"/>
        <w:jc w:val="both"/>
      </w:pPr>
      <w:r>
        <w:t>They</w:t>
      </w:r>
      <w:r w:rsidR="00C170DA">
        <w:t xml:space="preserve"> are fixed on making the digital world (</w:t>
      </w:r>
      <w:r w:rsidR="00A31B89">
        <w:t>I</w:t>
      </w:r>
      <w:r w:rsidR="00C170DA">
        <w:t>nternet) safer for children</w:t>
      </w:r>
      <w:r w:rsidR="00B97EF0">
        <w:t xml:space="preserve"> and, by proxy, anyone else</w:t>
      </w:r>
      <w:r w:rsidR="001724F5">
        <w:t xml:space="preserve"> (</w:t>
      </w:r>
      <w:r w:rsidR="009F4FA8">
        <w:t xml:space="preserve">UK </w:t>
      </w:r>
      <w:r>
        <w:t>S</w:t>
      </w:r>
      <w:r w:rsidR="009F4FA8">
        <w:t xml:space="preserve">afer </w:t>
      </w:r>
      <w:r>
        <w:t>I</w:t>
      </w:r>
      <w:r w:rsidR="009F4FA8">
        <w:t xml:space="preserve">nternet </w:t>
      </w:r>
      <w:r>
        <w:t>C</w:t>
      </w:r>
      <w:r w:rsidR="009F4FA8">
        <w:t>entre, 2025</w:t>
      </w:r>
      <w:r w:rsidR="0046575F">
        <w:t>c</w:t>
      </w:r>
      <w:r w:rsidR="009F4FA8">
        <w:t>, np</w:t>
      </w:r>
      <w:r w:rsidR="001724F5">
        <w:t>)</w:t>
      </w:r>
      <w:r w:rsidR="00B97EF0">
        <w:t>.</w:t>
      </w:r>
    </w:p>
    <w:p w14:paraId="37D95EBD" w14:textId="77777777" w:rsidR="00B16D5B" w:rsidRDefault="004C7652" w:rsidP="004A0532">
      <w:pPr>
        <w:spacing w:after="0" w:line="360" w:lineRule="auto"/>
        <w:jc w:val="both"/>
      </w:pPr>
      <w:r>
        <w:t>Over the last decade, there has been a marked increase in</w:t>
      </w:r>
      <w:r w:rsidR="00690E2E">
        <w:t xml:space="preserve"> the</w:t>
      </w:r>
      <w:r>
        <w:t xml:space="preserve"> digital exploitation of children</w:t>
      </w:r>
      <w:r w:rsidR="00690E2E">
        <w:t>,</w:t>
      </w:r>
      <w:r w:rsidR="00C26298">
        <w:t xml:space="preserve"> as demonstrated by</w:t>
      </w:r>
      <w:r w:rsidR="00855249">
        <w:t xml:space="preserve"> the National Centre for </w:t>
      </w:r>
      <w:r w:rsidR="007A1E78">
        <w:t>M</w:t>
      </w:r>
      <w:r w:rsidR="00855249">
        <w:t xml:space="preserve">issing and </w:t>
      </w:r>
      <w:r w:rsidR="007A1E78">
        <w:t>E</w:t>
      </w:r>
      <w:r w:rsidR="00855249">
        <w:t xml:space="preserve">xploited </w:t>
      </w:r>
      <w:r w:rsidR="007A1E78">
        <w:t>C</w:t>
      </w:r>
      <w:r w:rsidR="00855249">
        <w:t xml:space="preserve">hildren, </w:t>
      </w:r>
      <w:r w:rsidR="009A6F3C">
        <w:t>(2023, np</w:t>
      </w:r>
      <w:r w:rsidR="00C26298" w:rsidRPr="00781985">
        <w:t>).</w:t>
      </w:r>
      <w:r w:rsidR="009A6F3C">
        <w:t xml:space="preserve">, </w:t>
      </w:r>
      <w:r w:rsidR="00584662">
        <w:t xml:space="preserve">The </w:t>
      </w:r>
      <w:r w:rsidR="007B4692">
        <w:t>U</w:t>
      </w:r>
      <w:r w:rsidR="00584662">
        <w:t>niversity of Ed</w:t>
      </w:r>
      <w:r w:rsidR="007B4692">
        <w:t xml:space="preserve">inburgh, (2024, np)., and </w:t>
      </w:r>
      <w:r>
        <w:t>(</w:t>
      </w:r>
      <w:r w:rsidR="0007424A">
        <w:t xml:space="preserve">enough.org </w:t>
      </w:r>
      <w:r>
        <w:t>2025, np).</w:t>
      </w:r>
    </w:p>
    <w:p w14:paraId="37D95EBE" w14:textId="0EBBC903" w:rsidR="00B97EF0" w:rsidRDefault="004C7652" w:rsidP="004A0532">
      <w:pPr>
        <w:spacing w:after="0" w:line="360" w:lineRule="auto"/>
        <w:jc w:val="both"/>
      </w:pPr>
      <w:r>
        <w:t xml:space="preserve">This has been linked to the </w:t>
      </w:r>
      <w:r w:rsidR="00A03E16">
        <w:t>over saturation of accessible social media</w:t>
      </w:r>
      <w:r w:rsidR="001D12E1">
        <w:t>. W</w:t>
      </w:r>
      <w:r w:rsidR="00A03E16">
        <w:t>ith this increase in accessibility</w:t>
      </w:r>
      <w:r w:rsidR="00BB27CB">
        <w:t>,</w:t>
      </w:r>
      <w:r w:rsidR="008724AC">
        <w:t xml:space="preserve"> there</w:t>
      </w:r>
      <w:r w:rsidR="00A03E16">
        <w:t xml:space="preserve"> has come a sharp rise in chil</w:t>
      </w:r>
      <w:r w:rsidR="00CE7657">
        <w:t>d abuse, both physical and mental,</w:t>
      </w:r>
      <w:r w:rsidR="00187801">
        <w:t xml:space="preserve"> </w:t>
      </w:r>
      <w:r w:rsidR="00365263">
        <w:t xml:space="preserve">Schwab-Reese, </w:t>
      </w:r>
      <w:r w:rsidR="00365263">
        <w:rPr>
          <w:i/>
          <w:iCs/>
        </w:rPr>
        <w:t>et al.</w:t>
      </w:r>
      <w:r w:rsidR="00171BF2">
        <w:rPr>
          <w:i/>
          <w:iCs/>
        </w:rPr>
        <w:t xml:space="preserve">, </w:t>
      </w:r>
      <w:r w:rsidR="00A52432">
        <w:t>(</w:t>
      </w:r>
      <w:r w:rsidR="00365263">
        <w:t>2018</w:t>
      </w:r>
      <w:r w:rsidR="00A52432">
        <w:t>, p1</w:t>
      </w:r>
      <w:r w:rsidR="001E47DF">
        <w:t>87</w:t>
      </w:r>
      <w:r w:rsidR="00A52432">
        <w:t>)</w:t>
      </w:r>
      <w:r w:rsidR="006C4632">
        <w:t>.,</w:t>
      </w:r>
      <w:r w:rsidR="00A52432">
        <w:t xml:space="preserve"> and</w:t>
      </w:r>
      <w:r w:rsidR="00187801">
        <w:t xml:space="preserve"> </w:t>
      </w:r>
      <w:r w:rsidR="006C4632" w:rsidRPr="006C4632">
        <w:t xml:space="preserve">Gallagher, </w:t>
      </w:r>
      <w:r w:rsidR="00A52432">
        <w:t>(</w:t>
      </w:r>
      <w:r w:rsidR="006C4632" w:rsidRPr="006C4632">
        <w:t>2008</w:t>
      </w:r>
      <w:r w:rsidR="00A52432">
        <w:t>, p</w:t>
      </w:r>
      <w:r w:rsidR="001E47DF">
        <w:t>22</w:t>
      </w:r>
      <w:r w:rsidR="00EF4B0F">
        <w:t>)</w:t>
      </w:r>
      <w:r w:rsidR="00CE7657">
        <w:t xml:space="preserve"> and not always</w:t>
      </w:r>
      <w:r w:rsidR="00DE4BF9">
        <w:t xml:space="preserve"> an</w:t>
      </w:r>
      <w:r w:rsidR="00CE7657">
        <w:t xml:space="preserve"> adult on adolescent, but also peer on peer,</w:t>
      </w:r>
      <w:r w:rsidR="00AF5813">
        <w:t xml:space="preserve"> illustr</w:t>
      </w:r>
      <w:r w:rsidR="00244131">
        <w:t xml:space="preserve">ated by Ali, </w:t>
      </w:r>
      <w:r w:rsidR="00244131">
        <w:rPr>
          <w:i/>
          <w:iCs/>
        </w:rPr>
        <w:t>et al</w:t>
      </w:r>
      <w:r w:rsidR="00171BF2">
        <w:rPr>
          <w:i/>
          <w:iCs/>
        </w:rPr>
        <w:t>.</w:t>
      </w:r>
      <w:r w:rsidR="00244131">
        <w:rPr>
          <w:i/>
          <w:iCs/>
        </w:rPr>
        <w:t xml:space="preserve">, </w:t>
      </w:r>
      <w:r w:rsidR="00244131" w:rsidRPr="00110AAA">
        <w:t>(202</w:t>
      </w:r>
      <w:r w:rsidR="0067394E">
        <w:t>3</w:t>
      </w:r>
      <w:r w:rsidR="00244131" w:rsidRPr="00110AAA">
        <w:t>)</w:t>
      </w:r>
      <w:r w:rsidR="00844DFC">
        <w:t xml:space="preserve"> and Caffaro</w:t>
      </w:r>
      <w:r w:rsidR="00766B05">
        <w:t>, (2020)</w:t>
      </w:r>
      <w:r w:rsidR="00CE7657">
        <w:t xml:space="preserve"> with marked rises in </w:t>
      </w:r>
      <w:r w:rsidR="00EF4B0F">
        <w:t>child-on-child</w:t>
      </w:r>
      <w:r w:rsidR="00CE7657">
        <w:t xml:space="preserve"> violence and bullying with child suicide rates following this trend globally</w:t>
      </w:r>
      <w:r w:rsidR="00EF4B0F" w:rsidRPr="00966DCE">
        <w:t>(C</w:t>
      </w:r>
      <w:r w:rsidR="00966DCE">
        <w:t xml:space="preserve">DC, </w:t>
      </w:r>
      <w:r w:rsidR="001C6176">
        <w:t xml:space="preserve">2025, np., </w:t>
      </w:r>
      <w:r w:rsidR="00A2340A">
        <w:t xml:space="preserve">CDC, </w:t>
      </w:r>
      <w:r w:rsidR="002D3B5B">
        <w:t xml:space="preserve">2024, np., </w:t>
      </w:r>
      <w:r w:rsidR="00985E68">
        <w:t xml:space="preserve">and </w:t>
      </w:r>
      <w:r w:rsidR="00B63B18">
        <w:t>American Association of Suicidology, 2023, np</w:t>
      </w:r>
      <w:r w:rsidR="00EF4B0F" w:rsidRPr="00966DCE">
        <w:t>).</w:t>
      </w:r>
    </w:p>
    <w:p w14:paraId="37D95EBF" w14:textId="7F031DA0" w:rsidR="00823110" w:rsidRDefault="004C7652" w:rsidP="004A0532">
      <w:pPr>
        <w:spacing w:after="0" w:line="360" w:lineRule="auto"/>
        <w:jc w:val="both"/>
      </w:pPr>
      <w:r>
        <w:t>Th</w:t>
      </w:r>
      <w:r w:rsidR="00583CD7">
        <w:t xml:space="preserve">ese trends are not confined purely to child interaction with peers or </w:t>
      </w:r>
      <w:r w:rsidR="00EB76EF">
        <w:t xml:space="preserve">other less than reputable </w:t>
      </w:r>
      <w:r w:rsidR="00EB76EF" w:rsidRPr="00640F99">
        <w:t>people,</w:t>
      </w:r>
      <w:r w:rsidR="00EB76EF">
        <w:t xml:space="preserve"> but also to the content </w:t>
      </w:r>
      <w:r w:rsidR="00DE4BF9">
        <w:t>they can access</w:t>
      </w:r>
      <w:r w:rsidR="00EB76EF">
        <w:t xml:space="preserve"> nearly daily. Adult materials of many descriptions are all too readily </w:t>
      </w:r>
      <w:r w:rsidR="00EB76EF" w:rsidRPr="005664F5">
        <w:t>available</w:t>
      </w:r>
      <w:r w:rsidR="003876F3">
        <w:t>; shown by</w:t>
      </w:r>
      <w:r w:rsidR="00FB4F9A">
        <w:t xml:space="preserve"> work edited by </w:t>
      </w:r>
      <w:r w:rsidR="005664F5">
        <w:t>Rotten</w:t>
      </w:r>
      <w:r w:rsidR="003876F3">
        <w:t xml:space="preserve">berg, </w:t>
      </w:r>
      <w:r w:rsidR="00E666EC" w:rsidRPr="005664F5">
        <w:t>(</w:t>
      </w:r>
      <w:r w:rsidR="006224C9">
        <w:t>2024</w:t>
      </w:r>
      <w:r w:rsidR="00FB562B">
        <w:t>, p23-24</w:t>
      </w:r>
      <w:r w:rsidR="00E666EC" w:rsidRPr="005664F5">
        <w:t>)</w:t>
      </w:r>
      <w:r w:rsidR="00E155ED">
        <w:t>, and further shown by</w:t>
      </w:r>
      <w:r w:rsidR="00FA2F50">
        <w:t xml:space="preserve"> Davis</w:t>
      </w:r>
      <w:r w:rsidR="00DF1C0D">
        <w:t>, (2012)</w:t>
      </w:r>
      <w:r w:rsidR="00E155ED">
        <w:t>, this is compounded by ready</w:t>
      </w:r>
      <w:r w:rsidR="00EB76EF">
        <w:t xml:space="preserve"> access to </w:t>
      </w:r>
      <w:r w:rsidR="00D00456">
        <w:t xml:space="preserve">other illicit and illegal items if the young person in question is of a higher </w:t>
      </w:r>
      <w:r w:rsidR="00F0616E">
        <w:t>technological</w:t>
      </w:r>
      <w:r w:rsidR="00D00456">
        <w:t xml:space="preserve"> ability</w:t>
      </w:r>
      <w:r w:rsidR="00085BEE">
        <w:t xml:space="preserve"> illustrated in </w:t>
      </w:r>
      <w:r w:rsidR="006303AC">
        <w:t>semi-current</w:t>
      </w:r>
      <w:r w:rsidR="00CB1BE5">
        <w:t xml:space="preserve"> context </w:t>
      </w:r>
      <w:r w:rsidR="00111EE1">
        <w:t>by</w:t>
      </w:r>
      <w:r w:rsidR="00D475EB">
        <w:t xml:space="preserve"> </w:t>
      </w:r>
      <w:r w:rsidR="00CB1BE5">
        <w:t>(</w:t>
      </w:r>
      <w:r w:rsidR="00E847A2">
        <w:t xml:space="preserve">Back, </w:t>
      </w:r>
      <w:proofErr w:type="spellStart"/>
      <w:r w:rsidR="00E847A2">
        <w:t>Soor</w:t>
      </w:r>
      <w:proofErr w:type="spellEnd"/>
      <w:r w:rsidR="00E847A2">
        <w:t xml:space="preserve"> and </w:t>
      </w:r>
      <w:proofErr w:type="spellStart"/>
      <w:r w:rsidR="00E847A2">
        <w:t>LaPrade</w:t>
      </w:r>
      <w:proofErr w:type="spellEnd"/>
      <w:r w:rsidR="00E847A2">
        <w:t>, 2018, p</w:t>
      </w:r>
      <w:r w:rsidR="00070DBF">
        <w:t>41-42</w:t>
      </w:r>
      <w:r w:rsidR="00E847A2" w:rsidRPr="00070DBF">
        <w:t xml:space="preserve">). </w:t>
      </w:r>
    </w:p>
    <w:p w14:paraId="37D95EC0" w14:textId="044BF6B6" w:rsidR="00EF4B0F" w:rsidRDefault="004C7652" w:rsidP="004A0532">
      <w:pPr>
        <w:spacing w:after="0" w:line="360" w:lineRule="auto"/>
        <w:jc w:val="both"/>
      </w:pPr>
      <w:r>
        <w:t>This issue</w:t>
      </w:r>
      <w:r w:rsidR="003853D6">
        <w:t>,</w:t>
      </w:r>
      <w:r w:rsidR="00F0616E">
        <w:t xml:space="preserve"> with the rising usage of digital media and equipment in modern existence</w:t>
      </w:r>
      <w:r w:rsidR="00823110">
        <w:t>,</w:t>
      </w:r>
      <w:r w:rsidR="00F0616E">
        <w:t xml:space="preserve"> is growing daily</w:t>
      </w:r>
      <w:r w:rsidR="00D5488A">
        <w:t>, illustrated in a social work context by</w:t>
      </w:r>
      <w:r w:rsidR="001D4A9E">
        <w:t xml:space="preserve"> </w:t>
      </w:r>
      <w:proofErr w:type="spellStart"/>
      <w:r w:rsidR="001D4A9E">
        <w:t>Vdovina</w:t>
      </w:r>
      <w:proofErr w:type="spellEnd"/>
      <w:r w:rsidR="001D4A9E">
        <w:t xml:space="preserve">, </w:t>
      </w:r>
      <w:r w:rsidR="001D4A9E">
        <w:rPr>
          <w:i/>
          <w:iCs/>
        </w:rPr>
        <w:t xml:space="preserve">et al. </w:t>
      </w:r>
      <w:r w:rsidR="008537A9">
        <w:t>(</w:t>
      </w:r>
      <w:r w:rsidR="00EC67BF">
        <w:t>2021</w:t>
      </w:r>
      <w:r w:rsidR="0067256B" w:rsidRPr="00D5488A">
        <w:t>)</w:t>
      </w:r>
      <w:r w:rsidR="008537A9">
        <w:t xml:space="preserve"> and underscored b</w:t>
      </w:r>
      <w:r w:rsidR="001A69F0">
        <w:t>y the (National Crime Agency, 2025, np)</w:t>
      </w:r>
      <w:r w:rsidR="00F0616E" w:rsidRPr="00D5488A">
        <w:t>.</w:t>
      </w:r>
      <w:r w:rsidR="00C930CA">
        <w:t xml:space="preserve"> This ability has </w:t>
      </w:r>
      <w:r w:rsidR="0083701E">
        <w:t>led</w:t>
      </w:r>
      <w:r w:rsidR="00C930CA">
        <w:t xml:space="preserve"> to many children finding themselves unwittingly </w:t>
      </w:r>
      <w:r w:rsidR="00C930CA" w:rsidRPr="00063F16">
        <w:t xml:space="preserve">in </w:t>
      </w:r>
      <w:r w:rsidR="00C930CA" w:rsidRPr="00BF759A">
        <w:t xml:space="preserve">darker corners of the </w:t>
      </w:r>
      <w:r w:rsidR="00D95169" w:rsidRPr="00BF759A">
        <w:t xml:space="preserve">online </w:t>
      </w:r>
      <w:r w:rsidR="00EA5DB3" w:rsidRPr="00BF759A">
        <w:t>world</w:t>
      </w:r>
      <w:r w:rsidR="00ED38D1" w:rsidRPr="00BF759A">
        <w:t>,</w:t>
      </w:r>
      <w:r w:rsidR="00ED38D1">
        <w:t xml:space="preserve"> </w:t>
      </w:r>
      <w:r w:rsidR="00A729BF">
        <w:t xml:space="preserve">Taylor and NOS, </w:t>
      </w:r>
      <w:r w:rsidR="00BF759A">
        <w:t>(2020, np)</w:t>
      </w:r>
      <w:r w:rsidR="00EA5DB3" w:rsidRPr="00063F16">
        <w:t xml:space="preserve"> and</w:t>
      </w:r>
      <w:r w:rsidR="00D95169">
        <w:t xml:space="preserve"> witnessing things many of them are still too young or immature to fully comprehend, as </w:t>
      </w:r>
      <w:r w:rsidR="0054309D">
        <w:t xml:space="preserve">stated in historical context </w:t>
      </w:r>
      <w:r w:rsidR="0054309D" w:rsidRPr="00070DBF">
        <w:t>(</w:t>
      </w:r>
      <w:r w:rsidR="0054309D">
        <w:t>Chen, 2003, p441</w:t>
      </w:r>
      <w:r w:rsidR="0054309D" w:rsidRPr="00070DBF">
        <w:t>).</w:t>
      </w:r>
    </w:p>
    <w:p w14:paraId="37D95EC1" w14:textId="77777777" w:rsidR="00333EB3" w:rsidRDefault="001C400D" w:rsidP="004A0532">
      <w:pPr>
        <w:spacing w:after="0" w:line="360" w:lineRule="auto"/>
        <w:jc w:val="both"/>
      </w:pPr>
      <w:r>
        <w:t>UKSIC looks to counteract these factors. It leans heavily on practical applications of logic and practice for parents and young people</w:t>
      </w:r>
      <w:r w:rsidR="00572FFB">
        <w:t xml:space="preserve">, offering practical solutions and </w:t>
      </w:r>
      <w:r w:rsidR="00D73068">
        <w:t>ideas that can be implemented safely and often easily.</w:t>
      </w:r>
    </w:p>
    <w:p w14:paraId="37D95EC2" w14:textId="7EF3CCA3" w:rsidR="00D73068" w:rsidRDefault="004C7652" w:rsidP="004A0532">
      <w:pPr>
        <w:spacing w:after="0" w:line="360" w:lineRule="auto"/>
        <w:jc w:val="both"/>
      </w:pPr>
      <w:r>
        <w:t>This is all done in concert with the current legislative practices of the UK government, such as</w:t>
      </w:r>
      <w:r w:rsidR="008D1CEB">
        <w:t xml:space="preserve"> the</w:t>
      </w:r>
      <w:r w:rsidR="00021C0E">
        <w:t xml:space="preserve"> </w:t>
      </w:r>
      <w:r w:rsidR="00803EDA">
        <w:t>(</w:t>
      </w:r>
      <w:r w:rsidR="00803EDA">
        <w:rPr>
          <w:i/>
          <w:iCs/>
        </w:rPr>
        <w:t>Online Safety Act</w:t>
      </w:r>
      <w:r w:rsidR="008D1CEB">
        <w:rPr>
          <w:i/>
          <w:iCs/>
        </w:rPr>
        <w:t xml:space="preserve"> 2023</w:t>
      </w:r>
      <w:r w:rsidR="008D1CEB">
        <w:t xml:space="preserve">) which lays out the </w:t>
      </w:r>
      <w:r w:rsidR="006C2AE8">
        <w:t xml:space="preserve">entire process of maintaining the safety of </w:t>
      </w:r>
      <w:r w:rsidR="006C2AE8">
        <w:lastRenderedPageBreak/>
        <w:t>children in the digital life space.</w:t>
      </w:r>
      <w:r w:rsidR="00EA5BC4">
        <w:t xml:space="preserve"> UKSIC </w:t>
      </w:r>
      <w:r w:rsidR="00B7713D">
        <w:t>achieve this through a strict advisory process and introduction of research to unilaterally improve their processes as they move forward</w:t>
      </w:r>
      <w:r w:rsidR="00011F67">
        <w:t xml:space="preserve"> (</w:t>
      </w:r>
      <w:r w:rsidR="001B12A0">
        <w:t>UK Safer Internet Centre</w:t>
      </w:r>
      <w:r w:rsidR="00C72D9A">
        <w:t>, 2025</w:t>
      </w:r>
      <w:r w:rsidR="00200743">
        <w:t>d</w:t>
      </w:r>
      <w:r w:rsidR="009D773D">
        <w:t>, np</w:t>
      </w:r>
      <w:r w:rsidR="00B7713D">
        <w:t>.</w:t>
      </w:r>
      <w:r w:rsidR="00200743">
        <w:t>, UK Safer Internet Centre, 2025e</w:t>
      </w:r>
      <w:r w:rsidR="009D773D">
        <w:t>, np</w:t>
      </w:r>
      <w:r w:rsidR="007527AB">
        <w:t>., UK Safer Internet Centre</w:t>
      </w:r>
      <w:r w:rsidR="00BF2837">
        <w:t>, 2025f</w:t>
      </w:r>
      <w:r w:rsidR="009D773D">
        <w:t>, np</w:t>
      </w:r>
      <w:r w:rsidR="004E04CA">
        <w:t>)</w:t>
      </w:r>
      <w:r w:rsidR="00FC5D61">
        <w:t>.</w:t>
      </w:r>
    </w:p>
    <w:p w14:paraId="37D95EC3" w14:textId="0A76E181" w:rsidR="00294DC7" w:rsidRDefault="004C7652" w:rsidP="004A0532">
      <w:pPr>
        <w:spacing w:after="0" w:line="360" w:lineRule="auto"/>
        <w:jc w:val="both"/>
      </w:pPr>
      <w:r>
        <w:t xml:space="preserve">Legislatively, online protection of people and the flow of information has been at the forefront of </w:t>
      </w:r>
      <w:r w:rsidR="00682E34">
        <w:t xml:space="preserve">implementation since the installation of the publicly accessible Internet. </w:t>
      </w:r>
      <w:r w:rsidR="006F5AD0">
        <w:t xml:space="preserve">The first dedicated legislative </w:t>
      </w:r>
      <w:r w:rsidR="00B90BD3">
        <w:t xml:space="preserve">point to focus solely on the usage of the </w:t>
      </w:r>
      <w:r w:rsidR="00DC4BC7">
        <w:t>I</w:t>
      </w:r>
      <w:r w:rsidR="00B90BD3">
        <w:t>nternet o</w:t>
      </w:r>
      <w:r w:rsidR="003160E5">
        <w:t>r</w:t>
      </w:r>
      <w:r w:rsidR="00B90BD3">
        <w:t xml:space="preserve"> computer hardware was the (</w:t>
      </w:r>
      <w:r w:rsidR="00B90BD3">
        <w:rPr>
          <w:i/>
          <w:iCs/>
        </w:rPr>
        <w:t xml:space="preserve">Computer Misuse Act 1990) </w:t>
      </w:r>
      <w:r w:rsidR="00B90BD3">
        <w:t>as stipulated by Acre</w:t>
      </w:r>
      <w:r w:rsidR="001D5888">
        <w:t>s (2013</w:t>
      </w:r>
      <w:r w:rsidR="0025512D">
        <w:t>a</w:t>
      </w:r>
      <w:r w:rsidR="001D5888">
        <w:t>, p2)</w:t>
      </w:r>
      <w:r w:rsidR="0095274B">
        <w:t>. However, it was intended to deter criminal elements</w:t>
      </w:r>
      <w:r w:rsidR="00483789">
        <w:t xml:space="preserve"> from using computers or digital hardware</w:t>
      </w:r>
      <w:r w:rsidR="00C238AA">
        <w:t xml:space="preserve"> when</w:t>
      </w:r>
      <w:r w:rsidR="00483789">
        <w:t xml:space="preserve"> committing a crime</w:t>
      </w:r>
      <w:r w:rsidR="00B000BE">
        <w:t>. It</w:t>
      </w:r>
      <w:r w:rsidR="00483789">
        <w:t xml:space="preserve"> ties into the UKSIC </w:t>
      </w:r>
      <w:r w:rsidR="005175EC">
        <w:t>and their pursuit of a safer internet for children through their work to ensure processes are in place to allow for the younger generations' safe digital existence</w:t>
      </w:r>
      <w:r w:rsidR="0025512D">
        <w:t>.</w:t>
      </w:r>
      <w:r w:rsidR="00793F06">
        <w:t xml:space="preserve"> However</w:t>
      </w:r>
      <w:r w:rsidR="002E2FAB">
        <w:t>, a key issue that is overlooked in many aspects of the legislation is children as a perpetrator, as has already been alluded to; this is a congruent issue that even the UK</w:t>
      </w:r>
      <w:r w:rsidR="00CE3546">
        <w:t>SI</w:t>
      </w:r>
      <w:r w:rsidR="002E2FAB">
        <w:t>C does not address, nor does much</w:t>
      </w:r>
      <w:r w:rsidR="00C1231F">
        <w:t>/if any</w:t>
      </w:r>
      <w:r w:rsidR="002E2FAB">
        <w:t xml:space="preserve"> of the government legislation</w:t>
      </w:r>
      <w:r w:rsidR="00C1231F">
        <w:t>.</w:t>
      </w:r>
      <w:r w:rsidR="000B1E40">
        <w:t xml:space="preserve"> The Information Commissioners Office puts forth supportive information on </w:t>
      </w:r>
      <w:r w:rsidR="00141C3B">
        <w:t>a</w:t>
      </w:r>
      <w:r w:rsidR="000B1E40">
        <w:t>ge-appropriate des</w:t>
      </w:r>
      <w:r w:rsidR="0008560D">
        <w:t>ign, ICO, (2025a, np)</w:t>
      </w:r>
      <w:r w:rsidR="00F55082">
        <w:t xml:space="preserve"> or methods of protecting </w:t>
      </w:r>
      <w:r w:rsidR="00187447">
        <w:t>children’s</w:t>
      </w:r>
      <w:r w:rsidR="00F55082">
        <w:t xml:space="preserve"> online privacy, ICO, (2025b)</w:t>
      </w:r>
      <w:r w:rsidR="007B15D9">
        <w:t>, yet when examining much of the ICO documentation, much like the UK</w:t>
      </w:r>
      <w:r w:rsidR="00073035">
        <w:t>SI</w:t>
      </w:r>
      <w:r w:rsidR="007B15D9">
        <w:t>C, none of it addresses the issue of child perpetrators</w:t>
      </w:r>
      <w:r w:rsidR="002A6CF4">
        <w:t xml:space="preserve"> when a </w:t>
      </w:r>
      <w:r w:rsidR="002303FA">
        <w:t>more significant than expected</w:t>
      </w:r>
      <w:r w:rsidR="002A6CF4">
        <w:t xml:space="preserve"> portion of online bullying, is peer on peer</w:t>
      </w:r>
      <w:r w:rsidR="0011313D">
        <w:t>/child on child,</w:t>
      </w:r>
      <w:r w:rsidR="003C46D9">
        <w:t xml:space="preserve"> Armitage, (</w:t>
      </w:r>
      <w:r w:rsidR="00FC31D1">
        <w:t>2021,</w:t>
      </w:r>
      <w:r w:rsidR="0041082D">
        <w:t xml:space="preserve"> p2)</w:t>
      </w:r>
      <w:r w:rsidR="00071C39">
        <w:t xml:space="preserve"> and </w:t>
      </w:r>
      <w:proofErr w:type="spellStart"/>
      <w:r w:rsidR="00071C39">
        <w:t>Gorzig</w:t>
      </w:r>
      <w:proofErr w:type="spellEnd"/>
      <w:r w:rsidR="00071C39">
        <w:t>, (2011, p1)</w:t>
      </w:r>
      <w:r w:rsidR="0011313D">
        <w:t xml:space="preserve">so as thorough as </w:t>
      </w:r>
      <w:r w:rsidR="002E1616">
        <w:t xml:space="preserve">current </w:t>
      </w:r>
      <w:r w:rsidR="0011313D">
        <w:t xml:space="preserve">legislation is, it does nothing to counteract this aspect of online </w:t>
      </w:r>
      <w:r w:rsidR="00187447">
        <w:t>criminality.</w:t>
      </w:r>
      <w:r w:rsidR="007A462B">
        <w:t xml:space="preserve"> This </w:t>
      </w:r>
      <w:r w:rsidR="00521F89">
        <w:t>absence of consequence for younger perpetrators is reflected in many aspects of outward legislation</w:t>
      </w:r>
      <w:r w:rsidR="005C6D4C">
        <w:t>, and Government backed information, as illustrated by guidance from the NCSC or National Cyber Security Centre</w:t>
      </w:r>
      <w:r w:rsidR="003815E7">
        <w:t>, NCSC, (2021</w:t>
      </w:r>
      <w:r w:rsidR="007F77CE">
        <w:t xml:space="preserve">) </w:t>
      </w:r>
      <w:r w:rsidR="00BA4EC3">
        <w:t>and NCSC, (ND)</w:t>
      </w:r>
      <w:r w:rsidR="004A2394">
        <w:t xml:space="preserve">; it focuses on the prevention of data loss and security for outside incursions, but </w:t>
      </w:r>
      <w:r w:rsidR="005D0C35">
        <w:t xml:space="preserve">posits no way to limit the impact of online violence or aggression among children and peers, instead focusing on external threats to </w:t>
      </w:r>
      <w:r w:rsidR="00426F91">
        <w:t xml:space="preserve">places of business and education which while worthwhile and needed, forgoes any attempt at eliminating what the WHO has </w:t>
      </w:r>
      <w:r w:rsidR="007C7C05">
        <w:t>called</w:t>
      </w:r>
      <w:r w:rsidR="00426F91">
        <w:t xml:space="preserve"> a </w:t>
      </w:r>
      <w:r w:rsidR="00F318DB">
        <w:t>public health problem</w:t>
      </w:r>
      <w:r w:rsidR="00FE6272">
        <w:t xml:space="preserve"> (WHO</w:t>
      </w:r>
      <w:r w:rsidR="005C0A64">
        <w:t>, 2012,</w:t>
      </w:r>
      <w:r w:rsidR="00444133">
        <w:t xml:space="preserve"> p37)</w:t>
      </w:r>
      <w:r w:rsidR="007C7C05">
        <w:t>.</w:t>
      </w:r>
      <w:r w:rsidR="00420345">
        <w:t xml:space="preserve"> There is little legislation that exemplifies this aspect of missed accountability more than the (</w:t>
      </w:r>
      <w:r w:rsidR="004C464B">
        <w:rPr>
          <w:i/>
          <w:iCs/>
        </w:rPr>
        <w:t>Online Safety Act 2023)</w:t>
      </w:r>
      <w:r w:rsidR="004064A5">
        <w:t xml:space="preserve"> where the </w:t>
      </w:r>
      <w:r w:rsidR="0013377D">
        <w:t>framework</w:t>
      </w:r>
      <w:r w:rsidR="004064A5">
        <w:t xml:space="preserve"> focuses on the overall provider actions, or more succinctly, the actions of social media and service providers and how they limit or adjust content availability and establish reporting protocols for the end users. No stipulation is made within it to safeguard against malicious user actions or those actions perpetrated by people when using the applicable platforms. While reporting protocols </w:t>
      </w:r>
      <w:r w:rsidR="004064A5">
        <w:lastRenderedPageBreak/>
        <w:t>do exist in individual platforms, there is no overarching ratification within legislation such as the (</w:t>
      </w:r>
      <w:r w:rsidR="004064A5" w:rsidRPr="004064A5">
        <w:rPr>
          <w:i/>
          <w:iCs/>
        </w:rPr>
        <w:t xml:space="preserve">Online Safety </w:t>
      </w:r>
      <w:r w:rsidR="004064A5">
        <w:rPr>
          <w:i/>
          <w:iCs/>
        </w:rPr>
        <w:t>A</w:t>
      </w:r>
      <w:r w:rsidR="004064A5" w:rsidRPr="004064A5">
        <w:rPr>
          <w:i/>
          <w:iCs/>
        </w:rPr>
        <w:t>ct 2023</w:t>
      </w:r>
      <w:r w:rsidR="004064A5">
        <w:t>)</w:t>
      </w:r>
      <w:r w:rsidR="009E5D37">
        <w:t xml:space="preserve">. Despite this UKSIC does have </w:t>
      </w:r>
      <w:r w:rsidR="004861E2">
        <w:t xml:space="preserve">methods to ameliorate such issues within their services, see </w:t>
      </w:r>
      <w:r w:rsidR="0013377D">
        <w:t>UK Safer Internet Centre, (2025</w:t>
      </w:r>
      <w:r w:rsidR="009D773D">
        <w:t>g, np)</w:t>
      </w:r>
      <w:r w:rsidR="00CE75B2">
        <w:t>, wherein you can see how they take steps to support and assist those children affected by cyberbullying</w:t>
      </w:r>
      <w:r w:rsidR="00B971AE">
        <w:t xml:space="preserve">, where they state, </w:t>
      </w:r>
      <w:r w:rsidR="00D67CBC">
        <w:t>‘</w:t>
      </w:r>
      <w:r w:rsidR="00B971AE">
        <w:t>12% of young people in the UK are affected by cyberbullying</w:t>
      </w:r>
      <w:r w:rsidR="00901FD4">
        <w:t>’</w:t>
      </w:r>
      <w:r w:rsidR="00602ED5">
        <w:t xml:space="preserve"> </w:t>
      </w:r>
      <w:r w:rsidR="008145EC">
        <w:t>(</w:t>
      </w:r>
      <w:r w:rsidR="00602ED5">
        <w:t xml:space="preserve">UK </w:t>
      </w:r>
      <w:r w:rsidR="004037B2">
        <w:t>S</w:t>
      </w:r>
      <w:r w:rsidR="00602ED5">
        <w:t xml:space="preserve">afer </w:t>
      </w:r>
      <w:r w:rsidR="004037B2">
        <w:t>I</w:t>
      </w:r>
      <w:r w:rsidR="00602ED5">
        <w:t>nternet Centre</w:t>
      </w:r>
      <w:r w:rsidR="008145EC">
        <w:t>, 2025</w:t>
      </w:r>
      <w:r w:rsidR="009F4FDD">
        <w:t>g</w:t>
      </w:r>
      <w:r w:rsidR="00BC4E15">
        <w:t>, np</w:t>
      </w:r>
      <w:r w:rsidR="008145EC">
        <w:t>).</w:t>
      </w:r>
    </w:p>
    <w:p w14:paraId="37D95EC4" w14:textId="77777777" w:rsidR="00580D22" w:rsidRDefault="004C7652" w:rsidP="004A0532">
      <w:pPr>
        <w:spacing w:after="0" w:line="360" w:lineRule="auto"/>
        <w:jc w:val="both"/>
      </w:pPr>
      <w:r>
        <w:t>They go on to further clarify that,</w:t>
      </w:r>
    </w:p>
    <w:p w14:paraId="37D95EC5" w14:textId="77777777" w:rsidR="008145EC" w:rsidRPr="004064A5" w:rsidRDefault="004C7652" w:rsidP="00580D22">
      <w:pPr>
        <w:spacing w:after="0" w:line="240" w:lineRule="auto"/>
        <w:ind w:left="1474" w:right="1474"/>
        <w:jc w:val="both"/>
      </w:pPr>
      <w:r>
        <w:t xml:space="preserve"> Cyberbullying, or online bullying, is when someone uses the internet to bully someone else. The Cambridge Dictionary defines cyberbullying as 'Someone who uses the internet to harm or frighten another person, especially by sending them unpleasant messages.'</w:t>
      </w:r>
    </w:p>
    <w:p w14:paraId="37D95EC6" w14:textId="77777777" w:rsidR="00CE7E3F" w:rsidRDefault="004C7652" w:rsidP="005D2D70">
      <w:pPr>
        <w:spacing w:after="0" w:line="360" w:lineRule="auto"/>
        <w:jc w:val="center"/>
      </w:pPr>
      <w:r>
        <w:t>(UK Safer Internet Centre, 2025</w:t>
      </w:r>
      <w:r w:rsidR="009F4FDD">
        <w:t>g, np)</w:t>
      </w:r>
    </w:p>
    <w:p w14:paraId="37D95EC7" w14:textId="77777777" w:rsidR="000D6D4C" w:rsidRDefault="000D6D4C" w:rsidP="005D2D70">
      <w:pPr>
        <w:spacing w:after="0" w:line="360" w:lineRule="auto"/>
        <w:jc w:val="center"/>
      </w:pPr>
    </w:p>
    <w:p w14:paraId="37D95EC8" w14:textId="5E9F21C4" w:rsidR="000D10D5" w:rsidRDefault="004C7652" w:rsidP="00BC4E15">
      <w:pPr>
        <w:spacing w:after="0" w:line="360" w:lineRule="auto"/>
        <w:jc w:val="both"/>
      </w:pPr>
      <w:r>
        <w:t>From this statement of clarity, they move with a measured, step-by-step process on how to avoid or ameliorate the causal issue of bullying</w:t>
      </w:r>
      <w:r w:rsidR="002E426C">
        <w:t xml:space="preserve">, which has been identified within the work of </w:t>
      </w:r>
      <w:r w:rsidR="00001825">
        <w:t>(</w:t>
      </w:r>
      <w:proofErr w:type="spellStart"/>
      <w:r w:rsidR="00001825">
        <w:t>Tzani-Pepelasi</w:t>
      </w:r>
      <w:proofErr w:type="spellEnd"/>
      <w:r w:rsidR="000C5A86">
        <w:rPr>
          <w:i/>
          <w:iCs/>
        </w:rPr>
        <w:t xml:space="preserve"> et al</w:t>
      </w:r>
      <w:r w:rsidR="00171BF2">
        <w:rPr>
          <w:i/>
          <w:iCs/>
        </w:rPr>
        <w:t>.</w:t>
      </w:r>
      <w:r w:rsidR="000C5A86">
        <w:rPr>
          <w:i/>
          <w:iCs/>
        </w:rPr>
        <w:t>,</w:t>
      </w:r>
      <w:r w:rsidR="00171BF2">
        <w:rPr>
          <w:i/>
          <w:iCs/>
        </w:rPr>
        <w:t xml:space="preserve"> </w:t>
      </w:r>
      <w:r w:rsidR="005904AA">
        <w:t>2020, p</w:t>
      </w:r>
      <w:r w:rsidR="000C5A86">
        <w:t>p</w:t>
      </w:r>
      <w:r w:rsidR="00281377">
        <w:t>. 5&amp;</w:t>
      </w:r>
      <w:r w:rsidR="000C5A86">
        <w:t>12-13</w:t>
      </w:r>
      <w:r w:rsidR="005904AA">
        <w:t>.)</w:t>
      </w:r>
      <w:r>
        <w:t xml:space="preserve">. Although, again, this does little to punish or place punitive measures on the part of the bully, </w:t>
      </w:r>
      <w:r w:rsidR="00585ED0">
        <w:t>th</w:t>
      </w:r>
      <w:r w:rsidR="007E4544">
        <w:t>o</w:t>
      </w:r>
      <w:r w:rsidR="00585ED0">
        <w:t xml:space="preserve">se measures are </w:t>
      </w:r>
      <w:r w:rsidR="00E9167E">
        <w:t>dispersed through previously established laws</w:t>
      </w:r>
      <w:r w:rsidR="007E4544">
        <w:t xml:space="preserve">. Laws that, </w:t>
      </w:r>
      <w:r w:rsidR="00E9167E">
        <w:t>unless directed to or previously known</w:t>
      </w:r>
      <w:r w:rsidR="007E4544">
        <w:t>,</w:t>
      </w:r>
      <w:r w:rsidR="00E9167E">
        <w:t xml:space="preserve"> are complex to cite and establish corre</w:t>
      </w:r>
      <w:r w:rsidR="00C21D3F">
        <w:t>ctly.</w:t>
      </w:r>
      <w:r w:rsidR="00A74B21">
        <w:t xml:space="preserve"> This is highlighted by the Anti-Bullying Allianc</w:t>
      </w:r>
      <w:r w:rsidR="00B05C8F">
        <w:t>e</w:t>
      </w:r>
      <w:r w:rsidR="00A74B21">
        <w:t>, wh</w:t>
      </w:r>
      <w:r w:rsidR="009704E0">
        <w:t>ich list</w:t>
      </w:r>
      <w:r w:rsidR="00D66D1E">
        <w:t>s applicable laws that can be used to render punitive charges against bullie</w:t>
      </w:r>
      <w:r w:rsidR="009704E0">
        <w:t>s. Some of these are</w:t>
      </w:r>
      <w:r w:rsidR="005D543A">
        <w:t xml:space="preserve"> the </w:t>
      </w:r>
      <w:r w:rsidR="009534B7">
        <w:t>(</w:t>
      </w:r>
      <w:r w:rsidR="009534B7">
        <w:rPr>
          <w:i/>
          <w:iCs/>
        </w:rPr>
        <w:t>Protection from Harassment Act 1997</w:t>
      </w:r>
      <w:r w:rsidR="009534B7">
        <w:t xml:space="preserve">)., </w:t>
      </w:r>
      <w:r w:rsidR="005D543A">
        <w:t xml:space="preserve">the </w:t>
      </w:r>
      <w:r w:rsidR="004F0175">
        <w:t>(</w:t>
      </w:r>
      <w:r w:rsidR="004F0175">
        <w:rPr>
          <w:i/>
          <w:iCs/>
        </w:rPr>
        <w:t>Criminal Justice and Public Order Act 1994</w:t>
      </w:r>
      <w:r w:rsidR="004F0175">
        <w:t xml:space="preserve">)., </w:t>
      </w:r>
      <w:r w:rsidR="005D543A">
        <w:t xml:space="preserve">and the </w:t>
      </w:r>
      <w:r w:rsidR="004F0175">
        <w:t>(</w:t>
      </w:r>
      <w:r w:rsidR="004F0175" w:rsidRPr="008F5097">
        <w:rPr>
          <w:i/>
          <w:iCs/>
        </w:rPr>
        <w:t>Malicious Communications Act 1988</w:t>
      </w:r>
      <w:r w:rsidR="004F0175">
        <w:t>)</w:t>
      </w:r>
      <w:r w:rsidR="008F5097">
        <w:t>.</w:t>
      </w:r>
      <w:r w:rsidR="005D543A">
        <w:t xml:space="preserve"> As well as</w:t>
      </w:r>
      <w:r w:rsidR="008F5097">
        <w:t xml:space="preserve"> the (</w:t>
      </w:r>
      <w:r w:rsidR="008F5097" w:rsidRPr="008F5097">
        <w:rPr>
          <w:i/>
          <w:iCs/>
        </w:rPr>
        <w:t>Communications Act 2003</w:t>
      </w:r>
      <w:r w:rsidR="008F5097">
        <w:t>)., and the (</w:t>
      </w:r>
      <w:r w:rsidR="008F5097" w:rsidRPr="008F5097">
        <w:rPr>
          <w:i/>
          <w:iCs/>
        </w:rPr>
        <w:t>Defamation Act 2013</w:t>
      </w:r>
      <w:r w:rsidR="008F5097">
        <w:t xml:space="preserve">). Utilisation of these measures within the law can </w:t>
      </w:r>
      <w:r w:rsidR="005F32C2">
        <w:t>allow a complainant to levy punitive measures against their abuser. However, this still does not negate that a person would have to be directed to these individual statu</w:t>
      </w:r>
      <w:r w:rsidR="0074778E">
        <w:t>t</w:t>
      </w:r>
      <w:r w:rsidR="005F32C2">
        <w:t>es and laws</w:t>
      </w:r>
      <w:r w:rsidR="008209CF">
        <w:t xml:space="preserve"> without prior knowledge of them. This is an extremely </w:t>
      </w:r>
      <w:r w:rsidR="00B05C8F">
        <w:t>hard-fought</w:t>
      </w:r>
      <w:r w:rsidR="008209CF">
        <w:t xml:space="preserve"> thing to </w:t>
      </w:r>
      <w:r w:rsidR="00B46DA3">
        <w:t>do</w:t>
      </w:r>
      <w:r w:rsidR="00C06998">
        <w:t xml:space="preserve">, highlighted by Guest, </w:t>
      </w:r>
      <w:r w:rsidR="00C06998">
        <w:rPr>
          <w:i/>
          <w:iCs/>
        </w:rPr>
        <w:t>et al</w:t>
      </w:r>
      <w:r w:rsidR="00171BF2">
        <w:rPr>
          <w:i/>
          <w:iCs/>
        </w:rPr>
        <w:t>.</w:t>
      </w:r>
      <w:r w:rsidR="00C06998">
        <w:rPr>
          <w:i/>
          <w:iCs/>
        </w:rPr>
        <w:t xml:space="preserve">, </w:t>
      </w:r>
      <w:r w:rsidR="00BF6F93">
        <w:t xml:space="preserve">(2025) when examining issues facing older generation LGBTQ people. </w:t>
      </w:r>
      <w:r w:rsidR="00B05C8F">
        <w:t xml:space="preserve">This is something that the UKSIC does not do; there is nothing within their proffered </w:t>
      </w:r>
      <w:r w:rsidR="000E49AA">
        <w:t>actions that would lead a person to these areas of reformative action</w:t>
      </w:r>
      <w:r w:rsidR="00D37B6A">
        <w:t>s</w:t>
      </w:r>
      <w:r w:rsidR="0060515F">
        <w:t xml:space="preserve"> directly</w:t>
      </w:r>
      <w:r w:rsidR="000E49AA">
        <w:t xml:space="preserve">, and that is something that should be at the forefront of their </w:t>
      </w:r>
      <w:r w:rsidR="003370FB">
        <w:t>move toward a better and safer online environment</w:t>
      </w:r>
      <w:r w:rsidR="008B11DF">
        <w:t xml:space="preserve">, </w:t>
      </w:r>
      <w:r w:rsidR="004D72CA">
        <w:t xml:space="preserve">as seen with the South-East Cyber Crime unit providing </w:t>
      </w:r>
      <w:r w:rsidR="00256564">
        <w:t>documentation and assistance to parents in understanding preventative methods and actions that can be taken to protect children and young people</w:t>
      </w:r>
      <w:r w:rsidR="00544924">
        <w:t>, (South-East Cyber Crime Unit, 2025, np)</w:t>
      </w:r>
      <w:r>
        <w:t>.</w:t>
      </w:r>
    </w:p>
    <w:p w14:paraId="37D95EC9" w14:textId="4360F956" w:rsidR="00BC4E15" w:rsidRDefault="004C7652" w:rsidP="00BC4E15">
      <w:pPr>
        <w:spacing w:after="0" w:line="360" w:lineRule="auto"/>
        <w:jc w:val="both"/>
      </w:pPr>
      <w:r>
        <w:lastRenderedPageBreak/>
        <w:t xml:space="preserve">However, they do suggest that people contact relevant Police authorities if direct threats of violence occur, and they do signpost users to </w:t>
      </w:r>
      <w:r w:rsidR="00492979">
        <w:t>other support structures, such as the Anti-Bullying Alliance, which would lead them to the previously mentioned resources</w:t>
      </w:r>
      <w:bookmarkStart w:id="0" w:name="_Hlk192198193"/>
      <w:r w:rsidR="00BA0948">
        <w:t xml:space="preserve"> </w:t>
      </w:r>
      <w:r w:rsidR="00B645B3" w:rsidRPr="005E6607">
        <w:t>(</w:t>
      </w:r>
      <w:r w:rsidR="005E6607">
        <w:t xml:space="preserve">Anti-Bullying Alliance, 2025, </w:t>
      </w:r>
      <w:r w:rsidR="004B6FE5">
        <w:t>np</w:t>
      </w:r>
      <w:r w:rsidR="00B645B3" w:rsidRPr="005E6607">
        <w:t>)</w:t>
      </w:r>
      <w:r w:rsidR="000D6D4C" w:rsidRPr="005E6607">
        <w:t>.</w:t>
      </w:r>
      <w:bookmarkEnd w:id="0"/>
    </w:p>
    <w:p w14:paraId="37D95ECA" w14:textId="67157B8D" w:rsidR="00F90E8F" w:rsidRDefault="004C7652" w:rsidP="00822173">
      <w:pPr>
        <w:spacing w:after="0" w:line="360" w:lineRule="auto"/>
        <w:jc w:val="both"/>
      </w:pPr>
      <w:r>
        <w:t xml:space="preserve">The reliance on older legislation, such as the </w:t>
      </w:r>
      <w:r w:rsidR="00D64B38">
        <w:t>(</w:t>
      </w:r>
      <w:r w:rsidR="00D64B38">
        <w:rPr>
          <w:i/>
          <w:iCs/>
        </w:rPr>
        <w:t>Protection from Harassment Act 1997</w:t>
      </w:r>
      <w:r w:rsidR="00D64B38">
        <w:t>)., and the (</w:t>
      </w:r>
      <w:r w:rsidR="00D64B38">
        <w:rPr>
          <w:i/>
          <w:iCs/>
        </w:rPr>
        <w:t>Criminal Justice and Public Order Act 1994</w:t>
      </w:r>
      <w:r w:rsidR="00D64B38">
        <w:t>)</w:t>
      </w:r>
      <w:r w:rsidR="000172B2">
        <w:t xml:space="preserve">, although already cornerstones </w:t>
      </w:r>
      <w:r w:rsidR="00C4760E">
        <w:t>of the</w:t>
      </w:r>
      <w:r w:rsidR="005A774A">
        <w:t xml:space="preserve"> British legal system, does show a key flaw in the modus of newer </w:t>
      </w:r>
      <w:r w:rsidR="005A774A" w:rsidRPr="004C0236">
        <w:t>legislation</w:t>
      </w:r>
      <w:r w:rsidR="009C3C55" w:rsidRPr="004C0236">
        <w:t xml:space="preserve"> (</w:t>
      </w:r>
      <w:r w:rsidR="001F4C86">
        <w:t>Phippen and Bond, 2024</w:t>
      </w:r>
      <w:r w:rsidR="009C3C55" w:rsidRPr="004C0236">
        <w:t>).</w:t>
      </w:r>
      <w:r w:rsidR="008864BF">
        <w:t xml:space="preserve"> They are built around a preexisting framework of legal mandates that, in turn, need to adapt to the legislation they are </w:t>
      </w:r>
      <w:r w:rsidR="00B208EE">
        <w:t>tasked with</w:t>
      </w:r>
      <w:r w:rsidR="008864BF" w:rsidRPr="005E257E">
        <w:t xml:space="preserve"> supporting</w:t>
      </w:r>
      <w:r w:rsidR="009C3C55" w:rsidRPr="005E257E">
        <w:t xml:space="preserve"> (</w:t>
      </w:r>
      <w:r w:rsidR="005E257E">
        <w:t>R</w:t>
      </w:r>
      <w:r w:rsidR="00FF58AE">
        <w:t xml:space="preserve">ahman </w:t>
      </w:r>
      <w:r w:rsidR="00FF58AE">
        <w:rPr>
          <w:i/>
          <w:iCs/>
        </w:rPr>
        <w:t xml:space="preserve">et al., </w:t>
      </w:r>
      <w:r w:rsidR="00FF58AE">
        <w:t>2024</w:t>
      </w:r>
      <w:r w:rsidR="009C3C55" w:rsidRPr="005E257E">
        <w:t>).</w:t>
      </w:r>
      <w:r w:rsidR="008864BF" w:rsidRPr="005E257E">
        <w:t xml:space="preserve"> This</w:t>
      </w:r>
      <w:r w:rsidR="008864BF">
        <w:t xml:space="preserve"> can </w:t>
      </w:r>
      <w:r w:rsidR="004B14F3">
        <w:t>inadvertently lead to loopholes</w:t>
      </w:r>
      <w:r w:rsidR="00A451F2">
        <w:t xml:space="preserve">, opined upon by </w:t>
      </w:r>
      <w:r w:rsidR="009305CC">
        <w:t>Page (2024)</w:t>
      </w:r>
      <w:r w:rsidR="00962E29">
        <w:t>, who</w:t>
      </w:r>
      <w:r w:rsidR="002F2D4B">
        <w:t xml:space="preserve"> examin</w:t>
      </w:r>
      <w:r w:rsidR="00962E29">
        <w:t>ed</w:t>
      </w:r>
      <w:r w:rsidR="002F2D4B">
        <w:t xml:space="preserve"> the</w:t>
      </w:r>
      <w:r w:rsidR="00962E29">
        <w:t xml:space="preserve"> overall</w:t>
      </w:r>
      <w:r w:rsidR="002F2D4B">
        <w:t xml:space="preserve"> quality of legislation within the UK</w:t>
      </w:r>
      <w:r w:rsidR="00962E29">
        <w:t xml:space="preserve">, </w:t>
      </w:r>
      <w:r w:rsidR="004B14F3">
        <w:t>whe</w:t>
      </w:r>
      <w:r w:rsidR="00F53286">
        <w:t>re</w:t>
      </w:r>
      <w:r w:rsidR="004B14F3">
        <w:t xml:space="preserve"> wordings or meanings are not fully </w:t>
      </w:r>
      <w:r w:rsidR="007048AB">
        <w:t>reassessed and</w:t>
      </w:r>
      <w:r w:rsidR="00F53286">
        <w:t xml:space="preserve"> adjusted in order</w:t>
      </w:r>
      <w:r w:rsidR="004B14F3">
        <w:t xml:space="preserve"> to maintain</w:t>
      </w:r>
      <w:r w:rsidR="003A6AA4">
        <w:t xml:space="preserve"> symbiotic </w:t>
      </w:r>
      <w:r w:rsidR="003A6AA4" w:rsidRPr="00C72515">
        <w:t>unity</w:t>
      </w:r>
      <w:r w:rsidR="00A508CD" w:rsidRPr="00C72515">
        <w:t>.</w:t>
      </w:r>
      <w:r w:rsidR="003A6AA4" w:rsidRPr="00C72515">
        <w:t xml:space="preserve"> T</w:t>
      </w:r>
      <w:r w:rsidR="00D64B38" w:rsidRPr="00C72515">
        <w:t>he</w:t>
      </w:r>
      <w:r w:rsidR="003A6AA4">
        <w:t xml:space="preserve"> same view can be taken with the </w:t>
      </w:r>
      <w:r w:rsidR="00D64B38">
        <w:t>(</w:t>
      </w:r>
      <w:r w:rsidR="00D64B38" w:rsidRPr="008F5097">
        <w:rPr>
          <w:i/>
          <w:iCs/>
        </w:rPr>
        <w:t>Malicious Communications Act 1988</w:t>
      </w:r>
      <w:r w:rsidR="00D64B38">
        <w:t>)</w:t>
      </w:r>
      <w:r w:rsidR="003A6AA4">
        <w:t xml:space="preserve"> and</w:t>
      </w:r>
      <w:r w:rsidR="00D64B38">
        <w:t xml:space="preserve"> the (</w:t>
      </w:r>
      <w:r w:rsidR="00D64B38" w:rsidRPr="008F5097">
        <w:rPr>
          <w:i/>
          <w:iCs/>
        </w:rPr>
        <w:t>Communications Act 2003</w:t>
      </w:r>
      <w:r w:rsidR="00D64B38">
        <w:t>)</w:t>
      </w:r>
      <w:r w:rsidR="003A6AA4">
        <w:t xml:space="preserve"> or the</w:t>
      </w:r>
      <w:r w:rsidR="00D64B38">
        <w:t xml:space="preserve"> (</w:t>
      </w:r>
      <w:r w:rsidR="00D64B38" w:rsidRPr="008F5097">
        <w:rPr>
          <w:i/>
          <w:iCs/>
        </w:rPr>
        <w:t>Defamation Act 2013</w:t>
      </w:r>
      <w:r w:rsidR="00D64B38">
        <w:t>)</w:t>
      </w:r>
      <w:r w:rsidR="004E028B">
        <w:t>, where they rely on the precedent of their point of inception</w:t>
      </w:r>
      <w:r w:rsidR="00F02F87">
        <w:t>; they are written with the actions of their decade or year as the formative driver</w:t>
      </w:r>
      <w:r w:rsidR="007048AB">
        <w:t>,</w:t>
      </w:r>
      <w:r w:rsidR="00BE1F3D">
        <w:t xml:space="preserve"> Williams, (</w:t>
      </w:r>
      <w:r w:rsidR="00A773B3">
        <w:t>2022</w:t>
      </w:r>
      <w:r w:rsidR="00A508CD" w:rsidRPr="00BE1F3D">
        <w:t>)</w:t>
      </w:r>
      <w:r w:rsidR="00A773B3">
        <w:t>,</w:t>
      </w:r>
      <w:r w:rsidR="007048AB">
        <w:t xml:space="preserve"> and it is this that exists</w:t>
      </w:r>
      <w:r w:rsidR="00A13F1E">
        <w:t xml:space="preserve"> as the basis for their </w:t>
      </w:r>
      <w:r w:rsidR="00780E39">
        <w:t>function</w:t>
      </w:r>
      <w:r w:rsidR="00A508CD" w:rsidRPr="00503328">
        <w:t>.</w:t>
      </w:r>
      <w:r w:rsidR="007048AB">
        <w:t xml:space="preserve"> This inadvertently carries over to organisations such as the UKSIC</w:t>
      </w:r>
      <w:r w:rsidR="000124EA">
        <w:t>, where their actions are a direct result of issues of the current decade or time</w:t>
      </w:r>
      <w:r w:rsidR="00BA5604">
        <w:t xml:space="preserve"> and set a preconceived precedent thereafter</w:t>
      </w:r>
      <w:r w:rsidR="00AD0F3D">
        <w:t xml:space="preserve"> (Lewis, 2021)</w:t>
      </w:r>
      <w:r w:rsidR="000124EA">
        <w:t>. They strive to make a safer digital world for everyone, especially children. However, the</w:t>
      </w:r>
      <w:r w:rsidR="0083714A">
        <w:t xml:space="preserve"> w</w:t>
      </w:r>
      <w:r w:rsidR="000D7552">
        <w:t>orld's perceptions have shifted dramatically</w:t>
      </w:r>
      <w:r w:rsidR="00BD0985">
        <w:t>, especially in the last twelve years, as illustrated</w:t>
      </w:r>
      <w:r w:rsidR="00F70ECC">
        <w:t xml:space="preserve"> by </w:t>
      </w:r>
      <w:r w:rsidR="0035350C">
        <w:t>Hornsey, (2021</w:t>
      </w:r>
      <w:r w:rsidR="00EE30F2" w:rsidRPr="00612EDC">
        <w:t>)</w:t>
      </w:r>
      <w:r w:rsidR="00F70ECC">
        <w:t xml:space="preserve"> when examining views on climate change</w:t>
      </w:r>
      <w:r w:rsidR="00C94B5A">
        <w:t xml:space="preserve"> and seen </w:t>
      </w:r>
      <w:r w:rsidR="000D7552">
        <w:t>with</w:t>
      </w:r>
      <w:r w:rsidR="00C94B5A">
        <w:t>in</w:t>
      </w:r>
      <w:r w:rsidR="000D7552">
        <w:t xml:space="preserve"> the </w:t>
      </w:r>
      <w:r w:rsidR="00D83392">
        <w:t xml:space="preserve">slow acceptance of </w:t>
      </w:r>
      <w:r w:rsidR="0029247B">
        <w:t>non-normative</w:t>
      </w:r>
      <w:r w:rsidR="00D83392">
        <w:t xml:space="preserve"> gender types and sexualities</w:t>
      </w:r>
      <w:r w:rsidR="00BA0948">
        <w:t xml:space="preserve"> </w:t>
      </w:r>
      <w:r w:rsidR="007A0B2F">
        <w:t>Hagai and Zurb</w:t>
      </w:r>
      <w:r w:rsidR="005B10FF">
        <w:t>riggen, (2022, p1</w:t>
      </w:r>
      <w:r w:rsidR="00EE30F2" w:rsidRPr="001B6448">
        <w:t>)</w:t>
      </w:r>
      <w:r w:rsidR="00D83392">
        <w:t xml:space="preserve"> as well as the </w:t>
      </w:r>
      <w:r w:rsidR="00C04437">
        <w:t>push for acceptance and inclusivity surrounding the transgender and queer communities</w:t>
      </w:r>
      <w:r w:rsidR="00E5761F">
        <w:t>. I</w:t>
      </w:r>
      <w:r w:rsidR="0083714A">
        <w:t>t is this</w:t>
      </w:r>
      <w:r w:rsidR="00E5761F">
        <w:t xml:space="preserve"> shifting change</w:t>
      </w:r>
      <w:r w:rsidR="0083714A">
        <w:t xml:space="preserve"> that</w:t>
      </w:r>
      <w:r w:rsidR="0001797F">
        <w:t xml:space="preserve"> raises questions about the efficacy of Acts like the (</w:t>
      </w:r>
      <w:r w:rsidR="0001797F">
        <w:rPr>
          <w:i/>
          <w:iCs/>
        </w:rPr>
        <w:t>Defamation Act 2013</w:t>
      </w:r>
      <w:r w:rsidR="00447240" w:rsidRPr="00B62D3B">
        <w:t>)</w:t>
      </w:r>
      <w:bookmarkStart w:id="1" w:name="_Hlk192252751"/>
      <w:r w:rsidR="00BA0948">
        <w:t xml:space="preserve"> </w:t>
      </w:r>
      <w:r w:rsidR="00B62D3B">
        <w:t xml:space="preserve">Jones, </w:t>
      </w:r>
      <w:r w:rsidR="00E5761F" w:rsidRPr="00B62D3B">
        <w:t>(</w:t>
      </w:r>
      <w:r w:rsidR="00B62D3B">
        <w:t>2024</w:t>
      </w:r>
      <w:r w:rsidR="00F27D28">
        <w:t>a</w:t>
      </w:r>
      <w:r w:rsidR="00E5761F" w:rsidRPr="00B62D3B">
        <w:t>)</w:t>
      </w:r>
      <w:bookmarkEnd w:id="1"/>
      <w:r w:rsidR="00D824F5" w:rsidRPr="00B62D3B">
        <w:t>,</w:t>
      </w:r>
      <w:r w:rsidR="00D824F5">
        <w:t xml:space="preserve"> where slurs and phobic jargon are still routinely used in common parlance and online</w:t>
      </w:r>
      <w:r w:rsidR="00F029DD">
        <w:t>, often raised on social media platforms such as Facebook</w:t>
      </w:r>
      <w:r w:rsidR="008A3A83">
        <w:t>,</w:t>
      </w:r>
      <w:r w:rsidR="00BA0948">
        <w:t xml:space="preserve"> </w:t>
      </w:r>
      <w:r w:rsidR="008A3A83">
        <w:t>(</w:t>
      </w:r>
      <w:proofErr w:type="spellStart"/>
      <w:r w:rsidR="009743B0">
        <w:t>Stefanita</w:t>
      </w:r>
      <w:proofErr w:type="spellEnd"/>
      <w:r w:rsidR="009743B0">
        <w:t xml:space="preserve"> and </w:t>
      </w:r>
      <w:proofErr w:type="spellStart"/>
      <w:r w:rsidR="000D7639">
        <w:t>Buf</w:t>
      </w:r>
      <w:proofErr w:type="spellEnd"/>
      <w:r w:rsidR="000D7639">
        <w:t>, 2021</w:t>
      </w:r>
      <w:r w:rsidR="00D036C1" w:rsidRPr="009743B0">
        <w:t>)</w:t>
      </w:r>
      <w:r w:rsidR="00F029DD">
        <w:t xml:space="preserve">. Yet, it is passed off as free speech and routinely ignored, yet under the legislation, it </w:t>
      </w:r>
      <w:r w:rsidR="00D279B5">
        <w:t>fulfils the criterion of defamation and slander</w:t>
      </w:r>
      <w:r w:rsidR="00BA0948">
        <w:t xml:space="preserve"> </w:t>
      </w:r>
      <w:r w:rsidR="00F27D28">
        <w:t>(Jones, 2024b</w:t>
      </w:r>
      <w:r w:rsidR="00773871">
        <w:t>, p17</w:t>
      </w:r>
      <w:r w:rsidR="00F27D28" w:rsidRPr="00B62D3B">
        <w:t>)</w:t>
      </w:r>
      <w:r w:rsidR="00F27D28">
        <w:t>.</w:t>
      </w:r>
    </w:p>
    <w:p w14:paraId="37D95ECB" w14:textId="3CE2FC22" w:rsidR="00F90E8F" w:rsidRDefault="00130E66" w:rsidP="00822173">
      <w:pPr>
        <w:spacing w:after="0" w:line="360" w:lineRule="auto"/>
        <w:jc w:val="both"/>
      </w:pPr>
      <w:r>
        <w:t>F</w:t>
      </w:r>
      <w:r w:rsidRPr="00130E66">
        <w:t>urther adaptation is needed</w:t>
      </w:r>
      <w:r w:rsidR="00447240">
        <w:t xml:space="preserve"> if they actually </w:t>
      </w:r>
      <w:r w:rsidR="001134B0">
        <w:t>wish to</w:t>
      </w:r>
      <w:r w:rsidR="00447240">
        <w:t xml:space="preserve"> protect individuals. This relates to the issues surrounding the Online</w:t>
      </w:r>
      <w:r w:rsidR="00C4760E">
        <w:t xml:space="preserve"> Safety Act</w:t>
      </w:r>
      <w:r w:rsidR="004A1235">
        <w:t>.</w:t>
      </w:r>
    </w:p>
    <w:p w14:paraId="37D95ECC" w14:textId="65C446EF" w:rsidR="00822173" w:rsidRDefault="004C7652" w:rsidP="00822173">
      <w:pPr>
        <w:spacing w:after="0" w:line="360" w:lineRule="auto"/>
        <w:jc w:val="both"/>
      </w:pPr>
      <w:r>
        <w:t xml:space="preserve">One </w:t>
      </w:r>
      <w:r w:rsidR="00A363EF">
        <w:t>issue</w:t>
      </w:r>
      <w:r>
        <w:t xml:space="preserve"> that is oft cited</w:t>
      </w:r>
      <w:r w:rsidR="00A363EF">
        <w:t xml:space="preserve">, even before the OSA was </w:t>
      </w:r>
      <w:r w:rsidR="001520C2">
        <w:t>finalised and existed as the Online Safety Bill,</w:t>
      </w:r>
      <w:r w:rsidR="00BA0948">
        <w:t xml:space="preserve"> </w:t>
      </w:r>
      <w:r w:rsidR="00A242A9">
        <w:t>Gov.uk</w:t>
      </w:r>
      <w:r w:rsidR="0018565E">
        <w:t>, (2022</w:t>
      </w:r>
      <w:r w:rsidR="00F40074" w:rsidRPr="00A242A9">
        <w:t>)</w:t>
      </w:r>
      <w:r w:rsidR="0018565E">
        <w:t>,</w:t>
      </w:r>
      <w:r>
        <w:t xml:space="preserve"> is the impact of the legislation on free speech</w:t>
      </w:r>
      <w:r w:rsidR="00BA0948">
        <w:t xml:space="preserve"> </w:t>
      </w:r>
      <w:r w:rsidR="008B1CDF">
        <w:t xml:space="preserve">Kozyreva, </w:t>
      </w:r>
      <w:r w:rsidR="008B1CDF">
        <w:rPr>
          <w:i/>
          <w:iCs/>
        </w:rPr>
        <w:t xml:space="preserve">et al. </w:t>
      </w:r>
      <w:r w:rsidR="00167670">
        <w:t>(</w:t>
      </w:r>
      <w:r w:rsidR="008B1CDF" w:rsidRPr="008B1CDF">
        <w:t>2023</w:t>
      </w:r>
      <w:r w:rsidR="00F40074" w:rsidRPr="008B1CDF">
        <w:t>)</w:t>
      </w:r>
      <w:r w:rsidR="00167670">
        <w:t xml:space="preserve">, </w:t>
      </w:r>
      <w:r>
        <w:t>a factor that is obliquely overlooked by UKSIC</w:t>
      </w:r>
      <w:r w:rsidR="00BD58BC">
        <w:t xml:space="preserve"> and other </w:t>
      </w:r>
      <w:r w:rsidR="00F90E8F">
        <w:t xml:space="preserve">Protect Children </w:t>
      </w:r>
      <w:r w:rsidR="00BD58BC">
        <w:t>First organisations</w:t>
      </w:r>
      <w:r w:rsidR="00F90E8F">
        <w:t>;</w:t>
      </w:r>
      <w:r w:rsidR="00BD58BC">
        <w:t xml:space="preserve"> </w:t>
      </w:r>
      <w:r w:rsidR="00BD58BC">
        <w:lastRenderedPageBreak/>
        <w:t xml:space="preserve">now. In contrast, protection for children and society is meritorious and needed. The fact stands that a person's right to speak their mind without fear of retribution is </w:t>
      </w:r>
      <w:r w:rsidR="00AB7476">
        <w:t xml:space="preserve">a human one. This is </w:t>
      </w:r>
      <w:r w:rsidR="003D0A59">
        <w:t xml:space="preserve">proposed at length by </w:t>
      </w:r>
      <w:r w:rsidR="002A1ABC">
        <w:t>(</w:t>
      </w:r>
      <w:r w:rsidR="003D0A59">
        <w:t>Coe, 2023</w:t>
      </w:r>
      <w:r w:rsidR="00666AA8">
        <w:t>, p215</w:t>
      </w:r>
      <w:r w:rsidR="003D0A59">
        <w:t>)</w:t>
      </w:r>
      <w:r w:rsidR="00D12DFB">
        <w:t xml:space="preserve"> and further supported by law</w:t>
      </w:r>
      <w:r w:rsidR="00C8307E">
        <w:t xml:space="preserve">, </w:t>
      </w:r>
      <w:r w:rsidR="00612368">
        <w:t>(</w:t>
      </w:r>
      <w:r w:rsidR="00C8307E">
        <w:t>2025, p10)</w:t>
      </w:r>
      <w:r w:rsidR="00612368">
        <w:t xml:space="preserve"> when cross comparing the OSA with the European Union D</w:t>
      </w:r>
      <w:r w:rsidR="00297DB8">
        <w:t xml:space="preserve">igital </w:t>
      </w:r>
      <w:r w:rsidR="00612368">
        <w:t>S</w:t>
      </w:r>
      <w:r w:rsidR="00297DB8">
        <w:t xml:space="preserve">ervices </w:t>
      </w:r>
      <w:r w:rsidR="00612368">
        <w:t>A</w:t>
      </w:r>
      <w:r w:rsidR="00297DB8">
        <w:t>ct</w:t>
      </w:r>
      <w:r w:rsidR="00952DDB">
        <w:t xml:space="preserve"> ‘</w:t>
      </w:r>
      <w:r w:rsidR="004717BC">
        <w:t>Council regulation (EU) 2022/2065</w:t>
      </w:r>
      <w:r w:rsidR="00B40247">
        <w:t>’</w:t>
      </w:r>
      <w:r w:rsidR="002A1ABC">
        <w:t>.</w:t>
      </w:r>
    </w:p>
    <w:p w14:paraId="37D95ECD" w14:textId="42D50B1D" w:rsidR="00B40247" w:rsidRDefault="004C7652" w:rsidP="00822173">
      <w:pPr>
        <w:spacing w:after="0" w:line="360" w:lineRule="auto"/>
        <w:jc w:val="both"/>
      </w:pPr>
      <w:r>
        <w:t xml:space="preserve">The </w:t>
      </w:r>
      <w:r w:rsidR="001A09BF">
        <w:t>stipulations surrounding free speech with</w:t>
      </w:r>
      <w:r w:rsidR="007B7C16">
        <w:t>in</w:t>
      </w:r>
      <w:r w:rsidR="001A09BF">
        <w:t xml:space="preserve"> EU law are missed in their entirety in the </w:t>
      </w:r>
      <w:r w:rsidR="00CF4C11">
        <w:t>UK OSA</w:t>
      </w:r>
      <w:r w:rsidR="00DA6506">
        <w:t>, which is a fundamental misstep for any organisation that utilises the OSA as a basis for its mandates and frameworks, such as the UKSIC</w:t>
      </w:r>
      <w:r w:rsidR="00CF4C11">
        <w:t>.</w:t>
      </w:r>
    </w:p>
    <w:p w14:paraId="37D95ECE" w14:textId="0A68EE73" w:rsidR="00CF4C11" w:rsidRDefault="004C7652" w:rsidP="00822173">
      <w:pPr>
        <w:spacing w:after="0" w:line="360" w:lineRule="auto"/>
        <w:jc w:val="both"/>
      </w:pPr>
      <w:r>
        <w:t xml:space="preserve">The loss of the ability to freely express </w:t>
      </w:r>
      <w:r w:rsidR="00E03EF1">
        <w:t>oneself</w:t>
      </w:r>
      <w:r>
        <w:t xml:space="preserve"> in the name of safety</w:t>
      </w:r>
      <w:r w:rsidR="00646CF0">
        <w:t xml:space="preserve"> is in of itself an unsafe practice</w:t>
      </w:r>
      <w:r w:rsidR="005A2B7B">
        <w:t xml:space="preserve"> comparatively illustrated by Radsch</w:t>
      </w:r>
      <w:r w:rsidR="00B23407">
        <w:t xml:space="preserve">, </w:t>
      </w:r>
      <w:r w:rsidR="00B535BD" w:rsidRPr="00B23407">
        <w:t>(</w:t>
      </w:r>
      <w:r w:rsidR="00B23407" w:rsidRPr="00B23407">
        <w:t>2023</w:t>
      </w:r>
      <w:r w:rsidR="00B535BD" w:rsidRPr="00B23407">
        <w:t>)</w:t>
      </w:r>
      <w:r w:rsidR="00B23407">
        <w:t xml:space="preserve"> examining the US Digital Millenium Copyright Act, and similar legal documents</w:t>
      </w:r>
      <w:r w:rsidR="00F76B29">
        <w:t>,</w:t>
      </w:r>
      <w:r w:rsidR="00646CF0">
        <w:t xml:space="preserve"> as every person </w:t>
      </w:r>
      <w:r w:rsidR="00B535BD">
        <w:t>is then</w:t>
      </w:r>
      <w:r w:rsidR="00646CF0">
        <w:t xml:space="preserve"> forced to overtly over analyse everything that is said not only by themselves but by those they are conversing with</w:t>
      </w:r>
      <w:r w:rsidR="00CB1701" w:rsidRPr="009C1495">
        <w:t>(</w:t>
      </w:r>
      <w:r w:rsidR="009C1495">
        <w:t>Davies</w:t>
      </w:r>
      <w:r w:rsidR="00197650">
        <w:t xml:space="preserve"> and </w:t>
      </w:r>
      <w:proofErr w:type="spellStart"/>
      <w:r w:rsidR="00197650">
        <w:t>MacRae</w:t>
      </w:r>
      <w:proofErr w:type="spellEnd"/>
      <w:r w:rsidR="00197650">
        <w:t>, 2023</w:t>
      </w:r>
      <w:r w:rsidR="00CB1701" w:rsidRPr="009C1495">
        <w:t>)</w:t>
      </w:r>
      <w:r w:rsidR="00376642" w:rsidRPr="009C1495">
        <w:t>.</w:t>
      </w:r>
      <w:r w:rsidR="00376642" w:rsidRPr="003A6608">
        <w:t>This creates a linguistic black hole for many, especially children who can, at times, be overly blunt in their speech and verbiage</w:t>
      </w:r>
      <w:r w:rsidR="003A6608">
        <w:t>, (T</w:t>
      </w:r>
      <w:r w:rsidR="00591303">
        <w:t>he Kids Coach, 2022, np)</w:t>
      </w:r>
      <w:r w:rsidR="0010675A" w:rsidRPr="003A6608">
        <w:t>.</w:t>
      </w:r>
    </w:p>
    <w:p w14:paraId="37D95ECF" w14:textId="7FF94D45" w:rsidR="00D21154" w:rsidRDefault="004F4794" w:rsidP="00822173">
      <w:pPr>
        <w:spacing w:after="0" w:line="360" w:lineRule="auto"/>
        <w:jc w:val="both"/>
      </w:pPr>
      <w:r>
        <w:t>Then, one must consider</w:t>
      </w:r>
      <w:r w:rsidR="004C7652">
        <w:t xml:space="preserve"> the nature of speech and how to approach it in all contexts</w:t>
      </w:r>
      <w:r w:rsidR="00167670">
        <w:t xml:space="preserve"> </w:t>
      </w:r>
      <w:r w:rsidR="00CB1701" w:rsidRPr="00F77EDD">
        <w:t>(</w:t>
      </w:r>
      <w:r w:rsidR="00F77EDD">
        <w:t>Brown,</w:t>
      </w:r>
      <w:r w:rsidR="00F63B59">
        <w:t xml:space="preserve"> 2018</w:t>
      </w:r>
      <w:r w:rsidR="00CB1701" w:rsidRPr="00F77EDD">
        <w:t>)</w:t>
      </w:r>
      <w:r w:rsidR="004C7652" w:rsidRPr="00F77EDD">
        <w:t>.</w:t>
      </w:r>
    </w:p>
    <w:p w14:paraId="37D95ED0" w14:textId="41D4058C" w:rsidR="00822173" w:rsidRDefault="004C7652" w:rsidP="00BC4E15">
      <w:pPr>
        <w:spacing w:after="0" w:line="360" w:lineRule="auto"/>
        <w:jc w:val="both"/>
      </w:pPr>
      <w:r>
        <w:t>A person must ask, then,</w:t>
      </w:r>
      <w:r w:rsidR="00DA1FD7">
        <w:t xml:space="preserve"> is </w:t>
      </w:r>
      <w:r>
        <w:t>my life and healthy</w:t>
      </w:r>
      <w:r w:rsidR="00511D99">
        <w:t xml:space="preserve"> living impacted directly by what is being said</w:t>
      </w:r>
      <w:r w:rsidR="001C7BD3">
        <w:t xml:space="preserve"> by a person</w:t>
      </w:r>
      <w:r w:rsidR="00517888">
        <w:t>, o</w:t>
      </w:r>
      <w:r w:rsidR="00511D99">
        <w:t xml:space="preserve">r is the </w:t>
      </w:r>
      <w:r w:rsidR="00517888">
        <w:t>impact</w:t>
      </w:r>
      <w:r w:rsidR="00511D99">
        <w:t xml:space="preserve"> created from </w:t>
      </w:r>
      <w:r w:rsidR="00517888">
        <w:t xml:space="preserve">the </w:t>
      </w:r>
      <w:r w:rsidR="00511D99">
        <w:t>overt paranoia</w:t>
      </w:r>
      <w:r w:rsidR="00517888">
        <w:t xml:space="preserve"> caused by the</w:t>
      </w:r>
      <w:r w:rsidR="00511D99">
        <w:t xml:space="preserve"> fear of </w:t>
      </w:r>
      <w:r w:rsidR="001C7BD3">
        <w:t>being misunderstood in the digital landscape</w:t>
      </w:r>
      <w:r w:rsidR="00E03EF1" w:rsidRPr="008C2C07">
        <w:t>?</w:t>
      </w:r>
      <w:r w:rsidR="00167670">
        <w:t xml:space="preserve"> </w:t>
      </w:r>
      <w:r w:rsidR="008C2C07" w:rsidRPr="008C2C07">
        <w:t xml:space="preserve">(Oksanen, </w:t>
      </w:r>
      <w:r w:rsidR="008C2C07" w:rsidRPr="008C2C07">
        <w:rPr>
          <w:i/>
          <w:iCs/>
        </w:rPr>
        <w:t xml:space="preserve">et al. </w:t>
      </w:r>
      <w:r w:rsidR="008C2C07" w:rsidRPr="008C2C07">
        <w:t>2024</w:t>
      </w:r>
      <w:r w:rsidR="00CB1701" w:rsidRPr="008C2C07">
        <w:t>)</w:t>
      </w:r>
      <w:r w:rsidR="00664902">
        <w:t xml:space="preserve"> This is underscored heavily when one looks at the protection of journalists </w:t>
      </w:r>
      <w:r w:rsidR="00466850">
        <w:t>when examining the OSA.</w:t>
      </w:r>
      <w:r w:rsidR="00886AA8">
        <w:t xml:space="preserve"> The issue of free speech once more stands centre place as a defining weak point within the Act</w:t>
      </w:r>
      <w:r w:rsidR="00CC4726">
        <w:t xml:space="preserve">, and the factor of journalistic safety, which </w:t>
      </w:r>
      <w:r w:rsidR="00C1717E">
        <w:t xml:space="preserve">in 2021 was a proponent factor in the creation of the Online Safety Act, but when one examines the Act in detail that stipulating factor is </w:t>
      </w:r>
      <w:r w:rsidR="00B35113">
        <w:t xml:space="preserve">utterly absent (Gerbrandt, </w:t>
      </w:r>
      <w:r w:rsidR="003F05E1">
        <w:t>2023, p182)</w:t>
      </w:r>
      <w:r w:rsidR="00DB14DA">
        <w:t>.</w:t>
      </w:r>
    </w:p>
    <w:p w14:paraId="37D95ED1" w14:textId="1C58BAAD" w:rsidR="00C700D6" w:rsidRPr="006576FD" w:rsidRDefault="004C7652" w:rsidP="00BC4E15">
      <w:pPr>
        <w:spacing w:after="0" w:line="360" w:lineRule="auto"/>
        <w:jc w:val="both"/>
      </w:pPr>
      <w:r w:rsidRPr="006576FD">
        <w:t xml:space="preserve">The seminally holistic nature of the </w:t>
      </w:r>
      <w:r w:rsidR="00B21206" w:rsidRPr="006576FD">
        <w:t>Online Safety Act has set the onus of prevention squarely with the service providers</w:t>
      </w:r>
      <w:r w:rsidR="00D040A0">
        <w:t xml:space="preserve"> and platform creators</w:t>
      </w:r>
      <w:r w:rsidR="000B6E2B">
        <w:t xml:space="preserve"> </w:t>
      </w:r>
      <w:r w:rsidR="00490C2D" w:rsidRPr="00F75C6B">
        <w:t>(</w:t>
      </w:r>
      <w:r w:rsidR="00F75C6B">
        <w:t xml:space="preserve">Ofcom, </w:t>
      </w:r>
      <w:r w:rsidR="002E3A86">
        <w:t>202</w:t>
      </w:r>
      <w:r w:rsidR="00584A37">
        <w:t>4</w:t>
      </w:r>
      <w:r w:rsidR="002E3A86">
        <w:t>, np</w:t>
      </w:r>
      <w:r w:rsidR="00490C2D" w:rsidRPr="00F75C6B">
        <w:t>)</w:t>
      </w:r>
      <w:r w:rsidR="00B21206" w:rsidRPr="00F75C6B">
        <w:t>.</w:t>
      </w:r>
      <w:r w:rsidR="00B21206" w:rsidRPr="006576FD">
        <w:t xml:space="preserve"> Although Ofcom has been diligent in its production of application methods and outlining overt expectations, it still has to rely on service providers to institute the measures</w:t>
      </w:r>
      <w:r w:rsidR="00D854F1" w:rsidRPr="006576FD">
        <w:t xml:space="preserve">. This leaves a large margin for misapplication or </w:t>
      </w:r>
      <w:r w:rsidR="00A955C1" w:rsidRPr="006576FD">
        <w:t xml:space="preserve">non-application </w:t>
      </w:r>
      <w:r w:rsidR="005674D3" w:rsidRPr="006576FD">
        <w:t>when</w:t>
      </w:r>
      <w:r w:rsidR="00A955C1" w:rsidRPr="006576FD">
        <w:t xml:space="preserve"> the sweeping applications of the Act d</w:t>
      </w:r>
      <w:r w:rsidR="000828F9" w:rsidRPr="006576FD">
        <w:t xml:space="preserve">eeming to cover </w:t>
      </w:r>
      <w:r w:rsidR="008A0A49" w:rsidRPr="006576FD">
        <w:t>non-UK</w:t>
      </w:r>
      <w:r w:rsidR="000828F9" w:rsidRPr="006576FD">
        <w:t xml:space="preserve"> companies </w:t>
      </w:r>
      <w:r w:rsidR="002652C0" w:rsidRPr="006576FD">
        <w:t xml:space="preserve">are </w:t>
      </w:r>
      <w:r w:rsidR="002652C0" w:rsidRPr="00656686">
        <w:t>scrutinised</w:t>
      </w:r>
      <w:r w:rsidR="0068245F" w:rsidRPr="00656686">
        <w:t xml:space="preserve"> (</w:t>
      </w:r>
      <w:r w:rsidR="00656686">
        <w:t>Ofcom</w:t>
      </w:r>
      <w:r w:rsidR="002A2FAC">
        <w:t>, 2025, np</w:t>
      </w:r>
      <w:r w:rsidR="0068245F" w:rsidRPr="00656686">
        <w:t>).</w:t>
      </w:r>
      <w:r w:rsidR="000828F9" w:rsidRPr="006576FD">
        <w:t xml:space="preserve"> Ofcom has little recourse in censure of them as they are by their very nature not strictly beholden to the UK legal process</w:t>
      </w:r>
      <w:r w:rsidR="00302CC5">
        <w:t>, and Ofcom</w:t>
      </w:r>
      <w:r w:rsidR="004546F6">
        <w:t xml:space="preserve"> openly</w:t>
      </w:r>
      <w:r w:rsidR="001A539A">
        <w:t xml:space="preserve"> admits their </w:t>
      </w:r>
      <w:r w:rsidR="004546F6">
        <w:t>guidelines</w:t>
      </w:r>
      <w:r w:rsidR="001A539A">
        <w:t xml:space="preserve"> are not legally binding</w:t>
      </w:r>
      <w:r w:rsidR="000B6E2B">
        <w:t xml:space="preserve"> </w:t>
      </w:r>
      <w:r w:rsidR="00090847" w:rsidRPr="00037800">
        <w:t>(</w:t>
      </w:r>
      <w:r w:rsidR="00037800">
        <w:t xml:space="preserve">Ofcom, </w:t>
      </w:r>
      <w:r w:rsidR="00745186">
        <w:t>202</w:t>
      </w:r>
      <w:r w:rsidR="00876385">
        <w:t>2</w:t>
      </w:r>
      <w:r w:rsidR="00445E1A">
        <w:t>a</w:t>
      </w:r>
      <w:r w:rsidR="00745186">
        <w:t>, p1</w:t>
      </w:r>
      <w:r w:rsidR="00090847" w:rsidRPr="00037800">
        <w:t>)</w:t>
      </w:r>
      <w:r w:rsidR="006A43D6" w:rsidRPr="006576FD">
        <w:t>.</w:t>
      </w:r>
      <w:r w:rsidR="0043363F" w:rsidRPr="006576FD">
        <w:t xml:space="preserve"> </w:t>
      </w:r>
      <w:r w:rsidR="0043363F" w:rsidRPr="006576FD">
        <w:lastRenderedPageBreak/>
        <w:t xml:space="preserve">Although censuring a company and preventing access to UK services and servers would act as a logical deterrent from not applying the </w:t>
      </w:r>
      <w:r w:rsidR="00AF3DF0" w:rsidRPr="006576FD">
        <w:t>legislated actions within the</w:t>
      </w:r>
      <w:r w:rsidR="008A0A49" w:rsidRPr="006576FD">
        <w:t xml:space="preserve"> Online Safety Act, the only </w:t>
      </w:r>
      <w:r w:rsidR="00FD79F3" w:rsidRPr="006576FD">
        <w:t xml:space="preserve">real legal </w:t>
      </w:r>
      <w:r w:rsidR="00AC4224" w:rsidRPr="006576FD">
        <w:t>ramifications</w:t>
      </w:r>
      <w:r w:rsidR="00FD79F3" w:rsidRPr="006576FD">
        <w:t xml:space="preserve"> are set against the UK based </w:t>
      </w:r>
      <w:r w:rsidR="00C4431A" w:rsidRPr="006576FD">
        <w:t>Ip</w:t>
      </w:r>
      <w:r w:rsidR="00FD79F3" w:rsidRPr="006576FD">
        <w:t xml:space="preserve"> and service providers</w:t>
      </w:r>
      <w:r w:rsidR="00364F11">
        <w:t>.</w:t>
      </w:r>
      <w:r w:rsidR="00C66EF0" w:rsidRPr="006576FD">
        <w:t xml:space="preserve"> </w:t>
      </w:r>
      <w:r w:rsidR="000E1E1A">
        <w:t>In contrast</w:t>
      </w:r>
      <w:r w:rsidR="00FD79F3" w:rsidRPr="006576FD">
        <w:t xml:space="preserve"> foreign </w:t>
      </w:r>
      <w:r w:rsidR="00AC4224" w:rsidRPr="006576FD">
        <w:t>entities</w:t>
      </w:r>
      <w:r w:rsidR="00FD79F3" w:rsidRPr="006576FD">
        <w:t xml:space="preserve"> such as </w:t>
      </w:r>
      <w:r w:rsidR="00435A19" w:rsidRPr="006576FD">
        <w:t>Facebook, Snapchat and others like them hold their host servers overseas and face little in the way of actual</w:t>
      </w:r>
      <w:r w:rsidR="00AC4224" w:rsidRPr="006576FD">
        <w:t xml:space="preserve"> threat from the reach of Ofcom and the Online Safety </w:t>
      </w:r>
      <w:r w:rsidR="00AC4224" w:rsidRPr="00445E1A">
        <w:t>Act</w:t>
      </w:r>
      <w:r w:rsidR="000E1E1A">
        <w:t xml:space="preserve"> </w:t>
      </w:r>
      <w:r w:rsidR="00C4431A" w:rsidRPr="00445E1A">
        <w:t>(</w:t>
      </w:r>
      <w:r w:rsidR="00CD7404" w:rsidRPr="00445E1A">
        <w:t>Ofcom</w:t>
      </w:r>
      <w:r w:rsidR="00445E1A" w:rsidRPr="00445E1A">
        <w:t>, 2022b, p4</w:t>
      </w:r>
      <w:r w:rsidR="00C4431A" w:rsidRPr="00445E1A">
        <w:t>)</w:t>
      </w:r>
      <w:r w:rsidR="00AC4224" w:rsidRPr="00445E1A">
        <w:t>.</w:t>
      </w:r>
    </w:p>
    <w:p w14:paraId="37D95ED2" w14:textId="0F5EC080" w:rsidR="0097767F" w:rsidRDefault="004C7652" w:rsidP="00BC4E15">
      <w:pPr>
        <w:spacing w:after="0" w:line="360" w:lineRule="auto"/>
        <w:jc w:val="both"/>
      </w:pPr>
      <w:r w:rsidRPr="006576FD">
        <w:t xml:space="preserve">Although </w:t>
      </w:r>
      <w:r w:rsidR="00A97E0A" w:rsidRPr="006576FD">
        <w:t>many foreign</w:t>
      </w:r>
      <w:r w:rsidRPr="006576FD">
        <w:t xml:space="preserve"> companies do adapt their terms of service to </w:t>
      </w:r>
      <w:r w:rsidR="00C05A20" w:rsidRPr="006576FD">
        <w:t xml:space="preserve">reflect the </w:t>
      </w:r>
      <w:r w:rsidR="00A97E0A" w:rsidRPr="006576FD">
        <w:t xml:space="preserve">mandates within the Online Safety Act, </w:t>
      </w:r>
      <w:r w:rsidR="0012171B" w:rsidRPr="006576FD">
        <w:t>little can be done to enforce their use in any truly meaningful way.</w:t>
      </w:r>
    </w:p>
    <w:p w14:paraId="37D95ED3" w14:textId="46A1A670" w:rsidR="009E2DE1" w:rsidRDefault="004C7652" w:rsidP="00BC4E15">
      <w:pPr>
        <w:spacing w:after="0" w:line="360" w:lineRule="auto"/>
        <w:jc w:val="both"/>
      </w:pPr>
      <w:r>
        <w:t>The Act is further undermined when it is brought to light how</w:t>
      </w:r>
      <w:r w:rsidR="00C60BC9">
        <w:t xml:space="preserve"> political party infighting informed many aspects of its supposed protective measures, as high</w:t>
      </w:r>
      <w:r w:rsidR="00605D17">
        <w:t>lighted by Nash and Felton, (2024, p822)</w:t>
      </w:r>
      <w:r w:rsidR="00D62668">
        <w:t xml:space="preserve">. The position instituted for the protection of the people is completely cast into doubt when the document becomes more about political victory than it does about making impactful change. </w:t>
      </w:r>
      <w:r w:rsidR="007A049A">
        <w:t xml:space="preserve">This shift in focus from </w:t>
      </w:r>
      <w:r w:rsidR="00EE5C5A">
        <w:t xml:space="preserve">practical and sensible </w:t>
      </w:r>
      <w:r w:rsidR="007A049A">
        <w:t xml:space="preserve">change to </w:t>
      </w:r>
      <w:r w:rsidR="00EE5C5A">
        <w:t>party superiority and winning for the sake of winning</w:t>
      </w:r>
      <w:r w:rsidR="00E96C91">
        <w:t xml:space="preserve"> coalesces in focus when one looks at a supposed key area of child protection: pornography</w:t>
      </w:r>
      <w:r>
        <w:t>.</w:t>
      </w:r>
    </w:p>
    <w:p w14:paraId="37D95ED4" w14:textId="013C8B54" w:rsidR="00144589" w:rsidRDefault="004C7652" w:rsidP="00BC4E15">
      <w:pPr>
        <w:spacing w:after="0" w:line="360" w:lineRule="auto"/>
        <w:jc w:val="both"/>
      </w:pPr>
      <w:r>
        <w:t xml:space="preserve">This is examined in </w:t>
      </w:r>
      <w:r w:rsidR="00DB1590">
        <w:t>extreme</w:t>
      </w:r>
      <w:r>
        <w:t xml:space="preserve"> detail by </w:t>
      </w:r>
      <w:proofErr w:type="spellStart"/>
      <w:r>
        <w:t>McGlyn</w:t>
      </w:r>
      <w:proofErr w:type="spellEnd"/>
      <w:r>
        <w:t xml:space="preserve">, </w:t>
      </w:r>
      <w:r>
        <w:rPr>
          <w:i/>
          <w:iCs/>
        </w:rPr>
        <w:t>et al</w:t>
      </w:r>
      <w:r w:rsidR="00171BF2">
        <w:rPr>
          <w:i/>
          <w:iCs/>
        </w:rPr>
        <w:t>.</w:t>
      </w:r>
      <w:r>
        <w:rPr>
          <w:i/>
          <w:iCs/>
        </w:rPr>
        <w:t xml:space="preserve">, </w:t>
      </w:r>
      <w:r>
        <w:t>(2024)</w:t>
      </w:r>
      <w:r w:rsidR="00613B21">
        <w:t xml:space="preserve">; through their examination, they show in sharp clarity how rather than </w:t>
      </w:r>
      <w:r w:rsidR="00A86C03">
        <w:t xml:space="preserve">clearly define and mandate protective measures around sexually explicit content and a </w:t>
      </w:r>
      <w:r w:rsidR="00DB1590">
        <w:t>child’s</w:t>
      </w:r>
      <w:r w:rsidR="00A86C03">
        <w:t xml:space="preserve"> possible access to it</w:t>
      </w:r>
      <w:r w:rsidR="00DF43A5">
        <w:t>.</w:t>
      </w:r>
      <w:r w:rsidR="00A86C03">
        <w:t xml:space="preserve"> </w:t>
      </w:r>
      <w:r w:rsidR="00DF43A5">
        <w:t>T</w:t>
      </w:r>
      <w:r w:rsidR="00A86C03">
        <w:t xml:space="preserve">hey only </w:t>
      </w:r>
      <w:r w:rsidR="00DB1590">
        <w:t>succeeded</w:t>
      </w:r>
      <w:r w:rsidR="00A86C03">
        <w:t xml:space="preserve"> in muddying the waters to a degree where it is even harder now to determine </w:t>
      </w:r>
      <w:r w:rsidR="00037F42">
        <w:t xml:space="preserve">what action can be taken when </w:t>
      </w:r>
      <w:r w:rsidR="00DB1590">
        <w:t>it is further split into sub</w:t>
      </w:r>
      <w:r w:rsidR="005D1B17">
        <w:t>-</w:t>
      </w:r>
      <w:r w:rsidR="00DB1590">
        <w:t>categories that hold a convoluted set of measures within them</w:t>
      </w:r>
      <w:r w:rsidR="00E354E8">
        <w:t>.</w:t>
      </w:r>
    </w:p>
    <w:p w14:paraId="37D95ED5" w14:textId="5EB28B6F" w:rsidR="00E354E8" w:rsidRDefault="004C7652" w:rsidP="00BC4E15">
      <w:pPr>
        <w:spacing w:after="0" w:line="360" w:lineRule="auto"/>
        <w:jc w:val="both"/>
      </w:pPr>
      <w:r>
        <w:t xml:space="preserve">Measures that were </w:t>
      </w:r>
      <w:r w:rsidR="003A247B">
        <w:t>‘</w:t>
      </w:r>
      <w:r w:rsidR="00F06B1A">
        <w:t>largely designed for offline pornography</w:t>
      </w:r>
      <w:r w:rsidR="003A247B">
        <w:t>’</w:t>
      </w:r>
      <w:r w:rsidR="00F06B1A">
        <w:t xml:space="preserve"> </w:t>
      </w:r>
      <w:proofErr w:type="spellStart"/>
      <w:r w:rsidR="00F06B1A">
        <w:t>McGlyn</w:t>
      </w:r>
      <w:r w:rsidR="00F06B1A">
        <w:rPr>
          <w:i/>
          <w:iCs/>
        </w:rPr>
        <w:t>et</w:t>
      </w:r>
      <w:proofErr w:type="spellEnd"/>
      <w:r w:rsidR="00F06B1A">
        <w:rPr>
          <w:i/>
          <w:iCs/>
        </w:rPr>
        <w:t xml:space="preserve"> al</w:t>
      </w:r>
      <w:r w:rsidR="00171BF2">
        <w:rPr>
          <w:i/>
          <w:iCs/>
        </w:rPr>
        <w:t>.</w:t>
      </w:r>
      <w:r w:rsidR="00F06B1A" w:rsidRPr="006809C5">
        <w:t>, (2024, p1-2</w:t>
      </w:r>
      <w:r w:rsidR="006809C5">
        <w:t xml:space="preserve">); if they were designed for </w:t>
      </w:r>
      <w:r w:rsidR="00803CF3">
        <w:t>nondigital</w:t>
      </w:r>
      <w:r w:rsidR="006809C5">
        <w:t xml:space="preserve"> content, then how can Ofcom truly regulate the </w:t>
      </w:r>
      <w:r w:rsidR="004F6999">
        <w:t>accessibility of</w:t>
      </w:r>
      <w:r w:rsidR="006809C5">
        <w:t xml:space="preserve"> print media</w:t>
      </w:r>
      <w:r w:rsidR="004F6999">
        <w:t xml:space="preserve"> by minors? The short answer is they cannot, and yet </w:t>
      </w:r>
      <w:r w:rsidR="00803CF3">
        <w:t xml:space="preserve">they </w:t>
      </w:r>
      <w:r w:rsidR="00503E10">
        <w:t xml:space="preserve">mandated intentions to do exactly that through the OSA and the </w:t>
      </w:r>
      <w:r w:rsidR="0032546B">
        <w:t>new regulatory pathways they crafted within it</w:t>
      </w:r>
      <w:r w:rsidR="0072403F">
        <w:t>.</w:t>
      </w:r>
      <w:r w:rsidR="0032546B">
        <w:t xml:space="preserve"> However, as has been previously illustrated, this did little more than complicate issues and not </w:t>
      </w:r>
      <w:r w:rsidR="004915CD">
        <w:t>mak</w:t>
      </w:r>
      <w:r w:rsidR="00676599">
        <w:t>e</w:t>
      </w:r>
      <w:r w:rsidR="004915CD">
        <w:t xml:space="preserve"> any consistent or effective change.</w:t>
      </w:r>
    </w:p>
    <w:p w14:paraId="37D95ED6" w14:textId="77777777" w:rsidR="001F74DF" w:rsidRDefault="004C7652" w:rsidP="00BC4E15">
      <w:pPr>
        <w:spacing w:after="0" w:line="360" w:lineRule="auto"/>
        <w:jc w:val="both"/>
      </w:pPr>
      <w:r>
        <w:t>Once more, the O</w:t>
      </w:r>
      <w:r w:rsidR="00177B38">
        <w:t>SA</w:t>
      </w:r>
      <w:r>
        <w:t xml:space="preserve"> calls into question the effective measures </w:t>
      </w:r>
      <w:r w:rsidR="00177B38">
        <w:t xml:space="preserve">the </w:t>
      </w:r>
      <w:r>
        <w:t>UKSIC espouse, especially as pornography and the curtailing of child access is one of their key avenues</w:t>
      </w:r>
      <w:r w:rsidR="008A5CB4">
        <w:t>, occupying a heavy focus within the charity.</w:t>
      </w:r>
    </w:p>
    <w:p w14:paraId="37D95ED7" w14:textId="6A1677F6" w:rsidR="00C41AC5" w:rsidRDefault="004C7652" w:rsidP="00BC4E15">
      <w:pPr>
        <w:spacing w:after="0" w:line="360" w:lineRule="auto"/>
        <w:jc w:val="both"/>
      </w:pPr>
      <w:r>
        <w:t xml:space="preserve">When considering the </w:t>
      </w:r>
      <w:r w:rsidR="00165920">
        <w:t xml:space="preserve">delineated failures of the OSA </w:t>
      </w:r>
      <w:r w:rsidR="001334C3">
        <w:t>concerning</w:t>
      </w:r>
      <w:r w:rsidR="00165920">
        <w:t xml:space="preserve"> sexualised materials, </w:t>
      </w:r>
      <w:r w:rsidR="004715B3">
        <w:t xml:space="preserve">duality can be found within the </w:t>
      </w:r>
      <w:proofErr w:type="spellStart"/>
      <w:r w:rsidR="004715B3">
        <w:t>acts</w:t>
      </w:r>
      <w:proofErr w:type="spellEnd"/>
      <w:r w:rsidR="004715B3">
        <w:t xml:space="preserve"> regarding free speech and image usage in the social media sphere. </w:t>
      </w:r>
      <w:r w:rsidR="006C0210">
        <w:t xml:space="preserve">With the rise in technological sophistication, deepfakes and </w:t>
      </w:r>
      <w:r w:rsidR="007D40AD">
        <w:t xml:space="preserve">falsified video and </w:t>
      </w:r>
      <w:r w:rsidR="007D40AD">
        <w:lastRenderedPageBreak/>
        <w:t>imagery are becoming a growing concern; this is highlighted by Kira (</w:t>
      </w:r>
      <w:r w:rsidR="00FA221B">
        <w:t>2024)</w:t>
      </w:r>
      <w:r w:rsidR="00264999">
        <w:t xml:space="preserve"> to an alarming degree.</w:t>
      </w:r>
      <w:r w:rsidR="00541DF6">
        <w:t xml:space="preserve"> Not only are these images overtly and very obviously sexual, but they also meet the criteria for classification as abuse</w:t>
      </w:r>
      <w:r w:rsidR="00A328B6">
        <w:t xml:space="preserve"> through malicious imagery. </w:t>
      </w:r>
      <w:r w:rsidR="007F0D1D">
        <w:t>Yet Kira, (2024, p</w:t>
      </w:r>
      <w:r w:rsidR="00C269D3">
        <w:t xml:space="preserve">1-2) states, </w:t>
      </w:r>
      <w:r w:rsidR="00881FCE">
        <w:t>‘</w:t>
      </w:r>
      <w:r w:rsidR="00C269D3">
        <w:t>Specific proposals to counter this form of abuse are currently lacking.</w:t>
      </w:r>
      <w:r w:rsidR="00881FCE">
        <w:t>’</w:t>
      </w:r>
      <w:r w:rsidR="00183650">
        <w:t xml:space="preserve"> If that is </w:t>
      </w:r>
      <w:r w:rsidR="00880E78">
        <w:t>true</w:t>
      </w:r>
      <w:r w:rsidR="00183650">
        <w:t xml:space="preserve">, considering they made that statement a year ago, </w:t>
      </w:r>
      <w:r w:rsidR="00FC2F77">
        <w:t xml:space="preserve">how can charities like UKSIC help prevent or work against such issues when there is no legislative support to reinforce their actions? </w:t>
      </w:r>
      <w:r w:rsidR="005844B5">
        <w:t>What UKSIC do</w:t>
      </w:r>
      <w:r w:rsidR="006C74DF">
        <w:t xml:space="preserve"> advise on, however, is Sextortion, a mass media term for sexual extortion, which deepfakes or </w:t>
      </w:r>
      <w:r w:rsidR="002F073C">
        <w:t>revenge porn can be coupled into (UK Safer Internet C</w:t>
      </w:r>
      <w:r w:rsidR="00FA5C72">
        <w:t>entre, 2025</w:t>
      </w:r>
      <w:r w:rsidR="00195DDF">
        <w:t>h, np).</w:t>
      </w:r>
    </w:p>
    <w:p w14:paraId="37D95ED8" w14:textId="77777777" w:rsidR="00920C77" w:rsidRDefault="004C7652" w:rsidP="00BC4E15">
      <w:pPr>
        <w:spacing w:after="0" w:line="360" w:lineRule="auto"/>
        <w:jc w:val="both"/>
      </w:pPr>
      <w:r>
        <w:t xml:space="preserve">They not only signpost to relevant helplines and resources but shed light on exactly how this level of abusive coercion can occur, working to improve awareness of it and, </w:t>
      </w:r>
      <w:r w:rsidR="00D727C4">
        <w:t>in some way, move toward eliminating it as a coercive threat.</w:t>
      </w:r>
      <w:r w:rsidR="00153353">
        <w:t xml:space="preserve"> However,</w:t>
      </w:r>
      <w:r w:rsidR="007510F9">
        <w:t xml:space="preserve"> this does not remove the fact that Deepfakes are not legislated against in the legal sector, and with their ready availability and uncanny realism, they are an area that would benefit from </w:t>
      </w:r>
      <w:r w:rsidR="00CD7AB5">
        <w:t>a set legislative process of their own.</w:t>
      </w:r>
    </w:p>
    <w:p w14:paraId="37D95ED9" w14:textId="69B20D98" w:rsidR="008B1C06" w:rsidRDefault="004C7652" w:rsidP="00BC4E15">
      <w:pPr>
        <w:spacing w:after="0" w:line="360" w:lineRule="auto"/>
        <w:jc w:val="both"/>
      </w:pPr>
      <w:r>
        <w:t>The UK Safer Internet Centre</w:t>
      </w:r>
      <w:r w:rsidR="007C5FF2">
        <w:t xml:space="preserve"> is resolutely set on securing a child-friendly online </w:t>
      </w:r>
      <w:r w:rsidR="008A6916">
        <w:t>landscape</w:t>
      </w:r>
      <w:r w:rsidR="007C5FF2">
        <w:t xml:space="preserve">. It is adapting its methods to the evolving legislation that the </w:t>
      </w:r>
      <w:r>
        <w:t>United Kingdom's</w:t>
      </w:r>
      <w:r w:rsidR="007C5FF2">
        <w:t xml:space="preserve"> Government is continually advancing. </w:t>
      </w:r>
      <w:r>
        <w:t xml:space="preserve">Yet, as is established herein, more </w:t>
      </w:r>
      <w:r w:rsidR="00B40258">
        <w:t>must</w:t>
      </w:r>
      <w:r>
        <w:t xml:space="preserve"> be done to achieve this goal.</w:t>
      </w:r>
    </w:p>
    <w:p w14:paraId="37D95EDA" w14:textId="06A2F06D" w:rsidR="005265E3" w:rsidRDefault="004C7652" w:rsidP="00BC4E15">
      <w:pPr>
        <w:spacing w:after="0" w:line="360" w:lineRule="auto"/>
        <w:jc w:val="both"/>
      </w:pPr>
      <w:r>
        <w:t xml:space="preserve">Many issues that the </w:t>
      </w:r>
      <w:r w:rsidR="00ED2710">
        <w:t>Online Safety Act claims to or attempts to ameliorate remain as prevalent as ever</w:t>
      </w:r>
      <w:r w:rsidR="006C5B2A">
        <w:t>. Hate speech remains abundant in many areas, often disguised behind free speech</w:t>
      </w:r>
      <w:r w:rsidR="00D2625F">
        <w:t xml:space="preserve"> or colloquialisms. Pornography is all too available and easily accessed by many, </w:t>
      </w:r>
      <w:r w:rsidR="00551D2D">
        <w:t>despite the efforts of government legislators. However, how much effort was expended in</w:t>
      </w:r>
      <w:r w:rsidR="00B62ED8">
        <w:t xml:space="preserve"> the creati</w:t>
      </w:r>
      <w:r w:rsidR="00F91BB3">
        <w:t>ng</w:t>
      </w:r>
      <w:r w:rsidR="00B62ED8">
        <w:t xml:space="preserve"> the document and how much was </w:t>
      </w:r>
      <w:r w:rsidR="00006D20">
        <w:t>lost with political</w:t>
      </w:r>
      <w:r w:rsidR="00551D2D">
        <w:t xml:space="preserve"> infighting are unknown</w:t>
      </w:r>
      <w:r w:rsidR="00006D20">
        <w:t>.</w:t>
      </w:r>
    </w:p>
    <w:p w14:paraId="37D95EDB" w14:textId="3A2197EF" w:rsidR="00063F16" w:rsidRPr="006809C5" w:rsidRDefault="004C7652" w:rsidP="00063F16">
      <w:pPr>
        <w:spacing w:after="0" w:line="360" w:lineRule="auto"/>
        <w:jc w:val="both"/>
      </w:pPr>
      <w:r>
        <w:t xml:space="preserve">Many other aspects are lost to </w:t>
      </w:r>
      <w:r w:rsidR="0074165B">
        <w:t>Ofcom’s</w:t>
      </w:r>
      <w:r>
        <w:t xml:space="preserve"> inability to</w:t>
      </w:r>
      <w:r w:rsidR="00F91BB3">
        <w:t xml:space="preserve"> </w:t>
      </w:r>
      <w:r>
        <w:t>penalise foreign stakeholders, such as Facebook or Snapchat</w:t>
      </w:r>
      <w:r w:rsidR="00F91BB3">
        <w:t xml:space="preserve"> fully</w:t>
      </w:r>
      <w:r w:rsidR="00343354">
        <w:t xml:space="preserve">, and they do not have any sway over aspects such as the </w:t>
      </w:r>
      <w:r>
        <w:t>dark web</w:t>
      </w:r>
      <w:r w:rsidR="00343354">
        <w:t xml:space="preserve"> or deep web. </w:t>
      </w:r>
      <w:r w:rsidR="00F91BB3">
        <w:t>T</w:t>
      </w:r>
      <w:r w:rsidR="00343354">
        <w:t xml:space="preserve">his genuinely shows the weakness in the </w:t>
      </w:r>
      <w:r w:rsidR="00C41EEA">
        <w:t>UK Safer Internet Centres over reliance on th</w:t>
      </w:r>
      <w:r w:rsidR="002C14B5">
        <w:t>e currently only government legislation directly focused on internet safety.</w:t>
      </w:r>
      <w:r>
        <w:t xml:space="preserve"> The legislation focuses too heavily on the internet service providers, app creators and website hosts and not enough on the users themselves. It does nothing to hold internet users to account for their actions, and it is this blind charge for safety that has forgotten to account for the very individuals it is claiming to protect</w:t>
      </w:r>
      <w:r w:rsidR="00CC6879">
        <w:t>.</w:t>
      </w:r>
    </w:p>
    <w:p w14:paraId="37D95EDC" w14:textId="77777777" w:rsidR="00906B1C" w:rsidRDefault="004C7652" w:rsidP="00BC4E15">
      <w:pPr>
        <w:spacing w:after="0" w:line="360" w:lineRule="auto"/>
        <w:jc w:val="both"/>
      </w:pPr>
      <w:r>
        <w:t>C</w:t>
      </w:r>
      <w:r w:rsidR="00063F16">
        <w:t xml:space="preserve">hildren can still move freely online, the onus of their restrictions placed on firewalls and parents, even though these are noted to not truly work as people think, nor do they offer any </w:t>
      </w:r>
      <w:r w:rsidR="00063F16">
        <w:lastRenderedPageBreak/>
        <w:t xml:space="preserve">support to the actions of the legislation that has obliquely stepped over them in pursuit of child </w:t>
      </w:r>
      <w:r>
        <w:t xml:space="preserve">internet </w:t>
      </w:r>
      <w:r w:rsidR="00063F16">
        <w:t>safety</w:t>
      </w:r>
      <w:r>
        <w:t>, legislation that groups like the U</w:t>
      </w:r>
      <w:r w:rsidR="0069078F">
        <w:t>K Safer Internet Centre are grounding their work in, so the question that needs asking is, if the legislation cannot truly protect anyone as it attempts to, then how can the organisations that are using it?</w:t>
      </w:r>
    </w:p>
    <w:p w14:paraId="37D95EDD" w14:textId="77777777" w:rsidR="00322B98" w:rsidRDefault="00322B98" w:rsidP="00BC4E15">
      <w:pPr>
        <w:spacing w:after="0" w:line="360" w:lineRule="auto"/>
        <w:jc w:val="both"/>
      </w:pPr>
    </w:p>
    <w:p w14:paraId="37D95EDE" w14:textId="77777777" w:rsidR="00322B98" w:rsidRDefault="00322B98" w:rsidP="00BC4E15">
      <w:pPr>
        <w:spacing w:after="0" w:line="360" w:lineRule="auto"/>
        <w:jc w:val="both"/>
      </w:pPr>
    </w:p>
    <w:p w14:paraId="37D95EDF" w14:textId="77777777" w:rsidR="00322B98" w:rsidRDefault="00322B98" w:rsidP="00BC4E15">
      <w:pPr>
        <w:spacing w:after="0" w:line="360" w:lineRule="auto"/>
        <w:jc w:val="both"/>
      </w:pPr>
    </w:p>
    <w:p w14:paraId="37D95EE0" w14:textId="77777777" w:rsidR="00322B98" w:rsidRPr="00322B98" w:rsidRDefault="004C7652" w:rsidP="00322B98">
      <w:pPr>
        <w:jc w:val="center"/>
        <w:rPr>
          <w:sz w:val="52"/>
          <w:szCs w:val="52"/>
          <w:u w:val="single"/>
        </w:rPr>
      </w:pPr>
      <w:r w:rsidRPr="00322B98">
        <w:rPr>
          <w:sz w:val="52"/>
          <w:szCs w:val="52"/>
          <w:u w:val="single"/>
        </w:rPr>
        <w:t>References</w:t>
      </w:r>
    </w:p>
    <w:p w14:paraId="37D95EE1" w14:textId="77777777" w:rsidR="00322B98" w:rsidRPr="00322B98" w:rsidRDefault="00322B98" w:rsidP="00322B98">
      <w:pPr>
        <w:jc w:val="center"/>
        <w:rPr>
          <w:sz w:val="52"/>
          <w:szCs w:val="52"/>
          <w:u w:val="single"/>
        </w:rPr>
      </w:pPr>
    </w:p>
    <w:p w14:paraId="37D95EE2" w14:textId="77777777" w:rsidR="00322B98" w:rsidRPr="00322B98" w:rsidRDefault="004C7652" w:rsidP="00322B98">
      <w:pPr>
        <w:rPr>
          <w:szCs w:val="24"/>
        </w:rPr>
      </w:pPr>
      <w:r w:rsidRPr="00322B98">
        <w:rPr>
          <w:szCs w:val="24"/>
        </w:rPr>
        <w:t xml:space="preserve">Acres, M. (2013) ‘A guide to legislation relevant to the information system security policy’, University of Bath. Available at: </w:t>
      </w:r>
      <w:hyperlink r:id="rId6" w:history="1">
        <w:r w:rsidRPr="00322B98">
          <w:rPr>
            <w:color w:val="467886" w:themeColor="hyperlink"/>
            <w:szCs w:val="24"/>
            <w:u w:val="single"/>
          </w:rPr>
          <w:t>https://www.bath.ac.uk/publications/guide-to-legislation-relevant-to-the-electronic-information-systems-security-policy/attachments/a-guide-to-legislation-relevant-to-the-information-systems-security-policy.pdf</w:t>
        </w:r>
      </w:hyperlink>
      <w:r w:rsidRPr="00322B98">
        <w:rPr>
          <w:szCs w:val="24"/>
        </w:rPr>
        <w:t xml:space="preserve"> (Accessed: 5 March 2025)</w:t>
      </w:r>
    </w:p>
    <w:p w14:paraId="37D95EE3" w14:textId="77777777" w:rsidR="00322B98" w:rsidRPr="00322B98" w:rsidRDefault="004C7652" w:rsidP="00322B98">
      <w:pPr>
        <w:rPr>
          <w:szCs w:val="24"/>
        </w:rPr>
      </w:pPr>
      <w:r w:rsidRPr="00322B98">
        <w:rPr>
          <w:szCs w:val="24"/>
        </w:rPr>
        <w:t>Ali, S., Hayk</w:t>
      </w:r>
      <w:r w:rsidRPr="00171BF2">
        <w:rPr>
          <w:szCs w:val="24"/>
        </w:rPr>
        <w:t>al,</w:t>
      </w:r>
      <w:r w:rsidRPr="00322B98">
        <w:rPr>
          <w:szCs w:val="24"/>
        </w:rPr>
        <w:t xml:space="preserve"> A, H., Youssef, M, Y, E. (2023) ‘Child Sexual Abuse and the Internet- A Systematic Review’, </w:t>
      </w:r>
      <w:r w:rsidRPr="00322B98">
        <w:rPr>
          <w:i/>
          <w:iCs/>
          <w:szCs w:val="24"/>
        </w:rPr>
        <w:t xml:space="preserve">Arena of Technologies. </w:t>
      </w:r>
      <w:r w:rsidRPr="00322B98">
        <w:rPr>
          <w:szCs w:val="24"/>
        </w:rPr>
        <w:t xml:space="preserve">6, pp. 404-421 Available at: </w:t>
      </w:r>
      <w:hyperlink r:id="rId7" w:history="1">
        <w:r w:rsidRPr="00322B98">
          <w:rPr>
            <w:color w:val="467886" w:themeColor="hyperlink"/>
            <w:szCs w:val="24"/>
            <w:u w:val="single"/>
          </w:rPr>
          <w:t>https://doi.org/10.1007/s42087-021-00228-9</w:t>
        </w:r>
      </w:hyperlink>
      <w:r w:rsidRPr="00322B98">
        <w:rPr>
          <w:szCs w:val="24"/>
        </w:rPr>
        <w:t xml:space="preserve"> (Accessed: 4 March 2025)</w:t>
      </w:r>
    </w:p>
    <w:p w14:paraId="37D95EE4" w14:textId="77777777" w:rsidR="00322B98" w:rsidRPr="00322B98" w:rsidRDefault="004C7652" w:rsidP="00322B98">
      <w:pPr>
        <w:rPr>
          <w:szCs w:val="24"/>
        </w:rPr>
      </w:pPr>
      <w:r w:rsidRPr="00322B98">
        <w:rPr>
          <w:szCs w:val="24"/>
        </w:rPr>
        <w:t xml:space="preserve">American Association of Suicidology (2023) </w:t>
      </w:r>
      <w:r w:rsidRPr="00322B98">
        <w:rPr>
          <w:i/>
          <w:iCs/>
          <w:szCs w:val="24"/>
        </w:rPr>
        <w:t>Facts and Statistics</w:t>
      </w:r>
      <w:r w:rsidRPr="00322B98">
        <w:rPr>
          <w:szCs w:val="24"/>
        </w:rPr>
        <w:t xml:space="preserve">. Available at: </w:t>
      </w:r>
      <w:hyperlink r:id="rId8" w:history="1">
        <w:r w:rsidRPr="00322B98">
          <w:rPr>
            <w:color w:val="467886" w:themeColor="hyperlink"/>
            <w:szCs w:val="24"/>
            <w:u w:val="single"/>
          </w:rPr>
          <w:t>https://suicidology.org/facts-and-statistics/</w:t>
        </w:r>
      </w:hyperlink>
      <w:r w:rsidRPr="00322B98">
        <w:rPr>
          <w:szCs w:val="24"/>
        </w:rPr>
        <w:t xml:space="preserve"> (Accessed: 4 March 2025)</w:t>
      </w:r>
    </w:p>
    <w:p w14:paraId="37D95EE5" w14:textId="77777777" w:rsidR="00322B98" w:rsidRPr="00322B98" w:rsidRDefault="004C7652" w:rsidP="00322B98">
      <w:pPr>
        <w:rPr>
          <w:szCs w:val="24"/>
        </w:rPr>
      </w:pPr>
      <w:r w:rsidRPr="00322B98">
        <w:rPr>
          <w:szCs w:val="24"/>
        </w:rPr>
        <w:t xml:space="preserve">Anti-Bullying Alliance. (2025 </w:t>
      </w:r>
      <w:r w:rsidRPr="00322B98">
        <w:rPr>
          <w:i/>
          <w:iCs/>
          <w:szCs w:val="24"/>
        </w:rPr>
        <w:t xml:space="preserve">Online Bullying and the Law. </w:t>
      </w:r>
      <w:r w:rsidRPr="00322B98">
        <w:rPr>
          <w:szCs w:val="24"/>
        </w:rPr>
        <w:t xml:space="preserve">Available at: </w:t>
      </w:r>
      <w:hyperlink r:id="rId9" w:anchor=":~:text=However%20there%20are%20a%20number,online%20bullying%20and%20online%20harassment.&amp;text=This%20includes%3A,and%20Public%20Order%20Act%201994" w:history="1">
        <w:r w:rsidRPr="00322B98">
          <w:rPr>
            <w:color w:val="467886" w:themeColor="hyperlink"/>
            <w:szCs w:val="24"/>
            <w:u w:val="single"/>
          </w:rPr>
          <w:t>https://anti-bullyingalliance.org.uk/tools-information/all-about-bullying/bullying-and-law/online-bullying-and-law#:~:text=However%20there%20are%20a%20number,online%20bullying%20and%20online%20harassment.&amp;text=This%20includes%3A,and%20Public%20Order%20Act%201994</w:t>
        </w:r>
      </w:hyperlink>
      <w:r w:rsidRPr="00322B98">
        <w:rPr>
          <w:szCs w:val="24"/>
        </w:rPr>
        <w:t xml:space="preserve"> (Accessed: 7 March 2025)</w:t>
      </w:r>
    </w:p>
    <w:p w14:paraId="37D95EE6" w14:textId="77777777" w:rsidR="00322B98" w:rsidRPr="00322B98" w:rsidRDefault="004C7652" w:rsidP="00322B98">
      <w:pPr>
        <w:rPr>
          <w:szCs w:val="24"/>
        </w:rPr>
      </w:pPr>
      <w:r w:rsidRPr="00322B98">
        <w:rPr>
          <w:szCs w:val="24"/>
        </w:rPr>
        <w:t xml:space="preserve">Armitage, R. (2021) ‘Bullying in children: impact on child health’, </w:t>
      </w:r>
      <w:r w:rsidRPr="00322B98">
        <w:rPr>
          <w:i/>
          <w:iCs/>
          <w:szCs w:val="24"/>
        </w:rPr>
        <w:t xml:space="preserve">BMJ Paediatrics Open, </w:t>
      </w:r>
      <w:r w:rsidRPr="00322B98">
        <w:rPr>
          <w:szCs w:val="24"/>
        </w:rPr>
        <w:t xml:space="preserve">5(e000939), pp1-8. Available at: </w:t>
      </w:r>
      <w:hyperlink r:id="rId10" w:history="1">
        <w:r w:rsidRPr="00322B98">
          <w:rPr>
            <w:color w:val="467886" w:themeColor="hyperlink"/>
            <w:szCs w:val="24"/>
            <w:u w:val="single"/>
          </w:rPr>
          <w:t>https://doi.org/10.1136/bmjpo-2020-000939</w:t>
        </w:r>
      </w:hyperlink>
      <w:r w:rsidRPr="00322B98">
        <w:rPr>
          <w:szCs w:val="24"/>
        </w:rPr>
        <w:t xml:space="preserve"> (Accessed: 5 March 2025)</w:t>
      </w:r>
    </w:p>
    <w:p w14:paraId="37D95EE7" w14:textId="77777777" w:rsidR="00322B98" w:rsidRPr="00322B98" w:rsidRDefault="004C7652" w:rsidP="00322B98">
      <w:pPr>
        <w:rPr>
          <w:szCs w:val="24"/>
        </w:rPr>
      </w:pPr>
      <w:r w:rsidRPr="00322B98">
        <w:rPr>
          <w:szCs w:val="24"/>
        </w:rPr>
        <w:t xml:space="preserve">Back, S., </w:t>
      </w:r>
      <w:proofErr w:type="spellStart"/>
      <w:r w:rsidRPr="00322B98">
        <w:rPr>
          <w:szCs w:val="24"/>
        </w:rPr>
        <w:t>Soor</w:t>
      </w:r>
      <w:proofErr w:type="spellEnd"/>
      <w:r w:rsidRPr="00322B98">
        <w:rPr>
          <w:szCs w:val="24"/>
        </w:rPr>
        <w:t xml:space="preserve">, S., and </w:t>
      </w:r>
      <w:proofErr w:type="spellStart"/>
      <w:r w:rsidRPr="00322B98">
        <w:rPr>
          <w:szCs w:val="24"/>
        </w:rPr>
        <w:t>LaPrade</w:t>
      </w:r>
      <w:proofErr w:type="spellEnd"/>
      <w:r w:rsidRPr="00322B98">
        <w:rPr>
          <w:szCs w:val="24"/>
        </w:rPr>
        <w:t xml:space="preserve">, J. (2018) ‘Juvenile Hacker: An Empirical Test of Self-Control Theory and Social Bonding Theory’, </w:t>
      </w:r>
      <w:r w:rsidRPr="00322B98">
        <w:rPr>
          <w:i/>
          <w:iCs/>
          <w:szCs w:val="24"/>
        </w:rPr>
        <w:t xml:space="preserve">International Journal of Cybersecurity Intelligence &amp;Cybercrime. </w:t>
      </w:r>
      <w:r w:rsidRPr="00322B98">
        <w:rPr>
          <w:szCs w:val="24"/>
        </w:rPr>
        <w:t xml:space="preserve">1(1), pp. 40-55. Available at: </w:t>
      </w:r>
      <w:hyperlink r:id="rId11" w:history="1">
        <w:r w:rsidRPr="00322B98">
          <w:rPr>
            <w:color w:val="467886" w:themeColor="hyperlink"/>
            <w:szCs w:val="24"/>
            <w:u w:val="single"/>
          </w:rPr>
          <w:t>https://www.doi.org/10.52306/01010518VMDC9371</w:t>
        </w:r>
      </w:hyperlink>
      <w:r w:rsidRPr="00322B98">
        <w:rPr>
          <w:szCs w:val="24"/>
        </w:rPr>
        <w:t xml:space="preserve"> (Accessed: 5 March 2025)</w:t>
      </w:r>
    </w:p>
    <w:p w14:paraId="37D95EE8" w14:textId="77777777" w:rsidR="00322B98" w:rsidRPr="00322B98" w:rsidRDefault="004C7652" w:rsidP="00322B98">
      <w:pPr>
        <w:rPr>
          <w:szCs w:val="24"/>
        </w:rPr>
      </w:pPr>
      <w:proofErr w:type="spellStart"/>
      <w:r w:rsidRPr="00322B98">
        <w:rPr>
          <w:szCs w:val="24"/>
        </w:rPr>
        <w:t>Bouchrika</w:t>
      </w:r>
      <w:proofErr w:type="spellEnd"/>
      <w:r w:rsidRPr="00322B98">
        <w:rPr>
          <w:szCs w:val="24"/>
        </w:rPr>
        <w:t xml:space="preserve">, I. (2025) </w:t>
      </w:r>
      <w:r w:rsidRPr="00322B98">
        <w:rPr>
          <w:i/>
          <w:iCs/>
          <w:szCs w:val="24"/>
        </w:rPr>
        <w:t>Mobile vs Desktop Usage Statistics for 2025.</w:t>
      </w:r>
      <w:r w:rsidRPr="00322B98">
        <w:rPr>
          <w:szCs w:val="24"/>
        </w:rPr>
        <w:t xml:space="preserve"> Available at: </w:t>
      </w:r>
      <w:hyperlink r:id="rId12" w:history="1">
        <w:r w:rsidRPr="00322B98">
          <w:rPr>
            <w:color w:val="467886" w:themeColor="hyperlink"/>
            <w:szCs w:val="24"/>
            <w:u w:val="single"/>
          </w:rPr>
          <w:t>https://research.com/software/mobile-vs-desktop-usage</w:t>
        </w:r>
      </w:hyperlink>
      <w:r w:rsidRPr="00322B98">
        <w:rPr>
          <w:szCs w:val="24"/>
        </w:rPr>
        <w:t xml:space="preserve"> (Accessed: 4 March 2025)</w:t>
      </w:r>
    </w:p>
    <w:p w14:paraId="37D95EE9" w14:textId="77777777" w:rsidR="00322B98" w:rsidRPr="00322B98" w:rsidRDefault="004C7652" w:rsidP="00322B98">
      <w:pPr>
        <w:rPr>
          <w:szCs w:val="24"/>
        </w:rPr>
      </w:pPr>
      <w:r w:rsidRPr="00322B98">
        <w:rPr>
          <w:szCs w:val="24"/>
        </w:rPr>
        <w:lastRenderedPageBreak/>
        <w:t xml:space="preserve">Brown, A. (2018) ‘What is so special about online (as compared to offline) hate speech?’, </w:t>
      </w:r>
      <w:r w:rsidRPr="00322B98">
        <w:rPr>
          <w:i/>
          <w:iCs/>
          <w:szCs w:val="24"/>
        </w:rPr>
        <w:t xml:space="preserve">Ethnicities, </w:t>
      </w:r>
      <w:r w:rsidRPr="00322B98">
        <w:rPr>
          <w:szCs w:val="24"/>
        </w:rPr>
        <w:t xml:space="preserve">18(3), pp. 297-326. Available at: </w:t>
      </w:r>
      <w:hyperlink r:id="rId13" w:history="1">
        <w:r w:rsidRPr="00322B98">
          <w:rPr>
            <w:color w:val="467886" w:themeColor="hyperlink"/>
            <w:szCs w:val="24"/>
            <w:u w:val="single"/>
          </w:rPr>
          <w:t>https://doi.org/10.1177/1468796817709846</w:t>
        </w:r>
      </w:hyperlink>
      <w:r w:rsidRPr="00322B98">
        <w:rPr>
          <w:szCs w:val="24"/>
        </w:rPr>
        <w:t xml:space="preserve"> (Accessed: 7 March 2025)</w:t>
      </w:r>
    </w:p>
    <w:p w14:paraId="37D95EEA" w14:textId="77777777" w:rsidR="00322B98" w:rsidRPr="00322B98" w:rsidRDefault="004C7652" w:rsidP="00322B98">
      <w:pPr>
        <w:rPr>
          <w:szCs w:val="24"/>
        </w:rPr>
      </w:pPr>
      <w:r w:rsidRPr="00322B98">
        <w:rPr>
          <w:szCs w:val="24"/>
        </w:rPr>
        <w:t xml:space="preserve">Caffaro, J. (2020) ‘Sibling Abuse of Other children’, </w:t>
      </w:r>
      <w:r w:rsidRPr="00322B98">
        <w:rPr>
          <w:i/>
          <w:iCs/>
          <w:szCs w:val="24"/>
        </w:rPr>
        <w:t xml:space="preserve">Handbook of interpersonal violence and abuse across the lifespan. </w:t>
      </w:r>
      <w:r w:rsidRPr="00322B98">
        <w:rPr>
          <w:szCs w:val="24"/>
        </w:rPr>
        <w:t xml:space="preserve">pp 1-28. Available at: </w:t>
      </w:r>
      <w:hyperlink r:id="rId14" w:history="1">
        <w:r w:rsidRPr="00322B98">
          <w:rPr>
            <w:color w:val="467886" w:themeColor="hyperlink"/>
            <w:szCs w:val="24"/>
            <w:u w:val="single"/>
          </w:rPr>
          <w:t>https://doi.org/10.1007/978-3-319-62122-7_11-1</w:t>
        </w:r>
      </w:hyperlink>
      <w:r w:rsidRPr="00322B98">
        <w:rPr>
          <w:szCs w:val="24"/>
        </w:rPr>
        <w:t xml:space="preserve"> (Accessed: 4 March 2025)</w:t>
      </w:r>
    </w:p>
    <w:p w14:paraId="37D95EEB" w14:textId="77777777" w:rsidR="00322B98" w:rsidRPr="00322B98" w:rsidRDefault="004C7652" w:rsidP="00322B98">
      <w:pPr>
        <w:rPr>
          <w:szCs w:val="24"/>
        </w:rPr>
      </w:pPr>
      <w:r w:rsidRPr="00322B98">
        <w:rPr>
          <w:szCs w:val="24"/>
        </w:rPr>
        <w:t xml:space="preserve">CDC Children’s Mental Health (2025) </w:t>
      </w:r>
      <w:r w:rsidRPr="00322B98">
        <w:rPr>
          <w:i/>
          <w:iCs/>
          <w:szCs w:val="24"/>
        </w:rPr>
        <w:t xml:space="preserve">Data and Statistics on Children’s Mental Health. </w:t>
      </w:r>
      <w:r w:rsidRPr="00322B98">
        <w:rPr>
          <w:szCs w:val="24"/>
        </w:rPr>
        <w:t xml:space="preserve">Available at: </w:t>
      </w:r>
      <w:hyperlink r:id="rId15" w:history="1">
        <w:r w:rsidRPr="00322B98">
          <w:rPr>
            <w:color w:val="467886" w:themeColor="hyperlink"/>
            <w:szCs w:val="24"/>
            <w:u w:val="single"/>
          </w:rPr>
          <w:t>https://www.cdc.gov/children-mental-health/data-research/index.html</w:t>
        </w:r>
      </w:hyperlink>
      <w:r w:rsidRPr="00322B98">
        <w:rPr>
          <w:szCs w:val="24"/>
        </w:rPr>
        <w:t xml:space="preserve"> (Accessed: 4 March 2025)</w:t>
      </w:r>
    </w:p>
    <w:p w14:paraId="37D95EEC" w14:textId="77777777" w:rsidR="00322B98" w:rsidRPr="00322B98" w:rsidRDefault="004C7652" w:rsidP="00322B98">
      <w:pPr>
        <w:rPr>
          <w:szCs w:val="24"/>
        </w:rPr>
      </w:pPr>
      <w:r w:rsidRPr="00322B98">
        <w:rPr>
          <w:szCs w:val="24"/>
        </w:rPr>
        <w:t xml:space="preserve">CDC Suicide Prevention (2024) </w:t>
      </w:r>
      <w:r w:rsidRPr="00322B98">
        <w:rPr>
          <w:i/>
          <w:iCs/>
          <w:szCs w:val="24"/>
        </w:rPr>
        <w:t xml:space="preserve">Suicide Data and Statistics. </w:t>
      </w:r>
      <w:r w:rsidRPr="00322B98">
        <w:rPr>
          <w:szCs w:val="24"/>
        </w:rPr>
        <w:t xml:space="preserve">Available at: </w:t>
      </w:r>
      <w:hyperlink r:id="rId16" w:history="1">
        <w:r w:rsidRPr="00322B98">
          <w:rPr>
            <w:color w:val="467886" w:themeColor="hyperlink"/>
            <w:szCs w:val="24"/>
            <w:u w:val="single"/>
          </w:rPr>
          <w:t>https://www.cdc.gov/suicide/facts/data.html</w:t>
        </w:r>
      </w:hyperlink>
      <w:r w:rsidRPr="00322B98">
        <w:rPr>
          <w:szCs w:val="24"/>
        </w:rPr>
        <w:t xml:space="preserve"> (Accessed: 4 March 2025)</w:t>
      </w:r>
    </w:p>
    <w:p w14:paraId="37D95EED" w14:textId="77777777" w:rsidR="00322B98" w:rsidRPr="00322B98" w:rsidRDefault="004C7652" w:rsidP="00322B98">
      <w:pPr>
        <w:rPr>
          <w:szCs w:val="24"/>
        </w:rPr>
      </w:pPr>
      <w:proofErr w:type="spellStart"/>
      <w:r w:rsidRPr="00322B98">
        <w:rPr>
          <w:szCs w:val="24"/>
        </w:rPr>
        <w:t>Childnet</w:t>
      </w:r>
      <w:proofErr w:type="spellEnd"/>
      <w:r w:rsidRPr="00322B98">
        <w:rPr>
          <w:szCs w:val="24"/>
        </w:rPr>
        <w:t xml:space="preserve"> (2025) </w:t>
      </w:r>
      <w:r w:rsidRPr="00322B98">
        <w:rPr>
          <w:i/>
          <w:iCs/>
          <w:szCs w:val="24"/>
        </w:rPr>
        <w:t>Help and Advice</w:t>
      </w:r>
      <w:r w:rsidRPr="00322B98">
        <w:rPr>
          <w:szCs w:val="24"/>
        </w:rPr>
        <w:t xml:space="preserve">. Available at: </w:t>
      </w:r>
      <w:hyperlink r:id="rId17" w:history="1">
        <w:r w:rsidRPr="00322B98">
          <w:rPr>
            <w:color w:val="467886" w:themeColor="hyperlink"/>
            <w:szCs w:val="24"/>
            <w:u w:val="single"/>
          </w:rPr>
          <w:t>https://www.childnet.com/</w:t>
        </w:r>
      </w:hyperlink>
      <w:r w:rsidRPr="00322B98">
        <w:rPr>
          <w:szCs w:val="24"/>
        </w:rPr>
        <w:t xml:space="preserve"> (Accessed: 3 March 2025)</w:t>
      </w:r>
    </w:p>
    <w:p w14:paraId="37D95EEE" w14:textId="77777777" w:rsidR="00322B98" w:rsidRPr="00322B98" w:rsidRDefault="004C7652" w:rsidP="00322B98">
      <w:pPr>
        <w:rPr>
          <w:szCs w:val="24"/>
        </w:rPr>
      </w:pPr>
      <w:r w:rsidRPr="00322B98">
        <w:rPr>
          <w:szCs w:val="24"/>
        </w:rPr>
        <w:t xml:space="preserve">Chen, L, S-H. (2003) ‘Safe and Responsible Online </w:t>
      </w:r>
      <w:proofErr w:type="spellStart"/>
      <w:r w:rsidRPr="00322B98">
        <w:rPr>
          <w:szCs w:val="24"/>
        </w:rPr>
        <w:t>Behaviors</w:t>
      </w:r>
      <w:proofErr w:type="spellEnd"/>
      <w:r w:rsidRPr="00322B98">
        <w:rPr>
          <w:szCs w:val="24"/>
        </w:rPr>
        <w:t xml:space="preserve"> for Children’, </w:t>
      </w:r>
      <w:r w:rsidRPr="00322B98">
        <w:rPr>
          <w:i/>
          <w:iCs/>
          <w:szCs w:val="24"/>
        </w:rPr>
        <w:t xml:space="preserve">Journal of Educational Media &amp; Library Sciences, </w:t>
      </w:r>
      <w:r w:rsidRPr="00322B98">
        <w:rPr>
          <w:szCs w:val="24"/>
        </w:rPr>
        <w:t xml:space="preserve">40(4), pp: 439-452. Available at: </w:t>
      </w:r>
      <w:hyperlink r:id="rId18" w:history="1">
        <w:r w:rsidRPr="00322B98">
          <w:rPr>
            <w:color w:val="467886" w:themeColor="hyperlink"/>
            <w:szCs w:val="24"/>
            <w:u w:val="single"/>
          </w:rPr>
          <w:t>http://joemls.dils.tku.edu.tw/fulltext/40/40-4/439-452.pdf</w:t>
        </w:r>
      </w:hyperlink>
      <w:r w:rsidRPr="00322B98">
        <w:rPr>
          <w:szCs w:val="24"/>
        </w:rPr>
        <w:t xml:space="preserve"> (Accessed: 5 March 2025)</w:t>
      </w:r>
    </w:p>
    <w:p w14:paraId="37D95EEF" w14:textId="77777777" w:rsidR="00322B98" w:rsidRPr="00322B98" w:rsidRDefault="004C7652" w:rsidP="00322B98">
      <w:pPr>
        <w:rPr>
          <w:szCs w:val="24"/>
        </w:rPr>
      </w:pPr>
      <w:r w:rsidRPr="00322B98">
        <w:rPr>
          <w:szCs w:val="24"/>
        </w:rPr>
        <w:t xml:space="preserve">Coe, P. (2023) ‘Tackling online false information in the United Kingdom: The Online safety Act 2023 and its disconnection from free speech law and theory’, </w:t>
      </w:r>
      <w:r w:rsidRPr="00322B98">
        <w:rPr>
          <w:i/>
          <w:iCs/>
          <w:szCs w:val="24"/>
        </w:rPr>
        <w:t xml:space="preserve">Journal of Media Law, </w:t>
      </w:r>
      <w:r w:rsidRPr="00322B98">
        <w:rPr>
          <w:szCs w:val="24"/>
        </w:rPr>
        <w:t xml:space="preserve">15(2), pp. 213-242. Available at: </w:t>
      </w:r>
      <w:hyperlink r:id="rId19" w:history="1">
        <w:r w:rsidRPr="00322B98">
          <w:rPr>
            <w:color w:val="467886" w:themeColor="hyperlink"/>
            <w:szCs w:val="24"/>
            <w:u w:val="single"/>
          </w:rPr>
          <w:t>https://doi.org/10.1080/17577632.2024.2316360</w:t>
        </w:r>
      </w:hyperlink>
      <w:r w:rsidRPr="00322B98">
        <w:rPr>
          <w:szCs w:val="24"/>
        </w:rPr>
        <w:t xml:space="preserve"> (Accessed: 6 March 2025)</w:t>
      </w:r>
    </w:p>
    <w:p w14:paraId="37D95EF0" w14:textId="77777777" w:rsidR="00322B98" w:rsidRPr="00322B98" w:rsidRDefault="004C7652" w:rsidP="00322B98">
      <w:pPr>
        <w:rPr>
          <w:szCs w:val="24"/>
        </w:rPr>
      </w:pPr>
      <w:r w:rsidRPr="00322B98">
        <w:rPr>
          <w:szCs w:val="24"/>
        </w:rPr>
        <w:t xml:space="preserve">‘Council Regulation (EU) 2022/2065 on a Single Market </w:t>
      </w:r>
      <w:proofErr w:type="gramStart"/>
      <w:r w:rsidRPr="00322B98">
        <w:rPr>
          <w:szCs w:val="24"/>
        </w:rPr>
        <w:t>For</w:t>
      </w:r>
      <w:proofErr w:type="gramEnd"/>
      <w:r w:rsidRPr="00322B98">
        <w:rPr>
          <w:szCs w:val="24"/>
        </w:rPr>
        <w:t xml:space="preserve"> Digital Services and Amending Directive 2000/31/EC (Digital Services Act)’ (2022) </w:t>
      </w:r>
      <w:r w:rsidRPr="00322B98">
        <w:rPr>
          <w:i/>
          <w:iCs/>
          <w:szCs w:val="24"/>
        </w:rPr>
        <w:t>Official Journal</w:t>
      </w:r>
      <w:r w:rsidRPr="00322B98">
        <w:rPr>
          <w:szCs w:val="24"/>
        </w:rPr>
        <w:t xml:space="preserve"> L277/1. p. 1-102</w:t>
      </w:r>
    </w:p>
    <w:p w14:paraId="37D95EF1" w14:textId="77777777" w:rsidR="00322B98" w:rsidRPr="00322B98" w:rsidRDefault="004C7652" w:rsidP="00322B98">
      <w:pPr>
        <w:rPr>
          <w:szCs w:val="24"/>
        </w:rPr>
      </w:pPr>
      <w:r w:rsidRPr="00322B98">
        <w:rPr>
          <w:i/>
          <w:iCs/>
          <w:szCs w:val="24"/>
        </w:rPr>
        <w:t xml:space="preserve">Computer Misuse Act 1990. C 18. </w:t>
      </w:r>
      <w:r w:rsidRPr="00322B98">
        <w:rPr>
          <w:szCs w:val="24"/>
        </w:rPr>
        <w:t xml:space="preserve">Available at: </w:t>
      </w:r>
      <w:hyperlink r:id="rId20" w:history="1">
        <w:r w:rsidRPr="00322B98">
          <w:rPr>
            <w:color w:val="467886" w:themeColor="hyperlink"/>
            <w:szCs w:val="24"/>
            <w:u w:val="single"/>
          </w:rPr>
          <w:t>https://www.legislation.gov.uk/ukpga/1990/18/contents</w:t>
        </w:r>
      </w:hyperlink>
      <w:r w:rsidRPr="00322B98">
        <w:rPr>
          <w:szCs w:val="24"/>
        </w:rPr>
        <w:t xml:space="preserve"> (Accessed: 5 March 2025)</w:t>
      </w:r>
    </w:p>
    <w:p w14:paraId="37D95EF2" w14:textId="77777777" w:rsidR="00322B98" w:rsidRPr="00322B98" w:rsidRDefault="004C7652" w:rsidP="00322B98">
      <w:pPr>
        <w:rPr>
          <w:szCs w:val="24"/>
        </w:rPr>
      </w:pPr>
      <w:r w:rsidRPr="00322B98">
        <w:rPr>
          <w:i/>
          <w:iCs/>
          <w:szCs w:val="24"/>
        </w:rPr>
        <w:t xml:space="preserve">Communications Act 2003. C. 21 </w:t>
      </w:r>
      <w:r w:rsidRPr="00322B98">
        <w:rPr>
          <w:szCs w:val="24"/>
        </w:rPr>
        <w:t xml:space="preserve">Available at: </w:t>
      </w:r>
      <w:hyperlink r:id="rId21" w:history="1">
        <w:r w:rsidRPr="00322B98">
          <w:rPr>
            <w:color w:val="467886" w:themeColor="hyperlink"/>
            <w:szCs w:val="24"/>
            <w:u w:val="single"/>
          </w:rPr>
          <w:t>https://www.legislation.gov.uk/ukpga/2003/21/contents</w:t>
        </w:r>
      </w:hyperlink>
      <w:r w:rsidRPr="00322B98">
        <w:rPr>
          <w:szCs w:val="24"/>
        </w:rPr>
        <w:t xml:space="preserve"> (Accessed: 6 March 2025)</w:t>
      </w:r>
    </w:p>
    <w:p w14:paraId="37D95EF3" w14:textId="77777777" w:rsidR="00322B98" w:rsidRPr="00322B98" w:rsidRDefault="004C7652" w:rsidP="00322B98">
      <w:pPr>
        <w:rPr>
          <w:szCs w:val="24"/>
        </w:rPr>
      </w:pPr>
      <w:r w:rsidRPr="00322B98">
        <w:rPr>
          <w:i/>
          <w:iCs/>
          <w:szCs w:val="24"/>
        </w:rPr>
        <w:t xml:space="preserve">Criminal Justice and Public Order Act 1994. C. 33. </w:t>
      </w:r>
      <w:r w:rsidRPr="00322B98">
        <w:rPr>
          <w:szCs w:val="24"/>
        </w:rPr>
        <w:t xml:space="preserve">Available at: </w:t>
      </w:r>
      <w:hyperlink r:id="rId22" w:history="1">
        <w:r w:rsidRPr="00322B98">
          <w:rPr>
            <w:color w:val="467886" w:themeColor="hyperlink"/>
            <w:szCs w:val="24"/>
            <w:u w:val="single"/>
          </w:rPr>
          <w:t>https://www.legislation.gov.uk/ukpga/1994/33/contents</w:t>
        </w:r>
      </w:hyperlink>
      <w:r w:rsidRPr="00322B98">
        <w:rPr>
          <w:szCs w:val="24"/>
        </w:rPr>
        <w:t xml:space="preserve"> (Accessed: 6 March 2025)</w:t>
      </w:r>
    </w:p>
    <w:p w14:paraId="37D95EF4" w14:textId="77777777" w:rsidR="00322B98" w:rsidRPr="00322B98" w:rsidRDefault="004C7652" w:rsidP="00322B98">
      <w:pPr>
        <w:rPr>
          <w:szCs w:val="24"/>
        </w:rPr>
      </w:pPr>
      <w:r w:rsidRPr="00322B98">
        <w:rPr>
          <w:i/>
          <w:iCs/>
          <w:szCs w:val="24"/>
        </w:rPr>
        <w:t xml:space="preserve">Defamation Act 2013. C. 26. </w:t>
      </w:r>
      <w:r w:rsidRPr="00322B98">
        <w:rPr>
          <w:szCs w:val="24"/>
        </w:rPr>
        <w:t xml:space="preserve">Available at: </w:t>
      </w:r>
      <w:hyperlink r:id="rId23" w:history="1">
        <w:r w:rsidRPr="00322B98">
          <w:rPr>
            <w:color w:val="467886" w:themeColor="hyperlink"/>
            <w:szCs w:val="24"/>
            <w:u w:val="single"/>
          </w:rPr>
          <w:t>https://www.legislation.gov.uk/ukpga/2013/26/contents</w:t>
        </w:r>
      </w:hyperlink>
      <w:r w:rsidRPr="00322B98">
        <w:rPr>
          <w:szCs w:val="24"/>
        </w:rPr>
        <w:t xml:space="preserve"> (Accessed: 6 March 2025)</w:t>
      </w:r>
    </w:p>
    <w:p w14:paraId="37D95EF5" w14:textId="77777777" w:rsidR="00322B98" w:rsidRPr="00322B98" w:rsidRDefault="004C7652" w:rsidP="00322B98">
      <w:pPr>
        <w:rPr>
          <w:szCs w:val="24"/>
        </w:rPr>
      </w:pPr>
      <w:r w:rsidRPr="00322B98">
        <w:rPr>
          <w:szCs w:val="24"/>
        </w:rPr>
        <w:t xml:space="preserve">Davis, L, V. (2012) </w:t>
      </w:r>
      <w:r w:rsidRPr="00322B98">
        <w:rPr>
          <w:i/>
          <w:iCs/>
          <w:szCs w:val="24"/>
        </w:rPr>
        <w:t xml:space="preserve">We Need to Talk: Persuasive Communication in Fireproof Ministries’ </w:t>
      </w:r>
      <w:proofErr w:type="spellStart"/>
      <w:r w:rsidRPr="00322B98">
        <w:rPr>
          <w:i/>
          <w:iCs/>
          <w:szCs w:val="24"/>
        </w:rPr>
        <w:t>XXXchurch</w:t>
      </w:r>
      <w:proofErr w:type="spellEnd"/>
      <w:r w:rsidRPr="00322B98">
        <w:rPr>
          <w:i/>
          <w:iCs/>
          <w:szCs w:val="24"/>
        </w:rPr>
        <w:t xml:space="preserve"> Anti-Pornography Campaign. Mast of Arts Thesis</w:t>
      </w:r>
      <w:r w:rsidRPr="00322B98">
        <w:rPr>
          <w:szCs w:val="24"/>
        </w:rPr>
        <w:t xml:space="preserve">. Brigham Young University. Available at: </w:t>
      </w:r>
      <w:hyperlink r:id="rId24" w:history="1">
        <w:r w:rsidRPr="00322B98">
          <w:rPr>
            <w:color w:val="467886" w:themeColor="hyperlink"/>
            <w:szCs w:val="24"/>
            <w:u w:val="single"/>
          </w:rPr>
          <w:t>https://www.proquest.com/docview/2549703960/fulltextPDF/20B53455FA50483EPQ/1?accountid=130472&amp;sourcetype=Dissertations%20&amp;%20Theses</w:t>
        </w:r>
      </w:hyperlink>
      <w:r w:rsidRPr="00322B98">
        <w:rPr>
          <w:szCs w:val="24"/>
        </w:rPr>
        <w:t xml:space="preserve"> (Accessed: 5 March 2025)</w:t>
      </w:r>
    </w:p>
    <w:p w14:paraId="37D95EF6" w14:textId="77777777" w:rsidR="00322B98" w:rsidRPr="00322B98" w:rsidRDefault="004C7652" w:rsidP="00322B98">
      <w:pPr>
        <w:rPr>
          <w:szCs w:val="24"/>
        </w:rPr>
      </w:pPr>
      <w:r w:rsidRPr="00322B98">
        <w:rPr>
          <w:szCs w:val="24"/>
        </w:rPr>
        <w:t xml:space="preserve">Davies, C, H., and </w:t>
      </w:r>
      <w:proofErr w:type="spellStart"/>
      <w:r w:rsidRPr="00322B98">
        <w:rPr>
          <w:szCs w:val="24"/>
        </w:rPr>
        <w:t>MacRae</w:t>
      </w:r>
      <w:proofErr w:type="spellEnd"/>
      <w:r w:rsidRPr="00322B98">
        <w:rPr>
          <w:szCs w:val="24"/>
        </w:rPr>
        <w:t xml:space="preserve">, E, S. ‘An anatomy of the British war on woke’, </w:t>
      </w:r>
      <w:r w:rsidRPr="00322B98">
        <w:rPr>
          <w:i/>
          <w:iCs/>
          <w:szCs w:val="24"/>
        </w:rPr>
        <w:t xml:space="preserve">Race &amp; Class, </w:t>
      </w:r>
      <w:r w:rsidRPr="00322B98">
        <w:rPr>
          <w:szCs w:val="24"/>
        </w:rPr>
        <w:t xml:space="preserve">66(2), pp.3-54. Available at: </w:t>
      </w:r>
      <w:hyperlink r:id="rId25" w:history="1">
        <w:r w:rsidRPr="00322B98">
          <w:rPr>
            <w:color w:val="467886" w:themeColor="hyperlink"/>
            <w:szCs w:val="24"/>
            <w:u w:val="single"/>
          </w:rPr>
          <w:t>https://doi.org/10.1177/03063968231164905</w:t>
        </w:r>
      </w:hyperlink>
      <w:r w:rsidRPr="00322B98">
        <w:rPr>
          <w:szCs w:val="24"/>
        </w:rPr>
        <w:t xml:space="preserve"> (Accessed: 7 March 2025)</w:t>
      </w:r>
    </w:p>
    <w:p w14:paraId="37D95EF7" w14:textId="77777777" w:rsidR="00322B98" w:rsidRPr="00322B98" w:rsidRDefault="004C7652" w:rsidP="00322B98">
      <w:pPr>
        <w:rPr>
          <w:szCs w:val="24"/>
        </w:rPr>
      </w:pPr>
      <w:r w:rsidRPr="00322B98">
        <w:rPr>
          <w:szCs w:val="24"/>
        </w:rPr>
        <w:lastRenderedPageBreak/>
        <w:t xml:space="preserve">Enough (2025) </w:t>
      </w:r>
      <w:r w:rsidRPr="00322B98">
        <w:rPr>
          <w:i/>
          <w:iCs/>
          <w:szCs w:val="24"/>
        </w:rPr>
        <w:t xml:space="preserve">Sexual Predators/Exploitation/Child Pornography. </w:t>
      </w:r>
      <w:r w:rsidRPr="00322B98">
        <w:rPr>
          <w:szCs w:val="24"/>
        </w:rPr>
        <w:t xml:space="preserve">Available at: </w:t>
      </w:r>
      <w:hyperlink r:id="rId26" w:history="1">
        <w:r w:rsidRPr="00322B98">
          <w:rPr>
            <w:color w:val="467886" w:themeColor="hyperlink"/>
            <w:szCs w:val="24"/>
            <w:u w:val="single"/>
          </w:rPr>
          <w:t>https://enough.org/stats_exploitation</w:t>
        </w:r>
      </w:hyperlink>
      <w:r w:rsidRPr="00322B98">
        <w:rPr>
          <w:szCs w:val="24"/>
        </w:rPr>
        <w:t xml:space="preserve"> (Accessed: 4 March 2025)</w:t>
      </w:r>
    </w:p>
    <w:p w14:paraId="37D95EF8" w14:textId="77777777" w:rsidR="00322B98" w:rsidRPr="00322B98" w:rsidRDefault="004C7652" w:rsidP="00322B98">
      <w:pPr>
        <w:rPr>
          <w:szCs w:val="24"/>
        </w:rPr>
      </w:pPr>
      <w:r w:rsidRPr="00322B98">
        <w:rPr>
          <w:szCs w:val="24"/>
        </w:rPr>
        <w:t xml:space="preserve">Fitzgerald, A., and Gutierrez, R. (2024) </w:t>
      </w:r>
      <w:r w:rsidRPr="00322B98">
        <w:rPr>
          <w:i/>
          <w:iCs/>
          <w:szCs w:val="24"/>
        </w:rPr>
        <w:t>Cybersecurity Explained: What it is &amp; 13 Reasons Cybersecurity is important.</w:t>
      </w:r>
      <w:r w:rsidRPr="00322B98">
        <w:rPr>
          <w:szCs w:val="24"/>
        </w:rPr>
        <w:t xml:space="preserve"> Available at: </w:t>
      </w:r>
      <w:hyperlink r:id="rId27" w:history="1">
        <w:r w:rsidRPr="00322B98">
          <w:rPr>
            <w:color w:val="467886" w:themeColor="hyperlink"/>
            <w:szCs w:val="24"/>
            <w:u w:val="single"/>
          </w:rPr>
          <w:t>https://secureframe.com/blog/why-is-cybersecurity-important</w:t>
        </w:r>
      </w:hyperlink>
      <w:r w:rsidRPr="00322B98">
        <w:rPr>
          <w:szCs w:val="24"/>
        </w:rPr>
        <w:t xml:space="preserve"> (Accessed: 4 March 2025)</w:t>
      </w:r>
    </w:p>
    <w:p w14:paraId="37D95EF9" w14:textId="77777777" w:rsidR="00322B98" w:rsidRPr="00322B98" w:rsidRDefault="004C7652" w:rsidP="00322B98">
      <w:pPr>
        <w:rPr>
          <w:szCs w:val="24"/>
        </w:rPr>
      </w:pPr>
      <w:r w:rsidRPr="00322B98">
        <w:rPr>
          <w:szCs w:val="24"/>
        </w:rPr>
        <w:t xml:space="preserve">Gallagher, B. (2008) ‘Fear of the unknown’, </w:t>
      </w:r>
      <w:r w:rsidRPr="00322B98">
        <w:rPr>
          <w:i/>
          <w:iCs/>
          <w:szCs w:val="24"/>
        </w:rPr>
        <w:t xml:space="preserve">Safer Communities, </w:t>
      </w:r>
      <w:r w:rsidRPr="00322B98">
        <w:rPr>
          <w:szCs w:val="24"/>
        </w:rPr>
        <w:t xml:space="preserve">7(3), pp.22-25. Available at: </w:t>
      </w:r>
      <w:hyperlink r:id="rId28" w:history="1">
        <w:r w:rsidRPr="00322B98">
          <w:rPr>
            <w:color w:val="467886" w:themeColor="hyperlink"/>
            <w:szCs w:val="24"/>
            <w:u w:val="single"/>
          </w:rPr>
          <w:t>https://doi.org/10.1108/17578043200800026</w:t>
        </w:r>
      </w:hyperlink>
      <w:r w:rsidRPr="00322B98">
        <w:rPr>
          <w:szCs w:val="24"/>
        </w:rPr>
        <w:t xml:space="preserve"> (Accessed: 3 March 2025)</w:t>
      </w:r>
    </w:p>
    <w:p w14:paraId="37D95EFA" w14:textId="77777777" w:rsidR="00322B98" w:rsidRPr="00322B98" w:rsidRDefault="004C7652" w:rsidP="00322B98">
      <w:pPr>
        <w:rPr>
          <w:szCs w:val="24"/>
        </w:rPr>
      </w:pPr>
      <w:r w:rsidRPr="00322B98">
        <w:rPr>
          <w:szCs w:val="24"/>
        </w:rPr>
        <w:t xml:space="preserve">Gerbrandt, R-L. (2023) ‘Media freedom and journalist safety in the UK Online Safety Act’, </w:t>
      </w:r>
      <w:r w:rsidRPr="00322B98">
        <w:rPr>
          <w:i/>
          <w:iCs/>
          <w:szCs w:val="24"/>
        </w:rPr>
        <w:t xml:space="preserve">Journal of Media Law, </w:t>
      </w:r>
      <w:r w:rsidRPr="00322B98">
        <w:rPr>
          <w:szCs w:val="24"/>
        </w:rPr>
        <w:t xml:space="preserve">15(2), pp. 179-212. Available at: </w:t>
      </w:r>
      <w:hyperlink r:id="rId29" w:history="1">
        <w:r w:rsidRPr="00322B98">
          <w:rPr>
            <w:color w:val="467886" w:themeColor="hyperlink"/>
            <w:szCs w:val="24"/>
            <w:u w:val="single"/>
          </w:rPr>
          <w:t>https://doi.org/10.1080/17577632.2024.2307678</w:t>
        </w:r>
      </w:hyperlink>
      <w:r w:rsidRPr="00322B98">
        <w:rPr>
          <w:szCs w:val="24"/>
        </w:rPr>
        <w:t xml:space="preserve"> (Accessed: 6 March 2025)</w:t>
      </w:r>
    </w:p>
    <w:p w14:paraId="37D95EFB" w14:textId="77777777" w:rsidR="00322B98" w:rsidRPr="00322B98" w:rsidRDefault="004C7652" w:rsidP="00322B98">
      <w:pPr>
        <w:rPr>
          <w:szCs w:val="24"/>
        </w:rPr>
      </w:pPr>
      <w:r w:rsidRPr="00322B98">
        <w:rPr>
          <w:szCs w:val="24"/>
        </w:rPr>
        <w:t xml:space="preserve">Gov.uk (2022) </w:t>
      </w:r>
      <w:r w:rsidRPr="00322B98">
        <w:rPr>
          <w:i/>
          <w:iCs/>
          <w:szCs w:val="24"/>
        </w:rPr>
        <w:t>A Guide to the Online Safety Bill</w:t>
      </w:r>
      <w:r w:rsidRPr="00322B98">
        <w:rPr>
          <w:szCs w:val="24"/>
        </w:rPr>
        <w:t xml:space="preserve">. Available at: </w:t>
      </w:r>
      <w:hyperlink r:id="rId30" w:history="1">
        <w:r w:rsidRPr="00322B98">
          <w:rPr>
            <w:color w:val="467886" w:themeColor="hyperlink"/>
            <w:szCs w:val="24"/>
            <w:u w:val="single"/>
          </w:rPr>
          <w:t>https://www.gov.uk/guidance/a-guide-to-the-online-safety-bill</w:t>
        </w:r>
      </w:hyperlink>
      <w:r w:rsidRPr="00322B98">
        <w:rPr>
          <w:szCs w:val="24"/>
        </w:rPr>
        <w:t xml:space="preserve"> (Accessed: &amp; March 2025)</w:t>
      </w:r>
    </w:p>
    <w:p w14:paraId="37D95EFC" w14:textId="77777777" w:rsidR="00322B98" w:rsidRPr="00322B98" w:rsidRDefault="004C7652" w:rsidP="00322B98">
      <w:pPr>
        <w:rPr>
          <w:szCs w:val="24"/>
        </w:rPr>
      </w:pPr>
      <w:proofErr w:type="spellStart"/>
      <w:r w:rsidRPr="00322B98">
        <w:rPr>
          <w:szCs w:val="24"/>
        </w:rPr>
        <w:t>Görzig</w:t>
      </w:r>
      <w:proofErr w:type="spellEnd"/>
      <w:r w:rsidRPr="00322B98">
        <w:rPr>
          <w:szCs w:val="24"/>
        </w:rPr>
        <w:t xml:space="preserve">, A. (2011) ‘Who bullies and who is bullied </w:t>
      </w:r>
      <w:proofErr w:type="gramStart"/>
      <w:r w:rsidRPr="00322B98">
        <w:rPr>
          <w:szCs w:val="24"/>
        </w:rPr>
        <w:t>online?:</w:t>
      </w:r>
      <w:proofErr w:type="gramEnd"/>
      <w:r w:rsidRPr="00322B98">
        <w:rPr>
          <w:szCs w:val="24"/>
        </w:rPr>
        <w:t xml:space="preserve"> a study of 9-16 year old internet users in 25 European countries’, </w:t>
      </w:r>
      <w:r w:rsidRPr="00322B98">
        <w:rPr>
          <w:i/>
          <w:iCs/>
          <w:szCs w:val="24"/>
        </w:rPr>
        <w:t xml:space="preserve">EU Kids Online. </w:t>
      </w:r>
      <w:r w:rsidRPr="00322B98">
        <w:rPr>
          <w:szCs w:val="24"/>
        </w:rPr>
        <w:t xml:space="preserve">Pp. 1-8. Available at: </w:t>
      </w:r>
      <w:hyperlink r:id="rId31" w:history="1">
        <w:r w:rsidRPr="00322B98">
          <w:rPr>
            <w:color w:val="467886" w:themeColor="hyperlink"/>
            <w:szCs w:val="24"/>
            <w:u w:val="single"/>
          </w:rPr>
          <w:t>http://eprints.lse.ac.uk/id/eprint/39601</w:t>
        </w:r>
      </w:hyperlink>
      <w:r w:rsidRPr="00322B98">
        <w:rPr>
          <w:szCs w:val="24"/>
        </w:rPr>
        <w:t xml:space="preserve"> (Accessed: 5 March 2025)</w:t>
      </w:r>
    </w:p>
    <w:p w14:paraId="37D95EFD" w14:textId="77777777" w:rsidR="00322B98" w:rsidRPr="00322B98" w:rsidRDefault="004C7652" w:rsidP="00322B98">
      <w:pPr>
        <w:rPr>
          <w:szCs w:val="24"/>
        </w:rPr>
      </w:pPr>
      <w:r w:rsidRPr="00322B98">
        <w:rPr>
          <w:szCs w:val="24"/>
        </w:rPr>
        <w:t xml:space="preserve">Gur, D., and Turel, K, Y. (2022) ‘Parenting in the digital age: Attitudes, controls and limitations regarding children’s use of ICT’, </w:t>
      </w:r>
      <w:r w:rsidRPr="00322B98">
        <w:rPr>
          <w:i/>
          <w:iCs/>
          <w:szCs w:val="24"/>
        </w:rPr>
        <w:t xml:space="preserve">Computers and Education, </w:t>
      </w:r>
      <w:r w:rsidRPr="00322B98">
        <w:rPr>
          <w:szCs w:val="24"/>
        </w:rPr>
        <w:t xml:space="preserve">183, pp. 1-11. Available at: </w:t>
      </w:r>
      <w:hyperlink r:id="rId32" w:history="1">
        <w:r w:rsidRPr="00322B98">
          <w:rPr>
            <w:color w:val="467886" w:themeColor="hyperlink"/>
            <w:szCs w:val="24"/>
            <w:u w:val="single"/>
          </w:rPr>
          <w:t>https://doi.org/10.1016/j.compedu.2022.104504</w:t>
        </w:r>
      </w:hyperlink>
      <w:r w:rsidRPr="00322B98">
        <w:rPr>
          <w:szCs w:val="24"/>
        </w:rPr>
        <w:t xml:space="preserve"> (Accessed: 3 March 2025)</w:t>
      </w:r>
    </w:p>
    <w:p w14:paraId="37D95EFE" w14:textId="77777777" w:rsidR="00322B98" w:rsidRPr="00322B98" w:rsidRDefault="004C7652" w:rsidP="00322B98">
      <w:pPr>
        <w:rPr>
          <w:szCs w:val="24"/>
        </w:rPr>
      </w:pPr>
      <w:r w:rsidRPr="00322B98">
        <w:rPr>
          <w:szCs w:val="24"/>
        </w:rPr>
        <w:t xml:space="preserve">Guest, A, M., Hook, J., and Hunter, B. (2025) ‘“I Should Not Have to Teach My Providers”: Identifying Challenges Associated with LGBTQ Aging’, </w:t>
      </w:r>
      <w:r w:rsidRPr="00322B98">
        <w:rPr>
          <w:i/>
          <w:iCs/>
          <w:szCs w:val="24"/>
        </w:rPr>
        <w:t xml:space="preserve">Journal of Gerontological Social Work, </w:t>
      </w:r>
      <w:r w:rsidRPr="00322B98">
        <w:rPr>
          <w:szCs w:val="24"/>
        </w:rPr>
        <w:t xml:space="preserve">pp. 1-17. Available at: </w:t>
      </w:r>
      <w:hyperlink r:id="rId33" w:history="1">
        <w:r w:rsidRPr="00322B98">
          <w:rPr>
            <w:color w:val="467886" w:themeColor="hyperlink"/>
            <w:szCs w:val="24"/>
            <w:u w:val="single"/>
          </w:rPr>
          <w:t>https://doi.org/10.1080/01634372.2025.2471442</w:t>
        </w:r>
      </w:hyperlink>
      <w:r w:rsidRPr="00322B98">
        <w:rPr>
          <w:szCs w:val="24"/>
        </w:rPr>
        <w:t xml:space="preserve"> (Accessed: 7 March 2025) </w:t>
      </w:r>
    </w:p>
    <w:p w14:paraId="37D95EFF" w14:textId="77777777" w:rsidR="00322B98" w:rsidRPr="00322B98" w:rsidRDefault="004C7652" w:rsidP="00322B98">
      <w:pPr>
        <w:rPr>
          <w:szCs w:val="24"/>
        </w:rPr>
      </w:pPr>
      <w:r w:rsidRPr="00322B98">
        <w:rPr>
          <w:szCs w:val="24"/>
        </w:rPr>
        <w:t>Hagai, E.B. and Zurbriggen, E.L. (2022) Queer theory and psychology: Gender, sexuality, and transgender identities. Springer Nature.</w:t>
      </w:r>
    </w:p>
    <w:p w14:paraId="37D95F00" w14:textId="77777777" w:rsidR="00322B98" w:rsidRPr="00322B98" w:rsidRDefault="004C7652" w:rsidP="00322B98">
      <w:pPr>
        <w:rPr>
          <w:szCs w:val="24"/>
        </w:rPr>
      </w:pPr>
      <w:r w:rsidRPr="00322B98">
        <w:rPr>
          <w:szCs w:val="24"/>
        </w:rPr>
        <w:t xml:space="preserve">Hornsey, M.J. (2021) ‘The role of worldviews in shaping how people appraise climate change’, </w:t>
      </w:r>
      <w:r w:rsidRPr="00322B98">
        <w:rPr>
          <w:i/>
          <w:iCs/>
          <w:szCs w:val="24"/>
        </w:rPr>
        <w:t xml:space="preserve">Current Opinion in </w:t>
      </w:r>
      <w:proofErr w:type="spellStart"/>
      <w:r w:rsidRPr="00322B98">
        <w:rPr>
          <w:i/>
          <w:iCs/>
          <w:szCs w:val="24"/>
        </w:rPr>
        <w:t>Behavioral</w:t>
      </w:r>
      <w:proofErr w:type="spellEnd"/>
      <w:r w:rsidRPr="00322B98">
        <w:rPr>
          <w:i/>
          <w:iCs/>
          <w:szCs w:val="24"/>
        </w:rPr>
        <w:t xml:space="preserve"> Sciences</w:t>
      </w:r>
      <w:r w:rsidRPr="00322B98">
        <w:rPr>
          <w:szCs w:val="24"/>
        </w:rPr>
        <w:t xml:space="preserve">, 42, pp.36-41. Available </w:t>
      </w:r>
      <w:proofErr w:type="spellStart"/>
      <w:r w:rsidRPr="00322B98">
        <w:rPr>
          <w:szCs w:val="24"/>
        </w:rPr>
        <w:t>at:</w:t>
      </w:r>
      <w:hyperlink r:id="rId34" w:history="1">
        <w:r w:rsidRPr="00322B98">
          <w:rPr>
            <w:color w:val="467886" w:themeColor="hyperlink"/>
            <w:szCs w:val="24"/>
            <w:u w:val="single"/>
          </w:rPr>
          <w:t>https</w:t>
        </w:r>
        <w:proofErr w:type="spellEnd"/>
        <w:r w:rsidRPr="00322B98">
          <w:rPr>
            <w:color w:val="467886" w:themeColor="hyperlink"/>
            <w:szCs w:val="24"/>
            <w:u w:val="single"/>
          </w:rPr>
          <w:t>://doi.org/10.1016/j.cobeha.2021.02.021</w:t>
        </w:r>
      </w:hyperlink>
      <w:r w:rsidRPr="00322B98">
        <w:rPr>
          <w:szCs w:val="24"/>
        </w:rPr>
        <w:t xml:space="preserve"> (Accessed: 7 March 2025)</w:t>
      </w:r>
    </w:p>
    <w:p w14:paraId="37D95F01" w14:textId="77777777" w:rsidR="00322B98" w:rsidRPr="00322B98" w:rsidRDefault="004C7652" w:rsidP="00322B98">
      <w:pPr>
        <w:rPr>
          <w:szCs w:val="24"/>
        </w:rPr>
      </w:pPr>
      <w:r w:rsidRPr="00322B98">
        <w:rPr>
          <w:szCs w:val="24"/>
        </w:rPr>
        <w:t xml:space="preserve">Internet Watch Foundation (2025) Available at: </w:t>
      </w:r>
      <w:hyperlink r:id="rId35" w:history="1">
        <w:r w:rsidRPr="00322B98">
          <w:rPr>
            <w:color w:val="467886" w:themeColor="hyperlink"/>
            <w:szCs w:val="24"/>
            <w:u w:val="single"/>
          </w:rPr>
          <w:t>https://www.iwf.org.uk/</w:t>
        </w:r>
      </w:hyperlink>
      <w:r w:rsidRPr="00322B98">
        <w:rPr>
          <w:szCs w:val="24"/>
        </w:rPr>
        <w:t xml:space="preserve"> (Accessed: 3 March 2025)</w:t>
      </w:r>
    </w:p>
    <w:p w14:paraId="37D95F02" w14:textId="77777777" w:rsidR="00322B98" w:rsidRPr="00322B98" w:rsidRDefault="004C7652" w:rsidP="00322B98">
      <w:pPr>
        <w:rPr>
          <w:szCs w:val="24"/>
        </w:rPr>
      </w:pPr>
      <w:r w:rsidRPr="00322B98">
        <w:rPr>
          <w:szCs w:val="24"/>
        </w:rPr>
        <w:t xml:space="preserve">Information Commissioners Office, (2025a) </w:t>
      </w:r>
      <w:proofErr w:type="gramStart"/>
      <w:r w:rsidRPr="00322B98">
        <w:rPr>
          <w:i/>
          <w:iCs/>
          <w:szCs w:val="24"/>
        </w:rPr>
        <w:t>Age appropriate</w:t>
      </w:r>
      <w:proofErr w:type="gramEnd"/>
      <w:r w:rsidRPr="00322B98">
        <w:rPr>
          <w:i/>
          <w:iCs/>
          <w:szCs w:val="24"/>
        </w:rPr>
        <w:t xml:space="preserve"> design: a code of practice for online services. </w:t>
      </w:r>
      <w:r w:rsidRPr="00322B98">
        <w:rPr>
          <w:szCs w:val="24"/>
        </w:rPr>
        <w:t xml:space="preserve">Available at: </w:t>
      </w:r>
      <w:hyperlink r:id="rId36" w:history="1">
        <w:r w:rsidRPr="00322B98">
          <w:rPr>
            <w:color w:val="467886" w:themeColor="hyperlink"/>
            <w:szCs w:val="24"/>
            <w:u w:val="single"/>
          </w:rPr>
          <w:t>https://ico.org.uk/for-organisations/uk-gdpr-guidance-and-resources/childrens-information/childrens-code-guidance-and-resources/age-appropriate-design-a-code-of-practice-for-online-services/?q=new+law</w:t>
        </w:r>
      </w:hyperlink>
      <w:r w:rsidRPr="00322B98">
        <w:rPr>
          <w:szCs w:val="24"/>
        </w:rPr>
        <w:t xml:space="preserve"> (Accessed: 5 March 2025)</w:t>
      </w:r>
    </w:p>
    <w:p w14:paraId="37D95F03" w14:textId="77777777" w:rsidR="00322B98" w:rsidRPr="00322B98" w:rsidRDefault="004C7652" w:rsidP="00322B98">
      <w:pPr>
        <w:rPr>
          <w:szCs w:val="24"/>
        </w:rPr>
      </w:pPr>
      <w:r w:rsidRPr="00322B98">
        <w:rPr>
          <w:szCs w:val="24"/>
        </w:rPr>
        <w:t xml:space="preserve">Information Commissioners Officer, (2025b) </w:t>
      </w:r>
      <w:r w:rsidRPr="00322B98">
        <w:rPr>
          <w:i/>
          <w:iCs/>
          <w:szCs w:val="24"/>
        </w:rPr>
        <w:t xml:space="preserve">Protecting children’s privacy online: Our Children’s code strategy. </w:t>
      </w:r>
      <w:r w:rsidRPr="00322B98">
        <w:rPr>
          <w:szCs w:val="24"/>
        </w:rPr>
        <w:t xml:space="preserve">Available at: </w:t>
      </w:r>
      <w:hyperlink r:id="rId37" w:history="1">
        <w:r w:rsidRPr="00322B98">
          <w:rPr>
            <w:color w:val="467886" w:themeColor="hyperlink"/>
            <w:szCs w:val="24"/>
            <w:u w:val="single"/>
          </w:rPr>
          <w:t>https://ico.org.uk/for-organisations/uk-gdpr-guidance-and-resources/childrens-information/childrens-code-guidance-and-resources/protecting-childrens-privacy-online-our-childrens-code-strategy/</w:t>
        </w:r>
      </w:hyperlink>
      <w:r w:rsidRPr="00322B98">
        <w:rPr>
          <w:szCs w:val="24"/>
        </w:rPr>
        <w:t xml:space="preserve"> (Accessed: 5 March 2025)</w:t>
      </w:r>
    </w:p>
    <w:p w14:paraId="37D95F04" w14:textId="77777777" w:rsidR="00322B98" w:rsidRPr="00322B98" w:rsidRDefault="004C7652" w:rsidP="00322B98">
      <w:pPr>
        <w:rPr>
          <w:rFonts w:cs="Times New Roman"/>
          <w:color w:val="222222"/>
          <w:szCs w:val="24"/>
          <w:shd w:val="clear" w:color="auto" w:fill="FFFFFF"/>
        </w:rPr>
      </w:pPr>
      <w:r w:rsidRPr="00322B98">
        <w:rPr>
          <w:rFonts w:cs="Times New Roman"/>
          <w:color w:val="222222"/>
          <w:szCs w:val="24"/>
          <w:shd w:val="clear" w:color="auto" w:fill="FFFFFF"/>
        </w:rPr>
        <w:lastRenderedPageBreak/>
        <w:t>Jones, M., 2024a. </w:t>
      </w:r>
      <w:r w:rsidRPr="00322B98">
        <w:rPr>
          <w:rFonts w:cs="Times New Roman"/>
          <w:i/>
          <w:iCs/>
          <w:color w:val="222222"/>
          <w:szCs w:val="24"/>
          <w:shd w:val="clear" w:color="auto" w:fill="FFFFFF"/>
        </w:rPr>
        <w:t>Defamation and the Right to Freedom of Speech: The UK in Comparative Perspective</w:t>
      </w:r>
      <w:r w:rsidRPr="00322B98">
        <w:rPr>
          <w:rFonts w:cs="Times New Roman"/>
          <w:color w:val="222222"/>
          <w:szCs w:val="24"/>
          <w:shd w:val="clear" w:color="auto" w:fill="FFFFFF"/>
        </w:rPr>
        <w:t>. Taylor &amp; Francis.</w:t>
      </w:r>
    </w:p>
    <w:p w14:paraId="37D95F05" w14:textId="77777777" w:rsidR="00322B98" w:rsidRPr="00322B98" w:rsidRDefault="004C7652" w:rsidP="00322B98">
      <w:pPr>
        <w:rPr>
          <w:rFonts w:cs="Times New Roman"/>
          <w:color w:val="222222"/>
          <w:szCs w:val="24"/>
          <w:shd w:val="clear" w:color="auto" w:fill="FFFFFF"/>
        </w:rPr>
      </w:pPr>
      <w:r w:rsidRPr="00322B98">
        <w:rPr>
          <w:rFonts w:cs="Times New Roman"/>
          <w:color w:val="222222"/>
          <w:szCs w:val="24"/>
          <w:shd w:val="clear" w:color="auto" w:fill="FFFFFF"/>
        </w:rPr>
        <w:t>Jones, M., 2024b. </w:t>
      </w:r>
      <w:r w:rsidRPr="00322B98">
        <w:rPr>
          <w:rFonts w:cs="Times New Roman"/>
          <w:i/>
          <w:iCs/>
          <w:color w:val="222222"/>
          <w:szCs w:val="24"/>
          <w:shd w:val="clear" w:color="auto" w:fill="FFFFFF"/>
        </w:rPr>
        <w:t>Defamation and the Right to Freedom of Speech: The UK in Comparative Perspective</w:t>
      </w:r>
      <w:r w:rsidRPr="00322B98">
        <w:rPr>
          <w:rFonts w:cs="Times New Roman"/>
          <w:color w:val="222222"/>
          <w:szCs w:val="24"/>
          <w:shd w:val="clear" w:color="auto" w:fill="FFFFFF"/>
        </w:rPr>
        <w:t>. Taylor &amp; Francis.</w:t>
      </w:r>
    </w:p>
    <w:p w14:paraId="37D95F06" w14:textId="77777777" w:rsidR="00322B98" w:rsidRPr="00322B98" w:rsidRDefault="004C7652" w:rsidP="00322B98">
      <w:pPr>
        <w:rPr>
          <w:szCs w:val="24"/>
        </w:rPr>
      </w:pPr>
      <w:r w:rsidRPr="00322B98">
        <w:rPr>
          <w:szCs w:val="24"/>
        </w:rPr>
        <w:t xml:space="preserve">Kira, B. (2024) ‘When non-consensual intimate deepfakes go viral: The insufficiency of the UK online Safety Act’, </w:t>
      </w:r>
      <w:r w:rsidRPr="00322B98">
        <w:rPr>
          <w:i/>
          <w:iCs/>
          <w:szCs w:val="24"/>
        </w:rPr>
        <w:t xml:space="preserve">Computer Law &amp; Security Review: The International Journal of Technology Law and Practice. </w:t>
      </w:r>
      <w:r w:rsidRPr="00322B98">
        <w:rPr>
          <w:szCs w:val="24"/>
        </w:rPr>
        <w:t xml:space="preserve">54. pp.1-14. Available at: </w:t>
      </w:r>
      <w:hyperlink r:id="rId38" w:history="1">
        <w:r w:rsidRPr="00322B98">
          <w:rPr>
            <w:color w:val="467886" w:themeColor="hyperlink"/>
            <w:szCs w:val="24"/>
            <w:u w:val="single"/>
          </w:rPr>
          <w:t>https://doi.org/10.1016/j.clsr.2024.106024</w:t>
        </w:r>
      </w:hyperlink>
      <w:r w:rsidRPr="00322B98">
        <w:rPr>
          <w:szCs w:val="24"/>
        </w:rPr>
        <w:t xml:space="preserve"> (Accessed 6 March 2025)</w:t>
      </w:r>
    </w:p>
    <w:p w14:paraId="37D95F07" w14:textId="77777777" w:rsidR="00322B98" w:rsidRPr="00322B98" w:rsidRDefault="004C7652" w:rsidP="00322B98">
      <w:pPr>
        <w:rPr>
          <w:szCs w:val="24"/>
        </w:rPr>
      </w:pPr>
      <w:r w:rsidRPr="00322B98">
        <w:rPr>
          <w:szCs w:val="24"/>
        </w:rPr>
        <w:t xml:space="preserve">Kozyreva, A., Herzog, M, S., Lewandowsky, S., Hertwig, R., Lorenz-Spreen, P., Leiser, M., and Reifler, J. (2023) ‘Resolving content moderation dilemmas between free speech and harmful misinformation’, </w:t>
      </w:r>
      <w:r w:rsidRPr="00322B98">
        <w:rPr>
          <w:i/>
          <w:iCs/>
          <w:szCs w:val="24"/>
        </w:rPr>
        <w:t xml:space="preserve">Psychological and cognitive sciences, </w:t>
      </w:r>
      <w:r w:rsidRPr="00322B98">
        <w:rPr>
          <w:szCs w:val="24"/>
        </w:rPr>
        <w:t xml:space="preserve">120(7), pp.1-12. Available </w:t>
      </w:r>
      <w:proofErr w:type="spellStart"/>
      <w:r w:rsidRPr="00322B98">
        <w:rPr>
          <w:szCs w:val="24"/>
        </w:rPr>
        <w:t>at:</w:t>
      </w:r>
      <w:hyperlink r:id="rId39" w:history="1">
        <w:r w:rsidRPr="00322B98">
          <w:rPr>
            <w:color w:val="467886" w:themeColor="hyperlink"/>
            <w:szCs w:val="24"/>
            <w:u w:val="single"/>
          </w:rPr>
          <w:t>https</w:t>
        </w:r>
        <w:proofErr w:type="spellEnd"/>
        <w:r w:rsidRPr="00322B98">
          <w:rPr>
            <w:color w:val="467886" w:themeColor="hyperlink"/>
            <w:szCs w:val="24"/>
            <w:u w:val="single"/>
          </w:rPr>
          <w:t>://doi.org/10.1073/pnas.2210666120</w:t>
        </w:r>
      </w:hyperlink>
      <w:r w:rsidRPr="00322B98">
        <w:rPr>
          <w:szCs w:val="24"/>
        </w:rPr>
        <w:t xml:space="preserve"> (Accessed: 7 March 2025)</w:t>
      </w:r>
    </w:p>
    <w:p w14:paraId="37D95F08" w14:textId="77777777" w:rsidR="00322B98" w:rsidRPr="00322B98" w:rsidRDefault="004C7652" w:rsidP="00322B98">
      <w:pPr>
        <w:rPr>
          <w:szCs w:val="24"/>
        </w:rPr>
      </w:pPr>
      <w:r w:rsidRPr="00322B98">
        <w:rPr>
          <w:szCs w:val="24"/>
        </w:rPr>
        <w:t xml:space="preserve">Lewis, S., (2021) ‘Precedent and the Rule of Law’, </w:t>
      </w:r>
      <w:r w:rsidRPr="00322B98">
        <w:rPr>
          <w:i/>
          <w:iCs/>
          <w:szCs w:val="24"/>
        </w:rPr>
        <w:t>Oxford journal of legal studies</w:t>
      </w:r>
      <w:r w:rsidRPr="00322B98">
        <w:rPr>
          <w:szCs w:val="24"/>
        </w:rPr>
        <w:t xml:space="preserve">, 41(4), pp.873-898. Available at: </w:t>
      </w:r>
      <w:hyperlink r:id="rId40" w:history="1">
        <w:r w:rsidRPr="00322B98">
          <w:rPr>
            <w:color w:val="467886" w:themeColor="hyperlink"/>
            <w:szCs w:val="24"/>
            <w:u w:val="single"/>
          </w:rPr>
          <w:t>https://doi.org/10.1093/ojls/gqab007</w:t>
        </w:r>
      </w:hyperlink>
      <w:r w:rsidRPr="00322B98">
        <w:rPr>
          <w:szCs w:val="24"/>
        </w:rPr>
        <w:t xml:space="preserve"> (Accessed: 7 March 2025)</w:t>
      </w:r>
    </w:p>
    <w:p w14:paraId="37D95F09" w14:textId="77777777" w:rsidR="00322B98" w:rsidRPr="00322B98" w:rsidRDefault="004C7652" w:rsidP="00322B98">
      <w:pPr>
        <w:rPr>
          <w:szCs w:val="24"/>
        </w:rPr>
      </w:pPr>
      <w:r w:rsidRPr="00322B98">
        <w:rPr>
          <w:szCs w:val="24"/>
        </w:rPr>
        <w:t xml:space="preserve">Li, Y., and Liu, Q. (2021) ‘A Comprehensive review study of Cyber-attacks and cyber security; Emerging trends and recent developments’, </w:t>
      </w:r>
      <w:r w:rsidRPr="00322B98">
        <w:rPr>
          <w:i/>
          <w:iCs/>
          <w:szCs w:val="24"/>
        </w:rPr>
        <w:t xml:space="preserve">Energy Reports, </w:t>
      </w:r>
      <w:r w:rsidRPr="00322B98">
        <w:rPr>
          <w:szCs w:val="24"/>
        </w:rPr>
        <w:t xml:space="preserve">7, pp. 8176 – 8186. Available at: </w:t>
      </w:r>
      <w:hyperlink r:id="rId41" w:history="1">
        <w:r w:rsidRPr="00322B98">
          <w:rPr>
            <w:color w:val="467886" w:themeColor="hyperlink"/>
            <w:szCs w:val="24"/>
            <w:u w:val="single"/>
          </w:rPr>
          <w:t>https://doi.org/10.1016/j.egyr.2021.08.126</w:t>
        </w:r>
      </w:hyperlink>
      <w:r w:rsidRPr="00322B98">
        <w:rPr>
          <w:szCs w:val="24"/>
        </w:rPr>
        <w:t xml:space="preserve"> (Accessed: 3 March 2025)</w:t>
      </w:r>
    </w:p>
    <w:p w14:paraId="37D95F0A" w14:textId="77777777" w:rsidR="00322B98" w:rsidRPr="00322B98" w:rsidRDefault="004C7652" w:rsidP="00322B98">
      <w:pPr>
        <w:rPr>
          <w:szCs w:val="24"/>
        </w:rPr>
      </w:pPr>
      <w:r w:rsidRPr="00322B98">
        <w:rPr>
          <w:i/>
          <w:iCs/>
          <w:szCs w:val="24"/>
        </w:rPr>
        <w:t xml:space="preserve">Malicious Communications Act 1988. C.27. </w:t>
      </w:r>
      <w:r w:rsidRPr="00322B98">
        <w:rPr>
          <w:szCs w:val="24"/>
        </w:rPr>
        <w:t xml:space="preserve">Available at: </w:t>
      </w:r>
      <w:hyperlink r:id="rId42" w:history="1">
        <w:r w:rsidRPr="00322B98">
          <w:rPr>
            <w:color w:val="467886" w:themeColor="hyperlink"/>
            <w:szCs w:val="24"/>
            <w:u w:val="single"/>
          </w:rPr>
          <w:t>https://www.legislation.gov.uk/ukpga/1988/27/contents</w:t>
        </w:r>
      </w:hyperlink>
      <w:r w:rsidRPr="00322B98">
        <w:rPr>
          <w:szCs w:val="24"/>
        </w:rPr>
        <w:t xml:space="preserve"> (Accessed: 6 March 2025)</w:t>
      </w:r>
    </w:p>
    <w:p w14:paraId="37D95F0B" w14:textId="77777777" w:rsidR="00322B98" w:rsidRPr="00322B98" w:rsidRDefault="004C7652" w:rsidP="00322B98">
      <w:pPr>
        <w:rPr>
          <w:szCs w:val="24"/>
        </w:rPr>
      </w:pPr>
      <w:r w:rsidRPr="00322B98">
        <w:rPr>
          <w:szCs w:val="24"/>
        </w:rPr>
        <w:t xml:space="preserve">McGlynn, C., Woods, L., Antoniou, A. (2024) ‘Pornography, the Online Safety Act 2023 and the need for further reform’, </w:t>
      </w:r>
      <w:r w:rsidRPr="00322B98">
        <w:rPr>
          <w:i/>
          <w:iCs/>
          <w:szCs w:val="24"/>
        </w:rPr>
        <w:t xml:space="preserve">Journal of Media Law. </w:t>
      </w:r>
      <w:r w:rsidRPr="00322B98">
        <w:rPr>
          <w:szCs w:val="24"/>
        </w:rPr>
        <w:t xml:space="preserve">pp. 1 -29. Available at: </w:t>
      </w:r>
      <w:hyperlink r:id="rId43" w:history="1">
        <w:r w:rsidRPr="00322B98">
          <w:rPr>
            <w:color w:val="467886" w:themeColor="hyperlink"/>
            <w:szCs w:val="24"/>
            <w:u w:val="single"/>
          </w:rPr>
          <w:t>https://doi.org/10.1080/17577632.2024.2357421</w:t>
        </w:r>
      </w:hyperlink>
      <w:r w:rsidRPr="00322B98">
        <w:rPr>
          <w:szCs w:val="24"/>
        </w:rPr>
        <w:t xml:space="preserve"> (Accessed: 6 March 2025)</w:t>
      </w:r>
    </w:p>
    <w:p w14:paraId="37D95F0C" w14:textId="77777777" w:rsidR="00322B98" w:rsidRPr="00322B98" w:rsidRDefault="004C7652" w:rsidP="00322B98">
      <w:pPr>
        <w:rPr>
          <w:szCs w:val="24"/>
        </w:rPr>
      </w:pPr>
      <w:r w:rsidRPr="00322B98">
        <w:rPr>
          <w:szCs w:val="24"/>
        </w:rPr>
        <w:t xml:space="preserve">Nash, V. and Felton, L. (2024) ‘Treating the symptoms or the disease? Analysing the UK Online Safety Act’s approach to digital regulation’, </w:t>
      </w:r>
      <w:r w:rsidRPr="00322B98">
        <w:rPr>
          <w:i/>
          <w:iCs/>
          <w:szCs w:val="24"/>
        </w:rPr>
        <w:t xml:space="preserve">Policy &amp; Internet, </w:t>
      </w:r>
      <w:r w:rsidRPr="00322B98">
        <w:rPr>
          <w:szCs w:val="24"/>
        </w:rPr>
        <w:t xml:space="preserve">16(4), pp. 661-878. Available at: </w:t>
      </w:r>
      <w:hyperlink r:id="rId44" w:history="1">
        <w:r w:rsidRPr="00322B98">
          <w:rPr>
            <w:color w:val="467886" w:themeColor="hyperlink"/>
            <w:szCs w:val="24"/>
            <w:u w:val="single"/>
          </w:rPr>
          <w:t>https://doi.org/10.1002/poi3.404</w:t>
        </w:r>
      </w:hyperlink>
      <w:r w:rsidRPr="00322B98">
        <w:rPr>
          <w:szCs w:val="24"/>
        </w:rPr>
        <w:t xml:space="preserve"> (Accessed: 6 March 2025)</w:t>
      </w:r>
    </w:p>
    <w:p w14:paraId="37D95F0D" w14:textId="77777777" w:rsidR="00322B98" w:rsidRPr="00322B98" w:rsidRDefault="004C7652" w:rsidP="00322B98">
      <w:pPr>
        <w:rPr>
          <w:szCs w:val="24"/>
        </w:rPr>
      </w:pPr>
      <w:r w:rsidRPr="00322B98">
        <w:rPr>
          <w:szCs w:val="24"/>
        </w:rPr>
        <w:t xml:space="preserve">National </w:t>
      </w:r>
      <w:proofErr w:type="spellStart"/>
      <w:r w:rsidRPr="00322B98">
        <w:rPr>
          <w:szCs w:val="24"/>
        </w:rPr>
        <w:t>Center</w:t>
      </w:r>
      <w:proofErr w:type="spellEnd"/>
      <w:r w:rsidRPr="00322B98">
        <w:rPr>
          <w:szCs w:val="24"/>
        </w:rPr>
        <w:t xml:space="preserve"> for Missing and Exploited Children (2023) </w:t>
      </w:r>
      <w:proofErr w:type="spellStart"/>
      <w:r w:rsidRPr="00322B98">
        <w:rPr>
          <w:i/>
          <w:iCs/>
          <w:szCs w:val="24"/>
        </w:rPr>
        <w:t>CyberTipline</w:t>
      </w:r>
      <w:proofErr w:type="spellEnd"/>
      <w:r w:rsidRPr="00322B98">
        <w:rPr>
          <w:i/>
          <w:iCs/>
          <w:szCs w:val="24"/>
        </w:rPr>
        <w:t xml:space="preserve"> 2023 Report. </w:t>
      </w:r>
      <w:r w:rsidRPr="00322B98">
        <w:rPr>
          <w:szCs w:val="24"/>
        </w:rPr>
        <w:t xml:space="preserve">Available at: </w:t>
      </w:r>
      <w:hyperlink r:id="rId45" w:history="1">
        <w:r w:rsidRPr="00322B98">
          <w:rPr>
            <w:color w:val="467886" w:themeColor="hyperlink"/>
            <w:szCs w:val="24"/>
            <w:u w:val="single"/>
          </w:rPr>
          <w:t>https://www.missingkids.org/gethelpnow/cybertipline/cybertiplinedata</w:t>
        </w:r>
      </w:hyperlink>
      <w:r w:rsidRPr="00322B98">
        <w:rPr>
          <w:szCs w:val="24"/>
        </w:rPr>
        <w:t xml:space="preserve"> (Accessed: 4 March 2025)</w:t>
      </w:r>
    </w:p>
    <w:p w14:paraId="37D95F0E" w14:textId="77777777" w:rsidR="00322B98" w:rsidRPr="00322B98" w:rsidRDefault="004C7652" w:rsidP="00322B98">
      <w:pPr>
        <w:rPr>
          <w:szCs w:val="24"/>
        </w:rPr>
      </w:pPr>
      <w:r w:rsidRPr="00322B98">
        <w:rPr>
          <w:szCs w:val="24"/>
        </w:rPr>
        <w:t xml:space="preserve">National Crime Agency (2025) </w:t>
      </w:r>
      <w:r w:rsidRPr="00322B98">
        <w:rPr>
          <w:i/>
          <w:iCs/>
          <w:szCs w:val="24"/>
        </w:rPr>
        <w:t>News: One in five children found to engage in illegal activity online.</w:t>
      </w:r>
      <w:r w:rsidRPr="00322B98">
        <w:rPr>
          <w:szCs w:val="24"/>
        </w:rPr>
        <w:t xml:space="preserve"> Available at: </w:t>
      </w:r>
      <w:hyperlink r:id="rId46" w:history="1">
        <w:r w:rsidRPr="00322B98">
          <w:rPr>
            <w:color w:val="467886" w:themeColor="hyperlink"/>
            <w:szCs w:val="24"/>
            <w:u w:val="single"/>
          </w:rPr>
          <w:t>https://www.nationalcrimeagency.gov.uk/news/one-in-five-children-found-to-engage-in-illegal-activity-online</w:t>
        </w:r>
      </w:hyperlink>
      <w:r w:rsidRPr="00322B98">
        <w:rPr>
          <w:szCs w:val="24"/>
        </w:rPr>
        <w:t xml:space="preserve"> (Accessed: 6 March 2025)</w:t>
      </w:r>
    </w:p>
    <w:p w14:paraId="37D95F0F" w14:textId="77777777" w:rsidR="00322B98" w:rsidRPr="00322B98" w:rsidRDefault="004C7652" w:rsidP="00322B98">
      <w:pPr>
        <w:rPr>
          <w:szCs w:val="24"/>
        </w:rPr>
      </w:pPr>
      <w:r w:rsidRPr="00322B98">
        <w:rPr>
          <w:szCs w:val="24"/>
        </w:rPr>
        <w:t xml:space="preserve">National Cyber Security Centre (2021) </w:t>
      </w:r>
      <w:r w:rsidRPr="00322B98">
        <w:rPr>
          <w:i/>
          <w:iCs/>
          <w:szCs w:val="24"/>
        </w:rPr>
        <w:t xml:space="preserve">Early Years practitioners: using cyber security to protect your settings. </w:t>
      </w:r>
      <w:r w:rsidRPr="00322B98">
        <w:rPr>
          <w:szCs w:val="24"/>
        </w:rPr>
        <w:t xml:space="preserve">Available at: </w:t>
      </w:r>
      <w:hyperlink r:id="rId47" w:history="1">
        <w:r w:rsidRPr="00322B98">
          <w:rPr>
            <w:color w:val="467886" w:themeColor="hyperlink"/>
            <w:szCs w:val="24"/>
            <w:u w:val="single"/>
          </w:rPr>
          <w:t>https://www.ncsc.gov.uk/guidance/early-years-practitioners-using-cyber-security-to-protect-your-settings</w:t>
        </w:r>
      </w:hyperlink>
      <w:r w:rsidRPr="00322B98">
        <w:rPr>
          <w:szCs w:val="24"/>
        </w:rPr>
        <w:t xml:space="preserve"> (Accessed: 5 March 2025)</w:t>
      </w:r>
    </w:p>
    <w:p w14:paraId="37D95F10" w14:textId="77777777" w:rsidR="00322B98" w:rsidRDefault="004C7652" w:rsidP="00322B98">
      <w:pPr>
        <w:rPr>
          <w:szCs w:val="24"/>
        </w:rPr>
      </w:pPr>
      <w:r w:rsidRPr="00322B98">
        <w:rPr>
          <w:szCs w:val="24"/>
        </w:rPr>
        <w:t xml:space="preserve">National Cyber security Centre (ND) </w:t>
      </w:r>
      <w:r w:rsidRPr="00322B98">
        <w:rPr>
          <w:i/>
          <w:iCs/>
          <w:szCs w:val="24"/>
        </w:rPr>
        <w:t xml:space="preserve">Cyber security for schools. </w:t>
      </w:r>
      <w:r w:rsidRPr="00322B98">
        <w:rPr>
          <w:szCs w:val="24"/>
        </w:rPr>
        <w:t xml:space="preserve">Available at: </w:t>
      </w:r>
      <w:hyperlink r:id="rId48" w:history="1">
        <w:r w:rsidRPr="00322B98">
          <w:rPr>
            <w:color w:val="467886" w:themeColor="hyperlink"/>
            <w:szCs w:val="24"/>
            <w:u w:val="single"/>
          </w:rPr>
          <w:t>https://www.ncsc.gov.uk/section/education-skills/cyber-security-schools</w:t>
        </w:r>
      </w:hyperlink>
      <w:r w:rsidRPr="00322B98">
        <w:rPr>
          <w:szCs w:val="24"/>
        </w:rPr>
        <w:t xml:space="preserve"> (Accessed: 5 March 2025)</w:t>
      </w:r>
    </w:p>
    <w:p w14:paraId="1FAB065C" w14:textId="512E916E" w:rsidR="00672E9E" w:rsidRPr="0063287D" w:rsidRDefault="00672E9E" w:rsidP="00322B98">
      <w:pPr>
        <w:rPr>
          <w:szCs w:val="24"/>
        </w:rPr>
      </w:pPr>
      <w:r>
        <w:rPr>
          <w:szCs w:val="24"/>
        </w:rPr>
        <w:lastRenderedPageBreak/>
        <w:t>Ofcom. (2012)</w:t>
      </w:r>
      <w:r w:rsidR="0063287D">
        <w:rPr>
          <w:szCs w:val="24"/>
        </w:rPr>
        <w:t xml:space="preserve"> </w:t>
      </w:r>
      <w:r w:rsidR="0063287D">
        <w:rPr>
          <w:i/>
          <w:iCs/>
          <w:szCs w:val="24"/>
        </w:rPr>
        <w:t xml:space="preserve">Parents’ views on parental controls: Finding of qualitative research. </w:t>
      </w:r>
      <w:r w:rsidR="0063287D">
        <w:rPr>
          <w:szCs w:val="24"/>
        </w:rPr>
        <w:t xml:space="preserve">Available at: </w:t>
      </w:r>
      <w:hyperlink r:id="rId49" w:history="1">
        <w:r w:rsidR="00ED38D1" w:rsidRPr="00986713">
          <w:rPr>
            <w:rStyle w:val="Hyperlink"/>
            <w:szCs w:val="24"/>
          </w:rPr>
          <w:t>https://www.ofcom.org.uk/siteassets/resources/documents/research-and-data/media-literacy-research/children/oct2012/annex_1.pdf?v=333782</w:t>
        </w:r>
      </w:hyperlink>
      <w:r w:rsidR="00ED38D1">
        <w:rPr>
          <w:szCs w:val="24"/>
        </w:rPr>
        <w:t xml:space="preserve"> (Accessed: 8 March 2025)</w:t>
      </w:r>
    </w:p>
    <w:p w14:paraId="429CE0B4" w14:textId="77777777" w:rsidR="00672E9E" w:rsidRPr="00322B98" w:rsidRDefault="00672E9E" w:rsidP="00672E9E">
      <w:pPr>
        <w:rPr>
          <w:szCs w:val="24"/>
        </w:rPr>
      </w:pPr>
      <w:r w:rsidRPr="00322B98">
        <w:rPr>
          <w:szCs w:val="24"/>
        </w:rPr>
        <w:t xml:space="preserve">Ofcom. (2022a) </w:t>
      </w:r>
      <w:r w:rsidRPr="00322B98">
        <w:rPr>
          <w:i/>
          <w:iCs/>
          <w:szCs w:val="24"/>
        </w:rPr>
        <w:t>Ofcom guidelines for dealing with overseas regulators.</w:t>
      </w:r>
      <w:r w:rsidRPr="00322B98">
        <w:rPr>
          <w:szCs w:val="24"/>
        </w:rPr>
        <w:t xml:space="preserve"> Available at: </w:t>
      </w:r>
      <w:hyperlink r:id="rId50" w:history="1">
        <w:r w:rsidRPr="00322B98">
          <w:rPr>
            <w:color w:val="467886" w:themeColor="hyperlink"/>
            <w:szCs w:val="24"/>
            <w:u w:val="single"/>
          </w:rPr>
          <w:t>https://www.ofcom.org.uk/siteassets/resources/documents/manage-your-licence/tv/guidance/guidelines-for-dealing-with-overseas-regulators.pdf?v=329757</w:t>
        </w:r>
      </w:hyperlink>
      <w:r w:rsidRPr="00322B98">
        <w:rPr>
          <w:szCs w:val="24"/>
        </w:rPr>
        <w:t xml:space="preserve"> (Accessed: 7 March 2025)</w:t>
      </w:r>
    </w:p>
    <w:p w14:paraId="0E9ED516" w14:textId="3959B690" w:rsidR="00672E9E" w:rsidRPr="00322B98" w:rsidRDefault="00672E9E" w:rsidP="00322B98">
      <w:pPr>
        <w:rPr>
          <w:szCs w:val="24"/>
        </w:rPr>
      </w:pPr>
      <w:r w:rsidRPr="00322B98">
        <w:rPr>
          <w:szCs w:val="24"/>
        </w:rPr>
        <w:t xml:space="preserve">Ofcom. (2022b) </w:t>
      </w:r>
      <w:r w:rsidRPr="00322B98">
        <w:rPr>
          <w:i/>
          <w:iCs/>
          <w:szCs w:val="24"/>
        </w:rPr>
        <w:t>Ofcom guidelines for dealing with overseas regulators.</w:t>
      </w:r>
      <w:r w:rsidRPr="00322B98">
        <w:rPr>
          <w:szCs w:val="24"/>
        </w:rPr>
        <w:t xml:space="preserve"> Available at: </w:t>
      </w:r>
      <w:hyperlink r:id="rId51" w:history="1">
        <w:r w:rsidRPr="00322B98">
          <w:rPr>
            <w:color w:val="467886" w:themeColor="hyperlink"/>
            <w:szCs w:val="24"/>
            <w:u w:val="single"/>
          </w:rPr>
          <w:t>https://www.ofcom.org.uk/siteassets/resources/documents/manage-your-licence/tv/guidance/guidelines-for-dealing-with-overseas-regulators.pdf?v=329757</w:t>
        </w:r>
      </w:hyperlink>
      <w:r w:rsidRPr="00322B98">
        <w:rPr>
          <w:szCs w:val="24"/>
        </w:rPr>
        <w:t xml:space="preserve"> (Accessed: 7 March 2025)</w:t>
      </w:r>
    </w:p>
    <w:p w14:paraId="37D95F11" w14:textId="77777777" w:rsidR="00322B98" w:rsidRPr="00322B98" w:rsidRDefault="004C7652" w:rsidP="00322B98">
      <w:pPr>
        <w:rPr>
          <w:szCs w:val="24"/>
        </w:rPr>
      </w:pPr>
      <w:r w:rsidRPr="00322B98">
        <w:rPr>
          <w:szCs w:val="24"/>
        </w:rPr>
        <w:t xml:space="preserve">Ofcom. (2024) </w:t>
      </w:r>
      <w:r w:rsidRPr="00322B98">
        <w:rPr>
          <w:i/>
          <w:iCs/>
          <w:szCs w:val="24"/>
        </w:rPr>
        <w:t xml:space="preserve">Ofcom’s approach to implementing the online safety act. </w:t>
      </w:r>
      <w:r w:rsidRPr="00322B98">
        <w:rPr>
          <w:szCs w:val="24"/>
        </w:rPr>
        <w:t xml:space="preserve">Available at: </w:t>
      </w:r>
      <w:hyperlink r:id="rId52" w:anchor=":~:text=Ofcom%20has%20provided%20an%20update,that%20is%20harmful%20to%20children" w:history="1">
        <w:r w:rsidRPr="00322B98">
          <w:rPr>
            <w:color w:val="467886" w:themeColor="hyperlink"/>
            <w:szCs w:val="24"/>
            <w:u w:val="single"/>
          </w:rPr>
          <w:t>https://www.ofcom.org.uk/online-safety/illegal-and-harmful-content/roadmap-to-regulation/#:~:text=Ofcom%20has%20provided%20an%20update,that%20is%20harmful%20to%20children</w:t>
        </w:r>
      </w:hyperlink>
      <w:r w:rsidRPr="00322B98">
        <w:rPr>
          <w:szCs w:val="24"/>
        </w:rPr>
        <w:t>. (Accessed: 7 March 2025)</w:t>
      </w:r>
    </w:p>
    <w:p w14:paraId="37D95F15" w14:textId="30D5BF03" w:rsidR="00322B98" w:rsidRPr="00322B98" w:rsidRDefault="004C7652" w:rsidP="00322B98">
      <w:pPr>
        <w:rPr>
          <w:szCs w:val="24"/>
        </w:rPr>
      </w:pPr>
      <w:r w:rsidRPr="00322B98">
        <w:rPr>
          <w:szCs w:val="24"/>
        </w:rPr>
        <w:t xml:space="preserve">Ofcom. (2025) </w:t>
      </w:r>
      <w:r w:rsidRPr="00322B98">
        <w:rPr>
          <w:i/>
          <w:iCs/>
          <w:szCs w:val="24"/>
        </w:rPr>
        <w:t>Guide for services: complying with the online safety act.</w:t>
      </w:r>
      <w:r w:rsidRPr="00322B98">
        <w:rPr>
          <w:szCs w:val="24"/>
        </w:rPr>
        <w:t xml:space="preserve"> Available at: </w:t>
      </w:r>
      <w:hyperlink r:id="rId53" w:history="1">
        <w:r w:rsidRPr="00322B98">
          <w:rPr>
            <w:color w:val="467886" w:themeColor="hyperlink"/>
            <w:szCs w:val="24"/>
            <w:u w:val="single"/>
          </w:rPr>
          <w:t>https://www.ofcom.org.uk/online-safety/illegal-and-harmful-content/guide-for-services/</w:t>
        </w:r>
      </w:hyperlink>
      <w:r w:rsidRPr="00322B98">
        <w:rPr>
          <w:szCs w:val="24"/>
        </w:rPr>
        <w:t xml:space="preserve"> (Accessed: 7 March 2025)</w:t>
      </w:r>
    </w:p>
    <w:p w14:paraId="37D95F16" w14:textId="77777777" w:rsidR="00322B98" w:rsidRPr="00322B98" w:rsidRDefault="004C7652" w:rsidP="00322B98">
      <w:pPr>
        <w:rPr>
          <w:szCs w:val="24"/>
        </w:rPr>
      </w:pPr>
      <w:r w:rsidRPr="00322B98">
        <w:rPr>
          <w:i/>
          <w:iCs/>
          <w:szCs w:val="24"/>
        </w:rPr>
        <w:t xml:space="preserve">Online Safety Act 2023, c. 50. </w:t>
      </w:r>
      <w:r w:rsidRPr="00322B98">
        <w:rPr>
          <w:szCs w:val="24"/>
        </w:rPr>
        <w:t xml:space="preserve">Available at: </w:t>
      </w:r>
      <w:hyperlink r:id="rId54" w:history="1">
        <w:r w:rsidRPr="00322B98">
          <w:rPr>
            <w:color w:val="467886" w:themeColor="hyperlink"/>
            <w:szCs w:val="24"/>
            <w:u w:val="single"/>
          </w:rPr>
          <w:t>https://www.legislation.gov.uk/ukpga/2023/50</w:t>
        </w:r>
      </w:hyperlink>
      <w:r w:rsidRPr="00322B98">
        <w:rPr>
          <w:szCs w:val="24"/>
        </w:rPr>
        <w:t xml:space="preserve"> (Accessed: 4 March 2025)</w:t>
      </w:r>
    </w:p>
    <w:p w14:paraId="37D95F17" w14:textId="77777777" w:rsidR="00322B98" w:rsidRPr="00322B98" w:rsidRDefault="004C7652" w:rsidP="00322B98">
      <w:pPr>
        <w:rPr>
          <w:szCs w:val="24"/>
        </w:rPr>
      </w:pPr>
      <w:r w:rsidRPr="00322B98">
        <w:rPr>
          <w:szCs w:val="24"/>
        </w:rPr>
        <w:t xml:space="preserve">Page, E. C. (2024) ‘Cobblers. Lawyers? Views on the quality of legislation’, </w:t>
      </w:r>
      <w:r w:rsidRPr="00322B98">
        <w:rPr>
          <w:i/>
          <w:iCs/>
          <w:szCs w:val="24"/>
        </w:rPr>
        <w:t xml:space="preserve">Statute Law Review. </w:t>
      </w:r>
      <w:r w:rsidRPr="00322B98">
        <w:rPr>
          <w:szCs w:val="24"/>
        </w:rPr>
        <w:t xml:space="preserve">45 pp. 1-20. Available at: </w:t>
      </w:r>
      <w:hyperlink r:id="rId55" w:history="1">
        <w:r w:rsidRPr="00322B98">
          <w:rPr>
            <w:color w:val="467886" w:themeColor="hyperlink"/>
            <w:szCs w:val="24"/>
            <w:u w:val="single"/>
          </w:rPr>
          <w:t>https://eprints.lse.ac.uk/126145/3/hmae056.pdf</w:t>
        </w:r>
      </w:hyperlink>
      <w:r w:rsidRPr="00322B98">
        <w:rPr>
          <w:szCs w:val="24"/>
        </w:rPr>
        <w:t xml:space="preserve"> (Accessed: 7 March 2025)</w:t>
      </w:r>
    </w:p>
    <w:p w14:paraId="37D95F18" w14:textId="77777777" w:rsidR="00322B98" w:rsidRPr="00322B98" w:rsidRDefault="004C7652" w:rsidP="00322B98">
      <w:pPr>
        <w:rPr>
          <w:szCs w:val="24"/>
        </w:rPr>
      </w:pPr>
      <w:r w:rsidRPr="00322B98">
        <w:rPr>
          <w:szCs w:val="24"/>
        </w:rPr>
        <w:t xml:space="preserve">Phippen, A., and Bond, E. (2024) ‘Why do legislators keep failing victims in online harms?’, </w:t>
      </w:r>
      <w:r w:rsidRPr="00322B98">
        <w:rPr>
          <w:i/>
          <w:iCs/>
          <w:szCs w:val="24"/>
        </w:rPr>
        <w:t xml:space="preserve">Internation review of Law, Computers &amp; Technology, </w:t>
      </w:r>
      <w:r w:rsidRPr="00322B98">
        <w:rPr>
          <w:szCs w:val="24"/>
        </w:rPr>
        <w:t xml:space="preserve">38(2), pp. 195-214. Available at: </w:t>
      </w:r>
      <w:hyperlink r:id="rId56" w:history="1">
        <w:r w:rsidRPr="00322B98">
          <w:rPr>
            <w:color w:val="467886" w:themeColor="hyperlink"/>
            <w:szCs w:val="24"/>
            <w:u w:val="single"/>
          </w:rPr>
          <w:t>https://doi.org/10.1080/13600869.2023.2295100</w:t>
        </w:r>
      </w:hyperlink>
      <w:r w:rsidRPr="00322B98">
        <w:rPr>
          <w:szCs w:val="24"/>
        </w:rPr>
        <w:t xml:space="preserve"> (Accessed: 7 March 2025)</w:t>
      </w:r>
    </w:p>
    <w:p w14:paraId="37D95F19" w14:textId="77777777" w:rsidR="00322B98" w:rsidRPr="00322B98" w:rsidRDefault="004C7652" w:rsidP="00322B98">
      <w:pPr>
        <w:rPr>
          <w:szCs w:val="24"/>
        </w:rPr>
      </w:pPr>
      <w:r w:rsidRPr="00322B98">
        <w:rPr>
          <w:i/>
          <w:iCs/>
          <w:szCs w:val="24"/>
        </w:rPr>
        <w:t xml:space="preserve">Protection from Harassment Act 1997. C. 40. </w:t>
      </w:r>
      <w:r w:rsidRPr="00322B98">
        <w:rPr>
          <w:szCs w:val="24"/>
        </w:rPr>
        <w:t xml:space="preserve">Available at: </w:t>
      </w:r>
      <w:hyperlink r:id="rId57" w:history="1">
        <w:r w:rsidRPr="00322B98">
          <w:rPr>
            <w:color w:val="467886" w:themeColor="hyperlink"/>
            <w:szCs w:val="24"/>
            <w:u w:val="single"/>
          </w:rPr>
          <w:t>https://www.legislation.gov.uk/ukpga/1997/40/contents</w:t>
        </w:r>
      </w:hyperlink>
      <w:r w:rsidRPr="00322B98">
        <w:rPr>
          <w:szCs w:val="24"/>
        </w:rPr>
        <w:t xml:space="preserve"> (Accessed: 6 March 2025)</w:t>
      </w:r>
    </w:p>
    <w:p w14:paraId="37D95F1A" w14:textId="77777777" w:rsidR="00322B98" w:rsidRPr="00322B98" w:rsidRDefault="004C7652" w:rsidP="00322B98">
      <w:pPr>
        <w:rPr>
          <w:szCs w:val="24"/>
        </w:rPr>
      </w:pPr>
      <w:r w:rsidRPr="00322B98">
        <w:rPr>
          <w:szCs w:val="24"/>
        </w:rPr>
        <w:t>Radsch, C, C. (2023) '</w:t>
      </w:r>
      <w:proofErr w:type="spellStart"/>
      <w:r w:rsidRPr="00322B98">
        <w:rPr>
          <w:szCs w:val="24"/>
        </w:rPr>
        <w:t>Weaponising</w:t>
      </w:r>
      <w:proofErr w:type="spellEnd"/>
      <w:r w:rsidRPr="00322B98">
        <w:rPr>
          <w:szCs w:val="24"/>
        </w:rPr>
        <w:t xml:space="preserve"> Privacy and Copyright Law for Censorship', </w:t>
      </w:r>
      <w:r w:rsidRPr="00322B98">
        <w:rPr>
          <w:i/>
          <w:iCs/>
          <w:szCs w:val="24"/>
        </w:rPr>
        <w:t xml:space="preserve">Centre for International Governance Innovation, </w:t>
      </w:r>
      <w:r w:rsidRPr="00322B98">
        <w:rPr>
          <w:szCs w:val="24"/>
        </w:rPr>
        <w:t xml:space="preserve">276, pp.1-38. Available at: </w:t>
      </w:r>
      <w:hyperlink r:id="rId58" w:history="1">
        <w:r w:rsidRPr="00322B98">
          <w:rPr>
            <w:color w:val="467886" w:themeColor="hyperlink"/>
            <w:szCs w:val="24"/>
            <w:u w:val="single"/>
          </w:rPr>
          <w:t>https://ssrn.com/abstract=4464300</w:t>
        </w:r>
      </w:hyperlink>
      <w:r w:rsidRPr="00322B98">
        <w:rPr>
          <w:szCs w:val="24"/>
        </w:rPr>
        <w:t xml:space="preserve"> (Accessed: 7 March 2025)</w:t>
      </w:r>
    </w:p>
    <w:p w14:paraId="37D95F1B" w14:textId="77777777" w:rsidR="00322B98" w:rsidRPr="00322B98" w:rsidRDefault="004C7652" w:rsidP="00322B98">
      <w:pPr>
        <w:rPr>
          <w:szCs w:val="24"/>
        </w:rPr>
      </w:pPr>
      <w:r w:rsidRPr="00322B98">
        <w:rPr>
          <w:szCs w:val="24"/>
        </w:rPr>
        <w:t xml:space="preserve">Rahman, I., Muhtar, H, M., </w:t>
      </w:r>
      <w:proofErr w:type="spellStart"/>
      <w:r w:rsidRPr="00322B98">
        <w:rPr>
          <w:szCs w:val="24"/>
        </w:rPr>
        <w:t>Mongdong</w:t>
      </w:r>
      <w:proofErr w:type="spellEnd"/>
      <w:r w:rsidRPr="00322B98">
        <w:rPr>
          <w:szCs w:val="24"/>
        </w:rPr>
        <w:t xml:space="preserve">, M, N., Setiawan, R., Setiawan, B., ad </w:t>
      </w:r>
      <w:proofErr w:type="spellStart"/>
      <w:r w:rsidRPr="00322B98">
        <w:rPr>
          <w:szCs w:val="24"/>
        </w:rPr>
        <w:t>Siburian</w:t>
      </w:r>
      <w:proofErr w:type="spellEnd"/>
      <w:r w:rsidRPr="00322B98">
        <w:rPr>
          <w:szCs w:val="24"/>
        </w:rPr>
        <w:t xml:space="preserve">, K, H. (2024) ‘Harmonization of Digital laws and Adaptation Strategies in Indonesia focusing on E-Commerce and Digital Transactions’, </w:t>
      </w:r>
      <w:r w:rsidRPr="00322B98">
        <w:rPr>
          <w:i/>
          <w:iCs/>
          <w:szCs w:val="24"/>
        </w:rPr>
        <w:t xml:space="preserve">Innovative: Journal </w:t>
      </w:r>
      <w:proofErr w:type="gramStart"/>
      <w:r w:rsidRPr="00322B98">
        <w:rPr>
          <w:i/>
          <w:iCs/>
          <w:szCs w:val="24"/>
        </w:rPr>
        <w:t>Of</w:t>
      </w:r>
      <w:proofErr w:type="gramEnd"/>
      <w:r w:rsidRPr="00322B98">
        <w:rPr>
          <w:i/>
          <w:iCs/>
          <w:szCs w:val="24"/>
        </w:rPr>
        <w:t xml:space="preserve"> Social Science Research. </w:t>
      </w:r>
      <w:r w:rsidRPr="00322B98">
        <w:rPr>
          <w:szCs w:val="24"/>
        </w:rPr>
        <w:t xml:space="preserve">4(1) pp. 4314-4327. Available at: </w:t>
      </w:r>
      <w:hyperlink r:id="rId59" w:history="1">
        <w:r w:rsidRPr="00322B98">
          <w:rPr>
            <w:color w:val="467886" w:themeColor="hyperlink"/>
            <w:szCs w:val="24"/>
            <w:u w:val="single"/>
          </w:rPr>
          <w:t>https://j-innovative.org/index.php/Innovative</w:t>
        </w:r>
      </w:hyperlink>
      <w:r w:rsidRPr="00322B98">
        <w:rPr>
          <w:szCs w:val="24"/>
        </w:rPr>
        <w:t xml:space="preserve"> (Accessed: 7 March 2025)</w:t>
      </w:r>
    </w:p>
    <w:p w14:paraId="37D95F1C" w14:textId="77777777" w:rsidR="00322B98" w:rsidRPr="00322B98" w:rsidRDefault="004C7652" w:rsidP="00322B98">
      <w:pPr>
        <w:rPr>
          <w:szCs w:val="24"/>
        </w:rPr>
      </w:pPr>
      <w:r w:rsidRPr="00322B98">
        <w:rPr>
          <w:szCs w:val="24"/>
        </w:rPr>
        <w:t xml:space="preserve">Rottenberg, C. (ed) (2024) </w:t>
      </w:r>
      <w:r w:rsidRPr="00322B98">
        <w:rPr>
          <w:i/>
          <w:iCs/>
          <w:szCs w:val="24"/>
        </w:rPr>
        <w:t xml:space="preserve">This is not a Feminism textbook. </w:t>
      </w:r>
      <w:r w:rsidRPr="00322B98">
        <w:rPr>
          <w:szCs w:val="24"/>
        </w:rPr>
        <w:t>MIT Press.</w:t>
      </w:r>
    </w:p>
    <w:p w14:paraId="37D95F1D" w14:textId="77777777" w:rsidR="00322B98" w:rsidRPr="00322B98" w:rsidRDefault="004C7652" w:rsidP="00322B98">
      <w:pPr>
        <w:rPr>
          <w:szCs w:val="24"/>
        </w:rPr>
      </w:pPr>
      <w:r w:rsidRPr="00322B98">
        <w:rPr>
          <w:szCs w:val="24"/>
        </w:rPr>
        <w:t xml:space="preserve">Schwab-Reese, M, L., </w:t>
      </w:r>
      <w:proofErr w:type="spellStart"/>
      <w:r w:rsidRPr="00322B98">
        <w:rPr>
          <w:szCs w:val="24"/>
        </w:rPr>
        <w:t>Hovdestad</w:t>
      </w:r>
      <w:proofErr w:type="spellEnd"/>
      <w:r w:rsidRPr="00322B98">
        <w:rPr>
          <w:szCs w:val="24"/>
        </w:rPr>
        <w:t xml:space="preserve">, W., </w:t>
      </w:r>
      <w:proofErr w:type="spellStart"/>
      <w:r w:rsidRPr="00322B98">
        <w:rPr>
          <w:szCs w:val="24"/>
        </w:rPr>
        <w:t>Tonmyr</w:t>
      </w:r>
      <w:proofErr w:type="spellEnd"/>
      <w:r w:rsidRPr="00322B98">
        <w:rPr>
          <w:szCs w:val="24"/>
        </w:rPr>
        <w:t xml:space="preserve">, L., and Fluke, J. (2018) ‘The potential use of social media and other internet-related data and communications for child maltreatment </w:t>
      </w:r>
      <w:r w:rsidRPr="00322B98">
        <w:rPr>
          <w:szCs w:val="24"/>
        </w:rPr>
        <w:lastRenderedPageBreak/>
        <w:t xml:space="preserve">surveillance and epidemiological research: Scoping review and recommendations’, </w:t>
      </w:r>
      <w:r w:rsidRPr="00322B98">
        <w:rPr>
          <w:i/>
          <w:iCs/>
          <w:szCs w:val="24"/>
        </w:rPr>
        <w:t>Child Abuse and Neglect,</w:t>
      </w:r>
      <w:r w:rsidRPr="00322B98">
        <w:rPr>
          <w:szCs w:val="24"/>
        </w:rPr>
        <w:t xml:space="preserve"> 85, pp. 187-201. Available at: </w:t>
      </w:r>
      <w:hyperlink r:id="rId60" w:history="1">
        <w:r w:rsidRPr="00322B98">
          <w:rPr>
            <w:color w:val="467886" w:themeColor="hyperlink"/>
            <w:szCs w:val="24"/>
            <w:u w:val="single"/>
          </w:rPr>
          <w:t>https://doi.org/10.1016/j.chiabu.2018.01.014</w:t>
        </w:r>
      </w:hyperlink>
      <w:r w:rsidRPr="00322B98">
        <w:rPr>
          <w:szCs w:val="24"/>
        </w:rPr>
        <w:t xml:space="preserve"> (Accessed: 3 March 2025)</w:t>
      </w:r>
    </w:p>
    <w:p w14:paraId="37D95F1E" w14:textId="77777777" w:rsidR="00322B98" w:rsidRPr="00322B98" w:rsidRDefault="004C7652" w:rsidP="00322B98">
      <w:pPr>
        <w:rPr>
          <w:szCs w:val="24"/>
        </w:rPr>
      </w:pPr>
      <w:r w:rsidRPr="00322B98">
        <w:rPr>
          <w:szCs w:val="24"/>
        </w:rPr>
        <w:t xml:space="preserve">South-East Cyber Crime Unit (2025) </w:t>
      </w:r>
      <w:r w:rsidRPr="00322B98">
        <w:rPr>
          <w:i/>
          <w:iCs/>
          <w:szCs w:val="24"/>
        </w:rPr>
        <w:t xml:space="preserve">Parents and Carers. </w:t>
      </w:r>
      <w:r w:rsidRPr="00322B98">
        <w:rPr>
          <w:szCs w:val="24"/>
        </w:rPr>
        <w:t xml:space="preserve">Available at: </w:t>
      </w:r>
      <w:hyperlink r:id="rId61" w:history="1">
        <w:r w:rsidRPr="00322B98">
          <w:rPr>
            <w:color w:val="467886" w:themeColor="hyperlink"/>
            <w:szCs w:val="24"/>
            <w:u w:val="single"/>
          </w:rPr>
          <w:t>https://southeastcyber.police.uk/parentsandcarers/</w:t>
        </w:r>
      </w:hyperlink>
      <w:r w:rsidRPr="00322B98">
        <w:rPr>
          <w:szCs w:val="24"/>
        </w:rPr>
        <w:t xml:space="preserve"> (Accessed: 7 March 2025)</w:t>
      </w:r>
    </w:p>
    <w:p w14:paraId="37D95F1F" w14:textId="77777777" w:rsidR="00322B98" w:rsidRPr="00322B98" w:rsidRDefault="004C7652" w:rsidP="00322B98">
      <w:pPr>
        <w:rPr>
          <w:szCs w:val="24"/>
        </w:rPr>
      </w:pPr>
      <w:proofErr w:type="spellStart"/>
      <w:r w:rsidRPr="00322B98">
        <w:rPr>
          <w:szCs w:val="24"/>
        </w:rPr>
        <w:t>Stefanita</w:t>
      </w:r>
      <w:proofErr w:type="spellEnd"/>
      <w:r w:rsidRPr="00322B98">
        <w:rPr>
          <w:szCs w:val="24"/>
        </w:rPr>
        <w:t xml:space="preserve">, O., and </w:t>
      </w:r>
      <w:proofErr w:type="spellStart"/>
      <w:r w:rsidRPr="00322B98">
        <w:rPr>
          <w:szCs w:val="24"/>
        </w:rPr>
        <w:t>Buf</w:t>
      </w:r>
      <w:proofErr w:type="spellEnd"/>
      <w:r w:rsidRPr="00322B98">
        <w:rPr>
          <w:szCs w:val="24"/>
        </w:rPr>
        <w:t xml:space="preserve">, D-M. (2021) ‘Hate speech in Social Media and its Effects on the LGBT community: A Review of the Current Research’, </w:t>
      </w:r>
      <w:r w:rsidRPr="00322B98">
        <w:rPr>
          <w:i/>
          <w:iCs/>
          <w:szCs w:val="24"/>
        </w:rPr>
        <w:t xml:space="preserve">Romanian Journal of Communication and Public Relations, </w:t>
      </w:r>
      <w:r w:rsidRPr="00322B98">
        <w:rPr>
          <w:szCs w:val="24"/>
        </w:rPr>
        <w:t xml:space="preserve">23(1), pp. 47-55. Available at: </w:t>
      </w:r>
      <w:hyperlink r:id="rId62" w:history="1">
        <w:r w:rsidRPr="00322B98">
          <w:rPr>
            <w:color w:val="467886" w:themeColor="hyperlink"/>
            <w:szCs w:val="24"/>
            <w:u w:val="single"/>
          </w:rPr>
          <w:t>https://www.journalofcommunication.ro/index.php/journalofcommunication/article/view/322/307</w:t>
        </w:r>
      </w:hyperlink>
      <w:r w:rsidRPr="00322B98">
        <w:rPr>
          <w:szCs w:val="24"/>
        </w:rPr>
        <w:t xml:space="preserve"> (Accessed: 7 March 2025)</w:t>
      </w:r>
    </w:p>
    <w:p w14:paraId="37D95F20" w14:textId="77777777" w:rsidR="00322B98" w:rsidRPr="00322B98" w:rsidRDefault="004C7652" w:rsidP="00322B98">
      <w:pPr>
        <w:rPr>
          <w:szCs w:val="24"/>
        </w:rPr>
      </w:pPr>
      <w:r w:rsidRPr="00322B98">
        <w:rPr>
          <w:szCs w:val="24"/>
        </w:rPr>
        <w:t xml:space="preserve">Suran, M. (2021) ‘Why Parents Still Hesitate to Vaccinate Their Children Against COVID-19’, </w:t>
      </w:r>
      <w:r w:rsidRPr="00322B98">
        <w:rPr>
          <w:i/>
          <w:iCs/>
          <w:szCs w:val="24"/>
        </w:rPr>
        <w:t xml:space="preserve">Jama, </w:t>
      </w:r>
      <w:r w:rsidRPr="00322B98">
        <w:rPr>
          <w:szCs w:val="24"/>
        </w:rPr>
        <w:t xml:space="preserve">327(1), np. Available at: </w:t>
      </w:r>
      <w:hyperlink r:id="rId63" w:history="1">
        <w:r w:rsidRPr="00322B98">
          <w:rPr>
            <w:color w:val="467886" w:themeColor="hyperlink"/>
            <w:szCs w:val="24"/>
            <w:u w:val="single"/>
          </w:rPr>
          <w:t>http://doi.org/10.1001/jama.2021.21625</w:t>
        </w:r>
      </w:hyperlink>
      <w:r w:rsidRPr="00322B98">
        <w:rPr>
          <w:szCs w:val="24"/>
        </w:rPr>
        <w:t xml:space="preserve"> (Accessed: 3 March 2025)</w:t>
      </w:r>
    </w:p>
    <w:p w14:paraId="37D95F21" w14:textId="77777777" w:rsidR="00322B98" w:rsidRPr="00322B98" w:rsidRDefault="004C7652" w:rsidP="00322B98">
      <w:pPr>
        <w:rPr>
          <w:szCs w:val="24"/>
        </w:rPr>
      </w:pPr>
      <w:proofErr w:type="spellStart"/>
      <w:r w:rsidRPr="00322B98">
        <w:rPr>
          <w:szCs w:val="24"/>
        </w:rPr>
        <w:t>SWGfl</w:t>
      </w:r>
      <w:proofErr w:type="spellEnd"/>
      <w:r w:rsidRPr="00322B98">
        <w:rPr>
          <w:szCs w:val="24"/>
        </w:rPr>
        <w:t xml:space="preserve"> (2025) </w:t>
      </w:r>
      <w:r w:rsidRPr="00322B98">
        <w:rPr>
          <w:i/>
          <w:iCs/>
          <w:szCs w:val="24"/>
        </w:rPr>
        <w:t>Products and Services for Education</w:t>
      </w:r>
      <w:r w:rsidRPr="00322B98">
        <w:rPr>
          <w:szCs w:val="24"/>
        </w:rPr>
        <w:t xml:space="preserve"> Available at: </w:t>
      </w:r>
      <w:hyperlink r:id="rId64" w:history="1">
        <w:r w:rsidRPr="00322B98">
          <w:rPr>
            <w:color w:val="467886" w:themeColor="hyperlink"/>
            <w:szCs w:val="24"/>
            <w:u w:val="single"/>
          </w:rPr>
          <w:t>https://swgfl.org.uk/</w:t>
        </w:r>
      </w:hyperlink>
      <w:r w:rsidRPr="00322B98">
        <w:rPr>
          <w:szCs w:val="24"/>
        </w:rPr>
        <w:t xml:space="preserve"> (Accessed: 3 March 2025)</w:t>
      </w:r>
    </w:p>
    <w:p w14:paraId="37D95F22" w14:textId="77777777" w:rsidR="00322B98" w:rsidRDefault="004C7652" w:rsidP="00322B98">
      <w:pPr>
        <w:rPr>
          <w:szCs w:val="24"/>
        </w:rPr>
      </w:pPr>
      <w:proofErr w:type="spellStart"/>
      <w:r w:rsidRPr="00322B98">
        <w:rPr>
          <w:szCs w:val="24"/>
        </w:rPr>
        <w:t>Tanzani-Pepelasi</w:t>
      </w:r>
      <w:proofErr w:type="spellEnd"/>
      <w:r w:rsidRPr="00322B98">
        <w:rPr>
          <w:szCs w:val="24"/>
        </w:rPr>
        <w:t xml:space="preserve">, C., Ioannou, M, Dr., Synnott, J, Dr., and Ashton, S-A. (2020) ‘Comparing factors related to School-bullying and Cyber-bullying’, </w:t>
      </w:r>
      <w:r w:rsidRPr="00322B98">
        <w:rPr>
          <w:i/>
          <w:iCs/>
          <w:szCs w:val="24"/>
        </w:rPr>
        <w:t xml:space="preserve">Reviewing Crime Psychology, </w:t>
      </w:r>
      <w:r w:rsidRPr="00322B98">
        <w:rPr>
          <w:szCs w:val="24"/>
        </w:rPr>
        <w:t xml:space="preserve">pp.267-291. Available at: </w:t>
      </w:r>
      <w:hyperlink r:id="rId65" w:history="1">
        <w:r w:rsidRPr="00322B98">
          <w:rPr>
            <w:color w:val="467886" w:themeColor="hyperlink"/>
            <w:szCs w:val="24"/>
            <w:u w:val="single"/>
          </w:rPr>
          <w:t>https://pure.hud.ac.uk/ws/files/13870758/reviewed_Comparing_factors_related_to_School_bullying_and_Cyber_bullying.pdf</w:t>
        </w:r>
      </w:hyperlink>
      <w:r w:rsidRPr="00322B98">
        <w:rPr>
          <w:szCs w:val="24"/>
        </w:rPr>
        <w:t xml:space="preserve"> (Accessed: 7 March 2025)</w:t>
      </w:r>
    </w:p>
    <w:p w14:paraId="539ED1DD" w14:textId="65B1A881" w:rsidR="000A7D71" w:rsidRPr="001E2836" w:rsidRDefault="000A7D71" w:rsidP="00322B98">
      <w:pPr>
        <w:rPr>
          <w:szCs w:val="24"/>
        </w:rPr>
      </w:pPr>
      <w:r>
        <w:rPr>
          <w:szCs w:val="24"/>
        </w:rPr>
        <w:t>Taylor, J and National Online Safety</w:t>
      </w:r>
      <w:r w:rsidR="004C4F9B">
        <w:rPr>
          <w:szCs w:val="24"/>
        </w:rPr>
        <w:t xml:space="preserve">. (2020) </w:t>
      </w:r>
      <w:r w:rsidR="004C4F9B" w:rsidRPr="001E2836">
        <w:rPr>
          <w:i/>
          <w:iCs/>
          <w:szCs w:val="24"/>
        </w:rPr>
        <w:t>What you need to know about the deep web and the dark web</w:t>
      </w:r>
      <w:r w:rsidR="001E2836" w:rsidRPr="001E2836">
        <w:rPr>
          <w:i/>
          <w:iCs/>
          <w:szCs w:val="24"/>
        </w:rPr>
        <w:t>.</w:t>
      </w:r>
      <w:r w:rsidR="004C4F9B" w:rsidRPr="001E2836">
        <w:rPr>
          <w:i/>
          <w:iCs/>
          <w:szCs w:val="24"/>
        </w:rPr>
        <w:t xml:space="preserve"> </w:t>
      </w:r>
      <w:r w:rsidR="001E2836">
        <w:rPr>
          <w:szCs w:val="24"/>
        </w:rPr>
        <w:t xml:space="preserve">National Online Safety: Online Privacy </w:t>
      </w:r>
      <w:r w:rsidR="00AF2384">
        <w:rPr>
          <w:szCs w:val="24"/>
        </w:rPr>
        <w:t xml:space="preserve">&amp; Security. </w:t>
      </w:r>
      <w:r w:rsidR="000709DE">
        <w:rPr>
          <w:szCs w:val="24"/>
        </w:rPr>
        <w:t xml:space="preserve">Available at: </w:t>
      </w:r>
      <w:hyperlink r:id="rId66" w:history="1">
        <w:r w:rsidR="00DF3E2B" w:rsidRPr="00986713">
          <w:rPr>
            <w:rStyle w:val="Hyperlink"/>
            <w:szCs w:val="24"/>
          </w:rPr>
          <w:t>https://www.goldwyn.kent.sch.uk/parent-pages/internet-safety-information/what-parents-need-to-know-about-the-deep-web-and-the-dark-web-pdf/</w:t>
        </w:r>
      </w:hyperlink>
      <w:r w:rsidR="00DF3E2B">
        <w:rPr>
          <w:szCs w:val="24"/>
        </w:rPr>
        <w:t xml:space="preserve"> (Accessed: 8 March 2025)</w:t>
      </w:r>
    </w:p>
    <w:p w14:paraId="37D95F23" w14:textId="77777777" w:rsidR="00322B98" w:rsidRDefault="004C7652" w:rsidP="00322B98">
      <w:pPr>
        <w:rPr>
          <w:szCs w:val="24"/>
        </w:rPr>
      </w:pPr>
      <w:r w:rsidRPr="00322B98">
        <w:rPr>
          <w:szCs w:val="24"/>
        </w:rPr>
        <w:t xml:space="preserve">The University of Edinburgh (2024) </w:t>
      </w:r>
      <w:r w:rsidRPr="00322B98">
        <w:rPr>
          <w:i/>
          <w:iCs/>
          <w:szCs w:val="24"/>
        </w:rPr>
        <w:t xml:space="preserve">Scale of online harm to children revealed in global study. </w:t>
      </w:r>
      <w:r w:rsidRPr="00322B98">
        <w:rPr>
          <w:szCs w:val="24"/>
        </w:rPr>
        <w:t xml:space="preserve">Available at: </w:t>
      </w:r>
      <w:hyperlink r:id="rId67" w:history="1">
        <w:r w:rsidRPr="00322B98">
          <w:rPr>
            <w:color w:val="467886" w:themeColor="hyperlink"/>
            <w:szCs w:val="24"/>
            <w:u w:val="single"/>
          </w:rPr>
          <w:t>https://www.ed.ac.uk/news/2024/scale-of-online-harm-to-children-revealed-in-globa</w:t>
        </w:r>
      </w:hyperlink>
      <w:r w:rsidRPr="00322B98">
        <w:rPr>
          <w:szCs w:val="24"/>
        </w:rPr>
        <w:t xml:space="preserve"> (Accessed: 4 March 2025)</w:t>
      </w:r>
    </w:p>
    <w:p w14:paraId="1F82FE04" w14:textId="0BA6B340" w:rsidR="00591303" w:rsidRPr="00AB75F1" w:rsidRDefault="00591303" w:rsidP="00322B98">
      <w:pPr>
        <w:rPr>
          <w:szCs w:val="24"/>
        </w:rPr>
      </w:pPr>
      <w:r>
        <w:rPr>
          <w:szCs w:val="24"/>
        </w:rPr>
        <w:t>The Kids Coach</w:t>
      </w:r>
      <w:r w:rsidR="00AB75F1">
        <w:rPr>
          <w:szCs w:val="24"/>
        </w:rPr>
        <w:t xml:space="preserve">. (2022) </w:t>
      </w:r>
      <w:r w:rsidR="00AB75F1">
        <w:rPr>
          <w:i/>
          <w:iCs/>
          <w:szCs w:val="24"/>
        </w:rPr>
        <w:t xml:space="preserve">Stating </w:t>
      </w:r>
      <w:proofErr w:type="gramStart"/>
      <w:r w:rsidR="00AB75F1">
        <w:rPr>
          <w:i/>
          <w:iCs/>
          <w:szCs w:val="24"/>
        </w:rPr>
        <w:t>The</w:t>
      </w:r>
      <w:proofErr w:type="gramEnd"/>
      <w:r w:rsidR="00AB75F1">
        <w:rPr>
          <w:i/>
          <w:iCs/>
          <w:szCs w:val="24"/>
        </w:rPr>
        <w:t xml:space="preserve"> Obvious.</w:t>
      </w:r>
      <w:r w:rsidR="00AB75F1">
        <w:rPr>
          <w:szCs w:val="24"/>
        </w:rPr>
        <w:t xml:space="preserve"> </w:t>
      </w:r>
      <w:r w:rsidR="00BF3F05">
        <w:rPr>
          <w:szCs w:val="24"/>
        </w:rPr>
        <w:t xml:space="preserve">Available at: </w:t>
      </w:r>
      <w:hyperlink r:id="rId68" w:history="1">
        <w:r w:rsidR="00BF3F05" w:rsidRPr="00986713">
          <w:rPr>
            <w:rStyle w:val="Hyperlink"/>
            <w:szCs w:val="24"/>
          </w:rPr>
          <w:t>https://www.thekidscoach.org.uk/stating-the-obvious/</w:t>
        </w:r>
      </w:hyperlink>
      <w:r w:rsidR="00BF3F05">
        <w:rPr>
          <w:szCs w:val="24"/>
        </w:rPr>
        <w:t xml:space="preserve"> (Accessed: 8 March 2025)</w:t>
      </w:r>
    </w:p>
    <w:p w14:paraId="37D95F24" w14:textId="77777777" w:rsidR="00322B98" w:rsidRPr="00322B98" w:rsidRDefault="004C7652" w:rsidP="00322B98">
      <w:pPr>
        <w:rPr>
          <w:szCs w:val="24"/>
        </w:rPr>
      </w:pPr>
      <w:r w:rsidRPr="00322B98">
        <w:rPr>
          <w:szCs w:val="24"/>
        </w:rPr>
        <w:t xml:space="preserve">Tomczyk, L., and Potyrala, K. (2021) ‘Parent’ knowledge and skills about the risks of the digital world’, </w:t>
      </w:r>
      <w:r w:rsidRPr="00322B98">
        <w:rPr>
          <w:i/>
          <w:iCs/>
          <w:szCs w:val="24"/>
        </w:rPr>
        <w:t xml:space="preserve">South African Journal of Education, </w:t>
      </w:r>
      <w:r w:rsidRPr="00322B98">
        <w:rPr>
          <w:szCs w:val="24"/>
        </w:rPr>
        <w:t xml:space="preserve">41(1), pp. 1-19. Available at: </w:t>
      </w:r>
      <w:hyperlink r:id="rId69" w:history="1">
        <w:r w:rsidRPr="00322B98">
          <w:rPr>
            <w:color w:val="467886" w:themeColor="hyperlink"/>
            <w:szCs w:val="24"/>
            <w:u w:val="single"/>
          </w:rPr>
          <w:t>https://doi.org/10.15700/saje.v41n1a1833</w:t>
        </w:r>
      </w:hyperlink>
      <w:r w:rsidRPr="00322B98">
        <w:rPr>
          <w:szCs w:val="24"/>
        </w:rPr>
        <w:t xml:space="preserve"> (Accessed: 3 March 2025)</w:t>
      </w:r>
    </w:p>
    <w:p w14:paraId="37D95F25" w14:textId="77777777" w:rsidR="00322B98" w:rsidRPr="00322B98" w:rsidRDefault="004C7652" w:rsidP="00322B98">
      <w:pPr>
        <w:rPr>
          <w:szCs w:val="24"/>
        </w:rPr>
      </w:pPr>
      <w:r w:rsidRPr="00322B98">
        <w:rPr>
          <w:szCs w:val="24"/>
        </w:rPr>
        <w:t xml:space="preserve">Truong, V, M., Nakabayashi, M., and Hosaka, T. (2022) ‘How to encourage parents to let children play in nature: Factors affecting parental perception of children’s nature play’, </w:t>
      </w:r>
      <w:r w:rsidRPr="00322B98">
        <w:rPr>
          <w:i/>
          <w:iCs/>
          <w:szCs w:val="24"/>
        </w:rPr>
        <w:t xml:space="preserve">Urban Forestry and Urban Greening, </w:t>
      </w:r>
      <w:r w:rsidRPr="00322B98">
        <w:rPr>
          <w:szCs w:val="24"/>
        </w:rPr>
        <w:t xml:space="preserve">69, pp. 1-8. Available at: </w:t>
      </w:r>
      <w:hyperlink r:id="rId70" w:history="1">
        <w:r w:rsidRPr="00322B98">
          <w:rPr>
            <w:color w:val="467886" w:themeColor="hyperlink"/>
            <w:szCs w:val="24"/>
            <w:u w:val="single"/>
          </w:rPr>
          <w:t>https://doi.org/10.1016/j.ufug.2022.127497</w:t>
        </w:r>
      </w:hyperlink>
      <w:r w:rsidRPr="00322B98">
        <w:rPr>
          <w:szCs w:val="24"/>
        </w:rPr>
        <w:t xml:space="preserve"> (Accessed: 3 March 2025)</w:t>
      </w:r>
    </w:p>
    <w:p w14:paraId="37D95F26" w14:textId="77777777" w:rsidR="00322B98" w:rsidRPr="00322B98" w:rsidRDefault="004C7652" w:rsidP="00322B98">
      <w:pPr>
        <w:rPr>
          <w:szCs w:val="24"/>
        </w:rPr>
      </w:pPr>
      <w:r w:rsidRPr="00322B98">
        <w:rPr>
          <w:szCs w:val="24"/>
        </w:rPr>
        <w:t xml:space="preserve">UK Safer Internet Centre (2025a) </w:t>
      </w:r>
      <w:r w:rsidRPr="00322B98">
        <w:rPr>
          <w:i/>
          <w:iCs/>
          <w:szCs w:val="24"/>
        </w:rPr>
        <w:t xml:space="preserve">about. </w:t>
      </w:r>
      <w:r w:rsidRPr="00322B98">
        <w:rPr>
          <w:szCs w:val="24"/>
        </w:rPr>
        <w:t xml:space="preserve">Available at: </w:t>
      </w:r>
      <w:hyperlink r:id="rId71" w:history="1">
        <w:r w:rsidRPr="00322B98">
          <w:rPr>
            <w:color w:val="467886" w:themeColor="hyperlink"/>
            <w:szCs w:val="24"/>
            <w:u w:val="single"/>
          </w:rPr>
          <w:t>https://saferinternet.org.uk/about</w:t>
        </w:r>
      </w:hyperlink>
      <w:r w:rsidRPr="00322B98">
        <w:rPr>
          <w:szCs w:val="24"/>
        </w:rPr>
        <w:t xml:space="preserve"> (Accessed: 3 March 2025)</w:t>
      </w:r>
    </w:p>
    <w:p w14:paraId="37D95F27" w14:textId="77777777" w:rsidR="00322B98" w:rsidRPr="00322B98" w:rsidRDefault="004C7652" w:rsidP="00322B98">
      <w:pPr>
        <w:rPr>
          <w:i/>
          <w:iCs/>
          <w:szCs w:val="24"/>
        </w:rPr>
      </w:pPr>
      <w:r w:rsidRPr="00322B98">
        <w:rPr>
          <w:szCs w:val="24"/>
        </w:rPr>
        <w:lastRenderedPageBreak/>
        <w:t xml:space="preserve">UK Safer Internet Centre (2025b) </w:t>
      </w:r>
      <w:r w:rsidRPr="00322B98">
        <w:rPr>
          <w:i/>
          <w:iCs/>
          <w:szCs w:val="24"/>
        </w:rPr>
        <w:t xml:space="preserve">about. </w:t>
      </w:r>
      <w:r w:rsidRPr="00322B98">
        <w:rPr>
          <w:szCs w:val="24"/>
        </w:rPr>
        <w:t xml:space="preserve">Available at: </w:t>
      </w:r>
      <w:hyperlink r:id="rId72" w:history="1">
        <w:r w:rsidRPr="00322B98">
          <w:rPr>
            <w:color w:val="467886" w:themeColor="hyperlink"/>
            <w:szCs w:val="24"/>
            <w:u w:val="single"/>
          </w:rPr>
          <w:t>https://saferinternet.org.uk/about</w:t>
        </w:r>
      </w:hyperlink>
      <w:r w:rsidRPr="00322B98">
        <w:rPr>
          <w:szCs w:val="24"/>
        </w:rPr>
        <w:t xml:space="preserve"> (Accessed: 3 March 2025)</w:t>
      </w:r>
    </w:p>
    <w:p w14:paraId="37D95F28" w14:textId="77777777" w:rsidR="00322B98" w:rsidRPr="00322B98" w:rsidRDefault="004C7652" w:rsidP="00322B98">
      <w:pPr>
        <w:rPr>
          <w:szCs w:val="24"/>
        </w:rPr>
      </w:pPr>
      <w:r w:rsidRPr="00322B98">
        <w:rPr>
          <w:szCs w:val="24"/>
        </w:rPr>
        <w:t xml:space="preserve">UK Safer Internet Centre (2025c) </w:t>
      </w:r>
      <w:r w:rsidRPr="00322B98">
        <w:rPr>
          <w:i/>
          <w:iCs/>
          <w:szCs w:val="24"/>
        </w:rPr>
        <w:t xml:space="preserve">about. </w:t>
      </w:r>
      <w:r w:rsidRPr="00322B98">
        <w:rPr>
          <w:szCs w:val="24"/>
        </w:rPr>
        <w:t xml:space="preserve">Available at: </w:t>
      </w:r>
      <w:hyperlink r:id="rId73" w:history="1">
        <w:r w:rsidRPr="00322B98">
          <w:rPr>
            <w:color w:val="467886" w:themeColor="hyperlink"/>
            <w:szCs w:val="24"/>
            <w:u w:val="single"/>
          </w:rPr>
          <w:t>https://saferinternet.org.uk/about</w:t>
        </w:r>
      </w:hyperlink>
      <w:r w:rsidRPr="00322B98">
        <w:rPr>
          <w:szCs w:val="24"/>
        </w:rPr>
        <w:t xml:space="preserve"> (Accessed: 3 March 2025)</w:t>
      </w:r>
    </w:p>
    <w:p w14:paraId="37D95F29" w14:textId="77777777" w:rsidR="00322B98" w:rsidRPr="00322B98" w:rsidRDefault="004C7652" w:rsidP="00322B98">
      <w:pPr>
        <w:rPr>
          <w:szCs w:val="24"/>
        </w:rPr>
      </w:pPr>
      <w:r w:rsidRPr="00322B98">
        <w:rPr>
          <w:szCs w:val="24"/>
        </w:rPr>
        <w:t xml:space="preserve">UK Safer Internet Centre (2025d) </w:t>
      </w:r>
      <w:r w:rsidRPr="00322B98">
        <w:rPr>
          <w:i/>
          <w:iCs/>
          <w:szCs w:val="24"/>
        </w:rPr>
        <w:t xml:space="preserve">Supporting professionals with online safety. </w:t>
      </w:r>
      <w:r w:rsidRPr="00322B98">
        <w:rPr>
          <w:szCs w:val="24"/>
        </w:rPr>
        <w:t xml:space="preserve">Available at: </w:t>
      </w:r>
      <w:hyperlink r:id="rId74" w:history="1">
        <w:r w:rsidRPr="00322B98">
          <w:rPr>
            <w:color w:val="467886" w:themeColor="hyperlink"/>
            <w:szCs w:val="24"/>
            <w:u w:val="single"/>
          </w:rPr>
          <w:t>https://saferinternet.org.uk/training-and-events</w:t>
        </w:r>
      </w:hyperlink>
      <w:r w:rsidRPr="00322B98">
        <w:rPr>
          <w:szCs w:val="24"/>
        </w:rPr>
        <w:t xml:space="preserve"> (Accessed: 4 March 2025)</w:t>
      </w:r>
    </w:p>
    <w:p w14:paraId="37D95F2A" w14:textId="77777777" w:rsidR="00322B98" w:rsidRPr="00322B98" w:rsidRDefault="004C7652" w:rsidP="00322B98">
      <w:pPr>
        <w:rPr>
          <w:szCs w:val="24"/>
        </w:rPr>
      </w:pPr>
      <w:r w:rsidRPr="00322B98">
        <w:rPr>
          <w:szCs w:val="24"/>
        </w:rPr>
        <w:t xml:space="preserve">UK Safer Internet Centre (2025e) </w:t>
      </w:r>
      <w:r w:rsidRPr="00322B98">
        <w:rPr>
          <w:i/>
          <w:iCs/>
          <w:szCs w:val="24"/>
        </w:rPr>
        <w:t>Guide and Resources.</w:t>
      </w:r>
      <w:r w:rsidRPr="00322B98">
        <w:rPr>
          <w:szCs w:val="24"/>
        </w:rPr>
        <w:t xml:space="preserve"> Available at: </w:t>
      </w:r>
      <w:hyperlink r:id="rId75" w:history="1">
        <w:r w:rsidRPr="00322B98">
          <w:rPr>
            <w:color w:val="467886" w:themeColor="hyperlink"/>
            <w:szCs w:val="24"/>
            <w:u w:val="single"/>
          </w:rPr>
          <w:t>https://saferinternet.org.uk/guide-and-resource</w:t>
        </w:r>
      </w:hyperlink>
      <w:r w:rsidRPr="00322B98">
        <w:rPr>
          <w:szCs w:val="24"/>
        </w:rPr>
        <w:t xml:space="preserve"> (Accessed: 4 March 2025)</w:t>
      </w:r>
    </w:p>
    <w:p w14:paraId="37D95F2B" w14:textId="77777777" w:rsidR="00322B98" w:rsidRPr="00322B98" w:rsidRDefault="004C7652" w:rsidP="00322B98">
      <w:pPr>
        <w:rPr>
          <w:szCs w:val="24"/>
        </w:rPr>
      </w:pPr>
      <w:bookmarkStart w:id="2" w:name="_Hlk192118127"/>
      <w:r w:rsidRPr="00322B98">
        <w:rPr>
          <w:szCs w:val="24"/>
        </w:rPr>
        <w:t>UK Safer Internet Centre (2025</w:t>
      </w:r>
      <w:bookmarkEnd w:id="2"/>
      <w:r w:rsidRPr="00322B98">
        <w:rPr>
          <w:szCs w:val="24"/>
        </w:rPr>
        <w:t xml:space="preserve">f) </w:t>
      </w:r>
      <w:r w:rsidRPr="00322B98">
        <w:rPr>
          <w:i/>
          <w:iCs/>
          <w:szCs w:val="24"/>
        </w:rPr>
        <w:t>Research.</w:t>
      </w:r>
      <w:r w:rsidRPr="00322B98">
        <w:rPr>
          <w:szCs w:val="24"/>
        </w:rPr>
        <w:t xml:space="preserve"> Available at: </w:t>
      </w:r>
      <w:hyperlink r:id="rId76" w:history="1">
        <w:r w:rsidRPr="00322B98">
          <w:rPr>
            <w:color w:val="467886" w:themeColor="hyperlink"/>
            <w:szCs w:val="24"/>
            <w:u w:val="single"/>
          </w:rPr>
          <w:t>https://saferinternet.org.uk/research</w:t>
        </w:r>
      </w:hyperlink>
      <w:r w:rsidRPr="00322B98">
        <w:rPr>
          <w:szCs w:val="24"/>
        </w:rPr>
        <w:t xml:space="preserve"> (Accessed: 4 March 2025)</w:t>
      </w:r>
    </w:p>
    <w:p w14:paraId="37D95F2C" w14:textId="77777777" w:rsidR="00322B98" w:rsidRPr="00322B98" w:rsidRDefault="004C7652" w:rsidP="00322B98">
      <w:pPr>
        <w:rPr>
          <w:szCs w:val="24"/>
        </w:rPr>
      </w:pPr>
      <w:r w:rsidRPr="00322B98">
        <w:rPr>
          <w:szCs w:val="24"/>
        </w:rPr>
        <w:t xml:space="preserve">UK Safer Internet Centre (2025g) </w:t>
      </w:r>
      <w:r w:rsidRPr="00322B98">
        <w:rPr>
          <w:i/>
          <w:iCs/>
          <w:szCs w:val="24"/>
        </w:rPr>
        <w:t xml:space="preserve">Online Bullying. </w:t>
      </w:r>
      <w:r w:rsidRPr="00322B98">
        <w:rPr>
          <w:szCs w:val="24"/>
        </w:rPr>
        <w:t xml:space="preserve">Available at: </w:t>
      </w:r>
      <w:hyperlink r:id="rId77" w:history="1">
        <w:r w:rsidRPr="00322B98">
          <w:rPr>
            <w:color w:val="467886" w:themeColor="hyperlink"/>
            <w:szCs w:val="24"/>
            <w:u w:val="single"/>
          </w:rPr>
          <w:t>https://saferinternet.org.uk/online-issue/online-bullying</w:t>
        </w:r>
      </w:hyperlink>
      <w:r w:rsidRPr="00322B98">
        <w:rPr>
          <w:szCs w:val="24"/>
        </w:rPr>
        <w:t xml:space="preserve"> (Accessed: 6 March 2025)</w:t>
      </w:r>
    </w:p>
    <w:p w14:paraId="37D95F2D" w14:textId="77777777" w:rsidR="00322B98" w:rsidRPr="00322B98" w:rsidRDefault="004C7652" w:rsidP="00322B98">
      <w:pPr>
        <w:rPr>
          <w:szCs w:val="24"/>
        </w:rPr>
      </w:pPr>
      <w:r w:rsidRPr="00322B98">
        <w:rPr>
          <w:szCs w:val="24"/>
        </w:rPr>
        <w:t xml:space="preserve">UK Safer Internet Centre (2025h) </w:t>
      </w:r>
      <w:r w:rsidRPr="00322B98">
        <w:rPr>
          <w:i/>
          <w:iCs/>
          <w:szCs w:val="24"/>
        </w:rPr>
        <w:t xml:space="preserve">Sextortion. </w:t>
      </w:r>
      <w:r w:rsidRPr="00322B98">
        <w:rPr>
          <w:szCs w:val="24"/>
        </w:rPr>
        <w:t xml:space="preserve">Available at: </w:t>
      </w:r>
      <w:hyperlink r:id="rId78" w:history="1">
        <w:r w:rsidRPr="00322B98">
          <w:rPr>
            <w:color w:val="467886" w:themeColor="hyperlink"/>
            <w:szCs w:val="24"/>
            <w:u w:val="single"/>
          </w:rPr>
          <w:t>https://saferinternet.org.uk/online-issue/sextortion</w:t>
        </w:r>
      </w:hyperlink>
      <w:r w:rsidRPr="00322B98">
        <w:rPr>
          <w:szCs w:val="24"/>
        </w:rPr>
        <w:t xml:space="preserve"> (Accessed: 7 March 2025)</w:t>
      </w:r>
    </w:p>
    <w:p w14:paraId="37D95F2E" w14:textId="77777777" w:rsidR="00322B98" w:rsidRPr="00322B98" w:rsidRDefault="004C7652" w:rsidP="00322B98">
      <w:pPr>
        <w:rPr>
          <w:rFonts w:cs="Times New Roman"/>
          <w:color w:val="222222"/>
          <w:szCs w:val="24"/>
          <w:shd w:val="clear" w:color="auto" w:fill="FFFFFF"/>
        </w:rPr>
      </w:pPr>
      <w:proofErr w:type="spellStart"/>
      <w:r w:rsidRPr="00322B98">
        <w:rPr>
          <w:rFonts w:cs="Times New Roman"/>
          <w:color w:val="222222"/>
          <w:szCs w:val="24"/>
          <w:shd w:val="clear" w:color="auto" w:fill="FFFFFF"/>
        </w:rPr>
        <w:t>Vdovina</w:t>
      </w:r>
      <w:proofErr w:type="spellEnd"/>
      <w:r w:rsidRPr="00322B98">
        <w:rPr>
          <w:rFonts w:cs="Times New Roman"/>
          <w:color w:val="222222"/>
          <w:szCs w:val="24"/>
          <w:shd w:val="clear" w:color="auto" w:fill="FFFFFF"/>
        </w:rPr>
        <w:t xml:space="preserve">, M., Firsov, M., </w:t>
      </w:r>
      <w:proofErr w:type="spellStart"/>
      <w:r w:rsidRPr="00322B98">
        <w:rPr>
          <w:rFonts w:cs="Times New Roman"/>
          <w:color w:val="222222"/>
          <w:szCs w:val="24"/>
          <w:shd w:val="clear" w:color="auto" w:fill="FFFFFF"/>
        </w:rPr>
        <w:t>Karpunina</w:t>
      </w:r>
      <w:proofErr w:type="spellEnd"/>
      <w:r w:rsidRPr="00322B98">
        <w:rPr>
          <w:rFonts w:cs="Times New Roman"/>
          <w:color w:val="222222"/>
          <w:szCs w:val="24"/>
          <w:shd w:val="clear" w:color="auto" w:fill="FFFFFF"/>
        </w:rPr>
        <w:t xml:space="preserve">, A., </w:t>
      </w:r>
      <w:proofErr w:type="spellStart"/>
      <w:r w:rsidRPr="00322B98">
        <w:rPr>
          <w:rFonts w:cs="Times New Roman"/>
          <w:color w:val="222222"/>
          <w:szCs w:val="24"/>
          <w:shd w:val="clear" w:color="auto" w:fill="FFFFFF"/>
        </w:rPr>
        <w:t>Sizikova</w:t>
      </w:r>
      <w:proofErr w:type="spellEnd"/>
      <w:r w:rsidRPr="00322B98">
        <w:rPr>
          <w:rFonts w:cs="Times New Roman"/>
          <w:color w:val="222222"/>
          <w:szCs w:val="24"/>
          <w:shd w:val="clear" w:color="auto" w:fill="FFFFFF"/>
        </w:rPr>
        <w:t xml:space="preserve">, V. and </w:t>
      </w:r>
      <w:proofErr w:type="spellStart"/>
      <w:r w:rsidRPr="00322B98">
        <w:rPr>
          <w:rFonts w:cs="Times New Roman"/>
          <w:color w:val="222222"/>
          <w:szCs w:val="24"/>
          <w:shd w:val="clear" w:color="auto" w:fill="FFFFFF"/>
        </w:rPr>
        <w:t>Bogatov</w:t>
      </w:r>
      <w:proofErr w:type="spellEnd"/>
      <w:r w:rsidRPr="00322B98">
        <w:rPr>
          <w:rFonts w:cs="Times New Roman"/>
          <w:color w:val="222222"/>
          <w:szCs w:val="24"/>
          <w:shd w:val="clear" w:color="auto" w:fill="FFFFFF"/>
        </w:rPr>
        <w:t xml:space="preserve">, D., (2021) 'The impact of digitalisation on social and pedagogical work development', </w:t>
      </w:r>
      <w:r w:rsidRPr="00322B98">
        <w:rPr>
          <w:rFonts w:cs="Times New Roman"/>
          <w:i/>
          <w:iCs/>
          <w:color w:val="222222"/>
          <w:szCs w:val="24"/>
          <w:shd w:val="clear" w:color="auto" w:fill="FFFFFF"/>
        </w:rPr>
        <w:t xml:space="preserve">Nuances: </w:t>
      </w:r>
      <w:proofErr w:type="spellStart"/>
      <w:r w:rsidRPr="00322B98">
        <w:rPr>
          <w:rFonts w:cs="Times New Roman"/>
          <w:i/>
          <w:iCs/>
          <w:color w:val="222222"/>
          <w:szCs w:val="24"/>
          <w:shd w:val="clear" w:color="auto" w:fill="FFFFFF"/>
        </w:rPr>
        <w:t>EstudossobreEducação</w:t>
      </w:r>
      <w:proofErr w:type="spellEnd"/>
      <w:r w:rsidRPr="00322B98">
        <w:rPr>
          <w:rFonts w:cs="Times New Roman"/>
          <w:color w:val="222222"/>
          <w:szCs w:val="24"/>
          <w:shd w:val="clear" w:color="auto" w:fill="FFFFFF"/>
        </w:rPr>
        <w:t xml:space="preserve">, 32(e021021) pp: 1-14 Available at: </w:t>
      </w:r>
      <w:hyperlink r:id="rId79" w:history="1">
        <w:r w:rsidRPr="00322B98">
          <w:rPr>
            <w:rFonts w:cs="Times New Roman"/>
            <w:color w:val="467886" w:themeColor="hyperlink"/>
            <w:szCs w:val="24"/>
            <w:u w:val="single"/>
            <w:shd w:val="clear" w:color="auto" w:fill="FFFFFF"/>
          </w:rPr>
          <w:t>https://doi.org/10.32930/nuances.v32i00.9209</w:t>
        </w:r>
      </w:hyperlink>
      <w:r w:rsidRPr="00322B98">
        <w:rPr>
          <w:rFonts w:cs="Times New Roman"/>
          <w:color w:val="222222"/>
          <w:szCs w:val="24"/>
          <w:shd w:val="clear" w:color="auto" w:fill="FFFFFF"/>
        </w:rPr>
        <w:t xml:space="preserve"> (Accessed: 5 March 2025)</w:t>
      </w:r>
    </w:p>
    <w:p w14:paraId="37D95F2F" w14:textId="77777777" w:rsidR="00322B98" w:rsidRPr="00322B98" w:rsidRDefault="004C7652" w:rsidP="00322B98">
      <w:pPr>
        <w:rPr>
          <w:rFonts w:cs="Times New Roman"/>
          <w:color w:val="222222"/>
          <w:szCs w:val="24"/>
          <w:shd w:val="clear" w:color="auto" w:fill="FFFFFF"/>
        </w:rPr>
      </w:pPr>
      <w:r w:rsidRPr="00322B98">
        <w:rPr>
          <w:rFonts w:cs="Times New Roman"/>
          <w:color w:val="222222"/>
          <w:szCs w:val="24"/>
          <w:shd w:val="clear" w:color="auto" w:fill="FFFFFF"/>
        </w:rPr>
        <w:t xml:space="preserve">Williams, C. (2022) </w:t>
      </w:r>
      <w:r w:rsidRPr="00322B98">
        <w:rPr>
          <w:rFonts w:cs="Times New Roman"/>
          <w:i/>
          <w:iCs/>
          <w:color w:val="222222"/>
          <w:szCs w:val="24"/>
          <w:shd w:val="clear" w:color="auto" w:fill="FFFFFF"/>
        </w:rPr>
        <w:t>The impact of plain language on legal English in the United Kingdom.</w:t>
      </w:r>
      <w:r w:rsidRPr="00322B98">
        <w:rPr>
          <w:rFonts w:cs="Times New Roman"/>
          <w:color w:val="222222"/>
          <w:szCs w:val="24"/>
          <w:shd w:val="clear" w:color="auto" w:fill="FFFFFF"/>
        </w:rPr>
        <w:t xml:space="preserve"> Routledge.</w:t>
      </w:r>
    </w:p>
    <w:p w14:paraId="37D95F30" w14:textId="77777777" w:rsidR="00322B98" w:rsidRPr="00322B98" w:rsidRDefault="004C7652" w:rsidP="00322B98">
      <w:pPr>
        <w:rPr>
          <w:rFonts w:cs="Times New Roman"/>
          <w:szCs w:val="24"/>
        </w:rPr>
      </w:pPr>
      <w:r w:rsidRPr="00322B98">
        <w:rPr>
          <w:rFonts w:cs="Times New Roman"/>
          <w:color w:val="222222"/>
          <w:szCs w:val="24"/>
          <w:shd w:val="clear" w:color="auto" w:fill="FFFFFF"/>
        </w:rPr>
        <w:t xml:space="preserve">World Health Organisation (2012) ‘Social determinants of health and well-being among young people: Health behaviour in school-aged children (HBSC) study: International report from the 2009/2010 survey’, </w:t>
      </w:r>
      <w:r w:rsidRPr="00322B98">
        <w:rPr>
          <w:rFonts w:cs="Times New Roman"/>
          <w:i/>
          <w:iCs/>
          <w:color w:val="222222"/>
          <w:szCs w:val="24"/>
          <w:shd w:val="clear" w:color="auto" w:fill="FFFFFF"/>
        </w:rPr>
        <w:t xml:space="preserve">Health Policy for Children. </w:t>
      </w:r>
      <w:r w:rsidRPr="00322B98">
        <w:rPr>
          <w:rFonts w:cs="Times New Roman"/>
          <w:color w:val="222222"/>
          <w:szCs w:val="24"/>
          <w:shd w:val="clear" w:color="auto" w:fill="FFFFFF"/>
        </w:rPr>
        <w:t xml:space="preserve">6, pp.1-272.Available at: </w:t>
      </w:r>
      <w:hyperlink r:id="rId80" w:history="1">
        <w:r w:rsidRPr="00322B98">
          <w:rPr>
            <w:rFonts w:cs="Times New Roman"/>
            <w:color w:val="467886" w:themeColor="hyperlink"/>
            <w:szCs w:val="24"/>
            <w:u w:val="single"/>
            <w:shd w:val="clear" w:color="auto" w:fill="FFFFFF"/>
          </w:rPr>
          <w:t>https://www.who.int/europe/publications/i/item/9789289014236</w:t>
        </w:r>
      </w:hyperlink>
      <w:r w:rsidRPr="00322B98">
        <w:rPr>
          <w:rFonts w:cs="Times New Roman"/>
          <w:color w:val="222222"/>
          <w:szCs w:val="24"/>
          <w:shd w:val="clear" w:color="auto" w:fill="FFFFFF"/>
        </w:rPr>
        <w:t xml:space="preserve"> (Accessed: 5 March 2025)</w:t>
      </w:r>
    </w:p>
    <w:p w14:paraId="37D95F31" w14:textId="77777777" w:rsidR="00322B98" w:rsidRDefault="00322B98" w:rsidP="00BC4E15">
      <w:pPr>
        <w:spacing w:after="0" w:line="360" w:lineRule="auto"/>
        <w:jc w:val="both"/>
      </w:pPr>
    </w:p>
    <w:sectPr w:rsidR="00322B98" w:rsidSect="00D03055">
      <w:head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8C488" w14:textId="77777777" w:rsidR="008C492B" w:rsidRDefault="008C492B" w:rsidP="005A2089">
      <w:pPr>
        <w:spacing w:after="0" w:line="240" w:lineRule="auto"/>
      </w:pPr>
      <w:r>
        <w:separator/>
      </w:r>
    </w:p>
  </w:endnote>
  <w:endnote w:type="continuationSeparator" w:id="0">
    <w:p w14:paraId="7E575875" w14:textId="77777777" w:rsidR="008C492B" w:rsidRDefault="008C492B" w:rsidP="005A2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19AC9" w14:textId="77777777" w:rsidR="008C492B" w:rsidRDefault="008C492B" w:rsidP="005A2089">
      <w:pPr>
        <w:spacing w:after="0" w:line="240" w:lineRule="auto"/>
      </w:pPr>
      <w:r>
        <w:separator/>
      </w:r>
    </w:p>
  </w:footnote>
  <w:footnote w:type="continuationSeparator" w:id="0">
    <w:p w14:paraId="532329E9" w14:textId="77777777" w:rsidR="008C492B" w:rsidRDefault="008C492B" w:rsidP="005A20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95F36" w14:textId="77777777" w:rsidR="000426EE" w:rsidRDefault="004C7652" w:rsidP="00022DCA">
    <w:pPr>
      <w:pStyle w:val="Header"/>
      <w:jc w:val="center"/>
    </w:pPr>
    <w:r w:rsidRPr="00022DCA">
      <w:t>Ricky Cooper</w:t>
    </w:r>
  </w:p>
  <w:p w14:paraId="37D95F37" w14:textId="77777777" w:rsidR="000426EE" w:rsidRDefault="004C7652" w:rsidP="00022DCA">
    <w:pPr>
      <w:pStyle w:val="Header"/>
      <w:jc w:val="center"/>
    </w:pPr>
    <w:r w:rsidRPr="00022DCA">
      <w:t>2203269</w:t>
    </w:r>
  </w:p>
  <w:p w14:paraId="37D95F38" w14:textId="77777777" w:rsidR="000426EE" w:rsidRDefault="004C7652" w:rsidP="00022DCA">
    <w:pPr>
      <w:pStyle w:val="Header"/>
      <w:jc w:val="center"/>
    </w:pPr>
    <w:r w:rsidRPr="00022DCA">
      <w:t>ECAY6006</w:t>
    </w:r>
  </w:p>
  <w:p w14:paraId="37D95F39" w14:textId="77777777" w:rsidR="000426EE" w:rsidRDefault="004C7652" w:rsidP="00022DCA">
    <w:pPr>
      <w:pStyle w:val="Header"/>
      <w:jc w:val="center"/>
    </w:pPr>
    <w:r w:rsidRPr="00022DCA">
      <w:t xml:space="preserve">Assessment </w:t>
    </w:r>
    <w: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5831"/>
    <w:rsid w:val="00001825"/>
    <w:rsid w:val="00005831"/>
    <w:rsid w:val="00006D20"/>
    <w:rsid w:val="00011F67"/>
    <w:rsid w:val="000124EA"/>
    <w:rsid w:val="00013EF1"/>
    <w:rsid w:val="000172B2"/>
    <w:rsid w:val="0001797F"/>
    <w:rsid w:val="00021C0E"/>
    <w:rsid w:val="00022DCA"/>
    <w:rsid w:val="00030649"/>
    <w:rsid w:val="00036E93"/>
    <w:rsid w:val="00037800"/>
    <w:rsid w:val="00037F42"/>
    <w:rsid w:val="000426EE"/>
    <w:rsid w:val="000504F2"/>
    <w:rsid w:val="00063F16"/>
    <w:rsid w:val="000709DE"/>
    <w:rsid w:val="00070DBF"/>
    <w:rsid w:val="00071C39"/>
    <w:rsid w:val="00073035"/>
    <w:rsid w:val="0007424A"/>
    <w:rsid w:val="000746E1"/>
    <w:rsid w:val="000828F9"/>
    <w:rsid w:val="00082E78"/>
    <w:rsid w:val="0008329E"/>
    <w:rsid w:val="0008560D"/>
    <w:rsid w:val="00085BEE"/>
    <w:rsid w:val="00090847"/>
    <w:rsid w:val="000A07CE"/>
    <w:rsid w:val="000A7D71"/>
    <w:rsid w:val="000B1E40"/>
    <w:rsid w:val="000B6E2B"/>
    <w:rsid w:val="000C49C6"/>
    <w:rsid w:val="000C5A86"/>
    <w:rsid w:val="000C729A"/>
    <w:rsid w:val="000D10D5"/>
    <w:rsid w:val="000D6D4C"/>
    <w:rsid w:val="000D7552"/>
    <w:rsid w:val="000D7639"/>
    <w:rsid w:val="000E1E1A"/>
    <w:rsid w:val="000E49AA"/>
    <w:rsid w:val="000E59EA"/>
    <w:rsid w:val="00104951"/>
    <w:rsid w:val="0010675A"/>
    <w:rsid w:val="001076F3"/>
    <w:rsid w:val="00110AAA"/>
    <w:rsid w:val="00111EE1"/>
    <w:rsid w:val="0011313D"/>
    <w:rsid w:val="001134B0"/>
    <w:rsid w:val="0011558F"/>
    <w:rsid w:val="0012171B"/>
    <w:rsid w:val="00130E66"/>
    <w:rsid w:val="001334C3"/>
    <w:rsid w:val="0013377D"/>
    <w:rsid w:val="00141C3B"/>
    <w:rsid w:val="00144589"/>
    <w:rsid w:val="00146F49"/>
    <w:rsid w:val="00147BB6"/>
    <w:rsid w:val="001520C2"/>
    <w:rsid w:val="00153353"/>
    <w:rsid w:val="00157000"/>
    <w:rsid w:val="00157135"/>
    <w:rsid w:val="001649D5"/>
    <w:rsid w:val="00165920"/>
    <w:rsid w:val="00167670"/>
    <w:rsid w:val="00171BF2"/>
    <w:rsid w:val="001724F5"/>
    <w:rsid w:val="00176C3D"/>
    <w:rsid w:val="00177B38"/>
    <w:rsid w:val="00183650"/>
    <w:rsid w:val="0018565E"/>
    <w:rsid w:val="00185DF5"/>
    <w:rsid w:val="00187102"/>
    <w:rsid w:val="00187447"/>
    <w:rsid w:val="00187801"/>
    <w:rsid w:val="001924E8"/>
    <w:rsid w:val="001947B5"/>
    <w:rsid w:val="00195DDF"/>
    <w:rsid w:val="00197650"/>
    <w:rsid w:val="001A09BF"/>
    <w:rsid w:val="001A539A"/>
    <w:rsid w:val="001A69F0"/>
    <w:rsid w:val="001B12A0"/>
    <w:rsid w:val="001B6448"/>
    <w:rsid w:val="001C0C7D"/>
    <w:rsid w:val="001C400D"/>
    <w:rsid w:val="001C5423"/>
    <w:rsid w:val="001C6176"/>
    <w:rsid w:val="001C7BD3"/>
    <w:rsid w:val="001D12E1"/>
    <w:rsid w:val="001D4A9E"/>
    <w:rsid w:val="001D5888"/>
    <w:rsid w:val="001D6DB5"/>
    <w:rsid w:val="001E2836"/>
    <w:rsid w:val="001E47DF"/>
    <w:rsid w:val="001F4C86"/>
    <w:rsid w:val="001F74DF"/>
    <w:rsid w:val="00200743"/>
    <w:rsid w:val="0021561D"/>
    <w:rsid w:val="0022109D"/>
    <w:rsid w:val="002303FA"/>
    <w:rsid w:val="00240730"/>
    <w:rsid w:val="00244131"/>
    <w:rsid w:val="0025512D"/>
    <w:rsid w:val="00256564"/>
    <w:rsid w:val="00264999"/>
    <w:rsid w:val="002652C0"/>
    <w:rsid w:val="00275888"/>
    <w:rsid w:val="00281377"/>
    <w:rsid w:val="00281415"/>
    <w:rsid w:val="0029247B"/>
    <w:rsid w:val="00294DC7"/>
    <w:rsid w:val="00297DB8"/>
    <w:rsid w:val="002A1ABC"/>
    <w:rsid w:val="002A2FAC"/>
    <w:rsid w:val="002A6CF4"/>
    <w:rsid w:val="002C0377"/>
    <w:rsid w:val="002C14B5"/>
    <w:rsid w:val="002C410C"/>
    <w:rsid w:val="002D3B5B"/>
    <w:rsid w:val="002E1616"/>
    <w:rsid w:val="002E2048"/>
    <w:rsid w:val="002E2FAB"/>
    <w:rsid w:val="002E3A86"/>
    <w:rsid w:val="002E426C"/>
    <w:rsid w:val="002F073C"/>
    <w:rsid w:val="002F2D4B"/>
    <w:rsid w:val="002F5F04"/>
    <w:rsid w:val="00302CC5"/>
    <w:rsid w:val="00307286"/>
    <w:rsid w:val="003073BD"/>
    <w:rsid w:val="003160E5"/>
    <w:rsid w:val="00322B98"/>
    <w:rsid w:val="00324FD5"/>
    <w:rsid w:val="0032546B"/>
    <w:rsid w:val="00332A90"/>
    <w:rsid w:val="00333EB3"/>
    <w:rsid w:val="003370FB"/>
    <w:rsid w:val="0034079F"/>
    <w:rsid w:val="00343354"/>
    <w:rsid w:val="00351C9E"/>
    <w:rsid w:val="0035350C"/>
    <w:rsid w:val="00353529"/>
    <w:rsid w:val="00360978"/>
    <w:rsid w:val="00364F11"/>
    <w:rsid w:val="00365263"/>
    <w:rsid w:val="00376642"/>
    <w:rsid w:val="003815E7"/>
    <w:rsid w:val="003853D6"/>
    <w:rsid w:val="003876F3"/>
    <w:rsid w:val="00387C11"/>
    <w:rsid w:val="003952AD"/>
    <w:rsid w:val="003A247B"/>
    <w:rsid w:val="003A6608"/>
    <w:rsid w:val="003A6AA4"/>
    <w:rsid w:val="003B185F"/>
    <w:rsid w:val="003C46D9"/>
    <w:rsid w:val="003C4CCD"/>
    <w:rsid w:val="003C7063"/>
    <w:rsid w:val="003D0996"/>
    <w:rsid w:val="003D0A59"/>
    <w:rsid w:val="003D0FCD"/>
    <w:rsid w:val="003F05E1"/>
    <w:rsid w:val="004037B2"/>
    <w:rsid w:val="004064A5"/>
    <w:rsid w:val="0041082D"/>
    <w:rsid w:val="00417C89"/>
    <w:rsid w:val="00420345"/>
    <w:rsid w:val="0042246E"/>
    <w:rsid w:val="00426F91"/>
    <w:rsid w:val="0042718A"/>
    <w:rsid w:val="00427C29"/>
    <w:rsid w:val="0043363F"/>
    <w:rsid w:val="00435A19"/>
    <w:rsid w:val="00444133"/>
    <w:rsid w:val="00445E1A"/>
    <w:rsid w:val="00447240"/>
    <w:rsid w:val="004512BE"/>
    <w:rsid w:val="004546F6"/>
    <w:rsid w:val="0046575F"/>
    <w:rsid w:val="00466850"/>
    <w:rsid w:val="004715B3"/>
    <w:rsid w:val="004717BC"/>
    <w:rsid w:val="00483789"/>
    <w:rsid w:val="004861E2"/>
    <w:rsid w:val="00490C2D"/>
    <w:rsid w:val="004913F1"/>
    <w:rsid w:val="004915CD"/>
    <w:rsid w:val="00492734"/>
    <w:rsid w:val="00492979"/>
    <w:rsid w:val="00494FA1"/>
    <w:rsid w:val="004A0532"/>
    <w:rsid w:val="004A1235"/>
    <w:rsid w:val="004A2394"/>
    <w:rsid w:val="004B14F3"/>
    <w:rsid w:val="004B6FE5"/>
    <w:rsid w:val="004C0236"/>
    <w:rsid w:val="004C464B"/>
    <w:rsid w:val="004C4F9B"/>
    <w:rsid w:val="004C7652"/>
    <w:rsid w:val="004D72CA"/>
    <w:rsid w:val="004E028B"/>
    <w:rsid w:val="004E04CA"/>
    <w:rsid w:val="004F0175"/>
    <w:rsid w:val="004F4794"/>
    <w:rsid w:val="004F6999"/>
    <w:rsid w:val="00503328"/>
    <w:rsid w:val="00503E10"/>
    <w:rsid w:val="00511D99"/>
    <w:rsid w:val="00512F0E"/>
    <w:rsid w:val="005175EC"/>
    <w:rsid w:val="00517888"/>
    <w:rsid w:val="00521F89"/>
    <w:rsid w:val="005265E3"/>
    <w:rsid w:val="00541DF6"/>
    <w:rsid w:val="0054309D"/>
    <w:rsid w:val="00544924"/>
    <w:rsid w:val="00551D2D"/>
    <w:rsid w:val="005664F5"/>
    <w:rsid w:val="005674D3"/>
    <w:rsid w:val="00572ECE"/>
    <w:rsid w:val="00572FFB"/>
    <w:rsid w:val="00574CDF"/>
    <w:rsid w:val="00580D22"/>
    <w:rsid w:val="00583CD7"/>
    <w:rsid w:val="005844B5"/>
    <w:rsid w:val="00584662"/>
    <w:rsid w:val="00584A37"/>
    <w:rsid w:val="00585ED0"/>
    <w:rsid w:val="005904AA"/>
    <w:rsid w:val="00591303"/>
    <w:rsid w:val="00597B2A"/>
    <w:rsid w:val="005A2089"/>
    <w:rsid w:val="005A2B7B"/>
    <w:rsid w:val="005A774A"/>
    <w:rsid w:val="005B10FF"/>
    <w:rsid w:val="005C0A64"/>
    <w:rsid w:val="005C52A5"/>
    <w:rsid w:val="005C6965"/>
    <w:rsid w:val="005C6D4C"/>
    <w:rsid w:val="005D0C35"/>
    <w:rsid w:val="005D1B17"/>
    <w:rsid w:val="005D2D70"/>
    <w:rsid w:val="005D543A"/>
    <w:rsid w:val="005E257E"/>
    <w:rsid w:val="005E6607"/>
    <w:rsid w:val="005F32C2"/>
    <w:rsid w:val="005F3BA6"/>
    <w:rsid w:val="005F694F"/>
    <w:rsid w:val="00602513"/>
    <w:rsid w:val="00602ED5"/>
    <w:rsid w:val="0060515F"/>
    <w:rsid w:val="00605D17"/>
    <w:rsid w:val="00612368"/>
    <w:rsid w:val="00612EDC"/>
    <w:rsid w:val="00613B21"/>
    <w:rsid w:val="006224C9"/>
    <w:rsid w:val="006303AC"/>
    <w:rsid w:val="0063287D"/>
    <w:rsid w:val="00634820"/>
    <w:rsid w:val="00640F99"/>
    <w:rsid w:val="00646CF0"/>
    <w:rsid w:val="0065174F"/>
    <w:rsid w:val="00656686"/>
    <w:rsid w:val="006576FD"/>
    <w:rsid w:val="00663760"/>
    <w:rsid w:val="00664902"/>
    <w:rsid w:val="00666AA8"/>
    <w:rsid w:val="00671DA3"/>
    <w:rsid w:val="0067256B"/>
    <w:rsid w:val="00672E9E"/>
    <w:rsid w:val="0067394E"/>
    <w:rsid w:val="00676599"/>
    <w:rsid w:val="00677686"/>
    <w:rsid w:val="006809C5"/>
    <w:rsid w:val="0068245F"/>
    <w:rsid w:val="00682E34"/>
    <w:rsid w:val="00684D97"/>
    <w:rsid w:val="0069078F"/>
    <w:rsid w:val="00690E2E"/>
    <w:rsid w:val="00694C01"/>
    <w:rsid w:val="00696D08"/>
    <w:rsid w:val="006A3987"/>
    <w:rsid w:val="006A43D6"/>
    <w:rsid w:val="006C0210"/>
    <w:rsid w:val="006C2AE8"/>
    <w:rsid w:val="006C4632"/>
    <w:rsid w:val="006C5B2A"/>
    <w:rsid w:val="006C74DF"/>
    <w:rsid w:val="006E6FBB"/>
    <w:rsid w:val="006F5AD0"/>
    <w:rsid w:val="0070180F"/>
    <w:rsid w:val="00704385"/>
    <w:rsid w:val="007048AB"/>
    <w:rsid w:val="0072403F"/>
    <w:rsid w:val="0074165B"/>
    <w:rsid w:val="00745186"/>
    <w:rsid w:val="0074778E"/>
    <w:rsid w:val="007510F9"/>
    <w:rsid w:val="007527AB"/>
    <w:rsid w:val="00762A0B"/>
    <w:rsid w:val="00765B96"/>
    <w:rsid w:val="00766B05"/>
    <w:rsid w:val="00770D8C"/>
    <w:rsid w:val="00773871"/>
    <w:rsid w:val="00780E39"/>
    <w:rsid w:val="00781985"/>
    <w:rsid w:val="007822B3"/>
    <w:rsid w:val="00793F06"/>
    <w:rsid w:val="007A049A"/>
    <w:rsid w:val="007A0B2F"/>
    <w:rsid w:val="007A1E78"/>
    <w:rsid w:val="007A462B"/>
    <w:rsid w:val="007B15D9"/>
    <w:rsid w:val="007B4692"/>
    <w:rsid w:val="007B5C3E"/>
    <w:rsid w:val="007B7C16"/>
    <w:rsid w:val="007C2D96"/>
    <w:rsid w:val="007C5FF2"/>
    <w:rsid w:val="007C7C05"/>
    <w:rsid w:val="007D40AD"/>
    <w:rsid w:val="007E4544"/>
    <w:rsid w:val="007F0D1D"/>
    <w:rsid w:val="007F77CE"/>
    <w:rsid w:val="00803CF3"/>
    <w:rsid w:val="00803EDA"/>
    <w:rsid w:val="008145EC"/>
    <w:rsid w:val="00815683"/>
    <w:rsid w:val="008209CF"/>
    <w:rsid w:val="00822173"/>
    <w:rsid w:val="00823110"/>
    <w:rsid w:val="0083701E"/>
    <w:rsid w:val="0083714A"/>
    <w:rsid w:val="00844DFC"/>
    <w:rsid w:val="008520B8"/>
    <w:rsid w:val="008537A9"/>
    <w:rsid w:val="008539B0"/>
    <w:rsid w:val="00855249"/>
    <w:rsid w:val="008724AC"/>
    <w:rsid w:val="00876385"/>
    <w:rsid w:val="00880E78"/>
    <w:rsid w:val="00881FCE"/>
    <w:rsid w:val="008864BF"/>
    <w:rsid w:val="00886AA8"/>
    <w:rsid w:val="00894753"/>
    <w:rsid w:val="008A0A49"/>
    <w:rsid w:val="008A3A83"/>
    <w:rsid w:val="008A5CB4"/>
    <w:rsid w:val="008A6916"/>
    <w:rsid w:val="008B11DF"/>
    <w:rsid w:val="008B1C06"/>
    <w:rsid w:val="008B1CDF"/>
    <w:rsid w:val="008B68DD"/>
    <w:rsid w:val="008C2C07"/>
    <w:rsid w:val="008C492B"/>
    <w:rsid w:val="008D1CEB"/>
    <w:rsid w:val="008D3485"/>
    <w:rsid w:val="008D515B"/>
    <w:rsid w:val="008F5097"/>
    <w:rsid w:val="00901FD4"/>
    <w:rsid w:val="00906B1C"/>
    <w:rsid w:val="00920C77"/>
    <w:rsid w:val="009305CC"/>
    <w:rsid w:val="00934712"/>
    <w:rsid w:val="0095274B"/>
    <w:rsid w:val="00952DDB"/>
    <w:rsid w:val="009534B7"/>
    <w:rsid w:val="00962E29"/>
    <w:rsid w:val="00966DCE"/>
    <w:rsid w:val="009672D5"/>
    <w:rsid w:val="009704E0"/>
    <w:rsid w:val="009717A9"/>
    <w:rsid w:val="00973097"/>
    <w:rsid w:val="009743B0"/>
    <w:rsid w:val="0097767F"/>
    <w:rsid w:val="00985E68"/>
    <w:rsid w:val="009A3A4E"/>
    <w:rsid w:val="009A6F3C"/>
    <w:rsid w:val="009C1495"/>
    <w:rsid w:val="009C3C55"/>
    <w:rsid w:val="009D773D"/>
    <w:rsid w:val="009E2DE1"/>
    <w:rsid w:val="009E36F8"/>
    <w:rsid w:val="009E5D37"/>
    <w:rsid w:val="009F4FA8"/>
    <w:rsid w:val="009F4FDD"/>
    <w:rsid w:val="00A03E16"/>
    <w:rsid w:val="00A072F7"/>
    <w:rsid w:val="00A13F1E"/>
    <w:rsid w:val="00A1592A"/>
    <w:rsid w:val="00A2340A"/>
    <w:rsid w:val="00A242A9"/>
    <w:rsid w:val="00A31B89"/>
    <w:rsid w:val="00A328B6"/>
    <w:rsid w:val="00A363EF"/>
    <w:rsid w:val="00A437E1"/>
    <w:rsid w:val="00A451F2"/>
    <w:rsid w:val="00A45A99"/>
    <w:rsid w:val="00A508CD"/>
    <w:rsid w:val="00A52432"/>
    <w:rsid w:val="00A66D7A"/>
    <w:rsid w:val="00A729BF"/>
    <w:rsid w:val="00A74B21"/>
    <w:rsid w:val="00A773B3"/>
    <w:rsid w:val="00A86C03"/>
    <w:rsid w:val="00A90284"/>
    <w:rsid w:val="00A94410"/>
    <w:rsid w:val="00A955C1"/>
    <w:rsid w:val="00A97E0A"/>
    <w:rsid w:val="00AA1237"/>
    <w:rsid w:val="00AA1511"/>
    <w:rsid w:val="00AA348D"/>
    <w:rsid w:val="00AA62FE"/>
    <w:rsid w:val="00AB489E"/>
    <w:rsid w:val="00AB7476"/>
    <w:rsid w:val="00AB75F1"/>
    <w:rsid w:val="00AC2D68"/>
    <w:rsid w:val="00AC4224"/>
    <w:rsid w:val="00AD0F3D"/>
    <w:rsid w:val="00AE41D3"/>
    <w:rsid w:val="00AF2384"/>
    <w:rsid w:val="00AF3DF0"/>
    <w:rsid w:val="00AF5813"/>
    <w:rsid w:val="00B000BE"/>
    <w:rsid w:val="00B05C8F"/>
    <w:rsid w:val="00B07DF0"/>
    <w:rsid w:val="00B16D5B"/>
    <w:rsid w:val="00B208EE"/>
    <w:rsid w:val="00B21206"/>
    <w:rsid w:val="00B23407"/>
    <w:rsid w:val="00B27377"/>
    <w:rsid w:val="00B333EC"/>
    <w:rsid w:val="00B336F7"/>
    <w:rsid w:val="00B35113"/>
    <w:rsid w:val="00B40247"/>
    <w:rsid w:val="00B40258"/>
    <w:rsid w:val="00B46DA3"/>
    <w:rsid w:val="00B535BD"/>
    <w:rsid w:val="00B62D3B"/>
    <w:rsid w:val="00B62ED8"/>
    <w:rsid w:val="00B63B18"/>
    <w:rsid w:val="00B645B3"/>
    <w:rsid w:val="00B701F3"/>
    <w:rsid w:val="00B73441"/>
    <w:rsid w:val="00B760D7"/>
    <w:rsid w:val="00B7713D"/>
    <w:rsid w:val="00B81B69"/>
    <w:rsid w:val="00B90BD3"/>
    <w:rsid w:val="00B971AE"/>
    <w:rsid w:val="00B97EF0"/>
    <w:rsid w:val="00BA0948"/>
    <w:rsid w:val="00BA46A7"/>
    <w:rsid w:val="00BA4EC3"/>
    <w:rsid w:val="00BA5604"/>
    <w:rsid w:val="00BB0C04"/>
    <w:rsid w:val="00BB115B"/>
    <w:rsid w:val="00BB27CB"/>
    <w:rsid w:val="00BC4E15"/>
    <w:rsid w:val="00BD0985"/>
    <w:rsid w:val="00BD58BC"/>
    <w:rsid w:val="00BE1F3D"/>
    <w:rsid w:val="00BE50D6"/>
    <w:rsid w:val="00BF2837"/>
    <w:rsid w:val="00BF3F05"/>
    <w:rsid w:val="00BF6F93"/>
    <w:rsid w:val="00BF759A"/>
    <w:rsid w:val="00C04437"/>
    <w:rsid w:val="00C05A20"/>
    <w:rsid w:val="00C06998"/>
    <w:rsid w:val="00C11BE3"/>
    <w:rsid w:val="00C1231F"/>
    <w:rsid w:val="00C170DA"/>
    <w:rsid w:val="00C1717E"/>
    <w:rsid w:val="00C21D3F"/>
    <w:rsid w:val="00C238AA"/>
    <w:rsid w:val="00C26298"/>
    <w:rsid w:val="00C269D3"/>
    <w:rsid w:val="00C41AC5"/>
    <w:rsid w:val="00C41EEA"/>
    <w:rsid w:val="00C4431A"/>
    <w:rsid w:val="00C4760E"/>
    <w:rsid w:val="00C50BE1"/>
    <w:rsid w:val="00C55FAC"/>
    <w:rsid w:val="00C60BC9"/>
    <w:rsid w:val="00C66EF0"/>
    <w:rsid w:val="00C700D6"/>
    <w:rsid w:val="00C723A0"/>
    <w:rsid w:val="00C72515"/>
    <w:rsid w:val="00C72D9A"/>
    <w:rsid w:val="00C75843"/>
    <w:rsid w:val="00C8307E"/>
    <w:rsid w:val="00C83EAA"/>
    <w:rsid w:val="00C9098E"/>
    <w:rsid w:val="00C930CA"/>
    <w:rsid w:val="00C94B5A"/>
    <w:rsid w:val="00CB1701"/>
    <w:rsid w:val="00CB1BE5"/>
    <w:rsid w:val="00CC4726"/>
    <w:rsid w:val="00CC6879"/>
    <w:rsid w:val="00CC6FB7"/>
    <w:rsid w:val="00CD7404"/>
    <w:rsid w:val="00CD7AB5"/>
    <w:rsid w:val="00CE3546"/>
    <w:rsid w:val="00CE3D9C"/>
    <w:rsid w:val="00CE75B2"/>
    <w:rsid w:val="00CE7657"/>
    <w:rsid w:val="00CE7E3F"/>
    <w:rsid w:val="00CF4C11"/>
    <w:rsid w:val="00D00456"/>
    <w:rsid w:val="00D03055"/>
    <w:rsid w:val="00D036C1"/>
    <w:rsid w:val="00D040A0"/>
    <w:rsid w:val="00D12DFB"/>
    <w:rsid w:val="00D14E60"/>
    <w:rsid w:val="00D2072B"/>
    <w:rsid w:val="00D21154"/>
    <w:rsid w:val="00D2625F"/>
    <w:rsid w:val="00D279B5"/>
    <w:rsid w:val="00D37B6A"/>
    <w:rsid w:val="00D475EB"/>
    <w:rsid w:val="00D5488A"/>
    <w:rsid w:val="00D61F7F"/>
    <w:rsid w:val="00D62668"/>
    <w:rsid w:val="00D628AD"/>
    <w:rsid w:val="00D64B38"/>
    <w:rsid w:val="00D66D1E"/>
    <w:rsid w:val="00D67CBC"/>
    <w:rsid w:val="00D727C4"/>
    <w:rsid w:val="00D73068"/>
    <w:rsid w:val="00D824F5"/>
    <w:rsid w:val="00D83392"/>
    <w:rsid w:val="00D854F1"/>
    <w:rsid w:val="00D918A7"/>
    <w:rsid w:val="00D94E62"/>
    <w:rsid w:val="00D95169"/>
    <w:rsid w:val="00DA1FD7"/>
    <w:rsid w:val="00DA6506"/>
    <w:rsid w:val="00DB14DA"/>
    <w:rsid w:val="00DB1590"/>
    <w:rsid w:val="00DC4BC7"/>
    <w:rsid w:val="00DE4BF9"/>
    <w:rsid w:val="00DF1C0D"/>
    <w:rsid w:val="00DF3E2B"/>
    <w:rsid w:val="00DF43A5"/>
    <w:rsid w:val="00E03EF1"/>
    <w:rsid w:val="00E05BBA"/>
    <w:rsid w:val="00E12EFE"/>
    <w:rsid w:val="00E155ED"/>
    <w:rsid w:val="00E23D6F"/>
    <w:rsid w:val="00E354E8"/>
    <w:rsid w:val="00E5761F"/>
    <w:rsid w:val="00E65609"/>
    <w:rsid w:val="00E666EC"/>
    <w:rsid w:val="00E754C6"/>
    <w:rsid w:val="00E847A2"/>
    <w:rsid w:val="00E86C31"/>
    <w:rsid w:val="00E9167E"/>
    <w:rsid w:val="00E96C91"/>
    <w:rsid w:val="00EA5BC4"/>
    <w:rsid w:val="00EA5DB3"/>
    <w:rsid w:val="00EB76EF"/>
    <w:rsid w:val="00EC6277"/>
    <w:rsid w:val="00EC67BF"/>
    <w:rsid w:val="00ED2710"/>
    <w:rsid w:val="00ED38D1"/>
    <w:rsid w:val="00EE30F2"/>
    <w:rsid w:val="00EE5C5A"/>
    <w:rsid w:val="00EF3447"/>
    <w:rsid w:val="00EF4B0F"/>
    <w:rsid w:val="00F029DD"/>
    <w:rsid w:val="00F02F87"/>
    <w:rsid w:val="00F0616E"/>
    <w:rsid w:val="00F06B1A"/>
    <w:rsid w:val="00F2047F"/>
    <w:rsid w:val="00F27D28"/>
    <w:rsid w:val="00F318DB"/>
    <w:rsid w:val="00F3723A"/>
    <w:rsid w:val="00F40074"/>
    <w:rsid w:val="00F41310"/>
    <w:rsid w:val="00F53286"/>
    <w:rsid w:val="00F55082"/>
    <w:rsid w:val="00F63B59"/>
    <w:rsid w:val="00F70ECC"/>
    <w:rsid w:val="00F75C6B"/>
    <w:rsid w:val="00F76B29"/>
    <w:rsid w:val="00F77EDD"/>
    <w:rsid w:val="00F85DC4"/>
    <w:rsid w:val="00F90E8F"/>
    <w:rsid w:val="00F91BB3"/>
    <w:rsid w:val="00FA221B"/>
    <w:rsid w:val="00FA2F50"/>
    <w:rsid w:val="00FA5C72"/>
    <w:rsid w:val="00FB4515"/>
    <w:rsid w:val="00FB4F9A"/>
    <w:rsid w:val="00FB562B"/>
    <w:rsid w:val="00FC2F77"/>
    <w:rsid w:val="00FC31D1"/>
    <w:rsid w:val="00FC5D61"/>
    <w:rsid w:val="00FD79F3"/>
    <w:rsid w:val="00FE250E"/>
    <w:rsid w:val="00FE6272"/>
    <w:rsid w:val="00FF58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95EAD"/>
  <w15:docId w15:val="{86F3EF62-2B3D-491C-BF88-B5E5EA8EE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055"/>
  </w:style>
  <w:style w:type="paragraph" w:styleId="Heading1">
    <w:name w:val="heading 1"/>
    <w:basedOn w:val="Normal"/>
    <w:next w:val="Normal"/>
    <w:link w:val="Heading1Char"/>
    <w:uiPriority w:val="9"/>
    <w:qFormat/>
    <w:rsid w:val="00005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83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83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0583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0583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0583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0583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0583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83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83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0583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0583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0583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0583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0583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05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83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83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05831"/>
    <w:pPr>
      <w:spacing w:before="160"/>
      <w:jc w:val="center"/>
    </w:pPr>
    <w:rPr>
      <w:i/>
      <w:iCs/>
      <w:color w:val="404040" w:themeColor="text1" w:themeTint="BF"/>
    </w:rPr>
  </w:style>
  <w:style w:type="character" w:customStyle="1" w:styleId="QuoteChar">
    <w:name w:val="Quote Char"/>
    <w:basedOn w:val="DefaultParagraphFont"/>
    <w:link w:val="Quote"/>
    <w:uiPriority w:val="29"/>
    <w:rsid w:val="00005831"/>
    <w:rPr>
      <w:i/>
      <w:iCs/>
      <w:color w:val="404040" w:themeColor="text1" w:themeTint="BF"/>
    </w:rPr>
  </w:style>
  <w:style w:type="paragraph" w:styleId="ListParagraph">
    <w:name w:val="List Paragraph"/>
    <w:basedOn w:val="Normal"/>
    <w:uiPriority w:val="34"/>
    <w:qFormat/>
    <w:rsid w:val="00005831"/>
    <w:pPr>
      <w:ind w:left="720"/>
      <w:contextualSpacing/>
    </w:pPr>
  </w:style>
  <w:style w:type="character" w:styleId="IntenseEmphasis">
    <w:name w:val="Intense Emphasis"/>
    <w:basedOn w:val="DefaultParagraphFont"/>
    <w:uiPriority w:val="21"/>
    <w:qFormat/>
    <w:rsid w:val="00005831"/>
    <w:rPr>
      <w:i/>
      <w:iCs/>
      <w:color w:val="0F4761" w:themeColor="accent1" w:themeShade="BF"/>
    </w:rPr>
  </w:style>
  <w:style w:type="paragraph" w:styleId="IntenseQuote">
    <w:name w:val="Intense Quote"/>
    <w:basedOn w:val="Normal"/>
    <w:next w:val="Normal"/>
    <w:link w:val="IntenseQuoteChar"/>
    <w:uiPriority w:val="30"/>
    <w:qFormat/>
    <w:rsid w:val="00005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831"/>
    <w:rPr>
      <w:i/>
      <w:iCs/>
      <w:color w:val="0F4761" w:themeColor="accent1" w:themeShade="BF"/>
    </w:rPr>
  </w:style>
  <w:style w:type="character" w:styleId="IntenseReference">
    <w:name w:val="Intense Reference"/>
    <w:basedOn w:val="DefaultParagraphFont"/>
    <w:uiPriority w:val="32"/>
    <w:qFormat/>
    <w:rsid w:val="00005831"/>
    <w:rPr>
      <w:b/>
      <w:bCs/>
      <w:smallCaps/>
      <w:color w:val="0F4761" w:themeColor="accent1" w:themeShade="BF"/>
      <w:spacing w:val="5"/>
    </w:rPr>
  </w:style>
  <w:style w:type="paragraph" w:styleId="Header">
    <w:name w:val="header"/>
    <w:basedOn w:val="Normal"/>
    <w:link w:val="HeaderChar"/>
    <w:uiPriority w:val="99"/>
    <w:unhideWhenUsed/>
    <w:rsid w:val="00042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6EE"/>
  </w:style>
  <w:style w:type="paragraph" w:styleId="Footer">
    <w:name w:val="footer"/>
    <w:basedOn w:val="Normal"/>
    <w:link w:val="FooterChar"/>
    <w:uiPriority w:val="99"/>
    <w:unhideWhenUsed/>
    <w:rsid w:val="00042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6EE"/>
  </w:style>
  <w:style w:type="character" w:styleId="Hyperlink">
    <w:name w:val="Hyperlink"/>
    <w:basedOn w:val="DefaultParagraphFont"/>
    <w:uiPriority w:val="99"/>
    <w:unhideWhenUsed/>
    <w:rsid w:val="00ED38D1"/>
    <w:rPr>
      <w:color w:val="467886" w:themeColor="hyperlink"/>
      <w:u w:val="single"/>
    </w:rPr>
  </w:style>
  <w:style w:type="character" w:styleId="UnresolvedMention">
    <w:name w:val="Unresolved Mention"/>
    <w:basedOn w:val="DefaultParagraphFont"/>
    <w:uiPriority w:val="99"/>
    <w:semiHidden/>
    <w:unhideWhenUsed/>
    <w:rsid w:val="00ED38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ough.org/stats_exploitation" TargetMode="External"/><Relationship Id="rId21" Type="http://schemas.openxmlformats.org/officeDocument/2006/relationships/hyperlink" Target="https://www.legislation.gov.uk/ukpga/2003/21/contents" TargetMode="External"/><Relationship Id="rId42" Type="http://schemas.openxmlformats.org/officeDocument/2006/relationships/hyperlink" Target="https://www.legislation.gov.uk/ukpga/1988/27/contents" TargetMode="External"/><Relationship Id="rId47" Type="http://schemas.openxmlformats.org/officeDocument/2006/relationships/hyperlink" Target="https://www.ncsc.gov.uk/guidance/early-years-practitioners-using-cyber-security-to-protect-your-settings" TargetMode="External"/><Relationship Id="rId63" Type="http://schemas.openxmlformats.org/officeDocument/2006/relationships/hyperlink" Target="http://doi.org/10.1001/jama.2021.21625" TargetMode="External"/><Relationship Id="rId68" Type="http://schemas.openxmlformats.org/officeDocument/2006/relationships/hyperlink" Target="https://www.thekidscoach.org.uk/stating-the-obvious/" TargetMode="External"/><Relationship Id="rId16" Type="http://schemas.openxmlformats.org/officeDocument/2006/relationships/hyperlink" Target="https://www.cdc.gov/suicide/facts/data.html" TargetMode="External"/><Relationship Id="rId11" Type="http://schemas.openxmlformats.org/officeDocument/2006/relationships/hyperlink" Target="https://www.doi.org/10.52306/01010518VMDC9371" TargetMode="External"/><Relationship Id="rId32" Type="http://schemas.openxmlformats.org/officeDocument/2006/relationships/hyperlink" Target="https://doi.org/10.1016/j.compedu.2022.104504" TargetMode="External"/><Relationship Id="rId37" Type="http://schemas.openxmlformats.org/officeDocument/2006/relationships/hyperlink" Target="https://ico.org.uk/for-organisations/uk-gdpr-guidance-and-resources/childrens-information/childrens-code-guidance-and-resources/protecting-childrens-privacy-online-our-childrens-code-strategy/" TargetMode="External"/><Relationship Id="rId53" Type="http://schemas.openxmlformats.org/officeDocument/2006/relationships/hyperlink" Target="https://www.ofcom.org.uk/online-safety/illegal-and-harmful-content/guide-for-services/" TargetMode="External"/><Relationship Id="rId58" Type="http://schemas.openxmlformats.org/officeDocument/2006/relationships/hyperlink" Target="https://ssrn.com/abstract=4464300" TargetMode="External"/><Relationship Id="rId74" Type="http://schemas.openxmlformats.org/officeDocument/2006/relationships/hyperlink" Target="https://saferinternet.org.uk/training-and-events" TargetMode="External"/><Relationship Id="rId79" Type="http://schemas.openxmlformats.org/officeDocument/2006/relationships/hyperlink" Target="https://doi.org/10.32930/nuances.v32i00.9209" TargetMode="External"/><Relationship Id="rId5" Type="http://schemas.openxmlformats.org/officeDocument/2006/relationships/endnotes" Target="endnotes.xml"/><Relationship Id="rId61" Type="http://schemas.openxmlformats.org/officeDocument/2006/relationships/hyperlink" Target="https://southeastcyber.police.uk/parentsandcarers/" TargetMode="External"/><Relationship Id="rId82" Type="http://schemas.openxmlformats.org/officeDocument/2006/relationships/fontTable" Target="fontTable.xml"/><Relationship Id="rId19" Type="http://schemas.openxmlformats.org/officeDocument/2006/relationships/hyperlink" Target="https://doi.org/10.1080/17577632.2024.2316360" TargetMode="External"/><Relationship Id="rId14" Type="http://schemas.openxmlformats.org/officeDocument/2006/relationships/hyperlink" Target="https://doi.org/10.1007/978-3-319-62122-7_11-1" TargetMode="External"/><Relationship Id="rId22" Type="http://schemas.openxmlformats.org/officeDocument/2006/relationships/hyperlink" Target="https://www.legislation.gov.uk/ukpga/1994/33/contents" TargetMode="External"/><Relationship Id="rId27" Type="http://schemas.openxmlformats.org/officeDocument/2006/relationships/hyperlink" Target="https://secureframe.com/blog/why-is-cybersecurity-important" TargetMode="External"/><Relationship Id="rId30" Type="http://schemas.openxmlformats.org/officeDocument/2006/relationships/hyperlink" Target="https://www.gov.uk/guidance/a-guide-to-the-online-safety-bill" TargetMode="External"/><Relationship Id="rId35" Type="http://schemas.openxmlformats.org/officeDocument/2006/relationships/hyperlink" Target="https://www.iwf.org.uk/" TargetMode="External"/><Relationship Id="rId43" Type="http://schemas.openxmlformats.org/officeDocument/2006/relationships/hyperlink" Target="https://doi.org/10.1080/17577632.2024.2357421" TargetMode="External"/><Relationship Id="rId48" Type="http://schemas.openxmlformats.org/officeDocument/2006/relationships/hyperlink" Target="https://www.ncsc.gov.uk/section/education-skills/cyber-security-schools" TargetMode="External"/><Relationship Id="rId56" Type="http://schemas.openxmlformats.org/officeDocument/2006/relationships/hyperlink" Target="https://doi.org/10.1080/13600869.2023.2295100" TargetMode="External"/><Relationship Id="rId64" Type="http://schemas.openxmlformats.org/officeDocument/2006/relationships/hyperlink" Target="https://swgfl.org.uk/" TargetMode="External"/><Relationship Id="rId69" Type="http://schemas.openxmlformats.org/officeDocument/2006/relationships/hyperlink" Target="https://doi.org/10.15700/saje.v41n1a1833" TargetMode="External"/><Relationship Id="rId77" Type="http://schemas.openxmlformats.org/officeDocument/2006/relationships/hyperlink" Target="https://saferinternet.org.uk/online-issue/online-bullying" TargetMode="External"/><Relationship Id="rId8" Type="http://schemas.openxmlformats.org/officeDocument/2006/relationships/hyperlink" Target="https://suicidology.org/facts-and-statistics/" TargetMode="External"/><Relationship Id="rId51" Type="http://schemas.openxmlformats.org/officeDocument/2006/relationships/hyperlink" Target="https://www.ofcom.org.uk/siteassets/resources/documents/manage-your-licence/tv/guidance/guidelines-for-dealing-with-overseas-regulators.pdf?v=329757" TargetMode="External"/><Relationship Id="rId72" Type="http://schemas.openxmlformats.org/officeDocument/2006/relationships/hyperlink" Target="https://saferinternet.org.uk/about" TargetMode="External"/><Relationship Id="rId80" Type="http://schemas.openxmlformats.org/officeDocument/2006/relationships/hyperlink" Target="https://www.who.int/europe/publications/i/item/9789289014236" TargetMode="External"/><Relationship Id="rId3" Type="http://schemas.openxmlformats.org/officeDocument/2006/relationships/webSettings" Target="webSettings.xml"/><Relationship Id="rId12" Type="http://schemas.openxmlformats.org/officeDocument/2006/relationships/hyperlink" Target="https://research.com/software/mobile-vs-desktop-usage" TargetMode="External"/><Relationship Id="rId17" Type="http://schemas.openxmlformats.org/officeDocument/2006/relationships/hyperlink" Target="https://www.childnet.com/" TargetMode="External"/><Relationship Id="rId25" Type="http://schemas.openxmlformats.org/officeDocument/2006/relationships/hyperlink" Target="https://doi.org/10.1177/03063968231164905" TargetMode="External"/><Relationship Id="rId33" Type="http://schemas.openxmlformats.org/officeDocument/2006/relationships/hyperlink" Target="https://doi.org/10.1080/01634372.2025.2471442" TargetMode="External"/><Relationship Id="rId38" Type="http://schemas.openxmlformats.org/officeDocument/2006/relationships/hyperlink" Target="https://doi.org/10.1016/j.clsr.2024.106024" TargetMode="External"/><Relationship Id="rId46" Type="http://schemas.openxmlformats.org/officeDocument/2006/relationships/hyperlink" Target="https://www.nationalcrimeagency.gov.uk/news/one-in-five-children-found-to-engage-in-illegal-activity-online" TargetMode="External"/><Relationship Id="rId59" Type="http://schemas.openxmlformats.org/officeDocument/2006/relationships/hyperlink" Target="https://j-innovative.org/index.php/Innovative" TargetMode="External"/><Relationship Id="rId67" Type="http://schemas.openxmlformats.org/officeDocument/2006/relationships/hyperlink" Target="https://www.ed.ac.uk/news/2024/scale-of-online-harm-to-children-revealed-in-globa" TargetMode="External"/><Relationship Id="rId20" Type="http://schemas.openxmlformats.org/officeDocument/2006/relationships/hyperlink" Target="https://www.legislation.gov.uk/ukpga/1990/18/contents" TargetMode="External"/><Relationship Id="rId41" Type="http://schemas.openxmlformats.org/officeDocument/2006/relationships/hyperlink" Target="https://doi.org/10.1016/j.egyr.2021.08.126" TargetMode="External"/><Relationship Id="rId54" Type="http://schemas.openxmlformats.org/officeDocument/2006/relationships/hyperlink" Target="https://www.legislation.gov.uk/ukpga/2023/50" TargetMode="External"/><Relationship Id="rId62" Type="http://schemas.openxmlformats.org/officeDocument/2006/relationships/hyperlink" Target="https://www.journalofcommunication.ro/index.php/journalofcommunication/article/view/322/307" TargetMode="External"/><Relationship Id="rId70" Type="http://schemas.openxmlformats.org/officeDocument/2006/relationships/hyperlink" Target="https://doi.org/10.1016/j.ufug.2022.127497" TargetMode="External"/><Relationship Id="rId75" Type="http://schemas.openxmlformats.org/officeDocument/2006/relationships/hyperlink" Target="https://saferinternet.org.uk/guide-and-resource" TargetMode="External"/><Relationship Id="rId83"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ath.ac.uk/publications/guide-to-legislation-relevant-to-the-electronic-information-systems-security-policy/attachments/a-guide-to-legislation-relevant-to-the-information-systems-security-policy.pdf" TargetMode="External"/><Relationship Id="rId15" Type="http://schemas.openxmlformats.org/officeDocument/2006/relationships/hyperlink" Target="https://www.cdc.gov/children-mental-health/data-research/index.html" TargetMode="External"/><Relationship Id="rId23" Type="http://schemas.openxmlformats.org/officeDocument/2006/relationships/hyperlink" Target="https://www.legislation.gov.uk/ukpga/2013/26/contents" TargetMode="External"/><Relationship Id="rId28" Type="http://schemas.openxmlformats.org/officeDocument/2006/relationships/hyperlink" Target="https://doi.org/10.1108/17578043200800026" TargetMode="External"/><Relationship Id="rId36" Type="http://schemas.openxmlformats.org/officeDocument/2006/relationships/hyperlink" Target="https://ico.org.uk/for-organisations/uk-gdpr-guidance-and-resources/childrens-information/childrens-code-guidance-and-resources/age-appropriate-design-a-code-of-practice-for-online-services/?q=new+law" TargetMode="External"/><Relationship Id="rId49" Type="http://schemas.openxmlformats.org/officeDocument/2006/relationships/hyperlink" Target="https://www.ofcom.org.uk/siteassets/resources/documents/research-and-data/media-literacy-research/children/oct2012/annex_1.pdf?v=333782" TargetMode="External"/><Relationship Id="rId57" Type="http://schemas.openxmlformats.org/officeDocument/2006/relationships/hyperlink" Target="https://www.legislation.gov.uk/ukpga/1997/40/contents" TargetMode="External"/><Relationship Id="rId10" Type="http://schemas.openxmlformats.org/officeDocument/2006/relationships/hyperlink" Target="https://doi.org/10.1136/bmjpo-2020-000939" TargetMode="External"/><Relationship Id="rId31" Type="http://schemas.openxmlformats.org/officeDocument/2006/relationships/hyperlink" Target="http://eprints.lse.ac.uk/id/eprint/39601" TargetMode="External"/><Relationship Id="rId44" Type="http://schemas.openxmlformats.org/officeDocument/2006/relationships/hyperlink" Target="https://doi.org/10.1002/poi3.404" TargetMode="External"/><Relationship Id="rId52" Type="http://schemas.openxmlformats.org/officeDocument/2006/relationships/hyperlink" Target="https://www.ofcom.org.uk/online-safety/illegal-and-harmful-content/roadmap-to-regulation/" TargetMode="External"/><Relationship Id="rId60" Type="http://schemas.openxmlformats.org/officeDocument/2006/relationships/hyperlink" Target="https://doi.org/10.1016/j.chiabu.2018.01.014" TargetMode="External"/><Relationship Id="rId65" Type="http://schemas.openxmlformats.org/officeDocument/2006/relationships/hyperlink" Target="https://pure.hud.ac.uk/ws/files/13870758/reviewed_Comparing_factors_related_to_School_bullying_and_Cyber_bullying.pdf" TargetMode="External"/><Relationship Id="rId73" Type="http://schemas.openxmlformats.org/officeDocument/2006/relationships/hyperlink" Target="https://saferinternet.org.uk/about" TargetMode="External"/><Relationship Id="rId78" Type="http://schemas.openxmlformats.org/officeDocument/2006/relationships/hyperlink" Target="https://saferinternet.org.uk/online-issue/sextortion" TargetMode="External"/><Relationship Id="rId8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anti-bullyingalliance.org.uk/tools-information/all-about-bullying/bullying-and-law/online-bullying-and-law" TargetMode="External"/><Relationship Id="rId13" Type="http://schemas.openxmlformats.org/officeDocument/2006/relationships/hyperlink" Target="https://doi.org/10.1177/1468796817709846" TargetMode="External"/><Relationship Id="rId18" Type="http://schemas.openxmlformats.org/officeDocument/2006/relationships/hyperlink" Target="http://joemls.dils.tku.edu.tw/fulltext/40/40-4/439-452.pdf" TargetMode="External"/><Relationship Id="rId39" Type="http://schemas.openxmlformats.org/officeDocument/2006/relationships/hyperlink" Target="https://doi.org/10.1073/pnas.2210666120" TargetMode="External"/><Relationship Id="rId34" Type="http://schemas.openxmlformats.org/officeDocument/2006/relationships/hyperlink" Target="https://doi.org/10.1016/j.cobeha.2021.02.021" TargetMode="External"/><Relationship Id="rId50" Type="http://schemas.openxmlformats.org/officeDocument/2006/relationships/hyperlink" Target="https://www.ofcom.org.uk/siteassets/resources/documents/manage-your-licence/tv/guidance/guidelines-for-dealing-with-overseas-regulators.pdf?v=329757" TargetMode="External"/><Relationship Id="rId55" Type="http://schemas.openxmlformats.org/officeDocument/2006/relationships/hyperlink" Target="https://eprints.lse.ac.uk/126145/3/hmae056.pdf" TargetMode="External"/><Relationship Id="rId76" Type="http://schemas.openxmlformats.org/officeDocument/2006/relationships/hyperlink" Target="https://saferinternet.org.uk/research" TargetMode="External"/><Relationship Id="rId7" Type="http://schemas.openxmlformats.org/officeDocument/2006/relationships/hyperlink" Target="https://doi.org/10.1007/s42087-021-00228-9" TargetMode="External"/><Relationship Id="rId71" Type="http://schemas.openxmlformats.org/officeDocument/2006/relationships/hyperlink" Target="https://saferinternet.org.uk/about" TargetMode="External"/><Relationship Id="rId2" Type="http://schemas.openxmlformats.org/officeDocument/2006/relationships/settings" Target="settings.xml"/><Relationship Id="rId29" Type="http://schemas.openxmlformats.org/officeDocument/2006/relationships/hyperlink" Target="https://doi.org/10.1080/17577632.2024.2307678" TargetMode="External"/><Relationship Id="rId24" Type="http://schemas.openxmlformats.org/officeDocument/2006/relationships/hyperlink" Target="https://www.proquest.com/docview/2549703960/fulltextPDF/20B53455FA50483EPQ/1?accountid=130472&amp;sourcetype=Dissertations%20&amp;%20Theses" TargetMode="External"/><Relationship Id="rId40" Type="http://schemas.openxmlformats.org/officeDocument/2006/relationships/hyperlink" Target="https://doi.org/10.1093/ojls/gqab007" TargetMode="External"/><Relationship Id="rId45" Type="http://schemas.openxmlformats.org/officeDocument/2006/relationships/hyperlink" Target="https://www.missingkids.org/gethelpnow/cybertipline/cybertiplinedata" TargetMode="External"/><Relationship Id="rId66" Type="http://schemas.openxmlformats.org/officeDocument/2006/relationships/hyperlink" Target="https://www.goldwyn.kent.sch.uk/parent-pages/internet-safety-information/what-parents-need-to-know-about-the-deep-web-and-the-dark-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TotalTime>
  <Pages>15</Pages>
  <Words>6713</Words>
  <Characters>38266</Characters>
  <Application>Microsoft Office Word</Application>
  <DocSecurity>0</DocSecurity>
  <Lines>318</Lines>
  <Paragraphs>89</Paragraphs>
  <ScaleCrop>false</ScaleCrop>
  <Company/>
  <LinksUpToDate>false</LinksUpToDate>
  <CharactersWithSpaces>44890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Cooper (2203269)</dc:creator>
  <cp:lastModifiedBy>Ricky Cooper (2203269)</cp:lastModifiedBy>
  <cp:revision>66</cp:revision>
  <dcterms:created xsi:type="dcterms:W3CDTF">2025-03-10T10:54:00Z</dcterms:created>
  <dcterms:modified xsi:type="dcterms:W3CDTF">2025-03-12T14:19:00Z</dcterms:modified>
</cp:coreProperties>
</file>