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7DB2" w14:textId="320C464A" w:rsidR="007402A8" w:rsidRPr="00047387" w:rsidRDefault="00047387">
      <w:pPr>
        <w:rPr>
          <w:rFonts w:cstheme="minorHAnsi"/>
          <w:u w:val="single"/>
        </w:rPr>
      </w:pPr>
      <w:r w:rsidRPr="00047387">
        <w:rPr>
          <w:rFonts w:cstheme="minorHAnsi"/>
          <w:u w:val="single"/>
        </w:rPr>
        <w:t xml:space="preserve">Abstract of </w:t>
      </w:r>
      <w:r w:rsidR="00A934FB" w:rsidRPr="00047387">
        <w:rPr>
          <w:rFonts w:cstheme="minorHAnsi"/>
          <w:u w:val="single"/>
        </w:rPr>
        <w:t>The Female Gaze.</w:t>
      </w:r>
    </w:p>
    <w:p w14:paraId="3E770953" w14:textId="26A77254" w:rsidR="005E5D08" w:rsidRPr="0082500D" w:rsidRDefault="00727C6B">
      <w:pPr>
        <w:rPr>
          <w:rFonts w:cstheme="minorHAnsi"/>
        </w:rPr>
      </w:pPr>
      <w:r w:rsidRPr="0082500D">
        <w:rPr>
          <w:rFonts w:cstheme="minorHAnsi"/>
        </w:rPr>
        <w:t xml:space="preserve"> </w:t>
      </w:r>
      <w:r w:rsidR="00056B91" w:rsidRPr="0082500D">
        <w:rPr>
          <w:rFonts w:cstheme="minorHAnsi"/>
        </w:rPr>
        <w:t xml:space="preserve">At the birth of third wave feminism British film theorist </w:t>
      </w:r>
      <w:r w:rsidR="00A934FB" w:rsidRPr="0082500D">
        <w:rPr>
          <w:rFonts w:cstheme="minorHAnsi"/>
        </w:rPr>
        <w:t>Laura Mulvey introduced</w:t>
      </w:r>
      <w:r w:rsidR="00056B91" w:rsidRPr="0082500D">
        <w:rPr>
          <w:rFonts w:cstheme="minorHAnsi"/>
        </w:rPr>
        <w:t xml:space="preserve"> film critics to</w:t>
      </w:r>
      <w:r w:rsidR="00A934FB" w:rsidRPr="0082500D">
        <w:rPr>
          <w:rFonts w:cstheme="minorHAnsi"/>
        </w:rPr>
        <w:t xml:space="preserve"> the</w:t>
      </w:r>
      <w:r w:rsidR="00056B91" w:rsidRPr="0082500D">
        <w:rPr>
          <w:rFonts w:cstheme="minorHAnsi"/>
        </w:rPr>
        <w:t xml:space="preserve"> </w:t>
      </w:r>
      <w:r w:rsidR="00A934FB" w:rsidRPr="0082500D">
        <w:rPr>
          <w:rFonts w:cstheme="minorHAnsi"/>
        </w:rPr>
        <w:t>concept of the male Gaze</w:t>
      </w:r>
      <w:r w:rsidR="004921F9">
        <w:rPr>
          <w:rFonts w:cstheme="minorHAnsi"/>
        </w:rPr>
        <w:t>. Mulvey e</w:t>
      </w:r>
      <w:r w:rsidRPr="0082500D">
        <w:rPr>
          <w:rFonts w:cstheme="minorHAnsi"/>
        </w:rPr>
        <w:t>xplor</w:t>
      </w:r>
      <w:r w:rsidR="004921F9">
        <w:rPr>
          <w:rFonts w:cstheme="minorHAnsi"/>
        </w:rPr>
        <w:t>ed</w:t>
      </w:r>
      <w:r w:rsidRPr="0082500D">
        <w:rPr>
          <w:rFonts w:cstheme="minorHAnsi"/>
        </w:rPr>
        <w:t xml:space="preserve"> the way women are represented in visual culture</w:t>
      </w:r>
      <w:r w:rsidR="007C6D56" w:rsidRPr="0082500D">
        <w:rPr>
          <w:rFonts w:cstheme="minorHAnsi"/>
        </w:rPr>
        <w:t>,</w:t>
      </w:r>
      <w:r w:rsidRPr="0082500D">
        <w:rPr>
          <w:rFonts w:cstheme="minorHAnsi"/>
        </w:rPr>
        <w:t xml:space="preserve"> and the part </w:t>
      </w:r>
      <w:r w:rsidR="004921F9">
        <w:rPr>
          <w:rFonts w:cstheme="minorHAnsi"/>
        </w:rPr>
        <w:t>th</w:t>
      </w:r>
      <w:r w:rsidR="003631EA">
        <w:rPr>
          <w:rFonts w:cstheme="minorHAnsi"/>
        </w:rPr>
        <w:t>is</w:t>
      </w:r>
      <w:r w:rsidRPr="0082500D">
        <w:rPr>
          <w:rFonts w:cstheme="minorHAnsi"/>
        </w:rPr>
        <w:t xml:space="preserve"> plays in the social construction of patriarch</w:t>
      </w:r>
      <w:r w:rsidR="00E831B2">
        <w:rPr>
          <w:rFonts w:cstheme="minorHAnsi"/>
        </w:rPr>
        <w:t>y</w:t>
      </w:r>
      <w:r w:rsidR="00EF5E1E" w:rsidRPr="0082500D">
        <w:rPr>
          <w:rFonts w:cstheme="minorHAnsi"/>
        </w:rPr>
        <w:t xml:space="preserve"> </w:t>
      </w:r>
      <w:r w:rsidR="00EF5E1E" w:rsidRPr="0082500D">
        <w:rPr>
          <w:rFonts w:cstheme="minorHAnsi"/>
        </w:rPr>
        <w:t>(Mulvey 1975)</w:t>
      </w:r>
      <w:r w:rsidR="00EF5E1E" w:rsidRPr="0082500D">
        <w:rPr>
          <w:rFonts w:cstheme="minorHAnsi"/>
        </w:rPr>
        <w:t xml:space="preserve">. </w:t>
      </w:r>
      <w:r w:rsidRPr="0082500D">
        <w:rPr>
          <w:rFonts w:cstheme="minorHAnsi"/>
        </w:rPr>
        <w:t xml:space="preserve">A decade later a cultural </w:t>
      </w:r>
      <w:r w:rsidR="00E831B2">
        <w:rPr>
          <w:rFonts w:cstheme="minorHAnsi"/>
        </w:rPr>
        <w:t>p</w:t>
      </w:r>
      <w:r w:rsidR="00E831B2" w:rsidRPr="0082500D">
        <w:rPr>
          <w:rFonts w:cstheme="minorHAnsi"/>
        </w:rPr>
        <w:t>henomeno</w:t>
      </w:r>
      <w:r w:rsidR="00E831B2">
        <w:rPr>
          <w:rFonts w:cstheme="minorHAnsi"/>
        </w:rPr>
        <w:t>n</w:t>
      </w:r>
      <w:r w:rsidRPr="0082500D">
        <w:rPr>
          <w:rFonts w:cstheme="minorHAnsi"/>
        </w:rPr>
        <w:t xml:space="preserve"> known as The Guerrilla Girls </w:t>
      </w:r>
      <w:r w:rsidR="001F2188" w:rsidRPr="0082500D">
        <w:rPr>
          <w:rFonts w:cstheme="minorHAnsi"/>
        </w:rPr>
        <w:t>was born</w:t>
      </w:r>
      <w:r w:rsidR="00FB00AF" w:rsidRPr="0082500D">
        <w:rPr>
          <w:rFonts w:cstheme="minorHAnsi"/>
        </w:rPr>
        <w:t xml:space="preserve">. </w:t>
      </w:r>
      <w:r w:rsidR="00CA294D" w:rsidRPr="0082500D">
        <w:rPr>
          <w:rFonts w:cstheme="minorHAnsi"/>
        </w:rPr>
        <w:t>Th</w:t>
      </w:r>
      <w:r w:rsidR="00E831B2">
        <w:rPr>
          <w:rFonts w:cstheme="minorHAnsi"/>
        </w:rPr>
        <w:t>is</w:t>
      </w:r>
      <w:r w:rsidR="001F2188" w:rsidRPr="0082500D">
        <w:rPr>
          <w:rFonts w:cstheme="minorHAnsi"/>
        </w:rPr>
        <w:t xml:space="preserve"> anonymous group of female artists highlight gender and racial inequality within the wider arts community by staging surprise exhibitions in prominent places. Third wave feminism brought with it a greater understanding of women as individuals in lieu of</w:t>
      </w:r>
      <w:r w:rsidR="004921F9">
        <w:rPr>
          <w:rFonts w:cstheme="minorHAnsi"/>
        </w:rPr>
        <w:t xml:space="preserve"> a</w:t>
      </w:r>
      <w:r w:rsidR="001F2188" w:rsidRPr="0082500D">
        <w:rPr>
          <w:rFonts w:cstheme="minorHAnsi"/>
        </w:rPr>
        <w:t xml:space="preserve"> group identity. </w:t>
      </w:r>
      <w:r w:rsidR="005E5D08" w:rsidRPr="0082500D">
        <w:rPr>
          <w:rFonts w:cstheme="minorHAnsi"/>
        </w:rPr>
        <w:t>Guerrilla girls wear g</w:t>
      </w:r>
      <w:r w:rsidR="00CB791C" w:rsidRPr="0082500D">
        <w:rPr>
          <w:rFonts w:cstheme="minorHAnsi"/>
        </w:rPr>
        <w:t>orilla masks</w:t>
      </w:r>
      <w:r w:rsidR="00EF5E1E" w:rsidRPr="0082500D">
        <w:rPr>
          <w:rFonts w:cstheme="minorHAnsi"/>
        </w:rPr>
        <w:t>,</w:t>
      </w:r>
      <w:r w:rsidR="00CB791C" w:rsidRPr="0082500D">
        <w:rPr>
          <w:rFonts w:cstheme="minorHAnsi"/>
        </w:rPr>
        <w:t xml:space="preserve"> conceal</w:t>
      </w:r>
      <w:r w:rsidR="00EF5E1E" w:rsidRPr="0082500D">
        <w:rPr>
          <w:rFonts w:cstheme="minorHAnsi"/>
        </w:rPr>
        <w:t>ing both</w:t>
      </w:r>
      <w:r w:rsidR="00CB791C" w:rsidRPr="0082500D">
        <w:rPr>
          <w:rFonts w:cstheme="minorHAnsi"/>
        </w:rPr>
        <w:t xml:space="preserve"> their identity</w:t>
      </w:r>
      <w:r w:rsidR="00EF5E1E" w:rsidRPr="0082500D">
        <w:rPr>
          <w:rFonts w:cstheme="minorHAnsi"/>
        </w:rPr>
        <w:t xml:space="preserve"> and</w:t>
      </w:r>
      <w:r w:rsidR="00CB791C" w:rsidRPr="0082500D">
        <w:rPr>
          <w:rFonts w:cstheme="minorHAnsi"/>
        </w:rPr>
        <w:t xml:space="preserve"> the </w:t>
      </w:r>
      <w:r w:rsidR="00710C31">
        <w:rPr>
          <w:rFonts w:cstheme="minorHAnsi"/>
        </w:rPr>
        <w:t xml:space="preserve">expected </w:t>
      </w:r>
      <w:r w:rsidR="00CB791C" w:rsidRPr="0082500D">
        <w:rPr>
          <w:rFonts w:cstheme="minorHAnsi"/>
        </w:rPr>
        <w:t>visual performance</w:t>
      </w:r>
      <w:r w:rsidR="00A86A71">
        <w:rPr>
          <w:rFonts w:cstheme="minorHAnsi"/>
        </w:rPr>
        <w:t xml:space="preserve"> of woman</w:t>
      </w:r>
      <w:r w:rsidR="00CB791C" w:rsidRPr="0082500D">
        <w:rPr>
          <w:rFonts w:cstheme="minorHAnsi"/>
        </w:rPr>
        <w:t xml:space="preserve">. Their main objective is equal representation </w:t>
      </w:r>
      <w:r w:rsidR="007C6D56" w:rsidRPr="0082500D">
        <w:rPr>
          <w:rFonts w:cstheme="minorHAnsi"/>
        </w:rPr>
        <w:t xml:space="preserve">of gender and race </w:t>
      </w:r>
      <w:r w:rsidR="00CB791C" w:rsidRPr="0082500D">
        <w:rPr>
          <w:rFonts w:cstheme="minorHAnsi"/>
        </w:rPr>
        <w:t>within the art worl</w:t>
      </w:r>
      <w:r w:rsidR="00710C31">
        <w:rPr>
          <w:rFonts w:cstheme="minorHAnsi"/>
        </w:rPr>
        <w:t>d</w:t>
      </w:r>
      <w:r w:rsidR="00CB791C" w:rsidRPr="0082500D">
        <w:rPr>
          <w:rFonts w:cstheme="minorHAnsi"/>
        </w:rPr>
        <w:t xml:space="preserve">. </w:t>
      </w:r>
      <w:r w:rsidR="00153497" w:rsidRPr="0082500D">
        <w:rPr>
          <w:rFonts w:cstheme="minorHAnsi"/>
        </w:rPr>
        <w:t>This collaboration of race and gender is typical of third wave feminism.</w:t>
      </w:r>
      <w:r w:rsidR="0005391F" w:rsidRPr="0082500D">
        <w:rPr>
          <w:rFonts w:cstheme="minorHAnsi"/>
        </w:rPr>
        <w:t xml:space="preserve"> As the Guerrilla girls le</w:t>
      </w:r>
      <w:r w:rsidR="00416DCC" w:rsidRPr="0082500D">
        <w:rPr>
          <w:rFonts w:cstheme="minorHAnsi"/>
        </w:rPr>
        <w:t>ft</w:t>
      </w:r>
      <w:r w:rsidR="0005391F" w:rsidRPr="0082500D">
        <w:rPr>
          <w:rFonts w:cstheme="minorHAnsi"/>
        </w:rPr>
        <w:t xml:space="preserve"> the </w:t>
      </w:r>
      <w:r w:rsidR="00416DCC" w:rsidRPr="0082500D">
        <w:rPr>
          <w:rFonts w:cstheme="minorHAnsi"/>
        </w:rPr>
        <w:t xml:space="preserve">collective identity of the </w:t>
      </w:r>
      <w:r w:rsidR="0005391F" w:rsidRPr="0082500D">
        <w:rPr>
          <w:rFonts w:cstheme="minorHAnsi"/>
        </w:rPr>
        <w:t xml:space="preserve">third </w:t>
      </w:r>
      <w:r w:rsidR="00416DCC" w:rsidRPr="0082500D">
        <w:rPr>
          <w:rFonts w:cstheme="minorHAnsi"/>
        </w:rPr>
        <w:t>wave, they contin</w:t>
      </w:r>
      <w:r w:rsidR="00885A24">
        <w:rPr>
          <w:rFonts w:cstheme="minorHAnsi"/>
        </w:rPr>
        <w:t>ue</w:t>
      </w:r>
      <w:r w:rsidR="00443C03">
        <w:rPr>
          <w:rFonts w:cstheme="minorHAnsi"/>
        </w:rPr>
        <w:t>d</w:t>
      </w:r>
      <w:r w:rsidR="00885A24">
        <w:rPr>
          <w:rFonts w:cstheme="minorHAnsi"/>
        </w:rPr>
        <w:t xml:space="preserve"> to</w:t>
      </w:r>
      <w:r w:rsidR="00416DCC" w:rsidRPr="0082500D">
        <w:rPr>
          <w:rFonts w:cstheme="minorHAnsi"/>
        </w:rPr>
        <w:t xml:space="preserve"> surf the fourth wav</w:t>
      </w:r>
      <w:r w:rsidR="00710C31">
        <w:rPr>
          <w:rFonts w:cstheme="minorHAnsi"/>
        </w:rPr>
        <w:t>e by</w:t>
      </w:r>
      <w:r w:rsidR="00A04915" w:rsidRPr="0082500D">
        <w:rPr>
          <w:rFonts w:cstheme="minorHAnsi"/>
        </w:rPr>
        <w:t xml:space="preserve"> focusing on individualism</w:t>
      </w:r>
      <w:r w:rsidR="00885A24">
        <w:rPr>
          <w:rFonts w:cstheme="minorHAnsi"/>
        </w:rPr>
        <w:t xml:space="preserve"> </w:t>
      </w:r>
      <w:r w:rsidR="00710C31">
        <w:rPr>
          <w:rFonts w:cstheme="minorHAnsi"/>
        </w:rPr>
        <w:t xml:space="preserve">and </w:t>
      </w:r>
      <w:r w:rsidR="004921F9">
        <w:rPr>
          <w:rFonts w:cstheme="minorHAnsi"/>
        </w:rPr>
        <w:t xml:space="preserve">more </w:t>
      </w:r>
      <w:r w:rsidR="00710C31">
        <w:rPr>
          <w:rFonts w:cstheme="minorHAnsi"/>
        </w:rPr>
        <w:t>contemporary ethics</w:t>
      </w:r>
      <w:r w:rsidR="00885A24">
        <w:rPr>
          <w:rFonts w:cstheme="minorHAnsi"/>
        </w:rPr>
        <w:t>.</w:t>
      </w:r>
    </w:p>
    <w:p w14:paraId="7B59E5C2" w14:textId="1B31B019" w:rsidR="00443C03" w:rsidRDefault="00416DCC">
      <w:pPr>
        <w:rPr>
          <w:rFonts w:cstheme="minorHAnsi"/>
        </w:rPr>
      </w:pPr>
      <w:r w:rsidRPr="0082500D">
        <w:rPr>
          <w:rFonts w:cstheme="minorHAnsi"/>
        </w:rPr>
        <w:t xml:space="preserve"> N</w:t>
      </w:r>
      <w:r w:rsidR="00BE3365" w:rsidRPr="0082500D">
        <w:rPr>
          <w:rFonts w:cstheme="minorHAnsi"/>
        </w:rPr>
        <w:t>ew age technology has brought back old arguments for further discussion.</w:t>
      </w:r>
      <w:r w:rsidR="00CB791C" w:rsidRPr="0082500D">
        <w:rPr>
          <w:rFonts w:cstheme="minorHAnsi"/>
        </w:rPr>
        <w:t xml:space="preserve"> </w:t>
      </w:r>
      <w:r w:rsidR="00BE3365" w:rsidRPr="0082500D">
        <w:rPr>
          <w:rFonts w:cstheme="minorHAnsi"/>
        </w:rPr>
        <w:t xml:space="preserve">The male gaze is </w:t>
      </w:r>
      <w:r w:rsidR="00A04915" w:rsidRPr="0082500D">
        <w:rPr>
          <w:rFonts w:cstheme="minorHAnsi"/>
        </w:rPr>
        <w:t>currently</w:t>
      </w:r>
      <w:r w:rsidR="00BE3365" w:rsidRPr="0082500D">
        <w:rPr>
          <w:rFonts w:cstheme="minorHAnsi"/>
        </w:rPr>
        <w:t xml:space="preserve"> </w:t>
      </w:r>
      <w:r w:rsidR="0005391F" w:rsidRPr="0082500D">
        <w:rPr>
          <w:rFonts w:cstheme="minorHAnsi"/>
        </w:rPr>
        <w:t>being challenged by many contemporary scholars,</w:t>
      </w:r>
      <w:r w:rsidR="00885A24">
        <w:rPr>
          <w:rFonts w:cstheme="minorHAnsi"/>
        </w:rPr>
        <w:t xml:space="preserve"> but</w:t>
      </w:r>
      <w:r w:rsidR="0005391F" w:rsidRPr="0082500D">
        <w:rPr>
          <w:rFonts w:cstheme="minorHAnsi"/>
        </w:rPr>
        <w:t xml:space="preserve"> </w:t>
      </w:r>
      <w:r w:rsidR="00BE3365" w:rsidRPr="0082500D">
        <w:rPr>
          <w:rFonts w:cstheme="minorHAnsi"/>
        </w:rPr>
        <w:t xml:space="preserve">the male gaze </w:t>
      </w:r>
      <w:r w:rsidR="00885A24">
        <w:rPr>
          <w:rFonts w:cstheme="minorHAnsi"/>
        </w:rPr>
        <w:t>remains</w:t>
      </w:r>
      <w:r w:rsidR="00BE3365" w:rsidRPr="0082500D">
        <w:rPr>
          <w:rFonts w:cstheme="minorHAnsi"/>
        </w:rPr>
        <w:t xml:space="preserve"> alive and kicking.</w:t>
      </w:r>
      <w:r w:rsidR="006527C6" w:rsidRPr="0082500D">
        <w:rPr>
          <w:rFonts w:cstheme="minorHAnsi"/>
        </w:rPr>
        <w:t xml:space="preserve"> Biker</w:t>
      </w:r>
      <w:r w:rsidR="00BE3365" w:rsidRPr="0082500D">
        <w:rPr>
          <w:rFonts w:cstheme="minorHAnsi"/>
        </w:rPr>
        <w:t xml:space="preserve"> Websites such as ‘Insane Throttle’ demonstrate the male gaze and </w:t>
      </w:r>
      <w:r w:rsidR="0005391F" w:rsidRPr="0082500D">
        <w:rPr>
          <w:rFonts w:cstheme="minorHAnsi"/>
        </w:rPr>
        <w:t xml:space="preserve">its </w:t>
      </w:r>
      <w:r w:rsidR="00BE3365" w:rsidRPr="0082500D">
        <w:rPr>
          <w:rFonts w:cstheme="minorHAnsi"/>
        </w:rPr>
        <w:t xml:space="preserve">interpretation of ‘what women want’ </w:t>
      </w:r>
      <w:r w:rsidR="007C2CC3" w:rsidRPr="0082500D">
        <w:rPr>
          <w:rFonts w:cstheme="minorHAnsi"/>
        </w:rPr>
        <w:t>as a collective</w:t>
      </w:r>
      <w:r w:rsidR="00E831B2">
        <w:rPr>
          <w:rFonts w:cstheme="minorHAnsi"/>
        </w:rPr>
        <w:t xml:space="preserve"> </w:t>
      </w:r>
      <w:r w:rsidR="00E831B2" w:rsidRPr="00E831B2">
        <w:rPr>
          <w:rFonts w:cstheme="minorHAnsi"/>
        </w:rPr>
        <w:t>(Throttle, 2022)</w:t>
      </w:r>
      <w:r w:rsidR="00E831B2">
        <w:rPr>
          <w:rFonts w:cstheme="minorHAnsi"/>
        </w:rPr>
        <w:t>.</w:t>
      </w:r>
      <w:r w:rsidR="006527C6" w:rsidRPr="0082500D">
        <w:rPr>
          <w:rFonts w:cstheme="minorHAnsi"/>
        </w:rPr>
        <w:t xml:space="preserve"> Focusing primarily on the male gaze supports the removal of </w:t>
      </w:r>
      <w:r w:rsidR="007C2CC3" w:rsidRPr="0082500D">
        <w:rPr>
          <w:rFonts w:cstheme="minorHAnsi"/>
        </w:rPr>
        <w:t>the individual identity of women.</w:t>
      </w:r>
      <w:r w:rsidR="006527C6" w:rsidRPr="0082500D">
        <w:rPr>
          <w:rFonts w:cstheme="minorHAnsi"/>
        </w:rPr>
        <w:t xml:space="preserve"> Since the </w:t>
      </w:r>
      <w:r w:rsidR="00385A6E" w:rsidRPr="0082500D">
        <w:rPr>
          <w:rFonts w:cstheme="minorHAnsi"/>
        </w:rPr>
        <w:t xml:space="preserve">term </w:t>
      </w:r>
      <w:r w:rsidR="006527C6" w:rsidRPr="0082500D">
        <w:rPr>
          <w:rFonts w:cstheme="minorHAnsi"/>
        </w:rPr>
        <w:t>male gaze was</w:t>
      </w:r>
      <w:r w:rsidR="00385A6E" w:rsidRPr="0082500D">
        <w:rPr>
          <w:rFonts w:cstheme="minorHAnsi"/>
        </w:rPr>
        <w:t xml:space="preserve"> first introduced,</w:t>
      </w:r>
      <w:r w:rsidR="006527C6" w:rsidRPr="0082500D">
        <w:rPr>
          <w:rFonts w:cstheme="minorHAnsi"/>
        </w:rPr>
        <w:t xml:space="preserve"> many feminist writers and film makers have attempted to define the female gaze. </w:t>
      </w:r>
      <w:r w:rsidR="004921F9">
        <w:rPr>
          <w:rFonts w:cstheme="minorHAnsi"/>
        </w:rPr>
        <w:t xml:space="preserve">Hollywood director </w:t>
      </w:r>
      <w:r w:rsidR="00385A6E" w:rsidRPr="0082500D">
        <w:rPr>
          <w:rFonts w:cstheme="minorHAnsi"/>
        </w:rPr>
        <w:t>Jill Soloway highlights the problems that face classic Hollywood when attempting to reflect the female gaze</w:t>
      </w:r>
      <w:r w:rsidR="00EF7E07" w:rsidRPr="0082500D">
        <w:rPr>
          <w:rFonts w:cstheme="minorHAnsi"/>
        </w:rPr>
        <w:t xml:space="preserve"> (</w:t>
      </w:r>
      <w:r w:rsidR="0082500D">
        <w:rPr>
          <w:rFonts w:cstheme="minorHAnsi"/>
        </w:rPr>
        <w:t>T</w:t>
      </w:r>
      <w:r w:rsidR="00EF7E07" w:rsidRPr="0082500D">
        <w:rPr>
          <w:rFonts w:cstheme="minorHAnsi"/>
        </w:rPr>
        <w:t>iff 2016)</w:t>
      </w:r>
      <w:r w:rsidR="00385A6E" w:rsidRPr="0082500D">
        <w:rPr>
          <w:rFonts w:cstheme="minorHAnsi"/>
        </w:rPr>
        <w:t>, agreeing with Butler’s theory</w:t>
      </w:r>
      <w:r w:rsidR="00385A6E" w:rsidRPr="0082500D">
        <w:rPr>
          <w:rFonts w:cstheme="minorHAnsi"/>
        </w:rPr>
        <w:t xml:space="preserve"> that </w:t>
      </w:r>
      <w:r w:rsidR="00211F6E" w:rsidRPr="0082500D">
        <w:rPr>
          <w:rFonts w:cstheme="minorHAnsi"/>
        </w:rPr>
        <w:t xml:space="preserve">whilst </w:t>
      </w:r>
      <w:r w:rsidR="00385A6E" w:rsidRPr="0082500D">
        <w:rPr>
          <w:rFonts w:cstheme="minorHAnsi"/>
        </w:rPr>
        <w:t xml:space="preserve">we perform our identities, so </w:t>
      </w:r>
      <w:r w:rsidR="00385A6E" w:rsidRPr="0082500D">
        <w:rPr>
          <w:rFonts w:cstheme="minorHAnsi"/>
        </w:rPr>
        <w:t>too</w:t>
      </w:r>
      <w:r w:rsidR="00385A6E" w:rsidRPr="0082500D">
        <w:rPr>
          <w:rFonts w:cstheme="minorHAnsi"/>
        </w:rPr>
        <w:t xml:space="preserve"> are our identities performed on to us (Brady and Schirato, 2014).</w:t>
      </w:r>
      <w:r w:rsidR="00385A6E" w:rsidRPr="0082500D">
        <w:rPr>
          <w:rFonts w:cstheme="minorHAnsi"/>
        </w:rPr>
        <w:t xml:space="preserve"> </w:t>
      </w:r>
      <w:r w:rsidR="00211F6E" w:rsidRPr="0082500D">
        <w:rPr>
          <w:rFonts w:cstheme="minorHAnsi"/>
        </w:rPr>
        <w:t>The female gaze represents women as subjects having agency and the overall approach is from a more emotional and intimate perspective</w:t>
      </w:r>
      <w:r w:rsidR="00EF5E1E" w:rsidRPr="0082500D">
        <w:rPr>
          <w:rFonts w:cstheme="minorHAnsi"/>
        </w:rPr>
        <w:t xml:space="preserve"> however</w:t>
      </w:r>
      <w:r w:rsidR="00211F6E" w:rsidRPr="0082500D">
        <w:rPr>
          <w:rFonts w:cstheme="minorHAnsi"/>
        </w:rPr>
        <w:t>, it does not require the protagonist to be female</w:t>
      </w:r>
      <w:r w:rsidR="007D7D08">
        <w:rPr>
          <w:rFonts w:cstheme="minorHAnsi"/>
        </w:rPr>
        <w:t xml:space="preserve"> (Tiff 2016)</w:t>
      </w:r>
      <w:r w:rsidR="00211F6E" w:rsidRPr="0082500D">
        <w:rPr>
          <w:rFonts w:cstheme="minorHAnsi"/>
        </w:rPr>
        <w:t>. Earlier attempts at representing the female gaze simply placed women as the protagonist in typically male roles wearing sexy clothing</w:t>
      </w:r>
      <w:r w:rsidR="00443C03">
        <w:rPr>
          <w:rFonts w:cstheme="minorHAnsi"/>
        </w:rPr>
        <w:t xml:space="preserve"> e.g., Lara Croft’s tomb raiding</w:t>
      </w:r>
      <w:r w:rsidR="00211F6E" w:rsidRPr="0082500D">
        <w:rPr>
          <w:rFonts w:cstheme="minorHAnsi"/>
        </w:rPr>
        <w:t xml:space="preserve">. Deconstructing the male gaze and </w:t>
      </w:r>
      <w:r w:rsidR="00EF5E1E" w:rsidRPr="0082500D">
        <w:rPr>
          <w:rFonts w:cstheme="minorHAnsi"/>
        </w:rPr>
        <w:t>re</w:t>
      </w:r>
      <w:r w:rsidR="00211F6E" w:rsidRPr="0082500D">
        <w:rPr>
          <w:rFonts w:cstheme="minorHAnsi"/>
        </w:rPr>
        <w:t>constructing the female gaze is</w:t>
      </w:r>
      <w:r w:rsidR="00E55556">
        <w:rPr>
          <w:rFonts w:cstheme="minorHAnsi"/>
        </w:rPr>
        <w:t xml:space="preserve"> a</w:t>
      </w:r>
      <w:r w:rsidR="00211F6E" w:rsidRPr="0082500D">
        <w:rPr>
          <w:rFonts w:cstheme="minorHAnsi"/>
        </w:rPr>
        <w:t xml:space="preserve"> complicated process</w:t>
      </w:r>
      <w:r w:rsidR="00EF7E07" w:rsidRPr="0082500D">
        <w:rPr>
          <w:rFonts w:cstheme="minorHAnsi"/>
        </w:rPr>
        <w:t>.</w:t>
      </w:r>
    </w:p>
    <w:p w14:paraId="315CAF7E" w14:textId="1C589A71" w:rsidR="00A934FB" w:rsidRPr="0082500D" w:rsidRDefault="00EF7E07">
      <w:pPr>
        <w:rPr>
          <w:rFonts w:cstheme="minorHAnsi"/>
        </w:rPr>
      </w:pPr>
      <w:r w:rsidRPr="0082500D">
        <w:rPr>
          <w:rFonts w:cstheme="minorHAnsi"/>
        </w:rPr>
        <w:t xml:space="preserve"> W</w:t>
      </w:r>
      <w:r w:rsidR="003B6465" w:rsidRPr="0082500D">
        <w:rPr>
          <w:rFonts w:cstheme="minorHAnsi"/>
        </w:rPr>
        <w:t>omen are responding very differently as individuals to the question “wh</w:t>
      </w:r>
      <w:r w:rsidRPr="0082500D">
        <w:rPr>
          <w:rFonts w:cstheme="minorHAnsi"/>
        </w:rPr>
        <w:t>at do you see</w:t>
      </w:r>
      <w:r w:rsidR="003B6465" w:rsidRPr="0082500D">
        <w:rPr>
          <w:rFonts w:cstheme="minorHAnsi"/>
        </w:rPr>
        <w:t>?” after such a long period in history of being told “you</w:t>
      </w:r>
      <w:r w:rsidRPr="0082500D">
        <w:rPr>
          <w:rFonts w:cstheme="minorHAnsi"/>
        </w:rPr>
        <w:t xml:space="preserve"> look like</w:t>
      </w:r>
      <w:r w:rsidR="003B6465" w:rsidRPr="0082500D">
        <w:rPr>
          <w:rFonts w:cstheme="minorHAnsi"/>
        </w:rPr>
        <w:t xml:space="preserve"> this</w:t>
      </w:r>
      <w:r w:rsidR="00443C03">
        <w:rPr>
          <w:rFonts w:cstheme="minorHAnsi"/>
        </w:rPr>
        <w:t>.</w:t>
      </w:r>
      <w:r w:rsidR="003B6465" w:rsidRPr="0082500D">
        <w:rPr>
          <w:rFonts w:cstheme="minorHAnsi"/>
        </w:rPr>
        <w:t>” When slaves are emancipated, there is a period of reinventing the culture that was stolen</w:t>
      </w:r>
      <w:r w:rsidR="004921F9">
        <w:rPr>
          <w:rFonts w:cstheme="minorHAnsi"/>
        </w:rPr>
        <w:t xml:space="preserve"> from them</w:t>
      </w:r>
      <w:r w:rsidR="003B6465" w:rsidRPr="0082500D">
        <w:rPr>
          <w:rFonts w:cstheme="minorHAnsi"/>
        </w:rPr>
        <w:t xml:space="preserve"> and erased</w:t>
      </w:r>
      <w:r w:rsidR="00EF5E1E" w:rsidRPr="0082500D">
        <w:rPr>
          <w:rFonts w:cstheme="minorHAnsi"/>
        </w:rPr>
        <w:t>, d</w:t>
      </w:r>
      <w:r w:rsidRPr="0082500D">
        <w:rPr>
          <w:rFonts w:cstheme="minorHAnsi"/>
        </w:rPr>
        <w:t>emonstrating</w:t>
      </w:r>
      <w:r w:rsidR="00EF5E1E" w:rsidRPr="0082500D">
        <w:rPr>
          <w:rFonts w:cstheme="minorHAnsi"/>
        </w:rPr>
        <w:t xml:space="preserve"> that</w:t>
      </w:r>
      <w:r w:rsidRPr="0082500D">
        <w:rPr>
          <w:rFonts w:cstheme="minorHAnsi"/>
        </w:rPr>
        <w:t xml:space="preserve"> i</w:t>
      </w:r>
      <w:r w:rsidR="003B6465" w:rsidRPr="0082500D">
        <w:rPr>
          <w:rFonts w:cstheme="minorHAnsi"/>
        </w:rPr>
        <w:t>t is not possible to</w:t>
      </w:r>
      <w:r w:rsidR="00EF5E1E" w:rsidRPr="0082500D">
        <w:rPr>
          <w:rFonts w:cstheme="minorHAnsi"/>
        </w:rPr>
        <w:t xml:space="preserve"> </w:t>
      </w:r>
      <w:r w:rsidR="000816AE">
        <w:rPr>
          <w:rFonts w:cstheme="minorHAnsi"/>
        </w:rPr>
        <w:t xml:space="preserve">take </w:t>
      </w:r>
      <w:r w:rsidR="003B6465" w:rsidRPr="0082500D">
        <w:rPr>
          <w:rFonts w:cstheme="minorHAnsi"/>
        </w:rPr>
        <w:t>female culture</w:t>
      </w:r>
      <w:r w:rsidR="003440D5">
        <w:rPr>
          <w:rFonts w:cstheme="minorHAnsi"/>
        </w:rPr>
        <w:t xml:space="preserve"> from</w:t>
      </w:r>
      <w:r w:rsidR="003B6465" w:rsidRPr="0082500D">
        <w:rPr>
          <w:rFonts w:cstheme="minorHAnsi"/>
        </w:rPr>
        <w:t xml:space="preserve"> where it was dumped </w:t>
      </w:r>
      <w:r w:rsidR="004921F9">
        <w:rPr>
          <w:rFonts w:cstheme="minorHAnsi"/>
        </w:rPr>
        <w:t>before</w:t>
      </w:r>
      <w:r w:rsidR="003B6465" w:rsidRPr="0082500D">
        <w:rPr>
          <w:rFonts w:cstheme="minorHAnsi"/>
        </w:rPr>
        <w:t xml:space="preserve"> reinsert</w:t>
      </w:r>
      <w:r w:rsidR="004921F9">
        <w:rPr>
          <w:rFonts w:cstheme="minorHAnsi"/>
        </w:rPr>
        <w:t>ing</w:t>
      </w:r>
      <w:r w:rsidR="003B6465" w:rsidRPr="0082500D">
        <w:rPr>
          <w:rFonts w:cstheme="minorHAnsi"/>
        </w:rPr>
        <w:t xml:space="preserve"> it</w:t>
      </w:r>
      <w:r w:rsidRPr="0082500D">
        <w:rPr>
          <w:rFonts w:cstheme="minorHAnsi"/>
        </w:rPr>
        <w:t xml:space="preserve"> into patriarchy</w:t>
      </w:r>
      <w:r w:rsidR="003B6465" w:rsidRPr="0082500D">
        <w:rPr>
          <w:rFonts w:cstheme="minorHAnsi"/>
        </w:rPr>
        <w:t>. Our priorities and contemporary ethics have changed</w:t>
      </w:r>
      <w:r w:rsidR="00710C31">
        <w:rPr>
          <w:rFonts w:cstheme="minorHAnsi"/>
        </w:rPr>
        <w:t>, s</w:t>
      </w:r>
      <w:r w:rsidR="003B6465" w:rsidRPr="0082500D">
        <w:rPr>
          <w:rFonts w:cstheme="minorHAnsi"/>
        </w:rPr>
        <w:t xml:space="preserve">o </w:t>
      </w:r>
      <w:r w:rsidR="00710C31" w:rsidRPr="0082500D">
        <w:rPr>
          <w:rFonts w:cstheme="minorHAnsi"/>
        </w:rPr>
        <w:t>too</w:t>
      </w:r>
      <w:r w:rsidR="003B6465" w:rsidRPr="0082500D">
        <w:rPr>
          <w:rFonts w:cstheme="minorHAnsi"/>
        </w:rPr>
        <w:t xml:space="preserve"> has the definition of a women, even female genitalia at birth no longer denotes</w:t>
      </w:r>
      <w:r w:rsidR="005E5D08" w:rsidRPr="0082500D">
        <w:rPr>
          <w:rFonts w:cstheme="minorHAnsi"/>
        </w:rPr>
        <w:t xml:space="preserve"> a woman. </w:t>
      </w:r>
      <w:r w:rsidR="003B6465" w:rsidRPr="0082500D">
        <w:rPr>
          <w:rFonts w:cstheme="minorHAnsi"/>
        </w:rPr>
        <w:t>Butler has identified this as an opportunity to not only re-examine the patriarchal power structures that currently exist, but t</w:t>
      </w:r>
      <w:r w:rsidR="00710C31">
        <w:rPr>
          <w:rFonts w:cstheme="minorHAnsi"/>
        </w:rPr>
        <w:t>o</w:t>
      </w:r>
      <w:r w:rsidR="003B6465" w:rsidRPr="0082500D">
        <w:rPr>
          <w:rFonts w:cstheme="minorHAnsi"/>
        </w:rPr>
        <w:t xml:space="preserve"> dismantle </w:t>
      </w:r>
      <w:r w:rsidR="005E5D08" w:rsidRPr="0082500D">
        <w:rPr>
          <w:rFonts w:cstheme="minorHAnsi"/>
        </w:rPr>
        <w:t>them entirely in hope of creating equal representation for all</w:t>
      </w:r>
      <w:r w:rsidR="00EF5E1E" w:rsidRPr="0082500D">
        <w:rPr>
          <w:rFonts w:cstheme="minorHAnsi"/>
        </w:rPr>
        <w:t>,</w:t>
      </w:r>
      <w:r w:rsidR="005E5D08" w:rsidRPr="0082500D">
        <w:rPr>
          <w:rFonts w:cstheme="minorHAnsi"/>
        </w:rPr>
        <w:t xml:space="preserve"> free from the expectation of </w:t>
      </w:r>
      <w:r w:rsidR="004921F9">
        <w:rPr>
          <w:rFonts w:cstheme="minorHAnsi"/>
        </w:rPr>
        <w:t xml:space="preserve">a </w:t>
      </w:r>
      <w:r w:rsidR="005E5D08" w:rsidRPr="0082500D">
        <w:rPr>
          <w:rFonts w:cstheme="minorHAnsi"/>
        </w:rPr>
        <w:t>performance</w:t>
      </w:r>
      <w:r w:rsidR="004921F9">
        <w:rPr>
          <w:rFonts w:cstheme="minorHAnsi"/>
        </w:rPr>
        <w:t xml:space="preserve"> needed</w:t>
      </w:r>
      <w:r w:rsidR="005E5D08" w:rsidRPr="0082500D">
        <w:rPr>
          <w:rFonts w:cstheme="minorHAnsi"/>
        </w:rPr>
        <w:t xml:space="preserve"> to gain acceptance within society</w:t>
      </w:r>
      <w:r w:rsidR="00443C03">
        <w:rPr>
          <w:rFonts w:cstheme="minorHAnsi"/>
        </w:rPr>
        <w:t xml:space="preserve"> and</w:t>
      </w:r>
      <w:r w:rsidR="00EF5E1E" w:rsidRPr="0082500D">
        <w:rPr>
          <w:rFonts w:cstheme="minorHAnsi"/>
        </w:rPr>
        <w:t xml:space="preserve"> free from </w:t>
      </w:r>
      <w:r w:rsidR="0082500D" w:rsidRPr="0082500D">
        <w:rPr>
          <w:rFonts w:cstheme="minorHAnsi"/>
        </w:rPr>
        <w:t>systemic power</w:t>
      </w:r>
      <w:r w:rsidR="00FD64C9">
        <w:rPr>
          <w:rFonts w:cstheme="minorHAnsi"/>
        </w:rPr>
        <w:t xml:space="preserve"> entirely</w:t>
      </w:r>
      <w:r w:rsidR="003B6465" w:rsidRPr="0082500D">
        <w:rPr>
          <w:rFonts w:cstheme="minorHAnsi"/>
        </w:rPr>
        <w:t>.</w:t>
      </w:r>
      <w:r w:rsidR="00211F6E" w:rsidRPr="0082500D">
        <w:rPr>
          <w:rFonts w:cstheme="minorHAnsi"/>
        </w:rPr>
        <w:t xml:space="preserve"> </w:t>
      </w:r>
      <w:r w:rsidR="00153497" w:rsidRPr="0082500D">
        <w:rPr>
          <w:rFonts w:cstheme="minorHAnsi"/>
        </w:rPr>
        <w:t xml:space="preserve">The Guerrilla girls </w:t>
      </w:r>
      <w:r w:rsidR="00153497" w:rsidRPr="0082500D">
        <w:rPr>
          <w:rFonts w:cstheme="minorHAnsi"/>
        </w:rPr>
        <w:t xml:space="preserve">continue to </w:t>
      </w:r>
      <w:r w:rsidR="00885A24">
        <w:rPr>
          <w:rFonts w:cstheme="minorHAnsi"/>
        </w:rPr>
        <w:t xml:space="preserve">collectively </w:t>
      </w:r>
      <w:r w:rsidR="007C6D56" w:rsidRPr="0082500D">
        <w:rPr>
          <w:rFonts w:cstheme="minorHAnsi"/>
        </w:rPr>
        <w:t>challeng</w:t>
      </w:r>
      <w:r w:rsidR="00885A24">
        <w:rPr>
          <w:rFonts w:cstheme="minorHAnsi"/>
        </w:rPr>
        <w:t>e</w:t>
      </w:r>
      <w:r w:rsidR="0082500D">
        <w:rPr>
          <w:rFonts w:cstheme="minorHAnsi"/>
        </w:rPr>
        <w:t xml:space="preserve"> today’s </w:t>
      </w:r>
      <w:r w:rsidR="00885A24">
        <w:rPr>
          <w:rFonts w:cstheme="minorHAnsi"/>
        </w:rPr>
        <w:t>patriarchal p</w:t>
      </w:r>
      <w:r w:rsidR="0082500D">
        <w:rPr>
          <w:rFonts w:cstheme="minorHAnsi"/>
        </w:rPr>
        <w:t>ower structures</w:t>
      </w:r>
      <w:r w:rsidR="007C6D56" w:rsidRPr="0082500D">
        <w:rPr>
          <w:rFonts w:cstheme="minorHAnsi"/>
        </w:rPr>
        <w:t xml:space="preserve"> whilst remaining </w:t>
      </w:r>
      <w:r w:rsidR="004921F9">
        <w:rPr>
          <w:rFonts w:cstheme="minorHAnsi"/>
        </w:rPr>
        <w:t xml:space="preserve">optimistic </w:t>
      </w:r>
      <w:r w:rsidR="00443C03">
        <w:rPr>
          <w:rFonts w:cstheme="minorHAnsi"/>
        </w:rPr>
        <w:t>that</w:t>
      </w:r>
      <w:r w:rsidR="00E831B2">
        <w:rPr>
          <w:rFonts w:cstheme="minorHAnsi"/>
        </w:rPr>
        <w:t xml:space="preserve"> Butler</w:t>
      </w:r>
      <w:r w:rsidR="00443C03">
        <w:rPr>
          <w:rFonts w:cstheme="minorHAnsi"/>
        </w:rPr>
        <w:t>’s</w:t>
      </w:r>
      <w:r w:rsidR="00E831B2">
        <w:rPr>
          <w:rFonts w:cstheme="minorHAnsi"/>
        </w:rPr>
        <w:t xml:space="preserve"> propo</w:t>
      </w:r>
      <w:r w:rsidR="00443C03">
        <w:rPr>
          <w:rFonts w:cstheme="minorHAnsi"/>
        </w:rPr>
        <w:t>sition of</w:t>
      </w:r>
      <w:r w:rsidR="007C6D56" w:rsidRPr="0082500D">
        <w:rPr>
          <w:rFonts w:cstheme="minorHAnsi"/>
        </w:rPr>
        <w:t xml:space="preserve"> </w:t>
      </w:r>
      <w:r w:rsidR="00885A24">
        <w:rPr>
          <w:rFonts w:cstheme="minorHAnsi"/>
        </w:rPr>
        <w:t>creating an egalitarian</w:t>
      </w:r>
      <w:r w:rsidR="007C6D56" w:rsidRPr="0082500D">
        <w:rPr>
          <w:rFonts w:cstheme="minorHAnsi"/>
        </w:rPr>
        <w:t xml:space="preserve"> tomorrow</w:t>
      </w:r>
      <w:r w:rsidR="00443C03">
        <w:rPr>
          <w:rFonts w:cstheme="minorHAnsi"/>
        </w:rPr>
        <w:t xml:space="preserve"> will</w:t>
      </w:r>
      <w:r w:rsidR="00A46E65">
        <w:rPr>
          <w:rFonts w:cstheme="minorHAnsi"/>
        </w:rPr>
        <w:t xml:space="preserve"> rapidly</w:t>
      </w:r>
      <w:r w:rsidR="00443C03">
        <w:rPr>
          <w:rFonts w:cstheme="minorHAnsi"/>
        </w:rPr>
        <w:t xml:space="preserve"> become a reality</w:t>
      </w:r>
      <w:r w:rsidR="007D7D08" w:rsidRPr="007D7D08">
        <w:t xml:space="preserve"> </w:t>
      </w:r>
      <w:r w:rsidR="007D7D08" w:rsidRPr="007D7D08">
        <w:rPr>
          <w:rFonts w:cstheme="minorHAnsi"/>
        </w:rPr>
        <w:t>(Butler, 2004)</w:t>
      </w:r>
      <w:r w:rsidR="007C6D56" w:rsidRPr="0082500D">
        <w:rPr>
          <w:rFonts w:cstheme="minorHAnsi"/>
        </w:rPr>
        <w:t>.</w:t>
      </w:r>
    </w:p>
    <w:p w14:paraId="332A8D39" w14:textId="6B489A67" w:rsidR="0082500D" w:rsidRDefault="0082500D">
      <w:pPr>
        <w:rPr>
          <w:rFonts w:cstheme="minorHAnsi"/>
          <w:sz w:val="18"/>
          <w:szCs w:val="18"/>
        </w:rPr>
      </w:pPr>
      <w:r w:rsidRPr="0082500D">
        <w:rPr>
          <w:rFonts w:cstheme="minorHAnsi"/>
          <w:sz w:val="18"/>
          <w:szCs w:val="18"/>
        </w:rPr>
        <w:t>Bibliography</w:t>
      </w:r>
      <w:r>
        <w:rPr>
          <w:rFonts w:cstheme="minorHAnsi"/>
          <w:sz w:val="18"/>
          <w:szCs w:val="18"/>
        </w:rPr>
        <w:t xml:space="preserve">: </w:t>
      </w:r>
    </w:p>
    <w:p w14:paraId="5B58545B" w14:textId="03974615" w:rsidR="0082500D" w:rsidRDefault="0082500D">
      <w:pPr>
        <w:rPr>
          <w:rFonts w:cstheme="minorHAnsi"/>
          <w:sz w:val="18"/>
          <w:szCs w:val="18"/>
        </w:rPr>
      </w:pPr>
      <w:r w:rsidRPr="0082500D">
        <w:rPr>
          <w:rFonts w:cstheme="minorHAnsi"/>
          <w:sz w:val="18"/>
          <w:szCs w:val="18"/>
        </w:rPr>
        <w:t>Brady, A. and Schirato, T., 2014. Understanding judith butler. [Place of publication not identified]: SAGE Publications Ltd.</w:t>
      </w:r>
    </w:p>
    <w:p w14:paraId="654854B7" w14:textId="77777777" w:rsidR="007D7D08" w:rsidRPr="00710C31" w:rsidRDefault="007D7D08" w:rsidP="007D7D08">
      <w:pPr>
        <w:rPr>
          <w:rFonts w:cstheme="minorHAnsi"/>
          <w:sz w:val="18"/>
          <w:szCs w:val="18"/>
        </w:rPr>
      </w:pPr>
      <w:r w:rsidRPr="007D7D08">
        <w:rPr>
          <w:rFonts w:cstheme="minorHAnsi"/>
          <w:sz w:val="18"/>
          <w:szCs w:val="18"/>
        </w:rPr>
        <w:t>Butler, J., 2004. Undoing gender. New York: Routledge.</w:t>
      </w:r>
    </w:p>
    <w:p w14:paraId="5D6849F3" w14:textId="75066A5E" w:rsidR="0082500D" w:rsidRDefault="0082500D">
      <w:pPr>
        <w:rPr>
          <w:rFonts w:cstheme="minorHAnsi"/>
          <w:sz w:val="18"/>
          <w:szCs w:val="18"/>
        </w:rPr>
      </w:pPr>
      <w:r w:rsidRPr="0082500D">
        <w:rPr>
          <w:rFonts w:cstheme="minorHAnsi"/>
          <w:sz w:val="18"/>
          <w:szCs w:val="18"/>
        </w:rPr>
        <w:t>Mulvey, L., 1975. Visual Pleasure and Narrative Cinema. Screen, 16(3), pp.6-18.</w:t>
      </w:r>
    </w:p>
    <w:p w14:paraId="5A48EEB4" w14:textId="77777777" w:rsidR="00E831B2" w:rsidRDefault="00E831B2" w:rsidP="00E831B2">
      <w:pPr>
        <w:rPr>
          <w:rFonts w:cstheme="minorHAnsi"/>
          <w:sz w:val="18"/>
          <w:szCs w:val="18"/>
        </w:rPr>
      </w:pPr>
      <w:r w:rsidRPr="00E831B2">
        <w:rPr>
          <w:rFonts w:cstheme="minorHAnsi"/>
          <w:sz w:val="18"/>
          <w:szCs w:val="18"/>
        </w:rPr>
        <w:t>Throttle, I., 2022. A handsome man on a motorcycle is always a lovely sight for every woman. This is why men from the biker dating scene are so successful with the ladies. [online] Insane Throttle Biker News. Available at: &lt;https://harleyliberty.com/2020/11/01/a-handsome-man-on-a-motorcycle-is-always-a-lovely-sight-for-every-woman-this-is-why-men-from-the-biker-dating-scene-are-so-successful-with-the-ladies/&gt; [Accessed 28 February 2022].</w:t>
      </w:r>
      <w:r w:rsidRPr="00E831B2">
        <w:rPr>
          <w:rFonts w:cstheme="minorHAnsi"/>
          <w:sz w:val="18"/>
          <w:szCs w:val="18"/>
        </w:rPr>
        <w:t xml:space="preserve"> </w:t>
      </w:r>
    </w:p>
    <w:p w14:paraId="212D9943" w14:textId="22E6E1A0" w:rsidR="007D7D08" w:rsidRPr="00710C31" w:rsidRDefault="00E831B2">
      <w:pPr>
        <w:rPr>
          <w:rFonts w:cstheme="minorHAnsi"/>
          <w:sz w:val="18"/>
          <w:szCs w:val="18"/>
        </w:rPr>
      </w:pPr>
      <w:r w:rsidRPr="0082500D">
        <w:rPr>
          <w:rFonts w:cstheme="minorHAnsi"/>
          <w:sz w:val="18"/>
          <w:szCs w:val="18"/>
        </w:rPr>
        <w:t>Tiff, 2016. Jill Soloway on The Female Gaze | MASTER CLASS | TIFF 2016. [video] Available at: &lt;https://www.youtube.com/watch?v=pnBvppooD9I&gt; [Accessed 28 February 2022]</w:t>
      </w:r>
      <w:r w:rsidR="00710C31">
        <w:rPr>
          <w:rFonts w:cstheme="minorHAnsi"/>
          <w:sz w:val="18"/>
          <w:szCs w:val="18"/>
        </w:rPr>
        <w:t>.</w:t>
      </w:r>
    </w:p>
    <w:sectPr w:rsidR="007D7D08" w:rsidRPr="00710C31" w:rsidSect="007D7D08">
      <w:pgSz w:w="11906" w:h="16838"/>
      <w:pgMar w:top="993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4FB"/>
    <w:rsid w:val="00047387"/>
    <w:rsid w:val="0005391F"/>
    <w:rsid w:val="00056B91"/>
    <w:rsid w:val="000816AE"/>
    <w:rsid w:val="00153497"/>
    <w:rsid w:val="001F2188"/>
    <w:rsid w:val="00211F6E"/>
    <w:rsid w:val="003440D5"/>
    <w:rsid w:val="003631EA"/>
    <w:rsid w:val="00385A6E"/>
    <w:rsid w:val="003B6465"/>
    <w:rsid w:val="00416DCC"/>
    <w:rsid w:val="00443C03"/>
    <w:rsid w:val="004921F9"/>
    <w:rsid w:val="004F5806"/>
    <w:rsid w:val="005E5D08"/>
    <w:rsid w:val="006527C6"/>
    <w:rsid w:val="00710C31"/>
    <w:rsid w:val="00727C6B"/>
    <w:rsid w:val="007C2CC3"/>
    <w:rsid w:val="007C6D56"/>
    <w:rsid w:val="007D7D08"/>
    <w:rsid w:val="007F00C6"/>
    <w:rsid w:val="0082500D"/>
    <w:rsid w:val="00885A24"/>
    <w:rsid w:val="00A04915"/>
    <w:rsid w:val="00A46E65"/>
    <w:rsid w:val="00A86A71"/>
    <w:rsid w:val="00A934FB"/>
    <w:rsid w:val="00B80D1D"/>
    <w:rsid w:val="00BE3365"/>
    <w:rsid w:val="00CA294D"/>
    <w:rsid w:val="00CB791C"/>
    <w:rsid w:val="00DB3D0B"/>
    <w:rsid w:val="00E55556"/>
    <w:rsid w:val="00E831B2"/>
    <w:rsid w:val="00EF5E1E"/>
    <w:rsid w:val="00EF7E07"/>
    <w:rsid w:val="00FB00AF"/>
    <w:rsid w:val="00FD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C8BD"/>
  <w15:chartTrackingRefBased/>
  <w15:docId w15:val="{A606115F-EC28-45FC-8A94-32197014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Graham (1810918)</dc:creator>
  <cp:keywords/>
  <dc:description/>
  <cp:lastModifiedBy>Natasha Graham (1810918)</cp:lastModifiedBy>
  <cp:revision>8</cp:revision>
  <dcterms:created xsi:type="dcterms:W3CDTF">2022-02-27T20:18:00Z</dcterms:created>
  <dcterms:modified xsi:type="dcterms:W3CDTF">2022-02-28T02:25:00Z</dcterms:modified>
</cp:coreProperties>
</file>