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opFromText="180" w:bottomFromText="180" w:vertAnchor="text" w:tblpY="9"/>
        <w:tblW w:w="9762" w:type="dxa"/>
        <w:tblBorders>
          <w:top w:val="nil"/>
          <w:left w:val="nil"/>
          <w:bottom w:val="nil"/>
          <w:right w:val="nil"/>
          <w:insideH w:val="nil"/>
          <w:insideV w:val="nil"/>
        </w:tblBorders>
        <w:tblLayout w:type="fixed"/>
        <w:tblLook w:val="0600" w:firstRow="0" w:lastRow="0" w:firstColumn="0" w:lastColumn="0" w:noHBand="1" w:noVBand="1"/>
      </w:tblPr>
      <w:tblGrid>
        <w:gridCol w:w="5460"/>
        <w:gridCol w:w="1650"/>
        <w:gridCol w:w="355"/>
        <w:gridCol w:w="1326"/>
        <w:gridCol w:w="971"/>
      </w:tblGrid>
      <w:tr w:rsidR="00BF5AD8" w14:paraId="2C499CD6" w14:textId="77777777" w:rsidTr="0092149E">
        <w:trPr>
          <w:trHeight w:val="94"/>
        </w:trPr>
        <w:tc>
          <w:tcPr>
            <w:tcW w:w="5460" w:type="dxa"/>
            <w:vMerge w:val="restart"/>
            <w:tcBorders>
              <w:top w:val="single" w:sz="6" w:space="0" w:color="000000"/>
              <w:left w:val="single" w:sz="6" w:space="0" w:color="000000"/>
              <w:bottom w:val="single" w:sz="6" w:space="0" w:color="000000"/>
              <w:right w:val="single" w:sz="6" w:space="0" w:color="000000"/>
            </w:tcBorders>
            <w:tcMar>
              <w:top w:w="0" w:type="dxa"/>
              <w:bottom w:w="0" w:type="dxa"/>
            </w:tcMar>
          </w:tcPr>
          <w:p w14:paraId="1529A5CF" w14:textId="77777777" w:rsidR="00BF5AD8" w:rsidRDefault="00BF5AD8" w:rsidP="0092149E">
            <w:pPr>
              <w:spacing w:before="240"/>
              <w:jc w:val="both"/>
              <w:rPr>
                <w:b/>
                <w:sz w:val="32"/>
                <w:szCs w:val="32"/>
              </w:rPr>
            </w:pPr>
          </w:p>
          <w:p w14:paraId="79CAA63A" w14:textId="77777777" w:rsidR="00BF5AD8" w:rsidRDefault="00BF5AD8" w:rsidP="0092149E">
            <w:pPr>
              <w:spacing w:before="240"/>
              <w:jc w:val="both"/>
              <w:rPr>
                <w:b/>
                <w:sz w:val="32"/>
                <w:szCs w:val="32"/>
              </w:rPr>
            </w:pPr>
            <w:r>
              <w:rPr>
                <w:b/>
                <w:sz w:val="32"/>
                <w:szCs w:val="32"/>
              </w:rPr>
              <w:br/>
            </w:r>
            <w:r>
              <w:rPr>
                <w:b/>
                <w:noProof/>
                <w:sz w:val="32"/>
                <w:szCs w:val="32"/>
              </w:rPr>
              <w:drawing>
                <wp:inline distT="114300" distB="114300" distL="114300" distR="114300" wp14:anchorId="4E10DB29" wp14:editId="77B496B9">
                  <wp:extent cx="3238500" cy="1409700"/>
                  <wp:effectExtent l="0" t="0" r="0" b="0"/>
                  <wp:docPr id="2"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close-up of a sign&#10;&#10;Description automatically generated"/>
                          <pic:cNvPicPr preferRelativeResize="0"/>
                        </pic:nvPicPr>
                        <pic:blipFill>
                          <a:blip r:embed="rId11"/>
                          <a:srcRect/>
                          <a:stretch>
                            <a:fillRect/>
                          </a:stretch>
                        </pic:blipFill>
                        <pic:spPr>
                          <a:xfrm>
                            <a:off x="0" y="0"/>
                            <a:ext cx="3238500" cy="1409700"/>
                          </a:xfrm>
                          <a:prstGeom prst="rect">
                            <a:avLst/>
                          </a:prstGeom>
                          <a:ln/>
                        </pic:spPr>
                      </pic:pic>
                    </a:graphicData>
                  </a:graphic>
                </wp:inline>
              </w:drawing>
            </w:r>
            <w:r>
              <w:rPr>
                <w:b/>
                <w:sz w:val="32"/>
                <w:szCs w:val="32"/>
              </w:rPr>
              <w:br/>
            </w:r>
          </w:p>
        </w:tc>
        <w:tc>
          <w:tcPr>
            <w:tcW w:w="1650" w:type="dxa"/>
            <w:tcBorders>
              <w:top w:val="single" w:sz="6" w:space="0" w:color="000000"/>
              <w:left w:val="single" w:sz="6" w:space="0" w:color="000000"/>
            </w:tcBorders>
            <w:tcMar>
              <w:top w:w="0" w:type="dxa"/>
              <w:bottom w:w="0" w:type="dxa"/>
            </w:tcMar>
          </w:tcPr>
          <w:p w14:paraId="6E57E977" w14:textId="77777777" w:rsidR="00BF5AD8" w:rsidRDefault="00BF5AD8" w:rsidP="0092149E">
            <w:pPr>
              <w:spacing w:before="120"/>
              <w:jc w:val="both"/>
              <w:rPr>
                <w:b/>
                <w:sz w:val="20"/>
                <w:szCs w:val="20"/>
              </w:rPr>
            </w:pPr>
            <w:r>
              <w:rPr>
                <w:b/>
                <w:sz w:val="20"/>
                <w:szCs w:val="20"/>
              </w:rPr>
              <w:t>Student No:</w:t>
            </w:r>
          </w:p>
        </w:tc>
        <w:tc>
          <w:tcPr>
            <w:tcW w:w="1681" w:type="dxa"/>
            <w:gridSpan w:val="2"/>
            <w:tcBorders>
              <w:top w:val="single" w:sz="6" w:space="0" w:color="000000"/>
              <w:bottom w:val="dashed" w:sz="6" w:space="0" w:color="000000"/>
            </w:tcBorders>
            <w:tcMar>
              <w:top w:w="0" w:type="dxa"/>
              <w:bottom w:w="0" w:type="dxa"/>
            </w:tcMar>
          </w:tcPr>
          <w:p w14:paraId="3DA477BC" w14:textId="77777777" w:rsidR="00BF5AD8" w:rsidRPr="00811378" w:rsidRDefault="00BF5AD8" w:rsidP="0092149E">
            <w:pPr>
              <w:spacing w:before="240"/>
              <w:jc w:val="both"/>
              <w:rPr>
                <w:rFonts w:ascii="Calibri" w:hAnsi="Calibri" w:cs="Calibri"/>
                <w:b/>
              </w:rPr>
            </w:pPr>
            <w:r w:rsidRPr="00811378">
              <w:rPr>
                <w:rFonts w:ascii="Calibri" w:hAnsi="Calibri" w:cs="Calibri"/>
                <w:b/>
              </w:rPr>
              <w:t xml:space="preserve"> 2414865</w:t>
            </w:r>
          </w:p>
        </w:tc>
        <w:tc>
          <w:tcPr>
            <w:tcW w:w="971" w:type="dxa"/>
            <w:tcBorders>
              <w:top w:val="single" w:sz="6" w:space="0" w:color="000000"/>
              <w:right w:val="single" w:sz="6" w:space="0" w:color="000000"/>
            </w:tcBorders>
            <w:tcMar>
              <w:top w:w="0" w:type="dxa"/>
              <w:bottom w:w="0" w:type="dxa"/>
            </w:tcMar>
          </w:tcPr>
          <w:p w14:paraId="69924AB9" w14:textId="77777777" w:rsidR="00BF5AD8" w:rsidRPr="00811378" w:rsidRDefault="00BF5AD8" w:rsidP="0092149E">
            <w:pPr>
              <w:spacing w:before="240"/>
              <w:jc w:val="both"/>
              <w:rPr>
                <w:rFonts w:ascii="Calibri" w:hAnsi="Calibri" w:cs="Calibri"/>
                <w:b/>
              </w:rPr>
            </w:pPr>
            <w:r w:rsidRPr="00811378">
              <w:rPr>
                <w:rFonts w:ascii="Calibri" w:hAnsi="Calibri" w:cs="Calibri"/>
                <w:b/>
              </w:rPr>
              <w:t xml:space="preserve"> </w:t>
            </w:r>
          </w:p>
        </w:tc>
      </w:tr>
      <w:tr w:rsidR="00BF5AD8" w14:paraId="1596E896" w14:textId="77777777" w:rsidTr="0092149E">
        <w:trPr>
          <w:trHeight w:val="570"/>
        </w:trPr>
        <w:tc>
          <w:tcPr>
            <w:tcW w:w="546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1F127A5D" w14:textId="77777777" w:rsidR="00BF5AD8" w:rsidRDefault="00BF5AD8" w:rsidP="0092149E">
            <w:pPr>
              <w:spacing w:before="240"/>
              <w:jc w:val="both"/>
              <w:rPr>
                <w:b/>
                <w:sz w:val="32"/>
                <w:szCs w:val="32"/>
              </w:rPr>
            </w:pPr>
          </w:p>
        </w:tc>
        <w:tc>
          <w:tcPr>
            <w:tcW w:w="1650" w:type="dxa"/>
            <w:tcBorders>
              <w:top w:val="single" w:sz="6" w:space="0" w:color="000000"/>
              <w:left w:val="single" w:sz="6" w:space="0" w:color="000000"/>
            </w:tcBorders>
            <w:tcMar>
              <w:top w:w="0" w:type="dxa"/>
              <w:bottom w:w="0" w:type="dxa"/>
            </w:tcMar>
          </w:tcPr>
          <w:p w14:paraId="22ECF33D" w14:textId="77777777" w:rsidR="00BF5AD8" w:rsidRDefault="00BF5AD8" w:rsidP="0092149E">
            <w:pPr>
              <w:spacing w:before="120"/>
              <w:jc w:val="both"/>
              <w:rPr>
                <w:b/>
                <w:sz w:val="20"/>
                <w:szCs w:val="20"/>
              </w:rPr>
            </w:pPr>
          </w:p>
        </w:tc>
        <w:tc>
          <w:tcPr>
            <w:tcW w:w="1681" w:type="dxa"/>
            <w:gridSpan w:val="2"/>
            <w:tcBorders>
              <w:top w:val="single" w:sz="6" w:space="0" w:color="000000"/>
              <w:bottom w:val="dashed" w:sz="6" w:space="0" w:color="000000"/>
            </w:tcBorders>
            <w:tcMar>
              <w:top w:w="0" w:type="dxa"/>
              <w:bottom w:w="0" w:type="dxa"/>
            </w:tcMar>
          </w:tcPr>
          <w:p w14:paraId="773C4080" w14:textId="77777777" w:rsidR="00BF5AD8" w:rsidRPr="00811378" w:rsidRDefault="00BF5AD8" w:rsidP="0092149E">
            <w:pPr>
              <w:spacing w:before="240"/>
              <w:jc w:val="both"/>
              <w:rPr>
                <w:rFonts w:ascii="Calibri" w:hAnsi="Calibri" w:cs="Calibri"/>
                <w:b/>
              </w:rPr>
            </w:pPr>
          </w:p>
        </w:tc>
        <w:tc>
          <w:tcPr>
            <w:tcW w:w="971" w:type="dxa"/>
            <w:tcBorders>
              <w:top w:val="single" w:sz="6" w:space="0" w:color="000000"/>
              <w:right w:val="single" w:sz="6" w:space="0" w:color="000000"/>
            </w:tcBorders>
            <w:tcMar>
              <w:top w:w="0" w:type="dxa"/>
              <w:bottom w:w="0" w:type="dxa"/>
            </w:tcMar>
          </w:tcPr>
          <w:p w14:paraId="5D836A6E" w14:textId="77777777" w:rsidR="00BF5AD8" w:rsidRPr="00811378" w:rsidRDefault="00BF5AD8" w:rsidP="0092149E">
            <w:pPr>
              <w:spacing w:before="240"/>
              <w:jc w:val="both"/>
              <w:rPr>
                <w:rFonts w:ascii="Calibri" w:hAnsi="Calibri" w:cs="Calibri"/>
                <w:b/>
              </w:rPr>
            </w:pPr>
          </w:p>
        </w:tc>
      </w:tr>
      <w:tr w:rsidR="00BF5AD8" w14:paraId="344CD4E9" w14:textId="77777777" w:rsidTr="0092149E">
        <w:trPr>
          <w:trHeight w:val="570"/>
        </w:trPr>
        <w:tc>
          <w:tcPr>
            <w:tcW w:w="546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5965882D" w14:textId="77777777" w:rsidR="00BF5AD8" w:rsidRDefault="00BF5AD8" w:rsidP="0092149E">
            <w:pPr>
              <w:spacing w:before="240"/>
              <w:jc w:val="both"/>
              <w:rPr>
                <w:b/>
                <w:sz w:val="32"/>
                <w:szCs w:val="32"/>
              </w:rPr>
            </w:pPr>
          </w:p>
        </w:tc>
        <w:tc>
          <w:tcPr>
            <w:tcW w:w="1650" w:type="dxa"/>
            <w:tcBorders>
              <w:top w:val="single" w:sz="6" w:space="0" w:color="000000"/>
              <w:left w:val="single" w:sz="6" w:space="0" w:color="000000"/>
            </w:tcBorders>
            <w:tcMar>
              <w:top w:w="0" w:type="dxa"/>
              <w:bottom w:w="0" w:type="dxa"/>
            </w:tcMar>
          </w:tcPr>
          <w:p w14:paraId="2725FD57" w14:textId="77777777" w:rsidR="00BF5AD8" w:rsidRDefault="00BF5AD8" w:rsidP="0092149E">
            <w:pPr>
              <w:spacing w:before="120"/>
              <w:jc w:val="both"/>
              <w:rPr>
                <w:b/>
                <w:sz w:val="20"/>
                <w:szCs w:val="20"/>
              </w:rPr>
            </w:pPr>
          </w:p>
        </w:tc>
        <w:tc>
          <w:tcPr>
            <w:tcW w:w="1681" w:type="dxa"/>
            <w:gridSpan w:val="2"/>
            <w:tcBorders>
              <w:top w:val="single" w:sz="6" w:space="0" w:color="000000"/>
              <w:bottom w:val="dashed" w:sz="6" w:space="0" w:color="000000"/>
            </w:tcBorders>
            <w:tcMar>
              <w:top w:w="0" w:type="dxa"/>
              <w:bottom w:w="0" w:type="dxa"/>
            </w:tcMar>
          </w:tcPr>
          <w:p w14:paraId="7774C805" w14:textId="77777777" w:rsidR="00BF5AD8" w:rsidRPr="00811378" w:rsidRDefault="00BF5AD8" w:rsidP="0045260D">
            <w:pPr>
              <w:spacing w:before="240"/>
              <w:jc w:val="center"/>
              <w:rPr>
                <w:rFonts w:ascii="Calibri" w:hAnsi="Calibri" w:cs="Calibri"/>
                <w:b/>
              </w:rPr>
            </w:pPr>
            <w:r w:rsidRPr="00811378">
              <w:rPr>
                <w:rFonts w:ascii="Calibri" w:hAnsi="Calibri" w:cs="Calibri"/>
                <w:b/>
              </w:rPr>
              <w:t>Salvador Puma</w:t>
            </w:r>
          </w:p>
        </w:tc>
        <w:tc>
          <w:tcPr>
            <w:tcW w:w="971" w:type="dxa"/>
            <w:tcBorders>
              <w:top w:val="single" w:sz="6" w:space="0" w:color="000000"/>
              <w:right w:val="single" w:sz="6" w:space="0" w:color="000000"/>
            </w:tcBorders>
            <w:tcMar>
              <w:top w:w="0" w:type="dxa"/>
              <w:bottom w:w="0" w:type="dxa"/>
            </w:tcMar>
          </w:tcPr>
          <w:p w14:paraId="562A6AB7" w14:textId="77777777" w:rsidR="00BF5AD8" w:rsidRPr="00811378" w:rsidRDefault="00BF5AD8" w:rsidP="0092149E">
            <w:pPr>
              <w:spacing w:before="240"/>
              <w:jc w:val="both"/>
              <w:rPr>
                <w:rFonts w:ascii="Calibri" w:hAnsi="Calibri" w:cs="Calibri"/>
                <w:b/>
              </w:rPr>
            </w:pPr>
          </w:p>
        </w:tc>
      </w:tr>
      <w:tr w:rsidR="00BF5AD8" w14:paraId="3AA75562" w14:textId="77777777" w:rsidTr="0092149E">
        <w:trPr>
          <w:trHeight w:val="957"/>
        </w:trPr>
        <w:tc>
          <w:tcPr>
            <w:tcW w:w="5460" w:type="dxa"/>
            <w:vMerge/>
            <w:tcBorders>
              <w:top w:val="single" w:sz="6" w:space="0" w:color="000000"/>
              <w:left w:val="single" w:sz="6" w:space="0" w:color="000000"/>
              <w:bottom w:val="single" w:sz="6" w:space="0" w:color="000000"/>
              <w:right w:val="single" w:sz="6" w:space="0" w:color="000000"/>
            </w:tcBorders>
          </w:tcPr>
          <w:p w14:paraId="0290ADBD" w14:textId="77777777" w:rsidR="00BF5AD8" w:rsidRDefault="00BF5AD8" w:rsidP="0092149E">
            <w:pPr>
              <w:jc w:val="both"/>
            </w:pPr>
          </w:p>
        </w:tc>
        <w:tc>
          <w:tcPr>
            <w:tcW w:w="1650" w:type="dxa"/>
            <w:tcBorders>
              <w:left w:val="single" w:sz="6" w:space="0" w:color="000000"/>
            </w:tcBorders>
            <w:tcMar>
              <w:top w:w="0" w:type="dxa"/>
              <w:bottom w:w="0" w:type="dxa"/>
            </w:tcMar>
          </w:tcPr>
          <w:p w14:paraId="0365DCE4" w14:textId="77777777" w:rsidR="00BF5AD8" w:rsidRDefault="00BF5AD8" w:rsidP="0092149E">
            <w:pPr>
              <w:spacing w:before="240"/>
              <w:jc w:val="both"/>
              <w:rPr>
                <w:sz w:val="20"/>
                <w:szCs w:val="20"/>
              </w:rPr>
            </w:pPr>
            <w:r>
              <w:rPr>
                <w:sz w:val="20"/>
                <w:szCs w:val="20"/>
              </w:rPr>
              <w:t xml:space="preserve"> </w:t>
            </w:r>
          </w:p>
          <w:p w14:paraId="75D7D744" w14:textId="77777777" w:rsidR="00BF5AD8" w:rsidRDefault="00BF5AD8" w:rsidP="0092149E">
            <w:pPr>
              <w:spacing w:before="240"/>
              <w:jc w:val="both"/>
              <w:rPr>
                <w:sz w:val="20"/>
                <w:szCs w:val="20"/>
              </w:rPr>
            </w:pPr>
            <w:r>
              <w:rPr>
                <w:sz w:val="20"/>
                <w:szCs w:val="20"/>
              </w:rPr>
              <w:t>Module Title:</w:t>
            </w:r>
          </w:p>
        </w:tc>
        <w:tc>
          <w:tcPr>
            <w:tcW w:w="1681" w:type="dxa"/>
            <w:gridSpan w:val="2"/>
            <w:tcBorders>
              <w:top w:val="dashed" w:sz="6" w:space="0" w:color="000000"/>
              <w:bottom w:val="dashed" w:sz="6" w:space="0" w:color="000000"/>
            </w:tcBorders>
            <w:tcMar>
              <w:top w:w="0" w:type="dxa"/>
              <w:bottom w:w="0" w:type="dxa"/>
            </w:tcMar>
          </w:tcPr>
          <w:p w14:paraId="746A44A0" w14:textId="77777777" w:rsidR="00BF5AD8" w:rsidRPr="00811378" w:rsidRDefault="00BF5AD8" w:rsidP="0092149E">
            <w:pPr>
              <w:spacing w:before="240"/>
              <w:jc w:val="both"/>
              <w:rPr>
                <w:rFonts w:ascii="Calibri" w:hAnsi="Calibri" w:cs="Calibri"/>
                <w:b/>
              </w:rPr>
            </w:pPr>
          </w:p>
          <w:p w14:paraId="2BD7A5A3" w14:textId="22E6CA23" w:rsidR="00BF5AD8" w:rsidRPr="00811378" w:rsidRDefault="00BF5AD8" w:rsidP="0092149E">
            <w:pPr>
              <w:spacing w:before="240"/>
              <w:jc w:val="center"/>
              <w:rPr>
                <w:rFonts w:ascii="Calibri" w:hAnsi="Calibri" w:cs="Calibri"/>
                <w:b/>
              </w:rPr>
            </w:pPr>
            <w:r>
              <w:rPr>
                <w:rFonts w:ascii="Calibri" w:hAnsi="Calibri" w:cs="Calibri"/>
                <w:b/>
              </w:rPr>
              <w:t>Personnel Resourcing and Development</w:t>
            </w:r>
          </w:p>
        </w:tc>
        <w:tc>
          <w:tcPr>
            <w:tcW w:w="971" w:type="dxa"/>
            <w:tcBorders>
              <w:right w:val="single" w:sz="6" w:space="0" w:color="000000"/>
            </w:tcBorders>
            <w:tcMar>
              <w:top w:w="0" w:type="dxa"/>
              <w:bottom w:w="0" w:type="dxa"/>
            </w:tcMar>
          </w:tcPr>
          <w:p w14:paraId="0AFA2D45" w14:textId="77777777" w:rsidR="00BF5AD8" w:rsidRPr="00811378" w:rsidRDefault="00BF5AD8" w:rsidP="0092149E">
            <w:pPr>
              <w:spacing w:before="240"/>
              <w:jc w:val="both"/>
              <w:rPr>
                <w:rFonts w:ascii="Calibri" w:hAnsi="Calibri" w:cs="Calibri"/>
                <w:b/>
              </w:rPr>
            </w:pPr>
            <w:r w:rsidRPr="00811378">
              <w:rPr>
                <w:rFonts w:ascii="Calibri" w:hAnsi="Calibri" w:cs="Calibri"/>
                <w:b/>
              </w:rPr>
              <w:t xml:space="preserve"> </w:t>
            </w:r>
          </w:p>
        </w:tc>
      </w:tr>
      <w:tr w:rsidR="00BF5AD8" w14:paraId="1767CB60" w14:textId="77777777" w:rsidTr="0092149E">
        <w:trPr>
          <w:trHeight w:val="638"/>
        </w:trPr>
        <w:tc>
          <w:tcPr>
            <w:tcW w:w="5460" w:type="dxa"/>
            <w:vMerge/>
            <w:tcBorders>
              <w:top w:val="single" w:sz="6" w:space="0" w:color="000000"/>
              <w:left w:val="single" w:sz="6" w:space="0" w:color="000000"/>
              <w:bottom w:val="single" w:sz="6" w:space="0" w:color="000000"/>
              <w:right w:val="single" w:sz="6" w:space="0" w:color="000000"/>
            </w:tcBorders>
          </w:tcPr>
          <w:p w14:paraId="4083559C" w14:textId="77777777" w:rsidR="00BF5AD8" w:rsidRDefault="00BF5AD8" w:rsidP="0092149E">
            <w:pPr>
              <w:jc w:val="both"/>
            </w:pPr>
          </w:p>
        </w:tc>
        <w:tc>
          <w:tcPr>
            <w:tcW w:w="1650" w:type="dxa"/>
            <w:tcBorders>
              <w:left w:val="single" w:sz="6" w:space="0" w:color="000000"/>
            </w:tcBorders>
            <w:tcMar>
              <w:top w:w="0" w:type="dxa"/>
              <w:bottom w:w="0" w:type="dxa"/>
            </w:tcMar>
          </w:tcPr>
          <w:p w14:paraId="097826AE" w14:textId="77777777" w:rsidR="00BF5AD8" w:rsidRDefault="00BF5AD8" w:rsidP="0092149E">
            <w:pPr>
              <w:spacing w:before="240"/>
              <w:jc w:val="both"/>
              <w:rPr>
                <w:sz w:val="20"/>
                <w:szCs w:val="20"/>
              </w:rPr>
            </w:pPr>
            <w:r>
              <w:rPr>
                <w:sz w:val="20"/>
                <w:szCs w:val="20"/>
              </w:rPr>
              <w:t>Module Code:</w:t>
            </w:r>
          </w:p>
        </w:tc>
        <w:tc>
          <w:tcPr>
            <w:tcW w:w="1681" w:type="dxa"/>
            <w:gridSpan w:val="2"/>
            <w:tcBorders>
              <w:top w:val="dashed" w:sz="6" w:space="0" w:color="000000"/>
              <w:bottom w:val="dashed" w:sz="6" w:space="0" w:color="000000"/>
            </w:tcBorders>
            <w:tcMar>
              <w:top w:w="0" w:type="dxa"/>
              <w:bottom w:w="0" w:type="dxa"/>
            </w:tcMar>
          </w:tcPr>
          <w:p w14:paraId="61708EFE" w14:textId="3B814483" w:rsidR="00BF5AD8" w:rsidRPr="00811378" w:rsidRDefault="00BF5AD8" w:rsidP="0092149E">
            <w:pPr>
              <w:spacing w:before="240"/>
              <w:jc w:val="center"/>
              <w:rPr>
                <w:rFonts w:ascii="Calibri" w:hAnsi="Calibri" w:cs="Calibri"/>
                <w:b/>
              </w:rPr>
            </w:pPr>
            <w:r w:rsidRPr="00811378">
              <w:rPr>
                <w:rFonts w:ascii="Calibri" w:hAnsi="Calibri" w:cs="Calibri"/>
                <w:b/>
              </w:rPr>
              <w:t>BMIH401</w:t>
            </w:r>
            <w:r>
              <w:rPr>
                <w:rFonts w:ascii="Calibri" w:hAnsi="Calibri" w:cs="Calibri"/>
                <w:b/>
              </w:rPr>
              <w:t>0</w:t>
            </w:r>
          </w:p>
        </w:tc>
        <w:tc>
          <w:tcPr>
            <w:tcW w:w="971" w:type="dxa"/>
            <w:tcBorders>
              <w:right w:val="single" w:sz="6" w:space="0" w:color="000000"/>
            </w:tcBorders>
            <w:tcMar>
              <w:top w:w="0" w:type="dxa"/>
              <w:bottom w:w="0" w:type="dxa"/>
            </w:tcMar>
          </w:tcPr>
          <w:p w14:paraId="362A7F70" w14:textId="77777777" w:rsidR="00BF5AD8" w:rsidRPr="00811378" w:rsidRDefault="00BF5AD8" w:rsidP="0092149E">
            <w:pPr>
              <w:spacing w:before="240"/>
              <w:jc w:val="both"/>
              <w:rPr>
                <w:rFonts w:ascii="Calibri" w:hAnsi="Calibri" w:cs="Calibri"/>
                <w:b/>
              </w:rPr>
            </w:pPr>
            <w:r w:rsidRPr="00811378">
              <w:rPr>
                <w:rFonts w:ascii="Calibri" w:hAnsi="Calibri" w:cs="Calibri"/>
                <w:b/>
              </w:rPr>
              <w:t xml:space="preserve"> </w:t>
            </w:r>
          </w:p>
        </w:tc>
      </w:tr>
      <w:tr w:rsidR="00BF5AD8" w14:paraId="15009714" w14:textId="77777777" w:rsidTr="0092149E">
        <w:trPr>
          <w:trHeight w:val="638"/>
        </w:trPr>
        <w:tc>
          <w:tcPr>
            <w:tcW w:w="5460" w:type="dxa"/>
            <w:vMerge/>
            <w:tcBorders>
              <w:top w:val="single" w:sz="6" w:space="0" w:color="000000"/>
              <w:left w:val="single" w:sz="6" w:space="0" w:color="000000"/>
              <w:bottom w:val="single" w:sz="6" w:space="0" w:color="000000"/>
              <w:right w:val="single" w:sz="6" w:space="0" w:color="000000"/>
            </w:tcBorders>
          </w:tcPr>
          <w:p w14:paraId="03F1D3A2" w14:textId="77777777" w:rsidR="00BF5AD8" w:rsidRDefault="00BF5AD8" w:rsidP="0092149E">
            <w:pPr>
              <w:jc w:val="both"/>
            </w:pPr>
          </w:p>
        </w:tc>
        <w:tc>
          <w:tcPr>
            <w:tcW w:w="1650" w:type="dxa"/>
            <w:tcBorders>
              <w:left w:val="single" w:sz="6" w:space="0" w:color="000000"/>
            </w:tcBorders>
            <w:tcMar>
              <w:top w:w="0" w:type="dxa"/>
              <w:bottom w:w="0" w:type="dxa"/>
            </w:tcMar>
          </w:tcPr>
          <w:p w14:paraId="6F509257" w14:textId="77777777" w:rsidR="00BF5AD8" w:rsidRDefault="00BF5AD8" w:rsidP="0092149E">
            <w:pPr>
              <w:spacing w:before="240"/>
              <w:jc w:val="both"/>
              <w:rPr>
                <w:sz w:val="20"/>
                <w:szCs w:val="20"/>
              </w:rPr>
            </w:pPr>
            <w:r>
              <w:rPr>
                <w:sz w:val="20"/>
                <w:szCs w:val="20"/>
              </w:rPr>
              <w:t>Lecturer:</w:t>
            </w:r>
          </w:p>
        </w:tc>
        <w:tc>
          <w:tcPr>
            <w:tcW w:w="1681" w:type="dxa"/>
            <w:gridSpan w:val="2"/>
            <w:tcBorders>
              <w:top w:val="dashed" w:sz="6" w:space="0" w:color="000000"/>
              <w:bottom w:val="dashed" w:sz="6" w:space="0" w:color="000000"/>
            </w:tcBorders>
            <w:tcMar>
              <w:top w:w="0" w:type="dxa"/>
              <w:bottom w:w="0" w:type="dxa"/>
            </w:tcMar>
          </w:tcPr>
          <w:p w14:paraId="010AFF0F" w14:textId="3A399863" w:rsidR="00BF5AD8" w:rsidRPr="00811378" w:rsidRDefault="00BF5AD8" w:rsidP="0092149E">
            <w:pPr>
              <w:spacing w:before="240"/>
              <w:jc w:val="center"/>
              <w:rPr>
                <w:rFonts w:ascii="Calibri" w:hAnsi="Calibri" w:cs="Calibri"/>
                <w:b/>
              </w:rPr>
            </w:pPr>
            <w:r>
              <w:rPr>
                <w:rFonts w:ascii="Calibri" w:hAnsi="Calibri" w:cs="Calibri"/>
                <w:b/>
              </w:rPr>
              <w:t>Natalie Brailsford</w:t>
            </w:r>
          </w:p>
          <w:p w14:paraId="1DE781D9" w14:textId="197DFE5E" w:rsidR="00BF5AD8" w:rsidRPr="00811378" w:rsidRDefault="00BF5AD8" w:rsidP="0092149E">
            <w:pPr>
              <w:spacing w:before="240"/>
              <w:jc w:val="center"/>
              <w:rPr>
                <w:rFonts w:ascii="Calibri" w:hAnsi="Calibri" w:cs="Calibri"/>
                <w:b/>
              </w:rPr>
            </w:pPr>
            <w:r>
              <w:rPr>
                <w:rFonts w:ascii="Calibri" w:hAnsi="Calibri" w:cs="Calibri"/>
                <w:b/>
              </w:rPr>
              <w:t>15/04/2025</w:t>
            </w:r>
          </w:p>
        </w:tc>
        <w:tc>
          <w:tcPr>
            <w:tcW w:w="971" w:type="dxa"/>
            <w:tcBorders>
              <w:right w:val="single" w:sz="6" w:space="0" w:color="000000"/>
            </w:tcBorders>
            <w:tcMar>
              <w:top w:w="0" w:type="dxa"/>
              <w:bottom w:w="0" w:type="dxa"/>
            </w:tcMar>
          </w:tcPr>
          <w:p w14:paraId="556D196E" w14:textId="77777777" w:rsidR="00BF5AD8" w:rsidRPr="00811378" w:rsidRDefault="00BF5AD8" w:rsidP="0092149E">
            <w:pPr>
              <w:spacing w:before="240"/>
              <w:jc w:val="both"/>
              <w:rPr>
                <w:rFonts w:ascii="Calibri" w:hAnsi="Calibri" w:cs="Calibri"/>
                <w:b/>
              </w:rPr>
            </w:pPr>
            <w:r w:rsidRPr="00811378">
              <w:rPr>
                <w:rFonts w:ascii="Calibri" w:hAnsi="Calibri" w:cs="Calibri"/>
                <w:b/>
              </w:rPr>
              <w:t xml:space="preserve"> </w:t>
            </w:r>
          </w:p>
          <w:p w14:paraId="55756DC2" w14:textId="77777777" w:rsidR="00BF5AD8" w:rsidRPr="00811378" w:rsidRDefault="00BF5AD8" w:rsidP="0092149E">
            <w:pPr>
              <w:spacing w:before="240"/>
              <w:jc w:val="both"/>
              <w:rPr>
                <w:rFonts w:ascii="Calibri" w:hAnsi="Calibri" w:cs="Calibri"/>
                <w:b/>
              </w:rPr>
            </w:pPr>
          </w:p>
        </w:tc>
      </w:tr>
      <w:tr w:rsidR="00BF5AD8" w14:paraId="6578CDD1" w14:textId="77777777" w:rsidTr="0092149E">
        <w:trPr>
          <w:trHeight w:val="305"/>
        </w:trPr>
        <w:tc>
          <w:tcPr>
            <w:tcW w:w="5460" w:type="dxa"/>
            <w:vMerge/>
            <w:tcBorders>
              <w:top w:val="single" w:sz="6" w:space="0" w:color="000000"/>
              <w:left w:val="single" w:sz="6" w:space="0" w:color="000000"/>
              <w:bottom w:val="single" w:sz="6" w:space="0" w:color="000000"/>
              <w:right w:val="single" w:sz="6" w:space="0" w:color="000000"/>
            </w:tcBorders>
          </w:tcPr>
          <w:p w14:paraId="52B08772" w14:textId="77777777" w:rsidR="00BF5AD8" w:rsidRDefault="00BF5AD8" w:rsidP="0092149E">
            <w:pPr>
              <w:jc w:val="both"/>
            </w:pPr>
          </w:p>
        </w:tc>
        <w:tc>
          <w:tcPr>
            <w:tcW w:w="2005" w:type="dxa"/>
            <w:gridSpan w:val="2"/>
            <w:tcBorders>
              <w:left w:val="single" w:sz="6" w:space="0" w:color="000000"/>
              <w:bottom w:val="single" w:sz="6" w:space="0" w:color="000000"/>
            </w:tcBorders>
            <w:tcMar>
              <w:top w:w="0" w:type="dxa"/>
              <w:bottom w:w="0" w:type="dxa"/>
            </w:tcMar>
          </w:tcPr>
          <w:p w14:paraId="59490E8F" w14:textId="77777777" w:rsidR="00BF5AD8" w:rsidRDefault="00BF5AD8" w:rsidP="0092149E">
            <w:pPr>
              <w:spacing w:before="240"/>
              <w:jc w:val="both"/>
              <w:rPr>
                <w:sz w:val="20"/>
                <w:szCs w:val="20"/>
              </w:rPr>
            </w:pPr>
            <w:r>
              <w:rPr>
                <w:sz w:val="20"/>
                <w:szCs w:val="20"/>
              </w:rPr>
              <w:t xml:space="preserve"> </w:t>
            </w:r>
          </w:p>
        </w:tc>
        <w:tc>
          <w:tcPr>
            <w:tcW w:w="1326" w:type="dxa"/>
            <w:tcBorders>
              <w:top w:val="dashed" w:sz="6" w:space="0" w:color="000000"/>
              <w:bottom w:val="single" w:sz="6" w:space="0" w:color="000000"/>
            </w:tcBorders>
            <w:tcMar>
              <w:top w:w="0" w:type="dxa"/>
              <w:bottom w:w="0" w:type="dxa"/>
            </w:tcMar>
          </w:tcPr>
          <w:p w14:paraId="62C05E3C" w14:textId="77777777" w:rsidR="00BF5AD8" w:rsidRDefault="00BF5AD8" w:rsidP="0092149E">
            <w:pPr>
              <w:spacing w:before="240"/>
              <w:jc w:val="both"/>
              <w:rPr>
                <w:b/>
                <w:sz w:val="16"/>
                <w:szCs w:val="16"/>
              </w:rPr>
            </w:pPr>
            <w:r>
              <w:rPr>
                <w:b/>
                <w:sz w:val="16"/>
                <w:szCs w:val="16"/>
              </w:rPr>
              <w:t xml:space="preserve"> </w:t>
            </w:r>
          </w:p>
        </w:tc>
        <w:tc>
          <w:tcPr>
            <w:tcW w:w="971" w:type="dxa"/>
            <w:tcBorders>
              <w:bottom w:val="single" w:sz="6" w:space="0" w:color="000000"/>
              <w:right w:val="single" w:sz="6" w:space="0" w:color="000000"/>
            </w:tcBorders>
            <w:tcMar>
              <w:top w:w="0" w:type="dxa"/>
              <w:bottom w:w="0" w:type="dxa"/>
            </w:tcMar>
          </w:tcPr>
          <w:p w14:paraId="08EC1F48" w14:textId="77777777" w:rsidR="00BF5AD8" w:rsidRDefault="00BF5AD8" w:rsidP="0092149E">
            <w:pPr>
              <w:spacing w:before="240"/>
              <w:jc w:val="both"/>
              <w:rPr>
                <w:b/>
                <w:sz w:val="40"/>
                <w:szCs w:val="40"/>
              </w:rPr>
            </w:pPr>
            <w:r>
              <w:rPr>
                <w:b/>
                <w:sz w:val="40"/>
                <w:szCs w:val="40"/>
              </w:rPr>
              <w:t xml:space="preserve"> </w:t>
            </w:r>
          </w:p>
        </w:tc>
      </w:tr>
    </w:tbl>
    <w:p w14:paraId="5E2A2ED8" w14:textId="77777777" w:rsidR="00405D03" w:rsidRPr="00BF5AD8" w:rsidRDefault="00405D03">
      <w:pPr>
        <w:rPr>
          <w:rFonts w:ascii="Calibri" w:hAnsi="Calibri" w:cs="Calibri"/>
          <w:b/>
          <w:bCs/>
        </w:rPr>
      </w:pPr>
    </w:p>
    <w:p w14:paraId="50F09D5A" w14:textId="77777777" w:rsidR="007D7B53" w:rsidRDefault="00BF5AD8" w:rsidP="007D7B53">
      <w:pPr>
        <w:jc w:val="center"/>
        <w:rPr>
          <w:rFonts w:ascii="Calibri" w:hAnsi="Calibri" w:cs="Calibri"/>
          <w:b/>
          <w:bCs/>
        </w:rPr>
      </w:pPr>
      <w:r w:rsidRPr="00BF5AD8">
        <w:rPr>
          <w:rFonts w:ascii="Calibri" w:hAnsi="Calibri" w:cs="Calibri"/>
          <w:b/>
          <w:bCs/>
        </w:rPr>
        <w:t>Portfolio</w:t>
      </w:r>
    </w:p>
    <w:p w14:paraId="3C812EF1" w14:textId="5BBF3211" w:rsidR="00E1478B" w:rsidRDefault="00BF5AD8" w:rsidP="007D7B53">
      <w:pPr>
        <w:jc w:val="center"/>
        <w:rPr>
          <w:rFonts w:ascii="Calibri" w:hAnsi="Calibri" w:cs="Calibri"/>
          <w:b/>
          <w:bCs/>
        </w:rPr>
      </w:pPr>
      <w:r w:rsidRPr="00BF5AD8">
        <w:rPr>
          <w:rFonts w:ascii="Calibri" w:hAnsi="Calibri" w:cs="Calibri"/>
          <w:b/>
          <w:bCs/>
        </w:rPr>
        <w:t xml:space="preserve">Elements 1 &amp; </w:t>
      </w:r>
      <w:r w:rsidR="00021B0A">
        <w:rPr>
          <w:rFonts w:ascii="Calibri" w:hAnsi="Calibri" w:cs="Calibri"/>
          <w:b/>
          <w:bCs/>
        </w:rPr>
        <w:t>2</w:t>
      </w:r>
    </w:p>
    <w:p w14:paraId="45FC0FDC" w14:textId="2D54E8AA" w:rsidR="00021B0A" w:rsidRDefault="00021B0A" w:rsidP="600B67C9">
      <w:pPr>
        <w:jc w:val="right"/>
        <w:rPr>
          <w:rFonts w:ascii="Calibri" w:hAnsi="Calibri" w:cs="Calibri"/>
          <w:b/>
          <w:bCs/>
        </w:rPr>
      </w:pPr>
      <w:r>
        <w:rPr>
          <w:noProof/>
        </w:rPr>
        <w:drawing>
          <wp:anchor distT="0" distB="0" distL="114300" distR="114300" simplePos="0" relativeHeight="251658240" behindDoc="0" locked="0" layoutInCell="1" allowOverlap="1" wp14:anchorId="4385BBC9" wp14:editId="41C4900D">
            <wp:simplePos x="0" y="0"/>
            <wp:positionH relativeFrom="column">
              <wp:posOffset>1434481</wp:posOffset>
            </wp:positionH>
            <wp:positionV relativeFrom="paragraph">
              <wp:posOffset>-58789</wp:posOffset>
            </wp:positionV>
            <wp:extent cx="3321050" cy="2238375"/>
            <wp:effectExtent l="0" t="0" r="0" b="0"/>
            <wp:wrapSquare wrapText="bothSides"/>
            <wp:docPr id="1626696938" name="Picture 1" descr="Hotel Human Resources Depart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tel Human Resources Departmen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1050" cy="2238375"/>
                    </a:xfrm>
                    <a:prstGeom prst="rect">
                      <a:avLst/>
                    </a:prstGeom>
                    <a:noFill/>
                    <a:ln>
                      <a:noFill/>
                    </a:ln>
                  </pic:spPr>
                </pic:pic>
              </a:graphicData>
            </a:graphic>
          </wp:anchor>
        </w:drawing>
      </w:r>
    </w:p>
    <w:p w14:paraId="7369DC25" w14:textId="63ABC240" w:rsidR="600B67C9" w:rsidRDefault="600B67C9" w:rsidP="600B67C9">
      <w:pPr>
        <w:jc w:val="right"/>
        <w:rPr>
          <w:rFonts w:ascii="Calibri" w:hAnsi="Calibri" w:cs="Calibri"/>
          <w:b/>
          <w:bCs/>
        </w:rPr>
      </w:pPr>
    </w:p>
    <w:p w14:paraId="54416FA8" w14:textId="27991663" w:rsidR="600B67C9" w:rsidRDefault="600B67C9" w:rsidP="600B67C9">
      <w:pPr>
        <w:jc w:val="right"/>
        <w:rPr>
          <w:rFonts w:ascii="Calibri" w:hAnsi="Calibri" w:cs="Calibri"/>
          <w:b/>
          <w:bCs/>
        </w:rPr>
      </w:pPr>
    </w:p>
    <w:p w14:paraId="23940769" w14:textId="2AE7B48E" w:rsidR="0052343A" w:rsidRDefault="00E1478B" w:rsidP="007170AA">
      <w:pPr>
        <w:rPr>
          <w:rFonts w:ascii="Calibri" w:hAnsi="Calibri" w:cs="Calibri"/>
          <w:b/>
          <w:bCs/>
        </w:rPr>
      </w:pPr>
      <w:r>
        <w:rPr>
          <w:rFonts w:ascii="Calibri" w:hAnsi="Calibri" w:cs="Calibri"/>
          <w:b/>
          <w:bCs/>
        </w:rPr>
        <w:br w:type="textWrapping" w:clear="all"/>
      </w:r>
    </w:p>
    <w:p w14:paraId="591E687B" w14:textId="127D52D5" w:rsidR="008E5F52" w:rsidRDefault="0052343A" w:rsidP="00853D7E">
      <w:pPr>
        <w:jc w:val="center"/>
        <w:rPr>
          <w:rFonts w:ascii="Calibri" w:hAnsi="Calibri" w:cs="Calibri"/>
          <w:b/>
          <w:bCs/>
        </w:rPr>
      </w:pPr>
      <w:r>
        <w:rPr>
          <w:rFonts w:ascii="Calibri" w:hAnsi="Calibri" w:cs="Calibri"/>
          <w:b/>
          <w:bCs/>
        </w:rPr>
        <w:br w:type="page"/>
      </w:r>
      <w:r w:rsidR="00860A61">
        <w:rPr>
          <w:rFonts w:ascii="Calibri" w:hAnsi="Calibri" w:cs="Calibri"/>
          <w:b/>
          <w:bCs/>
        </w:rPr>
        <w:lastRenderedPageBreak/>
        <w:t>Acknowledgment</w:t>
      </w:r>
    </w:p>
    <w:p w14:paraId="1A4225D9" w14:textId="77777777" w:rsidR="00994BF8" w:rsidRDefault="008B7522" w:rsidP="00853D7E">
      <w:pPr>
        <w:spacing w:line="360" w:lineRule="auto"/>
        <w:jc w:val="both"/>
        <w:rPr>
          <w:rFonts w:ascii="Calibri" w:hAnsi="Calibri" w:cs="Calibri"/>
        </w:rPr>
      </w:pPr>
      <w:r w:rsidRPr="00853D7E">
        <w:rPr>
          <w:rFonts w:ascii="Calibri" w:hAnsi="Calibri" w:cs="Calibri"/>
        </w:rPr>
        <w:t xml:space="preserve">I acknowledge the use of [AI Tool] [(AI Tool </w:t>
      </w:r>
      <w:r w:rsidR="00853D7E" w:rsidRPr="00853D7E">
        <w:rPr>
          <w:rFonts w:ascii="Calibri" w:hAnsi="Calibri" w:cs="Calibri"/>
        </w:rPr>
        <w:t>URL</w:t>
      </w:r>
      <w:r w:rsidRPr="00853D7E">
        <w:rPr>
          <w:rFonts w:ascii="Calibri" w:hAnsi="Calibri" w:cs="Calibri"/>
        </w:rPr>
        <w:t xml:space="preserve">)] on [Date] to [Purpose my work]. I used the prompt(s): </w:t>
      </w:r>
    </w:p>
    <w:p w14:paraId="168BEDF2" w14:textId="06243012" w:rsidR="007868D9" w:rsidRDefault="00994BF8" w:rsidP="00853D7E">
      <w:pPr>
        <w:spacing w:line="360" w:lineRule="auto"/>
        <w:jc w:val="both"/>
        <w:rPr>
          <w:rFonts w:ascii="Calibri" w:hAnsi="Calibri" w:cs="Calibri"/>
        </w:rPr>
      </w:pPr>
      <w:r>
        <w:rPr>
          <w:rFonts w:ascii="Calibri" w:hAnsi="Calibri" w:cs="Calibri"/>
        </w:rPr>
        <w:t xml:space="preserve">                    </w:t>
      </w:r>
      <w:r w:rsidR="008B7522" w:rsidRPr="00853D7E">
        <w:rPr>
          <w:rFonts w:ascii="Calibri" w:hAnsi="Calibri" w:cs="Calibri"/>
        </w:rPr>
        <w:t xml:space="preserve">• [Prompt] </w:t>
      </w:r>
    </w:p>
    <w:p w14:paraId="6C480177" w14:textId="632E1427" w:rsidR="00105A61" w:rsidRDefault="00105A61" w:rsidP="00853D7E">
      <w:pPr>
        <w:spacing w:line="360" w:lineRule="auto"/>
        <w:jc w:val="both"/>
        <w:rPr>
          <w:rFonts w:ascii="Calibri" w:hAnsi="Calibri" w:cs="Calibri"/>
        </w:rPr>
      </w:pPr>
      <w:r>
        <w:rPr>
          <w:rFonts w:ascii="Calibri" w:hAnsi="Calibri" w:cs="Calibri"/>
        </w:rPr>
        <w:t xml:space="preserve">                    </w:t>
      </w:r>
      <w:r w:rsidR="008B7522" w:rsidRPr="00853D7E">
        <w:rPr>
          <w:rFonts w:ascii="Calibri" w:hAnsi="Calibri" w:cs="Calibri"/>
        </w:rPr>
        <w:t>• [Prompt]</w:t>
      </w:r>
    </w:p>
    <w:p w14:paraId="6EFB13E2" w14:textId="77777777" w:rsidR="00105A61" w:rsidRDefault="00105A61" w:rsidP="00853D7E">
      <w:pPr>
        <w:spacing w:line="360" w:lineRule="auto"/>
        <w:jc w:val="both"/>
        <w:rPr>
          <w:rFonts w:ascii="Calibri" w:hAnsi="Calibri" w:cs="Calibri"/>
        </w:rPr>
      </w:pPr>
      <w:r>
        <w:rPr>
          <w:rFonts w:ascii="Calibri" w:hAnsi="Calibri" w:cs="Calibri"/>
        </w:rPr>
        <w:t xml:space="preserve">                   </w:t>
      </w:r>
      <w:r w:rsidR="008B7522" w:rsidRPr="00853D7E">
        <w:rPr>
          <w:rFonts w:ascii="Calibri" w:hAnsi="Calibri" w:cs="Calibri"/>
        </w:rPr>
        <w:t xml:space="preserve"> • [Prompt]</w:t>
      </w:r>
    </w:p>
    <w:p w14:paraId="7C9A2DEB" w14:textId="02A70E3E" w:rsidR="008B7522" w:rsidRPr="00105A61" w:rsidRDefault="008B7522" w:rsidP="00853D7E">
      <w:pPr>
        <w:spacing w:line="360" w:lineRule="auto"/>
        <w:jc w:val="both"/>
        <w:rPr>
          <w:rFonts w:ascii="Calibri" w:hAnsi="Calibri" w:cs="Calibri"/>
        </w:rPr>
      </w:pPr>
      <w:r w:rsidRPr="00853D7E">
        <w:rPr>
          <w:rFonts w:ascii="Calibri" w:hAnsi="Calibri" w:cs="Calibri"/>
        </w:rPr>
        <w:t xml:space="preserve"> I confirm that I have not presented any </w:t>
      </w:r>
      <w:r w:rsidR="00860A61">
        <w:rPr>
          <w:rFonts w:ascii="Calibri" w:hAnsi="Calibri" w:cs="Calibri"/>
        </w:rPr>
        <w:t>AI-generated</w:t>
      </w:r>
      <w:r w:rsidRPr="00853D7E">
        <w:rPr>
          <w:rFonts w:ascii="Calibri" w:hAnsi="Calibri" w:cs="Calibri"/>
        </w:rPr>
        <w:t xml:space="preserve"> text as my work. I confirm I have copies of my drafts, notes, and other resources I used before, and after the use of AI tools which I may be asked to provide in evidence.</w:t>
      </w:r>
    </w:p>
    <w:p w14:paraId="1017981F" w14:textId="77777777" w:rsidR="008B7522" w:rsidRDefault="008B7522">
      <w:pPr>
        <w:rPr>
          <w:rFonts w:ascii="Calibri" w:hAnsi="Calibri" w:cs="Calibri"/>
          <w:b/>
          <w:bCs/>
        </w:rPr>
      </w:pPr>
    </w:p>
    <w:p w14:paraId="3E1F3D11" w14:textId="77777777" w:rsidR="008B7522" w:rsidRDefault="008B7522">
      <w:pPr>
        <w:rPr>
          <w:rFonts w:ascii="Calibri" w:hAnsi="Calibri" w:cs="Calibri"/>
          <w:b/>
          <w:bCs/>
        </w:rPr>
      </w:pPr>
    </w:p>
    <w:p w14:paraId="1584FC72" w14:textId="77777777" w:rsidR="008B7522" w:rsidRDefault="008B7522">
      <w:pPr>
        <w:rPr>
          <w:rFonts w:ascii="Calibri" w:hAnsi="Calibri" w:cs="Calibri"/>
          <w:b/>
          <w:bCs/>
        </w:rPr>
      </w:pPr>
    </w:p>
    <w:p w14:paraId="543C5DCF" w14:textId="77777777" w:rsidR="006C3F88" w:rsidRDefault="006C3F88" w:rsidP="007170AA">
      <w:pPr>
        <w:rPr>
          <w:rFonts w:ascii="Calibri" w:hAnsi="Calibri" w:cs="Calibri"/>
          <w:b/>
          <w:bCs/>
        </w:rPr>
      </w:pPr>
    </w:p>
    <w:p w14:paraId="12F1B18F" w14:textId="77777777" w:rsidR="008B7522" w:rsidRDefault="008B7522" w:rsidP="007170AA">
      <w:pPr>
        <w:rPr>
          <w:rFonts w:ascii="Calibri" w:hAnsi="Calibri" w:cs="Calibri"/>
          <w:b/>
          <w:bCs/>
        </w:rPr>
      </w:pPr>
    </w:p>
    <w:p w14:paraId="6791E97B" w14:textId="77777777" w:rsidR="008B7522" w:rsidRDefault="008B7522" w:rsidP="007170AA">
      <w:pPr>
        <w:rPr>
          <w:rFonts w:ascii="Calibri" w:hAnsi="Calibri" w:cs="Calibri"/>
          <w:b/>
          <w:bCs/>
        </w:rPr>
      </w:pPr>
    </w:p>
    <w:p w14:paraId="7EF07AC0" w14:textId="77777777" w:rsidR="008B7522" w:rsidRDefault="008B7522" w:rsidP="007170AA">
      <w:pPr>
        <w:rPr>
          <w:rFonts w:ascii="Calibri" w:hAnsi="Calibri" w:cs="Calibri"/>
          <w:b/>
          <w:bCs/>
        </w:rPr>
      </w:pPr>
    </w:p>
    <w:p w14:paraId="651F3899" w14:textId="77777777" w:rsidR="008B7522" w:rsidRDefault="008B7522" w:rsidP="007170AA">
      <w:pPr>
        <w:rPr>
          <w:rFonts w:ascii="Calibri" w:hAnsi="Calibri" w:cs="Calibri"/>
          <w:b/>
          <w:bCs/>
        </w:rPr>
      </w:pPr>
    </w:p>
    <w:p w14:paraId="04443896" w14:textId="77777777" w:rsidR="008B7522" w:rsidRDefault="008B7522" w:rsidP="007170AA">
      <w:pPr>
        <w:rPr>
          <w:rFonts w:ascii="Calibri" w:hAnsi="Calibri" w:cs="Calibri"/>
          <w:b/>
          <w:bCs/>
        </w:rPr>
      </w:pPr>
    </w:p>
    <w:p w14:paraId="2E950C82" w14:textId="77777777" w:rsidR="008B7522" w:rsidRDefault="008B7522" w:rsidP="007170AA">
      <w:pPr>
        <w:rPr>
          <w:rFonts w:ascii="Calibri" w:hAnsi="Calibri" w:cs="Calibri"/>
          <w:b/>
          <w:bCs/>
        </w:rPr>
      </w:pPr>
    </w:p>
    <w:p w14:paraId="520139D9" w14:textId="77777777" w:rsidR="008B7522" w:rsidRDefault="008B7522" w:rsidP="007170AA">
      <w:pPr>
        <w:rPr>
          <w:rFonts w:ascii="Calibri" w:hAnsi="Calibri" w:cs="Calibri"/>
          <w:b/>
          <w:bCs/>
        </w:rPr>
      </w:pPr>
    </w:p>
    <w:p w14:paraId="0A35A16A" w14:textId="77777777" w:rsidR="008B7522" w:rsidRDefault="008B7522" w:rsidP="007170AA">
      <w:pPr>
        <w:rPr>
          <w:rFonts w:ascii="Calibri" w:hAnsi="Calibri" w:cs="Calibri"/>
          <w:b/>
          <w:bCs/>
        </w:rPr>
      </w:pPr>
    </w:p>
    <w:p w14:paraId="6F490C98" w14:textId="77777777" w:rsidR="008B7522" w:rsidRDefault="008B7522" w:rsidP="007170AA">
      <w:pPr>
        <w:rPr>
          <w:rFonts w:ascii="Calibri" w:hAnsi="Calibri" w:cs="Calibri"/>
          <w:b/>
          <w:bCs/>
        </w:rPr>
      </w:pPr>
    </w:p>
    <w:p w14:paraId="061997CD" w14:textId="77777777" w:rsidR="008B7522" w:rsidRDefault="008B7522" w:rsidP="007170AA">
      <w:pPr>
        <w:rPr>
          <w:rFonts w:ascii="Calibri" w:hAnsi="Calibri" w:cs="Calibri"/>
          <w:b/>
          <w:bCs/>
        </w:rPr>
      </w:pPr>
    </w:p>
    <w:p w14:paraId="4118A4B8" w14:textId="77777777" w:rsidR="008B7522" w:rsidRDefault="008B7522" w:rsidP="007170AA">
      <w:pPr>
        <w:rPr>
          <w:rFonts w:ascii="Calibri" w:hAnsi="Calibri" w:cs="Calibri"/>
          <w:b/>
          <w:bCs/>
        </w:rPr>
      </w:pPr>
    </w:p>
    <w:p w14:paraId="23959C60" w14:textId="77777777" w:rsidR="008B7522" w:rsidRDefault="008B7522" w:rsidP="007170AA">
      <w:pPr>
        <w:rPr>
          <w:rFonts w:ascii="Calibri" w:hAnsi="Calibri" w:cs="Calibri"/>
          <w:b/>
          <w:bCs/>
        </w:rPr>
      </w:pPr>
    </w:p>
    <w:p w14:paraId="457EFE56" w14:textId="77777777" w:rsidR="008B7522" w:rsidRDefault="008B7522" w:rsidP="007170AA">
      <w:pPr>
        <w:rPr>
          <w:rFonts w:ascii="Calibri" w:hAnsi="Calibri" w:cs="Calibri"/>
          <w:b/>
          <w:bCs/>
        </w:rPr>
      </w:pPr>
    </w:p>
    <w:p w14:paraId="6334EAEB" w14:textId="77777777" w:rsidR="008B7522" w:rsidRDefault="008B7522" w:rsidP="007170AA">
      <w:pPr>
        <w:rPr>
          <w:rFonts w:ascii="Calibri" w:hAnsi="Calibri" w:cs="Calibri"/>
          <w:b/>
          <w:bCs/>
        </w:rPr>
      </w:pPr>
    </w:p>
    <w:p w14:paraId="23B5799E" w14:textId="00920BB9" w:rsidR="006C3F88" w:rsidRPr="00D25186" w:rsidRDefault="006C3F88" w:rsidP="006C3F88">
      <w:pPr>
        <w:pStyle w:val="IntenseQuote"/>
        <w:rPr>
          <w:b/>
          <w:i w:val="0"/>
          <w:iCs w:val="0"/>
        </w:rPr>
      </w:pPr>
      <w:r w:rsidRPr="00D25186">
        <w:rPr>
          <w:b/>
          <w:i w:val="0"/>
          <w:iCs w:val="0"/>
        </w:rPr>
        <w:lastRenderedPageBreak/>
        <w:t>Task Element 1: Job Advertisement</w:t>
      </w:r>
      <w:r w:rsidR="00BE1EAB" w:rsidRPr="00D25186">
        <w:rPr>
          <w:b/>
          <w:i w:val="0"/>
          <w:iCs w:val="0"/>
        </w:rPr>
        <w:t xml:space="preserve"> </w:t>
      </w:r>
      <w:r w:rsidR="000434D0">
        <w:rPr>
          <w:b/>
          <w:i w:val="0"/>
          <w:iCs w:val="0"/>
        </w:rPr>
        <w:t>Construction</w:t>
      </w:r>
    </w:p>
    <w:tbl>
      <w:tblPr>
        <w:tblStyle w:val="TableGrid"/>
        <w:tblW w:w="9209" w:type="dxa"/>
        <w:tblLook w:val="04A0" w:firstRow="1" w:lastRow="0" w:firstColumn="1" w:lastColumn="0" w:noHBand="0" w:noVBand="1"/>
      </w:tblPr>
      <w:tblGrid>
        <w:gridCol w:w="9209"/>
      </w:tblGrid>
      <w:tr w:rsidR="0090166F" w14:paraId="529E0EAB" w14:textId="77777777" w:rsidTr="001A3152">
        <w:trPr>
          <w:trHeight w:val="664"/>
        </w:trPr>
        <w:tc>
          <w:tcPr>
            <w:tcW w:w="9209" w:type="dxa"/>
            <w:shd w:val="clear" w:color="auto" w:fill="0070C0"/>
          </w:tcPr>
          <w:p w14:paraId="2CD7171A" w14:textId="760D8419" w:rsidR="0090166F" w:rsidRDefault="00FB24E7" w:rsidP="00A54F91">
            <w:pPr>
              <w:spacing w:line="360" w:lineRule="auto"/>
              <w:jc w:val="center"/>
              <w:rPr>
                <w:rFonts w:ascii="Calibri" w:hAnsi="Calibri" w:cs="Calibri"/>
                <w:sz w:val="48"/>
                <w:szCs w:val="48"/>
              </w:rPr>
            </w:pPr>
            <w:r w:rsidRPr="00F03B65">
              <w:rPr>
                <w:rFonts w:ascii="Calibri" w:hAnsi="Calibri" w:cs="Calibri"/>
                <w:b/>
                <w:bCs/>
                <w:sz w:val="48"/>
                <w:szCs w:val="48"/>
                <w14:shadow w14:blurRad="60007" w14:dist="200025" w14:dir="15000000" w14:sx="100000" w14:sy="30000" w14:kx="-1800000" w14:ky="0" w14:algn="bl">
                  <w14:srgbClr w14:val="000000">
                    <w14:alpha w14:val="68000"/>
                  </w14:srgbClr>
                </w14:shadow>
              </w:rPr>
              <w:t>General Manager</w:t>
            </w:r>
            <w:r w:rsidR="0032648F" w:rsidRPr="00F03B65">
              <w:rPr>
                <w:rFonts w:ascii="Calibri" w:hAnsi="Calibri" w:cs="Calibri"/>
                <w:b/>
                <w:bCs/>
                <w:sz w:val="48"/>
                <w:szCs w:val="48"/>
                <w14:shadow w14:blurRad="60007" w14:dist="200025" w14:dir="15000000" w14:sx="100000" w14:sy="30000" w14:kx="-1800000" w14:ky="0" w14:algn="bl">
                  <w14:srgbClr w14:val="000000">
                    <w14:alpha w14:val="68000"/>
                  </w14:srgbClr>
                </w14:shadow>
              </w:rPr>
              <w:t>- Delta by</w:t>
            </w:r>
            <w:r w:rsidR="0032648F" w:rsidRPr="00F03B65">
              <w:rPr>
                <w:rFonts w:ascii="Calibri" w:hAnsi="Calibri" w:cs="Calibri"/>
                <w:sz w:val="48"/>
                <w:szCs w:val="48"/>
                <w14:shadow w14:blurRad="60007" w14:dist="200025" w14:dir="15000000" w14:sx="100000" w14:sy="30000" w14:kx="-1800000" w14:ky="0" w14:algn="bl">
                  <w14:srgbClr w14:val="000000">
                    <w14:alpha w14:val="68000"/>
                  </w14:srgbClr>
                </w14:shadow>
              </w:rPr>
              <w:t xml:space="preserve"> </w:t>
            </w:r>
            <w:r w:rsidR="0032648F" w:rsidRPr="00F03B65">
              <w:rPr>
                <w:rFonts w:ascii="Calibri" w:hAnsi="Calibri" w:cs="Calibri"/>
                <w:b/>
                <w:bCs/>
                <w:sz w:val="48"/>
                <w:szCs w:val="48"/>
                <w14:shadow w14:blurRad="60007" w14:dist="200025" w14:dir="15000000" w14:sx="100000" w14:sy="30000" w14:kx="-1800000" w14:ky="0" w14:algn="bl">
                  <w14:srgbClr w14:val="000000">
                    <w14:alpha w14:val="68000"/>
                  </w14:srgbClr>
                </w14:shadow>
              </w:rPr>
              <w:t>Marriott</w:t>
            </w:r>
          </w:p>
        </w:tc>
      </w:tr>
      <w:tr w:rsidR="007E4C66" w14:paraId="458D58C8" w14:textId="77777777" w:rsidTr="001A3152">
        <w:trPr>
          <w:trHeight w:val="673"/>
        </w:trPr>
        <w:tc>
          <w:tcPr>
            <w:tcW w:w="9209" w:type="dxa"/>
            <w:shd w:val="clear" w:color="auto" w:fill="0070C0"/>
          </w:tcPr>
          <w:p w14:paraId="6A622C3B" w14:textId="764C216A" w:rsidR="006E770D" w:rsidRDefault="000B3886" w:rsidP="003A6B1E">
            <w:pPr>
              <w:rPr>
                <w:rFonts w:ascii="Calibri" w:hAnsi="Calibri" w:cs="Calibri"/>
                <w:b/>
                <w:bCs/>
                <w14:shadow w14:blurRad="60007" w14:dist="200025" w14:dir="15000000" w14:sx="100000" w14:sy="30000" w14:kx="-1800000" w14:ky="0" w14:algn="bl">
                  <w14:srgbClr w14:val="000000">
                    <w14:alpha w14:val="68000"/>
                  </w14:srgbClr>
                </w14:shadow>
              </w:rPr>
            </w:pPr>
            <w:r>
              <w:rPr>
                <w:rFonts w:ascii="Calibri" w:hAnsi="Calibri" w:cs="Calibri"/>
                <w:b/>
                <w:bCs/>
                <w14:shadow w14:blurRad="60007" w14:dist="200025" w14:dir="15000000" w14:sx="100000" w14:sy="30000" w14:kx="-1800000" w14:ky="0" w14:algn="bl">
                  <w14:srgbClr w14:val="000000">
                    <w14:alpha w14:val="68000"/>
                  </w14:srgbClr>
                </w14:shadow>
              </w:rPr>
              <w:t>J</w:t>
            </w:r>
            <w:r w:rsidR="00AD1818">
              <w:rPr>
                <w:rFonts w:ascii="Calibri" w:hAnsi="Calibri" w:cs="Calibri"/>
                <w:b/>
                <w:bCs/>
                <w14:shadow w14:blurRad="60007" w14:dist="200025" w14:dir="15000000" w14:sx="100000" w14:sy="30000" w14:kx="-1800000" w14:ky="0" w14:algn="bl">
                  <w14:srgbClr w14:val="000000">
                    <w14:alpha w14:val="68000"/>
                  </w14:srgbClr>
                </w14:shadow>
              </w:rPr>
              <w:t>ob title</w:t>
            </w:r>
            <w:r w:rsidR="006E770D">
              <w:rPr>
                <w:rFonts w:ascii="Calibri" w:hAnsi="Calibri" w:cs="Calibri"/>
                <w:b/>
                <w:bCs/>
                <w14:shadow w14:blurRad="60007" w14:dist="200025" w14:dir="15000000" w14:sx="100000" w14:sy="30000" w14:kx="-1800000" w14:ky="0" w14:algn="bl">
                  <w14:srgbClr w14:val="000000">
                    <w14:alpha w14:val="68000"/>
                  </w14:srgbClr>
                </w14:shadow>
              </w:rPr>
              <w:t>:</w:t>
            </w:r>
            <w:r w:rsidR="00C3226C">
              <w:rPr>
                <w:rFonts w:ascii="Calibri" w:hAnsi="Calibri" w:cs="Calibri"/>
                <w:b/>
                <w:bCs/>
                <w14:shadow w14:blurRad="60007" w14:dist="200025" w14:dir="15000000" w14:sx="100000" w14:sy="30000" w14:kx="-1800000" w14:ky="0" w14:algn="bl">
                  <w14:srgbClr w14:val="000000">
                    <w14:alpha w14:val="68000"/>
                  </w14:srgbClr>
                </w14:shadow>
              </w:rPr>
              <w:t xml:space="preserve"> </w:t>
            </w:r>
            <w:r w:rsidR="00A36782">
              <w:rPr>
                <w:rFonts w:ascii="Calibri" w:hAnsi="Calibri" w:cs="Calibri"/>
                <w:b/>
                <w:bCs/>
                <w14:shadow w14:blurRad="60007" w14:dist="200025" w14:dir="15000000" w14:sx="100000" w14:sy="30000" w14:kx="-1800000" w14:ky="0" w14:algn="bl">
                  <w14:srgbClr w14:val="000000">
                    <w14:alpha w14:val="68000"/>
                  </w14:srgbClr>
                </w14:shadow>
              </w:rPr>
              <w:t>General Manager</w:t>
            </w:r>
          </w:p>
          <w:p w14:paraId="1E6243E5" w14:textId="77777777" w:rsidR="007E4C66" w:rsidRDefault="00095195" w:rsidP="003A6B1E">
            <w:pPr>
              <w:rPr>
                <w:rFonts w:ascii="Calibri" w:hAnsi="Calibri" w:cs="Calibri"/>
                <w:b/>
                <w:bCs/>
                <w14:shadow w14:blurRad="60007" w14:dist="200025" w14:dir="15000000" w14:sx="100000" w14:sy="30000" w14:kx="-1800000" w14:ky="0" w14:algn="bl">
                  <w14:srgbClr w14:val="000000">
                    <w14:alpha w14:val="68000"/>
                  </w14:srgbClr>
                </w14:shadow>
              </w:rPr>
            </w:pPr>
            <w:r w:rsidRPr="00962776">
              <w:rPr>
                <w:rFonts w:ascii="Calibri" w:hAnsi="Calibri" w:cs="Calibri"/>
                <w:b/>
                <w:bCs/>
                <w14:shadow w14:blurRad="60007" w14:dist="200025" w14:dir="15000000" w14:sx="100000" w14:sy="30000" w14:kx="-1800000" w14:ky="0" w14:algn="bl">
                  <w14:srgbClr w14:val="000000">
                    <w14:alpha w14:val="68000"/>
                  </w14:srgbClr>
                </w14:shadow>
              </w:rPr>
              <w:t>Delta</w:t>
            </w:r>
            <w:r w:rsidR="00DB2BCE">
              <w:rPr>
                <w:rFonts w:ascii="Calibri" w:hAnsi="Calibri" w:cs="Calibri"/>
                <w:b/>
                <w:bCs/>
                <w14:shadow w14:blurRad="60007" w14:dist="200025" w14:dir="15000000" w14:sx="100000" w14:sy="30000" w14:kx="-1800000" w14:ky="0" w14:algn="bl">
                  <w14:srgbClr w14:val="000000">
                    <w14:alpha w14:val="68000"/>
                  </w14:srgbClr>
                </w14:shadow>
              </w:rPr>
              <w:t xml:space="preserve"> Marriot</w:t>
            </w:r>
            <w:r w:rsidRPr="00962776">
              <w:rPr>
                <w:rFonts w:ascii="Calibri" w:hAnsi="Calibri" w:cs="Calibri"/>
                <w:b/>
                <w:bCs/>
                <w14:shadow w14:blurRad="60007" w14:dist="200025" w14:dir="15000000" w14:sx="100000" w14:sy="30000" w14:kx="-1800000" w14:ky="0" w14:algn="bl">
                  <w14:srgbClr w14:val="000000">
                    <w14:alpha w14:val="68000"/>
                  </w14:srgbClr>
                </w14:shadow>
              </w:rPr>
              <w:t xml:space="preserve"> Hotel Swa</w:t>
            </w:r>
            <w:r w:rsidR="00962776" w:rsidRPr="00962776">
              <w:rPr>
                <w:rFonts w:ascii="Calibri" w:hAnsi="Calibri" w:cs="Calibri"/>
                <w:b/>
                <w:bCs/>
                <w14:shadow w14:blurRad="60007" w14:dist="200025" w14:dir="15000000" w14:sx="100000" w14:sy="30000" w14:kx="-1800000" w14:ky="0" w14:algn="bl">
                  <w14:srgbClr w14:val="000000">
                    <w14:alpha w14:val="68000"/>
                  </w14:srgbClr>
                </w14:shadow>
              </w:rPr>
              <w:t>n</w:t>
            </w:r>
            <w:r w:rsidRPr="00962776">
              <w:rPr>
                <w:rFonts w:ascii="Calibri" w:hAnsi="Calibri" w:cs="Calibri"/>
                <w:b/>
                <w:bCs/>
                <w14:shadow w14:blurRad="60007" w14:dist="200025" w14:dir="15000000" w14:sx="100000" w14:sy="30000" w14:kx="-1800000" w14:ky="0" w14:algn="bl">
                  <w14:srgbClr w14:val="000000">
                    <w14:alpha w14:val="68000"/>
                  </w14:srgbClr>
                </w14:shadow>
              </w:rPr>
              <w:t>sea</w:t>
            </w:r>
          </w:p>
          <w:p w14:paraId="065425E2" w14:textId="3D12995E" w:rsidR="00374DF4" w:rsidRDefault="002A4D49" w:rsidP="00A36782">
            <w:pPr>
              <w:rPr>
                <w:rFonts w:ascii="Calibri" w:hAnsi="Calibri" w:cs="Calibri"/>
                <w:b/>
                <w:bCs/>
                <w14:shadow w14:blurRad="60007" w14:dist="200025" w14:dir="15000000" w14:sx="100000" w14:sy="30000" w14:kx="-1800000" w14:ky="0" w14:algn="bl">
                  <w14:srgbClr w14:val="000000">
                    <w14:alpha w14:val="68000"/>
                  </w14:srgbClr>
                </w14:shadow>
              </w:rPr>
            </w:pPr>
            <w:r>
              <w:rPr>
                <w:rFonts w:ascii="Calibri" w:hAnsi="Calibri" w:cs="Calibri"/>
                <w:b/>
                <w:bCs/>
                <w14:shadow w14:blurRad="60007" w14:dist="200025" w14:dir="15000000" w14:sx="100000" w14:sy="30000" w14:kx="-1800000" w14:ky="0" w14:algn="bl">
                  <w14:srgbClr w14:val="000000">
                    <w14:alpha w14:val="68000"/>
                  </w14:srgbClr>
                </w14:shadow>
              </w:rPr>
              <w:t>Position</w:t>
            </w:r>
            <w:r w:rsidR="009D1626">
              <w:rPr>
                <w:rFonts w:ascii="Calibri" w:hAnsi="Calibri" w:cs="Calibri"/>
                <w:b/>
                <w:bCs/>
                <w14:shadow w14:blurRad="60007" w14:dist="200025" w14:dir="15000000" w14:sx="100000" w14:sy="30000" w14:kx="-1800000" w14:ky="0" w14:algn="bl">
                  <w14:srgbClr w14:val="000000">
                    <w14:alpha w14:val="68000"/>
                  </w14:srgbClr>
                </w14:shadow>
              </w:rPr>
              <w:t xml:space="preserve"> T</w:t>
            </w:r>
            <w:r w:rsidR="00C3226C">
              <w:rPr>
                <w:rFonts w:ascii="Calibri" w:hAnsi="Calibri" w:cs="Calibri"/>
                <w:b/>
                <w:bCs/>
                <w14:shadow w14:blurRad="60007" w14:dist="200025" w14:dir="15000000" w14:sx="100000" w14:sy="30000" w14:kx="-1800000" w14:ky="0" w14:algn="bl">
                  <w14:srgbClr w14:val="000000">
                    <w14:alpha w14:val="68000"/>
                  </w14:srgbClr>
                </w14:shadow>
              </w:rPr>
              <w:t>ype</w:t>
            </w:r>
            <w:r w:rsidR="005C797F">
              <w:rPr>
                <w:rFonts w:ascii="Calibri" w:hAnsi="Calibri" w:cs="Calibri"/>
                <w:b/>
                <w:bCs/>
                <w14:shadow w14:blurRad="60007" w14:dist="200025" w14:dir="15000000" w14:sx="100000" w14:sy="30000" w14:kx="-1800000" w14:ky="0" w14:algn="bl">
                  <w14:srgbClr w14:val="000000">
                    <w14:alpha w14:val="68000"/>
                  </w14:srgbClr>
                </w14:shadow>
              </w:rPr>
              <w:t xml:space="preserve">: </w:t>
            </w:r>
            <w:r w:rsidR="00563D07">
              <w:rPr>
                <w:rFonts w:ascii="Calibri" w:hAnsi="Calibri" w:cs="Calibri"/>
                <w:b/>
                <w:bCs/>
                <w14:shadow w14:blurRad="60007" w14:dist="200025" w14:dir="15000000" w14:sx="100000" w14:sy="30000" w14:kx="-1800000" w14:ky="0" w14:algn="bl">
                  <w14:srgbClr w14:val="000000">
                    <w14:alpha w14:val="68000"/>
                  </w14:srgbClr>
                </w14:shadow>
              </w:rPr>
              <w:t>Full-Time</w:t>
            </w:r>
          </w:p>
          <w:p w14:paraId="56BDA1D1" w14:textId="77777777" w:rsidR="00AD7555" w:rsidRDefault="00311C60" w:rsidP="009D1626">
            <w:pPr>
              <w:rPr>
                <w:rFonts w:ascii="Calibri" w:hAnsi="Calibri" w:cs="Calibri"/>
                <w:b/>
                <w:bCs/>
                <w14:shadow w14:blurRad="60007" w14:dist="200025" w14:dir="15000000" w14:sx="100000" w14:sy="30000" w14:kx="-1800000" w14:ky="0" w14:algn="bl">
                  <w14:srgbClr w14:val="000000">
                    <w14:alpha w14:val="68000"/>
                  </w14:srgbClr>
                </w14:shadow>
              </w:rPr>
            </w:pPr>
            <w:r>
              <w:rPr>
                <w:rFonts w:ascii="Calibri" w:hAnsi="Calibri" w:cs="Calibri"/>
                <w:b/>
                <w:bCs/>
                <w14:shadow w14:blurRad="60007" w14:dist="200025" w14:dir="15000000" w14:sx="100000" w14:sy="30000" w14:kx="-1800000" w14:ky="0" w14:algn="bl">
                  <w14:srgbClr w14:val="000000">
                    <w14:alpha w14:val="68000"/>
                  </w14:srgbClr>
                </w14:shadow>
              </w:rPr>
              <w:t>Job ID</w:t>
            </w:r>
            <w:r w:rsidR="00800C54">
              <w:rPr>
                <w:rFonts w:ascii="Calibri" w:hAnsi="Calibri" w:cs="Calibri"/>
                <w:b/>
                <w:bCs/>
                <w14:shadow w14:blurRad="60007" w14:dist="200025" w14:dir="15000000" w14:sx="100000" w14:sy="30000" w14:kx="-1800000" w14:ky="0" w14:algn="bl">
                  <w14:srgbClr w14:val="000000">
                    <w14:alpha w14:val="68000"/>
                  </w14:srgbClr>
                </w14:shadow>
              </w:rPr>
              <w:t xml:space="preserve"> 2414865</w:t>
            </w:r>
          </w:p>
          <w:p w14:paraId="70E969D1" w14:textId="7A20CDB5" w:rsidR="000342E2" w:rsidRPr="00962776" w:rsidRDefault="000342E2" w:rsidP="009D1626">
            <w:pPr>
              <w:rPr>
                <w:rFonts w:ascii="Calibri" w:hAnsi="Calibri" w:cs="Calibri"/>
                <w:b/>
                <w:bCs/>
                <w14:shadow w14:blurRad="60007" w14:dist="200025" w14:dir="15000000" w14:sx="100000" w14:sy="30000" w14:kx="-1800000" w14:ky="0" w14:algn="bl">
                  <w14:srgbClr w14:val="000000">
                    <w14:alpha w14:val="68000"/>
                  </w14:srgbClr>
                </w14:shadow>
              </w:rPr>
            </w:pPr>
            <w:r>
              <w:rPr>
                <w:rFonts w:ascii="Calibri" w:hAnsi="Calibri" w:cs="Calibri"/>
                <w:b/>
                <w:bCs/>
                <w14:shadow w14:blurRad="60007" w14:dist="200025" w14:dir="15000000" w14:sx="100000" w14:sy="30000" w14:kx="-1800000" w14:ky="0" w14:algn="bl">
                  <w14:srgbClr w14:val="000000">
                    <w14:alpha w14:val="68000"/>
                  </w14:srgbClr>
                </w14:shadow>
              </w:rPr>
              <w:t xml:space="preserve">Career </w:t>
            </w:r>
            <w:r w:rsidR="00485398">
              <w:rPr>
                <w:rFonts w:ascii="Calibri" w:hAnsi="Calibri" w:cs="Calibri"/>
                <w:b/>
                <w:bCs/>
                <w14:shadow w14:blurRad="60007" w14:dist="200025" w14:dir="15000000" w14:sx="100000" w14:sy="30000" w14:kx="-1800000" w14:ky="0" w14:algn="bl">
                  <w14:srgbClr w14:val="000000">
                    <w14:alpha w14:val="68000"/>
                  </w14:srgbClr>
                </w14:shadow>
              </w:rPr>
              <w:t>Area: Property Leadership</w:t>
            </w:r>
          </w:p>
        </w:tc>
      </w:tr>
    </w:tbl>
    <w:p w14:paraId="2F727471" w14:textId="79389060" w:rsidR="000A307F" w:rsidRPr="00B26FD4" w:rsidRDefault="00842BF9" w:rsidP="00B26FD4">
      <w:pPr>
        <w:spacing w:before="240" w:after="240" w:line="360" w:lineRule="auto"/>
        <w:jc w:val="both"/>
        <w:rPr>
          <w:rFonts w:ascii="Calibri" w:hAnsi="Calibri" w:cs="Calibri"/>
          <w:color w:val="000000" w:themeColor="text1"/>
        </w:rPr>
      </w:pPr>
      <w:r w:rsidRPr="00B26FD4">
        <w:rPr>
          <w:rFonts w:ascii="Calibri" w:hAnsi="Calibri" w:cs="Calibri"/>
          <w:color w:val="000000" w:themeColor="text1"/>
        </w:rPr>
        <w:t>De</w:t>
      </w:r>
      <w:r w:rsidR="003A3335" w:rsidRPr="00B26FD4">
        <w:rPr>
          <w:rFonts w:ascii="Calibri" w:hAnsi="Calibri" w:cs="Calibri"/>
          <w:color w:val="000000" w:themeColor="text1"/>
        </w:rPr>
        <w:t>lta Hotels Swansea</w:t>
      </w:r>
      <w:r w:rsidR="00C569DD" w:rsidRPr="00B26FD4">
        <w:rPr>
          <w:rFonts w:ascii="Calibri" w:hAnsi="Calibri" w:cs="Calibri"/>
          <w:color w:val="000000" w:themeColor="text1"/>
        </w:rPr>
        <w:t xml:space="preserve"> is a</w:t>
      </w:r>
      <w:r w:rsidR="00C6281C" w:rsidRPr="00B26FD4">
        <w:rPr>
          <w:rFonts w:ascii="Calibri" w:hAnsi="Calibri" w:cs="Calibri"/>
          <w:color w:val="000000" w:themeColor="text1"/>
        </w:rPr>
        <w:t xml:space="preserve"> </w:t>
      </w:r>
      <w:r w:rsidR="00C569DD" w:rsidRPr="00B26FD4">
        <w:rPr>
          <w:rFonts w:ascii="Calibri" w:hAnsi="Calibri" w:cs="Calibri"/>
          <w:color w:val="000000" w:themeColor="text1"/>
        </w:rPr>
        <w:t xml:space="preserve">fine </w:t>
      </w:r>
      <w:r w:rsidR="00EC10A1" w:rsidRPr="00B26FD4">
        <w:rPr>
          <w:rFonts w:ascii="Calibri" w:hAnsi="Calibri" w:cs="Calibri"/>
          <w:color w:val="000000" w:themeColor="text1"/>
        </w:rPr>
        <w:t xml:space="preserve">hotel in Swansea </w:t>
      </w:r>
      <w:r w:rsidR="00860A61" w:rsidRPr="00B26FD4">
        <w:rPr>
          <w:rFonts w:ascii="Calibri" w:hAnsi="Calibri" w:cs="Calibri"/>
          <w:color w:val="000000" w:themeColor="text1"/>
        </w:rPr>
        <w:t>Marina</w:t>
      </w:r>
      <w:r w:rsidR="003241CA" w:rsidRPr="00B26FD4">
        <w:rPr>
          <w:rFonts w:ascii="Calibri" w:hAnsi="Calibri" w:cs="Calibri"/>
          <w:color w:val="000000" w:themeColor="text1"/>
        </w:rPr>
        <w:t>, recently</w:t>
      </w:r>
      <w:r w:rsidR="006A0450" w:rsidRPr="00B26FD4">
        <w:rPr>
          <w:rFonts w:ascii="Calibri" w:hAnsi="Calibri" w:cs="Calibri"/>
          <w:color w:val="000000" w:themeColor="text1"/>
        </w:rPr>
        <w:t xml:space="preserve"> refurbished</w:t>
      </w:r>
      <w:r w:rsidR="00A9118E" w:rsidRPr="00B26FD4">
        <w:rPr>
          <w:rFonts w:ascii="Calibri" w:hAnsi="Calibri" w:cs="Calibri"/>
          <w:color w:val="000000" w:themeColor="text1"/>
        </w:rPr>
        <w:t xml:space="preserve">, </w:t>
      </w:r>
      <w:r w:rsidR="000434D0" w:rsidRPr="00B26FD4">
        <w:rPr>
          <w:rFonts w:ascii="Calibri" w:hAnsi="Calibri" w:cs="Calibri"/>
          <w:color w:val="000000" w:themeColor="text1"/>
        </w:rPr>
        <w:t xml:space="preserve">it </w:t>
      </w:r>
      <w:r w:rsidR="00A9118E" w:rsidRPr="00B26FD4">
        <w:rPr>
          <w:rFonts w:ascii="Calibri" w:hAnsi="Calibri" w:cs="Calibri"/>
          <w:color w:val="000000" w:themeColor="text1"/>
        </w:rPr>
        <w:t>is located</w:t>
      </w:r>
      <w:r w:rsidR="004C4F7D" w:rsidRPr="00B26FD4">
        <w:rPr>
          <w:rFonts w:ascii="Calibri" w:hAnsi="Calibri" w:cs="Calibri"/>
          <w:color w:val="000000" w:themeColor="text1"/>
        </w:rPr>
        <w:t xml:space="preserve"> </w:t>
      </w:r>
      <w:r w:rsidR="005A3F52" w:rsidRPr="00B26FD4">
        <w:rPr>
          <w:rFonts w:ascii="Calibri" w:hAnsi="Calibri" w:cs="Calibri"/>
          <w:color w:val="000000" w:themeColor="text1"/>
        </w:rPr>
        <w:t>within</w:t>
      </w:r>
      <w:r w:rsidR="004C4F7D" w:rsidRPr="00B26FD4">
        <w:rPr>
          <w:rFonts w:ascii="Calibri" w:hAnsi="Calibri" w:cs="Calibri"/>
          <w:color w:val="000000" w:themeColor="text1"/>
        </w:rPr>
        <w:t xml:space="preserve"> </w:t>
      </w:r>
      <w:r w:rsidR="004B2621" w:rsidRPr="00B26FD4">
        <w:rPr>
          <w:rFonts w:ascii="Calibri" w:hAnsi="Calibri" w:cs="Calibri"/>
          <w:color w:val="000000" w:themeColor="text1"/>
        </w:rPr>
        <w:t>walking</w:t>
      </w:r>
      <w:r w:rsidR="00F26ECF" w:rsidRPr="00B26FD4">
        <w:rPr>
          <w:rFonts w:ascii="Calibri" w:hAnsi="Calibri" w:cs="Calibri"/>
          <w:color w:val="000000" w:themeColor="text1"/>
        </w:rPr>
        <w:t xml:space="preserve"> distance</w:t>
      </w:r>
      <w:r w:rsidR="00431C98" w:rsidRPr="00B26FD4">
        <w:rPr>
          <w:rFonts w:ascii="Calibri" w:hAnsi="Calibri" w:cs="Calibri"/>
          <w:color w:val="000000" w:themeColor="text1"/>
        </w:rPr>
        <w:t xml:space="preserve"> </w:t>
      </w:r>
      <w:r w:rsidR="0044631E" w:rsidRPr="00B26FD4">
        <w:rPr>
          <w:rFonts w:ascii="Calibri" w:hAnsi="Calibri" w:cs="Calibri"/>
          <w:color w:val="000000" w:themeColor="text1"/>
        </w:rPr>
        <w:t>from the seaside</w:t>
      </w:r>
      <w:r w:rsidR="007D4538" w:rsidRPr="00B26FD4">
        <w:rPr>
          <w:rFonts w:ascii="Calibri" w:hAnsi="Calibri" w:cs="Calibri"/>
          <w:color w:val="000000" w:themeColor="text1"/>
        </w:rPr>
        <w:t xml:space="preserve">, </w:t>
      </w:r>
      <w:r w:rsidR="00F26ECF" w:rsidRPr="00B26FD4">
        <w:rPr>
          <w:rFonts w:ascii="Calibri" w:hAnsi="Calibri" w:cs="Calibri"/>
          <w:color w:val="000000" w:themeColor="text1"/>
        </w:rPr>
        <w:t>just minutes from the</w:t>
      </w:r>
      <w:r w:rsidR="004C4F7D" w:rsidRPr="00B26FD4">
        <w:rPr>
          <w:rFonts w:ascii="Calibri" w:hAnsi="Calibri" w:cs="Calibri"/>
          <w:color w:val="000000" w:themeColor="text1"/>
        </w:rPr>
        <w:t xml:space="preserve"> bus </w:t>
      </w:r>
      <w:r w:rsidR="00541A34" w:rsidRPr="00B26FD4">
        <w:rPr>
          <w:rFonts w:ascii="Calibri" w:hAnsi="Calibri" w:cs="Calibri"/>
          <w:color w:val="000000" w:themeColor="text1"/>
        </w:rPr>
        <w:t xml:space="preserve">and </w:t>
      </w:r>
      <w:r w:rsidR="00F26ECF" w:rsidRPr="00B26FD4">
        <w:rPr>
          <w:rFonts w:ascii="Calibri" w:hAnsi="Calibri" w:cs="Calibri"/>
          <w:color w:val="000000" w:themeColor="text1"/>
        </w:rPr>
        <w:t>train station</w:t>
      </w:r>
      <w:r w:rsidR="005C25E1" w:rsidRPr="00B26FD4">
        <w:rPr>
          <w:rFonts w:ascii="Calibri" w:hAnsi="Calibri" w:cs="Calibri"/>
          <w:color w:val="000000" w:themeColor="text1"/>
        </w:rPr>
        <w:t>,</w:t>
      </w:r>
      <w:r w:rsidR="00247150" w:rsidRPr="00B26FD4">
        <w:rPr>
          <w:rFonts w:ascii="Calibri" w:hAnsi="Calibri" w:cs="Calibri"/>
          <w:color w:val="000000" w:themeColor="text1"/>
        </w:rPr>
        <w:t xml:space="preserve"> </w:t>
      </w:r>
      <w:r w:rsidR="00F47087" w:rsidRPr="00B26FD4">
        <w:rPr>
          <w:rFonts w:ascii="Calibri" w:hAnsi="Calibri" w:cs="Calibri"/>
          <w:color w:val="000000" w:themeColor="text1"/>
        </w:rPr>
        <w:t>Swansea</w:t>
      </w:r>
      <w:r w:rsidR="00527050" w:rsidRPr="00B26FD4">
        <w:rPr>
          <w:rFonts w:ascii="Calibri" w:hAnsi="Calibri" w:cs="Calibri"/>
          <w:color w:val="000000" w:themeColor="text1"/>
        </w:rPr>
        <w:t xml:space="preserve"> Arena, Swansea University</w:t>
      </w:r>
      <w:r w:rsidR="00247150" w:rsidRPr="00B26FD4">
        <w:rPr>
          <w:rFonts w:ascii="Calibri" w:hAnsi="Calibri" w:cs="Calibri"/>
          <w:color w:val="000000" w:themeColor="text1"/>
        </w:rPr>
        <w:t xml:space="preserve">, </w:t>
      </w:r>
      <w:r w:rsidR="00AE1357" w:rsidRPr="00B26FD4">
        <w:rPr>
          <w:rFonts w:ascii="Calibri" w:hAnsi="Calibri" w:cs="Calibri"/>
          <w:color w:val="000000" w:themeColor="text1"/>
        </w:rPr>
        <w:t xml:space="preserve">and Swansea </w:t>
      </w:r>
      <w:r w:rsidR="002E0308" w:rsidRPr="00B26FD4">
        <w:rPr>
          <w:rFonts w:ascii="Calibri" w:hAnsi="Calibri" w:cs="Calibri"/>
          <w:color w:val="000000" w:themeColor="text1"/>
        </w:rPr>
        <w:t>S</w:t>
      </w:r>
      <w:r w:rsidR="00AE1357" w:rsidRPr="00B26FD4">
        <w:rPr>
          <w:rFonts w:ascii="Calibri" w:hAnsi="Calibri" w:cs="Calibri"/>
          <w:color w:val="000000" w:themeColor="text1"/>
        </w:rPr>
        <w:t>tadium</w:t>
      </w:r>
      <w:r w:rsidR="0056411F" w:rsidRPr="00B26FD4">
        <w:rPr>
          <w:rFonts w:ascii="Calibri" w:hAnsi="Calibri" w:cs="Calibri"/>
          <w:color w:val="000000" w:themeColor="text1"/>
        </w:rPr>
        <w:t>.</w:t>
      </w:r>
      <w:r w:rsidR="008F39D7" w:rsidRPr="00B26FD4">
        <w:rPr>
          <w:rFonts w:ascii="Calibri" w:hAnsi="Calibri" w:cs="Calibri"/>
          <w:color w:val="000000" w:themeColor="text1"/>
        </w:rPr>
        <w:t xml:space="preserve"> </w:t>
      </w:r>
    </w:p>
    <w:p w14:paraId="212AA069" w14:textId="743B7AAC" w:rsidR="00AB3F48" w:rsidRPr="00B26FD4" w:rsidRDefault="008C746B" w:rsidP="00B26FD4">
      <w:pPr>
        <w:spacing w:after="240" w:line="360" w:lineRule="auto"/>
        <w:jc w:val="both"/>
        <w:rPr>
          <w:rFonts w:ascii="Calibri" w:hAnsi="Calibri" w:cs="Calibri"/>
          <w:color w:val="000000" w:themeColor="text1"/>
        </w:rPr>
      </w:pPr>
      <w:r w:rsidRPr="00B26FD4">
        <w:rPr>
          <w:rFonts w:ascii="Calibri" w:hAnsi="Calibri" w:cs="Calibri"/>
          <w:color w:val="000000" w:themeColor="text1"/>
        </w:rPr>
        <w:t>O</w:t>
      </w:r>
      <w:r w:rsidR="006D2C7B" w:rsidRPr="00B26FD4">
        <w:rPr>
          <w:rFonts w:ascii="Calibri" w:hAnsi="Calibri" w:cs="Calibri"/>
          <w:color w:val="000000" w:themeColor="text1"/>
        </w:rPr>
        <w:t>ur accommodation</w:t>
      </w:r>
      <w:r w:rsidR="00A75379" w:rsidRPr="00B26FD4">
        <w:rPr>
          <w:rFonts w:ascii="Calibri" w:hAnsi="Calibri" w:cs="Calibri"/>
          <w:color w:val="000000" w:themeColor="text1"/>
        </w:rPr>
        <w:t xml:space="preserve"> </w:t>
      </w:r>
      <w:r w:rsidR="00964C0F" w:rsidRPr="00B26FD4">
        <w:rPr>
          <w:rFonts w:ascii="Calibri" w:hAnsi="Calibri" w:cs="Calibri"/>
          <w:color w:val="000000" w:themeColor="text1"/>
        </w:rPr>
        <w:t>includes</w:t>
      </w:r>
      <w:r w:rsidR="00441176" w:rsidRPr="00B26FD4">
        <w:rPr>
          <w:rFonts w:ascii="Calibri" w:hAnsi="Calibri" w:cs="Calibri"/>
          <w:color w:val="000000" w:themeColor="text1"/>
        </w:rPr>
        <w:t xml:space="preserve"> large windows, flat</w:t>
      </w:r>
      <w:r w:rsidR="008912AA" w:rsidRPr="00B26FD4">
        <w:rPr>
          <w:rFonts w:ascii="Calibri" w:hAnsi="Calibri" w:cs="Calibri"/>
          <w:color w:val="000000" w:themeColor="text1"/>
        </w:rPr>
        <w:t>-screen TVs,</w:t>
      </w:r>
      <w:r w:rsidR="00DC5A35" w:rsidRPr="00B26FD4">
        <w:rPr>
          <w:rFonts w:ascii="Calibri" w:hAnsi="Calibri" w:cs="Calibri"/>
          <w:color w:val="000000" w:themeColor="text1"/>
        </w:rPr>
        <w:t xml:space="preserve"> </w:t>
      </w:r>
      <w:r w:rsidR="00A46F5E" w:rsidRPr="00B26FD4">
        <w:rPr>
          <w:rFonts w:ascii="Calibri" w:hAnsi="Calibri" w:cs="Calibri"/>
          <w:color w:val="000000" w:themeColor="text1"/>
        </w:rPr>
        <w:t>workstations</w:t>
      </w:r>
      <w:r w:rsidR="00DC5A35" w:rsidRPr="00B26FD4">
        <w:rPr>
          <w:rFonts w:ascii="Calibri" w:hAnsi="Calibri" w:cs="Calibri"/>
          <w:color w:val="000000" w:themeColor="text1"/>
        </w:rPr>
        <w:t>, free W</w:t>
      </w:r>
      <w:r w:rsidR="0007052B" w:rsidRPr="00B26FD4">
        <w:rPr>
          <w:rFonts w:ascii="Calibri" w:hAnsi="Calibri" w:cs="Calibri"/>
          <w:color w:val="000000" w:themeColor="text1"/>
        </w:rPr>
        <w:t>i-Fi</w:t>
      </w:r>
      <w:r w:rsidR="00AB3F48" w:rsidRPr="00B26FD4">
        <w:rPr>
          <w:rFonts w:ascii="Calibri" w:hAnsi="Calibri" w:cs="Calibri"/>
          <w:color w:val="000000" w:themeColor="text1"/>
        </w:rPr>
        <w:t>,</w:t>
      </w:r>
      <w:r w:rsidR="00C46D11" w:rsidRPr="00B26FD4">
        <w:rPr>
          <w:rFonts w:ascii="Calibri" w:hAnsi="Calibri" w:cs="Calibri"/>
          <w:color w:val="000000" w:themeColor="text1"/>
        </w:rPr>
        <w:t xml:space="preserve"> and event spaces</w:t>
      </w:r>
      <w:r w:rsidR="003E73DC" w:rsidRPr="00B26FD4">
        <w:rPr>
          <w:rFonts w:ascii="Calibri" w:hAnsi="Calibri" w:cs="Calibri"/>
          <w:color w:val="000000" w:themeColor="text1"/>
        </w:rPr>
        <w:t xml:space="preserve"> for 250 guest</w:t>
      </w:r>
      <w:r w:rsidR="00BA3E9A" w:rsidRPr="00B26FD4">
        <w:rPr>
          <w:rFonts w:ascii="Calibri" w:hAnsi="Calibri" w:cs="Calibri"/>
          <w:color w:val="000000" w:themeColor="text1"/>
        </w:rPr>
        <w:t xml:space="preserve">s. </w:t>
      </w:r>
      <w:r w:rsidR="00964C0F" w:rsidRPr="00B26FD4">
        <w:rPr>
          <w:rFonts w:ascii="Calibri" w:hAnsi="Calibri" w:cs="Calibri"/>
          <w:color w:val="000000" w:themeColor="text1"/>
        </w:rPr>
        <w:t>T</w:t>
      </w:r>
      <w:r w:rsidR="003D168A" w:rsidRPr="00B26FD4">
        <w:rPr>
          <w:rFonts w:ascii="Calibri" w:hAnsi="Calibri" w:cs="Calibri"/>
          <w:color w:val="000000" w:themeColor="text1"/>
        </w:rPr>
        <w:t xml:space="preserve">raditional </w:t>
      </w:r>
      <w:r w:rsidR="006D1EBD" w:rsidRPr="00B26FD4">
        <w:rPr>
          <w:rFonts w:ascii="Calibri" w:hAnsi="Calibri" w:cs="Calibri"/>
          <w:color w:val="000000" w:themeColor="text1"/>
        </w:rPr>
        <w:t xml:space="preserve">British cuisine </w:t>
      </w:r>
      <w:r w:rsidR="00D43BF1" w:rsidRPr="00B26FD4">
        <w:rPr>
          <w:rFonts w:ascii="Calibri" w:hAnsi="Calibri" w:cs="Calibri"/>
          <w:color w:val="000000" w:themeColor="text1"/>
        </w:rPr>
        <w:t>in our</w:t>
      </w:r>
      <w:r w:rsidR="00F05F5D" w:rsidRPr="00B26FD4">
        <w:rPr>
          <w:rFonts w:ascii="Calibri" w:hAnsi="Calibri" w:cs="Calibri"/>
          <w:color w:val="000000" w:themeColor="text1"/>
        </w:rPr>
        <w:t xml:space="preserve"> </w:t>
      </w:r>
      <w:r w:rsidR="0035672B" w:rsidRPr="00B26FD4">
        <w:rPr>
          <w:rFonts w:ascii="Calibri" w:hAnsi="Calibri" w:cs="Calibri"/>
          <w:color w:val="000000" w:themeColor="text1"/>
        </w:rPr>
        <w:t>in-house</w:t>
      </w:r>
      <w:r w:rsidR="00D43BF1" w:rsidRPr="00B26FD4">
        <w:rPr>
          <w:rFonts w:ascii="Calibri" w:hAnsi="Calibri" w:cs="Calibri"/>
          <w:color w:val="000000" w:themeColor="text1"/>
        </w:rPr>
        <w:t xml:space="preserve"> Cast Iron Bar</w:t>
      </w:r>
      <w:r w:rsidR="0042797C" w:rsidRPr="00B26FD4">
        <w:rPr>
          <w:rFonts w:ascii="Calibri" w:hAnsi="Calibri" w:cs="Calibri"/>
          <w:color w:val="000000" w:themeColor="text1"/>
        </w:rPr>
        <w:t xml:space="preserve"> &amp; Grill with waterfront </w:t>
      </w:r>
      <w:r w:rsidR="00AA4F4A" w:rsidRPr="00B26FD4">
        <w:rPr>
          <w:rFonts w:ascii="Calibri" w:hAnsi="Calibri" w:cs="Calibri"/>
          <w:color w:val="000000" w:themeColor="text1"/>
        </w:rPr>
        <w:t>views</w:t>
      </w:r>
      <w:r w:rsidR="000C6207" w:rsidRPr="00B26FD4">
        <w:rPr>
          <w:rFonts w:ascii="Calibri" w:hAnsi="Calibri" w:cs="Calibri"/>
          <w:color w:val="000000" w:themeColor="text1"/>
        </w:rPr>
        <w:t>,</w:t>
      </w:r>
      <w:r w:rsidR="0032401B" w:rsidRPr="00B26FD4">
        <w:rPr>
          <w:rFonts w:ascii="Calibri" w:hAnsi="Calibri" w:cs="Calibri"/>
          <w:color w:val="000000" w:themeColor="text1"/>
        </w:rPr>
        <w:t xml:space="preserve"> near </w:t>
      </w:r>
      <w:r w:rsidR="003453C2" w:rsidRPr="00B26FD4">
        <w:rPr>
          <w:rFonts w:ascii="Calibri" w:hAnsi="Calibri" w:cs="Calibri"/>
          <w:color w:val="000000" w:themeColor="text1"/>
        </w:rPr>
        <w:t xml:space="preserve">Swansea city </w:t>
      </w:r>
      <w:r w:rsidR="0074391E" w:rsidRPr="00B26FD4">
        <w:rPr>
          <w:rFonts w:ascii="Calibri" w:hAnsi="Calibri" w:cs="Calibri"/>
          <w:color w:val="000000" w:themeColor="text1"/>
        </w:rPr>
        <w:t>Centre</w:t>
      </w:r>
      <w:r w:rsidR="003453C2" w:rsidRPr="00B26FD4">
        <w:rPr>
          <w:rFonts w:ascii="Calibri" w:hAnsi="Calibri" w:cs="Calibri"/>
          <w:color w:val="000000" w:themeColor="text1"/>
        </w:rPr>
        <w:t xml:space="preserve"> </w:t>
      </w:r>
      <w:r w:rsidR="0074391E" w:rsidRPr="00B26FD4">
        <w:rPr>
          <w:rFonts w:ascii="Calibri" w:hAnsi="Calibri" w:cs="Calibri"/>
          <w:color w:val="000000" w:themeColor="text1"/>
        </w:rPr>
        <w:t xml:space="preserve">for other </w:t>
      </w:r>
      <w:r w:rsidR="000434D0" w:rsidRPr="00B26FD4">
        <w:rPr>
          <w:rFonts w:ascii="Calibri" w:hAnsi="Calibri" w:cs="Calibri"/>
          <w:color w:val="000000" w:themeColor="text1"/>
        </w:rPr>
        <w:t>dining</w:t>
      </w:r>
      <w:r w:rsidR="0074391E" w:rsidRPr="00B26FD4">
        <w:rPr>
          <w:rFonts w:ascii="Calibri" w:hAnsi="Calibri" w:cs="Calibri"/>
          <w:color w:val="000000" w:themeColor="text1"/>
        </w:rPr>
        <w:t xml:space="preserve"> </w:t>
      </w:r>
      <w:r w:rsidR="00C37483" w:rsidRPr="00B26FD4">
        <w:rPr>
          <w:rFonts w:ascii="Calibri" w:hAnsi="Calibri" w:cs="Calibri"/>
          <w:color w:val="000000" w:themeColor="text1"/>
        </w:rPr>
        <w:t>arrangements</w:t>
      </w:r>
      <w:r w:rsidR="004E2886" w:rsidRPr="00B26FD4">
        <w:rPr>
          <w:rFonts w:ascii="Calibri" w:hAnsi="Calibri" w:cs="Calibri"/>
          <w:color w:val="000000" w:themeColor="text1"/>
        </w:rPr>
        <w:t>,</w:t>
      </w:r>
      <w:r w:rsidR="009C350A" w:rsidRPr="00B26FD4">
        <w:rPr>
          <w:rFonts w:ascii="Calibri" w:hAnsi="Calibri" w:cs="Calibri"/>
          <w:color w:val="000000" w:themeColor="text1"/>
        </w:rPr>
        <w:t xml:space="preserve"> </w:t>
      </w:r>
      <w:r w:rsidR="00C47264" w:rsidRPr="00B26FD4">
        <w:rPr>
          <w:rFonts w:ascii="Calibri" w:hAnsi="Calibri" w:cs="Calibri"/>
          <w:color w:val="000000" w:themeColor="text1"/>
        </w:rPr>
        <w:t>a fitness center</w:t>
      </w:r>
      <w:r w:rsidR="0062256C" w:rsidRPr="00B26FD4">
        <w:rPr>
          <w:rFonts w:ascii="Calibri" w:hAnsi="Calibri" w:cs="Calibri"/>
          <w:color w:val="000000" w:themeColor="text1"/>
        </w:rPr>
        <w:t>, room service,</w:t>
      </w:r>
      <w:r w:rsidR="00AD3CF4" w:rsidRPr="00B26FD4">
        <w:rPr>
          <w:rFonts w:ascii="Calibri" w:hAnsi="Calibri" w:cs="Calibri"/>
          <w:color w:val="000000" w:themeColor="text1"/>
        </w:rPr>
        <w:t xml:space="preserve"> </w:t>
      </w:r>
      <w:r w:rsidR="009C350A" w:rsidRPr="00B26FD4">
        <w:rPr>
          <w:rFonts w:ascii="Calibri" w:hAnsi="Calibri" w:cs="Calibri"/>
          <w:color w:val="000000" w:themeColor="text1"/>
        </w:rPr>
        <w:t>parking</w:t>
      </w:r>
      <w:r w:rsidR="00AD3CF4" w:rsidRPr="00B26FD4">
        <w:rPr>
          <w:rFonts w:ascii="Calibri" w:hAnsi="Calibri" w:cs="Calibri"/>
          <w:color w:val="000000" w:themeColor="text1"/>
        </w:rPr>
        <w:t xml:space="preserve"> space</w:t>
      </w:r>
      <w:r w:rsidR="00243590" w:rsidRPr="00B26FD4">
        <w:rPr>
          <w:rFonts w:ascii="Calibri" w:hAnsi="Calibri" w:cs="Calibri"/>
          <w:color w:val="000000" w:themeColor="text1"/>
        </w:rPr>
        <w:t>s</w:t>
      </w:r>
      <w:r w:rsidR="000434D0" w:rsidRPr="00B26FD4">
        <w:rPr>
          <w:rFonts w:ascii="Calibri" w:hAnsi="Calibri" w:cs="Calibri"/>
          <w:color w:val="000000" w:themeColor="text1"/>
        </w:rPr>
        <w:t>,</w:t>
      </w:r>
      <w:r w:rsidR="004B54EE" w:rsidRPr="00B26FD4">
        <w:rPr>
          <w:rFonts w:ascii="Calibri" w:hAnsi="Calibri" w:cs="Calibri"/>
          <w:color w:val="000000" w:themeColor="text1"/>
        </w:rPr>
        <w:t xml:space="preserve"> and special rates</w:t>
      </w:r>
      <w:r w:rsidR="008C475D">
        <w:rPr>
          <w:rFonts w:ascii="Calibri" w:hAnsi="Calibri" w:cs="Calibri"/>
          <w:color w:val="000000" w:themeColor="text1"/>
        </w:rPr>
        <w:t xml:space="preserve"> bracket</w:t>
      </w:r>
    </w:p>
    <w:p w14:paraId="188AA8D8" w14:textId="77777777" w:rsidR="00856AFD" w:rsidRPr="00B26FD4" w:rsidRDefault="00856AFD"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 xml:space="preserve">OUR CULTURE </w:t>
      </w:r>
    </w:p>
    <w:p w14:paraId="47FEFEC6" w14:textId="77777777" w:rsidR="00360853" w:rsidRPr="00B26FD4" w:rsidRDefault="00360853" w:rsidP="00B26FD4">
      <w:pPr>
        <w:pStyle w:val="NormalWeb"/>
        <w:spacing w:line="360" w:lineRule="auto"/>
        <w:jc w:val="both"/>
        <w:rPr>
          <w:rFonts w:ascii="Calibri" w:hAnsi="Calibri" w:cs="Calibri"/>
          <w:color w:val="000000" w:themeColor="text1"/>
        </w:rPr>
      </w:pPr>
      <w:r w:rsidRPr="00B26FD4">
        <w:rPr>
          <w:rFonts w:ascii="Calibri" w:hAnsi="Calibri" w:cs="Calibri"/>
          <w:color w:val="000000" w:themeColor="text1"/>
        </w:rPr>
        <w:t xml:space="preserve">Delta Hotels Swansea, situated in the vibrant Maritime Quarter of Swansea Bay, captures the charm of its Gower surroundings. </w:t>
      </w:r>
    </w:p>
    <w:p w14:paraId="1C80BD76" w14:textId="77777777" w:rsidR="00360853" w:rsidRPr="00B26FD4" w:rsidRDefault="00360853" w:rsidP="00B26FD4">
      <w:pPr>
        <w:pStyle w:val="NormalWeb"/>
        <w:spacing w:line="360" w:lineRule="auto"/>
        <w:jc w:val="both"/>
        <w:rPr>
          <w:rFonts w:ascii="Calibri" w:hAnsi="Calibri" w:cs="Calibri"/>
          <w:color w:val="000000" w:themeColor="text1"/>
        </w:rPr>
      </w:pPr>
      <w:r w:rsidRPr="00B26FD4">
        <w:rPr>
          <w:rFonts w:ascii="Calibri" w:hAnsi="Calibri" w:cs="Calibri"/>
          <w:color w:val="000000" w:themeColor="text1"/>
        </w:rPr>
        <w:t>Just a short stroll from the city center with its lively markets and attractions, the hotel is also close to top golf courses, Liberty Stadium, and Ffos Las Racecourse.</w:t>
      </w:r>
    </w:p>
    <w:p w14:paraId="11F10EF1" w14:textId="77777777" w:rsidR="00360853" w:rsidRPr="00B26FD4" w:rsidRDefault="00360853" w:rsidP="00B26FD4">
      <w:pPr>
        <w:pStyle w:val="NormalWeb"/>
        <w:spacing w:line="360" w:lineRule="auto"/>
        <w:jc w:val="both"/>
        <w:rPr>
          <w:rFonts w:ascii="Calibri" w:hAnsi="Calibri" w:cs="Calibri"/>
          <w:color w:val="000000" w:themeColor="text1"/>
        </w:rPr>
      </w:pPr>
      <w:r w:rsidRPr="00B26FD4">
        <w:rPr>
          <w:rFonts w:ascii="Calibri" w:hAnsi="Calibri" w:cs="Calibri"/>
          <w:color w:val="000000" w:themeColor="text1"/>
        </w:rPr>
        <w:t>Enjoy exceptional service and a warm Welsh welcome in our spacious guest rooms, designed for comfort and functionality. The hotel restaurant offers local produce paired with fine wines, and we provide an extensive room service menu.</w:t>
      </w:r>
    </w:p>
    <w:p w14:paraId="67D6FA6E" w14:textId="77777777" w:rsidR="00360853" w:rsidRPr="00B26FD4" w:rsidRDefault="00360853" w:rsidP="00B26FD4">
      <w:pPr>
        <w:pStyle w:val="NormalWeb"/>
        <w:spacing w:line="360" w:lineRule="auto"/>
        <w:jc w:val="both"/>
        <w:rPr>
          <w:rFonts w:ascii="Calibri" w:hAnsi="Calibri" w:cs="Calibri"/>
          <w:color w:val="000000" w:themeColor="text1"/>
        </w:rPr>
      </w:pPr>
      <w:r w:rsidRPr="00B26FD4">
        <w:rPr>
          <w:rFonts w:ascii="Calibri" w:hAnsi="Calibri" w:cs="Calibri"/>
          <w:color w:val="000000" w:themeColor="text1"/>
        </w:rPr>
        <w:t>With impressive conference and banqueting facilities and expert catering, Delta Hotels Swansea is perfect for both business and leisure stays.</w:t>
      </w:r>
    </w:p>
    <w:p w14:paraId="5C9CFF11" w14:textId="77777777" w:rsidR="00360853" w:rsidRPr="00B26FD4" w:rsidRDefault="00360853" w:rsidP="00B26FD4">
      <w:pPr>
        <w:spacing w:after="240" w:line="360" w:lineRule="auto"/>
        <w:jc w:val="both"/>
        <w:rPr>
          <w:rFonts w:ascii="Calibri" w:hAnsi="Calibri" w:cs="Calibri"/>
          <w:color w:val="000000" w:themeColor="text1"/>
        </w:rPr>
      </w:pPr>
    </w:p>
    <w:p w14:paraId="6B8EC494" w14:textId="3B5404AA" w:rsidR="004951F9" w:rsidRPr="00B26FD4" w:rsidRDefault="00755498"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0070C0"/>
        <w:tabs>
          <w:tab w:val="left" w:pos="5518"/>
        </w:tabs>
        <w:spacing w:before="240" w:after="240" w:line="360" w:lineRule="auto"/>
        <w:jc w:val="both"/>
        <w:rPr>
          <w:rFonts w:ascii="Calibri" w:hAnsi="Calibri" w:cs="Calibri"/>
          <w:b/>
          <w:bCs/>
          <w:color w:val="000000" w:themeColor="text1"/>
          <w14:glow w14:rad="63500">
            <w14:schemeClr w14:val="accent1">
              <w14:alpha w14:val="60000"/>
              <w14:satMod w14:val="175000"/>
            </w14:schemeClr>
          </w14:glow>
          <w14:shadow w14:blurRad="60007" w14:dist="200025" w14:dir="15000000" w14:sx="100000" w14:sy="30000" w14:kx="-1800000" w14:ky="0" w14:algn="bl">
            <w14:srgbClr w14:val="000000">
              <w14:alpha w14:val="68000"/>
            </w14:srgbClr>
          </w14:shadow>
        </w:rPr>
      </w:pPr>
      <w:bookmarkStart w:id="0" w:name="_Hlk189667247"/>
      <w:r w:rsidRPr="00B26FD4">
        <w:rPr>
          <w:rFonts w:ascii="Calibri" w:hAnsi="Calibri" w:cs="Calibri"/>
          <w:b/>
          <w:bCs/>
          <w:color w:val="000000" w:themeColor="text1"/>
          <w14:glow w14:rad="63500">
            <w14:schemeClr w14:val="accent1">
              <w14:alpha w14:val="60000"/>
              <w14:satMod w14:val="175000"/>
            </w14:schemeClr>
          </w14:glow>
          <w14:shadow w14:blurRad="60007" w14:dist="200025" w14:dir="15000000" w14:sx="100000" w14:sy="30000" w14:kx="-1800000" w14:ky="0" w14:algn="bl">
            <w14:srgbClr w14:val="000000">
              <w14:alpha w14:val="68000"/>
            </w14:srgbClr>
          </w14:shadow>
        </w:rPr>
        <w:lastRenderedPageBreak/>
        <w:t>CANDIDATE PROFILE</w:t>
      </w:r>
      <w:bookmarkEnd w:id="0"/>
      <w:r w:rsidR="00337E25" w:rsidRPr="00B26FD4">
        <w:rPr>
          <w:rFonts w:ascii="Calibri" w:hAnsi="Calibri" w:cs="Calibri"/>
          <w:b/>
          <w:bCs/>
          <w:color w:val="000000" w:themeColor="text1"/>
          <w14:glow w14:rad="63500">
            <w14:schemeClr w14:val="accent1">
              <w14:alpha w14:val="60000"/>
              <w14:satMod w14:val="175000"/>
            </w14:schemeClr>
          </w14:glow>
          <w14:shadow w14:blurRad="60007" w14:dist="200025" w14:dir="15000000" w14:sx="100000" w14:sy="30000" w14:kx="-1800000" w14:ky="0" w14:algn="bl">
            <w14:srgbClr w14:val="000000">
              <w14:alpha w14:val="68000"/>
            </w14:srgbClr>
          </w14:shadow>
        </w:rPr>
        <w:tab/>
      </w:r>
    </w:p>
    <w:p w14:paraId="4413EBD8" w14:textId="0269A459" w:rsidR="00445A60" w:rsidRPr="00B26FD4" w:rsidRDefault="00445A60" w:rsidP="00B26FD4">
      <w:pPr>
        <w:pStyle w:val="ListParagraph"/>
        <w:spacing w:before="100" w:line="360" w:lineRule="auto"/>
        <w:jc w:val="both"/>
        <w:rPr>
          <w:rFonts w:ascii="Calibri" w:hAnsi="Calibri" w:cs="Calibri"/>
          <w:color w:val="000000" w:themeColor="text1"/>
        </w:rPr>
      </w:pPr>
      <w:bookmarkStart w:id="1" w:name="_Hlk189650885"/>
      <w:r w:rsidRPr="00B26FD4">
        <w:rPr>
          <w:rFonts w:ascii="Calibri" w:hAnsi="Calibri" w:cs="Calibri"/>
          <w:color w:val="000000" w:themeColor="text1"/>
        </w:rPr>
        <w:t xml:space="preserve">Qualifications: </w:t>
      </w:r>
    </w:p>
    <w:p w14:paraId="2DC7A592" w14:textId="77777777" w:rsidR="00445A60"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- 2-4 years degree in Hotel and Hospitality Management</w:t>
      </w:r>
    </w:p>
    <w:p w14:paraId="0EE894B3" w14:textId="27EB654B" w:rsidR="00445A60"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xml:space="preserve">- 4-6 years </w:t>
      </w:r>
      <w:r w:rsidR="00017D7E" w:rsidRPr="00B26FD4">
        <w:rPr>
          <w:rFonts w:ascii="Calibri" w:hAnsi="Calibri" w:cs="Calibri"/>
          <w:color w:val="000000" w:themeColor="text1"/>
        </w:rPr>
        <w:t xml:space="preserve">of </w:t>
      </w:r>
      <w:r w:rsidRPr="00B26FD4">
        <w:rPr>
          <w:rFonts w:ascii="Calibri" w:hAnsi="Calibri" w:cs="Calibri"/>
          <w:color w:val="000000" w:themeColor="text1"/>
        </w:rPr>
        <w:t>management experience in the hospitality industry</w:t>
      </w:r>
    </w:p>
    <w:p w14:paraId="2D5C9BBC" w14:textId="77777777" w:rsidR="00445A60"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Sales and marketing background</w:t>
      </w:r>
    </w:p>
    <w:p w14:paraId="2D4A7C32" w14:textId="77777777" w:rsidR="00445A60"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Experience in Business Administration, finance, and accounting</w:t>
      </w:r>
    </w:p>
    <w:p w14:paraId="34C36E23" w14:textId="77777777" w:rsidR="00445A60"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General Manager experience preferred</w:t>
      </w:r>
    </w:p>
    <w:p w14:paraId="64995589" w14:textId="77777777" w:rsidR="00445A60"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Flexible availability, including holidays and weekends</w:t>
      </w:r>
    </w:p>
    <w:p w14:paraId="0A52B85C" w14:textId="77777777" w:rsidR="00445A60"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Demonstrated career growth and performance</w:t>
      </w:r>
    </w:p>
    <w:p w14:paraId="6E8FE3A7" w14:textId="22774D68" w:rsidR="00E90FBF" w:rsidRPr="00B26FD4" w:rsidRDefault="00445A60" w:rsidP="00B26FD4">
      <w:pPr>
        <w:spacing w:before="100" w:line="360" w:lineRule="auto"/>
        <w:ind w:left="360"/>
        <w:jc w:val="both"/>
        <w:rPr>
          <w:rFonts w:ascii="Calibri" w:hAnsi="Calibri" w:cs="Calibri"/>
          <w:color w:val="000000" w:themeColor="text1"/>
        </w:rPr>
      </w:pPr>
      <w:r w:rsidRPr="00B26FD4">
        <w:rPr>
          <w:rFonts w:ascii="Calibri" w:hAnsi="Calibri" w:cs="Calibri"/>
          <w:color w:val="000000" w:themeColor="text1"/>
        </w:rPr>
        <w:t>- Ability to use PESTEL analysis for strategic assessment</w:t>
      </w:r>
    </w:p>
    <w:p w14:paraId="34E235AB" w14:textId="031C304E" w:rsidR="00EF3CF3" w:rsidRPr="00B26FD4" w:rsidRDefault="00194698"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bookmarkStart w:id="2" w:name="_Hlk190277229"/>
      <w:bookmarkEnd w:id="1"/>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JOB SUMMARY</w:t>
      </w:r>
    </w:p>
    <w:bookmarkEnd w:id="2"/>
    <w:p w14:paraId="4DEB410A" w14:textId="417B17B5" w:rsidR="00BB0164" w:rsidRDefault="00433644" w:rsidP="00B26FD4">
      <w:pPr>
        <w:spacing w:before="240" w:after="240" w:line="360" w:lineRule="auto"/>
        <w:jc w:val="both"/>
        <w:rPr>
          <w:rFonts w:ascii="Calibri" w:hAnsi="Calibri" w:cs="Calibri"/>
          <w:color w:val="000000" w:themeColor="text1"/>
        </w:rPr>
      </w:pPr>
      <w:r>
        <w:rPr>
          <w:rFonts w:ascii="Calibri" w:hAnsi="Calibri" w:cs="Calibri"/>
          <w:color w:val="000000" w:themeColor="text1"/>
        </w:rPr>
        <w:t>As the General Manager of the Delta Marriott Hotel in Swansea, you will oversee the Front Office, Food and Beverage, Fitness Center, Security, Engineering, Housekeeping, and Loss Prevention. Your responsibilities include analyzing competition, enhancing guest and employee satisfaction, demonstrating strong leadership and work ethic, collaborating with Sales and Marketing, promoting an open-door policy, and ensuring compliance with brand standards and public relations. Additionally, you'll implement Marriott’s environmental framework by adhering to PESTEL Analysis guidelines.</w:t>
      </w:r>
    </w:p>
    <w:p w14:paraId="4FC6BAA4" w14:textId="6534D02D" w:rsidR="00EB0F26" w:rsidRPr="00B26FD4" w:rsidRDefault="003C57B8" w:rsidP="00B26FD4">
      <w:pPr>
        <w:spacing w:before="240" w:after="240" w:line="360" w:lineRule="auto"/>
        <w:jc w:val="both"/>
        <w:rPr>
          <w:rFonts w:ascii="Calibri" w:hAnsi="Calibri" w:cs="Calibri"/>
          <w:color w:val="000000" w:themeColor="text1"/>
        </w:rPr>
      </w:pPr>
      <w:r>
        <w:rPr>
          <w:rFonts w:ascii="Calibri" w:hAnsi="Calibri" w:cs="Calibri"/>
          <w:color w:val="000000" w:themeColor="text1"/>
        </w:rPr>
        <w:t xml:space="preserve">Such as </w:t>
      </w:r>
      <w:r w:rsidR="004C1391">
        <w:rPr>
          <w:rFonts w:ascii="Calibri" w:hAnsi="Calibri" w:cs="Calibri"/>
          <w:color w:val="000000" w:themeColor="text1"/>
        </w:rPr>
        <w:t>in</w:t>
      </w:r>
      <w:r>
        <w:rPr>
          <w:rFonts w:ascii="Calibri" w:hAnsi="Calibri" w:cs="Calibri"/>
          <w:color w:val="000000" w:themeColor="text1"/>
        </w:rPr>
        <w:t xml:space="preserve"> the following</w:t>
      </w:r>
      <w:r w:rsidR="004C1391">
        <w:rPr>
          <w:rFonts w:ascii="Calibri" w:hAnsi="Calibri" w:cs="Calibri"/>
          <w:color w:val="000000" w:themeColor="text1"/>
        </w:rPr>
        <w:t xml:space="preserve"> areas.</w:t>
      </w:r>
    </w:p>
    <w:p w14:paraId="0B7EAA37" w14:textId="77566E8F" w:rsidR="00213EC4" w:rsidRPr="00B26FD4" w:rsidRDefault="007D25BB"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S</w:t>
      </w:r>
      <w:r w:rsidR="00C93046"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OCIAL</w:t>
      </w:r>
    </w:p>
    <w:p w14:paraId="794AB329" w14:textId="71C542D9" w:rsidR="000B0C2F" w:rsidRDefault="000B0C2F" w:rsidP="00B26FD4">
      <w:pPr>
        <w:spacing w:before="240" w:after="240" w:line="360" w:lineRule="auto"/>
        <w:jc w:val="both"/>
        <w:rPr>
          <w:rFonts w:ascii="Calibri" w:hAnsi="Calibri" w:cs="Calibri"/>
          <w:color w:val="000000" w:themeColor="text1"/>
        </w:rPr>
      </w:pPr>
      <w:r>
        <w:rPr>
          <w:rFonts w:ascii="Calibri" w:hAnsi="Calibri" w:cs="Calibri"/>
          <w:color w:val="000000" w:themeColor="text1"/>
        </w:rPr>
        <w:t>As public preferences change, so do lifestyle and travel choices. Simply offering accommodation is no longer enough; a genuine and trendy experience is essential. This affects Marriott's standards, especially considering demographic variations in age and comfort preferences. We must also respect cultural values and beliefs.</w:t>
      </w:r>
    </w:p>
    <w:p w14:paraId="1C4163AD" w14:textId="33D294FA" w:rsidR="00C93046" w:rsidRPr="00B26FD4" w:rsidRDefault="000B0C2F" w:rsidP="00B26FD4">
      <w:pPr>
        <w:spacing w:before="240" w:after="240" w:line="360" w:lineRule="auto"/>
        <w:jc w:val="both"/>
        <w:rPr>
          <w:rFonts w:ascii="Calibri" w:hAnsi="Calibri" w:cs="Calibri"/>
          <w:color w:val="000000" w:themeColor="text1"/>
        </w:rPr>
      </w:pPr>
      <w:r>
        <w:rPr>
          <w:rFonts w:ascii="Calibri" w:hAnsi="Calibri" w:cs="Calibri"/>
          <w:color w:val="000000" w:themeColor="text1"/>
        </w:rPr>
        <w:lastRenderedPageBreak/>
        <w:t>Our goal is to balance these norms while prioritizing health and fitness. We provide amenities like gyms, healthy dining options, and wellness programs across our hotels. By promoting well-being initiatives, we aim to earn customer trust while ensuring their safety and adhering to all safety regulations.</w:t>
      </w:r>
    </w:p>
    <w:p w14:paraId="1399AE2E" w14:textId="55269A57" w:rsidR="00C93046" w:rsidRPr="00B26FD4" w:rsidRDefault="00077E46"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TECHNOLOGICAL</w:t>
      </w:r>
    </w:p>
    <w:p w14:paraId="105F4FF2" w14:textId="1470B7E5" w:rsidR="00A65B28" w:rsidRPr="00B26FD4" w:rsidRDefault="00831F7C" w:rsidP="00B26FD4">
      <w:pPr>
        <w:spacing w:before="100" w:beforeAutospacing="1" w:after="100" w:afterAutospacing="1"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To stay competitive with Booking.com and Airbnb, Marriott should enhance its online presence and streamline mobile booking. Advanced hotel management systems can improve operations and guest satisfaction, while AI chatbots can provide instant assistance and </w:t>
      </w:r>
      <w:r w:rsidR="009F24C2">
        <w:rPr>
          <w:rFonts w:ascii="Calibri" w:eastAsia="Times New Roman" w:hAnsi="Calibri" w:cs="Calibri"/>
          <w:color w:val="000000" w:themeColor="text1"/>
          <w:lang w:eastAsia="en-GB"/>
        </w:rPr>
        <w:t>personalized</w:t>
      </w:r>
      <w:r>
        <w:rPr>
          <w:rFonts w:ascii="Calibri" w:eastAsia="Times New Roman" w:hAnsi="Calibri" w:cs="Calibri"/>
          <w:color w:val="000000" w:themeColor="text1"/>
          <w:lang w:eastAsia="en-GB"/>
        </w:rPr>
        <w:t xml:space="preserve"> services. Implementing smart room technologies and offering virtual tours can boost guest comfort and attraction. Analyzing guest data will help tailor services and promotions for repeat visits. Reliable Wi-Fi is crucial, especially for business travelers, so investing in strong infrastructure is essential. Finally, Marriott should consider integrating robotics while maintaining a personal touch.</w:t>
      </w:r>
    </w:p>
    <w:p w14:paraId="185D92B0" w14:textId="17734FDC" w:rsidR="004C1F76" w:rsidRPr="00B26FD4" w:rsidRDefault="00077E46"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bookmarkStart w:id="3" w:name="_Hlk191197713"/>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ENVIRONMENTAL</w:t>
      </w:r>
    </w:p>
    <w:bookmarkEnd w:id="3"/>
    <w:p w14:paraId="1716EFC7" w14:textId="01DF4E87" w:rsidR="000E7B3C" w:rsidRDefault="000E7B3C" w:rsidP="00B26FD4">
      <w:pPr>
        <w:spacing w:before="100" w:beforeAutospacing="1" w:after="100" w:afterAutospacing="1"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Travelers are increasingly seeking sustainable accommodations, prompting Marriott to adopt eco-friendly initiatives. This includes reducing water usage, using energy-efficient lighting, and improving waste management. Investing in renewable energy and enhancing HVAC systems can also help minimize the carbon footprint.</w:t>
      </w:r>
    </w:p>
    <w:p w14:paraId="23EF64C2" w14:textId="10CF8D7A" w:rsidR="000E7B3C" w:rsidRDefault="000E7B3C" w:rsidP="00B26FD4">
      <w:pPr>
        <w:spacing w:before="100" w:beforeAutospacing="1" w:after="100" w:afterAutospacing="1"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Partnering with local suppliers for food and materials can reduce transportation emissions and support communities. Marriott should focus on cutting single-use plastics, composting, and donating excess food. In water-scarce areas, implementing low-flow fixtures and rainwater harvesting can manage water consumption.</w:t>
      </w:r>
    </w:p>
    <w:p w14:paraId="19232400" w14:textId="40D4E43B" w:rsidR="00DD69E2" w:rsidRDefault="000E7B3C" w:rsidP="00B26FD4">
      <w:pPr>
        <w:spacing w:before="100" w:beforeAutospacing="1" w:after="100" w:afterAutospacing="1" w:line="360" w:lineRule="auto"/>
        <w:jc w:val="both"/>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Prioritizing green building standards during construction and renovations by using sustainable materials and energy-efficient insulation will further lessen environmental impact.</w:t>
      </w:r>
    </w:p>
    <w:p w14:paraId="4C64464F" w14:textId="77777777" w:rsidR="009F24C2" w:rsidRDefault="009F24C2" w:rsidP="00B26FD4">
      <w:pPr>
        <w:spacing w:before="100" w:beforeAutospacing="1" w:after="100" w:afterAutospacing="1" w:line="360" w:lineRule="auto"/>
        <w:jc w:val="both"/>
        <w:rPr>
          <w:rFonts w:ascii="Calibri" w:eastAsia="Times New Roman" w:hAnsi="Calibri" w:cs="Calibri"/>
          <w:color w:val="000000" w:themeColor="text1"/>
          <w:lang w:eastAsia="en-GB"/>
        </w:rPr>
      </w:pPr>
    </w:p>
    <w:p w14:paraId="593DCA54" w14:textId="77777777" w:rsidR="009F24C2" w:rsidRPr="00B26FD4" w:rsidRDefault="009F24C2" w:rsidP="00B26FD4">
      <w:pPr>
        <w:spacing w:before="100" w:beforeAutospacing="1" w:after="100" w:afterAutospacing="1" w:line="360" w:lineRule="auto"/>
        <w:jc w:val="both"/>
        <w:rPr>
          <w:rFonts w:ascii="Calibri" w:eastAsia="Times New Roman" w:hAnsi="Calibri" w:cs="Calibri"/>
          <w:color w:val="000000" w:themeColor="text1"/>
          <w:lang w:eastAsia="en-GB"/>
        </w:rPr>
      </w:pPr>
    </w:p>
    <w:p w14:paraId="2FFF64CF" w14:textId="77777777" w:rsidR="00DD69E2" w:rsidRDefault="00DD69E2" w:rsidP="00B26FD4">
      <w:pPr>
        <w:spacing w:before="100" w:beforeAutospacing="1" w:after="100" w:afterAutospacing="1" w:line="360" w:lineRule="auto"/>
        <w:jc w:val="both"/>
        <w:rPr>
          <w:rFonts w:ascii="Calibri" w:eastAsia="Times New Roman" w:hAnsi="Calibri" w:cs="Calibri"/>
          <w:color w:val="000000" w:themeColor="text1"/>
          <w:lang w:eastAsia="en-GB"/>
        </w:rPr>
      </w:pPr>
    </w:p>
    <w:p w14:paraId="19DAD659" w14:textId="77777777" w:rsidR="004C1391" w:rsidRPr="00B26FD4" w:rsidRDefault="004C1391" w:rsidP="00B26FD4">
      <w:pPr>
        <w:spacing w:before="100" w:beforeAutospacing="1" w:after="100" w:afterAutospacing="1" w:line="360" w:lineRule="auto"/>
        <w:jc w:val="both"/>
        <w:rPr>
          <w:rFonts w:ascii="Calibri" w:eastAsia="Times New Roman" w:hAnsi="Calibri" w:cs="Calibri"/>
          <w:color w:val="000000" w:themeColor="text1"/>
          <w:lang w:eastAsia="en-GB"/>
        </w:rPr>
        <w:sectPr w:rsidR="004C1391" w:rsidRPr="00B26FD4" w:rsidSect="009F24C2">
          <w:headerReference w:type="default" r:id="rId13"/>
          <w:footerReference w:type="default" r:id="rId14"/>
          <w:headerReference w:type="first" r:id="rId15"/>
          <w:footerReference w:type="first" r:id="rId16"/>
          <w:type w:val="continuous"/>
          <w:pgSz w:w="11906" w:h="16838"/>
          <w:pgMar w:top="1440" w:right="1440" w:bottom="1440" w:left="1440" w:header="709" w:footer="709" w:gutter="0"/>
          <w:pgNumType w:start="0"/>
          <w:cols w:space="708"/>
          <w:titlePg/>
          <w:docGrid w:linePitch="360"/>
        </w:sectPr>
      </w:pPr>
    </w:p>
    <w:p w14:paraId="05E46E9A" w14:textId="121EA44E" w:rsidR="00473E42" w:rsidRPr="00B26FD4" w:rsidRDefault="00473E42"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LEGAL</w:t>
      </w:r>
    </w:p>
    <w:p w14:paraId="3223958C" w14:textId="755A5C42" w:rsidR="00694EC4" w:rsidRPr="00B26FD4" w:rsidRDefault="00694EC4" w:rsidP="00B26FD4">
      <w:pPr>
        <w:spacing w:before="240" w:after="240" w:line="360" w:lineRule="auto"/>
        <w:jc w:val="both"/>
        <w:rPr>
          <w:rFonts w:ascii="Calibri" w:hAnsi="Calibri" w:cs="Calibri"/>
          <w:color w:val="000000" w:themeColor="text1"/>
        </w:rPr>
      </w:pPr>
      <w:r w:rsidRPr="00B26FD4">
        <w:rPr>
          <w:rFonts w:ascii="Calibri" w:hAnsi="Calibri" w:cs="Calibri"/>
          <w:color w:val="000000" w:themeColor="text1"/>
        </w:rPr>
        <w:t xml:space="preserve">Operating a hotel requires compliance with various legal obligations that differ by location. Marriott must secure necessary licenses and permits while adhering to employment laws, including minimum wage and fair treatment of staff, in each country it operates. Health and safety regulations, such as food safety standards and fire codes, are crucial for protecting guests and staff. </w:t>
      </w:r>
    </w:p>
    <w:p w14:paraId="42F840F4" w14:textId="335034C1" w:rsidR="00693861" w:rsidRDefault="00694EC4" w:rsidP="00B26FD4">
      <w:pPr>
        <w:spacing w:before="240" w:after="240" w:line="360" w:lineRule="auto"/>
        <w:jc w:val="both"/>
        <w:rPr>
          <w:rFonts w:ascii="Calibri" w:hAnsi="Calibri" w:cs="Calibri"/>
          <w:color w:val="000000" w:themeColor="text1"/>
        </w:rPr>
      </w:pPr>
      <w:r w:rsidRPr="00B26FD4">
        <w:rPr>
          <w:rFonts w:ascii="Calibri" w:hAnsi="Calibri" w:cs="Calibri"/>
          <w:color w:val="000000" w:themeColor="text1"/>
        </w:rPr>
        <w:t>Marriott also needs to follow environmental laws on waste disposal and emissions, as well as local real estate and building codes during property development. Additionally, tax regulations and hospitality taxes must be complied with, along with trade regulations for imported goods. Moreover, legal measures should be established to address potential liabilities related to emergencies or accidents involving its properties or third-party vendors.</w:t>
      </w:r>
    </w:p>
    <w:p w14:paraId="0AD74EB6" w14:textId="77777777" w:rsidR="00F52A2D" w:rsidRDefault="00F52A2D" w:rsidP="00B26FD4">
      <w:pPr>
        <w:spacing w:before="240" w:after="240" w:line="360" w:lineRule="auto"/>
        <w:jc w:val="both"/>
        <w:rPr>
          <w:rFonts w:ascii="Calibri" w:hAnsi="Calibri" w:cs="Calibri"/>
          <w:color w:val="000000" w:themeColor="text1"/>
        </w:rPr>
      </w:pPr>
    </w:p>
    <w:p w14:paraId="143829C0" w14:textId="77777777" w:rsidR="00F52A2D" w:rsidRPr="00B26FD4" w:rsidRDefault="00F52A2D" w:rsidP="00B26FD4">
      <w:pPr>
        <w:spacing w:before="240" w:after="240" w:line="360" w:lineRule="auto"/>
        <w:jc w:val="both"/>
        <w:rPr>
          <w:rFonts w:ascii="Calibri" w:hAnsi="Calibri" w:cs="Calibri"/>
          <w:color w:val="000000" w:themeColor="text1"/>
        </w:rPr>
      </w:pPr>
    </w:p>
    <w:p w14:paraId="6D74C84D" w14:textId="77777777" w:rsidR="00693861" w:rsidRPr="00B26FD4" w:rsidRDefault="00693861" w:rsidP="00B26FD4">
      <w:pPr>
        <w:spacing w:before="240" w:after="240" w:line="360" w:lineRule="auto"/>
        <w:jc w:val="both"/>
        <w:rPr>
          <w:rFonts w:ascii="Calibri" w:hAnsi="Calibri" w:cs="Calibri"/>
          <w:color w:val="000000" w:themeColor="text1"/>
        </w:rPr>
      </w:pPr>
    </w:p>
    <w:p w14:paraId="1F58F6A6" w14:textId="77777777" w:rsidR="00670860" w:rsidRPr="00B26FD4" w:rsidRDefault="00670860" w:rsidP="00B26FD4">
      <w:pPr>
        <w:spacing w:before="240" w:after="240" w:line="360" w:lineRule="auto"/>
        <w:jc w:val="both"/>
        <w:rPr>
          <w:rFonts w:ascii="Calibri" w:hAnsi="Calibri" w:cs="Calibri"/>
          <w:color w:val="000000" w:themeColor="text1"/>
        </w:rPr>
      </w:pPr>
    </w:p>
    <w:p w14:paraId="5FB2DBFB" w14:textId="77777777" w:rsidR="00670860" w:rsidRPr="00B26FD4" w:rsidRDefault="00670860" w:rsidP="00B26FD4">
      <w:pPr>
        <w:spacing w:before="240" w:after="240" w:line="360" w:lineRule="auto"/>
        <w:jc w:val="both"/>
        <w:rPr>
          <w:rFonts w:ascii="Calibri" w:hAnsi="Calibri" w:cs="Calibri"/>
          <w:color w:val="000000" w:themeColor="text1"/>
        </w:rPr>
      </w:pPr>
    </w:p>
    <w:p w14:paraId="0A41F34E" w14:textId="77777777" w:rsidR="00A67751" w:rsidRDefault="00A67751" w:rsidP="00B26FD4">
      <w:pPr>
        <w:spacing w:before="240" w:after="240" w:line="360" w:lineRule="auto"/>
        <w:jc w:val="both"/>
        <w:rPr>
          <w:rFonts w:ascii="Calibri" w:hAnsi="Calibri" w:cs="Calibri"/>
          <w:color w:val="000000" w:themeColor="text1"/>
        </w:rPr>
      </w:pPr>
    </w:p>
    <w:p w14:paraId="33A48895" w14:textId="77777777" w:rsidR="004C1391" w:rsidRDefault="004C1391" w:rsidP="00B26FD4">
      <w:pPr>
        <w:spacing w:before="240" w:after="240" w:line="360" w:lineRule="auto"/>
        <w:jc w:val="both"/>
        <w:rPr>
          <w:rFonts w:ascii="Calibri" w:hAnsi="Calibri" w:cs="Calibri"/>
          <w:color w:val="000000" w:themeColor="text1"/>
        </w:rPr>
      </w:pPr>
    </w:p>
    <w:p w14:paraId="2D634F93" w14:textId="77777777" w:rsidR="004C1391" w:rsidRDefault="004C1391" w:rsidP="00B26FD4">
      <w:pPr>
        <w:spacing w:before="240" w:after="240" w:line="360" w:lineRule="auto"/>
        <w:jc w:val="both"/>
        <w:rPr>
          <w:rFonts w:ascii="Calibri" w:hAnsi="Calibri" w:cs="Calibri"/>
          <w:color w:val="000000" w:themeColor="text1"/>
        </w:rPr>
      </w:pPr>
    </w:p>
    <w:p w14:paraId="09A1DE21" w14:textId="77777777" w:rsidR="004C1391" w:rsidRDefault="004C1391" w:rsidP="00B26FD4">
      <w:pPr>
        <w:spacing w:before="240" w:after="240" w:line="360" w:lineRule="auto"/>
        <w:jc w:val="both"/>
        <w:rPr>
          <w:rFonts w:ascii="Calibri" w:hAnsi="Calibri" w:cs="Calibri"/>
          <w:color w:val="000000" w:themeColor="text1"/>
        </w:rPr>
      </w:pPr>
    </w:p>
    <w:p w14:paraId="1C1AEEF7" w14:textId="77777777" w:rsidR="004C1391" w:rsidRPr="00B26FD4" w:rsidRDefault="004C1391" w:rsidP="00B26FD4">
      <w:pPr>
        <w:spacing w:before="240" w:after="240" w:line="360" w:lineRule="auto"/>
        <w:jc w:val="both"/>
        <w:rPr>
          <w:rFonts w:ascii="Calibri" w:hAnsi="Calibri" w:cs="Calibri"/>
          <w:color w:val="000000" w:themeColor="text1"/>
        </w:rPr>
      </w:pPr>
    </w:p>
    <w:p w14:paraId="1A847AC9" w14:textId="77777777" w:rsidR="00A67751" w:rsidRPr="00B26FD4" w:rsidRDefault="00A67751" w:rsidP="00B26FD4">
      <w:pPr>
        <w:spacing w:before="240" w:after="240" w:line="360" w:lineRule="auto"/>
        <w:jc w:val="both"/>
        <w:rPr>
          <w:rFonts w:ascii="Calibri" w:hAnsi="Calibri" w:cs="Calibri"/>
          <w:color w:val="000000" w:themeColor="text1"/>
        </w:rPr>
      </w:pPr>
    </w:p>
    <w:p w14:paraId="6864374C" w14:textId="1809513A" w:rsidR="00BE1EAB" w:rsidRPr="00B26FD4" w:rsidRDefault="00BE1EAB" w:rsidP="00B26FD4">
      <w:pPr>
        <w:pStyle w:val="IntenseQuote"/>
        <w:spacing w:line="360" w:lineRule="auto"/>
        <w:rPr>
          <w:rFonts w:ascii="Calibri" w:hAnsi="Calibri" w:cs="Calibri"/>
          <w:b/>
          <w:i w:val="0"/>
          <w:iCs w:val="0"/>
          <w:color w:val="156082" w:themeColor="accent1"/>
        </w:rPr>
      </w:pPr>
      <w:bookmarkStart w:id="6" w:name="_Hlk191744885"/>
      <w:r w:rsidRPr="00B26FD4">
        <w:rPr>
          <w:rFonts w:ascii="Calibri" w:hAnsi="Calibri" w:cs="Calibri"/>
          <w:b/>
          <w:i w:val="0"/>
          <w:iCs w:val="0"/>
          <w:color w:val="156082" w:themeColor="accent1"/>
        </w:rPr>
        <w:lastRenderedPageBreak/>
        <w:t>Task Element 2: Onboarding process</w:t>
      </w:r>
    </w:p>
    <w:bookmarkEnd w:id="6"/>
    <w:p w14:paraId="246F1799" w14:textId="50C2D215" w:rsidR="00785A40" w:rsidRPr="00B26FD4" w:rsidRDefault="00785A40" w:rsidP="00B26FD4">
      <w:pPr>
        <w:spacing w:line="360" w:lineRule="auto"/>
        <w:jc w:val="both"/>
        <w:rPr>
          <w:rFonts w:ascii="Calibri" w:hAnsi="Calibri" w:cs="Calibri"/>
          <w:color w:val="000000" w:themeColor="text1"/>
        </w:rPr>
      </w:pPr>
      <w:r w:rsidRPr="00B26FD4">
        <w:rPr>
          <w:rFonts w:ascii="Calibri" w:hAnsi="Calibri" w:cs="Calibri"/>
          <w:color w:val="000000" w:themeColor="text1"/>
        </w:rPr>
        <w:t>The onboarding process at Delta Marriott begins with the submission of applications, participation in interviews, and completion of online training courses. This comprehensive program addresses various aspects, including company culture, brand standards, job-specific skills, and hands-on training, typically conducted at the location where the applicant has applied.</w:t>
      </w:r>
    </w:p>
    <w:p w14:paraId="4C0AC6F3" w14:textId="2535CABA" w:rsidR="00785A40" w:rsidRPr="00B26FD4" w:rsidRDefault="00785A40" w:rsidP="00B26FD4">
      <w:pPr>
        <w:spacing w:line="360" w:lineRule="auto"/>
        <w:jc w:val="both"/>
        <w:rPr>
          <w:rFonts w:ascii="Calibri" w:hAnsi="Calibri" w:cs="Calibri"/>
          <w:color w:val="000000" w:themeColor="text1"/>
        </w:rPr>
      </w:pPr>
      <w:r w:rsidRPr="00B26FD4">
        <w:rPr>
          <w:rFonts w:ascii="Calibri" w:hAnsi="Calibri" w:cs="Calibri"/>
          <w:color w:val="000000" w:themeColor="text1"/>
        </w:rPr>
        <w:t>Marriott International recognizes the significance of guest service and interaction; hence, a mentorship program with seasoned Delta Marriott employees may be essential, depending on the position and location.</w:t>
      </w:r>
    </w:p>
    <w:p w14:paraId="1DDE94F8" w14:textId="2AAABB65" w:rsidR="00785A40" w:rsidRPr="00B26FD4" w:rsidRDefault="00785A40" w:rsidP="00B26FD4">
      <w:pPr>
        <w:spacing w:line="360" w:lineRule="auto"/>
        <w:jc w:val="both"/>
        <w:rPr>
          <w:rFonts w:ascii="Calibri" w:hAnsi="Calibri" w:cs="Calibri"/>
          <w:color w:val="000000" w:themeColor="text1"/>
        </w:rPr>
      </w:pPr>
      <w:r w:rsidRPr="00B26FD4">
        <w:rPr>
          <w:rFonts w:ascii="Calibri" w:hAnsi="Calibri" w:cs="Calibri"/>
          <w:color w:val="000000" w:themeColor="text1"/>
        </w:rPr>
        <w:t>For candidates aspiring to become General Managers, an assessment test may be administered to verify their qualifications for the role before proceeding with the hiring process. Typically, the Marriott hiring team or Human Resources initiates contact through a phone call to discuss the candidate’s qualifications and the expectations associated with the position.</w:t>
      </w:r>
    </w:p>
    <w:p w14:paraId="46FBF657" w14:textId="295E8372" w:rsidR="00785A40" w:rsidRPr="00B26FD4" w:rsidRDefault="00785A40" w:rsidP="00B26FD4">
      <w:pPr>
        <w:spacing w:line="360" w:lineRule="auto"/>
        <w:jc w:val="both"/>
        <w:rPr>
          <w:rFonts w:ascii="Calibri" w:hAnsi="Calibri" w:cs="Calibri"/>
          <w:color w:val="000000" w:themeColor="text1"/>
        </w:rPr>
      </w:pPr>
      <w:r w:rsidRPr="00B26FD4">
        <w:rPr>
          <w:rFonts w:ascii="Calibri" w:hAnsi="Calibri" w:cs="Calibri"/>
          <w:color w:val="000000" w:themeColor="text1"/>
        </w:rPr>
        <w:t xml:space="preserve">Candidates will be introduced to a method employed by Delta Marriott known as the STAR technique, which aids in assessing their experiences and anticipated performance in different situations. Interview questions may focus on the candidates' </w:t>
      </w:r>
      <w:r w:rsidR="00B034C4" w:rsidRPr="00B26FD4">
        <w:rPr>
          <w:rFonts w:ascii="Calibri" w:hAnsi="Calibri" w:cs="Calibri"/>
          <w:color w:val="000000" w:themeColor="text1"/>
        </w:rPr>
        <w:t>behaviors</w:t>
      </w:r>
      <w:r w:rsidRPr="00B26FD4">
        <w:rPr>
          <w:rFonts w:ascii="Calibri" w:hAnsi="Calibri" w:cs="Calibri"/>
          <w:color w:val="000000" w:themeColor="text1"/>
        </w:rPr>
        <w:t xml:space="preserve"> in specific scenarios, highlighting essential skills such as strong communication, problem-solving capabilities, and teamwork</w:t>
      </w:r>
      <w:r w:rsidR="00552183">
        <w:rPr>
          <w:rFonts w:ascii="Calibri" w:hAnsi="Calibri" w:cs="Calibri"/>
          <w:color w:val="000000" w:themeColor="text1"/>
        </w:rPr>
        <w:t xml:space="preserve"> (Segundo, 2024).</w:t>
      </w:r>
    </w:p>
    <w:p w14:paraId="7B867E18" w14:textId="0CE0CAEE" w:rsidR="00785A40" w:rsidRPr="00B26FD4" w:rsidRDefault="00785A40" w:rsidP="00B26FD4">
      <w:pPr>
        <w:spacing w:line="360" w:lineRule="auto"/>
        <w:jc w:val="both"/>
        <w:rPr>
          <w:rFonts w:ascii="Calibri" w:hAnsi="Calibri" w:cs="Calibri"/>
          <w:color w:val="000000" w:themeColor="text1"/>
        </w:rPr>
      </w:pPr>
      <w:r w:rsidRPr="00B26FD4">
        <w:rPr>
          <w:rFonts w:ascii="Calibri" w:hAnsi="Calibri" w:cs="Calibri"/>
          <w:color w:val="000000" w:themeColor="text1"/>
        </w:rPr>
        <w:t>By utilizing the STAR method, candidates can effectively illustrate their past experiences. STAR stands for Situation, Task, Action, and Result, providing a clear framework for discussing previous challenges. Candidates are encouraged to share the context they encountered, their role in the situation, the actions they took, and the resulting outcomes. Examples may be drawn from conflicts, leadership experiences, deadlines, and mistakes faced along the way.</w:t>
      </w:r>
    </w:p>
    <w:p w14:paraId="7314434A" w14:textId="67E699B5" w:rsidR="00FB0F59" w:rsidRPr="00B26FD4" w:rsidRDefault="00F87AA8" w:rsidP="00B26FD4">
      <w:pPr>
        <w:spacing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t>Introducing</w:t>
      </w:r>
      <w:r w:rsidR="00FB0F59" w:rsidRPr="00B26FD4">
        <w:rPr>
          <w:rFonts w:ascii="Calibri" w:eastAsia="Times New Roman" w:hAnsi="Calibri" w:cs="Calibri"/>
          <w:color w:val="000000" w:themeColor="text1"/>
          <w:lang w:eastAsia="en-GB"/>
        </w:rPr>
        <w:t xml:space="preserve"> Maslow’s Hierarchy of Needs</w:t>
      </w:r>
      <w:r w:rsidR="000C6C42" w:rsidRPr="00B26FD4">
        <w:rPr>
          <w:rFonts w:ascii="Calibri" w:eastAsia="Times New Roman" w:hAnsi="Calibri" w:cs="Calibri"/>
          <w:color w:val="000000" w:themeColor="text1"/>
          <w:lang w:eastAsia="en-GB"/>
        </w:rPr>
        <w:t xml:space="preserve"> along with the STAR program</w:t>
      </w:r>
      <w:r w:rsidR="006E42B8" w:rsidRPr="00B26FD4">
        <w:rPr>
          <w:rFonts w:ascii="Calibri" w:eastAsia="Times New Roman" w:hAnsi="Calibri" w:cs="Calibri"/>
          <w:color w:val="000000" w:themeColor="text1"/>
          <w:lang w:eastAsia="en-GB"/>
        </w:rPr>
        <w:t>,</w:t>
      </w:r>
      <w:r w:rsidR="00FB0F59" w:rsidRPr="00B26FD4">
        <w:rPr>
          <w:rFonts w:ascii="Calibri" w:eastAsia="Times New Roman" w:hAnsi="Calibri" w:cs="Calibri"/>
          <w:color w:val="000000" w:themeColor="text1"/>
          <w:lang w:eastAsia="en-GB"/>
        </w:rPr>
        <w:t xml:space="preserve"> involves understanding each team member's aspirations. Regular one-on-one meetings enable leaders to customize their approach.</w:t>
      </w:r>
    </w:p>
    <w:p w14:paraId="525DC9BE" w14:textId="12E0FE06" w:rsidR="00FB0F59" w:rsidRPr="00B26FD4" w:rsidRDefault="00FB0F59" w:rsidP="00B26FD4">
      <w:pPr>
        <w:spacing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lastRenderedPageBreak/>
        <w:t>Leaders must address basic needs, such as a comfortable work environment, health and safety, and competitive salaries while fostering a positive and inclusive culture that enhances motivation.</w:t>
      </w:r>
    </w:p>
    <w:p w14:paraId="4990A14B" w14:textId="2F889A8C" w:rsidR="00FB0F59" w:rsidRPr="00B26FD4" w:rsidRDefault="00FB0F59" w:rsidP="00B26FD4">
      <w:pPr>
        <w:spacing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t xml:space="preserve">Encouraging teamwork and swift conflict resolution boosts </w:t>
      </w:r>
      <w:r w:rsidR="005F4C79" w:rsidRPr="00B26FD4">
        <w:rPr>
          <w:rFonts w:ascii="Calibri" w:eastAsia="Times New Roman" w:hAnsi="Calibri" w:cs="Calibri"/>
          <w:color w:val="000000" w:themeColor="text1"/>
          <w:lang w:eastAsia="en-GB"/>
        </w:rPr>
        <w:t>morale and</w:t>
      </w:r>
      <w:r w:rsidRPr="00B26FD4">
        <w:rPr>
          <w:rFonts w:ascii="Calibri" w:eastAsia="Times New Roman" w:hAnsi="Calibri" w:cs="Calibri"/>
          <w:color w:val="000000" w:themeColor="text1"/>
          <w:lang w:eastAsia="en-GB"/>
        </w:rPr>
        <w:t xml:space="preserve"> recognizing achievements </w:t>
      </w:r>
      <w:r w:rsidR="00627115" w:rsidRPr="00B26FD4">
        <w:rPr>
          <w:rFonts w:ascii="Calibri" w:eastAsia="Times New Roman" w:hAnsi="Calibri" w:cs="Calibri"/>
          <w:color w:val="000000" w:themeColor="text1"/>
          <w:lang w:eastAsia="en-GB"/>
        </w:rPr>
        <w:t>fulfills</w:t>
      </w:r>
      <w:r w:rsidRPr="00B26FD4">
        <w:rPr>
          <w:rFonts w:ascii="Calibri" w:eastAsia="Times New Roman" w:hAnsi="Calibri" w:cs="Calibri"/>
          <w:color w:val="000000" w:themeColor="text1"/>
          <w:lang w:eastAsia="en-GB"/>
        </w:rPr>
        <w:t xml:space="preserve"> self-actualization needs. Supporting growth through training and autonomy empowers employees.</w:t>
      </w:r>
    </w:p>
    <w:p w14:paraId="54BB6465" w14:textId="2F7F2C9D" w:rsidR="00A71475" w:rsidRPr="00B26FD4" w:rsidRDefault="00FB0F59" w:rsidP="00B26FD4">
      <w:pPr>
        <w:spacing w:line="360" w:lineRule="auto"/>
        <w:jc w:val="both"/>
        <w:rPr>
          <w:rFonts w:ascii="Calibri" w:hAnsi="Calibri" w:cs="Calibri"/>
          <w:color w:val="000000" w:themeColor="text1"/>
        </w:rPr>
      </w:pPr>
      <w:r w:rsidRPr="00B26FD4">
        <w:rPr>
          <w:rFonts w:ascii="Calibri" w:eastAsia="Times New Roman" w:hAnsi="Calibri" w:cs="Calibri"/>
          <w:color w:val="000000" w:themeColor="text1"/>
          <w:lang w:eastAsia="en-GB"/>
        </w:rPr>
        <w:t>Promoting work-life balance with flexible hours and additional holidays prevents burnout and enhances loyalty, resulting in a more motivated and productive team.</w:t>
      </w:r>
    </w:p>
    <w:p w14:paraId="4BE424DE" w14:textId="5156E492" w:rsidR="00C3292B" w:rsidRPr="00B26FD4" w:rsidRDefault="00785A40" w:rsidP="00B26FD4">
      <w:pPr>
        <w:spacing w:line="360" w:lineRule="auto"/>
        <w:jc w:val="both"/>
        <w:rPr>
          <w:rFonts w:ascii="Calibri" w:hAnsi="Calibri" w:cs="Calibri"/>
          <w:color w:val="000000" w:themeColor="text1"/>
        </w:rPr>
      </w:pPr>
      <w:r w:rsidRPr="00B26FD4">
        <w:rPr>
          <w:rFonts w:ascii="Calibri" w:hAnsi="Calibri" w:cs="Calibri"/>
          <w:color w:val="000000" w:themeColor="text1"/>
        </w:rPr>
        <w:t>In the final stage of the interview process, the hiring team evaluates responses and qualifications to determine the potential for a job offer.</w:t>
      </w:r>
      <w:r w:rsidR="00F77D8B" w:rsidRPr="00B26FD4">
        <w:rPr>
          <w:rFonts w:ascii="Calibri" w:hAnsi="Calibri" w:cs="Calibri"/>
          <w:color w:val="000000" w:themeColor="text1"/>
        </w:rPr>
        <w:tab/>
      </w:r>
    </w:p>
    <w:p w14:paraId="09DCEF3A" w14:textId="103CDDF2" w:rsidR="00694619" w:rsidRPr="00B26FD4" w:rsidRDefault="004045FF" w:rsidP="00B26FD4">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227ACB"/>
        <w:spacing w:line="360" w:lineRule="auto"/>
        <w:jc w:val="both"/>
        <w:rPr>
          <w:rFonts w:ascii="Calibri" w:hAnsi="Calibri" w:cs="Calibri"/>
          <w:b/>
          <w:bCs/>
          <w:color w:val="000000" w:themeColor="text1"/>
          <w14:shadow w14:blurRad="0" w14:dist="50800" w14:dir="5400000" w14:sx="100000" w14:sy="30000" w14:kx="-1800000" w14:ky="0" w14:algn="ctr">
            <w14:srgbClr w14:val="000000">
              <w14:alpha w14:val="68000"/>
            </w14:srgbClr>
          </w14:shadow>
        </w:rPr>
      </w:pPr>
      <w:bookmarkStart w:id="7" w:name="_Hlk189667302"/>
      <w:r w:rsidRPr="00B26FD4">
        <w:rPr>
          <w:rFonts w:ascii="Calibri" w:hAnsi="Calibri" w:cs="Calibri"/>
          <w:b/>
          <w:bCs/>
          <w:color w:val="000000" w:themeColor="text1"/>
          <w14:shadow w14:blurRad="0" w14:dist="50800" w14:dir="5400000" w14:sx="100000" w14:sy="30000" w14:kx="-1800000" w14:ky="0" w14:algn="ctr">
            <w14:srgbClr w14:val="000000">
              <w14:alpha w14:val="68000"/>
            </w14:srgbClr>
          </w14:shadow>
        </w:rPr>
        <w:t>EMPLOYEE DEVELOPMENT</w:t>
      </w:r>
    </w:p>
    <w:bookmarkEnd w:id="7"/>
    <w:p w14:paraId="12234BBE" w14:textId="662A39C8" w:rsidR="00A545C9" w:rsidRPr="00B26FD4" w:rsidRDefault="00A545C9" w:rsidP="00B26FD4">
      <w:pPr>
        <w:spacing w:before="100" w:beforeAutospacing="1" w:after="100" w:afterAutospacing="1"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t>Marriott’s onboarding and development programs are thoughtfully designed to ensure that new hires feel welcomed and supported as they transition into their roles. The company places a strong emphasis on employee growth by aligning individual aspirations with its core values and objectives.</w:t>
      </w:r>
    </w:p>
    <w:p w14:paraId="0C066B8A" w14:textId="6CBD11BE" w:rsidR="0001249A" w:rsidRPr="00B26FD4" w:rsidRDefault="00A545C9" w:rsidP="00B26FD4">
      <w:pPr>
        <w:spacing w:before="100" w:beforeAutospacing="1" w:after="100" w:afterAutospacing="1" w:line="360" w:lineRule="auto"/>
        <w:jc w:val="both"/>
        <w:rPr>
          <w:rFonts w:ascii="Calibri" w:eastAsia="Times New Roman" w:hAnsi="Calibri" w:cs="Calibri"/>
          <w:color w:val="000000" w:themeColor="text1"/>
          <w:lang w:eastAsia="en-GB"/>
        </w:rPr>
      </w:pPr>
      <w:r w:rsidRPr="00B26FD4">
        <w:rPr>
          <w:rFonts w:ascii="Calibri" w:eastAsia="Times New Roman" w:hAnsi="Calibri" w:cs="Calibri"/>
          <w:color w:val="000000" w:themeColor="text1"/>
          <w:lang w:eastAsia="en-GB"/>
        </w:rPr>
        <w:t>During the onboarding process, new employees gain insights into Marriott’s culture, mission, and role expectations through formal orientations and a variety of training programs, including online courses via the Global Learning Platform. Mentorship from team leaders plays a crucial role in helping new hires integrate seamlessly into their teams and navigate the company culture effectively.</w:t>
      </w:r>
      <w:r w:rsidR="0057497A" w:rsidRPr="00B26FD4">
        <w:rPr>
          <w:rFonts w:ascii="Calibri" w:eastAsia="Times New Roman" w:hAnsi="Calibri" w:cs="Calibri"/>
          <w:color w:val="000000" w:themeColor="text1"/>
          <w:lang w:eastAsia="en-GB"/>
        </w:rPr>
        <w:t xml:space="preserve"> </w:t>
      </w:r>
      <w:r w:rsidRPr="00B26FD4">
        <w:rPr>
          <w:rFonts w:ascii="Calibri" w:eastAsia="Times New Roman" w:hAnsi="Calibri" w:cs="Calibri"/>
          <w:color w:val="000000" w:themeColor="text1"/>
          <w:lang w:eastAsia="en-GB"/>
        </w:rPr>
        <w:t>Marriott promotes continuous career development, offering programs aimed at enhancing skills in areas such as guest service and leadership. The Marriott Voyage Program is specifically designed to accelerate young professionals into management positions while further developing job-specific competencies.</w:t>
      </w:r>
      <w:r w:rsidR="00C71C18" w:rsidRPr="00B26FD4">
        <w:rPr>
          <w:rFonts w:ascii="Calibri" w:hAnsi="Calibri" w:cs="Calibri"/>
          <w:color w:val="000000" w:themeColor="text1"/>
        </w:rPr>
        <w:t xml:space="preserve"> </w:t>
      </w:r>
      <w:r w:rsidR="0001249A" w:rsidRPr="00B26FD4">
        <w:rPr>
          <w:rFonts w:ascii="Calibri" w:hAnsi="Calibri" w:cs="Calibri"/>
          <w:color w:val="000000" w:themeColor="text1"/>
        </w:rPr>
        <w:t>During your Voyage, you’ll focus on your primary discipline while exploring other areas through mini-departmental rotations. This 18-month, full-time program offers discipline-specific training and support through monthly "rap sessions" with your Property Coach and quarterly meetings with your Property Champion.</w:t>
      </w:r>
    </w:p>
    <w:p w14:paraId="42109662" w14:textId="27201382" w:rsidR="007A7A0C" w:rsidRPr="00B26FD4" w:rsidRDefault="0001249A" w:rsidP="00B26FD4">
      <w:pPr>
        <w:spacing w:before="100" w:beforeAutospacing="1" w:after="100" w:afterAutospacing="1" w:line="360" w:lineRule="auto"/>
        <w:jc w:val="both"/>
        <w:rPr>
          <w:rFonts w:ascii="Calibri" w:hAnsi="Calibri" w:cs="Calibri"/>
          <w:color w:val="000000" w:themeColor="text1"/>
        </w:rPr>
      </w:pPr>
      <w:r w:rsidRPr="00B26FD4">
        <w:rPr>
          <w:rFonts w:ascii="Calibri" w:hAnsi="Calibri" w:cs="Calibri"/>
          <w:color w:val="000000" w:themeColor="text1"/>
        </w:rPr>
        <w:lastRenderedPageBreak/>
        <w:t xml:space="preserve">Participants gain hands-on experience in Marriott’s vibrant culture and diverse global brands. The company promotes internal growth and encourages exploration of various roles, supported by regular feedback for </w:t>
      </w:r>
      <w:r w:rsidR="005F4C79" w:rsidRPr="00B26FD4">
        <w:rPr>
          <w:rFonts w:ascii="Calibri" w:hAnsi="Calibri" w:cs="Calibri"/>
          <w:color w:val="000000" w:themeColor="text1"/>
        </w:rPr>
        <w:t>goal setting</w:t>
      </w:r>
      <w:r w:rsidRPr="00B26FD4">
        <w:rPr>
          <w:rFonts w:ascii="Calibri" w:hAnsi="Calibri" w:cs="Calibri"/>
          <w:color w:val="000000" w:themeColor="text1"/>
        </w:rPr>
        <w:t>.</w:t>
      </w:r>
      <w:r w:rsidR="00D424C5" w:rsidRPr="00B26FD4">
        <w:rPr>
          <w:rFonts w:ascii="Calibri" w:hAnsi="Calibri" w:cs="Calibri"/>
          <w:color w:val="000000" w:themeColor="text1"/>
        </w:rPr>
        <w:t xml:space="preserve"> </w:t>
      </w:r>
      <w:r w:rsidRPr="00B26FD4">
        <w:rPr>
          <w:rFonts w:ascii="Calibri" w:hAnsi="Calibri" w:cs="Calibri"/>
          <w:color w:val="000000" w:themeColor="text1"/>
        </w:rPr>
        <w:t>Marriott's dedication to diversity, equity, and inclusion fosters a flourishing environment. A culture of recognition enhances job satisfaction and loyalty.</w:t>
      </w:r>
      <w:r w:rsidR="00D424C5" w:rsidRPr="00B26FD4">
        <w:rPr>
          <w:rFonts w:ascii="Calibri" w:hAnsi="Calibri" w:cs="Calibri"/>
          <w:color w:val="000000" w:themeColor="text1"/>
        </w:rPr>
        <w:t xml:space="preserve"> </w:t>
      </w:r>
      <w:r w:rsidRPr="00B26FD4">
        <w:rPr>
          <w:rFonts w:ascii="Calibri" w:hAnsi="Calibri" w:cs="Calibri"/>
          <w:color w:val="000000" w:themeColor="text1"/>
        </w:rPr>
        <w:t>In summary, Marriott’s development strategies equip you with the tools to thrive personally and professionally.</w:t>
      </w:r>
    </w:p>
    <w:p w14:paraId="447263F5" w14:textId="77777777" w:rsidR="0057497A" w:rsidRPr="00B26FD4" w:rsidRDefault="0057497A" w:rsidP="00B26FD4">
      <w:pPr>
        <w:spacing w:before="100" w:beforeAutospacing="1" w:after="100" w:afterAutospacing="1" w:line="360" w:lineRule="auto"/>
        <w:jc w:val="both"/>
        <w:rPr>
          <w:rFonts w:ascii="Calibri" w:hAnsi="Calibri" w:cs="Calibri"/>
          <w:color w:val="000000" w:themeColor="text1"/>
        </w:rPr>
      </w:pPr>
    </w:p>
    <w:p w14:paraId="21BE3A9E" w14:textId="7EEE49DF" w:rsidR="00B30993" w:rsidRPr="00B26FD4" w:rsidRDefault="00D25186" w:rsidP="00B26FD4">
      <w:pPr>
        <w:pBdr>
          <w:top w:val="single" w:sz="4" w:space="10" w:color="0F4761" w:themeColor="accent1" w:themeShade="BF"/>
          <w:bottom w:val="single" w:sz="4" w:space="10" w:color="0F4761" w:themeColor="accent1" w:themeShade="BF"/>
        </w:pBdr>
        <w:spacing w:before="360" w:after="360" w:line="360" w:lineRule="auto"/>
        <w:ind w:left="864" w:right="864"/>
        <w:jc w:val="center"/>
        <w:rPr>
          <w:rFonts w:ascii="Calibri" w:hAnsi="Calibri" w:cs="Calibri"/>
          <w:b/>
          <w:color w:val="156082" w:themeColor="accent1"/>
        </w:rPr>
      </w:pPr>
      <w:bookmarkStart w:id="8" w:name="_Hlk191789859"/>
      <w:bookmarkStart w:id="9" w:name="_Hlk191802843"/>
      <w:r w:rsidRPr="00B26FD4">
        <w:rPr>
          <w:rFonts w:ascii="Calibri" w:hAnsi="Calibri" w:cs="Calibri"/>
          <w:b/>
          <w:color w:val="156082" w:themeColor="accent1"/>
        </w:rPr>
        <w:t>Swot Analysis</w:t>
      </w:r>
      <w:bookmarkEnd w:id="8"/>
    </w:p>
    <w:bookmarkEnd w:id="9"/>
    <w:p w14:paraId="684C4A37" w14:textId="7F1FB5D6" w:rsidR="00FF3474" w:rsidRPr="00B26FD4" w:rsidRDefault="00FF3474" w:rsidP="00B26FD4">
      <w:pPr>
        <w:spacing w:line="360" w:lineRule="auto"/>
        <w:jc w:val="both"/>
        <w:rPr>
          <w:rFonts w:ascii="Calibri" w:hAnsi="Calibri" w:cs="Calibri"/>
          <w:color w:val="000000" w:themeColor="text1"/>
        </w:rPr>
      </w:pPr>
      <w:r w:rsidRPr="00B26FD4">
        <w:rPr>
          <w:rFonts w:ascii="Calibri" w:hAnsi="Calibri" w:cs="Calibri"/>
          <w:color w:val="000000" w:themeColor="text1"/>
        </w:rPr>
        <w:t>To create an effective team, leaders must identify and leverage each member's unique strengths, weaknesses, potential, and challenges. A comprehensive SWOT analysis is vital for understanding where team members excel, where they need improvement and the opportunities and obstacles they face.</w:t>
      </w:r>
    </w:p>
    <w:p w14:paraId="2BF6FF6F" w14:textId="68DBAB72" w:rsidR="00FF3474" w:rsidRPr="00B26FD4" w:rsidRDefault="00FF3474" w:rsidP="00B26FD4">
      <w:pPr>
        <w:spacing w:line="360" w:lineRule="auto"/>
        <w:jc w:val="both"/>
        <w:rPr>
          <w:rFonts w:ascii="Calibri" w:hAnsi="Calibri" w:cs="Calibri"/>
          <w:color w:val="000000" w:themeColor="text1"/>
        </w:rPr>
      </w:pPr>
      <w:r w:rsidRPr="00B26FD4">
        <w:rPr>
          <w:rFonts w:ascii="Calibri" w:hAnsi="Calibri" w:cs="Calibri"/>
          <w:color w:val="000000" w:themeColor="text1"/>
        </w:rPr>
        <w:t>-Strengths: Emphasize key leadership qualities like strong communication, strategic thinking, decisive action, and emotional intelligence that foster team cohesion.</w:t>
      </w:r>
    </w:p>
    <w:p w14:paraId="33AB2EF5" w14:textId="4A363F83" w:rsidR="00FF3474" w:rsidRPr="00B26FD4" w:rsidRDefault="00FF3474" w:rsidP="00B26FD4">
      <w:pPr>
        <w:spacing w:line="360" w:lineRule="auto"/>
        <w:jc w:val="both"/>
        <w:rPr>
          <w:rFonts w:ascii="Calibri" w:hAnsi="Calibri" w:cs="Calibri"/>
          <w:color w:val="000000" w:themeColor="text1"/>
        </w:rPr>
      </w:pPr>
      <w:r w:rsidRPr="00B26FD4">
        <w:rPr>
          <w:rFonts w:ascii="Calibri" w:hAnsi="Calibri" w:cs="Calibri"/>
          <w:color w:val="000000" w:themeColor="text1"/>
        </w:rPr>
        <w:t>-Weaknesses:</w:t>
      </w:r>
      <w:r w:rsidR="005A74CA" w:rsidRPr="00B26FD4">
        <w:rPr>
          <w:rFonts w:ascii="Calibri" w:hAnsi="Calibri" w:cs="Calibri"/>
          <w:color w:val="000000" w:themeColor="text1"/>
        </w:rPr>
        <w:t xml:space="preserve"> </w:t>
      </w:r>
      <w:r w:rsidRPr="00B26FD4">
        <w:rPr>
          <w:rFonts w:ascii="Calibri" w:hAnsi="Calibri" w:cs="Calibri"/>
          <w:color w:val="000000" w:themeColor="text1"/>
        </w:rPr>
        <w:t>Recognize areas for growth, such as conflict resolution skills, a rigid mindset, or difficulties in delegation that can affect team efficiency.</w:t>
      </w:r>
    </w:p>
    <w:p w14:paraId="4AE0353A" w14:textId="161A3B0D" w:rsidR="00FF3474" w:rsidRPr="00B26FD4" w:rsidRDefault="00FF3474" w:rsidP="00B26FD4">
      <w:pPr>
        <w:spacing w:line="360" w:lineRule="auto"/>
        <w:jc w:val="both"/>
        <w:rPr>
          <w:rFonts w:ascii="Calibri" w:hAnsi="Calibri" w:cs="Calibri"/>
          <w:color w:val="000000" w:themeColor="text1"/>
        </w:rPr>
      </w:pPr>
      <w:r w:rsidRPr="00B26FD4">
        <w:rPr>
          <w:rFonts w:ascii="Calibri" w:hAnsi="Calibri" w:cs="Calibri"/>
          <w:color w:val="000000" w:themeColor="text1"/>
        </w:rPr>
        <w:t>- Opportunities: Spot avenues for leveraging market trends and technological advancements to drive team progress and innovation.</w:t>
      </w:r>
    </w:p>
    <w:p w14:paraId="180564F9" w14:textId="2A2EEEF2" w:rsidR="00FF3474" w:rsidRPr="00B26FD4" w:rsidRDefault="00FF3474" w:rsidP="00B26FD4">
      <w:pPr>
        <w:spacing w:line="360" w:lineRule="auto"/>
        <w:jc w:val="both"/>
        <w:rPr>
          <w:rFonts w:ascii="Calibri" w:hAnsi="Calibri" w:cs="Calibri"/>
          <w:color w:val="000000" w:themeColor="text1"/>
        </w:rPr>
      </w:pPr>
      <w:r w:rsidRPr="00B26FD4">
        <w:rPr>
          <w:rFonts w:ascii="Calibri" w:hAnsi="Calibri" w:cs="Calibri"/>
          <w:color w:val="000000" w:themeColor="text1"/>
        </w:rPr>
        <w:t>-</w:t>
      </w:r>
      <w:r w:rsidR="005A74CA" w:rsidRPr="00B26FD4">
        <w:rPr>
          <w:rFonts w:ascii="Calibri" w:hAnsi="Calibri" w:cs="Calibri"/>
          <w:color w:val="000000" w:themeColor="text1"/>
        </w:rPr>
        <w:t xml:space="preserve"> </w:t>
      </w:r>
      <w:r w:rsidRPr="00B26FD4">
        <w:rPr>
          <w:rFonts w:ascii="Calibri" w:hAnsi="Calibri" w:cs="Calibri"/>
          <w:color w:val="000000" w:themeColor="text1"/>
        </w:rPr>
        <w:t>Threats: Assess external challenges, including competitive pressures, economic fluctuations, regulatory changes, and internal dynamics that may impede success.</w:t>
      </w:r>
    </w:p>
    <w:p w14:paraId="07199BCE" w14:textId="5D168F66" w:rsidR="00891EF4" w:rsidRPr="00B26FD4" w:rsidRDefault="00FF3474" w:rsidP="00B26FD4">
      <w:pPr>
        <w:spacing w:line="360" w:lineRule="auto"/>
        <w:jc w:val="both"/>
        <w:rPr>
          <w:rFonts w:ascii="Calibri" w:hAnsi="Calibri" w:cs="Calibri"/>
          <w:color w:val="000000" w:themeColor="text1"/>
        </w:rPr>
      </w:pPr>
      <w:r w:rsidRPr="00B26FD4">
        <w:rPr>
          <w:rFonts w:ascii="Calibri" w:hAnsi="Calibri" w:cs="Calibri"/>
          <w:color w:val="000000" w:themeColor="text1"/>
        </w:rPr>
        <w:t>By effectively navigating these elements, leaders can steer their teams toward success in an ever-changing environment.</w:t>
      </w:r>
    </w:p>
    <w:p w14:paraId="1119EC20" w14:textId="77777777" w:rsidR="00891EF4" w:rsidRPr="00B26FD4" w:rsidRDefault="00891EF4" w:rsidP="00B26FD4">
      <w:pPr>
        <w:spacing w:line="360" w:lineRule="auto"/>
        <w:jc w:val="both"/>
        <w:rPr>
          <w:rFonts w:ascii="Calibri" w:hAnsi="Calibri" w:cs="Calibri"/>
          <w:color w:val="000000" w:themeColor="text1"/>
        </w:rPr>
      </w:pPr>
    </w:p>
    <w:p w14:paraId="2FA8116D" w14:textId="77777777" w:rsidR="00891EF4" w:rsidRPr="00B26FD4" w:rsidRDefault="00891EF4" w:rsidP="00B26FD4">
      <w:pPr>
        <w:spacing w:line="360" w:lineRule="auto"/>
        <w:jc w:val="both"/>
        <w:rPr>
          <w:rFonts w:ascii="Calibri" w:hAnsi="Calibri" w:cs="Calibri"/>
          <w:color w:val="000000" w:themeColor="text1"/>
        </w:rPr>
      </w:pPr>
    </w:p>
    <w:p w14:paraId="5AC3952E" w14:textId="77777777" w:rsidR="00891EF4" w:rsidRPr="00B26FD4" w:rsidRDefault="00891EF4" w:rsidP="00B26FD4">
      <w:pPr>
        <w:spacing w:line="360" w:lineRule="auto"/>
        <w:jc w:val="both"/>
        <w:rPr>
          <w:rFonts w:ascii="Calibri" w:hAnsi="Calibri" w:cs="Calibri"/>
          <w:color w:val="000000" w:themeColor="text1"/>
        </w:rPr>
      </w:pPr>
    </w:p>
    <w:p w14:paraId="3F36D246" w14:textId="77777777" w:rsidR="00464645" w:rsidRPr="00F34A83" w:rsidRDefault="00464645" w:rsidP="00464645">
      <w:pPr>
        <w:pBdr>
          <w:top w:val="single" w:sz="4" w:space="0" w:color="0F4761" w:themeColor="accent1" w:themeShade="BF"/>
          <w:bottom w:val="single" w:sz="4" w:space="10" w:color="0F4761" w:themeColor="accent1" w:themeShade="BF"/>
        </w:pBdr>
        <w:spacing w:before="360" w:after="360" w:line="360" w:lineRule="auto"/>
        <w:ind w:left="864" w:right="864"/>
        <w:jc w:val="center"/>
        <w:rPr>
          <w:rFonts w:ascii="Calibri" w:hAnsi="Calibri" w:cs="Calibri"/>
          <w:b/>
          <w:color w:val="0F4761" w:themeColor="accent1" w:themeShade="BF"/>
        </w:rPr>
      </w:pPr>
      <w:r>
        <w:rPr>
          <w:rFonts w:ascii="Calibri" w:hAnsi="Calibri" w:cs="Calibri"/>
          <w:b/>
          <w:color w:val="0F4761" w:themeColor="accent1" w:themeShade="BF"/>
        </w:rPr>
        <w:lastRenderedPageBreak/>
        <w:t>Reference</w:t>
      </w:r>
    </w:p>
    <w:p w14:paraId="2FFFE1D4" w14:textId="109F86F5" w:rsidR="00E50FDF" w:rsidRPr="00891EF4" w:rsidRDefault="00E50FDF" w:rsidP="00891EF4">
      <w:pPr>
        <w:rPr>
          <w:rFonts w:ascii="Calibri" w:hAnsi="Calibri" w:cs="Calibri"/>
        </w:rPr>
      </w:pPr>
    </w:p>
    <w:p w14:paraId="06874EF9" w14:textId="77777777" w:rsidR="00E50FDF" w:rsidRPr="009A3B02" w:rsidRDefault="00E50FDF" w:rsidP="001E009E">
      <w:pPr>
        <w:pStyle w:val="Heading1"/>
        <w:shd w:val="clear" w:color="auto" w:fill="F9F6F4"/>
        <w:spacing w:after="300"/>
        <w:rPr>
          <w:rFonts w:ascii="Calibri" w:eastAsia="Times New Roman" w:hAnsi="Calibri" w:cs="Calibri"/>
          <w:color w:val="1C1C1C"/>
          <w:kern w:val="36"/>
          <w:sz w:val="24"/>
          <w:szCs w:val="24"/>
          <w:lang w:eastAsia="en-GB"/>
        </w:rPr>
      </w:pPr>
      <w:proofErr w:type="spellStart"/>
      <w:r w:rsidRPr="001E009E">
        <w:rPr>
          <w:rFonts w:ascii="Calibri" w:hAnsi="Calibri" w:cs="Calibri"/>
          <w:sz w:val="24"/>
          <w:szCs w:val="24"/>
        </w:rPr>
        <w:t>Sesundo</w:t>
      </w:r>
      <w:proofErr w:type="spellEnd"/>
      <w:r w:rsidRPr="001E009E">
        <w:rPr>
          <w:rFonts w:ascii="Calibri" w:hAnsi="Calibri" w:cs="Calibri"/>
          <w:sz w:val="24"/>
          <w:szCs w:val="24"/>
        </w:rPr>
        <w:t>, I. (2024)</w:t>
      </w:r>
      <w:r>
        <w:rPr>
          <w:rFonts w:ascii="Calibri" w:hAnsi="Calibri" w:cs="Calibri"/>
        </w:rPr>
        <w:t xml:space="preserve"> </w:t>
      </w:r>
      <w:r w:rsidRPr="009A3B02">
        <w:rPr>
          <w:rFonts w:ascii="Calibri" w:eastAsia="Times New Roman" w:hAnsi="Calibri" w:cs="Calibri"/>
          <w:i/>
          <w:iCs/>
          <w:color w:val="1C1C1C"/>
          <w:kern w:val="36"/>
          <w:sz w:val="24"/>
          <w:szCs w:val="24"/>
          <w:lang w:eastAsia="en-GB"/>
        </w:rPr>
        <w:t xml:space="preserve">STAR 101: Marriott Recruiters &amp; Associates Share Their Advice for Nailing the </w:t>
      </w:r>
      <w:proofErr w:type="spellStart"/>
      <w:r w:rsidRPr="009A3B02">
        <w:rPr>
          <w:rFonts w:ascii="Calibri" w:eastAsia="Times New Roman" w:hAnsi="Calibri" w:cs="Calibri"/>
          <w:i/>
          <w:iCs/>
          <w:color w:val="1C1C1C"/>
          <w:kern w:val="36"/>
          <w:sz w:val="24"/>
          <w:szCs w:val="24"/>
          <w:lang w:eastAsia="en-GB"/>
        </w:rPr>
        <w:t>Interview</w:t>
      </w:r>
      <w:r>
        <w:rPr>
          <w:rFonts w:ascii="Calibri" w:eastAsia="Times New Roman" w:hAnsi="Calibri" w:cs="Calibri"/>
          <w:i/>
          <w:iCs/>
          <w:color w:val="1C1C1C"/>
          <w:kern w:val="36"/>
          <w:sz w:val="24"/>
          <w:szCs w:val="24"/>
          <w:lang w:eastAsia="en-GB"/>
        </w:rPr>
        <w:t>.</w:t>
      </w:r>
      <w:r>
        <w:rPr>
          <w:rFonts w:ascii="Calibri" w:eastAsia="Times New Roman" w:hAnsi="Calibri" w:cs="Calibri"/>
          <w:color w:val="1C1C1C"/>
          <w:kern w:val="36"/>
          <w:sz w:val="24"/>
          <w:szCs w:val="24"/>
          <w:lang w:eastAsia="en-GB"/>
        </w:rPr>
        <w:t>Available</w:t>
      </w:r>
      <w:proofErr w:type="spellEnd"/>
      <w:r>
        <w:rPr>
          <w:rFonts w:ascii="Calibri" w:eastAsia="Times New Roman" w:hAnsi="Calibri" w:cs="Calibri"/>
          <w:color w:val="1C1C1C"/>
          <w:kern w:val="36"/>
          <w:sz w:val="24"/>
          <w:szCs w:val="24"/>
          <w:lang w:eastAsia="en-GB"/>
        </w:rPr>
        <w:t xml:space="preserve"> at:</w:t>
      </w:r>
      <w:r w:rsidRPr="00962758">
        <w:t xml:space="preserve"> </w:t>
      </w:r>
      <w:hyperlink r:id="rId17" w:history="1">
        <w:r w:rsidRPr="00DE40B4">
          <w:rPr>
            <w:rStyle w:val="Hyperlink"/>
            <w:rFonts w:ascii="Calibri" w:eastAsia="Times New Roman" w:hAnsi="Calibri" w:cs="Calibri"/>
            <w:kern w:val="36"/>
            <w:sz w:val="24"/>
            <w:szCs w:val="24"/>
            <w:lang w:eastAsia="en-GB"/>
          </w:rPr>
          <w:t>https://life.marriott.com/blog/star-interview/</w:t>
        </w:r>
      </w:hyperlink>
      <w:r>
        <w:rPr>
          <w:rFonts w:ascii="Calibri" w:eastAsia="Times New Roman" w:hAnsi="Calibri" w:cs="Calibri"/>
          <w:color w:val="1C1C1C"/>
          <w:kern w:val="36"/>
          <w:sz w:val="24"/>
          <w:szCs w:val="24"/>
          <w:lang w:eastAsia="en-GB"/>
        </w:rPr>
        <w:t xml:space="preserve"> (Accessed:17 March 2025).</w:t>
      </w:r>
    </w:p>
    <w:p w14:paraId="0B6543CF" w14:textId="77777777" w:rsidR="00891EF4" w:rsidRPr="00891EF4" w:rsidRDefault="00891EF4" w:rsidP="00891EF4">
      <w:pPr>
        <w:rPr>
          <w:rFonts w:ascii="Calibri" w:hAnsi="Calibri" w:cs="Calibri"/>
        </w:rPr>
      </w:pPr>
    </w:p>
    <w:p w14:paraId="2AEC3F07" w14:textId="77777777" w:rsidR="00891EF4" w:rsidRPr="00891EF4" w:rsidRDefault="00891EF4" w:rsidP="00891EF4">
      <w:pPr>
        <w:rPr>
          <w:rFonts w:ascii="Calibri" w:hAnsi="Calibri" w:cs="Calibri"/>
        </w:rPr>
      </w:pPr>
    </w:p>
    <w:p w14:paraId="655E84E3" w14:textId="6687AE2B" w:rsidR="00FA4CB2" w:rsidRDefault="00FA4CB2">
      <w:pPr>
        <w:rPr>
          <w:rFonts w:ascii="Calibri" w:hAnsi="Calibri" w:cs="Calibri"/>
        </w:rPr>
      </w:pPr>
      <w:r>
        <w:rPr>
          <w:rFonts w:ascii="Calibri" w:hAnsi="Calibri" w:cs="Calibri"/>
        </w:rPr>
        <w:br w:type="page"/>
      </w:r>
    </w:p>
    <w:p w14:paraId="7E318AF9" w14:textId="77777777" w:rsidR="00FA4CB2" w:rsidRDefault="00FA4CB2" w:rsidP="00FA4CB2">
      <w:pPr>
        <w:tabs>
          <w:tab w:val="left" w:pos="2869"/>
        </w:tabs>
        <w:rPr>
          <w:rFonts w:ascii="Calibri" w:hAnsi="Calibri" w:cs="Calibri"/>
        </w:rPr>
      </w:pPr>
    </w:p>
    <w:p w14:paraId="544D74AF" w14:textId="77777777" w:rsidR="00A62095" w:rsidRDefault="00A62095" w:rsidP="00FA4CB2">
      <w:pPr>
        <w:tabs>
          <w:tab w:val="left" w:pos="2869"/>
        </w:tabs>
        <w:rPr>
          <w:rFonts w:ascii="Calibri" w:hAnsi="Calibri" w:cs="Calibri"/>
        </w:rPr>
      </w:pPr>
    </w:p>
    <w:sectPr w:rsidR="00A62095" w:rsidSect="009970CC">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6CD77" w14:textId="77777777" w:rsidR="00DC151F" w:rsidRDefault="00DC151F" w:rsidP="006C3F88">
      <w:pPr>
        <w:spacing w:line="240" w:lineRule="auto"/>
      </w:pPr>
      <w:r>
        <w:separator/>
      </w:r>
    </w:p>
  </w:endnote>
  <w:endnote w:type="continuationSeparator" w:id="0">
    <w:p w14:paraId="066E6013" w14:textId="77777777" w:rsidR="00DC151F" w:rsidRDefault="00DC151F" w:rsidP="006C3F88">
      <w:pPr>
        <w:spacing w:line="240" w:lineRule="auto"/>
      </w:pPr>
      <w:r>
        <w:continuationSeparator/>
      </w:r>
    </w:p>
  </w:endnote>
  <w:endnote w:type="continuationNotice" w:id="1">
    <w:p w14:paraId="6A2AAECA" w14:textId="77777777" w:rsidR="00DC151F" w:rsidRDefault="00DC15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7216433"/>
      <w:docPartObj>
        <w:docPartGallery w:val="Page Numbers (Bottom of Page)"/>
        <w:docPartUnique/>
      </w:docPartObj>
    </w:sdtPr>
    <w:sdtContent>
      <w:p w14:paraId="47D6A437" w14:textId="4CB25648" w:rsidR="006C3F88" w:rsidRDefault="006C3F8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2345449" w14:textId="77777777" w:rsidR="006C3F88" w:rsidRDefault="006C3F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0E093" w14:textId="6F5CC8B6" w:rsidR="004C1391" w:rsidRDefault="00222A35" w:rsidP="00097E2E">
    <w:pPr>
      <w:pStyle w:val="Footer"/>
    </w:pPr>
    <w:r>
      <w:t xml:space="preserve">                                                                                                                                                                                            </w:t>
    </w:r>
    <w:r w:rsidR="006057B7">
      <w:ptab w:relativeTo="margin" w:alignment="right" w:leader="none"/>
    </w:r>
    <w:r w:rsidR="00097E2E">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967A0" w14:textId="77777777" w:rsidR="00DC151F" w:rsidRDefault="00DC151F" w:rsidP="006C3F88">
      <w:pPr>
        <w:spacing w:line="240" w:lineRule="auto"/>
      </w:pPr>
      <w:r>
        <w:separator/>
      </w:r>
    </w:p>
  </w:footnote>
  <w:footnote w:type="continuationSeparator" w:id="0">
    <w:p w14:paraId="5BB4E143" w14:textId="77777777" w:rsidR="00DC151F" w:rsidRDefault="00DC151F" w:rsidP="006C3F88">
      <w:pPr>
        <w:spacing w:line="240" w:lineRule="auto"/>
      </w:pPr>
      <w:r>
        <w:continuationSeparator/>
      </w:r>
    </w:p>
  </w:footnote>
  <w:footnote w:type="continuationNotice" w:id="1">
    <w:p w14:paraId="4307CBC1" w14:textId="77777777" w:rsidR="00DC151F" w:rsidRDefault="00DC151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3D677F" w14:textId="77777777" w:rsidR="006C3F88" w:rsidRDefault="006C3F88" w:rsidP="006C3F88">
    <w:pPr>
      <w:pStyle w:val="Header"/>
      <w:jc w:val="right"/>
    </w:pPr>
    <w:bookmarkStart w:id="4" w:name="_Hlk192849949"/>
    <w:bookmarkStart w:id="5" w:name="_Hlk192849950"/>
    <w:r>
      <w:t>Portfolio</w:t>
    </w:r>
  </w:p>
  <w:p w14:paraId="460829B3" w14:textId="3EB831A1" w:rsidR="006C3F88" w:rsidRDefault="006C3F88" w:rsidP="006C3F88">
    <w:pPr>
      <w:pStyle w:val="Header"/>
      <w:jc w:val="right"/>
    </w:pPr>
    <w:r>
      <w:t>Elements 1 &amp; 2</w:t>
    </w:r>
    <w:bookmarkEnd w:id="4"/>
    <w:bookmarkEnd w:id="5"/>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9C573" w14:textId="63B18DA0" w:rsidR="00337624" w:rsidRDefault="00337624">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D777B"/>
    <w:multiLevelType w:val="multilevel"/>
    <w:tmpl w:val="E114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1F6A9A"/>
    <w:multiLevelType w:val="multilevel"/>
    <w:tmpl w:val="D412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68493C"/>
    <w:multiLevelType w:val="multilevel"/>
    <w:tmpl w:val="73006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810093"/>
    <w:multiLevelType w:val="multilevel"/>
    <w:tmpl w:val="6400B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C06805"/>
    <w:multiLevelType w:val="multilevel"/>
    <w:tmpl w:val="A0A0C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4D308E"/>
    <w:multiLevelType w:val="hybridMultilevel"/>
    <w:tmpl w:val="C8808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835640"/>
    <w:multiLevelType w:val="multilevel"/>
    <w:tmpl w:val="184E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9A5A35"/>
    <w:multiLevelType w:val="hybridMultilevel"/>
    <w:tmpl w:val="F94ED0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7E4FF6"/>
    <w:multiLevelType w:val="hybridMultilevel"/>
    <w:tmpl w:val="9C12F9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CF2E15"/>
    <w:multiLevelType w:val="multilevel"/>
    <w:tmpl w:val="1F4A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534465">
    <w:abstractNumId w:val="8"/>
  </w:num>
  <w:num w:numId="2" w16cid:durableId="2018388062">
    <w:abstractNumId w:val="7"/>
  </w:num>
  <w:num w:numId="3" w16cid:durableId="224071048">
    <w:abstractNumId w:val="5"/>
  </w:num>
  <w:num w:numId="4" w16cid:durableId="1051806725">
    <w:abstractNumId w:val="9"/>
  </w:num>
  <w:num w:numId="5" w16cid:durableId="606158233">
    <w:abstractNumId w:val="1"/>
  </w:num>
  <w:num w:numId="6" w16cid:durableId="1876189719">
    <w:abstractNumId w:val="6"/>
  </w:num>
  <w:num w:numId="7" w16cid:durableId="1224095855">
    <w:abstractNumId w:val="4"/>
  </w:num>
  <w:num w:numId="8" w16cid:durableId="743651210">
    <w:abstractNumId w:val="2"/>
  </w:num>
  <w:num w:numId="9" w16cid:durableId="1671056985">
    <w:abstractNumId w:val="3"/>
  </w:num>
  <w:num w:numId="10" w16cid:durableId="1755589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AD8"/>
    <w:rsid w:val="0000791B"/>
    <w:rsid w:val="0001249A"/>
    <w:rsid w:val="00015088"/>
    <w:rsid w:val="00017D7E"/>
    <w:rsid w:val="00017EEB"/>
    <w:rsid w:val="00020408"/>
    <w:rsid w:val="00021B0A"/>
    <w:rsid w:val="000221F1"/>
    <w:rsid w:val="0002302D"/>
    <w:rsid w:val="00030C00"/>
    <w:rsid w:val="000342E2"/>
    <w:rsid w:val="0004007C"/>
    <w:rsid w:val="00040DCF"/>
    <w:rsid w:val="000434D0"/>
    <w:rsid w:val="000444D1"/>
    <w:rsid w:val="00045264"/>
    <w:rsid w:val="000478B3"/>
    <w:rsid w:val="00047FEE"/>
    <w:rsid w:val="000503C1"/>
    <w:rsid w:val="00051092"/>
    <w:rsid w:val="000563C3"/>
    <w:rsid w:val="00060254"/>
    <w:rsid w:val="00060AD2"/>
    <w:rsid w:val="0006202E"/>
    <w:rsid w:val="00064098"/>
    <w:rsid w:val="00064F50"/>
    <w:rsid w:val="0007052B"/>
    <w:rsid w:val="00070C06"/>
    <w:rsid w:val="0007285B"/>
    <w:rsid w:val="00072B36"/>
    <w:rsid w:val="00072EB8"/>
    <w:rsid w:val="00075A23"/>
    <w:rsid w:val="000773CE"/>
    <w:rsid w:val="00077E46"/>
    <w:rsid w:val="00082418"/>
    <w:rsid w:val="00083B23"/>
    <w:rsid w:val="00090684"/>
    <w:rsid w:val="00093826"/>
    <w:rsid w:val="00095195"/>
    <w:rsid w:val="0009575B"/>
    <w:rsid w:val="00097E2E"/>
    <w:rsid w:val="000A211C"/>
    <w:rsid w:val="000A28AA"/>
    <w:rsid w:val="000A307F"/>
    <w:rsid w:val="000A4DCB"/>
    <w:rsid w:val="000A6634"/>
    <w:rsid w:val="000A79E6"/>
    <w:rsid w:val="000B0C2F"/>
    <w:rsid w:val="000B3886"/>
    <w:rsid w:val="000B4D65"/>
    <w:rsid w:val="000B5BA0"/>
    <w:rsid w:val="000C13BF"/>
    <w:rsid w:val="000C203C"/>
    <w:rsid w:val="000C43D9"/>
    <w:rsid w:val="000C6207"/>
    <w:rsid w:val="000C67D3"/>
    <w:rsid w:val="000C6C42"/>
    <w:rsid w:val="000C7BAC"/>
    <w:rsid w:val="000D00FB"/>
    <w:rsid w:val="000D419F"/>
    <w:rsid w:val="000E0175"/>
    <w:rsid w:val="000E3FC6"/>
    <w:rsid w:val="000E7B3C"/>
    <w:rsid w:val="000E7E47"/>
    <w:rsid w:val="000F175D"/>
    <w:rsid w:val="001005F8"/>
    <w:rsid w:val="00105A61"/>
    <w:rsid w:val="00106056"/>
    <w:rsid w:val="00106280"/>
    <w:rsid w:val="00112180"/>
    <w:rsid w:val="0011230D"/>
    <w:rsid w:val="001157D2"/>
    <w:rsid w:val="0012330F"/>
    <w:rsid w:val="00123562"/>
    <w:rsid w:val="00124268"/>
    <w:rsid w:val="00127177"/>
    <w:rsid w:val="001273F2"/>
    <w:rsid w:val="0013031A"/>
    <w:rsid w:val="0013101A"/>
    <w:rsid w:val="001320F6"/>
    <w:rsid w:val="001325B4"/>
    <w:rsid w:val="00132941"/>
    <w:rsid w:val="00133FFA"/>
    <w:rsid w:val="001342A7"/>
    <w:rsid w:val="00136B57"/>
    <w:rsid w:val="001415CC"/>
    <w:rsid w:val="00143FD4"/>
    <w:rsid w:val="001457FC"/>
    <w:rsid w:val="001527D9"/>
    <w:rsid w:val="0015503F"/>
    <w:rsid w:val="0015524C"/>
    <w:rsid w:val="001558F7"/>
    <w:rsid w:val="00155D04"/>
    <w:rsid w:val="001560BA"/>
    <w:rsid w:val="0016278F"/>
    <w:rsid w:val="00162C9A"/>
    <w:rsid w:val="00163286"/>
    <w:rsid w:val="00171640"/>
    <w:rsid w:val="0017321C"/>
    <w:rsid w:val="00175AE4"/>
    <w:rsid w:val="001817CF"/>
    <w:rsid w:val="00183983"/>
    <w:rsid w:val="00184B9F"/>
    <w:rsid w:val="00187607"/>
    <w:rsid w:val="001900FD"/>
    <w:rsid w:val="00194698"/>
    <w:rsid w:val="00196124"/>
    <w:rsid w:val="001A3152"/>
    <w:rsid w:val="001A6571"/>
    <w:rsid w:val="001A70B9"/>
    <w:rsid w:val="001B01CF"/>
    <w:rsid w:val="001B0DC7"/>
    <w:rsid w:val="001B12EC"/>
    <w:rsid w:val="001B1484"/>
    <w:rsid w:val="001B1D7B"/>
    <w:rsid w:val="001B32BB"/>
    <w:rsid w:val="001B3353"/>
    <w:rsid w:val="001B3A8E"/>
    <w:rsid w:val="001B3EF1"/>
    <w:rsid w:val="001B4ACF"/>
    <w:rsid w:val="001B59C7"/>
    <w:rsid w:val="001B7D05"/>
    <w:rsid w:val="001C209D"/>
    <w:rsid w:val="001C5225"/>
    <w:rsid w:val="001D2347"/>
    <w:rsid w:val="001D27C8"/>
    <w:rsid w:val="001D51BC"/>
    <w:rsid w:val="001D67F8"/>
    <w:rsid w:val="001D6DC2"/>
    <w:rsid w:val="001D74EC"/>
    <w:rsid w:val="001E009E"/>
    <w:rsid w:val="001E1F83"/>
    <w:rsid w:val="001E3416"/>
    <w:rsid w:val="001E6156"/>
    <w:rsid w:val="001F344B"/>
    <w:rsid w:val="00200002"/>
    <w:rsid w:val="002003FE"/>
    <w:rsid w:val="00201C9E"/>
    <w:rsid w:val="00202AE7"/>
    <w:rsid w:val="002030AC"/>
    <w:rsid w:val="0020434F"/>
    <w:rsid w:val="00204FF7"/>
    <w:rsid w:val="002063A3"/>
    <w:rsid w:val="00211D75"/>
    <w:rsid w:val="00213EC4"/>
    <w:rsid w:val="0021714A"/>
    <w:rsid w:val="00217BD6"/>
    <w:rsid w:val="00220C31"/>
    <w:rsid w:val="00221947"/>
    <w:rsid w:val="00222A35"/>
    <w:rsid w:val="00223902"/>
    <w:rsid w:val="00231AA9"/>
    <w:rsid w:val="00235435"/>
    <w:rsid w:val="00236170"/>
    <w:rsid w:val="00241075"/>
    <w:rsid w:val="00242BD0"/>
    <w:rsid w:val="00243590"/>
    <w:rsid w:val="002447EC"/>
    <w:rsid w:val="00246B81"/>
    <w:rsid w:val="00246EDB"/>
    <w:rsid w:val="00247150"/>
    <w:rsid w:val="0025028C"/>
    <w:rsid w:val="0025268C"/>
    <w:rsid w:val="00253721"/>
    <w:rsid w:val="00256281"/>
    <w:rsid w:val="00261ABB"/>
    <w:rsid w:val="00262790"/>
    <w:rsid w:val="002658C9"/>
    <w:rsid w:val="00265FE9"/>
    <w:rsid w:val="00266443"/>
    <w:rsid w:val="00271FC0"/>
    <w:rsid w:val="00275B74"/>
    <w:rsid w:val="00276E63"/>
    <w:rsid w:val="002778E1"/>
    <w:rsid w:val="00281BD6"/>
    <w:rsid w:val="00281E4B"/>
    <w:rsid w:val="00283543"/>
    <w:rsid w:val="002912A2"/>
    <w:rsid w:val="00292107"/>
    <w:rsid w:val="002956B3"/>
    <w:rsid w:val="00296AB7"/>
    <w:rsid w:val="002A0200"/>
    <w:rsid w:val="002A4D49"/>
    <w:rsid w:val="002A4D4F"/>
    <w:rsid w:val="002A61B4"/>
    <w:rsid w:val="002B03B4"/>
    <w:rsid w:val="002B121C"/>
    <w:rsid w:val="002B1F22"/>
    <w:rsid w:val="002B2AE9"/>
    <w:rsid w:val="002B55CF"/>
    <w:rsid w:val="002C1582"/>
    <w:rsid w:val="002C2363"/>
    <w:rsid w:val="002C5554"/>
    <w:rsid w:val="002C60D6"/>
    <w:rsid w:val="002C6C59"/>
    <w:rsid w:val="002C7824"/>
    <w:rsid w:val="002D1652"/>
    <w:rsid w:val="002D1978"/>
    <w:rsid w:val="002D5E9A"/>
    <w:rsid w:val="002D6632"/>
    <w:rsid w:val="002D664A"/>
    <w:rsid w:val="002D6942"/>
    <w:rsid w:val="002D7623"/>
    <w:rsid w:val="002E0308"/>
    <w:rsid w:val="002E0F5C"/>
    <w:rsid w:val="002E2389"/>
    <w:rsid w:val="002E4113"/>
    <w:rsid w:val="002E4B91"/>
    <w:rsid w:val="002E573B"/>
    <w:rsid w:val="002F0D39"/>
    <w:rsid w:val="002F4807"/>
    <w:rsid w:val="002F5304"/>
    <w:rsid w:val="002F549C"/>
    <w:rsid w:val="002F56E8"/>
    <w:rsid w:val="002F69A1"/>
    <w:rsid w:val="002F6BFF"/>
    <w:rsid w:val="00301A27"/>
    <w:rsid w:val="00304603"/>
    <w:rsid w:val="00311C60"/>
    <w:rsid w:val="0031284E"/>
    <w:rsid w:val="003134E6"/>
    <w:rsid w:val="003134E8"/>
    <w:rsid w:val="003150FA"/>
    <w:rsid w:val="003163D3"/>
    <w:rsid w:val="003166B8"/>
    <w:rsid w:val="0032401B"/>
    <w:rsid w:val="003241CA"/>
    <w:rsid w:val="00324537"/>
    <w:rsid w:val="0032556B"/>
    <w:rsid w:val="0032648F"/>
    <w:rsid w:val="003302D7"/>
    <w:rsid w:val="00331C5C"/>
    <w:rsid w:val="0033668A"/>
    <w:rsid w:val="00337624"/>
    <w:rsid w:val="00337E25"/>
    <w:rsid w:val="0034310F"/>
    <w:rsid w:val="003453C2"/>
    <w:rsid w:val="003520E1"/>
    <w:rsid w:val="003546AD"/>
    <w:rsid w:val="003551F0"/>
    <w:rsid w:val="00356240"/>
    <w:rsid w:val="0035672B"/>
    <w:rsid w:val="00356D92"/>
    <w:rsid w:val="0036064F"/>
    <w:rsid w:val="00360853"/>
    <w:rsid w:val="00361A1E"/>
    <w:rsid w:val="003627DF"/>
    <w:rsid w:val="00374DF4"/>
    <w:rsid w:val="00376AD2"/>
    <w:rsid w:val="00376D7C"/>
    <w:rsid w:val="00385D2E"/>
    <w:rsid w:val="00385FF6"/>
    <w:rsid w:val="003960A0"/>
    <w:rsid w:val="0039655E"/>
    <w:rsid w:val="003A1BBA"/>
    <w:rsid w:val="003A3335"/>
    <w:rsid w:val="003A3A8F"/>
    <w:rsid w:val="003A6B1E"/>
    <w:rsid w:val="003A76A2"/>
    <w:rsid w:val="003A7995"/>
    <w:rsid w:val="003B15AA"/>
    <w:rsid w:val="003B2543"/>
    <w:rsid w:val="003B6610"/>
    <w:rsid w:val="003B77EB"/>
    <w:rsid w:val="003C0DE1"/>
    <w:rsid w:val="003C135C"/>
    <w:rsid w:val="003C156D"/>
    <w:rsid w:val="003C285C"/>
    <w:rsid w:val="003C36C4"/>
    <w:rsid w:val="003C57B8"/>
    <w:rsid w:val="003C5DCC"/>
    <w:rsid w:val="003C76DE"/>
    <w:rsid w:val="003D168A"/>
    <w:rsid w:val="003D4400"/>
    <w:rsid w:val="003D475E"/>
    <w:rsid w:val="003D4E7A"/>
    <w:rsid w:val="003D6B24"/>
    <w:rsid w:val="003D7911"/>
    <w:rsid w:val="003E1BB4"/>
    <w:rsid w:val="003E39BD"/>
    <w:rsid w:val="003E73DC"/>
    <w:rsid w:val="003E7419"/>
    <w:rsid w:val="003E792F"/>
    <w:rsid w:val="003F1082"/>
    <w:rsid w:val="003F331B"/>
    <w:rsid w:val="003F46F8"/>
    <w:rsid w:val="003F6FB3"/>
    <w:rsid w:val="0040197F"/>
    <w:rsid w:val="00403142"/>
    <w:rsid w:val="004045FF"/>
    <w:rsid w:val="00405D03"/>
    <w:rsid w:val="00406E89"/>
    <w:rsid w:val="0040789D"/>
    <w:rsid w:val="00411E74"/>
    <w:rsid w:val="00415925"/>
    <w:rsid w:val="00420387"/>
    <w:rsid w:val="0042797C"/>
    <w:rsid w:val="004279D5"/>
    <w:rsid w:val="00431C98"/>
    <w:rsid w:val="00433644"/>
    <w:rsid w:val="00434C05"/>
    <w:rsid w:val="00440CAB"/>
    <w:rsid w:val="00441176"/>
    <w:rsid w:val="00445A60"/>
    <w:rsid w:val="00445F16"/>
    <w:rsid w:val="0044631E"/>
    <w:rsid w:val="00450D24"/>
    <w:rsid w:val="0045260D"/>
    <w:rsid w:val="00453B4C"/>
    <w:rsid w:val="0045481A"/>
    <w:rsid w:val="004556F2"/>
    <w:rsid w:val="00464645"/>
    <w:rsid w:val="0046796B"/>
    <w:rsid w:val="00472C0F"/>
    <w:rsid w:val="00473E42"/>
    <w:rsid w:val="004757D7"/>
    <w:rsid w:val="004757DC"/>
    <w:rsid w:val="004767CA"/>
    <w:rsid w:val="004808B6"/>
    <w:rsid w:val="004847D0"/>
    <w:rsid w:val="00485398"/>
    <w:rsid w:val="00485619"/>
    <w:rsid w:val="004951F9"/>
    <w:rsid w:val="004A178F"/>
    <w:rsid w:val="004A4513"/>
    <w:rsid w:val="004A4514"/>
    <w:rsid w:val="004A658A"/>
    <w:rsid w:val="004A70F3"/>
    <w:rsid w:val="004B0286"/>
    <w:rsid w:val="004B1B42"/>
    <w:rsid w:val="004B2621"/>
    <w:rsid w:val="004B3BE2"/>
    <w:rsid w:val="004B4132"/>
    <w:rsid w:val="004B54EE"/>
    <w:rsid w:val="004B7D6C"/>
    <w:rsid w:val="004C0403"/>
    <w:rsid w:val="004C1391"/>
    <w:rsid w:val="004C1F76"/>
    <w:rsid w:val="004C2D1C"/>
    <w:rsid w:val="004C4F7D"/>
    <w:rsid w:val="004C50DE"/>
    <w:rsid w:val="004C7C34"/>
    <w:rsid w:val="004D216F"/>
    <w:rsid w:val="004D297C"/>
    <w:rsid w:val="004D2AB4"/>
    <w:rsid w:val="004D76E1"/>
    <w:rsid w:val="004E1E05"/>
    <w:rsid w:val="004E1F3F"/>
    <w:rsid w:val="004E2886"/>
    <w:rsid w:val="004E35F3"/>
    <w:rsid w:val="004E5E39"/>
    <w:rsid w:val="004F3213"/>
    <w:rsid w:val="004F4E1D"/>
    <w:rsid w:val="004F7CAB"/>
    <w:rsid w:val="00505BF7"/>
    <w:rsid w:val="005112F6"/>
    <w:rsid w:val="00511D87"/>
    <w:rsid w:val="00512A4C"/>
    <w:rsid w:val="005133D5"/>
    <w:rsid w:val="00517D32"/>
    <w:rsid w:val="0052343A"/>
    <w:rsid w:val="00526BC1"/>
    <w:rsid w:val="00527050"/>
    <w:rsid w:val="0052737E"/>
    <w:rsid w:val="005273F9"/>
    <w:rsid w:val="005312E0"/>
    <w:rsid w:val="0053509C"/>
    <w:rsid w:val="00536E5E"/>
    <w:rsid w:val="00541A34"/>
    <w:rsid w:val="005427D3"/>
    <w:rsid w:val="00550B8E"/>
    <w:rsid w:val="00550F8A"/>
    <w:rsid w:val="00551200"/>
    <w:rsid w:val="00552183"/>
    <w:rsid w:val="005611D0"/>
    <w:rsid w:val="0056183D"/>
    <w:rsid w:val="00563B3F"/>
    <w:rsid w:val="00563D07"/>
    <w:rsid w:val="0056411F"/>
    <w:rsid w:val="005654C6"/>
    <w:rsid w:val="005711EC"/>
    <w:rsid w:val="00571D08"/>
    <w:rsid w:val="0057305C"/>
    <w:rsid w:val="0057497A"/>
    <w:rsid w:val="00580731"/>
    <w:rsid w:val="0058286E"/>
    <w:rsid w:val="005843D0"/>
    <w:rsid w:val="00584C7A"/>
    <w:rsid w:val="00597EB3"/>
    <w:rsid w:val="005A189F"/>
    <w:rsid w:val="005A2469"/>
    <w:rsid w:val="005A3F52"/>
    <w:rsid w:val="005A74CA"/>
    <w:rsid w:val="005B19A0"/>
    <w:rsid w:val="005B25AC"/>
    <w:rsid w:val="005B668D"/>
    <w:rsid w:val="005C1213"/>
    <w:rsid w:val="005C129F"/>
    <w:rsid w:val="005C25E1"/>
    <w:rsid w:val="005C4306"/>
    <w:rsid w:val="005C46A3"/>
    <w:rsid w:val="005C797F"/>
    <w:rsid w:val="005D13F9"/>
    <w:rsid w:val="005D3B07"/>
    <w:rsid w:val="005D5E39"/>
    <w:rsid w:val="005D6B03"/>
    <w:rsid w:val="005D7B11"/>
    <w:rsid w:val="005E06BC"/>
    <w:rsid w:val="005E3107"/>
    <w:rsid w:val="005F10E6"/>
    <w:rsid w:val="005F2440"/>
    <w:rsid w:val="005F3B54"/>
    <w:rsid w:val="005F4C79"/>
    <w:rsid w:val="005F7ECA"/>
    <w:rsid w:val="00600577"/>
    <w:rsid w:val="006032FC"/>
    <w:rsid w:val="006057B7"/>
    <w:rsid w:val="00606396"/>
    <w:rsid w:val="00611527"/>
    <w:rsid w:val="0061454C"/>
    <w:rsid w:val="0062160D"/>
    <w:rsid w:val="006219AD"/>
    <w:rsid w:val="0062205F"/>
    <w:rsid w:val="0062256C"/>
    <w:rsid w:val="00622C07"/>
    <w:rsid w:val="0062632F"/>
    <w:rsid w:val="00627115"/>
    <w:rsid w:val="00632164"/>
    <w:rsid w:val="0063263F"/>
    <w:rsid w:val="00636802"/>
    <w:rsid w:val="00636906"/>
    <w:rsid w:val="006373E1"/>
    <w:rsid w:val="00647404"/>
    <w:rsid w:val="00651C33"/>
    <w:rsid w:val="00662F19"/>
    <w:rsid w:val="00664574"/>
    <w:rsid w:val="00670860"/>
    <w:rsid w:val="00671CEC"/>
    <w:rsid w:val="006760CE"/>
    <w:rsid w:val="0068004B"/>
    <w:rsid w:val="00682E40"/>
    <w:rsid w:val="00683932"/>
    <w:rsid w:val="00683A7C"/>
    <w:rsid w:val="0068459B"/>
    <w:rsid w:val="00684B4F"/>
    <w:rsid w:val="00684BDC"/>
    <w:rsid w:val="006911ED"/>
    <w:rsid w:val="006915DC"/>
    <w:rsid w:val="0069173A"/>
    <w:rsid w:val="00693861"/>
    <w:rsid w:val="00693A02"/>
    <w:rsid w:val="00694619"/>
    <w:rsid w:val="00694EC4"/>
    <w:rsid w:val="00697332"/>
    <w:rsid w:val="006A0450"/>
    <w:rsid w:val="006A0A80"/>
    <w:rsid w:val="006A2F5F"/>
    <w:rsid w:val="006A422D"/>
    <w:rsid w:val="006A4F1A"/>
    <w:rsid w:val="006A5B56"/>
    <w:rsid w:val="006B15C1"/>
    <w:rsid w:val="006B1F3A"/>
    <w:rsid w:val="006B2A5E"/>
    <w:rsid w:val="006B391D"/>
    <w:rsid w:val="006B3D64"/>
    <w:rsid w:val="006C08E8"/>
    <w:rsid w:val="006C1930"/>
    <w:rsid w:val="006C1E03"/>
    <w:rsid w:val="006C2847"/>
    <w:rsid w:val="006C3D26"/>
    <w:rsid w:val="006C3F88"/>
    <w:rsid w:val="006C43F2"/>
    <w:rsid w:val="006C5B64"/>
    <w:rsid w:val="006D1C7B"/>
    <w:rsid w:val="006D1EBD"/>
    <w:rsid w:val="006D2C7B"/>
    <w:rsid w:val="006D2FE4"/>
    <w:rsid w:val="006D5939"/>
    <w:rsid w:val="006D6F30"/>
    <w:rsid w:val="006D773C"/>
    <w:rsid w:val="006D7923"/>
    <w:rsid w:val="006E1FED"/>
    <w:rsid w:val="006E2B91"/>
    <w:rsid w:val="006E42B8"/>
    <w:rsid w:val="006E770D"/>
    <w:rsid w:val="006F686A"/>
    <w:rsid w:val="00700232"/>
    <w:rsid w:val="00700949"/>
    <w:rsid w:val="00700C25"/>
    <w:rsid w:val="0070274C"/>
    <w:rsid w:val="007056B3"/>
    <w:rsid w:val="00706CF3"/>
    <w:rsid w:val="00713141"/>
    <w:rsid w:val="00713D1D"/>
    <w:rsid w:val="00715868"/>
    <w:rsid w:val="007170AA"/>
    <w:rsid w:val="007177A1"/>
    <w:rsid w:val="00720914"/>
    <w:rsid w:val="00721700"/>
    <w:rsid w:val="00721C0C"/>
    <w:rsid w:val="00724E78"/>
    <w:rsid w:val="00726121"/>
    <w:rsid w:val="00727A04"/>
    <w:rsid w:val="00731240"/>
    <w:rsid w:val="007314CB"/>
    <w:rsid w:val="00731B7F"/>
    <w:rsid w:val="00731FEF"/>
    <w:rsid w:val="007332C3"/>
    <w:rsid w:val="007349DC"/>
    <w:rsid w:val="007358F7"/>
    <w:rsid w:val="00735D3F"/>
    <w:rsid w:val="007407C9"/>
    <w:rsid w:val="00741772"/>
    <w:rsid w:val="00742233"/>
    <w:rsid w:val="0074391E"/>
    <w:rsid w:val="007439BA"/>
    <w:rsid w:val="00750B13"/>
    <w:rsid w:val="007542B0"/>
    <w:rsid w:val="00755498"/>
    <w:rsid w:val="007625CB"/>
    <w:rsid w:val="00764295"/>
    <w:rsid w:val="0076643D"/>
    <w:rsid w:val="00770B69"/>
    <w:rsid w:val="00772136"/>
    <w:rsid w:val="00774C7D"/>
    <w:rsid w:val="0078507C"/>
    <w:rsid w:val="00785A40"/>
    <w:rsid w:val="00785EBA"/>
    <w:rsid w:val="007868D9"/>
    <w:rsid w:val="00791042"/>
    <w:rsid w:val="0079309A"/>
    <w:rsid w:val="0079319B"/>
    <w:rsid w:val="00793C4E"/>
    <w:rsid w:val="007968C7"/>
    <w:rsid w:val="00796E8A"/>
    <w:rsid w:val="007A2F6C"/>
    <w:rsid w:val="007A7A0C"/>
    <w:rsid w:val="007B5DB0"/>
    <w:rsid w:val="007C03D2"/>
    <w:rsid w:val="007C29CA"/>
    <w:rsid w:val="007C35B7"/>
    <w:rsid w:val="007C421F"/>
    <w:rsid w:val="007C54E4"/>
    <w:rsid w:val="007C5E35"/>
    <w:rsid w:val="007D25BB"/>
    <w:rsid w:val="007D4538"/>
    <w:rsid w:val="007D4C44"/>
    <w:rsid w:val="007D7B53"/>
    <w:rsid w:val="007E10A6"/>
    <w:rsid w:val="007E4A10"/>
    <w:rsid w:val="007E4C66"/>
    <w:rsid w:val="007F5B95"/>
    <w:rsid w:val="007F7BA2"/>
    <w:rsid w:val="00800C54"/>
    <w:rsid w:val="00801B2C"/>
    <w:rsid w:val="00801E16"/>
    <w:rsid w:val="00803291"/>
    <w:rsid w:val="00804E9E"/>
    <w:rsid w:val="00805E31"/>
    <w:rsid w:val="00813126"/>
    <w:rsid w:val="008137B4"/>
    <w:rsid w:val="00815768"/>
    <w:rsid w:val="00815A43"/>
    <w:rsid w:val="0082112E"/>
    <w:rsid w:val="00821A4B"/>
    <w:rsid w:val="00824F85"/>
    <w:rsid w:val="00831392"/>
    <w:rsid w:val="00831F7C"/>
    <w:rsid w:val="00833043"/>
    <w:rsid w:val="008376B3"/>
    <w:rsid w:val="008379F3"/>
    <w:rsid w:val="008404B3"/>
    <w:rsid w:val="00842BF9"/>
    <w:rsid w:val="00844161"/>
    <w:rsid w:val="008464FC"/>
    <w:rsid w:val="00853D7E"/>
    <w:rsid w:val="00856AFD"/>
    <w:rsid w:val="00857628"/>
    <w:rsid w:val="0086036C"/>
    <w:rsid w:val="00860868"/>
    <w:rsid w:val="00860A61"/>
    <w:rsid w:val="008618D8"/>
    <w:rsid w:val="008637F9"/>
    <w:rsid w:val="00870C64"/>
    <w:rsid w:val="00872FBF"/>
    <w:rsid w:val="00873CCD"/>
    <w:rsid w:val="0087427C"/>
    <w:rsid w:val="00876419"/>
    <w:rsid w:val="008773A4"/>
    <w:rsid w:val="00881A9E"/>
    <w:rsid w:val="008827CD"/>
    <w:rsid w:val="008829A8"/>
    <w:rsid w:val="00883638"/>
    <w:rsid w:val="00883A0B"/>
    <w:rsid w:val="00883A72"/>
    <w:rsid w:val="008877B3"/>
    <w:rsid w:val="00887A3A"/>
    <w:rsid w:val="00890F5C"/>
    <w:rsid w:val="008912AA"/>
    <w:rsid w:val="00891EF4"/>
    <w:rsid w:val="0089410C"/>
    <w:rsid w:val="00897617"/>
    <w:rsid w:val="008A57A1"/>
    <w:rsid w:val="008B296E"/>
    <w:rsid w:val="008B3846"/>
    <w:rsid w:val="008B7522"/>
    <w:rsid w:val="008C475D"/>
    <w:rsid w:val="008C646E"/>
    <w:rsid w:val="008C746B"/>
    <w:rsid w:val="008D0CFD"/>
    <w:rsid w:val="008D3F2B"/>
    <w:rsid w:val="008D3FB9"/>
    <w:rsid w:val="008D4F80"/>
    <w:rsid w:val="008E0778"/>
    <w:rsid w:val="008E490A"/>
    <w:rsid w:val="008E4B65"/>
    <w:rsid w:val="008E5F52"/>
    <w:rsid w:val="008F069F"/>
    <w:rsid w:val="008F39D7"/>
    <w:rsid w:val="0090166F"/>
    <w:rsid w:val="00907EE6"/>
    <w:rsid w:val="00907FD8"/>
    <w:rsid w:val="00910433"/>
    <w:rsid w:val="00910B34"/>
    <w:rsid w:val="009136AA"/>
    <w:rsid w:val="00913DCA"/>
    <w:rsid w:val="00921B8B"/>
    <w:rsid w:val="009265CF"/>
    <w:rsid w:val="00930E33"/>
    <w:rsid w:val="00934C64"/>
    <w:rsid w:val="00935E21"/>
    <w:rsid w:val="0094124E"/>
    <w:rsid w:val="009425F2"/>
    <w:rsid w:val="0094436F"/>
    <w:rsid w:val="00947771"/>
    <w:rsid w:val="009503BB"/>
    <w:rsid w:val="00954F7F"/>
    <w:rsid w:val="00955296"/>
    <w:rsid w:val="0095642B"/>
    <w:rsid w:val="0095695A"/>
    <w:rsid w:val="00962440"/>
    <w:rsid w:val="00962758"/>
    <w:rsid w:val="00962776"/>
    <w:rsid w:val="0096336C"/>
    <w:rsid w:val="00964C0F"/>
    <w:rsid w:val="009658F3"/>
    <w:rsid w:val="00971D7E"/>
    <w:rsid w:val="00972BBC"/>
    <w:rsid w:val="009740F2"/>
    <w:rsid w:val="00974C7F"/>
    <w:rsid w:val="00976188"/>
    <w:rsid w:val="009772FF"/>
    <w:rsid w:val="0098076A"/>
    <w:rsid w:val="0098518E"/>
    <w:rsid w:val="0099059F"/>
    <w:rsid w:val="00993B51"/>
    <w:rsid w:val="00994BF8"/>
    <w:rsid w:val="009970CC"/>
    <w:rsid w:val="009A0F4B"/>
    <w:rsid w:val="009A18C7"/>
    <w:rsid w:val="009A1F0F"/>
    <w:rsid w:val="009A3B02"/>
    <w:rsid w:val="009A4347"/>
    <w:rsid w:val="009A5700"/>
    <w:rsid w:val="009A6239"/>
    <w:rsid w:val="009A7B35"/>
    <w:rsid w:val="009A7F43"/>
    <w:rsid w:val="009B5DA0"/>
    <w:rsid w:val="009B6328"/>
    <w:rsid w:val="009B6FC8"/>
    <w:rsid w:val="009B7FDA"/>
    <w:rsid w:val="009C05ED"/>
    <w:rsid w:val="009C15EF"/>
    <w:rsid w:val="009C350A"/>
    <w:rsid w:val="009C4A21"/>
    <w:rsid w:val="009C557B"/>
    <w:rsid w:val="009C744C"/>
    <w:rsid w:val="009C7658"/>
    <w:rsid w:val="009D1626"/>
    <w:rsid w:val="009D2480"/>
    <w:rsid w:val="009D38BF"/>
    <w:rsid w:val="009E0C23"/>
    <w:rsid w:val="009E72D7"/>
    <w:rsid w:val="009F2061"/>
    <w:rsid w:val="009F24C2"/>
    <w:rsid w:val="009F4F49"/>
    <w:rsid w:val="009F57D9"/>
    <w:rsid w:val="00A00935"/>
    <w:rsid w:val="00A048A4"/>
    <w:rsid w:val="00A06521"/>
    <w:rsid w:val="00A07A73"/>
    <w:rsid w:val="00A21D6D"/>
    <w:rsid w:val="00A24D57"/>
    <w:rsid w:val="00A3199F"/>
    <w:rsid w:val="00A3343C"/>
    <w:rsid w:val="00A36782"/>
    <w:rsid w:val="00A44918"/>
    <w:rsid w:val="00A44F68"/>
    <w:rsid w:val="00A45061"/>
    <w:rsid w:val="00A45B99"/>
    <w:rsid w:val="00A45FE4"/>
    <w:rsid w:val="00A46F5E"/>
    <w:rsid w:val="00A545C9"/>
    <w:rsid w:val="00A54DCE"/>
    <w:rsid w:val="00A54F91"/>
    <w:rsid w:val="00A567AC"/>
    <w:rsid w:val="00A62095"/>
    <w:rsid w:val="00A65B28"/>
    <w:rsid w:val="00A6651C"/>
    <w:rsid w:val="00A66681"/>
    <w:rsid w:val="00A66D9A"/>
    <w:rsid w:val="00A67751"/>
    <w:rsid w:val="00A67795"/>
    <w:rsid w:val="00A67D43"/>
    <w:rsid w:val="00A71475"/>
    <w:rsid w:val="00A714A8"/>
    <w:rsid w:val="00A72111"/>
    <w:rsid w:val="00A73B05"/>
    <w:rsid w:val="00A75379"/>
    <w:rsid w:val="00A765AD"/>
    <w:rsid w:val="00A76883"/>
    <w:rsid w:val="00A814BD"/>
    <w:rsid w:val="00A84B1D"/>
    <w:rsid w:val="00A9118E"/>
    <w:rsid w:val="00A94EAF"/>
    <w:rsid w:val="00AA2C56"/>
    <w:rsid w:val="00AA39AB"/>
    <w:rsid w:val="00AA4D1E"/>
    <w:rsid w:val="00AA4F4A"/>
    <w:rsid w:val="00AB1B72"/>
    <w:rsid w:val="00AB29FB"/>
    <w:rsid w:val="00AB3606"/>
    <w:rsid w:val="00AB3F48"/>
    <w:rsid w:val="00AB489C"/>
    <w:rsid w:val="00AB5F04"/>
    <w:rsid w:val="00AB6BF6"/>
    <w:rsid w:val="00AC2506"/>
    <w:rsid w:val="00AC2EBD"/>
    <w:rsid w:val="00AC6FE4"/>
    <w:rsid w:val="00AD1818"/>
    <w:rsid w:val="00AD1D06"/>
    <w:rsid w:val="00AD3CF4"/>
    <w:rsid w:val="00AD6932"/>
    <w:rsid w:val="00AD6C8C"/>
    <w:rsid w:val="00AD7555"/>
    <w:rsid w:val="00AE1357"/>
    <w:rsid w:val="00AE152B"/>
    <w:rsid w:val="00AE3A91"/>
    <w:rsid w:val="00AF0BA4"/>
    <w:rsid w:val="00AF7929"/>
    <w:rsid w:val="00B022F2"/>
    <w:rsid w:val="00B034C4"/>
    <w:rsid w:val="00B03680"/>
    <w:rsid w:val="00B050D1"/>
    <w:rsid w:val="00B066B2"/>
    <w:rsid w:val="00B06FBB"/>
    <w:rsid w:val="00B11135"/>
    <w:rsid w:val="00B13BEA"/>
    <w:rsid w:val="00B171CB"/>
    <w:rsid w:val="00B218AC"/>
    <w:rsid w:val="00B22A34"/>
    <w:rsid w:val="00B2495F"/>
    <w:rsid w:val="00B25A36"/>
    <w:rsid w:val="00B26A39"/>
    <w:rsid w:val="00B26FD4"/>
    <w:rsid w:val="00B27622"/>
    <w:rsid w:val="00B30993"/>
    <w:rsid w:val="00B30D01"/>
    <w:rsid w:val="00B30D23"/>
    <w:rsid w:val="00B35E12"/>
    <w:rsid w:val="00B361A7"/>
    <w:rsid w:val="00B406CC"/>
    <w:rsid w:val="00B41E8B"/>
    <w:rsid w:val="00B42D82"/>
    <w:rsid w:val="00B43B0C"/>
    <w:rsid w:val="00B43BC5"/>
    <w:rsid w:val="00B47787"/>
    <w:rsid w:val="00B47A62"/>
    <w:rsid w:val="00B50D1B"/>
    <w:rsid w:val="00B5130A"/>
    <w:rsid w:val="00B521A7"/>
    <w:rsid w:val="00B52638"/>
    <w:rsid w:val="00B55F8D"/>
    <w:rsid w:val="00B56C91"/>
    <w:rsid w:val="00B61049"/>
    <w:rsid w:val="00B62822"/>
    <w:rsid w:val="00B62E17"/>
    <w:rsid w:val="00B63A37"/>
    <w:rsid w:val="00B66216"/>
    <w:rsid w:val="00B66654"/>
    <w:rsid w:val="00B701F0"/>
    <w:rsid w:val="00B730E5"/>
    <w:rsid w:val="00B737F6"/>
    <w:rsid w:val="00B82AF9"/>
    <w:rsid w:val="00B8343D"/>
    <w:rsid w:val="00B836D6"/>
    <w:rsid w:val="00B83A08"/>
    <w:rsid w:val="00B85947"/>
    <w:rsid w:val="00B92AB5"/>
    <w:rsid w:val="00B958B2"/>
    <w:rsid w:val="00B963EA"/>
    <w:rsid w:val="00B978DC"/>
    <w:rsid w:val="00BA09D4"/>
    <w:rsid w:val="00BA335D"/>
    <w:rsid w:val="00BA3E9A"/>
    <w:rsid w:val="00BA443C"/>
    <w:rsid w:val="00BA47AA"/>
    <w:rsid w:val="00BA4802"/>
    <w:rsid w:val="00BA5E26"/>
    <w:rsid w:val="00BA6467"/>
    <w:rsid w:val="00BA71D5"/>
    <w:rsid w:val="00BA7E44"/>
    <w:rsid w:val="00BB0164"/>
    <w:rsid w:val="00BB1BED"/>
    <w:rsid w:val="00BB405E"/>
    <w:rsid w:val="00BB4201"/>
    <w:rsid w:val="00BB48E3"/>
    <w:rsid w:val="00BB77AC"/>
    <w:rsid w:val="00BC0848"/>
    <w:rsid w:val="00BC0C8E"/>
    <w:rsid w:val="00BC1A33"/>
    <w:rsid w:val="00BC49FF"/>
    <w:rsid w:val="00BC563F"/>
    <w:rsid w:val="00BC60B9"/>
    <w:rsid w:val="00BD02CF"/>
    <w:rsid w:val="00BD0466"/>
    <w:rsid w:val="00BD34A6"/>
    <w:rsid w:val="00BD7931"/>
    <w:rsid w:val="00BE0829"/>
    <w:rsid w:val="00BE1EAB"/>
    <w:rsid w:val="00BF3A39"/>
    <w:rsid w:val="00BF5AD8"/>
    <w:rsid w:val="00C00927"/>
    <w:rsid w:val="00C02F4E"/>
    <w:rsid w:val="00C0304E"/>
    <w:rsid w:val="00C03F0E"/>
    <w:rsid w:val="00C060EF"/>
    <w:rsid w:val="00C1014A"/>
    <w:rsid w:val="00C1313F"/>
    <w:rsid w:val="00C14B0E"/>
    <w:rsid w:val="00C2037A"/>
    <w:rsid w:val="00C22FCF"/>
    <w:rsid w:val="00C23FC2"/>
    <w:rsid w:val="00C27555"/>
    <w:rsid w:val="00C30C4E"/>
    <w:rsid w:val="00C312CE"/>
    <w:rsid w:val="00C3226C"/>
    <w:rsid w:val="00C32843"/>
    <w:rsid w:val="00C3292B"/>
    <w:rsid w:val="00C35971"/>
    <w:rsid w:val="00C3668D"/>
    <w:rsid w:val="00C3726D"/>
    <w:rsid w:val="00C37483"/>
    <w:rsid w:val="00C44663"/>
    <w:rsid w:val="00C460BC"/>
    <w:rsid w:val="00C46D11"/>
    <w:rsid w:val="00C47264"/>
    <w:rsid w:val="00C47E90"/>
    <w:rsid w:val="00C5426B"/>
    <w:rsid w:val="00C569DD"/>
    <w:rsid w:val="00C56F96"/>
    <w:rsid w:val="00C5799E"/>
    <w:rsid w:val="00C6010E"/>
    <w:rsid w:val="00C6074B"/>
    <w:rsid w:val="00C618E4"/>
    <w:rsid w:val="00C61C07"/>
    <w:rsid w:val="00C61C4F"/>
    <w:rsid w:val="00C6281C"/>
    <w:rsid w:val="00C63FAD"/>
    <w:rsid w:val="00C66AAF"/>
    <w:rsid w:val="00C71C18"/>
    <w:rsid w:val="00C71FA3"/>
    <w:rsid w:val="00C72B29"/>
    <w:rsid w:val="00C734BE"/>
    <w:rsid w:val="00C764E9"/>
    <w:rsid w:val="00C801B0"/>
    <w:rsid w:val="00C80361"/>
    <w:rsid w:val="00C873C1"/>
    <w:rsid w:val="00C93046"/>
    <w:rsid w:val="00CB0C5B"/>
    <w:rsid w:val="00CB0EBA"/>
    <w:rsid w:val="00CB1A32"/>
    <w:rsid w:val="00CB1F21"/>
    <w:rsid w:val="00CB3663"/>
    <w:rsid w:val="00CB5E94"/>
    <w:rsid w:val="00CC2565"/>
    <w:rsid w:val="00CC2614"/>
    <w:rsid w:val="00CD0619"/>
    <w:rsid w:val="00CD12E5"/>
    <w:rsid w:val="00CD4C48"/>
    <w:rsid w:val="00CD69B0"/>
    <w:rsid w:val="00CE765D"/>
    <w:rsid w:val="00CE7AD4"/>
    <w:rsid w:val="00CF04EB"/>
    <w:rsid w:val="00CF3132"/>
    <w:rsid w:val="00CF69B1"/>
    <w:rsid w:val="00D00EEF"/>
    <w:rsid w:val="00D05A47"/>
    <w:rsid w:val="00D10814"/>
    <w:rsid w:val="00D10F1D"/>
    <w:rsid w:val="00D11606"/>
    <w:rsid w:val="00D25186"/>
    <w:rsid w:val="00D279EE"/>
    <w:rsid w:val="00D27A08"/>
    <w:rsid w:val="00D30905"/>
    <w:rsid w:val="00D3134F"/>
    <w:rsid w:val="00D33F97"/>
    <w:rsid w:val="00D364B3"/>
    <w:rsid w:val="00D424C5"/>
    <w:rsid w:val="00D43BF1"/>
    <w:rsid w:val="00D4541D"/>
    <w:rsid w:val="00D4754F"/>
    <w:rsid w:val="00D55011"/>
    <w:rsid w:val="00D566AA"/>
    <w:rsid w:val="00D60CC8"/>
    <w:rsid w:val="00D62A22"/>
    <w:rsid w:val="00D648E7"/>
    <w:rsid w:val="00D66407"/>
    <w:rsid w:val="00D7232C"/>
    <w:rsid w:val="00D73510"/>
    <w:rsid w:val="00D759D0"/>
    <w:rsid w:val="00D75CD3"/>
    <w:rsid w:val="00D82438"/>
    <w:rsid w:val="00D82A31"/>
    <w:rsid w:val="00D85DA9"/>
    <w:rsid w:val="00D87039"/>
    <w:rsid w:val="00D9044B"/>
    <w:rsid w:val="00D90940"/>
    <w:rsid w:val="00D90A0F"/>
    <w:rsid w:val="00D9409A"/>
    <w:rsid w:val="00D947ED"/>
    <w:rsid w:val="00DA0799"/>
    <w:rsid w:val="00DA5DE1"/>
    <w:rsid w:val="00DB2B80"/>
    <w:rsid w:val="00DB2BCE"/>
    <w:rsid w:val="00DB384C"/>
    <w:rsid w:val="00DB605A"/>
    <w:rsid w:val="00DB7328"/>
    <w:rsid w:val="00DC09C3"/>
    <w:rsid w:val="00DC151F"/>
    <w:rsid w:val="00DC5A35"/>
    <w:rsid w:val="00DC7DB1"/>
    <w:rsid w:val="00DD69E2"/>
    <w:rsid w:val="00DE136B"/>
    <w:rsid w:val="00DE38FC"/>
    <w:rsid w:val="00DE5024"/>
    <w:rsid w:val="00DE58EE"/>
    <w:rsid w:val="00DE6305"/>
    <w:rsid w:val="00DE6D4D"/>
    <w:rsid w:val="00DF0512"/>
    <w:rsid w:val="00DF11C6"/>
    <w:rsid w:val="00DF1346"/>
    <w:rsid w:val="00DF1B0D"/>
    <w:rsid w:val="00DF359E"/>
    <w:rsid w:val="00DF7578"/>
    <w:rsid w:val="00E00A42"/>
    <w:rsid w:val="00E01259"/>
    <w:rsid w:val="00E0247B"/>
    <w:rsid w:val="00E05283"/>
    <w:rsid w:val="00E0540D"/>
    <w:rsid w:val="00E06E2F"/>
    <w:rsid w:val="00E118FE"/>
    <w:rsid w:val="00E12477"/>
    <w:rsid w:val="00E13987"/>
    <w:rsid w:val="00E1478B"/>
    <w:rsid w:val="00E20102"/>
    <w:rsid w:val="00E2120B"/>
    <w:rsid w:val="00E2222F"/>
    <w:rsid w:val="00E22776"/>
    <w:rsid w:val="00E341D5"/>
    <w:rsid w:val="00E3640F"/>
    <w:rsid w:val="00E3727F"/>
    <w:rsid w:val="00E41F32"/>
    <w:rsid w:val="00E4337B"/>
    <w:rsid w:val="00E44772"/>
    <w:rsid w:val="00E50FDF"/>
    <w:rsid w:val="00E54384"/>
    <w:rsid w:val="00E5467A"/>
    <w:rsid w:val="00E54B72"/>
    <w:rsid w:val="00E60D57"/>
    <w:rsid w:val="00E63A5F"/>
    <w:rsid w:val="00E65207"/>
    <w:rsid w:val="00E67903"/>
    <w:rsid w:val="00E7023A"/>
    <w:rsid w:val="00E72F8A"/>
    <w:rsid w:val="00E742AF"/>
    <w:rsid w:val="00E74447"/>
    <w:rsid w:val="00E74873"/>
    <w:rsid w:val="00E75AF8"/>
    <w:rsid w:val="00E76194"/>
    <w:rsid w:val="00E76A85"/>
    <w:rsid w:val="00E80CC6"/>
    <w:rsid w:val="00E81710"/>
    <w:rsid w:val="00E82E7C"/>
    <w:rsid w:val="00E831B7"/>
    <w:rsid w:val="00E841E6"/>
    <w:rsid w:val="00E8604F"/>
    <w:rsid w:val="00E87CEC"/>
    <w:rsid w:val="00E90AF2"/>
    <w:rsid w:val="00E90FBF"/>
    <w:rsid w:val="00E92622"/>
    <w:rsid w:val="00E97705"/>
    <w:rsid w:val="00E97AEE"/>
    <w:rsid w:val="00EA01EC"/>
    <w:rsid w:val="00EA0AED"/>
    <w:rsid w:val="00EB0F26"/>
    <w:rsid w:val="00EB581F"/>
    <w:rsid w:val="00EC10A1"/>
    <w:rsid w:val="00EC5975"/>
    <w:rsid w:val="00EC7032"/>
    <w:rsid w:val="00ED0E48"/>
    <w:rsid w:val="00ED5164"/>
    <w:rsid w:val="00ED7598"/>
    <w:rsid w:val="00EE0211"/>
    <w:rsid w:val="00EE1948"/>
    <w:rsid w:val="00EE2183"/>
    <w:rsid w:val="00EE3863"/>
    <w:rsid w:val="00EE437D"/>
    <w:rsid w:val="00EE6881"/>
    <w:rsid w:val="00EE72FD"/>
    <w:rsid w:val="00EF2DCA"/>
    <w:rsid w:val="00EF3CF3"/>
    <w:rsid w:val="00EF791C"/>
    <w:rsid w:val="00F01B41"/>
    <w:rsid w:val="00F03B65"/>
    <w:rsid w:val="00F05F5D"/>
    <w:rsid w:val="00F065F4"/>
    <w:rsid w:val="00F10C4A"/>
    <w:rsid w:val="00F15E73"/>
    <w:rsid w:val="00F169C6"/>
    <w:rsid w:val="00F17988"/>
    <w:rsid w:val="00F243AC"/>
    <w:rsid w:val="00F26ECF"/>
    <w:rsid w:val="00F2785F"/>
    <w:rsid w:val="00F3255A"/>
    <w:rsid w:val="00F3430B"/>
    <w:rsid w:val="00F34A4B"/>
    <w:rsid w:val="00F34A83"/>
    <w:rsid w:val="00F4429E"/>
    <w:rsid w:val="00F4579F"/>
    <w:rsid w:val="00F45F1C"/>
    <w:rsid w:val="00F47087"/>
    <w:rsid w:val="00F50E48"/>
    <w:rsid w:val="00F51264"/>
    <w:rsid w:val="00F52A2D"/>
    <w:rsid w:val="00F553CA"/>
    <w:rsid w:val="00F56AC2"/>
    <w:rsid w:val="00F571B8"/>
    <w:rsid w:val="00F65A18"/>
    <w:rsid w:val="00F70AFD"/>
    <w:rsid w:val="00F71EC5"/>
    <w:rsid w:val="00F753F2"/>
    <w:rsid w:val="00F77D8B"/>
    <w:rsid w:val="00F8001B"/>
    <w:rsid w:val="00F81225"/>
    <w:rsid w:val="00F81B6D"/>
    <w:rsid w:val="00F84A31"/>
    <w:rsid w:val="00F86973"/>
    <w:rsid w:val="00F87AA8"/>
    <w:rsid w:val="00F87C92"/>
    <w:rsid w:val="00F87F8A"/>
    <w:rsid w:val="00F908F6"/>
    <w:rsid w:val="00F9521F"/>
    <w:rsid w:val="00F972A7"/>
    <w:rsid w:val="00FA23F0"/>
    <w:rsid w:val="00FA4CB2"/>
    <w:rsid w:val="00FB04A1"/>
    <w:rsid w:val="00FB0F59"/>
    <w:rsid w:val="00FB12C4"/>
    <w:rsid w:val="00FB1F15"/>
    <w:rsid w:val="00FB24E7"/>
    <w:rsid w:val="00FB3C53"/>
    <w:rsid w:val="00FB3CA1"/>
    <w:rsid w:val="00FB4720"/>
    <w:rsid w:val="00FB4A12"/>
    <w:rsid w:val="00FB4EA5"/>
    <w:rsid w:val="00FB5835"/>
    <w:rsid w:val="00FC1FEC"/>
    <w:rsid w:val="00FC32EA"/>
    <w:rsid w:val="00FC47EA"/>
    <w:rsid w:val="00FC49A3"/>
    <w:rsid w:val="00FC55CE"/>
    <w:rsid w:val="00FC7695"/>
    <w:rsid w:val="00FD0781"/>
    <w:rsid w:val="00FD6F22"/>
    <w:rsid w:val="00FD7277"/>
    <w:rsid w:val="00FD79D7"/>
    <w:rsid w:val="00FE263C"/>
    <w:rsid w:val="00FE4714"/>
    <w:rsid w:val="00FE4B3C"/>
    <w:rsid w:val="00FE705A"/>
    <w:rsid w:val="00FF2CBB"/>
    <w:rsid w:val="00FF3474"/>
    <w:rsid w:val="00FF53FF"/>
    <w:rsid w:val="00FF750B"/>
    <w:rsid w:val="13F55D83"/>
    <w:rsid w:val="600B6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4CD56E"/>
  <w15:chartTrackingRefBased/>
  <w15:docId w15:val="{2040284B-CEF9-46A5-A4E4-765297087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506"/>
  </w:style>
  <w:style w:type="paragraph" w:styleId="Heading1">
    <w:name w:val="heading 1"/>
    <w:basedOn w:val="Normal"/>
    <w:next w:val="Normal"/>
    <w:link w:val="Heading1Char"/>
    <w:uiPriority w:val="9"/>
    <w:qFormat/>
    <w:rsid w:val="002E57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57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7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7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7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7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7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7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7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7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7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7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7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7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7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7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7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73B"/>
    <w:rPr>
      <w:rFonts w:eastAsiaTheme="majorEastAsia" w:cstheme="majorBidi"/>
      <w:color w:val="272727" w:themeColor="text1" w:themeTint="D8"/>
    </w:rPr>
  </w:style>
  <w:style w:type="paragraph" w:styleId="Title">
    <w:name w:val="Title"/>
    <w:basedOn w:val="Normal"/>
    <w:next w:val="Normal"/>
    <w:link w:val="TitleChar"/>
    <w:uiPriority w:val="10"/>
    <w:qFormat/>
    <w:rsid w:val="002E57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7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7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7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73B"/>
    <w:pPr>
      <w:spacing w:before="160"/>
      <w:jc w:val="center"/>
    </w:pPr>
    <w:rPr>
      <w:i/>
      <w:iCs/>
      <w:color w:val="404040" w:themeColor="text1" w:themeTint="BF"/>
    </w:rPr>
  </w:style>
  <w:style w:type="character" w:customStyle="1" w:styleId="QuoteChar">
    <w:name w:val="Quote Char"/>
    <w:basedOn w:val="DefaultParagraphFont"/>
    <w:link w:val="Quote"/>
    <w:uiPriority w:val="29"/>
    <w:rsid w:val="002E573B"/>
    <w:rPr>
      <w:i/>
      <w:iCs/>
      <w:color w:val="404040" w:themeColor="text1" w:themeTint="BF"/>
    </w:rPr>
  </w:style>
  <w:style w:type="paragraph" w:styleId="ListParagraph">
    <w:name w:val="List Paragraph"/>
    <w:basedOn w:val="Normal"/>
    <w:uiPriority w:val="34"/>
    <w:qFormat/>
    <w:rsid w:val="00BF5AD8"/>
    <w:pPr>
      <w:ind w:left="720"/>
      <w:contextualSpacing/>
    </w:pPr>
  </w:style>
  <w:style w:type="character" w:styleId="IntenseEmphasis">
    <w:name w:val="Intense Emphasis"/>
    <w:basedOn w:val="DefaultParagraphFont"/>
    <w:uiPriority w:val="21"/>
    <w:qFormat/>
    <w:rsid w:val="002E573B"/>
    <w:rPr>
      <w:i/>
      <w:iCs/>
      <w:color w:val="0F4761" w:themeColor="accent1" w:themeShade="BF"/>
    </w:rPr>
  </w:style>
  <w:style w:type="paragraph" w:styleId="IntenseQuote">
    <w:name w:val="Intense Quote"/>
    <w:basedOn w:val="Normal"/>
    <w:next w:val="Normal"/>
    <w:link w:val="IntenseQuoteChar"/>
    <w:uiPriority w:val="30"/>
    <w:qFormat/>
    <w:rsid w:val="002E57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73B"/>
    <w:rPr>
      <w:i/>
      <w:iCs/>
      <w:color w:val="0F4761" w:themeColor="accent1" w:themeShade="BF"/>
    </w:rPr>
  </w:style>
  <w:style w:type="character" w:styleId="IntenseReference">
    <w:name w:val="Intense Reference"/>
    <w:basedOn w:val="DefaultParagraphFont"/>
    <w:uiPriority w:val="32"/>
    <w:qFormat/>
    <w:rsid w:val="002E573B"/>
    <w:rPr>
      <w:b/>
      <w:bCs/>
      <w:smallCaps/>
      <w:color w:val="0F4761" w:themeColor="accent1" w:themeShade="BF"/>
      <w:spacing w:val="5"/>
    </w:rPr>
  </w:style>
  <w:style w:type="paragraph" w:styleId="Header">
    <w:name w:val="header"/>
    <w:basedOn w:val="Normal"/>
    <w:link w:val="HeaderChar"/>
    <w:uiPriority w:val="99"/>
    <w:unhideWhenUsed/>
    <w:rsid w:val="006C3F88"/>
    <w:pPr>
      <w:tabs>
        <w:tab w:val="center" w:pos="4513"/>
        <w:tab w:val="right" w:pos="9026"/>
      </w:tabs>
      <w:spacing w:line="240" w:lineRule="auto"/>
    </w:pPr>
  </w:style>
  <w:style w:type="character" w:customStyle="1" w:styleId="HeaderChar">
    <w:name w:val="Header Char"/>
    <w:basedOn w:val="DefaultParagraphFont"/>
    <w:link w:val="Header"/>
    <w:uiPriority w:val="99"/>
    <w:rsid w:val="006C3F88"/>
    <w:rPr>
      <w:rFonts w:ascii="Arial" w:eastAsia="Arial" w:hAnsi="Arial" w:cs="Arial"/>
      <w:b/>
      <w:caps/>
      <w:color w:val="auto"/>
      <w:spacing w:val="0"/>
      <w:sz w:val="22"/>
      <w:lang w:eastAsia="en-GB"/>
    </w:rPr>
  </w:style>
  <w:style w:type="paragraph" w:styleId="Footer">
    <w:name w:val="footer"/>
    <w:basedOn w:val="Normal"/>
    <w:link w:val="FooterChar"/>
    <w:uiPriority w:val="99"/>
    <w:unhideWhenUsed/>
    <w:rsid w:val="006C3F88"/>
    <w:pPr>
      <w:tabs>
        <w:tab w:val="center" w:pos="4513"/>
        <w:tab w:val="right" w:pos="9026"/>
      </w:tabs>
      <w:spacing w:line="240" w:lineRule="auto"/>
    </w:pPr>
  </w:style>
  <w:style w:type="character" w:customStyle="1" w:styleId="FooterChar">
    <w:name w:val="Footer Char"/>
    <w:basedOn w:val="DefaultParagraphFont"/>
    <w:link w:val="Footer"/>
    <w:uiPriority w:val="99"/>
    <w:rsid w:val="006C3F88"/>
    <w:rPr>
      <w:rFonts w:ascii="Arial" w:eastAsia="Arial" w:hAnsi="Arial" w:cs="Arial"/>
      <w:b/>
      <w:caps/>
      <w:color w:val="auto"/>
      <w:spacing w:val="0"/>
      <w:sz w:val="22"/>
      <w:lang w:eastAsia="en-GB"/>
    </w:rPr>
  </w:style>
  <w:style w:type="table" w:styleId="TableGrid">
    <w:name w:val="Table Grid"/>
    <w:basedOn w:val="TableNormal"/>
    <w:uiPriority w:val="39"/>
    <w:rsid w:val="009016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15503F"/>
    <w:pPr>
      <w:spacing w:after="0" w:line="240" w:lineRule="auto"/>
    </w:pPr>
    <w:rPr>
      <w:rFonts w:ascii="Arial" w:eastAsia="Arial" w:hAnsi="Arial" w:cs="Arial"/>
      <w:b/>
      <w:caps/>
      <w:sz w:val="22"/>
      <w:lang w:eastAsia="en-GB"/>
    </w:rPr>
  </w:style>
  <w:style w:type="paragraph" w:styleId="Caption">
    <w:name w:val="caption"/>
    <w:basedOn w:val="Normal"/>
    <w:next w:val="Normal"/>
    <w:uiPriority w:val="35"/>
    <w:semiHidden/>
    <w:unhideWhenUsed/>
    <w:qFormat/>
    <w:rsid w:val="002E573B"/>
    <w:pPr>
      <w:spacing w:after="200" w:line="240" w:lineRule="auto"/>
    </w:pPr>
    <w:rPr>
      <w:i/>
      <w:iCs/>
      <w:color w:val="0E2841" w:themeColor="text2"/>
      <w:sz w:val="18"/>
      <w:szCs w:val="18"/>
    </w:rPr>
  </w:style>
  <w:style w:type="character" w:styleId="Strong">
    <w:name w:val="Strong"/>
    <w:basedOn w:val="DefaultParagraphFont"/>
    <w:uiPriority w:val="22"/>
    <w:qFormat/>
    <w:rsid w:val="002E573B"/>
    <w:rPr>
      <w:b/>
      <w:bCs/>
    </w:rPr>
  </w:style>
  <w:style w:type="character" w:styleId="Emphasis">
    <w:name w:val="Emphasis"/>
    <w:basedOn w:val="DefaultParagraphFont"/>
    <w:uiPriority w:val="20"/>
    <w:qFormat/>
    <w:rsid w:val="002E573B"/>
    <w:rPr>
      <w:i/>
      <w:iCs/>
    </w:rPr>
  </w:style>
  <w:style w:type="paragraph" w:styleId="NoSpacing">
    <w:name w:val="No Spacing"/>
    <w:uiPriority w:val="1"/>
    <w:qFormat/>
    <w:rsid w:val="002E573B"/>
    <w:pPr>
      <w:spacing w:after="0" w:line="240" w:lineRule="auto"/>
    </w:pPr>
  </w:style>
  <w:style w:type="character" w:styleId="SubtleEmphasis">
    <w:name w:val="Subtle Emphasis"/>
    <w:basedOn w:val="DefaultParagraphFont"/>
    <w:uiPriority w:val="19"/>
    <w:qFormat/>
    <w:rsid w:val="002E573B"/>
    <w:rPr>
      <w:i/>
      <w:iCs/>
      <w:color w:val="404040" w:themeColor="text1" w:themeTint="BF"/>
    </w:rPr>
  </w:style>
  <w:style w:type="character" w:styleId="SubtleReference">
    <w:name w:val="Subtle Reference"/>
    <w:basedOn w:val="DefaultParagraphFont"/>
    <w:uiPriority w:val="31"/>
    <w:qFormat/>
    <w:rsid w:val="002E573B"/>
    <w:rPr>
      <w:smallCaps/>
      <w:color w:val="5A5A5A" w:themeColor="text1" w:themeTint="A5"/>
    </w:rPr>
  </w:style>
  <w:style w:type="character" w:styleId="BookTitle">
    <w:name w:val="Book Title"/>
    <w:basedOn w:val="DefaultParagraphFont"/>
    <w:uiPriority w:val="33"/>
    <w:qFormat/>
    <w:rsid w:val="002E573B"/>
    <w:rPr>
      <w:b/>
      <w:bCs/>
      <w:i/>
      <w:iCs/>
      <w:spacing w:val="5"/>
    </w:rPr>
  </w:style>
  <w:style w:type="paragraph" w:styleId="TOCHeading">
    <w:name w:val="TOC Heading"/>
    <w:basedOn w:val="Heading1"/>
    <w:next w:val="Normal"/>
    <w:uiPriority w:val="39"/>
    <w:semiHidden/>
    <w:unhideWhenUsed/>
    <w:qFormat/>
    <w:rsid w:val="002E573B"/>
    <w:pPr>
      <w:spacing w:before="240" w:after="0"/>
      <w:outlineLvl w:val="9"/>
    </w:pPr>
    <w:rPr>
      <w:sz w:val="32"/>
      <w:szCs w:val="32"/>
    </w:rPr>
  </w:style>
  <w:style w:type="paragraph" w:styleId="NormalWeb">
    <w:name w:val="Normal (Web)"/>
    <w:basedOn w:val="Normal"/>
    <w:uiPriority w:val="99"/>
    <w:unhideWhenUsed/>
    <w:rsid w:val="0033668A"/>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62758"/>
    <w:rPr>
      <w:color w:val="467886" w:themeColor="hyperlink"/>
      <w:u w:val="single"/>
    </w:rPr>
  </w:style>
  <w:style w:type="character" w:styleId="UnresolvedMention">
    <w:name w:val="Unresolved Mention"/>
    <w:basedOn w:val="DefaultParagraphFont"/>
    <w:uiPriority w:val="99"/>
    <w:semiHidden/>
    <w:unhideWhenUsed/>
    <w:rsid w:val="00962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930841">
      <w:bodyDiv w:val="1"/>
      <w:marLeft w:val="0"/>
      <w:marRight w:val="0"/>
      <w:marTop w:val="0"/>
      <w:marBottom w:val="0"/>
      <w:divBdr>
        <w:top w:val="none" w:sz="0" w:space="0" w:color="auto"/>
        <w:left w:val="none" w:sz="0" w:space="0" w:color="auto"/>
        <w:bottom w:val="none" w:sz="0" w:space="0" w:color="auto"/>
        <w:right w:val="none" w:sz="0" w:space="0" w:color="auto"/>
      </w:divBdr>
    </w:div>
    <w:div w:id="118572283">
      <w:bodyDiv w:val="1"/>
      <w:marLeft w:val="0"/>
      <w:marRight w:val="0"/>
      <w:marTop w:val="0"/>
      <w:marBottom w:val="0"/>
      <w:divBdr>
        <w:top w:val="none" w:sz="0" w:space="0" w:color="auto"/>
        <w:left w:val="none" w:sz="0" w:space="0" w:color="auto"/>
        <w:bottom w:val="none" w:sz="0" w:space="0" w:color="auto"/>
        <w:right w:val="none" w:sz="0" w:space="0" w:color="auto"/>
      </w:divBdr>
    </w:div>
    <w:div w:id="152576119">
      <w:bodyDiv w:val="1"/>
      <w:marLeft w:val="0"/>
      <w:marRight w:val="0"/>
      <w:marTop w:val="0"/>
      <w:marBottom w:val="0"/>
      <w:divBdr>
        <w:top w:val="none" w:sz="0" w:space="0" w:color="auto"/>
        <w:left w:val="none" w:sz="0" w:space="0" w:color="auto"/>
        <w:bottom w:val="none" w:sz="0" w:space="0" w:color="auto"/>
        <w:right w:val="none" w:sz="0" w:space="0" w:color="auto"/>
      </w:divBdr>
    </w:div>
    <w:div w:id="201678528">
      <w:bodyDiv w:val="1"/>
      <w:marLeft w:val="0"/>
      <w:marRight w:val="0"/>
      <w:marTop w:val="0"/>
      <w:marBottom w:val="0"/>
      <w:divBdr>
        <w:top w:val="none" w:sz="0" w:space="0" w:color="auto"/>
        <w:left w:val="none" w:sz="0" w:space="0" w:color="auto"/>
        <w:bottom w:val="none" w:sz="0" w:space="0" w:color="auto"/>
        <w:right w:val="none" w:sz="0" w:space="0" w:color="auto"/>
      </w:divBdr>
      <w:divsChild>
        <w:div w:id="1173910606">
          <w:marLeft w:val="0"/>
          <w:marRight w:val="0"/>
          <w:marTop w:val="0"/>
          <w:marBottom w:val="0"/>
          <w:divBdr>
            <w:top w:val="none" w:sz="0" w:space="0" w:color="auto"/>
            <w:left w:val="none" w:sz="0" w:space="0" w:color="auto"/>
            <w:bottom w:val="none" w:sz="0" w:space="0" w:color="auto"/>
            <w:right w:val="none" w:sz="0" w:space="0" w:color="auto"/>
          </w:divBdr>
          <w:divsChild>
            <w:div w:id="2081051906">
              <w:marLeft w:val="0"/>
              <w:marRight w:val="0"/>
              <w:marTop w:val="0"/>
              <w:marBottom w:val="0"/>
              <w:divBdr>
                <w:top w:val="none" w:sz="0" w:space="0" w:color="auto"/>
                <w:left w:val="none" w:sz="0" w:space="0" w:color="auto"/>
                <w:bottom w:val="none" w:sz="0" w:space="0" w:color="auto"/>
                <w:right w:val="none" w:sz="0" w:space="0" w:color="auto"/>
              </w:divBdr>
              <w:divsChild>
                <w:div w:id="1925531433">
                  <w:marLeft w:val="0"/>
                  <w:marRight w:val="0"/>
                  <w:marTop w:val="0"/>
                  <w:marBottom w:val="0"/>
                  <w:divBdr>
                    <w:top w:val="none" w:sz="0" w:space="0" w:color="auto"/>
                    <w:left w:val="none" w:sz="0" w:space="0" w:color="auto"/>
                    <w:bottom w:val="none" w:sz="0" w:space="0" w:color="auto"/>
                    <w:right w:val="none" w:sz="0" w:space="0" w:color="auto"/>
                  </w:divBdr>
                  <w:divsChild>
                    <w:div w:id="199317136">
                      <w:marLeft w:val="0"/>
                      <w:marRight w:val="0"/>
                      <w:marTop w:val="0"/>
                      <w:marBottom w:val="0"/>
                      <w:divBdr>
                        <w:top w:val="none" w:sz="0" w:space="0" w:color="auto"/>
                        <w:left w:val="none" w:sz="0" w:space="0" w:color="auto"/>
                        <w:bottom w:val="none" w:sz="0" w:space="0" w:color="auto"/>
                        <w:right w:val="none" w:sz="0" w:space="0" w:color="auto"/>
                      </w:divBdr>
                      <w:divsChild>
                        <w:div w:id="1091044976">
                          <w:marLeft w:val="0"/>
                          <w:marRight w:val="0"/>
                          <w:marTop w:val="0"/>
                          <w:marBottom w:val="0"/>
                          <w:divBdr>
                            <w:top w:val="none" w:sz="0" w:space="0" w:color="auto"/>
                            <w:left w:val="none" w:sz="0" w:space="0" w:color="auto"/>
                            <w:bottom w:val="none" w:sz="0" w:space="0" w:color="auto"/>
                            <w:right w:val="none" w:sz="0" w:space="0" w:color="auto"/>
                          </w:divBdr>
                          <w:divsChild>
                            <w:div w:id="207764259">
                              <w:marLeft w:val="0"/>
                              <w:marRight w:val="0"/>
                              <w:marTop w:val="0"/>
                              <w:marBottom w:val="0"/>
                              <w:divBdr>
                                <w:top w:val="none" w:sz="0" w:space="0" w:color="auto"/>
                                <w:left w:val="none" w:sz="0" w:space="0" w:color="auto"/>
                                <w:bottom w:val="none" w:sz="0" w:space="0" w:color="auto"/>
                                <w:right w:val="none" w:sz="0" w:space="0" w:color="auto"/>
                              </w:divBdr>
                              <w:divsChild>
                                <w:div w:id="1777014719">
                                  <w:marLeft w:val="0"/>
                                  <w:marRight w:val="0"/>
                                  <w:marTop w:val="0"/>
                                  <w:marBottom w:val="0"/>
                                  <w:divBdr>
                                    <w:top w:val="none" w:sz="0" w:space="0" w:color="auto"/>
                                    <w:left w:val="none" w:sz="0" w:space="0" w:color="auto"/>
                                    <w:bottom w:val="none" w:sz="0" w:space="0" w:color="auto"/>
                                    <w:right w:val="none" w:sz="0" w:space="0" w:color="auto"/>
                                  </w:divBdr>
                                  <w:divsChild>
                                    <w:div w:id="182072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071828">
      <w:bodyDiv w:val="1"/>
      <w:marLeft w:val="0"/>
      <w:marRight w:val="0"/>
      <w:marTop w:val="0"/>
      <w:marBottom w:val="0"/>
      <w:divBdr>
        <w:top w:val="none" w:sz="0" w:space="0" w:color="auto"/>
        <w:left w:val="none" w:sz="0" w:space="0" w:color="auto"/>
        <w:bottom w:val="none" w:sz="0" w:space="0" w:color="auto"/>
        <w:right w:val="none" w:sz="0" w:space="0" w:color="auto"/>
      </w:divBdr>
      <w:divsChild>
        <w:div w:id="1029792419">
          <w:marLeft w:val="0"/>
          <w:marRight w:val="0"/>
          <w:marTop w:val="0"/>
          <w:marBottom w:val="0"/>
          <w:divBdr>
            <w:top w:val="none" w:sz="0" w:space="0" w:color="auto"/>
            <w:left w:val="none" w:sz="0" w:space="0" w:color="auto"/>
            <w:bottom w:val="none" w:sz="0" w:space="0" w:color="auto"/>
            <w:right w:val="none" w:sz="0" w:space="0" w:color="auto"/>
          </w:divBdr>
          <w:divsChild>
            <w:div w:id="1795368847">
              <w:marLeft w:val="0"/>
              <w:marRight w:val="0"/>
              <w:marTop w:val="0"/>
              <w:marBottom w:val="0"/>
              <w:divBdr>
                <w:top w:val="none" w:sz="0" w:space="0" w:color="auto"/>
                <w:left w:val="none" w:sz="0" w:space="0" w:color="auto"/>
                <w:bottom w:val="none" w:sz="0" w:space="0" w:color="auto"/>
                <w:right w:val="none" w:sz="0" w:space="0" w:color="auto"/>
              </w:divBdr>
              <w:divsChild>
                <w:div w:id="1942445546">
                  <w:marLeft w:val="0"/>
                  <w:marRight w:val="0"/>
                  <w:marTop w:val="0"/>
                  <w:marBottom w:val="0"/>
                  <w:divBdr>
                    <w:top w:val="none" w:sz="0" w:space="0" w:color="auto"/>
                    <w:left w:val="none" w:sz="0" w:space="0" w:color="auto"/>
                    <w:bottom w:val="none" w:sz="0" w:space="0" w:color="auto"/>
                    <w:right w:val="none" w:sz="0" w:space="0" w:color="auto"/>
                  </w:divBdr>
                  <w:divsChild>
                    <w:div w:id="430929384">
                      <w:marLeft w:val="0"/>
                      <w:marRight w:val="0"/>
                      <w:marTop w:val="0"/>
                      <w:marBottom w:val="0"/>
                      <w:divBdr>
                        <w:top w:val="none" w:sz="0" w:space="0" w:color="auto"/>
                        <w:left w:val="none" w:sz="0" w:space="0" w:color="auto"/>
                        <w:bottom w:val="none" w:sz="0" w:space="0" w:color="auto"/>
                        <w:right w:val="none" w:sz="0" w:space="0" w:color="auto"/>
                      </w:divBdr>
                      <w:divsChild>
                        <w:div w:id="2099518443">
                          <w:marLeft w:val="0"/>
                          <w:marRight w:val="0"/>
                          <w:marTop w:val="0"/>
                          <w:marBottom w:val="0"/>
                          <w:divBdr>
                            <w:top w:val="none" w:sz="0" w:space="0" w:color="auto"/>
                            <w:left w:val="none" w:sz="0" w:space="0" w:color="auto"/>
                            <w:bottom w:val="none" w:sz="0" w:space="0" w:color="auto"/>
                            <w:right w:val="none" w:sz="0" w:space="0" w:color="auto"/>
                          </w:divBdr>
                          <w:divsChild>
                            <w:div w:id="488910578">
                              <w:marLeft w:val="0"/>
                              <w:marRight w:val="0"/>
                              <w:marTop w:val="0"/>
                              <w:marBottom w:val="0"/>
                              <w:divBdr>
                                <w:top w:val="none" w:sz="0" w:space="0" w:color="auto"/>
                                <w:left w:val="none" w:sz="0" w:space="0" w:color="auto"/>
                                <w:bottom w:val="none" w:sz="0" w:space="0" w:color="auto"/>
                                <w:right w:val="none" w:sz="0" w:space="0" w:color="auto"/>
                              </w:divBdr>
                              <w:divsChild>
                                <w:div w:id="678970056">
                                  <w:marLeft w:val="0"/>
                                  <w:marRight w:val="0"/>
                                  <w:marTop w:val="0"/>
                                  <w:marBottom w:val="0"/>
                                  <w:divBdr>
                                    <w:top w:val="none" w:sz="0" w:space="0" w:color="auto"/>
                                    <w:left w:val="none" w:sz="0" w:space="0" w:color="auto"/>
                                    <w:bottom w:val="none" w:sz="0" w:space="0" w:color="auto"/>
                                    <w:right w:val="none" w:sz="0" w:space="0" w:color="auto"/>
                                  </w:divBdr>
                                  <w:divsChild>
                                    <w:div w:id="54174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1096739">
      <w:bodyDiv w:val="1"/>
      <w:marLeft w:val="0"/>
      <w:marRight w:val="0"/>
      <w:marTop w:val="0"/>
      <w:marBottom w:val="0"/>
      <w:divBdr>
        <w:top w:val="none" w:sz="0" w:space="0" w:color="auto"/>
        <w:left w:val="none" w:sz="0" w:space="0" w:color="auto"/>
        <w:bottom w:val="none" w:sz="0" w:space="0" w:color="auto"/>
        <w:right w:val="none" w:sz="0" w:space="0" w:color="auto"/>
      </w:divBdr>
    </w:div>
    <w:div w:id="943266382">
      <w:bodyDiv w:val="1"/>
      <w:marLeft w:val="0"/>
      <w:marRight w:val="0"/>
      <w:marTop w:val="0"/>
      <w:marBottom w:val="0"/>
      <w:divBdr>
        <w:top w:val="none" w:sz="0" w:space="0" w:color="auto"/>
        <w:left w:val="none" w:sz="0" w:space="0" w:color="auto"/>
        <w:bottom w:val="none" w:sz="0" w:space="0" w:color="auto"/>
        <w:right w:val="none" w:sz="0" w:space="0" w:color="auto"/>
      </w:divBdr>
    </w:div>
    <w:div w:id="1369645480">
      <w:bodyDiv w:val="1"/>
      <w:marLeft w:val="0"/>
      <w:marRight w:val="0"/>
      <w:marTop w:val="0"/>
      <w:marBottom w:val="0"/>
      <w:divBdr>
        <w:top w:val="none" w:sz="0" w:space="0" w:color="auto"/>
        <w:left w:val="none" w:sz="0" w:space="0" w:color="auto"/>
        <w:bottom w:val="none" w:sz="0" w:space="0" w:color="auto"/>
        <w:right w:val="none" w:sz="0" w:space="0" w:color="auto"/>
      </w:divBdr>
    </w:div>
    <w:div w:id="1747989648">
      <w:bodyDiv w:val="1"/>
      <w:marLeft w:val="0"/>
      <w:marRight w:val="0"/>
      <w:marTop w:val="0"/>
      <w:marBottom w:val="0"/>
      <w:divBdr>
        <w:top w:val="none" w:sz="0" w:space="0" w:color="auto"/>
        <w:left w:val="none" w:sz="0" w:space="0" w:color="auto"/>
        <w:bottom w:val="none" w:sz="0" w:space="0" w:color="auto"/>
        <w:right w:val="none" w:sz="0" w:space="0" w:color="auto"/>
      </w:divBdr>
      <w:divsChild>
        <w:div w:id="913778966">
          <w:marLeft w:val="0"/>
          <w:marRight w:val="0"/>
          <w:marTop w:val="0"/>
          <w:marBottom w:val="0"/>
          <w:divBdr>
            <w:top w:val="none" w:sz="0" w:space="0" w:color="auto"/>
            <w:left w:val="none" w:sz="0" w:space="0" w:color="auto"/>
            <w:bottom w:val="none" w:sz="0" w:space="0" w:color="auto"/>
            <w:right w:val="none" w:sz="0" w:space="0" w:color="auto"/>
          </w:divBdr>
          <w:divsChild>
            <w:div w:id="1940068415">
              <w:marLeft w:val="0"/>
              <w:marRight w:val="0"/>
              <w:marTop w:val="0"/>
              <w:marBottom w:val="0"/>
              <w:divBdr>
                <w:top w:val="none" w:sz="0" w:space="0" w:color="auto"/>
                <w:left w:val="none" w:sz="0" w:space="0" w:color="auto"/>
                <w:bottom w:val="none" w:sz="0" w:space="0" w:color="auto"/>
                <w:right w:val="none" w:sz="0" w:space="0" w:color="auto"/>
              </w:divBdr>
              <w:divsChild>
                <w:div w:id="1312976239">
                  <w:marLeft w:val="0"/>
                  <w:marRight w:val="0"/>
                  <w:marTop w:val="0"/>
                  <w:marBottom w:val="0"/>
                  <w:divBdr>
                    <w:top w:val="none" w:sz="0" w:space="0" w:color="auto"/>
                    <w:left w:val="none" w:sz="0" w:space="0" w:color="auto"/>
                    <w:bottom w:val="none" w:sz="0" w:space="0" w:color="auto"/>
                    <w:right w:val="none" w:sz="0" w:space="0" w:color="auto"/>
                  </w:divBdr>
                  <w:divsChild>
                    <w:div w:id="1058091654">
                      <w:marLeft w:val="0"/>
                      <w:marRight w:val="0"/>
                      <w:marTop w:val="0"/>
                      <w:marBottom w:val="0"/>
                      <w:divBdr>
                        <w:top w:val="none" w:sz="0" w:space="0" w:color="auto"/>
                        <w:left w:val="none" w:sz="0" w:space="0" w:color="auto"/>
                        <w:bottom w:val="none" w:sz="0" w:space="0" w:color="auto"/>
                        <w:right w:val="none" w:sz="0" w:space="0" w:color="auto"/>
                      </w:divBdr>
                      <w:divsChild>
                        <w:div w:id="1934511198">
                          <w:marLeft w:val="0"/>
                          <w:marRight w:val="0"/>
                          <w:marTop w:val="0"/>
                          <w:marBottom w:val="0"/>
                          <w:divBdr>
                            <w:top w:val="none" w:sz="0" w:space="0" w:color="auto"/>
                            <w:left w:val="none" w:sz="0" w:space="0" w:color="auto"/>
                            <w:bottom w:val="none" w:sz="0" w:space="0" w:color="auto"/>
                            <w:right w:val="none" w:sz="0" w:space="0" w:color="auto"/>
                          </w:divBdr>
                          <w:divsChild>
                            <w:div w:id="414211739">
                              <w:marLeft w:val="0"/>
                              <w:marRight w:val="0"/>
                              <w:marTop w:val="0"/>
                              <w:marBottom w:val="0"/>
                              <w:divBdr>
                                <w:top w:val="none" w:sz="0" w:space="0" w:color="auto"/>
                                <w:left w:val="none" w:sz="0" w:space="0" w:color="auto"/>
                                <w:bottom w:val="none" w:sz="0" w:space="0" w:color="auto"/>
                                <w:right w:val="none" w:sz="0" w:space="0" w:color="auto"/>
                              </w:divBdr>
                              <w:divsChild>
                                <w:div w:id="1262644285">
                                  <w:marLeft w:val="0"/>
                                  <w:marRight w:val="0"/>
                                  <w:marTop w:val="0"/>
                                  <w:marBottom w:val="0"/>
                                  <w:divBdr>
                                    <w:top w:val="none" w:sz="0" w:space="0" w:color="auto"/>
                                    <w:left w:val="none" w:sz="0" w:space="0" w:color="auto"/>
                                    <w:bottom w:val="none" w:sz="0" w:space="0" w:color="auto"/>
                                    <w:right w:val="none" w:sz="0" w:space="0" w:color="auto"/>
                                  </w:divBdr>
                                  <w:divsChild>
                                    <w:div w:id="1446851603">
                                      <w:marLeft w:val="0"/>
                                      <w:marRight w:val="0"/>
                                      <w:marTop w:val="0"/>
                                      <w:marBottom w:val="0"/>
                                      <w:divBdr>
                                        <w:top w:val="none" w:sz="0" w:space="0" w:color="auto"/>
                                        <w:left w:val="none" w:sz="0" w:space="0" w:color="auto"/>
                                        <w:bottom w:val="none" w:sz="0" w:space="0" w:color="auto"/>
                                        <w:right w:val="none" w:sz="0" w:space="0" w:color="auto"/>
                                      </w:divBdr>
                                      <w:divsChild>
                                        <w:div w:id="1545482085">
                                          <w:marLeft w:val="0"/>
                                          <w:marRight w:val="0"/>
                                          <w:marTop w:val="0"/>
                                          <w:marBottom w:val="0"/>
                                          <w:divBdr>
                                            <w:top w:val="none" w:sz="0" w:space="0" w:color="auto"/>
                                            <w:left w:val="none" w:sz="0" w:space="0" w:color="auto"/>
                                            <w:bottom w:val="none" w:sz="0" w:space="0" w:color="auto"/>
                                            <w:right w:val="none" w:sz="0" w:space="0" w:color="auto"/>
                                          </w:divBdr>
                                          <w:divsChild>
                                            <w:div w:id="890116377">
                                              <w:marLeft w:val="0"/>
                                              <w:marRight w:val="0"/>
                                              <w:marTop w:val="0"/>
                                              <w:marBottom w:val="0"/>
                                              <w:divBdr>
                                                <w:top w:val="none" w:sz="0" w:space="0" w:color="auto"/>
                                                <w:left w:val="none" w:sz="0" w:space="0" w:color="auto"/>
                                                <w:bottom w:val="none" w:sz="0" w:space="0" w:color="auto"/>
                                                <w:right w:val="none" w:sz="0" w:space="0" w:color="auto"/>
                                              </w:divBdr>
                                              <w:divsChild>
                                                <w:div w:id="1997605216">
                                                  <w:marLeft w:val="0"/>
                                                  <w:marRight w:val="0"/>
                                                  <w:marTop w:val="0"/>
                                                  <w:marBottom w:val="0"/>
                                                  <w:divBdr>
                                                    <w:top w:val="none" w:sz="0" w:space="0" w:color="auto"/>
                                                    <w:left w:val="none" w:sz="0" w:space="0" w:color="auto"/>
                                                    <w:bottom w:val="none" w:sz="0" w:space="0" w:color="auto"/>
                                                    <w:right w:val="none" w:sz="0" w:space="0" w:color="auto"/>
                                                  </w:divBdr>
                                                  <w:divsChild>
                                                    <w:div w:id="133873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25180601">
          <w:marLeft w:val="0"/>
          <w:marRight w:val="0"/>
          <w:marTop w:val="0"/>
          <w:marBottom w:val="0"/>
          <w:divBdr>
            <w:top w:val="none" w:sz="0" w:space="0" w:color="auto"/>
            <w:left w:val="none" w:sz="0" w:space="0" w:color="auto"/>
            <w:bottom w:val="none" w:sz="0" w:space="0" w:color="auto"/>
            <w:right w:val="none" w:sz="0" w:space="0" w:color="auto"/>
          </w:divBdr>
          <w:divsChild>
            <w:div w:id="640038877">
              <w:marLeft w:val="0"/>
              <w:marRight w:val="0"/>
              <w:marTop w:val="0"/>
              <w:marBottom w:val="0"/>
              <w:divBdr>
                <w:top w:val="none" w:sz="0" w:space="0" w:color="auto"/>
                <w:left w:val="none" w:sz="0" w:space="0" w:color="auto"/>
                <w:bottom w:val="none" w:sz="0" w:space="0" w:color="auto"/>
                <w:right w:val="none" w:sz="0" w:space="0" w:color="auto"/>
              </w:divBdr>
              <w:divsChild>
                <w:div w:id="871377106">
                  <w:marLeft w:val="0"/>
                  <w:marRight w:val="0"/>
                  <w:marTop w:val="0"/>
                  <w:marBottom w:val="0"/>
                  <w:divBdr>
                    <w:top w:val="none" w:sz="0" w:space="0" w:color="auto"/>
                    <w:left w:val="none" w:sz="0" w:space="0" w:color="auto"/>
                    <w:bottom w:val="none" w:sz="0" w:space="0" w:color="auto"/>
                    <w:right w:val="none" w:sz="0" w:space="0" w:color="auto"/>
                  </w:divBdr>
                  <w:divsChild>
                    <w:div w:id="87428682">
                      <w:marLeft w:val="0"/>
                      <w:marRight w:val="0"/>
                      <w:marTop w:val="0"/>
                      <w:marBottom w:val="0"/>
                      <w:divBdr>
                        <w:top w:val="none" w:sz="0" w:space="0" w:color="auto"/>
                        <w:left w:val="none" w:sz="0" w:space="0" w:color="auto"/>
                        <w:bottom w:val="none" w:sz="0" w:space="0" w:color="auto"/>
                        <w:right w:val="none" w:sz="0" w:space="0" w:color="auto"/>
                      </w:divBdr>
                      <w:divsChild>
                        <w:div w:id="1372068255">
                          <w:marLeft w:val="0"/>
                          <w:marRight w:val="0"/>
                          <w:marTop w:val="0"/>
                          <w:marBottom w:val="0"/>
                          <w:divBdr>
                            <w:top w:val="none" w:sz="0" w:space="0" w:color="auto"/>
                            <w:left w:val="none" w:sz="0" w:space="0" w:color="auto"/>
                            <w:bottom w:val="none" w:sz="0" w:space="0" w:color="auto"/>
                            <w:right w:val="none" w:sz="0" w:space="0" w:color="auto"/>
                          </w:divBdr>
                          <w:divsChild>
                            <w:div w:id="2133478577">
                              <w:marLeft w:val="0"/>
                              <w:marRight w:val="0"/>
                              <w:marTop w:val="0"/>
                              <w:marBottom w:val="0"/>
                              <w:divBdr>
                                <w:top w:val="none" w:sz="0" w:space="0" w:color="auto"/>
                                <w:left w:val="none" w:sz="0" w:space="0" w:color="auto"/>
                                <w:bottom w:val="none" w:sz="0" w:space="0" w:color="auto"/>
                                <w:right w:val="none" w:sz="0" w:space="0" w:color="auto"/>
                              </w:divBdr>
                              <w:divsChild>
                                <w:div w:id="1223830771">
                                  <w:marLeft w:val="0"/>
                                  <w:marRight w:val="0"/>
                                  <w:marTop w:val="0"/>
                                  <w:marBottom w:val="0"/>
                                  <w:divBdr>
                                    <w:top w:val="none" w:sz="0" w:space="0" w:color="auto"/>
                                    <w:left w:val="none" w:sz="0" w:space="0" w:color="auto"/>
                                    <w:bottom w:val="none" w:sz="0" w:space="0" w:color="auto"/>
                                    <w:right w:val="none" w:sz="0" w:space="0" w:color="auto"/>
                                  </w:divBdr>
                                  <w:divsChild>
                                    <w:div w:id="1719625540">
                                      <w:marLeft w:val="0"/>
                                      <w:marRight w:val="0"/>
                                      <w:marTop w:val="0"/>
                                      <w:marBottom w:val="0"/>
                                      <w:divBdr>
                                        <w:top w:val="none" w:sz="0" w:space="0" w:color="auto"/>
                                        <w:left w:val="none" w:sz="0" w:space="0" w:color="auto"/>
                                        <w:bottom w:val="none" w:sz="0" w:space="0" w:color="auto"/>
                                        <w:right w:val="none" w:sz="0" w:space="0" w:color="auto"/>
                                      </w:divBdr>
                                      <w:divsChild>
                                        <w:div w:id="816990042">
                                          <w:marLeft w:val="0"/>
                                          <w:marRight w:val="0"/>
                                          <w:marTop w:val="0"/>
                                          <w:marBottom w:val="0"/>
                                          <w:divBdr>
                                            <w:top w:val="none" w:sz="0" w:space="0" w:color="auto"/>
                                            <w:left w:val="none" w:sz="0" w:space="0" w:color="auto"/>
                                            <w:bottom w:val="none" w:sz="0" w:space="0" w:color="auto"/>
                                            <w:right w:val="none" w:sz="0" w:space="0" w:color="auto"/>
                                          </w:divBdr>
                                          <w:divsChild>
                                            <w:div w:id="1769426817">
                                              <w:marLeft w:val="0"/>
                                              <w:marRight w:val="0"/>
                                              <w:marTop w:val="0"/>
                                              <w:marBottom w:val="0"/>
                                              <w:divBdr>
                                                <w:top w:val="none" w:sz="0" w:space="0" w:color="auto"/>
                                                <w:left w:val="none" w:sz="0" w:space="0" w:color="auto"/>
                                                <w:bottom w:val="none" w:sz="0" w:space="0" w:color="auto"/>
                                                <w:right w:val="none" w:sz="0" w:space="0" w:color="auto"/>
                                              </w:divBdr>
                                              <w:divsChild>
                                                <w:div w:id="1414357408">
                                                  <w:marLeft w:val="0"/>
                                                  <w:marRight w:val="0"/>
                                                  <w:marTop w:val="0"/>
                                                  <w:marBottom w:val="0"/>
                                                  <w:divBdr>
                                                    <w:top w:val="none" w:sz="0" w:space="0" w:color="auto"/>
                                                    <w:left w:val="none" w:sz="0" w:space="0" w:color="auto"/>
                                                    <w:bottom w:val="none" w:sz="0" w:space="0" w:color="auto"/>
                                                    <w:right w:val="none" w:sz="0" w:space="0" w:color="auto"/>
                                                  </w:divBdr>
                                                  <w:divsChild>
                                                    <w:div w:id="1543588544">
                                                      <w:marLeft w:val="0"/>
                                                      <w:marRight w:val="0"/>
                                                      <w:marTop w:val="0"/>
                                                      <w:marBottom w:val="0"/>
                                                      <w:divBdr>
                                                        <w:top w:val="none" w:sz="0" w:space="0" w:color="auto"/>
                                                        <w:left w:val="none" w:sz="0" w:space="0" w:color="auto"/>
                                                        <w:bottom w:val="none" w:sz="0" w:space="0" w:color="auto"/>
                                                        <w:right w:val="none" w:sz="0" w:space="0" w:color="auto"/>
                                                      </w:divBdr>
                                                      <w:divsChild>
                                                        <w:div w:id="134959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5287627">
      <w:bodyDiv w:val="1"/>
      <w:marLeft w:val="0"/>
      <w:marRight w:val="0"/>
      <w:marTop w:val="0"/>
      <w:marBottom w:val="0"/>
      <w:divBdr>
        <w:top w:val="none" w:sz="0" w:space="0" w:color="auto"/>
        <w:left w:val="none" w:sz="0" w:space="0" w:color="auto"/>
        <w:bottom w:val="none" w:sz="0" w:space="0" w:color="auto"/>
        <w:right w:val="none" w:sz="0" w:space="0" w:color="auto"/>
      </w:divBdr>
    </w:div>
    <w:div w:id="1865440192">
      <w:bodyDiv w:val="1"/>
      <w:marLeft w:val="0"/>
      <w:marRight w:val="0"/>
      <w:marTop w:val="0"/>
      <w:marBottom w:val="0"/>
      <w:divBdr>
        <w:top w:val="none" w:sz="0" w:space="0" w:color="auto"/>
        <w:left w:val="none" w:sz="0" w:space="0" w:color="auto"/>
        <w:bottom w:val="none" w:sz="0" w:space="0" w:color="auto"/>
        <w:right w:val="none" w:sz="0" w:space="0" w:color="auto"/>
      </w:divBdr>
    </w:div>
    <w:div w:id="1937324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life.marriott.com/blog/star-interview/" TargetMode="Externa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f1a53b9f082ec458600ec9f0325efda5">
  <xsd:schema xmlns:xsd="http://www.w3.org/2001/XMLSchema" xmlns:xs="http://www.w3.org/2001/XMLSchema" xmlns:p="http://schemas.microsoft.com/office/2006/metadata/properties" xmlns:ns3="0085e1a2-9cbf-4b92-866b-21f3c89040b6" targetNamespace="http://schemas.microsoft.com/office/2006/metadata/properties" ma:root="true" ma:fieldsID="c53f9a89b4cc6c2588cb5de2430f444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530D63-6181-4E6B-B3C0-85D54364E68F}">
  <ds:schemaRefs>
    <ds:schemaRef ds:uri="http://schemas.openxmlformats.org/officeDocument/2006/bibliography"/>
  </ds:schemaRefs>
</ds:datastoreItem>
</file>

<file path=customXml/itemProps2.xml><?xml version="1.0" encoding="utf-8"?>
<ds:datastoreItem xmlns:ds="http://schemas.openxmlformats.org/officeDocument/2006/customXml" ds:itemID="{79E7B2DF-215E-4D3A-BA51-175C4388EB99}">
  <ds:schemaRefs>
    <ds:schemaRef ds:uri="http://schemas.microsoft.com/sharepoint/v3/contenttype/forms"/>
  </ds:schemaRefs>
</ds:datastoreItem>
</file>

<file path=customXml/itemProps3.xml><?xml version="1.0" encoding="utf-8"?>
<ds:datastoreItem xmlns:ds="http://schemas.openxmlformats.org/officeDocument/2006/customXml" ds:itemID="{E5952A12-3FBB-43A7-B7B6-CC7D0A5C8E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8B70EC-D17E-4177-81C0-ED86E7774C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1657</Words>
  <Characters>10442</Characters>
  <Application>Microsoft Office Word</Application>
  <DocSecurity>0</DocSecurity>
  <Lines>274</Lines>
  <Paragraphs>96</Paragraphs>
  <ScaleCrop>false</ScaleCrop>
  <Company/>
  <LinksUpToDate>false</LinksUpToDate>
  <CharactersWithSpaces>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 Puma La Spina (2414865)</dc:creator>
  <cp:keywords/>
  <dc:description/>
  <cp:lastModifiedBy>Salvador Puma</cp:lastModifiedBy>
  <cp:revision>18</cp:revision>
  <dcterms:created xsi:type="dcterms:W3CDTF">2025-03-15T10:54:00Z</dcterms:created>
  <dcterms:modified xsi:type="dcterms:W3CDTF">2025-03-17T12:17:00Z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