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C4B66" w:rsidRDefault="00EC4B66" w:rsidP="00EC4B66">
      <w:pPr>
        <w:spacing w:line="480" w:lineRule="auto"/>
        <w:rPr>
          <w:rFonts w:ascii="Times New Roman" w:hAnsi="Times New Roman" w:cs="Times New Roman"/>
          <w:sz w:val="44"/>
          <w:szCs w:val="44"/>
        </w:rPr>
      </w:pPr>
      <w:r w:rsidRPr="00B4611C">
        <w:rPr>
          <w:rFonts w:ascii="Times New Roman" w:hAnsi="Times New Roman" w:cs="Times New Roman"/>
          <w:noProof/>
          <w:sz w:val="24"/>
          <w:szCs w:val="24"/>
        </w:rPr>
        <w:drawing>
          <wp:inline distT="0" distB="0" distL="0" distR="0" wp14:anchorId="5CE46015" wp14:editId="4046DD12">
            <wp:extent cx="3285063" cy="1298416"/>
            <wp:effectExtent l="0" t="0" r="0" b="0"/>
            <wp:docPr id="3" name="Картина 3" descr="C:\Users\MPower\Desktop\UWTSD-Logo[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Power\Desktop\UWTSD-Logo[1].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516164" cy="1389758"/>
                    </a:xfrm>
                    <a:prstGeom prst="rect">
                      <a:avLst/>
                    </a:prstGeom>
                    <a:noFill/>
                    <a:ln>
                      <a:noFill/>
                    </a:ln>
                  </pic:spPr>
                </pic:pic>
              </a:graphicData>
            </a:graphic>
          </wp:inline>
        </w:drawing>
      </w:r>
    </w:p>
    <w:p w:rsidR="00EC4B66" w:rsidRDefault="00EC4B66" w:rsidP="00EC4B66">
      <w:pPr>
        <w:spacing w:line="480" w:lineRule="auto"/>
        <w:jc w:val="center"/>
        <w:rPr>
          <w:rFonts w:ascii="Times New Roman" w:hAnsi="Times New Roman" w:cs="Times New Roman"/>
          <w:sz w:val="44"/>
          <w:szCs w:val="44"/>
        </w:rPr>
      </w:pPr>
    </w:p>
    <w:p w:rsidR="00EC4B66" w:rsidRPr="000B3188" w:rsidRDefault="00EC4B66" w:rsidP="00EC4B66">
      <w:pPr>
        <w:spacing w:line="480" w:lineRule="auto"/>
        <w:jc w:val="center"/>
        <w:rPr>
          <w:rFonts w:ascii="Times New Roman" w:hAnsi="Times New Roman" w:cs="Times New Roman"/>
          <w:sz w:val="44"/>
          <w:szCs w:val="44"/>
        </w:rPr>
      </w:pPr>
      <w:r w:rsidRPr="000B3188">
        <w:rPr>
          <w:rFonts w:ascii="Times New Roman" w:hAnsi="Times New Roman" w:cs="Times New Roman"/>
          <w:sz w:val="44"/>
          <w:szCs w:val="44"/>
        </w:rPr>
        <w:t xml:space="preserve">Kristina Kushlova  </w:t>
      </w:r>
    </w:p>
    <w:p w:rsidR="00EC4B66" w:rsidRPr="00C0128E" w:rsidRDefault="00EC4B66" w:rsidP="00EC4B66">
      <w:pPr>
        <w:spacing w:line="480" w:lineRule="auto"/>
        <w:jc w:val="center"/>
        <w:rPr>
          <w:rFonts w:ascii="Times New Roman" w:hAnsi="Times New Roman" w:cs="Times New Roman"/>
          <w:sz w:val="40"/>
          <w:szCs w:val="40"/>
        </w:rPr>
      </w:pPr>
      <w:r w:rsidRPr="00C0128E">
        <w:rPr>
          <w:rFonts w:ascii="Times New Roman" w:hAnsi="Times New Roman" w:cs="Times New Roman"/>
          <w:sz w:val="40"/>
          <w:szCs w:val="40"/>
        </w:rPr>
        <w:t>1909417</w:t>
      </w:r>
    </w:p>
    <w:p w:rsidR="00EC4B66" w:rsidRDefault="00EC4B66" w:rsidP="00EC4B66">
      <w:pPr>
        <w:spacing w:line="480" w:lineRule="auto"/>
        <w:jc w:val="center"/>
        <w:rPr>
          <w:rFonts w:ascii="Times New Roman" w:hAnsi="Times New Roman" w:cs="Times New Roman"/>
          <w:sz w:val="40"/>
          <w:szCs w:val="40"/>
        </w:rPr>
      </w:pPr>
      <w:r>
        <w:rPr>
          <w:rFonts w:ascii="Times New Roman" w:hAnsi="Times New Roman" w:cs="Times New Roman"/>
          <w:sz w:val="40"/>
          <w:szCs w:val="40"/>
        </w:rPr>
        <w:t>MANAGING PEOPLE</w:t>
      </w:r>
      <w:r w:rsidRPr="006352F1">
        <w:rPr>
          <w:rFonts w:ascii="Times New Roman" w:hAnsi="Times New Roman" w:cs="Times New Roman"/>
          <w:sz w:val="40"/>
          <w:szCs w:val="40"/>
        </w:rPr>
        <w:t xml:space="preserve"> </w:t>
      </w:r>
    </w:p>
    <w:p w:rsidR="00EC4B66" w:rsidRDefault="00EC4B66" w:rsidP="00EC4B66">
      <w:pPr>
        <w:spacing w:line="480" w:lineRule="auto"/>
        <w:jc w:val="center"/>
        <w:rPr>
          <w:rFonts w:ascii="Times New Roman" w:hAnsi="Times New Roman" w:cs="Times New Roman"/>
          <w:sz w:val="40"/>
          <w:szCs w:val="40"/>
        </w:rPr>
      </w:pPr>
      <w:r>
        <w:rPr>
          <w:rFonts w:ascii="Times New Roman" w:hAnsi="Times New Roman" w:cs="Times New Roman"/>
          <w:sz w:val="40"/>
          <w:szCs w:val="40"/>
        </w:rPr>
        <w:t>Report 2000 words</w:t>
      </w:r>
    </w:p>
    <w:p w:rsidR="00EC4B66" w:rsidRPr="009430EC" w:rsidRDefault="00EC4B66" w:rsidP="00EC4B66">
      <w:pPr>
        <w:spacing w:line="480" w:lineRule="auto"/>
        <w:jc w:val="center"/>
        <w:rPr>
          <w:rFonts w:ascii="Times New Roman" w:hAnsi="Times New Roman" w:cs="Times New Roman"/>
          <w:sz w:val="40"/>
          <w:szCs w:val="40"/>
        </w:rPr>
      </w:pPr>
      <w:r>
        <w:rPr>
          <w:rFonts w:ascii="Times New Roman" w:hAnsi="Times New Roman" w:cs="Times New Roman"/>
          <w:sz w:val="40"/>
          <w:szCs w:val="40"/>
        </w:rPr>
        <w:t>Assignment 2</w:t>
      </w:r>
    </w:p>
    <w:p w:rsidR="00EC4B66" w:rsidRDefault="00EC4B66" w:rsidP="00EC4B66">
      <w:pPr>
        <w:spacing w:line="480" w:lineRule="auto"/>
        <w:jc w:val="center"/>
        <w:rPr>
          <w:rFonts w:ascii="Times New Roman" w:hAnsi="Times New Roman" w:cs="Times New Roman"/>
          <w:sz w:val="40"/>
          <w:szCs w:val="40"/>
          <w:u w:val="single"/>
        </w:rPr>
      </w:pPr>
      <w:r w:rsidRPr="00316876">
        <w:rPr>
          <w:rFonts w:ascii="Times New Roman" w:hAnsi="Times New Roman" w:cs="Times New Roman"/>
          <w:sz w:val="40"/>
          <w:szCs w:val="40"/>
          <w:u w:val="single"/>
        </w:rPr>
        <w:t>Lecturer</w:t>
      </w:r>
    </w:p>
    <w:p w:rsidR="00EC4B66" w:rsidRDefault="00EC4B66" w:rsidP="00EC4B66">
      <w:pPr>
        <w:spacing w:line="480" w:lineRule="auto"/>
        <w:jc w:val="center"/>
        <w:rPr>
          <w:rFonts w:ascii="Times New Roman" w:hAnsi="Times New Roman" w:cs="Times New Roman"/>
          <w:sz w:val="40"/>
          <w:szCs w:val="40"/>
          <w:u w:val="single"/>
        </w:rPr>
      </w:pPr>
      <w:r>
        <w:rPr>
          <w:rFonts w:ascii="Times New Roman" w:hAnsi="Times New Roman" w:cs="Times New Roman"/>
          <w:sz w:val="40"/>
          <w:szCs w:val="40"/>
          <w:u w:val="single"/>
        </w:rPr>
        <w:t>Mushfiqur Rahman</w:t>
      </w:r>
    </w:p>
    <w:p w:rsidR="002F5C82" w:rsidRDefault="002F5C82" w:rsidP="00EC4B66">
      <w:pPr>
        <w:spacing w:line="480" w:lineRule="auto"/>
        <w:jc w:val="center"/>
        <w:rPr>
          <w:rFonts w:ascii="Times New Roman" w:hAnsi="Times New Roman" w:cs="Times New Roman"/>
          <w:sz w:val="40"/>
          <w:szCs w:val="40"/>
          <w:u w:val="single"/>
        </w:rPr>
      </w:pPr>
    </w:p>
    <w:sdt>
      <w:sdtPr>
        <w:rPr>
          <w:rFonts w:ascii="Times New Roman" w:eastAsiaTheme="minorHAnsi" w:hAnsi="Times New Roman" w:cs="Times New Roman"/>
          <w:color w:val="auto"/>
          <w:sz w:val="24"/>
          <w:szCs w:val="24"/>
        </w:rPr>
        <w:id w:val="331800514"/>
        <w:docPartObj>
          <w:docPartGallery w:val="Table of Contents"/>
          <w:docPartUnique/>
        </w:docPartObj>
      </w:sdtPr>
      <w:sdtEndPr>
        <w:rPr>
          <w:b/>
          <w:bCs/>
          <w:noProof/>
        </w:rPr>
      </w:sdtEndPr>
      <w:sdtContent>
        <w:p w:rsidR="002F5C82" w:rsidRDefault="002F5C82" w:rsidP="002F5C82">
          <w:pPr>
            <w:pStyle w:val="a4"/>
            <w:spacing w:line="360" w:lineRule="auto"/>
            <w:rPr>
              <w:rFonts w:ascii="Times New Roman" w:eastAsiaTheme="minorHAnsi" w:hAnsi="Times New Roman" w:cs="Times New Roman"/>
              <w:color w:val="auto"/>
              <w:sz w:val="24"/>
              <w:szCs w:val="24"/>
            </w:rPr>
          </w:pPr>
          <w:r w:rsidRPr="00B4611C">
            <w:rPr>
              <w:rFonts w:ascii="Times New Roman" w:hAnsi="Times New Roman" w:cs="Times New Roman"/>
              <w:noProof/>
              <w:sz w:val="24"/>
              <w:szCs w:val="24"/>
            </w:rPr>
            <w:drawing>
              <wp:inline distT="0" distB="0" distL="0" distR="0" wp14:anchorId="2845D19F" wp14:editId="19878A92">
                <wp:extent cx="3285063" cy="1298416"/>
                <wp:effectExtent l="0" t="0" r="0" b="0"/>
                <wp:docPr id="1" name="Картина 1" descr="C:\Users\MPower\Desktop\UWTSD-Logo[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Power\Desktop\UWTSD-Logo[1].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516164" cy="1389758"/>
                        </a:xfrm>
                        <a:prstGeom prst="rect">
                          <a:avLst/>
                        </a:prstGeom>
                        <a:noFill/>
                        <a:ln>
                          <a:noFill/>
                        </a:ln>
                      </pic:spPr>
                    </pic:pic>
                  </a:graphicData>
                </a:graphic>
              </wp:inline>
            </w:drawing>
          </w:r>
        </w:p>
        <w:p w:rsidR="002F5C82" w:rsidRDefault="002F5C82" w:rsidP="002F5C82">
          <w:pPr>
            <w:pStyle w:val="a4"/>
            <w:spacing w:line="360" w:lineRule="auto"/>
            <w:jc w:val="center"/>
            <w:rPr>
              <w:rFonts w:ascii="Times New Roman" w:eastAsiaTheme="minorHAnsi" w:hAnsi="Times New Roman" w:cs="Times New Roman"/>
              <w:color w:val="auto"/>
              <w:sz w:val="24"/>
              <w:szCs w:val="24"/>
            </w:rPr>
          </w:pPr>
        </w:p>
        <w:p w:rsidR="002F5C82" w:rsidRPr="001F4B98" w:rsidRDefault="002F5C82" w:rsidP="002F5C82">
          <w:pPr>
            <w:pStyle w:val="a4"/>
            <w:spacing w:line="360" w:lineRule="auto"/>
            <w:jc w:val="center"/>
            <w:rPr>
              <w:rFonts w:ascii="Times New Roman" w:hAnsi="Times New Roman" w:cs="Times New Roman"/>
              <w:color w:val="auto"/>
              <w:sz w:val="24"/>
              <w:szCs w:val="24"/>
            </w:rPr>
          </w:pPr>
          <w:r w:rsidRPr="001F4B98">
            <w:rPr>
              <w:rFonts w:ascii="Times New Roman" w:hAnsi="Times New Roman" w:cs="Times New Roman"/>
              <w:color w:val="auto"/>
              <w:sz w:val="24"/>
              <w:szCs w:val="24"/>
            </w:rPr>
            <w:t>Table of Contents</w:t>
          </w:r>
        </w:p>
        <w:p w:rsidR="002F5C82" w:rsidRDefault="002F5C82" w:rsidP="002F5C82">
          <w:pPr>
            <w:pStyle w:val="11"/>
            <w:tabs>
              <w:tab w:val="right" w:leader="dot" w:pos="9350"/>
            </w:tabs>
            <w:spacing w:line="360" w:lineRule="auto"/>
            <w:jc w:val="center"/>
            <w:rPr>
              <w:rFonts w:ascii="Times New Roman" w:hAnsi="Times New Roman" w:cs="Times New Roman"/>
              <w:noProof/>
              <w:sz w:val="24"/>
              <w:szCs w:val="24"/>
            </w:rPr>
          </w:pPr>
          <w:r w:rsidRPr="009F71FF">
            <w:rPr>
              <w:rFonts w:ascii="Times New Roman" w:hAnsi="Times New Roman" w:cs="Times New Roman"/>
              <w:sz w:val="24"/>
              <w:szCs w:val="24"/>
            </w:rPr>
            <w:fldChar w:fldCharType="begin"/>
          </w:r>
          <w:r w:rsidRPr="009F71FF">
            <w:rPr>
              <w:rFonts w:ascii="Times New Roman" w:hAnsi="Times New Roman" w:cs="Times New Roman"/>
              <w:sz w:val="24"/>
              <w:szCs w:val="24"/>
            </w:rPr>
            <w:instrText xml:space="preserve"> TOC \o "1-3" \h \z \u </w:instrText>
          </w:r>
          <w:r w:rsidRPr="009F71FF">
            <w:rPr>
              <w:rFonts w:ascii="Times New Roman" w:hAnsi="Times New Roman" w:cs="Times New Roman"/>
              <w:sz w:val="24"/>
              <w:szCs w:val="24"/>
            </w:rPr>
            <w:fldChar w:fldCharType="separate"/>
          </w:r>
          <w:hyperlink w:anchor="_Toc57622227" w:history="1">
            <w:r w:rsidRPr="009F71FF">
              <w:rPr>
                <w:rStyle w:val="a3"/>
                <w:rFonts w:ascii="Times New Roman" w:hAnsi="Times New Roman" w:cs="Times New Roman"/>
                <w:noProof/>
                <w:sz w:val="24"/>
                <w:szCs w:val="24"/>
              </w:rPr>
              <w:t>Introduction</w:t>
            </w:r>
            <w:r w:rsidRPr="009F71FF">
              <w:rPr>
                <w:rFonts w:ascii="Times New Roman" w:hAnsi="Times New Roman" w:cs="Times New Roman"/>
                <w:noProof/>
                <w:webHidden/>
                <w:sz w:val="24"/>
                <w:szCs w:val="24"/>
              </w:rPr>
              <w:tab/>
            </w:r>
            <w:r w:rsidRPr="009F71FF">
              <w:rPr>
                <w:rFonts w:ascii="Times New Roman" w:hAnsi="Times New Roman" w:cs="Times New Roman"/>
                <w:noProof/>
                <w:webHidden/>
                <w:sz w:val="24"/>
                <w:szCs w:val="24"/>
              </w:rPr>
              <w:fldChar w:fldCharType="begin"/>
            </w:r>
            <w:r w:rsidRPr="009F71FF">
              <w:rPr>
                <w:rFonts w:ascii="Times New Roman" w:hAnsi="Times New Roman" w:cs="Times New Roman"/>
                <w:noProof/>
                <w:webHidden/>
                <w:sz w:val="24"/>
                <w:szCs w:val="24"/>
              </w:rPr>
              <w:instrText xml:space="preserve"> PAGEREF _Toc57622227 \h </w:instrText>
            </w:r>
            <w:r w:rsidRPr="009F71FF">
              <w:rPr>
                <w:rFonts w:ascii="Times New Roman" w:hAnsi="Times New Roman" w:cs="Times New Roman"/>
                <w:noProof/>
                <w:webHidden/>
                <w:sz w:val="24"/>
                <w:szCs w:val="24"/>
              </w:rPr>
            </w:r>
            <w:r w:rsidRPr="009F71FF">
              <w:rPr>
                <w:rFonts w:ascii="Times New Roman" w:hAnsi="Times New Roman" w:cs="Times New Roman"/>
                <w:noProof/>
                <w:webHidden/>
                <w:sz w:val="24"/>
                <w:szCs w:val="24"/>
              </w:rPr>
              <w:fldChar w:fldCharType="separate"/>
            </w:r>
            <w:r w:rsidRPr="009F71FF">
              <w:rPr>
                <w:rFonts w:ascii="Times New Roman" w:hAnsi="Times New Roman" w:cs="Times New Roman"/>
                <w:noProof/>
                <w:webHidden/>
                <w:sz w:val="24"/>
                <w:szCs w:val="24"/>
              </w:rPr>
              <w:t>3</w:t>
            </w:r>
            <w:r w:rsidRPr="009F71FF">
              <w:rPr>
                <w:rFonts w:ascii="Times New Roman" w:hAnsi="Times New Roman" w:cs="Times New Roman"/>
                <w:noProof/>
                <w:webHidden/>
                <w:sz w:val="24"/>
                <w:szCs w:val="24"/>
              </w:rPr>
              <w:fldChar w:fldCharType="end"/>
            </w:r>
          </w:hyperlink>
        </w:p>
        <w:p w:rsidR="00701EDA" w:rsidRPr="00701EDA" w:rsidRDefault="00701EDA" w:rsidP="00701EDA">
          <w:r w:rsidRPr="00701EDA">
            <w:t>Theories of Employee Engagement</w:t>
          </w:r>
          <w:r>
            <w:t>………………………………………………………………………………………………………….3</w:t>
          </w:r>
        </w:p>
        <w:p w:rsidR="002F5C82" w:rsidRPr="009F71FF" w:rsidRDefault="00080362" w:rsidP="002F5C82">
          <w:pPr>
            <w:pStyle w:val="11"/>
            <w:tabs>
              <w:tab w:val="right" w:leader="dot" w:pos="9350"/>
            </w:tabs>
            <w:spacing w:line="360" w:lineRule="auto"/>
            <w:jc w:val="center"/>
            <w:rPr>
              <w:rFonts w:ascii="Times New Roman" w:eastAsiaTheme="minorEastAsia" w:hAnsi="Times New Roman" w:cs="Times New Roman"/>
              <w:noProof/>
              <w:sz w:val="24"/>
              <w:szCs w:val="24"/>
              <w:lang w:val="en-GB" w:eastAsia="en-GB"/>
            </w:rPr>
          </w:pPr>
          <w:hyperlink w:anchor="_Toc57622228" w:history="1">
            <w:r w:rsidR="002F5C82" w:rsidRPr="009F71FF">
              <w:rPr>
                <w:rStyle w:val="a3"/>
                <w:rFonts w:ascii="Times New Roman" w:hAnsi="Times New Roman" w:cs="Times New Roman"/>
                <w:noProof/>
                <w:sz w:val="24"/>
                <w:szCs w:val="24"/>
              </w:rPr>
              <w:t>The Drivers of Employee Engagement</w:t>
            </w:r>
            <w:r w:rsidR="002F5C82" w:rsidRPr="009F71FF">
              <w:rPr>
                <w:rFonts w:ascii="Times New Roman" w:hAnsi="Times New Roman" w:cs="Times New Roman"/>
                <w:noProof/>
                <w:webHidden/>
                <w:sz w:val="24"/>
                <w:szCs w:val="24"/>
              </w:rPr>
              <w:tab/>
            </w:r>
            <w:r w:rsidR="00701EDA">
              <w:rPr>
                <w:rFonts w:ascii="Times New Roman" w:hAnsi="Times New Roman" w:cs="Times New Roman"/>
                <w:noProof/>
                <w:webHidden/>
                <w:sz w:val="24"/>
                <w:szCs w:val="24"/>
              </w:rPr>
              <w:t>4</w:t>
            </w:r>
          </w:hyperlink>
        </w:p>
        <w:p w:rsidR="002F5C82" w:rsidRPr="009F71FF" w:rsidRDefault="00080362" w:rsidP="002F5C82">
          <w:pPr>
            <w:pStyle w:val="11"/>
            <w:tabs>
              <w:tab w:val="right" w:leader="dot" w:pos="9350"/>
            </w:tabs>
            <w:spacing w:line="360" w:lineRule="auto"/>
            <w:jc w:val="center"/>
            <w:rPr>
              <w:rFonts w:ascii="Times New Roman" w:eastAsiaTheme="minorEastAsia" w:hAnsi="Times New Roman" w:cs="Times New Roman"/>
              <w:noProof/>
              <w:sz w:val="24"/>
              <w:szCs w:val="24"/>
              <w:lang w:val="en-GB" w:eastAsia="en-GB"/>
            </w:rPr>
          </w:pPr>
          <w:hyperlink w:anchor="_Toc57622229" w:history="1">
            <w:r w:rsidR="002F5C82" w:rsidRPr="009F71FF">
              <w:rPr>
                <w:rStyle w:val="a3"/>
                <w:rFonts w:ascii="Times New Roman" w:hAnsi="Times New Roman" w:cs="Times New Roman"/>
                <w:noProof/>
                <w:sz w:val="24"/>
                <w:szCs w:val="24"/>
              </w:rPr>
              <w:t>Diagnostic Tools to Measure Engagement</w:t>
            </w:r>
            <w:r w:rsidR="002F5C82" w:rsidRPr="009F71FF">
              <w:rPr>
                <w:rFonts w:ascii="Times New Roman" w:hAnsi="Times New Roman" w:cs="Times New Roman"/>
                <w:noProof/>
                <w:webHidden/>
                <w:sz w:val="24"/>
                <w:szCs w:val="24"/>
              </w:rPr>
              <w:tab/>
            </w:r>
            <w:r w:rsidR="00701EDA">
              <w:rPr>
                <w:rFonts w:ascii="Times New Roman" w:hAnsi="Times New Roman" w:cs="Times New Roman"/>
                <w:noProof/>
                <w:webHidden/>
                <w:sz w:val="24"/>
                <w:szCs w:val="24"/>
              </w:rPr>
              <w:t>6</w:t>
            </w:r>
          </w:hyperlink>
        </w:p>
        <w:p w:rsidR="002F5C82" w:rsidRPr="009F71FF" w:rsidRDefault="00080362" w:rsidP="002F5C82">
          <w:pPr>
            <w:pStyle w:val="11"/>
            <w:tabs>
              <w:tab w:val="right" w:leader="dot" w:pos="9350"/>
            </w:tabs>
            <w:spacing w:line="360" w:lineRule="auto"/>
            <w:jc w:val="center"/>
            <w:rPr>
              <w:rFonts w:ascii="Times New Roman" w:eastAsiaTheme="minorEastAsia" w:hAnsi="Times New Roman" w:cs="Times New Roman"/>
              <w:noProof/>
              <w:sz w:val="24"/>
              <w:szCs w:val="24"/>
              <w:lang w:val="en-GB" w:eastAsia="en-GB"/>
            </w:rPr>
          </w:pPr>
          <w:hyperlink w:anchor="_Toc57622230" w:history="1">
            <w:r w:rsidR="002F5C82" w:rsidRPr="009F71FF">
              <w:rPr>
                <w:rStyle w:val="a3"/>
                <w:rFonts w:ascii="Times New Roman" w:hAnsi="Times New Roman" w:cs="Times New Roman"/>
                <w:noProof/>
                <w:sz w:val="24"/>
                <w:szCs w:val="24"/>
              </w:rPr>
              <w:t>Employee Value Proposition</w:t>
            </w:r>
            <w:r w:rsidR="002F5C82" w:rsidRPr="009F71FF">
              <w:rPr>
                <w:rFonts w:ascii="Times New Roman" w:hAnsi="Times New Roman" w:cs="Times New Roman"/>
                <w:noProof/>
                <w:webHidden/>
                <w:sz w:val="24"/>
                <w:szCs w:val="24"/>
              </w:rPr>
              <w:tab/>
            </w:r>
            <w:r w:rsidR="00701EDA">
              <w:rPr>
                <w:rFonts w:ascii="Times New Roman" w:hAnsi="Times New Roman" w:cs="Times New Roman"/>
                <w:noProof/>
                <w:webHidden/>
                <w:sz w:val="24"/>
                <w:szCs w:val="24"/>
              </w:rPr>
              <w:t>8</w:t>
            </w:r>
          </w:hyperlink>
        </w:p>
        <w:p w:rsidR="002F5C82" w:rsidRPr="009F71FF" w:rsidRDefault="00080362" w:rsidP="002F5C82">
          <w:pPr>
            <w:pStyle w:val="11"/>
            <w:tabs>
              <w:tab w:val="right" w:leader="dot" w:pos="9350"/>
            </w:tabs>
            <w:spacing w:line="360" w:lineRule="auto"/>
            <w:jc w:val="center"/>
            <w:rPr>
              <w:rFonts w:ascii="Times New Roman" w:eastAsiaTheme="minorEastAsia" w:hAnsi="Times New Roman" w:cs="Times New Roman"/>
              <w:noProof/>
              <w:sz w:val="24"/>
              <w:szCs w:val="24"/>
              <w:lang w:val="en-GB" w:eastAsia="en-GB"/>
            </w:rPr>
          </w:pPr>
          <w:hyperlink w:anchor="_Toc57622231" w:history="1">
            <w:r w:rsidR="002F5C82" w:rsidRPr="009F71FF">
              <w:rPr>
                <w:rStyle w:val="a3"/>
                <w:rFonts w:ascii="Times New Roman" w:hAnsi="Times New Roman" w:cs="Times New Roman"/>
                <w:noProof/>
                <w:sz w:val="24"/>
                <w:szCs w:val="24"/>
              </w:rPr>
              <w:t>Conclusion</w:t>
            </w:r>
            <w:r w:rsidR="002F5C82" w:rsidRPr="009F71FF">
              <w:rPr>
                <w:rFonts w:ascii="Times New Roman" w:hAnsi="Times New Roman" w:cs="Times New Roman"/>
                <w:noProof/>
                <w:webHidden/>
                <w:sz w:val="24"/>
                <w:szCs w:val="24"/>
              </w:rPr>
              <w:tab/>
            </w:r>
            <w:r w:rsidR="00701EDA">
              <w:rPr>
                <w:rFonts w:ascii="Times New Roman" w:hAnsi="Times New Roman" w:cs="Times New Roman"/>
                <w:noProof/>
                <w:webHidden/>
                <w:sz w:val="24"/>
                <w:szCs w:val="24"/>
              </w:rPr>
              <w:t>10</w:t>
            </w:r>
          </w:hyperlink>
        </w:p>
        <w:p w:rsidR="002F5C82" w:rsidRPr="009F71FF" w:rsidRDefault="00080362" w:rsidP="002F5C82">
          <w:pPr>
            <w:pStyle w:val="11"/>
            <w:tabs>
              <w:tab w:val="right" w:leader="dot" w:pos="9350"/>
            </w:tabs>
            <w:spacing w:line="360" w:lineRule="auto"/>
            <w:jc w:val="center"/>
            <w:rPr>
              <w:rFonts w:ascii="Times New Roman" w:eastAsiaTheme="minorEastAsia" w:hAnsi="Times New Roman" w:cs="Times New Roman"/>
              <w:noProof/>
              <w:sz w:val="24"/>
              <w:szCs w:val="24"/>
              <w:lang w:val="en-GB" w:eastAsia="en-GB"/>
            </w:rPr>
          </w:pPr>
          <w:hyperlink w:anchor="_Toc57622232" w:history="1">
            <w:r w:rsidR="002F5C82" w:rsidRPr="009F71FF">
              <w:rPr>
                <w:rStyle w:val="a3"/>
                <w:rFonts w:ascii="Times New Roman" w:hAnsi="Times New Roman" w:cs="Times New Roman"/>
                <w:noProof/>
                <w:sz w:val="24"/>
                <w:szCs w:val="24"/>
              </w:rPr>
              <w:t>References</w:t>
            </w:r>
            <w:r w:rsidR="002F5C82" w:rsidRPr="009F71FF">
              <w:rPr>
                <w:rFonts w:ascii="Times New Roman" w:hAnsi="Times New Roman" w:cs="Times New Roman"/>
                <w:noProof/>
                <w:webHidden/>
                <w:sz w:val="24"/>
                <w:szCs w:val="24"/>
              </w:rPr>
              <w:tab/>
            </w:r>
            <w:r w:rsidR="00701EDA">
              <w:rPr>
                <w:rFonts w:ascii="Times New Roman" w:hAnsi="Times New Roman" w:cs="Times New Roman"/>
                <w:noProof/>
                <w:webHidden/>
                <w:sz w:val="24"/>
                <w:szCs w:val="24"/>
              </w:rPr>
              <w:t>11</w:t>
            </w:r>
          </w:hyperlink>
        </w:p>
        <w:p w:rsidR="002F5C82" w:rsidRDefault="002F5C82" w:rsidP="002F5C82">
          <w:pPr>
            <w:spacing w:line="360" w:lineRule="auto"/>
            <w:jc w:val="center"/>
          </w:pPr>
          <w:r w:rsidRPr="009F71FF">
            <w:rPr>
              <w:rFonts w:ascii="Times New Roman" w:hAnsi="Times New Roman" w:cs="Times New Roman"/>
              <w:b/>
              <w:bCs/>
              <w:noProof/>
              <w:sz w:val="24"/>
              <w:szCs w:val="24"/>
            </w:rPr>
            <w:fldChar w:fldCharType="end"/>
          </w:r>
        </w:p>
      </w:sdtContent>
    </w:sdt>
    <w:p w:rsidR="002F5C82" w:rsidRPr="00316876" w:rsidRDefault="002F5C82" w:rsidP="00EC4B66">
      <w:pPr>
        <w:spacing w:line="480" w:lineRule="auto"/>
        <w:jc w:val="center"/>
        <w:rPr>
          <w:rFonts w:ascii="Times New Roman" w:hAnsi="Times New Roman" w:cs="Times New Roman"/>
          <w:sz w:val="40"/>
          <w:szCs w:val="40"/>
          <w:u w:val="single"/>
        </w:rPr>
      </w:pPr>
    </w:p>
    <w:p w:rsidR="00E53C56" w:rsidRDefault="00E53C56"/>
    <w:p w:rsidR="002F5C82" w:rsidRDefault="002F5C82"/>
    <w:p w:rsidR="002F5C82" w:rsidRDefault="002F5C82"/>
    <w:p w:rsidR="002F5C82" w:rsidRDefault="002F5C82"/>
    <w:p w:rsidR="002F5C82" w:rsidRDefault="002F5C82"/>
    <w:p w:rsidR="002F5C82" w:rsidRDefault="002F5C82"/>
    <w:p w:rsidR="002F5C82" w:rsidRDefault="002F5C82"/>
    <w:p w:rsidR="002F5C82" w:rsidRDefault="002F5C82"/>
    <w:p w:rsidR="002F5C82" w:rsidRDefault="002F5C82"/>
    <w:p w:rsidR="00D24488" w:rsidRDefault="00D24488" w:rsidP="00D24488">
      <w:pPr>
        <w:spacing w:line="480" w:lineRule="auto"/>
        <w:rPr>
          <w:rFonts w:ascii="Times New Roman" w:eastAsia="Times New Roman" w:hAnsi="Times New Roman" w:cs="Times New Roman"/>
          <w:b/>
          <w:bCs/>
          <w:kern w:val="36"/>
          <w:sz w:val="24"/>
          <w:szCs w:val="24"/>
        </w:rPr>
      </w:pPr>
    </w:p>
    <w:p w:rsidR="00D24488" w:rsidRPr="0001479B" w:rsidRDefault="00D24488" w:rsidP="00D24488">
      <w:pPr>
        <w:pStyle w:val="1"/>
        <w:spacing w:line="480" w:lineRule="auto"/>
        <w:jc w:val="center"/>
        <w:rPr>
          <w:b/>
          <w:color w:val="auto"/>
          <w:sz w:val="24"/>
          <w:szCs w:val="24"/>
          <w:u w:val="single"/>
        </w:rPr>
      </w:pPr>
      <w:bookmarkStart w:id="0" w:name="_Toc57622227"/>
      <w:r w:rsidRPr="0001479B">
        <w:rPr>
          <w:b/>
          <w:color w:val="auto"/>
          <w:sz w:val="24"/>
          <w:szCs w:val="24"/>
          <w:u w:val="single"/>
        </w:rPr>
        <w:t>Introduction</w:t>
      </w:r>
      <w:bookmarkEnd w:id="0"/>
    </w:p>
    <w:p w:rsidR="00D24488" w:rsidRPr="00580DBD" w:rsidRDefault="00D24488" w:rsidP="00D24488">
      <w:pPr>
        <w:spacing w:line="480" w:lineRule="auto"/>
        <w:rPr>
          <w:rFonts w:ascii="Times New Roman" w:hAnsi="Times New Roman" w:cs="Times New Roman"/>
          <w:sz w:val="24"/>
          <w:szCs w:val="24"/>
        </w:rPr>
      </w:pPr>
      <w:r>
        <w:rPr>
          <w:rFonts w:ascii="Times New Roman" w:eastAsia="Times New Roman" w:hAnsi="Times New Roman" w:cs="Times New Roman"/>
          <w:color w:val="0E101A"/>
          <w:sz w:val="24"/>
          <w:szCs w:val="24"/>
        </w:rPr>
        <w:t>According to CIPD (2020) employee engagement is an idea that focuses on mutual gains as a result of employment relationships, which is aimed at employees’ well-being and job satisfaction as well as the good of the organi</w:t>
      </w:r>
      <w:r w:rsidR="00044215">
        <w:rPr>
          <w:rFonts w:ascii="Times New Roman" w:eastAsia="Times New Roman" w:hAnsi="Times New Roman" w:cs="Times New Roman"/>
          <w:color w:val="0E101A"/>
          <w:sz w:val="24"/>
          <w:szCs w:val="24"/>
        </w:rPr>
        <w:t>z</w:t>
      </w:r>
      <w:r>
        <w:rPr>
          <w:rFonts w:ascii="Times New Roman" w:eastAsia="Times New Roman" w:hAnsi="Times New Roman" w:cs="Times New Roman"/>
          <w:color w:val="0E101A"/>
          <w:sz w:val="24"/>
          <w:szCs w:val="24"/>
        </w:rPr>
        <w:t xml:space="preserve">ation they work for </w:t>
      </w:r>
      <w:r w:rsidR="00D7125A">
        <w:rPr>
          <w:rFonts w:ascii="Times New Roman" w:eastAsia="Times New Roman" w:hAnsi="Times New Roman" w:cs="Times New Roman"/>
          <w:color w:val="0E101A"/>
          <w:sz w:val="24"/>
          <w:szCs w:val="24"/>
        </w:rPr>
        <w:t>productivity</w:t>
      </w:r>
      <w:r>
        <w:rPr>
          <w:rFonts w:ascii="Times New Roman" w:eastAsia="Times New Roman" w:hAnsi="Times New Roman" w:cs="Times New Roman"/>
          <w:color w:val="0E101A"/>
          <w:sz w:val="24"/>
          <w:szCs w:val="24"/>
        </w:rPr>
        <w:t xml:space="preserve"> commitment among other benefits. It</w:t>
      </w:r>
      <w:r w:rsidRPr="00267AC1">
        <w:rPr>
          <w:rFonts w:ascii="Times New Roman" w:eastAsia="Times New Roman" w:hAnsi="Times New Roman" w:cs="Times New Roman"/>
          <w:color w:val="0E101A"/>
          <w:sz w:val="24"/>
          <w:szCs w:val="24"/>
        </w:rPr>
        <w:t xml:space="preserve"> is a workplace approach that enables all workers to cultivate motivation and suffice better conditions that drive positive performance. </w:t>
      </w:r>
      <w:r>
        <w:rPr>
          <w:rFonts w:ascii="Times New Roman" w:eastAsia="Times New Roman" w:hAnsi="Times New Roman" w:cs="Times New Roman"/>
          <w:color w:val="0E101A"/>
          <w:sz w:val="24"/>
          <w:szCs w:val="24"/>
        </w:rPr>
        <w:t>Therefore, it is through employee engagement that w</w:t>
      </w:r>
      <w:r w:rsidRPr="00267AC1">
        <w:rPr>
          <w:rFonts w:ascii="Times New Roman" w:eastAsia="Times New Roman" w:hAnsi="Times New Roman" w:cs="Times New Roman"/>
          <w:color w:val="0E101A"/>
          <w:sz w:val="24"/>
          <w:szCs w:val="24"/>
        </w:rPr>
        <w:t xml:space="preserve">orkers are guided and committed to their company’s values, mission, and vision to give their best each day. </w:t>
      </w:r>
      <w:r>
        <w:rPr>
          <w:rFonts w:ascii="Times New Roman" w:eastAsia="Times New Roman" w:hAnsi="Times New Roman" w:cs="Times New Roman"/>
          <w:color w:val="0E101A"/>
          <w:sz w:val="24"/>
          <w:szCs w:val="24"/>
        </w:rPr>
        <w:t xml:space="preserve">According to CIPD (2020) such employees with good quality jobs and well managed will not only be happier and healthier but will also drive the </w:t>
      </w:r>
      <w:r w:rsidR="00994975">
        <w:rPr>
          <w:rFonts w:ascii="Times New Roman" w:eastAsia="Times New Roman" w:hAnsi="Times New Roman" w:cs="Times New Roman"/>
          <w:color w:val="0E101A"/>
          <w:sz w:val="24"/>
          <w:szCs w:val="24"/>
        </w:rPr>
        <w:t>performance</w:t>
      </w:r>
      <w:r>
        <w:rPr>
          <w:rFonts w:ascii="Times New Roman" w:eastAsia="Times New Roman" w:hAnsi="Times New Roman" w:cs="Times New Roman"/>
          <w:color w:val="0E101A"/>
          <w:sz w:val="24"/>
          <w:szCs w:val="24"/>
        </w:rPr>
        <w:t xml:space="preserve"> and ensure better </w:t>
      </w:r>
      <w:r w:rsidR="00BE69AD">
        <w:rPr>
          <w:rFonts w:ascii="Times New Roman" w:eastAsia="Times New Roman" w:hAnsi="Times New Roman" w:cs="Times New Roman"/>
          <w:color w:val="0E101A"/>
          <w:sz w:val="24"/>
          <w:szCs w:val="24"/>
        </w:rPr>
        <w:t>production</w:t>
      </w:r>
      <w:r>
        <w:rPr>
          <w:rFonts w:ascii="Times New Roman" w:eastAsia="Times New Roman" w:hAnsi="Times New Roman" w:cs="Times New Roman"/>
          <w:color w:val="0E101A"/>
          <w:sz w:val="24"/>
          <w:szCs w:val="24"/>
        </w:rPr>
        <w:t xml:space="preserve">, services and </w:t>
      </w:r>
      <w:r w:rsidR="00BE69AD">
        <w:rPr>
          <w:rFonts w:ascii="Times New Roman" w:eastAsia="Times New Roman" w:hAnsi="Times New Roman" w:cs="Times New Roman"/>
          <w:color w:val="0E101A"/>
          <w:sz w:val="24"/>
          <w:szCs w:val="24"/>
        </w:rPr>
        <w:t>modernization</w:t>
      </w:r>
      <w:r>
        <w:rPr>
          <w:rFonts w:ascii="Times New Roman" w:eastAsia="Times New Roman" w:hAnsi="Times New Roman" w:cs="Times New Roman"/>
          <w:color w:val="0E101A"/>
          <w:sz w:val="24"/>
          <w:szCs w:val="24"/>
        </w:rPr>
        <w:t xml:space="preserve">. This </w:t>
      </w:r>
      <w:r w:rsidR="002C2171">
        <w:rPr>
          <w:rFonts w:ascii="Times New Roman" w:eastAsia="Times New Roman" w:hAnsi="Times New Roman" w:cs="Times New Roman"/>
          <w:color w:val="0E101A"/>
          <w:sz w:val="24"/>
          <w:szCs w:val="24"/>
        </w:rPr>
        <w:t>common</w:t>
      </w:r>
      <w:r>
        <w:rPr>
          <w:rFonts w:ascii="Times New Roman" w:eastAsia="Times New Roman" w:hAnsi="Times New Roman" w:cs="Times New Roman"/>
          <w:color w:val="0E101A"/>
          <w:sz w:val="24"/>
          <w:szCs w:val="24"/>
        </w:rPr>
        <w:t xml:space="preserve"> </w:t>
      </w:r>
      <w:r w:rsidR="002C2171">
        <w:rPr>
          <w:rFonts w:ascii="Times New Roman" w:eastAsia="Times New Roman" w:hAnsi="Times New Roman" w:cs="Times New Roman"/>
          <w:color w:val="0E101A"/>
          <w:sz w:val="24"/>
          <w:szCs w:val="24"/>
        </w:rPr>
        <w:t>profits</w:t>
      </w:r>
      <w:r>
        <w:rPr>
          <w:rFonts w:ascii="Times New Roman" w:eastAsia="Times New Roman" w:hAnsi="Times New Roman" w:cs="Times New Roman"/>
          <w:color w:val="0E101A"/>
          <w:sz w:val="24"/>
          <w:szCs w:val="24"/>
        </w:rPr>
        <w:t xml:space="preserve"> lies at the heat of employee engagement.</w:t>
      </w:r>
      <w:r w:rsidRPr="00267AC1">
        <w:rPr>
          <w:rFonts w:ascii="Times New Roman" w:eastAsia="Times New Roman" w:hAnsi="Times New Roman" w:cs="Times New Roman"/>
          <w:color w:val="0E101A"/>
          <w:sz w:val="24"/>
          <w:szCs w:val="24"/>
        </w:rPr>
        <w:t xml:space="preserve"> It </w:t>
      </w:r>
      <w:r>
        <w:rPr>
          <w:rFonts w:ascii="Times New Roman" w:eastAsia="Times New Roman" w:hAnsi="Times New Roman" w:cs="Times New Roman"/>
          <w:color w:val="0E101A"/>
          <w:sz w:val="24"/>
          <w:szCs w:val="24"/>
        </w:rPr>
        <w:t xml:space="preserve">therefore </w:t>
      </w:r>
      <w:r w:rsidRPr="00267AC1">
        <w:rPr>
          <w:rFonts w:ascii="Times New Roman" w:eastAsia="Times New Roman" w:hAnsi="Times New Roman" w:cs="Times New Roman"/>
          <w:color w:val="0E101A"/>
          <w:sz w:val="24"/>
          <w:szCs w:val="24"/>
        </w:rPr>
        <w:t>falls upon the HR professionals to identify and grasp the concept of </w:t>
      </w:r>
      <w:r w:rsidRPr="00267AC1">
        <w:rPr>
          <w:rFonts w:ascii="Times New Roman" w:eastAsia="Times New Roman" w:hAnsi="Times New Roman" w:cs="Times New Roman"/>
          <w:i/>
          <w:iCs/>
          <w:color w:val="0E101A"/>
          <w:sz w:val="24"/>
          <w:szCs w:val="24"/>
        </w:rPr>
        <w:t>employee engagement</w:t>
      </w:r>
      <w:r w:rsidRPr="00267AC1">
        <w:rPr>
          <w:rFonts w:ascii="Times New Roman" w:eastAsia="Times New Roman" w:hAnsi="Times New Roman" w:cs="Times New Roman"/>
          <w:color w:val="0E101A"/>
          <w:sz w:val="24"/>
          <w:szCs w:val="24"/>
        </w:rPr>
        <w:t> and reinforce it in the organization.</w:t>
      </w:r>
      <w:r>
        <w:rPr>
          <w:rFonts w:ascii="Times New Roman" w:hAnsi="Times New Roman" w:cs="Times New Roman"/>
          <w:sz w:val="24"/>
          <w:szCs w:val="24"/>
        </w:rPr>
        <w:t xml:space="preserve"> </w:t>
      </w:r>
      <w:r w:rsidRPr="00267AC1">
        <w:rPr>
          <w:rFonts w:ascii="Times New Roman" w:eastAsia="Times New Roman" w:hAnsi="Times New Roman" w:cs="Times New Roman"/>
          <w:bCs/>
          <w:color w:val="0E101A"/>
          <w:sz w:val="24"/>
          <w:szCs w:val="24"/>
        </w:rPr>
        <w:t xml:space="preserve">This report </w:t>
      </w:r>
      <w:r>
        <w:rPr>
          <w:rFonts w:ascii="Times New Roman" w:eastAsia="Times New Roman" w:hAnsi="Times New Roman" w:cs="Times New Roman"/>
          <w:bCs/>
          <w:color w:val="0E101A"/>
          <w:sz w:val="24"/>
          <w:szCs w:val="24"/>
        </w:rPr>
        <w:t xml:space="preserve">is aimed at </w:t>
      </w:r>
      <w:r w:rsidRPr="00267AC1">
        <w:rPr>
          <w:rFonts w:ascii="Times New Roman" w:eastAsia="Times New Roman" w:hAnsi="Times New Roman" w:cs="Times New Roman"/>
          <w:bCs/>
          <w:color w:val="0E101A"/>
          <w:sz w:val="24"/>
          <w:szCs w:val="24"/>
        </w:rPr>
        <w:t>analys</w:t>
      </w:r>
      <w:r>
        <w:rPr>
          <w:rFonts w:ascii="Times New Roman" w:eastAsia="Times New Roman" w:hAnsi="Times New Roman" w:cs="Times New Roman"/>
          <w:bCs/>
          <w:color w:val="0E101A"/>
          <w:sz w:val="24"/>
          <w:szCs w:val="24"/>
        </w:rPr>
        <w:t>ing</w:t>
      </w:r>
      <w:r w:rsidRPr="00267AC1">
        <w:rPr>
          <w:rFonts w:ascii="Times New Roman" w:eastAsia="Times New Roman" w:hAnsi="Times New Roman" w:cs="Times New Roman"/>
          <w:bCs/>
          <w:color w:val="0E101A"/>
          <w:sz w:val="24"/>
          <w:szCs w:val="24"/>
        </w:rPr>
        <w:t xml:space="preserve"> and review</w:t>
      </w:r>
      <w:r>
        <w:rPr>
          <w:rFonts w:ascii="Times New Roman" w:eastAsia="Times New Roman" w:hAnsi="Times New Roman" w:cs="Times New Roman"/>
          <w:bCs/>
          <w:color w:val="0E101A"/>
          <w:sz w:val="24"/>
          <w:szCs w:val="24"/>
        </w:rPr>
        <w:t xml:space="preserve">ing </w:t>
      </w:r>
      <w:r w:rsidRPr="00267AC1">
        <w:rPr>
          <w:rFonts w:ascii="Times New Roman" w:eastAsia="Times New Roman" w:hAnsi="Times New Roman" w:cs="Times New Roman"/>
          <w:bCs/>
          <w:color w:val="0E101A"/>
          <w:sz w:val="24"/>
          <w:szCs w:val="24"/>
        </w:rPr>
        <w:t>the concept</w:t>
      </w:r>
      <w:r w:rsidR="002A6FBC">
        <w:rPr>
          <w:rFonts w:ascii="Times New Roman" w:eastAsia="Times New Roman" w:hAnsi="Times New Roman" w:cs="Times New Roman"/>
          <w:bCs/>
          <w:color w:val="0E101A"/>
          <w:sz w:val="24"/>
          <w:szCs w:val="24"/>
        </w:rPr>
        <w:t>ion</w:t>
      </w:r>
      <w:r w:rsidRPr="00267AC1">
        <w:rPr>
          <w:rFonts w:ascii="Times New Roman" w:eastAsia="Times New Roman" w:hAnsi="Times New Roman" w:cs="Times New Roman"/>
          <w:bCs/>
          <w:color w:val="0E101A"/>
          <w:sz w:val="24"/>
          <w:szCs w:val="24"/>
        </w:rPr>
        <w:t xml:space="preserve"> of employee engagement and </w:t>
      </w:r>
      <w:r>
        <w:rPr>
          <w:rFonts w:ascii="Times New Roman" w:eastAsia="Times New Roman" w:hAnsi="Times New Roman" w:cs="Times New Roman"/>
          <w:bCs/>
          <w:color w:val="0E101A"/>
          <w:sz w:val="24"/>
          <w:szCs w:val="24"/>
        </w:rPr>
        <w:t>evaluating</w:t>
      </w:r>
      <w:r w:rsidRPr="00267AC1">
        <w:rPr>
          <w:rFonts w:ascii="Times New Roman" w:eastAsia="Times New Roman" w:hAnsi="Times New Roman" w:cs="Times New Roman"/>
          <w:bCs/>
          <w:color w:val="0E101A"/>
          <w:sz w:val="24"/>
          <w:szCs w:val="24"/>
        </w:rPr>
        <w:t xml:space="preserve"> the diagnostics tools that can be utilized in </w:t>
      </w:r>
      <w:r>
        <w:rPr>
          <w:rFonts w:ascii="Times New Roman" w:eastAsia="Times New Roman" w:hAnsi="Times New Roman" w:cs="Times New Roman"/>
          <w:bCs/>
          <w:color w:val="0E101A"/>
          <w:sz w:val="24"/>
          <w:szCs w:val="24"/>
        </w:rPr>
        <w:t>measuring</w:t>
      </w:r>
      <w:r w:rsidRPr="00267AC1">
        <w:rPr>
          <w:rFonts w:ascii="Times New Roman" w:eastAsia="Times New Roman" w:hAnsi="Times New Roman" w:cs="Times New Roman"/>
          <w:bCs/>
          <w:color w:val="0E101A"/>
          <w:sz w:val="24"/>
          <w:szCs w:val="24"/>
        </w:rPr>
        <w:t xml:space="preserve"> engagement</w:t>
      </w:r>
      <w:r>
        <w:rPr>
          <w:rFonts w:ascii="Times New Roman" w:eastAsia="Times New Roman" w:hAnsi="Times New Roman" w:cs="Times New Roman"/>
          <w:bCs/>
          <w:color w:val="0E101A"/>
          <w:sz w:val="24"/>
          <w:szCs w:val="24"/>
        </w:rPr>
        <w:t xml:space="preserve"> before constructing an employee value proposition. </w:t>
      </w:r>
    </w:p>
    <w:p w:rsidR="00D24488" w:rsidRPr="004C1F7D" w:rsidRDefault="00D24488" w:rsidP="00D24488">
      <w:pPr>
        <w:spacing w:after="0" w:line="480" w:lineRule="auto"/>
        <w:rPr>
          <w:rFonts w:ascii="Times New Roman" w:eastAsia="Times New Roman" w:hAnsi="Times New Roman" w:cs="Times New Roman"/>
          <w:b/>
          <w:bCs/>
          <w:i/>
          <w:iCs/>
          <w:color w:val="0E101A"/>
          <w:sz w:val="24"/>
          <w:szCs w:val="24"/>
        </w:rPr>
      </w:pPr>
      <w:r w:rsidRPr="004C1F7D">
        <w:rPr>
          <w:rFonts w:ascii="Times New Roman" w:eastAsia="Times New Roman" w:hAnsi="Times New Roman" w:cs="Times New Roman"/>
          <w:b/>
          <w:bCs/>
          <w:i/>
          <w:iCs/>
          <w:color w:val="0E101A"/>
          <w:sz w:val="24"/>
          <w:szCs w:val="24"/>
        </w:rPr>
        <w:t>Theories of employee engagement</w:t>
      </w:r>
    </w:p>
    <w:p w:rsidR="00D24488" w:rsidRDefault="00D24488" w:rsidP="00D24488">
      <w:pPr>
        <w:spacing w:after="0" w:line="480" w:lineRule="auto"/>
        <w:rPr>
          <w:rFonts w:ascii="Times New Roman" w:eastAsia="Times New Roman" w:hAnsi="Times New Roman" w:cs="Times New Roman"/>
          <w:b/>
          <w:bCs/>
          <w:color w:val="0E101A"/>
          <w:sz w:val="24"/>
          <w:szCs w:val="24"/>
        </w:rPr>
      </w:pPr>
      <w:r>
        <w:rPr>
          <w:rFonts w:ascii="Times New Roman" w:eastAsia="Times New Roman" w:hAnsi="Times New Roman" w:cs="Times New Roman"/>
          <w:b/>
          <w:bCs/>
          <w:color w:val="0E101A"/>
          <w:sz w:val="24"/>
          <w:szCs w:val="24"/>
        </w:rPr>
        <w:t xml:space="preserve">The police theory </w:t>
      </w:r>
    </w:p>
    <w:p w:rsidR="00D24488" w:rsidRPr="004166CA" w:rsidRDefault="00D24488" w:rsidP="00D24488">
      <w:pPr>
        <w:spacing w:after="0" w:line="480" w:lineRule="auto"/>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This theory is based on </w:t>
      </w:r>
      <w:r w:rsidR="000825DB">
        <w:rPr>
          <w:rFonts w:ascii="Times New Roman" w:eastAsia="Times New Roman" w:hAnsi="Times New Roman" w:cs="Times New Roman"/>
          <w:color w:val="0E101A"/>
          <w:sz w:val="24"/>
          <w:szCs w:val="24"/>
        </w:rPr>
        <w:t xml:space="preserve">statement </w:t>
      </w:r>
      <w:r>
        <w:rPr>
          <w:rFonts w:ascii="Times New Roman" w:eastAsia="Times New Roman" w:hAnsi="Times New Roman" w:cs="Times New Roman"/>
          <w:color w:val="0E101A"/>
          <w:sz w:val="24"/>
          <w:szCs w:val="24"/>
        </w:rPr>
        <w:t xml:space="preserve">that a minimum standard of employee required for employees. It therefore assumes that without policing or minimal compulsion of employers, they will not provide facilities for employees (Khadilkar, 2017). This is because, the theory </w:t>
      </w:r>
      <w:r w:rsidR="00D85188">
        <w:rPr>
          <w:rFonts w:ascii="Times New Roman" w:eastAsia="Times New Roman" w:hAnsi="Times New Roman" w:cs="Times New Roman"/>
          <w:color w:val="0E101A"/>
          <w:sz w:val="24"/>
          <w:szCs w:val="24"/>
        </w:rPr>
        <w:t>suspects</w:t>
      </w:r>
      <w:r>
        <w:rPr>
          <w:rFonts w:ascii="Times New Roman" w:eastAsia="Times New Roman" w:hAnsi="Times New Roman" w:cs="Times New Roman"/>
          <w:color w:val="0E101A"/>
          <w:sz w:val="24"/>
          <w:szCs w:val="24"/>
        </w:rPr>
        <w:t xml:space="preserve"> that man is selfish self-centered being who always tries to </w:t>
      </w:r>
      <w:r w:rsidR="00205F21">
        <w:rPr>
          <w:rFonts w:ascii="Times New Roman" w:eastAsia="Times New Roman" w:hAnsi="Times New Roman" w:cs="Times New Roman"/>
          <w:color w:val="0E101A"/>
          <w:sz w:val="24"/>
          <w:szCs w:val="24"/>
        </w:rPr>
        <w:t>accomplish</w:t>
      </w:r>
      <w:r>
        <w:rPr>
          <w:rFonts w:ascii="Times New Roman" w:eastAsia="Times New Roman" w:hAnsi="Times New Roman" w:cs="Times New Roman"/>
          <w:color w:val="0E101A"/>
          <w:sz w:val="24"/>
          <w:szCs w:val="24"/>
        </w:rPr>
        <w:t xml:space="preserve"> his own ends even at the cost of </w:t>
      </w:r>
      <w:r>
        <w:rPr>
          <w:rFonts w:ascii="Times New Roman" w:eastAsia="Times New Roman" w:hAnsi="Times New Roman" w:cs="Times New Roman"/>
          <w:color w:val="0E101A"/>
          <w:sz w:val="24"/>
          <w:szCs w:val="24"/>
        </w:rPr>
        <w:lastRenderedPageBreak/>
        <w:t xml:space="preserve">employees and as such, the state needs to intervene and provide minimum standards of employee engagement through laws and regulations and punishments. </w:t>
      </w:r>
    </w:p>
    <w:p w:rsidR="00D24488" w:rsidRDefault="00D24488" w:rsidP="00D24488">
      <w:pPr>
        <w:spacing w:after="0" w:line="480" w:lineRule="auto"/>
        <w:rPr>
          <w:rFonts w:ascii="Times New Roman" w:eastAsia="Times New Roman" w:hAnsi="Times New Roman" w:cs="Times New Roman"/>
          <w:b/>
          <w:bCs/>
          <w:color w:val="0E101A"/>
          <w:sz w:val="24"/>
          <w:szCs w:val="24"/>
        </w:rPr>
      </w:pPr>
      <w:r>
        <w:rPr>
          <w:rFonts w:ascii="Times New Roman" w:eastAsia="Times New Roman" w:hAnsi="Times New Roman" w:cs="Times New Roman"/>
          <w:b/>
          <w:bCs/>
          <w:color w:val="0E101A"/>
          <w:sz w:val="24"/>
          <w:szCs w:val="24"/>
        </w:rPr>
        <w:t xml:space="preserve">Philanthropic theory </w:t>
      </w:r>
    </w:p>
    <w:p w:rsidR="00D24488" w:rsidRPr="004166CA" w:rsidRDefault="00D24488" w:rsidP="00D24488">
      <w:pPr>
        <w:spacing w:after="0" w:line="480" w:lineRule="auto"/>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This theory is based on the man’s love for mankind which not only engages him to do good and be kind but also act in noblest sacrifice. According to the theory, when some employers have </w:t>
      </w:r>
      <w:r w:rsidR="00375417">
        <w:rPr>
          <w:rFonts w:ascii="Times New Roman" w:eastAsia="Times New Roman" w:hAnsi="Times New Roman" w:cs="Times New Roman"/>
          <w:color w:val="0E101A"/>
          <w:sz w:val="24"/>
          <w:szCs w:val="24"/>
        </w:rPr>
        <w:t>ruth</w:t>
      </w:r>
      <w:r>
        <w:rPr>
          <w:rFonts w:ascii="Times New Roman" w:eastAsia="Times New Roman" w:hAnsi="Times New Roman" w:cs="Times New Roman"/>
          <w:color w:val="0E101A"/>
          <w:sz w:val="24"/>
          <w:szCs w:val="24"/>
        </w:rPr>
        <w:t xml:space="preserve"> for other people, they may </w:t>
      </w:r>
      <w:r w:rsidR="00F90F53">
        <w:rPr>
          <w:rFonts w:ascii="Times New Roman" w:eastAsia="Times New Roman" w:hAnsi="Times New Roman" w:cs="Times New Roman"/>
          <w:color w:val="0E101A"/>
          <w:sz w:val="24"/>
          <w:szCs w:val="24"/>
        </w:rPr>
        <w:t>embark</w:t>
      </w:r>
      <w:r>
        <w:rPr>
          <w:rFonts w:ascii="Times New Roman" w:eastAsia="Times New Roman" w:hAnsi="Times New Roman" w:cs="Times New Roman"/>
          <w:color w:val="0E101A"/>
          <w:sz w:val="24"/>
          <w:szCs w:val="24"/>
        </w:rPr>
        <w:t xml:space="preserve"> employee engagement measures to </w:t>
      </w:r>
      <w:r w:rsidR="00DA5280">
        <w:rPr>
          <w:rFonts w:ascii="Times New Roman" w:eastAsia="Times New Roman" w:hAnsi="Times New Roman" w:cs="Times New Roman"/>
          <w:color w:val="0E101A"/>
          <w:sz w:val="24"/>
          <w:szCs w:val="24"/>
        </w:rPr>
        <w:t>help</w:t>
      </w:r>
      <w:r>
        <w:rPr>
          <w:rFonts w:ascii="Times New Roman" w:eastAsia="Times New Roman" w:hAnsi="Times New Roman" w:cs="Times New Roman"/>
          <w:color w:val="0E101A"/>
          <w:sz w:val="24"/>
          <w:szCs w:val="24"/>
        </w:rPr>
        <w:t xml:space="preserve"> their employees (Khadilkar, 2017). </w:t>
      </w:r>
    </w:p>
    <w:p w:rsidR="00D24488" w:rsidRDefault="00D24488" w:rsidP="00D24488">
      <w:pPr>
        <w:spacing w:after="0" w:line="480" w:lineRule="auto"/>
        <w:rPr>
          <w:rFonts w:ascii="Times New Roman" w:eastAsia="Times New Roman" w:hAnsi="Times New Roman" w:cs="Times New Roman"/>
          <w:b/>
          <w:bCs/>
          <w:color w:val="0E101A"/>
          <w:sz w:val="24"/>
          <w:szCs w:val="24"/>
        </w:rPr>
      </w:pPr>
      <w:r>
        <w:rPr>
          <w:rFonts w:ascii="Times New Roman" w:eastAsia="Times New Roman" w:hAnsi="Times New Roman" w:cs="Times New Roman"/>
          <w:b/>
          <w:bCs/>
          <w:color w:val="0E101A"/>
          <w:sz w:val="24"/>
          <w:szCs w:val="24"/>
        </w:rPr>
        <w:t xml:space="preserve">Public relation theory </w:t>
      </w:r>
    </w:p>
    <w:p w:rsidR="00D24488" w:rsidRDefault="00D24488" w:rsidP="00D24488">
      <w:pPr>
        <w:spacing w:after="0" w:line="480" w:lineRule="auto"/>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This theory forms basis for an environment of goodwill between the workers, the management and the public to ensure flourishing of the industry. As such, employees become the primary group of the public ensuring goodwill of both the employees and the public employee engagement programmes become inevitable. This is seen through provision of amenities and safe working conditions to create a good impression for both employees and the public (Khadilkar, 2017). </w:t>
      </w:r>
    </w:p>
    <w:p w:rsidR="00D24488" w:rsidRPr="004C1F7D" w:rsidRDefault="00D24488" w:rsidP="00D24488">
      <w:pPr>
        <w:spacing w:after="0" w:line="480" w:lineRule="auto"/>
        <w:rPr>
          <w:rFonts w:ascii="Times New Roman" w:eastAsia="Times New Roman" w:hAnsi="Times New Roman" w:cs="Times New Roman"/>
          <w:b/>
          <w:bCs/>
          <w:i/>
          <w:iCs/>
          <w:color w:val="0E101A"/>
          <w:sz w:val="24"/>
          <w:szCs w:val="24"/>
        </w:rPr>
      </w:pPr>
      <w:r w:rsidRPr="004C1F7D">
        <w:rPr>
          <w:rFonts w:ascii="Times New Roman" w:hAnsi="Times New Roman" w:cs="Times New Roman"/>
          <w:b/>
          <w:bCs/>
          <w:i/>
          <w:iCs/>
          <w:sz w:val="24"/>
          <w:szCs w:val="24"/>
        </w:rPr>
        <w:t>Drivers of Employee Engagement</w:t>
      </w:r>
    </w:p>
    <w:p w:rsidR="00D24488" w:rsidRDefault="00D24488" w:rsidP="00D24488">
      <w:pPr>
        <w:spacing w:after="0" w:line="480" w:lineRule="auto"/>
        <w:rPr>
          <w:rFonts w:ascii="Times New Roman" w:eastAsia="Times New Roman" w:hAnsi="Times New Roman" w:cs="Times New Roman"/>
          <w:b/>
          <w:bCs/>
          <w:color w:val="0E101A"/>
          <w:sz w:val="24"/>
          <w:szCs w:val="24"/>
        </w:rPr>
      </w:pPr>
      <w:r>
        <w:rPr>
          <w:rFonts w:ascii="Times New Roman" w:eastAsia="Times New Roman" w:hAnsi="Times New Roman" w:cs="Times New Roman"/>
          <w:b/>
          <w:bCs/>
          <w:color w:val="0E101A"/>
          <w:sz w:val="24"/>
          <w:szCs w:val="24"/>
        </w:rPr>
        <w:t>Job design</w:t>
      </w:r>
    </w:p>
    <w:p w:rsidR="00D24488" w:rsidRPr="001E78EB" w:rsidRDefault="00D24488" w:rsidP="00D24488">
      <w:pPr>
        <w:spacing w:after="0" w:line="480" w:lineRule="auto"/>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This refers to the process through which roles and responsibilities of employees are established together with the systems and procedures that they need to follow. It is aimed at coordinating and optimizing the processes of work in order to create value and improve productivity as well as good quality jobs that benefit both the employee and employer (CIPD, 2020). Job design has a direct influence on how employees can become engaged with their work and hence the organisation. This is because, job design in terms of demands and resources influence how well employees are able to engage with their jobs and either become satisfied or dissatisfied. For </w:t>
      </w:r>
      <w:r>
        <w:rPr>
          <w:rFonts w:ascii="Times New Roman" w:eastAsia="Times New Roman" w:hAnsi="Times New Roman" w:cs="Times New Roman"/>
          <w:color w:val="0E101A"/>
          <w:sz w:val="24"/>
          <w:szCs w:val="24"/>
        </w:rPr>
        <w:lastRenderedPageBreak/>
        <w:t xml:space="preserve">instance, research by Christian et al (2011) established that job features like task variety, autonomy, feedback and significance have a positive relation to engagement. Similarly, …argues that one of the reasons as to why job design is very important for employee engagement is because a well-designed job that is interesting, challenging and varied is able to </w:t>
      </w:r>
      <w:r w:rsidR="00B5424A">
        <w:rPr>
          <w:rFonts w:ascii="Times New Roman" w:eastAsia="Times New Roman" w:hAnsi="Times New Roman" w:cs="Times New Roman"/>
          <w:color w:val="0E101A"/>
          <w:sz w:val="24"/>
          <w:szCs w:val="24"/>
        </w:rPr>
        <w:t>magnify</w:t>
      </w:r>
      <w:r>
        <w:rPr>
          <w:rFonts w:ascii="Times New Roman" w:eastAsia="Times New Roman" w:hAnsi="Times New Roman" w:cs="Times New Roman"/>
          <w:color w:val="0E101A"/>
          <w:sz w:val="24"/>
          <w:szCs w:val="24"/>
        </w:rPr>
        <w:t xml:space="preserve"> individual’s resources and buffer the demands placed upon them, that is, </w:t>
      </w:r>
      <w:r w:rsidRPr="001E78EB">
        <w:rPr>
          <w:rFonts w:ascii="Times New Roman" w:eastAsia="Times New Roman" w:hAnsi="Times New Roman" w:cs="Times New Roman"/>
          <w:i/>
          <w:iCs/>
          <w:color w:val="0E101A"/>
          <w:sz w:val="24"/>
          <w:szCs w:val="24"/>
        </w:rPr>
        <w:t>job demands resources</w:t>
      </w:r>
      <w:r>
        <w:rPr>
          <w:rFonts w:ascii="Times New Roman" w:eastAsia="Times New Roman" w:hAnsi="Times New Roman" w:cs="Times New Roman"/>
          <w:color w:val="0E101A"/>
          <w:sz w:val="24"/>
          <w:szCs w:val="24"/>
        </w:rPr>
        <w:t xml:space="preserve"> </w:t>
      </w:r>
      <w:r w:rsidRPr="001E78EB">
        <w:rPr>
          <w:rFonts w:ascii="Times New Roman" w:eastAsia="Times New Roman" w:hAnsi="Times New Roman" w:cs="Times New Roman"/>
          <w:i/>
          <w:iCs/>
          <w:color w:val="0E101A"/>
          <w:sz w:val="24"/>
          <w:szCs w:val="24"/>
        </w:rPr>
        <w:t>framework</w:t>
      </w:r>
      <w:r>
        <w:rPr>
          <w:rFonts w:ascii="Times New Roman" w:eastAsia="Times New Roman" w:hAnsi="Times New Roman" w:cs="Times New Roman"/>
          <w:color w:val="0E101A"/>
          <w:sz w:val="24"/>
          <w:szCs w:val="24"/>
        </w:rPr>
        <w:t xml:space="preserve"> which determines how well employees respond to different work situations (Shantz et al, 2013). For instance, when they find their work monotonous and undemanding, they may become psychologically distressed and disengaged as resources become depleted. On the contrary, when they have interesting and challenging tasks, they feel motivated and inspired to invest their energies in their jobs, an important driver of their engagement (Crawford et al, 2013). </w:t>
      </w:r>
    </w:p>
    <w:p w:rsidR="00D24488" w:rsidRDefault="00D24488" w:rsidP="00D24488">
      <w:pPr>
        <w:spacing w:after="0" w:line="480" w:lineRule="auto"/>
        <w:rPr>
          <w:rFonts w:ascii="Times New Roman" w:eastAsia="Times New Roman" w:hAnsi="Times New Roman" w:cs="Times New Roman"/>
          <w:b/>
          <w:bCs/>
          <w:color w:val="0E101A"/>
          <w:sz w:val="24"/>
          <w:szCs w:val="24"/>
        </w:rPr>
      </w:pPr>
      <w:r>
        <w:rPr>
          <w:rFonts w:ascii="Times New Roman" w:eastAsia="Times New Roman" w:hAnsi="Times New Roman" w:cs="Times New Roman"/>
          <w:b/>
          <w:bCs/>
          <w:color w:val="0E101A"/>
          <w:sz w:val="24"/>
          <w:szCs w:val="24"/>
        </w:rPr>
        <w:t xml:space="preserve">Leadership and management </w:t>
      </w:r>
    </w:p>
    <w:p w:rsidR="00D24488" w:rsidRDefault="00D24488" w:rsidP="00D24488">
      <w:pPr>
        <w:spacing w:after="0" w:line="480" w:lineRule="auto"/>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According to CIPD (2020), employee engagement is influenced by the leadership that is able to offer a </w:t>
      </w:r>
      <w:r w:rsidR="00DC4316">
        <w:rPr>
          <w:rFonts w:ascii="Times New Roman" w:eastAsia="Times New Roman" w:hAnsi="Times New Roman" w:cs="Times New Roman"/>
          <w:color w:val="0E101A"/>
          <w:sz w:val="24"/>
          <w:szCs w:val="24"/>
        </w:rPr>
        <w:t xml:space="preserve">powerful </w:t>
      </w:r>
      <w:r>
        <w:rPr>
          <w:rFonts w:ascii="Times New Roman" w:eastAsia="Times New Roman" w:hAnsi="Times New Roman" w:cs="Times New Roman"/>
          <w:color w:val="0E101A"/>
          <w:sz w:val="24"/>
          <w:szCs w:val="24"/>
        </w:rPr>
        <w:t xml:space="preserve">strategic narrative about the </w:t>
      </w:r>
      <w:r w:rsidR="00DC4316">
        <w:rPr>
          <w:rFonts w:ascii="Times New Roman" w:eastAsia="Times New Roman" w:hAnsi="Times New Roman" w:cs="Times New Roman"/>
          <w:color w:val="0E101A"/>
          <w:sz w:val="24"/>
          <w:szCs w:val="24"/>
        </w:rPr>
        <w:t>company</w:t>
      </w:r>
      <w:r>
        <w:rPr>
          <w:rFonts w:ascii="Times New Roman" w:eastAsia="Times New Roman" w:hAnsi="Times New Roman" w:cs="Times New Roman"/>
          <w:color w:val="0E101A"/>
          <w:sz w:val="24"/>
          <w:szCs w:val="24"/>
        </w:rPr>
        <w:t xml:space="preserve"> and the line managers who motivates, empower and offer support to employees’ voices throughout the organisation especially during decision making. In a research by Tims at al. (2011) it was established that there was a positive association between leadership and engagement. According to Cheng et al. (2013) there is a </w:t>
      </w:r>
      <w:r w:rsidR="002B3E4F">
        <w:rPr>
          <w:rFonts w:ascii="Times New Roman" w:eastAsia="Times New Roman" w:hAnsi="Times New Roman" w:cs="Times New Roman"/>
          <w:color w:val="0E101A"/>
          <w:sz w:val="24"/>
          <w:szCs w:val="24"/>
        </w:rPr>
        <w:t>affirmative</w:t>
      </w:r>
      <w:r>
        <w:rPr>
          <w:rFonts w:ascii="Times New Roman" w:eastAsia="Times New Roman" w:hAnsi="Times New Roman" w:cs="Times New Roman"/>
          <w:color w:val="0E101A"/>
          <w:sz w:val="24"/>
          <w:szCs w:val="24"/>
        </w:rPr>
        <w:t xml:space="preserve"> </w:t>
      </w:r>
      <w:r w:rsidR="002B3E4F">
        <w:rPr>
          <w:rFonts w:ascii="Times New Roman" w:eastAsia="Times New Roman" w:hAnsi="Times New Roman" w:cs="Times New Roman"/>
          <w:color w:val="0E101A"/>
          <w:sz w:val="24"/>
          <w:szCs w:val="24"/>
        </w:rPr>
        <w:t>conection</w:t>
      </w:r>
      <w:r>
        <w:rPr>
          <w:rFonts w:ascii="Times New Roman" w:eastAsia="Times New Roman" w:hAnsi="Times New Roman" w:cs="Times New Roman"/>
          <w:color w:val="0E101A"/>
          <w:sz w:val="24"/>
          <w:szCs w:val="24"/>
        </w:rPr>
        <w:t xml:space="preserve"> between leader member exchange and employee engagement. Another study by Van Schalkwyk et al (2010) established an association between the leader-empowering behaviour and engagement. As such, it can be deduced that when leadership and management is supportive, empowering, trusted, charismatic, ethical and have supportive coaching, it instills employee engagement among the employees in an organi</w:t>
      </w:r>
      <w:r w:rsidR="00044215">
        <w:rPr>
          <w:rFonts w:ascii="Times New Roman" w:eastAsia="Times New Roman" w:hAnsi="Times New Roman" w:cs="Times New Roman"/>
          <w:color w:val="0E101A"/>
          <w:sz w:val="24"/>
          <w:szCs w:val="24"/>
        </w:rPr>
        <w:t>z</w:t>
      </w:r>
      <w:r>
        <w:rPr>
          <w:rFonts w:ascii="Times New Roman" w:eastAsia="Times New Roman" w:hAnsi="Times New Roman" w:cs="Times New Roman"/>
          <w:color w:val="0E101A"/>
          <w:sz w:val="24"/>
          <w:szCs w:val="24"/>
        </w:rPr>
        <w:t xml:space="preserve">ation. </w:t>
      </w:r>
    </w:p>
    <w:p w:rsidR="00701EDA" w:rsidRDefault="00701EDA" w:rsidP="00D24488">
      <w:pPr>
        <w:spacing w:after="0" w:line="480" w:lineRule="auto"/>
        <w:rPr>
          <w:rFonts w:ascii="Times New Roman" w:eastAsia="Times New Roman" w:hAnsi="Times New Roman" w:cs="Times New Roman"/>
          <w:color w:val="0E101A"/>
          <w:sz w:val="24"/>
          <w:szCs w:val="24"/>
        </w:rPr>
      </w:pPr>
    </w:p>
    <w:p w:rsidR="00D24488" w:rsidRPr="001E78EB" w:rsidRDefault="00D24488" w:rsidP="00D24488">
      <w:pPr>
        <w:spacing w:after="0" w:line="480" w:lineRule="auto"/>
        <w:rPr>
          <w:rFonts w:ascii="Times New Roman" w:eastAsia="Times New Roman" w:hAnsi="Times New Roman" w:cs="Times New Roman"/>
          <w:color w:val="0E101A"/>
          <w:sz w:val="24"/>
          <w:szCs w:val="24"/>
        </w:rPr>
      </w:pPr>
    </w:p>
    <w:p w:rsidR="00D24488" w:rsidRDefault="00D24488" w:rsidP="00D24488">
      <w:pPr>
        <w:spacing w:after="0" w:line="480" w:lineRule="auto"/>
        <w:rPr>
          <w:rFonts w:ascii="Times New Roman" w:eastAsia="Times New Roman" w:hAnsi="Times New Roman" w:cs="Times New Roman"/>
          <w:b/>
          <w:bCs/>
          <w:color w:val="0E101A"/>
          <w:sz w:val="24"/>
          <w:szCs w:val="24"/>
        </w:rPr>
      </w:pPr>
      <w:r>
        <w:rPr>
          <w:rFonts w:ascii="Times New Roman" w:eastAsia="Times New Roman" w:hAnsi="Times New Roman" w:cs="Times New Roman"/>
          <w:b/>
          <w:bCs/>
          <w:color w:val="0E101A"/>
          <w:sz w:val="24"/>
          <w:szCs w:val="24"/>
        </w:rPr>
        <w:lastRenderedPageBreak/>
        <w:t>Organi</w:t>
      </w:r>
      <w:r w:rsidR="00044215">
        <w:rPr>
          <w:rFonts w:ascii="Times New Roman" w:eastAsia="Times New Roman" w:hAnsi="Times New Roman" w:cs="Times New Roman"/>
          <w:b/>
          <w:bCs/>
          <w:color w:val="0E101A"/>
          <w:sz w:val="24"/>
          <w:szCs w:val="24"/>
        </w:rPr>
        <w:t>z</w:t>
      </w:r>
      <w:r>
        <w:rPr>
          <w:rFonts w:ascii="Times New Roman" w:eastAsia="Times New Roman" w:hAnsi="Times New Roman" w:cs="Times New Roman"/>
          <w:b/>
          <w:bCs/>
          <w:color w:val="0E101A"/>
          <w:sz w:val="24"/>
          <w:szCs w:val="24"/>
        </w:rPr>
        <w:t xml:space="preserve">ation climate and culture </w:t>
      </w:r>
    </w:p>
    <w:p w:rsidR="00D24488" w:rsidRPr="001E78EB" w:rsidRDefault="00D24488" w:rsidP="00D24488">
      <w:pPr>
        <w:spacing w:after="0" w:line="480" w:lineRule="auto"/>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According to Brenya and Obuabisa-Darko (2017) organisation culture is one of the </w:t>
      </w:r>
      <w:r w:rsidR="00812704">
        <w:rPr>
          <w:rFonts w:ascii="Times New Roman" w:eastAsia="Times New Roman" w:hAnsi="Times New Roman" w:cs="Times New Roman"/>
          <w:color w:val="0E101A"/>
          <w:sz w:val="24"/>
          <w:szCs w:val="24"/>
        </w:rPr>
        <w:t>significant</w:t>
      </w:r>
      <w:r>
        <w:rPr>
          <w:rFonts w:ascii="Times New Roman" w:eastAsia="Times New Roman" w:hAnsi="Times New Roman" w:cs="Times New Roman"/>
          <w:color w:val="0E101A"/>
          <w:sz w:val="24"/>
          <w:szCs w:val="24"/>
        </w:rPr>
        <w:t xml:space="preserve"> sources of competitive </w:t>
      </w:r>
      <w:r w:rsidR="00233851">
        <w:rPr>
          <w:rFonts w:ascii="Times New Roman" w:eastAsia="Times New Roman" w:hAnsi="Times New Roman" w:cs="Times New Roman"/>
          <w:color w:val="0E101A"/>
          <w:sz w:val="24"/>
          <w:szCs w:val="24"/>
        </w:rPr>
        <w:t>superiority</w:t>
      </w:r>
      <w:bookmarkStart w:id="1" w:name="_GoBack"/>
      <w:bookmarkEnd w:id="1"/>
      <w:r>
        <w:rPr>
          <w:rFonts w:ascii="Times New Roman" w:eastAsia="Times New Roman" w:hAnsi="Times New Roman" w:cs="Times New Roman"/>
          <w:color w:val="0E101A"/>
          <w:sz w:val="24"/>
          <w:szCs w:val="24"/>
        </w:rPr>
        <w:t xml:space="preserve"> of an organi</w:t>
      </w:r>
      <w:r w:rsidR="00044215">
        <w:rPr>
          <w:rFonts w:ascii="Times New Roman" w:eastAsia="Times New Roman" w:hAnsi="Times New Roman" w:cs="Times New Roman"/>
          <w:color w:val="0E101A"/>
          <w:sz w:val="24"/>
          <w:szCs w:val="24"/>
        </w:rPr>
        <w:t>z</w:t>
      </w:r>
      <w:r>
        <w:rPr>
          <w:rFonts w:ascii="Times New Roman" w:eastAsia="Times New Roman" w:hAnsi="Times New Roman" w:cs="Times New Roman"/>
          <w:color w:val="0E101A"/>
          <w:sz w:val="24"/>
          <w:szCs w:val="24"/>
        </w:rPr>
        <w:t>ation since it affects organi</w:t>
      </w:r>
      <w:r w:rsidR="00044215">
        <w:rPr>
          <w:rFonts w:ascii="Times New Roman" w:eastAsia="Times New Roman" w:hAnsi="Times New Roman" w:cs="Times New Roman"/>
          <w:color w:val="0E101A"/>
          <w:sz w:val="24"/>
          <w:szCs w:val="24"/>
        </w:rPr>
        <w:t>z</w:t>
      </w:r>
      <w:r>
        <w:rPr>
          <w:rFonts w:ascii="Times New Roman" w:eastAsia="Times New Roman" w:hAnsi="Times New Roman" w:cs="Times New Roman"/>
          <w:color w:val="0E101A"/>
          <w:sz w:val="24"/>
          <w:szCs w:val="24"/>
        </w:rPr>
        <w:t>ation behaviour and corporate performance in both positive and negative manner. In addition, organi</w:t>
      </w:r>
      <w:r w:rsidR="00044215">
        <w:rPr>
          <w:rFonts w:ascii="Times New Roman" w:eastAsia="Times New Roman" w:hAnsi="Times New Roman" w:cs="Times New Roman"/>
          <w:color w:val="0E101A"/>
          <w:sz w:val="24"/>
          <w:szCs w:val="24"/>
        </w:rPr>
        <w:t>z</w:t>
      </w:r>
      <w:r>
        <w:rPr>
          <w:rFonts w:ascii="Times New Roman" w:eastAsia="Times New Roman" w:hAnsi="Times New Roman" w:cs="Times New Roman"/>
          <w:color w:val="0E101A"/>
          <w:sz w:val="24"/>
          <w:szCs w:val="24"/>
        </w:rPr>
        <w:t>ational culture affects the satisfaction, commitment, performance and engagement of employees and as such, it is a purpose and goal of every organi</w:t>
      </w:r>
      <w:r w:rsidR="00044215">
        <w:rPr>
          <w:rFonts w:ascii="Times New Roman" w:eastAsia="Times New Roman" w:hAnsi="Times New Roman" w:cs="Times New Roman"/>
          <w:color w:val="0E101A"/>
          <w:sz w:val="24"/>
          <w:szCs w:val="24"/>
        </w:rPr>
        <w:t>z</w:t>
      </w:r>
      <w:r>
        <w:rPr>
          <w:rFonts w:ascii="Times New Roman" w:eastAsia="Times New Roman" w:hAnsi="Times New Roman" w:cs="Times New Roman"/>
          <w:color w:val="0E101A"/>
          <w:sz w:val="24"/>
          <w:szCs w:val="24"/>
        </w:rPr>
        <w:t>ation to ensure employee engagement through this culture (Cole, 2012). Research by Brenya and Obuabisa-Darko (2017) has indicated that there is a direct link between the corporate culture and the employee commitment and engagement. The relationship between the two has been explained through the social exchange theory where behaviour is a result of an exchange process and as such when employees view the culture of the organi</w:t>
      </w:r>
      <w:r w:rsidR="00044215">
        <w:rPr>
          <w:rFonts w:ascii="Times New Roman" w:eastAsia="Times New Roman" w:hAnsi="Times New Roman" w:cs="Times New Roman"/>
          <w:color w:val="0E101A"/>
          <w:sz w:val="24"/>
          <w:szCs w:val="24"/>
        </w:rPr>
        <w:t>z</w:t>
      </w:r>
      <w:r>
        <w:rPr>
          <w:rFonts w:ascii="Times New Roman" w:eastAsia="Times New Roman" w:hAnsi="Times New Roman" w:cs="Times New Roman"/>
          <w:color w:val="0E101A"/>
          <w:sz w:val="24"/>
          <w:szCs w:val="24"/>
        </w:rPr>
        <w:t>ation as the one able to allow them to have good relationship with others receiving all the support and power, they reciprocate this by becoming dedicated and committed with the organi</w:t>
      </w:r>
      <w:r w:rsidR="00044215">
        <w:rPr>
          <w:rFonts w:ascii="Times New Roman" w:eastAsia="Times New Roman" w:hAnsi="Times New Roman" w:cs="Times New Roman"/>
          <w:color w:val="0E101A"/>
          <w:sz w:val="24"/>
          <w:szCs w:val="24"/>
        </w:rPr>
        <w:t>z</w:t>
      </w:r>
      <w:r>
        <w:rPr>
          <w:rFonts w:ascii="Times New Roman" w:eastAsia="Times New Roman" w:hAnsi="Times New Roman" w:cs="Times New Roman"/>
          <w:color w:val="0E101A"/>
          <w:sz w:val="24"/>
          <w:szCs w:val="24"/>
        </w:rPr>
        <w:t xml:space="preserve">ation (Brenya and Obuabisa-Darko, 2017). </w:t>
      </w:r>
    </w:p>
    <w:p w:rsidR="00D24488" w:rsidRPr="0001479B" w:rsidRDefault="00D24488" w:rsidP="00D24488">
      <w:pPr>
        <w:pStyle w:val="1"/>
        <w:spacing w:before="0" w:line="480" w:lineRule="auto"/>
        <w:jc w:val="center"/>
        <w:rPr>
          <w:b/>
          <w:color w:val="auto"/>
          <w:sz w:val="24"/>
          <w:szCs w:val="24"/>
        </w:rPr>
      </w:pPr>
      <w:bookmarkStart w:id="2" w:name="_Toc57622229"/>
      <w:r w:rsidRPr="0001479B">
        <w:rPr>
          <w:b/>
          <w:color w:val="auto"/>
          <w:sz w:val="24"/>
          <w:szCs w:val="24"/>
        </w:rPr>
        <w:t>Diagnostic Tools to Measure Engagement</w:t>
      </w:r>
      <w:bookmarkEnd w:id="2"/>
    </w:p>
    <w:p w:rsidR="00D24488" w:rsidRDefault="00D24488" w:rsidP="00D24488">
      <w:pPr>
        <w:spacing w:after="0" w:line="480" w:lineRule="auto"/>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According to CIPD (2020), what </w:t>
      </w:r>
      <w:r w:rsidR="00D12DEA">
        <w:rPr>
          <w:rFonts w:ascii="Times New Roman" w:eastAsia="Times New Roman" w:hAnsi="Times New Roman" w:cs="Times New Roman"/>
          <w:color w:val="0E101A"/>
          <w:sz w:val="24"/>
          <w:szCs w:val="24"/>
        </w:rPr>
        <w:t>leads</w:t>
      </w:r>
      <w:r>
        <w:rPr>
          <w:rFonts w:ascii="Times New Roman" w:eastAsia="Times New Roman" w:hAnsi="Times New Roman" w:cs="Times New Roman"/>
          <w:color w:val="0E101A"/>
          <w:sz w:val="24"/>
          <w:szCs w:val="24"/>
        </w:rPr>
        <w:t xml:space="preserve"> or </w:t>
      </w:r>
      <w:r w:rsidR="00D12DEA">
        <w:rPr>
          <w:rFonts w:ascii="Times New Roman" w:eastAsia="Times New Roman" w:hAnsi="Times New Roman" w:cs="Times New Roman"/>
          <w:color w:val="0E101A"/>
          <w:sz w:val="24"/>
          <w:szCs w:val="24"/>
        </w:rPr>
        <w:t>hampers</w:t>
      </w:r>
      <w:r>
        <w:rPr>
          <w:rFonts w:ascii="Times New Roman" w:eastAsia="Times New Roman" w:hAnsi="Times New Roman" w:cs="Times New Roman"/>
          <w:color w:val="0E101A"/>
          <w:sz w:val="24"/>
          <w:szCs w:val="24"/>
        </w:rPr>
        <w:t xml:space="preserve"> the </w:t>
      </w:r>
      <w:r w:rsidR="009A6128">
        <w:rPr>
          <w:rFonts w:ascii="Times New Roman" w:eastAsia="Times New Roman" w:hAnsi="Times New Roman" w:cs="Times New Roman"/>
          <w:color w:val="0E101A"/>
          <w:sz w:val="24"/>
          <w:szCs w:val="24"/>
        </w:rPr>
        <w:t xml:space="preserve">engagement </w:t>
      </w:r>
      <w:r>
        <w:rPr>
          <w:rFonts w:ascii="Times New Roman" w:eastAsia="Times New Roman" w:hAnsi="Times New Roman" w:cs="Times New Roman"/>
          <w:color w:val="0E101A"/>
          <w:sz w:val="24"/>
          <w:szCs w:val="24"/>
        </w:rPr>
        <w:t>of motivation of employees varies from one organi</w:t>
      </w:r>
      <w:r w:rsidR="00803FEC">
        <w:rPr>
          <w:rFonts w:ascii="Times New Roman" w:eastAsia="Times New Roman" w:hAnsi="Times New Roman" w:cs="Times New Roman"/>
          <w:color w:val="0E101A"/>
          <w:sz w:val="24"/>
          <w:szCs w:val="24"/>
        </w:rPr>
        <w:t>z</w:t>
      </w:r>
      <w:r>
        <w:rPr>
          <w:rFonts w:ascii="Times New Roman" w:eastAsia="Times New Roman" w:hAnsi="Times New Roman" w:cs="Times New Roman"/>
          <w:color w:val="0E101A"/>
          <w:sz w:val="24"/>
          <w:szCs w:val="24"/>
        </w:rPr>
        <w:t xml:space="preserve">ation to another. As such, it is important for employers to carry out attitude surveys alongside such qualitative methods as focus groups to gain a richer </w:t>
      </w:r>
      <w:r w:rsidR="00803FEC">
        <w:rPr>
          <w:rFonts w:ascii="Times New Roman" w:eastAsia="Times New Roman" w:hAnsi="Times New Roman" w:cs="Times New Roman"/>
          <w:color w:val="0E101A"/>
          <w:sz w:val="24"/>
          <w:szCs w:val="24"/>
        </w:rPr>
        <w:t xml:space="preserve">conception </w:t>
      </w:r>
      <w:r>
        <w:rPr>
          <w:rFonts w:ascii="Times New Roman" w:eastAsia="Times New Roman" w:hAnsi="Times New Roman" w:cs="Times New Roman"/>
          <w:color w:val="0E101A"/>
          <w:sz w:val="24"/>
          <w:szCs w:val="24"/>
        </w:rPr>
        <w:t xml:space="preserve">of the employee </w:t>
      </w:r>
      <w:r w:rsidR="00DC3BFA">
        <w:rPr>
          <w:rFonts w:ascii="Times New Roman" w:eastAsia="Times New Roman" w:hAnsi="Times New Roman" w:cs="Times New Roman"/>
          <w:color w:val="0E101A"/>
          <w:sz w:val="24"/>
          <w:szCs w:val="24"/>
        </w:rPr>
        <w:t>knowledge</w:t>
      </w:r>
      <w:r>
        <w:rPr>
          <w:rFonts w:ascii="Times New Roman" w:eastAsia="Times New Roman" w:hAnsi="Times New Roman" w:cs="Times New Roman"/>
          <w:color w:val="0E101A"/>
          <w:sz w:val="24"/>
          <w:szCs w:val="24"/>
        </w:rPr>
        <w:t xml:space="preserve"> in their own words to get </w:t>
      </w:r>
      <w:r w:rsidR="00376380">
        <w:rPr>
          <w:rFonts w:ascii="Times New Roman" w:eastAsia="Times New Roman" w:hAnsi="Times New Roman" w:cs="Times New Roman"/>
          <w:color w:val="0E101A"/>
          <w:sz w:val="24"/>
          <w:szCs w:val="24"/>
        </w:rPr>
        <w:t>better</w:t>
      </w:r>
      <w:r>
        <w:rPr>
          <w:rFonts w:ascii="Times New Roman" w:eastAsia="Times New Roman" w:hAnsi="Times New Roman" w:cs="Times New Roman"/>
          <w:color w:val="0E101A"/>
          <w:sz w:val="24"/>
          <w:szCs w:val="24"/>
        </w:rPr>
        <w:t xml:space="preserve"> </w:t>
      </w:r>
      <w:r w:rsidR="00376380">
        <w:rPr>
          <w:rFonts w:ascii="Times New Roman" w:eastAsia="Times New Roman" w:hAnsi="Times New Roman" w:cs="Times New Roman"/>
          <w:color w:val="0E101A"/>
          <w:sz w:val="24"/>
          <w:szCs w:val="24"/>
        </w:rPr>
        <w:t>vision</w:t>
      </w:r>
      <w:r>
        <w:rPr>
          <w:rFonts w:ascii="Times New Roman" w:eastAsia="Times New Roman" w:hAnsi="Times New Roman" w:cs="Times New Roman"/>
          <w:color w:val="0E101A"/>
          <w:sz w:val="24"/>
          <w:szCs w:val="24"/>
        </w:rPr>
        <w:t xml:space="preserve"> on whether they are happy or </w:t>
      </w:r>
      <w:r w:rsidR="0084139B">
        <w:rPr>
          <w:rFonts w:ascii="Times New Roman" w:eastAsia="Times New Roman" w:hAnsi="Times New Roman" w:cs="Times New Roman"/>
          <w:color w:val="0E101A"/>
          <w:sz w:val="24"/>
          <w:szCs w:val="24"/>
        </w:rPr>
        <w:t>not.</w:t>
      </w:r>
      <w:r>
        <w:rPr>
          <w:rFonts w:ascii="Times New Roman" w:eastAsia="Times New Roman" w:hAnsi="Times New Roman" w:cs="Times New Roman"/>
          <w:color w:val="0E101A"/>
          <w:sz w:val="24"/>
          <w:szCs w:val="24"/>
        </w:rPr>
        <w:t xml:space="preserve">  </w:t>
      </w:r>
    </w:p>
    <w:p w:rsidR="00D24488" w:rsidRPr="009F71FF" w:rsidRDefault="00D24488" w:rsidP="00D24488">
      <w:pPr>
        <w:spacing w:after="0" w:line="480" w:lineRule="auto"/>
        <w:rPr>
          <w:rFonts w:ascii="Times New Roman" w:eastAsia="Times New Roman" w:hAnsi="Times New Roman" w:cs="Times New Roman"/>
          <w:b/>
          <w:bCs/>
          <w:color w:val="0E101A"/>
          <w:sz w:val="24"/>
          <w:szCs w:val="24"/>
        </w:rPr>
      </w:pPr>
      <w:r>
        <w:rPr>
          <w:rFonts w:ascii="Times New Roman" w:eastAsia="Times New Roman" w:hAnsi="Times New Roman" w:cs="Times New Roman"/>
          <w:b/>
          <w:bCs/>
          <w:color w:val="0E101A"/>
          <w:sz w:val="24"/>
          <w:szCs w:val="24"/>
        </w:rPr>
        <w:t xml:space="preserve">Employee </w:t>
      </w:r>
      <w:r w:rsidRPr="009F71FF">
        <w:rPr>
          <w:rFonts w:ascii="Times New Roman" w:eastAsia="Times New Roman" w:hAnsi="Times New Roman" w:cs="Times New Roman"/>
          <w:b/>
          <w:bCs/>
          <w:color w:val="0E101A"/>
          <w:sz w:val="24"/>
          <w:szCs w:val="24"/>
        </w:rPr>
        <w:t xml:space="preserve">Surveys </w:t>
      </w:r>
    </w:p>
    <w:p w:rsidR="00D24488" w:rsidRDefault="00D24488" w:rsidP="00D24488">
      <w:pPr>
        <w:spacing w:after="0" w:line="480" w:lineRule="auto"/>
        <w:rPr>
          <w:rFonts w:ascii="Times New Roman" w:hAnsi="Times New Roman" w:cs="Times New Roman"/>
          <w:sz w:val="24"/>
          <w:szCs w:val="24"/>
        </w:rPr>
      </w:pPr>
      <w:r>
        <w:rPr>
          <w:rFonts w:ascii="Times New Roman" w:eastAsia="Times New Roman" w:hAnsi="Times New Roman" w:cs="Times New Roman"/>
          <w:color w:val="0E101A"/>
          <w:sz w:val="24"/>
          <w:szCs w:val="24"/>
        </w:rPr>
        <w:t>This is one of the quick ways of ensuring consistency at workplace</w:t>
      </w:r>
      <w:r w:rsidRPr="00D627AA">
        <w:rPr>
          <w:rFonts w:ascii="Times New Roman" w:hAnsi="Times New Roman" w:cs="Times New Roman"/>
          <w:sz w:val="24"/>
          <w:szCs w:val="24"/>
        </w:rPr>
        <w:t>.</w:t>
      </w:r>
      <w:r>
        <w:rPr>
          <w:rFonts w:ascii="Times New Roman" w:hAnsi="Times New Roman" w:cs="Times New Roman"/>
          <w:sz w:val="24"/>
          <w:szCs w:val="24"/>
        </w:rPr>
        <w:t xml:space="preserve"> As such, employees are subjected to a few questions about their take on the work and any changes that they would like to see in their workplace. </w:t>
      </w:r>
    </w:p>
    <w:p w:rsidR="00D24488" w:rsidRDefault="00D24488" w:rsidP="00D24488">
      <w:pPr>
        <w:spacing w:after="0" w:line="480" w:lineRule="auto"/>
        <w:rPr>
          <w:rFonts w:ascii="Times New Roman" w:eastAsia="Times New Roman" w:hAnsi="Times New Roman" w:cs="Times New Roman"/>
          <w:color w:val="0E101A"/>
          <w:sz w:val="24"/>
          <w:szCs w:val="24"/>
        </w:rPr>
      </w:pPr>
      <w:r>
        <w:rPr>
          <w:rFonts w:ascii="Times New Roman" w:hAnsi="Times New Roman" w:cs="Times New Roman"/>
          <w:sz w:val="24"/>
          <w:szCs w:val="24"/>
        </w:rPr>
        <w:lastRenderedPageBreak/>
        <w:t>On advantage side, the f</w:t>
      </w:r>
      <w:r w:rsidRPr="00D627AA">
        <w:rPr>
          <w:rFonts w:ascii="Times New Roman" w:hAnsi="Times New Roman" w:cs="Times New Roman"/>
          <w:sz w:val="24"/>
          <w:szCs w:val="24"/>
        </w:rPr>
        <w:t>requent use of survey may help scrutinize weaknesses and possible remedies,</w:t>
      </w:r>
      <w:r w:rsidRPr="00D627AA">
        <w:rPr>
          <w:rFonts w:ascii="Times New Roman" w:eastAsia="Times New Roman" w:hAnsi="Times New Roman" w:cs="Times New Roman"/>
          <w:sz w:val="24"/>
          <w:szCs w:val="24"/>
        </w:rPr>
        <w:t xml:space="preserve"> </w:t>
      </w:r>
      <w:r w:rsidRPr="00D627AA">
        <w:rPr>
          <w:rFonts w:ascii="Times New Roman" w:eastAsia="Times New Roman" w:hAnsi="Times New Roman" w:cs="Times New Roman"/>
          <w:color w:val="0E101A"/>
          <w:sz w:val="24"/>
          <w:szCs w:val="24"/>
        </w:rPr>
        <w:t>and this</w:t>
      </w:r>
      <w:r>
        <w:rPr>
          <w:rFonts w:ascii="Times New Roman" w:eastAsia="Times New Roman" w:hAnsi="Times New Roman" w:cs="Times New Roman"/>
          <w:color w:val="0E101A"/>
          <w:sz w:val="24"/>
          <w:szCs w:val="24"/>
        </w:rPr>
        <w:t xml:space="preserve"> </w:t>
      </w:r>
      <w:r w:rsidRPr="00D627AA">
        <w:rPr>
          <w:rFonts w:ascii="Times New Roman" w:eastAsia="Times New Roman" w:hAnsi="Times New Roman" w:cs="Times New Roman"/>
          <w:color w:val="0E101A"/>
          <w:sz w:val="24"/>
          <w:szCs w:val="24"/>
        </w:rPr>
        <w:t>front proves to be an advantage.</w:t>
      </w:r>
      <w:r w:rsidRPr="00267AC1">
        <w:rPr>
          <w:rFonts w:ascii="Times New Roman" w:eastAsia="Times New Roman" w:hAnsi="Times New Roman" w:cs="Times New Roman"/>
          <w:color w:val="0E101A"/>
          <w:sz w:val="24"/>
          <w:szCs w:val="24"/>
        </w:rPr>
        <w:t xml:space="preserve"> Furthermore, employee responses are so valued that interviewing employers assists in measuring the organization’s course. </w:t>
      </w:r>
      <w:r>
        <w:rPr>
          <w:rFonts w:ascii="Times New Roman" w:eastAsia="Times New Roman" w:hAnsi="Times New Roman" w:cs="Times New Roman"/>
          <w:color w:val="0E101A"/>
          <w:sz w:val="24"/>
          <w:szCs w:val="24"/>
        </w:rPr>
        <w:t xml:space="preserve">On the other hand, employees may not feel comfortable to providing genuine or honest answers that may help remedy the issues affecting them. They also may not provide elaborative information about the issues affecting employees especially when closed ended questions are used. </w:t>
      </w:r>
    </w:p>
    <w:p w:rsidR="00D24488" w:rsidRDefault="00D24488" w:rsidP="00D24488">
      <w:pPr>
        <w:spacing w:after="0" w:line="480" w:lineRule="auto"/>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Focus Groups</w:t>
      </w:r>
    </w:p>
    <w:p w:rsidR="00D24488" w:rsidRDefault="00D24488" w:rsidP="00D24488">
      <w:pPr>
        <w:spacing w:after="0" w:line="480" w:lineRule="auto"/>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This is another way of measuring employee engagement through one on one meetings with workers. These are regularly scheduled meetings where employer and employees have informal chats with a sole aim of obtaining information on what is going on in their various workstations. </w:t>
      </w:r>
    </w:p>
    <w:p w:rsidR="00D24488" w:rsidRDefault="00D24488" w:rsidP="00D24488">
      <w:pPr>
        <w:spacing w:after="0" w:line="480" w:lineRule="auto"/>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The advantage of the method is that it involves collection of feedback in a personal, private and sage conversation where one can obtain a much more detailed information concerning the issues affecting employees. On the contrary, the method may not be able to provide much information if there exist bad relations between the employer and employees since the latter may not open up to provide a more detailed information in an open manner. </w:t>
      </w:r>
    </w:p>
    <w:p w:rsidR="00D24488" w:rsidRPr="009F71FF" w:rsidRDefault="00D24488" w:rsidP="00D24488">
      <w:pPr>
        <w:spacing w:after="0" w:line="480" w:lineRule="auto"/>
        <w:rPr>
          <w:rFonts w:ascii="Times New Roman" w:eastAsia="Times New Roman" w:hAnsi="Times New Roman" w:cs="Times New Roman"/>
          <w:b/>
          <w:bCs/>
          <w:color w:val="0E101A"/>
          <w:sz w:val="24"/>
          <w:szCs w:val="24"/>
        </w:rPr>
      </w:pPr>
      <w:r w:rsidRPr="009F71FF">
        <w:rPr>
          <w:rFonts w:ascii="Times New Roman" w:eastAsia="Times New Roman" w:hAnsi="Times New Roman" w:cs="Times New Roman"/>
          <w:b/>
          <w:bCs/>
          <w:color w:val="0E101A"/>
          <w:sz w:val="24"/>
          <w:szCs w:val="24"/>
        </w:rPr>
        <w:t>Employee Net Promoter Score</w:t>
      </w:r>
    </w:p>
    <w:p w:rsidR="00D24488" w:rsidRDefault="00D24488" w:rsidP="00D24488">
      <w:pPr>
        <w:spacing w:after="0" w:line="480" w:lineRule="auto"/>
        <w:rPr>
          <w:rFonts w:ascii="Times New Roman" w:eastAsia="Times New Roman" w:hAnsi="Times New Roman" w:cs="Times New Roman"/>
          <w:color w:val="0E101A"/>
          <w:sz w:val="24"/>
          <w:szCs w:val="24"/>
        </w:rPr>
      </w:pPr>
      <w:r w:rsidRPr="00267AC1">
        <w:rPr>
          <w:rFonts w:ascii="Times New Roman" w:eastAsia="Times New Roman" w:hAnsi="Times New Roman" w:cs="Times New Roman"/>
          <w:color w:val="0E101A"/>
          <w:sz w:val="24"/>
          <w:szCs w:val="24"/>
        </w:rPr>
        <w:t xml:space="preserve">The </w:t>
      </w:r>
      <w:r w:rsidRPr="00267AC1">
        <w:rPr>
          <w:rFonts w:ascii="Times New Roman" w:eastAsia="Times New Roman" w:hAnsi="Times New Roman" w:cs="Times New Roman"/>
          <w:i/>
          <w:color w:val="0E101A"/>
          <w:sz w:val="24"/>
          <w:szCs w:val="24"/>
        </w:rPr>
        <w:t xml:space="preserve">employee Net Promoter Score </w:t>
      </w:r>
      <w:r w:rsidRPr="00267AC1">
        <w:rPr>
          <w:rFonts w:ascii="Times New Roman" w:eastAsia="Times New Roman" w:hAnsi="Times New Roman" w:cs="Times New Roman"/>
          <w:color w:val="0E101A"/>
          <w:sz w:val="24"/>
          <w:szCs w:val="24"/>
        </w:rPr>
        <w:t>(eNPS</w:t>
      </w:r>
      <w:r w:rsidRPr="00267AC1">
        <w:rPr>
          <w:rFonts w:ascii="Times New Roman" w:eastAsia="Times New Roman" w:hAnsi="Times New Roman" w:cs="Times New Roman"/>
          <w:i/>
          <w:color w:val="0E101A"/>
          <w:sz w:val="24"/>
          <w:szCs w:val="24"/>
        </w:rPr>
        <w:t xml:space="preserve">) </w:t>
      </w:r>
      <w:r w:rsidRPr="00267AC1">
        <w:rPr>
          <w:rFonts w:ascii="Times New Roman" w:eastAsia="Times New Roman" w:hAnsi="Times New Roman" w:cs="Times New Roman"/>
          <w:color w:val="0E101A"/>
          <w:sz w:val="24"/>
          <w:szCs w:val="24"/>
        </w:rPr>
        <w:t>turns out to be useful in such arrangements. The tool is designed to measure employee’s feedback based on their relations with the employer (</w:t>
      </w:r>
      <w:r w:rsidRPr="00267AC1">
        <w:rPr>
          <w:rFonts w:ascii="Times New Roman" w:hAnsi="Times New Roman" w:cs="Times New Roman"/>
          <w:sz w:val="24"/>
          <w:szCs w:val="24"/>
        </w:rPr>
        <w:t>Sharma, 2020)</w:t>
      </w:r>
      <w:r w:rsidRPr="00267AC1">
        <w:rPr>
          <w:rFonts w:ascii="Times New Roman" w:eastAsia="Times New Roman" w:hAnsi="Times New Roman" w:cs="Times New Roman"/>
          <w:color w:val="0E101A"/>
          <w:sz w:val="24"/>
          <w:szCs w:val="24"/>
        </w:rPr>
        <w:t xml:space="preserve">. The business hopes to use the workers as ambassadors that can advocate and promote the business to potential job seekers. The tool employs a scale of zero to ten, to measure the extent that employees are likely to recommended the </w:t>
      </w:r>
      <w:r w:rsidR="00A223FF">
        <w:rPr>
          <w:rFonts w:ascii="Times New Roman" w:eastAsia="Times New Roman" w:hAnsi="Times New Roman" w:cs="Times New Roman"/>
          <w:color w:val="0E101A"/>
          <w:sz w:val="24"/>
          <w:szCs w:val="24"/>
        </w:rPr>
        <w:t>organization</w:t>
      </w:r>
      <w:r w:rsidRPr="00267AC1">
        <w:rPr>
          <w:rFonts w:ascii="Times New Roman" w:eastAsia="Times New Roman" w:hAnsi="Times New Roman" w:cs="Times New Roman"/>
          <w:color w:val="0E101A"/>
          <w:sz w:val="24"/>
          <w:szCs w:val="24"/>
        </w:rPr>
        <w:t xml:space="preserve"> as a place of work. A scale of 9-10 reveals that this employee will recommend the company, and hence, is defined as highly motivated promoter (</w:t>
      </w:r>
      <w:r w:rsidRPr="00267AC1">
        <w:rPr>
          <w:rFonts w:ascii="Times New Roman" w:hAnsi="Times New Roman" w:cs="Times New Roman"/>
          <w:sz w:val="24"/>
          <w:szCs w:val="24"/>
        </w:rPr>
        <w:t>Sharma, 2020)</w:t>
      </w:r>
      <w:r w:rsidRPr="00267AC1">
        <w:rPr>
          <w:rFonts w:ascii="Times New Roman" w:eastAsia="Times New Roman" w:hAnsi="Times New Roman" w:cs="Times New Roman"/>
          <w:color w:val="0E101A"/>
          <w:sz w:val="24"/>
          <w:szCs w:val="24"/>
        </w:rPr>
        <w:t xml:space="preserve">. A scale of 7-8 shows that the worker is passive and less </w:t>
      </w:r>
      <w:r w:rsidRPr="00267AC1">
        <w:rPr>
          <w:rFonts w:ascii="Times New Roman" w:eastAsia="Times New Roman" w:hAnsi="Times New Roman" w:cs="Times New Roman"/>
          <w:color w:val="0E101A"/>
          <w:sz w:val="24"/>
          <w:szCs w:val="24"/>
        </w:rPr>
        <w:lastRenderedPageBreak/>
        <w:t>likely to promote the business, depending on the underlying factors (</w:t>
      </w:r>
      <w:r w:rsidRPr="00267AC1">
        <w:rPr>
          <w:rFonts w:ascii="Times New Roman" w:hAnsi="Times New Roman" w:cs="Times New Roman"/>
          <w:sz w:val="24"/>
          <w:szCs w:val="24"/>
        </w:rPr>
        <w:t>Sharma, 2020)</w:t>
      </w:r>
      <w:r w:rsidRPr="00267AC1">
        <w:rPr>
          <w:rFonts w:ascii="Times New Roman" w:eastAsia="Times New Roman" w:hAnsi="Times New Roman" w:cs="Times New Roman"/>
          <w:color w:val="0E101A"/>
          <w:sz w:val="24"/>
          <w:szCs w:val="24"/>
        </w:rPr>
        <w:t xml:space="preserve">. Those that give a scale of 0-6 are not likely to promote the company, and thus, labeled as detractors. </w:t>
      </w:r>
    </w:p>
    <w:p w:rsidR="00D24488" w:rsidRPr="009F71FF" w:rsidRDefault="00D24488" w:rsidP="00D24488">
      <w:pPr>
        <w:spacing w:after="0" w:line="480" w:lineRule="auto"/>
        <w:rPr>
          <w:rFonts w:ascii="Times New Roman" w:eastAsia="Times New Roman" w:hAnsi="Times New Roman" w:cs="Times New Roman"/>
          <w:color w:val="0E101A"/>
          <w:sz w:val="24"/>
          <w:szCs w:val="24"/>
        </w:rPr>
      </w:pPr>
      <w:r w:rsidRPr="00267AC1">
        <w:rPr>
          <w:rFonts w:ascii="Times New Roman" w:eastAsia="Times New Roman" w:hAnsi="Times New Roman" w:cs="Times New Roman"/>
          <w:color w:val="0E101A"/>
          <w:sz w:val="24"/>
          <w:szCs w:val="24"/>
        </w:rPr>
        <w:t xml:space="preserve">The advantage of this scale model is that it enables reformists to identify the reasons of detraction as interviewees have an option of noting down why they would not recommend their workplaces to others. </w:t>
      </w:r>
      <w:r>
        <w:rPr>
          <w:rFonts w:ascii="Times New Roman" w:eastAsia="Times New Roman" w:hAnsi="Times New Roman" w:cs="Times New Roman"/>
          <w:color w:val="0E101A"/>
          <w:sz w:val="24"/>
          <w:szCs w:val="24"/>
        </w:rPr>
        <w:t>Conversely, o</w:t>
      </w:r>
      <w:r w:rsidRPr="00267AC1">
        <w:rPr>
          <w:rFonts w:ascii="Times New Roman" w:eastAsia="Times New Roman" w:hAnsi="Times New Roman" w:cs="Times New Roman"/>
          <w:color w:val="0E101A"/>
          <w:sz w:val="24"/>
          <w:szCs w:val="24"/>
        </w:rPr>
        <w:t>n its own, eNPS is not a comprehensive tool as it gives a narrow view of the organization. Employee experience is complex and would demand a thorough diagnostics as opposed to one question (</w:t>
      </w:r>
      <w:r w:rsidRPr="00267AC1">
        <w:rPr>
          <w:rFonts w:ascii="Times New Roman" w:hAnsi="Times New Roman" w:cs="Times New Roman"/>
          <w:sz w:val="24"/>
          <w:szCs w:val="24"/>
        </w:rPr>
        <w:t>Sharma, 2020).</w:t>
      </w:r>
    </w:p>
    <w:p w:rsidR="00D24488" w:rsidRPr="0001479B" w:rsidRDefault="00D24488" w:rsidP="00D24488">
      <w:pPr>
        <w:pStyle w:val="1"/>
        <w:spacing w:line="480" w:lineRule="auto"/>
        <w:jc w:val="center"/>
        <w:rPr>
          <w:b/>
          <w:color w:val="auto"/>
          <w:sz w:val="24"/>
          <w:szCs w:val="24"/>
        </w:rPr>
      </w:pPr>
      <w:bookmarkStart w:id="3" w:name="_Toc57622230"/>
      <w:r w:rsidRPr="0001479B">
        <w:rPr>
          <w:b/>
          <w:color w:val="auto"/>
          <w:sz w:val="24"/>
          <w:szCs w:val="24"/>
        </w:rPr>
        <w:t>Employee Value Proposition</w:t>
      </w:r>
      <w:bookmarkEnd w:id="3"/>
    </w:p>
    <w:p w:rsidR="00D24488" w:rsidRPr="009F71FF" w:rsidRDefault="00D24488" w:rsidP="00D24488">
      <w:pPr>
        <w:spacing w:after="0" w:line="480" w:lineRule="auto"/>
        <w:rPr>
          <w:rFonts w:ascii="Times New Roman" w:hAnsi="Times New Roman" w:cs="Times New Roman"/>
          <w:color w:val="222222"/>
          <w:sz w:val="24"/>
          <w:szCs w:val="24"/>
          <w:shd w:val="clear" w:color="auto" w:fill="FFFFFF"/>
        </w:rPr>
      </w:pPr>
      <w:r w:rsidRPr="009F71FF">
        <w:rPr>
          <w:rFonts w:ascii="Times New Roman" w:hAnsi="Times New Roman" w:cs="Times New Roman"/>
          <w:color w:val="222222"/>
          <w:sz w:val="24"/>
          <w:szCs w:val="24"/>
          <w:shd w:val="clear" w:color="auto" w:fill="FFFFFF"/>
        </w:rPr>
        <w:t xml:space="preserve">Pawar (2016) describes an Employee Value Proposition (EVP) as a set of benefits that employees receive after rendering their commitment, skills and experience to their organizations. Under EVP, companies are seeking to motivate workers by providing flexible working, staggered schedules and insurance covers. The race towards uniqueness through best incentives is escalating. Therefore, it is compelling companies to stay grounded in refining employees’ welfare. </w:t>
      </w:r>
    </w:p>
    <w:p w:rsidR="00D24488" w:rsidRPr="009F71FF" w:rsidRDefault="00D24488" w:rsidP="00D24488">
      <w:pPr>
        <w:spacing w:after="0" w:line="480" w:lineRule="auto"/>
        <w:rPr>
          <w:rFonts w:ascii="Times New Roman" w:hAnsi="Times New Roman" w:cs="Times New Roman"/>
          <w:b/>
          <w:bCs/>
          <w:color w:val="222222"/>
          <w:sz w:val="24"/>
          <w:szCs w:val="24"/>
          <w:shd w:val="clear" w:color="auto" w:fill="FFFFFF"/>
        </w:rPr>
      </w:pPr>
      <w:r w:rsidRPr="009F71FF">
        <w:rPr>
          <w:rFonts w:ascii="Times New Roman" w:hAnsi="Times New Roman" w:cs="Times New Roman"/>
          <w:b/>
          <w:bCs/>
          <w:color w:val="222222"/>
          <w:sz w:val="24"/>
          <w:szCs w:val="24"/>
          <w:shd w:val="clear" w:color="auto" w:fill="FFFFFF"/>
        </w:rPr>
        <w:t xml:space="preserve">Training development and career growth </w:t>
      </w:r>
    </w:p>
    <w:p w:rsidR="00D24488" w:rsidRDefault="00D24488" w:rsidP="00D24488">
      <w:pPr>
        <w:spacing w:after="0" w:line="48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It is a dream of very professional to start and grow through their career to realize their self-actualization. We are committed to ensuring this by having various training and development programmes that will see both our junior and senior staff expand their expertise and competence. Such include preliminary trainings for our entry level workers, coaching and mentoring as well as leadership and management training for our senior workers. These are aimed at enabling them to rise through their career by taking senior positions within the organi</w:t>
      </w:r>
      <w:r w:rsidR="00044215">
        <w:rPr>
          <w:rFonts w:ascii="Times New Roman" w:hAnsi="Times New Roman" w:cs="Times New Roman"/>
          <w:color w:val="222222"/>
          <w:sz w:val="24"/>
          <w:szCs w:val="24"/>
          <w:shd w:val="clear" w:color="auto" w:fill="FFFFFF"/>
        </w:rPr>
        <w:t>z</w:t>
      </w:r>
      <w:r>
        <w:rPr>
          <w:rFonts w:ascii="Times New Roman" w:hAnsi="Times New Roman" w:cs="Times New Roman"/>
          <w:color w:val="222222"/>
          <w:sz w:val="24"/>
          <w:szCs w:val="24"/>
          <w:shd w:val="clear" w:color="auto" w:fill="FFFFFF"/>
        </w:rPr>
        <w:t>ation.</w:t>
      </w:r>
    </w:p>
    <w:p w:rsidR="00D24488" w:rsidRDefault="00D24488" w:rsidP="00D24488">
      <w:pPr>
        <w:spacing w:after="0" w:line="48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Equal opportunities </w:t>
      </w:r>
    </w:p>
    <w:p w:rsidR="00D24488" w:rsidRDefault="00D24488" w:rsidP="00D24488">
      <w:pPr>
        <w:spacing w:after="0" w:line="48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lastRenderedPageBreak/>
        <w:t xml:space="preserve">We are an equal opportunity employer and this does not stop there since we ensure that our employees are treated equally and fairly in all our human resource practices. As such, our employees are subject to fair and equal treatment during recruitment and selection, promotion and appraisal as well as promotions regardless of their gender, age, religion, ethnicity, nationality and disability among other personal backgrounds. </w:t>
      </w:r>
    </w:p>
    <w:p w:rsidR="00D24488" w:rsidRDefault="00D24488" w:rsidP="00D24488">
      <w:pPr>
        <w:spacing w:after="0" w:line="480" w:lineRule="auto"/>
        <w:rPr>
          <w:rFonts w:ascii="Times New Roman" w:hAnsi="Times New Roman" w:cs="Times New Roman"/>
          <w:b/>
          <w:bCs/>
          <w:color w:val="222222"/>
          <w:sz w:val="24"/>
          <w:szCs w:val="24"/>
          <w:shd w:val="clear" w:color="auto" w:fill="FFFFFF"/>
        </w:rPr>
      </w:pPr>
      <w:r w:rsidRPr="009F71FF">
        <w:rPr>
          <w:rFonts w:ascii="Times New Roman" w:hAnsi="Times New Roman" w:cs="Times New Roman"/>
          <w:b/>
          <w:bCs/>
          <w:color w:val="222222"/>
          <w:sz w:val="24"/>
          <w:szCs w:val="24"/>
          <w:shd w:val="clear" w:color="auto" w:fill="FFFFFF"/>
        </w:rPr>
        <w:t xml:space="preserve">Pay and benefits </w:t>
      </w:r>
    </w:p>
    <w:p w:rsidR="00D24488" w:rsidRPr="00114AA7" w:rsidRDefault="00D24488" w:rsidP="00D24488">
      <w:pPr>
        <w:spacing w:after="0" w:line="480" w:lineRule="auto"/>
        <w:rPr>
          <w:rFonts w:ascii="Times New Roman" w:hAnsi="Times New Roman" w:cs="Times New Roman"/>
          <w:color w:val="222222"/>
          <w:sz w:val="24"/>
          <w:szCs w:val="24"/>
          <w:shd w:val="clear" w:color="auto" w:fill="FFFFFF"/>
        </w:rPr>
      </w:pPr>
      <w:r w:rsidRPr="009F71FF">
        <w:rPr>
          <w:rFonts w:ascii="Times New Roman" w:hAnsi="Times New Roman" w:cs="Times New Roman"/>
          <w:color w:val="222222"/>
          <w:sz w:val="24"/>
          <w:szCs w:val="24"/>
          <w:shd w:val="clear" w:color="auto" w:fill="FFFFFF"/>
        </w:rPr>
        <w:t>Organizations with bigger brands can pay well through the collective package in Employee Value Proposition (EVP). In this package, workers are paid better salary, compensation, allowances based on their expertise. Better EVP rates trigger employee engagement and also extend to the retention of workers and business reputation. Companies that give benefits such as insurance, job security, pension, and allowances (fair pay) tend to attract, retain employees, and hence building longevity in prosperity (Khan, 2013).</w:t>
      </w:r>
    </w:p>
    <w:p w:rsidR="00D24488" w:rsidRDefault="00D24488" w:rsidP="00D24488">
      <w:pPr>
        <w:spacing w:after="0" w:line="48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We are aware that rewarding and compensation is one of the practices that motivate our employees towards better performance. As a result, we offer one of the competitive pays within the job market. As our employee you will also gain opportunity to other benefits such as transport and house allowances. </w:t>
      </w:r>
    </w:p>
    <w:p w:rsidR="00D24488" w:rsidRPr="009F71FF" w:rsidRDefault="00D24488" w:rsidP="00D24488">
      <w:pPr>
        <w:spacing w:after="0" w:line="480" w:lineRule="auto"/>
        <w:rPr>
          <w:rFonts w:ascii="Times New Roman" w:hAnsi="Times New Roman" w:cs="Times New Roman"/>
          <w:b/>
          <w:bCs/>
          <w:color w:val="222222"/>
          <w:sz w:val="24"/>
          <w:szCs w:val="24"/>
          <w:shd w:val="clear" w:color="auto" w:fill="FFFFFF"/>
        </w:rPr>
      </w:pPr>
      <w:r w:rsidRPr="009F71FF">
        <w:rPr>
          <w:rFonts w:ascii="Times New Roman" w:hAnsi="Times New Roman" w:cs="Times New Roman"/>
          <w:b/>
          <w:bCs/>
          <w:color w:val="222222"/>
          <w:sz w:val="24"/>
          <w:szCs w:val="24"/>
          <w:shd w:val="clear" w:color="auto" w:fill="FFFFFF"/>
        </w:rPr>
        <w:t xml:space="preserve">Flexible working </w:t>
      </w:r>
    </w:p>
    <w:p w:rsidR="00D24488" w:rsidRDefault="00D24488" w:rsidP="00D24488">
      <w:pPr>
        <w:spacing w:after="0" w:line="480" w:lineRule="auto"/>
        <w:rPr>
          <w:rFonts w:ascii="Times New Roman" w:hAnsi="Times New Roman" w:cs="Times New Roman"/>
          <w:color w:val="222222"/>
          <w:sz w:val="24"/>
          <w:szCs w:val="24"/>
          <w:shd w:val="clear" w:color="auto" w:fill="FFFFFF"/>
        </w:rPr>
      </w:pPr>
      <w:r w:rsidRPr="0057419D">
        <w:rPr>
          <w:rFonts w:ascii="Times New Roman" w:hAnsi="Times New Roman" w:cs="Times New Roman"/>
          <w:color w:val="222222"/>
          <w:sz w:val="24"/>
          <w:szCs w:val="24"/>
          <w:shd w:val="clear" w:color="auto" w:fill="FFFFFF"/>
        </w:rPr>
        <w:t xml:space="preserve">In its current factsheet, the Chartered Institute of Personnel and Development (CIPD) established that flexible working is growing and organizations have invested in these unchartered waters. This strategic move was initially offered to nursing parents but in the wake of the Covid-19 pandemic and the unpredictability of the markets, employers have no option but to adapt to adjustable working. </w:t>
      </w:r>
      <w:r>
        <w:rPr>
          <w:rFonts w:ascii="Times New Roman" w:hAnsi="Times New Roman" w:cs="Times New Roman"/>
          <w:color w:val="222222"/>
          <w:sz w:val="24"/>
          <w:szCs w:val="24"/>
          <w:shd w:val="clear" w:color="auto" w:fill="FFFFFF"/>
        </w:rPr>
        <w:t xml:space="preserve">However, it </w:t>
      </w:r>
      <w:r w:rsidRPr="0057419D">
        <w:rPr>
          <w:rFonts w:ascii="Times New Roman" w:hAnsi="Times New Roman" w:cs="Times New Roman"/>
          <w:color w:val="222222"/>
          <w:sz w:val="24"/>
          <w:szCs w:val="24"/>
          <w:shd w:val="clear" w:color="auto" w:fill="FFFFFF"/>
        </w:rPr>
        <w:t xml:space="preserve">demands utmost discipline from employees (CIPD, 2020). </w:t>
      </w:r>
      <w:r>
        <w:rPr>
          <w:rFonts w:ascii="Times New Roman" w:hAnsi="Times New Roman" w:cs="Times New Roman"/>
          <w:color w:val="222222"/>
          <w:sz w:val="24"/>
          <w:szCs w:val="24"/>
          <w:shd w:val="clear" w:color="auto" w:fill="FFFFFF"/>
        </w:rPr>
        <w:t xml:space="preserve">We are dedicated to ensure that there exists an effective work-life balance for our employees. As a </w:t>
      </w:r>
      <w:r>
        <w:rPr>
          <w:rFonts w:ascii="Times New Roman" w:hAnsi="Times New Roman" w:cs="Times New Roman"/>
          <w:color w:val="222222"/>
          <w:sz w:val="24"/>
          <w:szCs w:val="24"/>
          <w:shd w:val="clear" w:color="auto" w:fill="FFFFFF"/>
        </w:rPr>
        <w:lastRenderedPageBreak/>
        <w:t xml:space="preserve">result, we have instituted flexible working where our staff are allowed to work on staggered shifts or work from home as long as they attain their required output. This s because we believe that </w:t>
      </w:r>
      <w:r w:rsidRPr="00F23DE9">
        <w:rPr>
          <w:rFonts w:ascii="Times New Roman" w:hAnsi="Times New Roman" w:cs="Times New Roman"/>
          <w:color w:val="222222"/>
          <w:sz w:val="24"/>
          <w:szCs w:val="24"/>
          <w:shd w:val="clear" w:color="auto" w:fill="FFFFFF"/>
        </w:rPr>
        <w:t>If workers are provided with safer workstations, then it goes without saying that this will boost their wellbeing.</w:t>
      </w:r>
    </w:p>
    <w:p w:rsidR="00D24488" w:rsidRPr="009F71FF" w:rsidRDefault="00D24488" w:rsidP="00D24488">
      <w:pPr>
        <w:spacing w:after="0" w:line="480" w:lineRule="auto"/>
        <w:rPr>
          <w:rFonts w:ascii="Times New Roman" w:hAnsi="Times New Roman" w:cs="Times New Roman"/>
          <w:b/>
          <w:bCs/>
          <w:color w:val="222222"/>
          <w:sz w:val="24"/>
          <w:szCs w:val="24"/>
          <w:shd w:val="clear" w:color="auto" w:fill="FFFFFF"/>
        </w:rPr>
      </w:pPr>
      <w:r w:rsidRPr="009F71FF">
        <w:rPr>
          <w:rFonts w:ascii="Times New Roman" w:hAnsi="Times New Roman" w:cs="Times New Roman"/>
          <w:b/>
          <w:bCs/>
          <w:color w:val="222222"/>
          <w:sz w:val="24"/>
          <w:szCs w:val="24"/>
          <w:shd w:val="clear" w:color="auto" w:fill="FFFFFF"/>
        </w:rPr>
        <w:t xml:space="preserve">Health and life insurance </w:t>
      </w:r>
    </w:p>
    <w:p w:rsidR="00D24488" w:rsidRPr="009F71FF" w:rsidRDefault="00D24488" w:rsidP="00D24488">
      <w:pPr>
        <w:spacing w:after="0" w:line="48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Health and well-being of our staff is one of our priorities towards keeping a happy and motivated staff. As such, we have partnered with one of the best insurance service providers, Aviva, to provide health and life insurance to our staff and their families. </w:t>
      </w:r>
    </w:p>
    <w:p w:rsidR="00D24488" w:rsidRPr="0001479B" w:rsidRDefault="00D24488" w:rsidP="00D24488">
      <w:pPr>
        <w:pStyle w:val="1"/>
        <w:spacing w:line="480" w:lineRule="auto"/>
        <w:jc w:val="center"/>
        <w:rPr>
          <w:b/>
          <w:color w:val="auto"/>
          <w:sz w:val="28"/>
          <w:szCs w:val="28"/>
        </w:rPr>
      </w:pPr>
      <w:bookmarkStart w:id="4" w:name="_Toc57622231"/>
      <w:r w:rsidRPr="0001479B">
        <w:rPr>
          <w:b/>
          <w:color w:val="auto"/>
          <w:sz w:val="28"/>
          <w:szCs w:val="28"/>
        </w:rPr>
        <w:t>Conclusion</w:t>
      </w:r>
      <w:bookmarkEnd w:id="4"/>
    </w:p>
    <w:p w:rsidR="00D24488" w:rsidRDefault="00D24488" w:rsidP="00D24488">
      <w:pPr>
        <w:spacing w:line="480" w:lineRule="auto"/>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Employee engagement is one of the most important practices that a company can undertake to ensure happy and motivated employees who are able to be retained within the organi</w:t>
      </w:r>
      <w:r w:rsidR="00044215">
        <w:rPr>
          <w:rFonts w:ascii="Times New Roman" w:eastAsia="Times New Roman" w:hAnsi="Times New Roman" w:cs="Times New Roman"/>
          <w:color w:val="0E101A"/>
          <w:sz w:val="24"/>
          <w:szCs w:val="24"/>
        </w:rPr>
        <w:t>z</w:t>
      </w:r>
      <w:r>
        <w:rPr>
          <w:rFonts w:ascii="Times New Roman" w:eastAsia="Times New Roman" w:hAnsi="Times New Roman" w:cs="Times New Roman"/>
          <w:color w:val="0E101A"/>
          <w:sz w:val="24"/>
          <w:szCs w:val="24"/>
        </w:rPr>
        <w:t>ation as long as it takes. However, in order for firms to realize this, practices such as proper communication, employee-employer cooperation, job satisfaction, equal treatment, career development, and employee well-being among others must be installed in place and metered to drive employee engagement. This means that the organi</w:t>
      </w:r>
      <w:r w:rsidR="00044215">
        <w:rPr>
          <w:rFonts w:ascii="Times New Roman" w:eastAsia="Times New Roman" w:hAnsi="Times New Roman" w:cs="Times New Roman"/>
          <w:color w:val="0E101A"/>
          <w:sz w:val="24"/>
          <w:szCs w:val="24"/>
        </w:rPr>
        <w:t>z</w:t>
      </w:r>
      <w:r>
        <w:rPr>
          <w:rFonts w:ascii="Times New Roman" w:eastAsia="Times New Roman" w:hAnsi="Times New Roman" w:cs="Times New Roman"/>
          <w:color w:val="0E101A"/>
          <w:sz w:val="24"/>
          <w:szCs w:val="24"/>
        </w:rPr>
        <w:t>ation needs to identify and implement various tools for measuring employee engagement to ensure that will develop higher levels of employees’ positive attitudes towards the organi</w:t>
      </w:r>
      <w:r w:rsidR="00044215">
        <w:rPr>
          <w:rFonts w:ascii="Times New Roman" w:eastAsia="Times New Roman" w:hAnsi="Times New Roman" w:cs="Times New Roman"/>
          <w:color w:val="0E101A"/>
          <w:sz w:val="24"/>
          <w:szCs w:val="24"/>
        </w:rPr>
        <w:t>z</w:t>
      </w:r>
      <w:r>
        <w:rPr>
          <w:rFonts w:ascii="Times New Roman" w:eastAsia="Times New Roman" w:hAnsi="Times New Roman" w:cs="Times New Roman"/>
          <w:color w:val="0E101A"/>
          <w:sz w:val="24"/>
          <w:szCs w:val="24"/>
        </w:rPr>
        <w:t>ation and its value. It its through such practices that HR can be able to identify gaps and come up with a comprehensive EVP that will help promote employee engagement within the organi</w:t>
      </w:r>
      <w:r w:rsidR="00044215">
        <w:rPr>
          <w:rFonts w:ascii="Times New Roman" w:eastAsia="Times New Roman" w:hAnsi="Times New Roman" w:cs="Times New Roman"/>
          <w:color w:val="0E101A"/>
          <w:sz w:val="24"/>
          <w:szCs w:val="24"/>
        </w:rPr>
        <w:t>z</w:t>
      </w:r>
      <w:r>
        <w:rPr>
          <w:rFonts w:ascii="Times New Roman" w:eastAsia="Times New Roman" w:hAnsi="Times New Roman" w:cs="Times New Roman"/>
          <w:color w:val="0E101A"/>
          <w:sz w:val="24"/>
          <w:szCs w:val="24"/>
        </w:rPr>
        <w:t xml:space="preserve">ation. </w:t>
      </w:r>
    </w:p>
    <w:p w:rsidR="00D24488" w:rsidRDefault="00D24488" w:rsidP="00D24488">
      <w:pPr>
        <w:spacing w:line="480" w:lineRule="auto"/>
        <w:rPr>
          <w:rFonts w:ascii="Times New Roman" w:eastAsia="Times New Roman" w:hAnsi="Times New Roman" w:cs="Times New Roman"/>
          <w:color w:val="0E101A"/>
          <w:sz w:val="24"/>
          <w:szCs w:val="24"/>
        </w:rPr>
      </w:pPr>
    </w:p>
    <w:p w:rsidR="00D24488" w:rsidRDefault="00D24488" w:rsidP="00D24488">
      <w:pPr>
        <w:spacing w:line="480" w:lineRule="auto"/>
        <w:rPr>
          <w:rFonts w:ascii="Times New Roman" w:eastAsia="Times New Roman" w:hAnsi="Times New Roman" w:cs="Times New Roman"/>
          <w:color w:val="0E101A"/>
          <w:sz w:val="24"/>
          <w:szCs w:val="24"/>
        </w:rPr>
      </w:pPr>
    </w:p>
    <w:p w:rsidR="00D24488" w:rsidRPr="0001479B" w:rsidRDefault="00D24488" w:rsidP="00D24488">
      <w:pPr>
        <w:pStyle w:val="1"/>
        <w:spacing w:line="480" w:lineRule="auto"/>
        <w:jc w:val="center"/>
        <w:rPr>
          <w:b/>
          <w:color w:val="auto"/>
          <w:sz w:val="24"/>
          <w:szCs w:val="24"/>
        </w:rPr>
      </w:pPr>
      <w:bookmarkStart w:id="5" w:name="_Toc57622232"/>
      <w:r w:rsidRPr="0001479B">
        <w:rPr>
          <w:b/>
          <w:color w:val="auto"/>
          <w:sz w:val="24"/>
          <w:szCs w:val="24"/>
        </w:rPr>
        <w:lastRenderedPageBreak/>
        <w:t>References</w:t>
      </w:r>
      <w:bookmarkEnd w:id="5"/>
    </w:p>
    <w:p w:rsidR="00D24488" w:rsidRPr="00891817" w:rsidRDefault="00D24488" w:rsidP="00D24488">
      <w:pPr>
        <w:spacing w:after="0" w:line="480" w:lineRule="auto"/>
        <w:ind w:left="720" w:hanging="720"/>
        <w:rPr>
          <w:rFonts w:ascii="Times New Roman" w:hAnsi="Times New Roman" w:cs="Times New Roman"/>
          <w:sz w:val="24"/>
          <w:szCs w:val="24"/>
          <w:shd w:val="clear" w:color="auto" w:fill="FFFFFF"/>
        </w:rPr>
      </w:pPr>
      <w:r w:rsidRPr="00891817">
        <w:rPr>
          <w:rFonts w:ascii="Times New Roman" w:hAnsi="Times New Roman" w:cs="Times New Roman"/>
          <w:sz w:val="24"/>
          <w:szCs w:val="24"/>
          <w:shd w:val="clear" w:color="auto" w:fill="FFFFFF"/>
        </w:rPr>
        <w:t>Brenyahs, R. S. and Obuobisa-Darko, T. (2017). Organisational Culture and Employee Engagement within the Ghanaian Public Sector.</w:t>
      </w:r>
      <w:r w:rsidRPr="00891817">
        <w:rPr>
          <w:rFonts w:ascii="Times New Roman" w:hAnsi="Times New Roman" w:cs="Times New Roman"/>
          <w:i/>
          <w:iCs/>
          <w:sz w:val="24"/>
          <w:szCs w:val="24"/>
          <w:shd w:val="clear" w:color="auto" w:fill="FFFFFF"/>
        </w:rPr>
        <w:t xml:space="preserve"> Review of Public Administration and Management.</w:t>
      </w:r>
      <w:r w:rsidRPr="00891817">
        <w:rPr>
          <w:rFonts w:ascii="Times New Roman" w:hAnsi="Times New Roman" w:cs="Times New Roman"/>
          <w:sz w:val="24"/>
          <w:szCs w:val="24"/>
          <w:shd w:val="clear" w:color="auto" w:fill="FFFFFF"/>
        </w:rPr>
        <w:t xml:space="preserve"> 5(3). </w:t>
      </w:r>
    </w:p>
    <w:p w:rsidR="00D24488" w:rsidRPr="00891817" w:rsidRDefault="00D24488" w:rsidP="00D24488">
      <w:pPr>
        <w:spacing w:after="0" w:line="480" w:lineRule="auto"/>
        <w:ind w:left="720" w:hanging="720"/>
        <w:rPr>
          <w:rFonts w:ascii="Times New Roman" w:hAnsi="Times New Roman" w:cs="Times New Roman"/>
          <w:sz w:val="24"/>
          <w:szCs w:val="24"/>
          <w:shd w:val="clear" w:color="auto" w:fill="FFFFFF"/>
        </w:rPr>
      </w:pPr>
      <w:r w:rsidRPr="00891817">
        <w:rPr>
          <w:rFonts w:ascii="Times New Roman" w:hAnsi="Times New Roman" w:cs="Times New Roman"/>
          <w:sz w:val="24"/>
          <w:szCs w:val="24"/>
          <w:shd w:val="clear" w:color="auto" w:fill="FFFFFF"/>
        </w:rPr>
        <w:t xml:space="preserve">Christian, M. S., Garza, A. S., and Slaughter, J. E. (2011). Work Engagement: A Quantitative Review and Test of Its Relations with Task and Contextual Performance. </w:t>
      </w:r>
      <w:r w:rsidRPr="00891817">
        <w:rPr>
          <w:rFonts w:ascii="Times New Roman" w:hAnsi="Times New Roman" w:cs="Times New Roman"/>
          <w:i/>
          <w:iCs/>
          <w:sz w:val="24"/>
          <w:szCs w:val="24"/>
          <w:shd w:val="clear" w:color="auto" w:fill="FFFFFF"/>
        </w:rPr>
        <w:t xml:space="preserve">Personnel Psychology, </w:t>
      </w:r>
      <w:r w:rsidRPr="00891817">
        <w:rPr>
          <w:rFonts w:ascii="Times New Roman" w:hAnsi="Times New Roman" w:cs="Times New Roman"/>
          <w:sz w:val="24"/>
          <w:szCs w:val="24"/>
          <w:shd w:val="clear" w:color="auto" w:fill="FFFFFF"/>
        </w:rPr>
        <w:t>64, pp.89-136.</w:t>
      </w:r>
    </w:p>
    <w:p w:rsidR="00D24488" w:rsidRPr="00891817" w:rsidRDefault="00D24488" w:rsidP="00D24488">
      <w:pPr>
        <w:spacing w:after="0" w:line="480" w:lineRule="auto"/>
        <w:ind w:left="720" w:hanging="720"/>
      </w:pPr>
      <w:r w:rsidRPr="00891817">
        <w:rPr>
          <w:rFonts w:ascii="Times New Roman" w:hAnsi="Times New Roman" w:cs="Times New Roman"/>
          <w:sz w:val="24"/>
          <w:szCs w:val="24"/>
          <w:shd w:val="clear" w:color="auto" w:fill="FFFFFF"/>
        </w:rPr>
        <w:t xml:space="preserve">CIPD. (2020). </w:t>
      </w:r>
      <w:r w:rsidRPr="00891817">
        <w:rPr>
          <w:rFonts w:ascii="Times New Roman" w:hAnsi="Times New Roman" w:cs="Times New Roman"/>
          <w:i/>
          <w:iCs/>
          <w:sz w:val="24"/>
          <w:szCs w:val="24"/>
          <w:shd w:val="clear" w:color="auto" w:fill="FFFFFF"/>
        </w:rPr>
        <w:t>Employee Engagement.</w:t>
      </w:r>
      <w:r w:rsidRPr="00891817">
        <w:rPr>
          <w:rFonts w:ascii="Times New Roman" w:hAnsi="Times New Roman" w:cs="Times New Roman"/>
          <w:sz w:val="24"/>
          <w:szCs w:val="24"/>
          <w:shd w:val="clear" w:color="auto" w:fill="FFFFFF"/>
        </w:rPr>
        <w:t xml:space="preserve"> [online] Available at: </w:t>
      </w:r>
      <w:hyperlink r:id="rId7" w:history="1">
        <w:r w:rsidRPr="0001479B">
          <w:rPr>
            <w:rStyle w:val="a3"/>
            <w:rFonts w:ascii="Times New Roman" w:hAnsi="Times New Roman" w:cs="Times New Roman"/>
            <w:color w:val="auto"/>
            <w:sz w:val="24"/>
            <w:szCs w:val="24"/>
            <w:shd w:val="clear" w:color="auto" w:fill="FFFFFF"/>
          </w:rPr>
          <w:t>https://www.cipd.co.uk/knowledge/fundamentals/relations/engagement</w:t>
        </w:r>
      </w:hyperlink>
      <w:r w:rsidRPr="00891817">
        <w:rPr>
          <w:rFonts w:ascii="Times New Roman" w:hAnsi="Times New Roman" w:cs="Times New Roman"/>
          <w:sz w:val="24"/>
          <w:szCs w:val="24"/>
          <w:shd w:val="clear" w:color="auto" w:fill="FFFFFF"/>
        </w:rPr>
        <w:t xml:space="preserve"> [Accessed 15 Dec 2015].</w:t>
      </w:r>
    </w:p>
    <w:p w:rsidR="00D24488" w:rsidRPr="00891817" w:rsidRDefault="00D24488" w:rsidP="00D24488">
      <w:pPr>
        <w:spacing w:after="0" w:line="480" w:lineRule="auto"/>
        <w:ind w:left="720" w:hanging="720"/>
        <w:rPr>
          <w:rFonts w:ascii="Times New Roman" w:hAnsi="Times New Roman" w:cs="Times New Roman"/>
          <w:sz w:val="24"/>
          <w:szCs w:val="24"/>
          <w:shd w:val="clear" w:color="auto" w:fill="FFFFFF"/>
        </w:rPr>
      </w:pPr>
      <w:r w:rsidRPr="00891817">
        <w:rPr>
          <w:rFonts w:ascii="Times New Roman" w:hAnsi="Times New Roman" w:cs="Times New Roman"/>
          <w:sz w:val="24"/>
          <w:szCs w:val="24"/>
          <w:shd w:val="clear" w:color="auto" w:fill="FFFFFF"/>
        </w:rPr>
        <w:t xml:space="preserve">CIPD. (2020). </w:t>
      </w:r>
      <w:r w:rsidRPr="00891817">
        <w:rPr>
          <w:rFonts w:ascii="Times New Roman" w:hAnsi="Times New Roman" w:cs="Times New Roman"/>
          <w:i/>
          <w:iCs/>
          <w:sz w:val="24"/>
          <w:szCs w:val="24"/>
          <w:shd w:val="clear" w:color="auto" w:fill="FFFFFF"/>
        </w:rPr>
        <w:t>Employee Engagement.</w:t>
      </w:r>
      <w:r w:rsidRPr="00891817">
        <w:rPr>
          <w:rFonts w:ascii="Times New Roman" w:hAnsi="Times New Roman" w:cs="Times New Roman"/>
          <w:sz w:val="24"/>
          <w:szCs w:val="24"/>
          <w:shd w:val="clear" w:color="auto" w:fill="FFFFFF"/>
        </w:rPr>
        <w:t xml:space="preserve"> [online] Available at: </w:t>
      </w:r>
      <w:hyperlink r:id="rId8" w:history="1">
        <w:r w:rsidRPr="0001479B">
          <w:rPr>
            <w:rStyle w:val="a3"/>
            <w:rFonts w:ascii="Times New Roman" w:hAnsi="Times New Roman" w:cs="Times New Roman"/>
            <w:color w:val="auto"/>
            <w:sz w:val="24"/>
            <w:szCs w:val="24"/>
            <w:shd w:val="clear" w:color="auto" w:fill="FFFFFF"/>
          </w:rPr>
          <w:t>https://www.cipd.co.uk/knowledge/fundamentals/relations/engagement</w:t>
        </w:r>
      </w:hyperlink>
      <w:r w:rsidRPr="0001479B">
        <w:rPr>
          <w:rFonts w:ascii="Times New Roman" w:hAnsi="Times New Roman" w:cs="Times New Roman"/>
          <w:sz w:val="24"/>
          <w:szCs w:val="24"/>
          <w:shd w:val="clear" w:color="auto" w:fill="FFFFFF"/>
        </w:rPr>
        <w:t xml:space="preserve"> </w:t>
      </w:r>
      <w:r w:rsidRPr="00891817">
        <w:rPr>
          <w:rFonts w:ascii="Times New Roman" w:hAnsi="Times New Roman" w:cs="Times New Roman"/>
          <w:sz w:val="24"/>
          <w:szCs w:val="24"/>
          <w:shd w:val="clear" w:color="auto" w:fill="FFFFFF"/>
        </w:rPr>
        <w:t>[Accessed 15 Dec 2020].</w:t>
      </w:r>
    </w:p>
    <w:p w:rsidR="00D24488" w:rsidRPr="00891817" w:rsidRDefault="00D24488" w:rsidP="00D24488">
      <w:pPr>
        <w:spacing w:after="0" w:line="480" w:lineRule="auto"/>
        <w:ind w:left="720" w:hanging="720"/>
        <w:rPr>
          <w:rFonts w:ascii="Times New Roman" w:hAnsi="Times New Roman" w:cs="Times New Roman"/>
          <w:sz w:val="24"/>
          <w:szCs w:val="24"/>
          <w:shd w:val="clear" w:color="auto" w:fill="FFFFFF"/>
        </w:rPr>
      </w:pPr>
      <w:r w:rsidRPr="00891817">
        <w:rPr>
          <w:rFonts w:ascii="Times New Roman" w:hAnsi="Times New Roman" w:cs="Times New Roman"/>
          <w:sz w:val="24"/>
          <w:szCs w:val="24"/>
        </w:rPr>
        <w:t xml:space="preserve">CIPD., (2020). </w:t>
      </w:r>
      <w:r w:rsidRPr="00891817">
        <w:rPr>
          <w:rFonts w:ascii="Times New Roman" w:hAnsi="Times New Roman" w:cs="Times New Roman"/>
          <w:i/>
          <w:sz w:val="24"/>
          <w:szCs w:val="24"/>
        </w:rPr>
        <w:t xml:space="preserve">Flexible working practices. </w:t>
      </w:r>
      <w:r w:rsidRPr="00891817">
        <w:rPr>
          <w:rFonts w:ascii="Times New Roman" w:hAnsi="Times New Roman" w:cs="Times New Roman"/>
          <w:iCs/>
          <w:sz w:val="24"/>
          <w:szCs w:val="24"/>
        </w:rPr>
        <w:t xml:space="preserve">[online] </w:t>
      </w:r>
      <w:r w:rsidRPr="00891817">
        <w:rPr>
          <w:rFonts w:ascii="Times New Roman" w:hAnsi="Times New Roman" w:cs="Times New Roman"/>
          <w:sz w:val="24"/>
          <w:szCs w:val="24"/>
        </w:rPr>
        <w:t xml:space="preserve">Available at: </w:t>
      </w:r>
      <w:hyperlink r:id="rId9" w:history="1">
        <w:r w:rsidRPr="0001479B">
          <w:rPr>
            <w:rStyle w:val="a3"/>
            <w:rFonts w:ascii="Times New Roman" w:hAnsi="Times New Roman" w:cs="Times New Roman"/>
            <w:color w:val="auto"/>
            <w:sz w:val="24"/>
            <w:szCs w:val="24"/>
          </w:rPr>
          <w:t>https://www.cipd.co.uk/knowledge/fundamentals/relations/flexible-working/factsheet</w:t>
        </w:r>
      </w:hyperlink>
      <w:r w:rsidRPr="0001479B">
        <w:rPr>
          <w:rFonts w:ascii="Times New Roman" w:hAnsi="Times New Roman" w:cs="Times New Roman"/>
          <w:i/>
          <w:sz w:val="24"/>
          <w:szCs w:val="24"/>
        </w:rPr>
        <w:t xml:space="preserve">. </w:t>
      </w:r>
      <w:r w:rsidRPr="00891817">
        <w:rPr>
          <w:rFonts w:ascii="Times New Roman" w:hAnsi="Times New Roman" w:cs="Times New Roman"/>
          <w:sz w:val="24"/>
          <w:szCs w:val="24"/>
        </w:rPr>
        <w:t>[</w:t>
      </w:r>
      <w:r w:rsidRPr="00891817">
        <w:rPr>
          <w:rFonts w:ascii="Times New Roman" w:hAnsi="Times New Roman" w:cs="Times New Roman"/>
          <w:sz w:val="24"/>
          <w:szCs w:val="24"/>
          <w:shd w:val="clear" w:color="auto" w:fill="FFFFFF"/>
        </w:rPr>
        <w:t>Accessed 28 Nov 2020].</w:t>
      </w:r>
    </w:p>
    <w:p w:rsidR="00D24488" w:rsidRPr="00891817" w:rsidRDefault="00D24488" w:rsidP="00D24488">
      <w:pPr>
        <w:spacing w:after="0" w:line="480" w:lineRule="auto"/>
        <w:ind w:left="720" w:hanging="720"/>
        <w:rPr>
          <w:rFonts w:ascii="Times New Roman" w:hAnsi="Times New Roman" w:cs="Times New Roman"/>
          <w:sz w:val="24"/>
          <w:szCs w:val="24"/>
          <w:shd w:val="clear" w:color="auto" w:fill="FFFFFF"/>
        </w:rPr>
      </w:pPr>
      <w:r w:rsidRPr="00891817">
        <w:rPr>
          <w:rFonts w:ascii="Times New Roman" w:hAnsi="Times New Roman" w:cs="Times New Roman"/>
          <w:sz w:val="24"/>
          <w:szCs w:val="24"/>
          <w:shd w:val="clear" w:color="auto" w:fill="FFFFFF"/>
        </w:rPr>
        <w:t xml:space="preserve">Cole, G. A. (2012). </w:t>
      </w:r>
      <w:r w:rsidRPr="00891817">
        <w:rPr>
          <w:rFonts w:ascii="Times New Roman" w:hAnsi="Times New Roman" w:cs="Times New Roman"/>
          <w:i/>
          <w:iCs/>
          <w:sz w:val="24"/>
          <w:szCs w:val="24"/>
          <w:shd w:val="clear" w:color="auto" w:fill="FFFFFF"/>
        </w:rPr>
        <w:t>Organisation Behaviour,</w:t>
      </w:r>
      <w:r w:rsidRPr="00891817">
        <w:rPr>
          <w:rFonts w:ascii="Times New Roman" w:hAnsi="Times New Roman" w:cs="Times New Roman"/>
          <w:sz w:val="24"/>
          <w:szCs w:val="24"/>
          <w:shd w:val="clear" w:color="auto" w:fill="FFFFFF"/>
        </w:rPr>
        <w:t xml:space="preserve"> 2</w:t>
      </w:r>
      <w:r w:rsidRPr="00891817">
        <w:rPr>
          <w:rFonts w:ascii="Times New Roman" w:hAnsi="Times New Roman" w:cs="Times New Roman"/>
          <w:sz w:val="24"/>
          <w:szCs w:val="24"/>
          <w:shd w:val="clear" w:color="auto" w:fill="FFFFFF"/>
          <w:vertAlign w:val="superscript"/>
        </w:rPr>
        <w:t>nd</w:t>
      </w:r>
      <w:r w:rsidRPr="00891817">
        <w:rPr>
          <w:rFonts w:ascii="Times New Roman" w:hAnsi="Times New Roman" w:cs="Times New Roman"/>
          <w:sz w:val="24"/>
          <w:szCs w:val="24"/>
          <w:shd w:val="clear" w:color="auto" w:fill="FFFFFF"/>
        </w:rPr>
        <w:t xml:space="preserve"> ed. NY: Continuum, USA. </w:t>
      </w:r>
    </w:p>
    <w:p w:rsidR="00D24488" w:rsidRPr="00891817" w:rsidRDefault="00D24488" w:rsidP="00D24488">
      <w:pPr>
        <w:spacing w:after="0" w:line="480" w:lineRule="auto"/>
        <w:ind w:left="720" w:hanging="720"/>
        <w:rPr>
          <w:rFonts w:ascii="Times New Roman" w:hAnsi="Times New Roman" w:cs="Times New Roman"/>
          <w:sz w:val="24"/>
          <w:szCs w:val="24"/>
          <w:shd w:val="clear" w:color="auto" w:fill="FFFFFF"/>
        </w:rPr>
      </w:pPr>
      <w:r w:rsidRPr="00891817">
        <w:rPr>
          <w:rFonts w:ascii="Times New Roman" w:hAnsi="Times New Roman" w:cs="Times New Roman"/>
          <w:sz w:val="24"/>
          <w:szCs w:val="24"/>
          <w:shd w:val="clear" w:color="auto" w:fill="FFFFFF"/>
        </w:rPr>
        <w:t xml:space="preserve">Crawford, E., Rich, B., Buckman, B. and Bergeron, J. (2013). The Antecedents and Drivers of Employee Engagement. In Truss, C., Alfes, K., Delbridge, R., Shantz, A. and Soane, E. (Eds) </w:t>
      </w:r>
      <w:r w:rsidRPr="00891817">
        <w:rPr>
          <w:rFonts w:ascii="Times New Roman" w:hAnsi="Times New Roman" w:cs="Times New Roman"/>
          <w:i/>
          <w:iCs/>
          <w:sz w:val="24"/>
          <w:szCs w:val="24"/>
          <w:shd w:val="clear" w:color="auto" w:fill="FFFFFF"/>
        </w:rPr>
        <w:t>Employee Engagement in Theory and Practice</w:t>
      </w:r>
      <w:r w:rsidRPr="00891817">
        <w:rPr>
          <w:rFonts w:ascii="Times New Roman" w:hAnsi="Times New Roman" w:cs="Times New Roman"/>
          <w:sz w:val="24"/>
          <w:szCs w:val="24"/>
          <w:shd w:val="clear" w:color="auto" w:fill="FFFFFF"/>
        </w:rPr>
        <w:t>. London: Routledge</w:t>
      </w:r>
    </w:p>
    <w:p w:rsidR="00D24488" w:rsidRPr="00891817" w:rsidRDefault="00D24488" w:rsidP="00D24488">
      <w:pPr>
        <w:spacing w:after="0" w:line="480" w:lineRule="auto"/>
        <w:ind w:left="720" w:hanging="720"/>
        <w:rPr>
          <w:rFonts w:ascii="Times New Roman" w:hAnsi="Times New Roman" w:cs="Times New Roman"/>
          <w:sz w:val="24"/>
          <w:szCs w:val="24"/>
        </w:rPr>
      </w:pPr>
      <w:r w:rsidRPr="00891817">
        <w:rPr>
          <w:rFonts w:ascii="Times New Roman" w:hAnsi="Times New Roman" w:cs="Times New Roman"/>
          <w:sz w:val="24"/>
          <w:szCs w:val="24"/>
        </w:rPr>
        <w:t xml:space="preserve">Khadilkar, S. (2017). </w:t>
      </w:r>
      <w:r w:rsidRPr="00891817">
        <w:rPr>
          <w:rFonts w:ascii="Times New Roman" w:hAnsi="Times New Roman" w:cs="Times New Roman"/>
          <w:i/>
          <w:iCs/>
          <w:sz w:val="24"/>
          <w:szCs w:val="24"/>
        </w:rPr>
        <w:t>Employee Engagement Initiatives in Indian Companies.</w:t>
      </w:r>
      <w:r w:rsidRPr="00891817">
        <w:rPr>
          <w:rFonts w:ascii="Times New Roman" w:hAnsi="Times New Roman" w:cs="Times New Roman"/>
          <w:sz w:val="24"/>
          <w:szCs w:val="24"/>
        </w:rPr>
        <w:t xml:space="preserve"> Raleigh, NC: Lulu Publication. </w:t>
      </w:r>
    </w:p>
    <w:p w:rsidR="00D24488" w:rsidRPr="00891817" w:rsidRDefault="00D24488" w:rsidP="00D24488">
      <w:pPr>
        <w:spacing w:after="0" w:line="480" w:lineRule="auto"/>
        <w:ind w:left="720" w:hanging="720"/>
        <w:rPr>
          <w:rFonts w:ascii="Times New Roman" w:hAnsi="Times New Roman" w:cs="Times New Roman"/>
          <w:sz w:val="24"/>
          <w:szCs w:val="24"/>
          <w:shd w:val="clear" w:color="auto" w:fill="FFFFFF"/>
        </w:rPr>
      </w:pPr>
      <w:r w:rsidRPr="00891817">
        <w:rPr>
          <w:rFonts w:ascii="Times New Roman" w:hAnsi="Times New Roman" w:cs="Times New Roman"/>
          <w:sz w:val="24"/>
          <w:szCs w:val="24"/>
          <w:shd w:val="clear" w:color="auto" w:fill="FFFFFF"/>
        </w:rPr>
        <w:lastRenderedPageBreak/>
        <w:t>Khan, N., (2013). Employee engagement drivers for organizational success. </w:t>
      </w:r>
      <w:r w:rsidRPr="00891817">
        <w:rPr>
          <w:rFonts w:ascii="Times New Roman" w:hAnsi="Times New Roman" w:cs="Times New Roman"/>
          <w:i/>
          <w:iCs/>
          <w:sz w:val="24"/>
          <w:szCs w:val="24"/>
          <w:shd w:val="clear" w:color="auto" w:fill="FFFFFF"/>
        </w:rPr>
        <w:t>Global Journal of Management and Business Studies</w:t>
      </w:r>
      <w:r w:rsidRPr="00891817">
        <w:rPr>
          <w:rFonts w:ascii="Times New Roman" w:hAnsi="Times New Roman" w:cs="Times New Roman"/>
          <w:sz w:val="24"/>
          <w:szCs w:val="24"/>
          <w:shd w:val="clear" w:color="auto" w:fill="FFFFFF"/>
        </w:rPr>
        <w:t>, </w:t>
      </w:r>
      <w:r w:rsidRPr="00891817">
        <w:rPr>
          <w:rFonts w:ascii="Times New Roman" w:hAnsi="Times New Roman" w:cs="Times New Roman"/>
          <w:i/>
          <w:iCs/>
          <w:sz w:val="24"/>
          <w:szCs w:val="24"/>
          <w:shd w:val="clear" w:color="auto" w:fill="FFFFFF"/>
        </w:rPr>
        <w:t>3</w:t>
      </w:r>
      <w:r w:rsidRPr="00891817">
        <w:rPr>
          <w:rFonts w:ascii="Times New Roman" w:hAnsi="Times New Roman" w:cs="Times New Roman"/>
          <w:sz w:val="24"/>
          <w:szCs w:val="24"/>
          <w:shd w:val="clear" w:color="auto" w:fill="FFFFFF"/>
        </w:rPr>
        <w:t>(6), pp.675-680.</w:t>
      </w:r>
    </w:p>
    <w:p w:rsidR="00D24488" w:rsidRPr="00891817" w:rsidRDefault="00D24488" w:rsidP="00D24488">
      <w:pPr>
        <w:spacing w:after="0" w:line="480" w:lineRule="auto"/>
        <w:ind w:left="720" w:hanging="720"/>
        <w:rPr>
          <w:rFonts w:ascii="Times New Roman" w:hAnsi="Times New Roman" w:cs="Times New Roman"/>
          <w:sz w:val="24"/>
          <w:szCs w:val="24"/>
          <w:shd w:val="clear" w:color="auto" w:fill="FFFFFF"/>
        </w:rPr>
      </w:pPr>
      <w:r w:rsidRPr="00891817">
        <w:rPr>
          <w:rFonts w:ascii="Times New Roman" w:hAnsi="Times New Roman" w:cs="Times New Roman"/>
          <w:sz w:val="24"/>
          <w:szCs w:val="24"/>
          <w:shd w:val="clear" w:color="auto" w:fill="FFFFFF"/>
        </w:rPr>
        <w:t>Pawar, A., (2016). Employee Value Proposition: A Collaborative Methodology for Strengthening Employer Brand Strategy. </w:t>
      </w:r>
      <w:r w:rsidRPr="00891817">
        <w:rPr>
          <w:rFonts w:ascii="Times New Roman" w:hAnsi="Times New Roman" w:cs="Times New Roman"/>
          <w:i/>
          <w:iCs/>
          <w:sz w:val="24"/>
          <w:szCs w:val="24"/>
          <w:shd w:val="clear" w:color="auto" w:fill="FFFFFF"/>
        </w:rPr>
        <w:t>Journal of Resources Development and Management</w:t>
      </w:r>
      <w:r w:rsidRPr="00891817">
        <w:rPr>
          <w:rFonts w:ascii="Times New Roman" w:hAnsi="Times New Roman" w:cs="Times New Roman"/>
          <w:sz w:val="24"/>
          <w:szCs w:val="24"/>
          <w:shd w:val="clear" w:color="auto" w:fill="FFFFFF"/>
        </w:rPr>
        <w:t>, </w:t>
      </w:r>
      <w:r w:rsidRPr="00891817">
        <w:rPr>
          <w:rFonts w:ascii="Times New Roman" w:hAnsi="Times New Roman" w:cs="Times New Roman"/>
          <w:i/>
          <w:iCs/>
          <w:sz w:val="24"/>
          <w:szCs w:val="24"/>
          <w:shd w:val="clear" w:color="auto" w:fill="FFFFFF"/>
        </w:rPr>
        <w:t>16</w:t>
      </w:r>
      <w:r w:rsidRPr="00891817">
        <w:rPr>
          <w:rFonts w:ascii="Times New Roman" w:hAnsi="Times New Roman" w:cs="Times New Roman"/>
          <w:sz w:val="24"/>
          <w:szCs w:val="24"/>
          <w:shd w:val="clear" w:color="auto" w:fill="FFFFFF"/>
        </w:rPr>
        <w:t>, pp.56-62.</w:t>
      </w:r>
    </w:p>
    <w:p w:rsidR="00D24488" w:rsidRPr="00891817" w:rsidRDefault="00D24488" w:rsidP="00D24488">
      <w:pPr>
        <w:spacing w:after="0" w:line="480" w:lineRule="auto"/>
        <w:ind w:left="720" w:hanging="720"/>
        <w:rPr>
          <w:rFonts w:ascii="Times New Roman" w:hAnsi="Times New Roman" w:cs="Times New Roman"/>
          <w:i/>
          <w:iCs/>
          <w:sz w:val="24"/>
          <w:szCs w:val="24"/>
          <w:shd w:val="clear" w:color="auto" w:fill="FFFFFF"/>
        </w:rPr>
      </w:pPr>
      <w:r w:rsidRPr="00891817">
        <w:rPr>
          <w:rFonts w:ascii="Times New Roman" w:hAnsi="Times New Roman" w:cs="Times New Roman"/>
          <w:sz w:val="24"/>
          <w:szCs w:val="24"/>
          <w:shd w:val="clear" w:color="auto" w:fill="FFFFFF"/>
        </w:rPr>
        <w:t xml:space="preserve">Shantz, A., Alfes, K., Soane, E., and Truss C. (2013 – in press). A Theoretical and Empirical Extension of the Job Characteristics Model. </w:t>
      </w:r>
      <w:r w:rsidRPr="00891817">
        <w:rPr>
          <w:rFonts w:ascii="Times New Roman" w:hAnsi="Times New Roman" w:cs="Times New Roman"/>
          <w:i/>
          <w:iCs/>
          <w:sz w:val="24"/>
          <w:szCs w:val="24"/>
          <w:shd w:val="clear" w:color="auto" w:fill="FFFFFF"/>
        </w:rPr>
        <w:t>International Journal of Human Resource Management.</w:t>
      </w:r>
    </w:p>
    <w:p w:rsidR="00D24488" w:rsidRPr="00891817" w:rsidRDefault="00D24488" w:rsidP="00D24488">
      <w:pPr>
        <w:spacing w:after="0" w:line="480" w:lineRule="auto"/>
        <w:ind w:left="720" w:hanging="720"/>
        <w:rPr>
          <w:rFonts w:ascii="Times New Roman" w:hAnsi="Times New Roman" w:cs="Times New Roman"/>
          <w:sz w:val="24"/>
          <w:szCs w:val="24"/>
        </w:rPr>
      </w:pPr>
      <w:r w:rsidRPr="00891817">
        <w:rPr>
          <w:rFonts w:ascii="Times New Roman" w:hAnsi="Times New Roman" w:cs="Times New Roman"/>
          <w:sz w:val="24"/>
          <w:szCs w:val="24"/>
        </w:rPr>
        <w:t xml:space="preserve">Sharma, B., (2020). </w:t>
      </w:r>
      <w:r w:rsidRPr="00891817">
        <w:rPr>
          <w:rFonts w:ascii="Times New Roman" w:hAnsi="Times New Roman" w:cs="Times New Roman"/>
          <w:i/>
          <w:sz w:val="24"/>
          <w:szCs w:val="24"/>
        </w:rPr>
        <w:t>What is employee net promoter score and why it matter.</w:t>
      </w:r>
      <w:r w:rsidRPr="00891817">
        <w:rPr>
          <w:rFonts w:ascii="Times New Roman" w:hAnsi="Times New Roman" w:cs="Times New Roman"/>
          <w:sz w:val="24"/>
          <w:szCs w:val="24"/>
        </w:rPr>
        <w:t xml:space="preserve"> </w:t>
      </w:r>
      <w:r w:rsidRPr="00891817">
        <w:rPr>
          <w:rFonts w:ascii="Times New Roman" w:hAnsi="Times New Roman" w:cs="Times New Roman"/>
          <w:iCs/>
          <w:sz w:val="24"/>
          <w:szCs w:val="24"/>
        </w:rPr>
        <w:t xml:space="preserve">[online] </w:t>
      </w:r>
      <w:r w:rsidRPr="00891817">
        <w:rPr>
          <w:rFonts w:ascii="Times New Roman" w:hAnsi="Times New Roman" w:cs="Times New Roman"/>
          <w:sz w:val="24"/>
          <w:szCs w:val="24"/>
        </w:rPr>
        <w:t xml:space="preserve">Available at: </w:t>
      </w:r>
      <w:hyperlink r:id="rId10" w:history="1">
        <w:r w:rsidRPr="0001479B">
          <w:rPr>
            <w:rStyle w:val="a3"/>
            <w:rFonts w:ascii="Times New Roman" w:hAnsi="Times New Roman" w:cs="Times New Roman"/>
            <w:color w:val="auto"/>
            <w:sz w:val="24"/>
            <w:szCs w:val="24"/>
          </w:rPr>
          <w:t>https://www.hrreview.co.uk/analysis/bhavika-sharma-what-is-employee-net-promoter-score-and-why-it-matters/123548</w:t>
        </w:r>
      </w:hyperlink>
      <w:r w:rsidRPr="0001479B">
        <w:rPr>
          <w:rFonts w:ascii="Times New Roman" w:hAnsi="Times New Roman" w:cs="Times New Roman"/>
          <w:sz w:val="24"/>
          <w:szCs w:val="24"/>
        </w:rPr>
        <w:t xml:space="preserve">. </w:t>
      </w:r>
      <w:r w:rsidRPr="00891817">
        <w:rPr>
          <w:rFonts w:ascii="Times New Roman" w:hAnsi="Times New Roman" w:cs="Times New Roman"/>
          <w:sz w:val="24"/>
          <w:szCs w:val="24"/>
        </w:rPr>
        <w:t>[</w:t>
      </w:r>
      <w:r w:rsidRPr="00891817">
        <w:rPr>
          <w:rFonts w:ascii="Times New Roman" w:hAnsi="Times New Roman" w:cs="Times New Roman"/>
          <w:sz w:val="24"/>
          <w:szCs w:val="24"/>
          <w:shd w:val="clear" w:color="auto" w:fill="FFFFFF"/>
        </w:rPr>
        <w:t>Accessed 28 Nov 2020].</w:t>
      </w:r>
    </w:p>
    <w:p w:rsidR="002F5C82" w:rsidRDefault="002F5C82"/>
    <w:sectPr w:rsidR="002F5C82">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80362" w:rsidRDefault="00080362" w:rsidP="00CC604F">
      <w:pPr>
        <w:spacing w:after="0" w:line="240" w:lineRule="auto"/>
      </w:pPr>
      <w:r>
        <w:separator/>
      </w:r>
    </w:p>
  </w:endnote>
  <w:endnote w:type="continuationSeparator" w:id="0">
    <w:p w:rsidR="00080362" w:rsidRDefault="00080362" w:rsidP="00CC60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35615166"/>
      <w:docPartObj>
        <w:docPartGallery w:val="Page Numbers (Bottom of Page)"/>
        <w:docPartUnique/>
      </w:docPartObj>
    </w:sdtPr>
    <w:sdtEndPr/>
    <w:sdtContent>
      <w:p w:rsidR="00CC604F" w:rsidRDefault="00CC604F">
        <w:pPr>
          <w:pStyle w:val="a7"/>
          <w:jc w:val="center"/>
        </w:pPr>
        <w:r>
          <w:fldChar w:fldCharType="begin"/>
        </w:r>
        <w:r>
          <w:instrText>PAGE   \* MERGEFORMAT</w:instrText>
        </w:r>
        <w:r>
          <w:fldChar w:fldCharType="separate"/>
        </w:r>
        <w:r w:rsidR="00233851" w:rsidRPr="00233851">
          <w:rPr>
            <w:noProof/>
            <w:lang w:val="bg-BG"/>
          </w:rPr>
          <w:t>6</w:t>
        </w:r>
        <w:r>
          <w:fldChar w:fldCharType="end"/>
        </w:r>
      </w:p>
    </w:sdtContent>
  </w:sdt>
  <w:p w:rsidR="00CC604F" w:rsidRDefault="00CC604F">
    <w:pPr>
      <w:pStyle w:val="a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80362" w:rsidRDefault="00080362" w:rsidP="00CC604F">
      <w:pPr>
        <w:spacing w:after="0" w:line="240" w:lineRule="auto"/>
      </w:pPr>
      <w:r>
        <w:separator/>
      </w:r>
    </w:p>
  </w:footnote>
  <w:footnote w:type="continuationSeparator" w:id="0">
    <w:p w:rsidR="00080362" w:rsidRDefault="00080362" w:rsidP="00CC604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4B66"/>
    <w:rsid w:val="0001479B"/>
    <w:rsid w:val="00044215"/>
    <w:rsid w:val="00080362"/>
    <w:rsid w:val="000825DB"/>
    <w:rsid w:val="001B3936"/>
    <w:rsid w:val="00205F21"/>
    <w:rsid w:val="00233851"/>
    <w:rsid w:val="002A6FBC"/>
    <w:rsid w:val="002B3E4F"/>
    <w:rsid w:val="002C2171"/>
    <w:rsid w:val="002F5C82"/>
    <w:rsid w:val="00375417"/>
    <w:rsid w:val="00376380"/>
    <w:rsid w:val="00566200"/>
    <w:rsid w:val="00701EDA"/>
    <w:rsid w:val="00803FEC"/>
    <w:rsid w:val="00812704"/>
    <w:rsid w:val="0084139B"/>
    <w:rsid w:val="00871C0F"/>
    <w:rsid w:val="00994975"/>
    <w:rsid w:val="009A3789"/>
    <w:rsid w:val="009A6128"/>
    <w:rsid w:val="00A223FF"/>
    <w:rsid w:val="00B5424A"/>
    <w:rsid w:val="00BE69AD"/>
    <w:rsid w:val="00CC604F"/>
    <w:rsid w:val="00D00154"/>
    <w:rsid w:val="00D12DEA"/>
    <w:rsid w:val="00D24488"/>
    <w:rsid w:val="00D7125A"/>
    <w:rsid w:val="00D85188"/>
    <w:rsid w:val="00DA5280"/>
    <w:rsid w:val="00DC3BFA"/>
    <w:rsid w:val="00DC4316"/>
    <w:rsid w:val="00E53C56"/>
    <w:rsid w:val="00E82321"/>
    <w:rsid w:val="00EC4B66"/>
    <w:rsid w:val="00F30281"/>
    <w:rsid w:val="00F90F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CBFFE8"/>
  <w15:chartTrackingRefBased/>
  <w15:docId w15:val="{D16E60F3-CE44-48DC-8A37-03BA63313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C4B66"/>
    <w:pPr>
      <w:spacing w:after="200" w:line="276" w:lineRule="auto"/>
    </w:pPr>
  </w:style>
  <w:style w:type="paragraph" w:styleId="1">
    <w:name w:val="heading 1"/>
    <w:basedOn w:val="a"/>
    <w:next w:val="a"/>
    <w:link w:val="10"/>
    <w:uiPriority w:val="9"/>
    <w:qFormat/>
    <w:rsid w:val="002F5C8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2F5C82"/>
    <w:rPr>
      <w:color w:val="0563C1" w:themeColor="hyperlink"/>
      <w:u w:val="single"/>
    </w:rPr>
  </w:style>
  <w:style w:type="character" w:customStyle="1" w:styleId="10">
    <w:name w:val="Заглавие 1 Знак"/>
    <w:basedOn w:val="a0"/>
    <w:link w:val="1"/>
    <w:uiPriority w:val="9"/>
    <w:rsid w:val="002F5C82"/>
    <w:rPr>
      <w:rFonts w:asciiTheme="majorHAnsi" w:eastAsiaTheme="majorEastAsia" w:hAnsiTheme="majorHAnsi" w:cstheme="majorBidi"/>
      <w:color w:val="2E74B5" w:themeColor="accent1" w:themeShade="BF"/>
      <w:sz w:val="32"/>
      <w:szCs w:val="32"/>
    </w:rPr>
  </w:style>
  <w:style w:type="paragraph" w:styleId="a4">
    <w:name w:val="TOC Heading"/>
    <w:basedOn w:val="1"/>
    <w:next w:val="a"/>
    <w:uiPriority w:val="39"/>
    <w:unhideWhenUsed/>
    <w:qFormat/>
    <w:rsid w:val="002F5C82"/>
    <w:pPr>
      <w:spacing w:line="259" w:lineRule="auto"/>
      <w:outlineLvl w:val="9"/>
    </w:pPr>
  </w:style>
  <w:style w:type="paragraph" w:styleId="11">
    <w:name w:val="toc 1"/>
    <w:basedOn w:val="a"/>
    <w:next w:val="a"/>
    <w:autoRedefine/>
    <w:uiPriority w:val="39"/>
    <w:unhideWhenUsed/>
    <w:rsid w:val="002F5C82"/>
    <w:pPr>
      <w:spacing w:after="100"/>
    </w:pPr>
  </w:style>
  <w:style w:type="paragraph" w:styleId="a5">
    <w:name w:val="header"/>
    <w:basedOn w:val="a"/>
    <w:link w:val="a6"/>
    <w:uiPriority w:val="99"/>
    <w:unhideWhenUsed/>
    <w:rsid w:val="00CC604F"/>
    <w:pPr>
      <w:tabs>
        <w:tab w:val="center" w:pos="4680"/>
        <w:tab w:val="right" w:pos="9360"/>
      </w:tabs>
      <w:spacing w:after="0" w:line="240" w:lineRule="auto"/>
    </w:pPr>
  </w:style>
  <w:style w:type="character" w:customStyle="1" w:styleId="a6">
    <w:name w:val="Горен колонтитул Знак"/>
    <w:basedOn w:val="a0"/>
    <w:link w:val="a5"/>
    <w:uiPriority w:val="99"/>
    <w:rsid w:val="00CC604F"/>
  </w:style>
  <w:style w:type="paragraph" w:styleId="a7">
    <w:name w:val="footer"/>
    <w:basedOn w:val="a"/>
    <w:link w:val="a8"/>
    <w:uiPriority w:val="99"/>
    <w:unhideWhenUsed/>
    <w:rsid w:val="00CC604F"/>
    <w:pPr>
      <w:tabs>
        <w:tab w:val="center" w:pos="4680"/>
        <w:tab w:val="right" w:pos="9360"/>
      </w:tabs>
      <w:spacing w:after="0" w:line="240" w:lineRule="auto"/>
    </w:pPr>
  </w:style>
  <w:style w:type="character" w:customStyle="1" w:styleId="a8">
    <w:name w:val="Долен колонтитул Знак"/>
    <w:basedOn w:val="a0"/>
    <w:link w:val="a7"/>
    <w:uiPriority w:val="99"/>
    <w:rsid w:val="00CC60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pd.co.uk/knowledge/fundamentals/relations/engagement"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cipd.co.uk/knowledge/fundamentals/relations/engagement"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hyperlink" Target="https://www.hrreview.co.uk/analysis/bhavika-sharma-what-is-employee-net-promoter-score-and-why-it-matters/123548" TargetMode="External"/><Relationship Id="rId4" Type="http://schemas.openxmlformats.org/officeDocument/2006/relationships/footnotes" Target="footnotes.xml"/><Relationship Id="rId9" Type="http://schemas.openxmlformats.org/officeDocument/2006/relationships/hyperlink" Target="https://www.cipd.co.uk/knowledge/fundamentals/relations/flexible-working/factsheet" TargetMode="External"/></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1760</TotalTime>
  <Pages>12</Pages>
  <Words>2536</Words>
  <Characters>14458</Characters>
  <Application>Microsoft Office Word</Application>
  <DocSecurity>0</DocSecurity>
  <Lines>120</Lines>
  <Paragraphs>33</Paragraphs>
  <ScaleCrop>false</ScaleCrop>
  <Company/>
  <LinksUpToDate>false</LinksUpToDate>
  <CharactersWithSpaces>16961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MPower</dc:creator>
  <cp:keywords/>
  <dc:description/>
  <cp:lastModifiedBy>MPower</cp:lastModifiedBy>
  <cp:revision>105</cp:revision>
  <dcterms:created xsi:type="dcterms:W3CDTF">2020-12-16T10:36:00Z</dcterms:created>
  <dcterms:modified xsi:type="dcterms:W3CDTF">2020-12-17T16:23:00Z</dcterms:modified>
</cp:coreProperties>
</file>