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D4025" w14:textId="77777777" w:rsidR="00E57A47" w:rsidRPr="00351E62" w:rsidRDefault="00E57A47" w:rsidP="00E57A47">
      <w:pPr>
        <w:spacing w:line="360" w:lineRule="auto"/>
        <w:jc w:val="center"/>
        <w:rPr>
          <w:rFonts w:ascii="Arial" w:hAnsi="Arial" w:cs="Arial"/>
          <w:color w:val="000000" w:themeColor="text1"/>
          <w:sz w:val="56"/>
          <w:szCs w:val="56"/>
        </w:rPr>
      </w:pPr>
      <w:r w:rsidRPr="00351E62">
        <w:rPr>
          <w:rFonts w:ascii="Arial" w:hAnsi="Arial" w:cs="Arial"/>
          <w:color w:val="000000" w:themeColor="text1"/>
          <w:sz w:val="56"/>
          <w:szCs w:val="56"/>
        </w:rPr>
        <w:t xml:space="preserve">HOW TO RETAIN AND </w:t>
      </w:r>
      <w:r>
        <w:rPr>
          <w:rFonts w:ascii="Arial" w:hAnsi="Arial" w:cs="Arial"/>
          <w:color w:val="000000" w:themeColor="text1"/>
          <w:sz w:val="56"/>
          <w:szCs w:val="56"/>
        </w:rPr>
        <w:t>ENGAGE</w:t>
      </w:r>
      <w:r w:rsidRPr="00351E62">
        <w:rPr>
          <w:rFonts w:ascii="Arial" w:hAnsi="Arial" w:cs="Arial"/>
          <w:color w:val="000000" w:themeColor="text1"/>
          <w:sz w:val="56"/>
          <w:szCs w:val="56"/>
        </w:rPr>
        <w:t xml:space="preserve"> EMPLOYEE</w:t>
      </w:r>
      <w:r>
        <w:rPr>
          <w:rFonts w:ascii="Arial" w:hAnsi="Arial" w:cs="Arial"/>
          <w:color w:val="000000" w:themeColor="text1"/>
          <w:sz w:val="56"/>
          <w:szCs w:val="56"/>
        </w:rPr>
        <w:t>S</w:t>
      </w:r>
      <w:r w:rsidRPr="00351E62">
        <w:rPr>
          <w:rFonts w:ascii="Arial" w:hAnsi="Arial" w:cs="Arial"/>
          <w:color w:val="000000" w:themeColor="text1"/>
          <w:sz w:val="56"/>
          <w:szCs w:val="56"/>
        </w:rPr>
        <w:t xml:space="preserve"> THROUGHOUT THE EMPLOYEE LIFECYCLE</w:t>
      </w:r>
    </w:p>
    <w:p w14:paraId="02D28A4F" w14:textId="77777777" w:rsidR="00E57A47" w:rsidRDefault="00E57A47" w:rsidP="00E57A47">
      <w:pPr>
        <w:spacing w:line="360" w:lineRule="auto"/>
        <w:rPr>
          <w:rFonts w:ascii="Arial" w:hAnsi="Arial" w:cs="Arial"/>
          <w:color w:val="000000" w:themeColor="text1"/>
          <w:sz w:val="24"/>
          <w:szCs w:val="24"/>
        </w:rPr>
      </w:pPr>
    </w:p>
    <w:p w14:paraId="6210BB63" w14:textId="77777777" w:rsidR="00E57A47" w:rsidRDefault="00E57A47" w:rsidP="00E57A47">
      <w:pPr>
        <w:spacing w:line="360" w:lineRule="auto"/>
        <w:rPr>
          <w:rFonts w:ascii="Arial" w:hAnsi="Arial" w:cs="Arial"/>
          <w:color w:val="000000" w:themeColor="text1"/>
          <w:sz w:val="24"/>
          <w:szCs w:val="24"/>
        </w:rPr>
      </w:pPr>
    </w:p>
    <w:p w14:paraId="36F1A8C4" w14:textId="77777777" w:rsidR="00E57A47" w:rsidRDefault="00E57A47" w:rsidP="00E57A47">
      <w:pPr>
        <w:spacing w:line="360" w:lineRule="auto"/>
        <w:rPr>
          <w:rFonts w:ascii="Arial" w:hAnsi="Arial" w:cs="Arial"/>
          <w:color w:val="000000" w:themeColor="text1"/>
          <w:sz w:val="24"/>
          <w:szCs w:val="24"/>
        </w:rPr>
      </w:pPr>
    </w:p>
    <w:p w14:paraId="6FE4374D" w14:textId="77777777" w:rsidR="00E57A47" w:rsidRDefault="00E57A47" w:rsidP="00E57A47">
      <w:pPr>
        <w:spacing w:line="360" w:lineRule="auto"/>
        <w:rPr>
          <w:rFonts w:ascii="Arial" w:hAnsi="Arial" w:cs="Arial"/>
          <w:color w:val="000000" w:themeColor="text1"/>
          <w:sz w:val="24"/>
          <w:szCs w:val="24"/>
        </w:rPr>
      </w:pPr>
    </w:p>
    <w:p w14:paraId="212A657C" w14:textId="77777777" w:rsidR="00E57A47" w:rsidRDefault="00E57A47" w:rsidP="00E57A47">
      <w:pPr>
        <w:spacing w:line="360" w:lineRule="auto"/>
        <w:rPr>
          <w:rFonts w:ascii="Arial" w:hAnsi="Arial" w:cs="Arial"/>
          <w:color w:val="000000" w:themeColor="text1"/>
          <w:sz w:val="24"/>
          <w:szCs w:val="24"/>
        </w:rPr>
      </w:pPr>
    </w:p>
    <w:p w14:paraId="7283F7B9" w14:textId="77777777" w:rsidR="00E57A47" w:rsidRDefault="00E57A47" w:rsidP="00E57A47">
      <w:pPr>
        <w:spacing w:line="360" w:lineRule="auto"/>
        <w:rPr>
          <w:rFonts w:ascii="Arial" w:hAnsi="Arial" w:cs="Arial"/>
          <w:color w:val="000000" w:themeColor="text1"/>
          <w:sz w:val="24"/>
          <w:szCs w:val="24"/>
        </w:rPr>
      </w:pPr>
    </w:p>
    <w:p w14:paraId="4BC35E74" w14:textId="77777777" w:rsidR="00E57A47" w:rsidRDefault="00E57A47" w:rsidP="00E57A47">
      <w:pPr>
        <w:spacing w:line="360" w:lineRule="auto"/>
        <w:rPr>
          <w:rFonts w:ascii="Arial" w:hAnsi="Arial" w:cs="Arial"/>
          <w:color w:val="000000" w:themeColor="text1"/>
          <w:sz w:val="24"/>
          <w:szCs w:val="24"/>
        </w:rPr>
      </w:pPr>
    </w:p>
    <w:p w14:paraId="210B77DC" w14:textId="77777777" w:rsidR="00E57A47" w:rsidRDefault="00E57A47" w:rsidP="00E57A47">
      <w:pPr>
        <w:tabs>
          <w:tab w:val="left" w:pos="5688"/>
        </w:tabs>
        <w:spacing w:line="360" w:lineRule="auto"/>
        <w:rPr>
          <w:rFonts w:ascii="Arial" w:hAnsi="Arial" w:cs="Arial"/>
          <w:color w:val="000000" w:themeColor="text1"/>
          <w:sz w:val="24"/>
          <w:szCs w:val="24"/>
        </w:rPr>
      </w:pPr>
      <w:r>
        <w:rPr>
          <w:rFonts w:ascii="Arial" w:hAnsi="Arial" w:cs="Arial"/>
          <w:color w:val="000000" w:themeColor="text1"/>
          <w:sz w:val="24"/>
          <w:szCs w:val="24"/>
        </w:rPr>
        <w:tab/>
      </w:r>
    </w:p>
    <w:p w14:paraId="50020617" w14:textId="77777777" w:rsidR="00E57A47" w:rsidRDefault="00E57A47" w:rsidP="00E57A47">
      <w:pPr>
        <w:spacing w:line="360" w:lineRule="auto"/>
        <w:rPr>
          <w:rFonts w:ascii="Arial" w:hAnsi="Arial" w:cs="Arial"/>
          <w:color w:val="000000" w:themeColor="text1"/>
          <w:sz w:val="24"/>
          <w:szCs w:val="24"/>
        </w:rPr>
      </w:pPr>
    </w:p>
    <w:p w14:paraId="78B09205" w14:textId="77777777" w:rsidR="00E57A47" w:rsidRPr="008A1B27" w:rsidRDefault="00E57A47" w:rsidP="00E57A47">
      <w:pPr>
        <w:spacing w:line="360" w:lineRule="auto"/>
        <w:rPr>
          <w:rFonts w:ascii="Arial" w:hAnsi="Arial" w:cs="Arial"/>
          <w:color w:val="000000" w:themeColor="text1"/>
          <w:sz w:val="28"/>
          <w:szCs w:val="28"/>
        </w:rPr>
      </w:pPr>
    </w:p>
    <w:p w14:paraId="28DEB8B6" w14:textId="77777777" w:rsidR="00E57A47" w:rsidRPr="008A1B27" w:rsidRDefault="00E57A47" w:rsidP="00E57A47">
      <w:pPr>
        <w:spacing w:line="360" w:lineRule="auto"/>
        <w:rPr>
          <w:rFonts w:ascii="Arial" w:hAnsi="Arial" w:cs="Arial"/>
          <w:color w:val="000000" w:themeColor="text1"/>
          <w:sz w:val="28"/>
          <w:szCs w:val="28"/>
        </w:rPr>
      </w:pPr>
      <w:r w:rsidRPr="00351E62">
        <w:rPr>
          <w:rFonts w:ascii="Arial" w:hAnsi="Arial" w:cs="Arial"/>
          <w:b/>
          <w:bCs/>
          <w:color w:val="000000" w:themeColor="text1"/>
          <w:sz w:val="28"/>
          <w:szCs w:val="28"/>
        </w:rPr>
        <w:t>Student Nam</w:t>
      </w:r>
      <w:r w:rsidRPr="00B01256">
        <w:rPr>
          <w:rFonts w:ascii="Arial" w:hAnsi="Arial" w:cs="Arial"/>
          <w:b/>
          <w:bCs/>
          <w:color w:val="000000" w:themeColor="text1"/>
          <w:sz w:val="28"/>
          <w:szCs w:val="28"/>
        </w:rPr>
        <w:t>e:</w:t>
      </w:r>
      <w:r w:rsidRPr="008A1B27">
        <w:rPr>
          <w:rFonts w:ascii="Arial" w:hAnsi="Arial" w:cs="Arial"/>
          <w:color w:val="000000" w:themeColor="text1"/>
          <w:sz w:val="28"/>
          <w:szCs w:val="28"/>
        </w:rPr>
        <w:t xml:space="preserve"> Rica Ramona Chivu</w:t>
      </w:r>
    </w:p>
    <w:p w14:paraId="0360F15E" w14:textId="77777777" w:rsidR="00E57A47" w:rsidRPr="008A1B27" w:rsidRDefault="00E57A47" w:rsidP="00E57A47">
      <w:pPr>
        <w:spacing w:line="360" w:lineRule="auto"/>
        <w:rPr>
          <w:rFonts w:ascii="Arial" w:hAnsi="Arial" w:cs="Arial"/>
          <w:color w:val="000000" w:themeColor="text1"/>
          <w:sz w:val="28"/>
          <w:szCs w:val="28"/>
        </w:rPr>
      </w:pPr>
      <w:r w:rsidRPr="00351E62">
        <w:rPr>
          <w:rFonts w:ascii="Arial" w:hAnsi="Arial" w:cs="Arial"/>
          <w:b/>
          <w:bCs/>
          <w:color w:val="000000" w:themeColor="text1"/>
          <w:sz w:val="28"/>
          <w:szCs w:val="28"/>
        </w:rPr>
        <w:t>Module Title</w:t>
      </w:r>
      <w:r w:rsidRPr="00B01256">
        <w:rPr>
          <w:rFonts w:ascii="Arial" w:hAnsi="Arial" w:cs="Arial"/>
          <w:b/>
          <w:bCs/>
          <w:color w:val="000000" w:themeColor="text1"/>
          <w:sz w:val="28"/>
          <w:szCs w:val="28"/>
        </w:rPr>
        <w:t>:</w:t>
      </w:r>
      <w:r w:rsidRPr="008A1B27">
        <w:rPr>
          <w:rFonts w:ascii="Arial" w:hAnsi="Arial" w:cs="Arial"/>
          <w:color w:val="000000" w:themeColor="text1"/>
          <w:sz w:val="28"/>
          <w:szCs w:val="28"/>
        </w:rPr>
        <w:t xml:space="preserve"> Personnel Resourcing and Development BMIH 5005</w:t>
      </w:r>
    </w:p>
    <w:p w14:paraId="1EF34A7D" w14:textId="7267BDFB" w:rsidR="00CF679C" w:rsidRPr="001E1EA1" w:rsidRDefault="00E57A47" w:rsidP="001E1EA1">
      <w:pPr>
        <w:spacing w:line="360" w:lineRule="auto"/>
        <w:rPr>
          <w:rFonts w:ascii="Arial" w:hAnsi="Arial" w:cs="Arial"/>
          <w:color w:val="000000" w:themeColor="text1"/>
          <w:sz w:val="28"/>
          <w:szCs w:val="28"/>
        </w:rPr>
      </w:pPr>
      <w:r w:rsidRPr="00351E62">
        <w:rPr>
          <w:rFonts w:ascii="Arial" w:hAnsi="Arial" w:cs="Arial"/>
          <w:b/>
          <w:bCs/>
          <w:color w:val="000000" w:themeColor="text1"/>
          <w:sz w:val="28"/>
          <w:szCs w:val="28"/>
        </w:rPr>
        <w:t>Lecturer Name</w:t>
      </w:r>
      <w:r w:rsidRPr="00B01256">
        <w:rPr>
          <w:rFonts w:ascii="Arial" w:hAnsi="Arial" w:cs="Arial"/>
          <w:b/>
          <w:bCs/>
          <w:color w:val="000000" w:themeColor="text1"/>
          <w:sz w:val="28"/>
          <w:szCs w:val="28"/>
        </w:rPr>
        <w:t>:</w:t>
      </w:r>
      <w:r w:rsidRPr="008A1B27">
        <w:rPr>
          <w:rFonts w:ascii="Arial" w:hAnsi="Arial" w:cs="Arial"/>
          <w:color w:val="000000" w:themeColor="text1"/>
          <w:sz w:val="28"/>
          <w:szCs w:val="28"/>
        </w:rPr>
        <w:t xml:space="preserve"> Helen Evan</w:t>
      </w:r>
      <w:r w:rsidR="003D5DAD">
        <w:rPr>
          <w:rFonts w:ascii="Arial" w:hAnsi="Arial" w:cs="Arial"/>
          <w:color w:val="000000" w:themeColor="text1"/>
          <w:sz w:val="28"/>
          <w:szCs w:val="28"/>
        </w:rPr>
        <w:t>s</w:t>
      </w:r>
    </w:p>
    <w:p w14:paraId="437A84C5" w14:textId="77777777" w:rsidR="00CF679C" w:rsidRDefault="00CF679C" w:rsidP="007E70F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2FD2FC59" w14:textId="77777777" w:rsidR="00CF679C" w:rsidRDefault="00CF679C" w:rsidP="007E70F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2B1FF905" w14:textId="77777777" w:rsidR="00CF679C" w:rsidRDefault="00CF679C" w:rsidP="007E70F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307A2330" w14:textId="77777777" w:rsidR="00CF679C" w:rsidRDefault="00CF679C" w:rsidP="007E70F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43DAAE2C" w14:textId="77777777" w:rsidR="00CF679C" w:rsidRPr="009F30A8" w:rsidRDefault="00CF679C" w:rsidP="007E70F8">
      <w:pPr>
        <w:spacing w:before="100" w:beforeAutospacing="1" w:after="100" w:afterAutospacing="1"/>
        <w:rPr>
          <w:rFonts w:ascii="Times New Roman" w:eastAsia="Times New Roman" w:hAnsi="Times New Roman" w:cs="Times New Roman"/>
          <w:kern w:val="0"/>
          <w:sz w:val="24"/>
          <w:szCs w:val="24"/>
          <w:lang w:eastAsia="en-GB"/>
          <w14:ligatures w14:val="none"/>
        </w:rPr>
      </w:pPr>
    </w:p>
    <w:p w14:paraId="654914F4" w14:textId="4A0012DB" w:rsidR="002A56E9" w:rsidRPr="009B0E2D" w:rsidRDefault="003558FC" w:rsidP="009B0E2D">
      <w:pPr>
        <w:spacing w:before="100" w:beforeAutospacing="1" w:after="100" w:afterAutospacing="1" w:line="360" w:lineRule="auto"/>
        <w:rPr>
          <w:rFonts w:ascii="Arial" w:eastAsia="Times New Roman" w:hAnsi="Arial" w:cs="Arial"/>
          <w:kern w:val="0"/>
          <w:sz w:val="24"/>
          <w:szCs w:val="24"/>
          <w:lang w:eastAsia="en-GB"/>
          <w14:ligatures w14:val="none"/>
        </w:rPr>
      </w:pPr>
      <w:r w:rsidRPr="009B0E2D">
        <w:rPr>
          <w:rFonts w:ascii="Arial" w:eastAsia="Times New Roman" w:hAnsi="Arial" w:cs="Arial"/>
          <w:kern w:val="0"/>
          <w:sz w:val="24"/>
          <w:szCs w:val="24"/>
          <w:lang w:eastAsia="en-GB"/>
          <w14:ligatures w14:val="none"/>
        </w:rPr>
        <w:lastRenderedPageBreak/>
        <w:t xml:space="preserve">The essay aims to explore the </w:t>
      </w:r>
      <w:r w:rsidR="00F6555D" w:rsidRPr="009B0E2D">
        <w:rPr>
          <w:rFonts w:ascii="Arial" w:eastAsia="Times New Roman" w:hAnsi="Arial" w:cs="Arial"/>
          <w:kern w:val="0"/>
          <w:sz w:val="24"/>
          <w:szCs w:val="24"/>
          <w:lang w:eastAsia="en-GB"/>
          <w14:ligatures w14:val="none"/>
        </w:rPr>
        <w:t>various stages</w:t>
      </w:r>
      <w:r w:rsidRPr="009B0E2D">
        <w:rPr>
          <w:rFonts w:ascii="Arial" w:eastAsia="Times New Roman" w:hAnsi="Arial" w:cs="Arial"/>
          <w:kern w:val="0"/>
          <w:sz w:val="24"/>
          <w:szCs w:val="24"/>
          <w:lang w:eastAsia="en-GB"/>
          <w14:ligatures w14:val="none"/>
        </w:rPr>
        <w:t xml:space="preserve"> of an employee's lifecycle and how Human Resources can influence the workforce by engaging workers at every stage.</w:t>
      </w:r>
      <w:r w:rsidRPr="009B0E2D">
        <w:rPr>
          <w:rFonts w:ascii="Arial" w:eastAsia="Times New Roman" w:hAnsi="Arial" w:cs="Arial"/>
          <w:kern w:val="0"/>
          <w:sz w:val="24"/>
          <w:szCs w:val="24"/>
          <w:lang w:eastAsia="en-GB"/>
          <w14:ligatures w14:val="none"/>
        </w:rPr>
        <w:t xml:space="preserve"> </w:t>
      </w:r>
      <w:r w:rsidR="00A7211B" w:rsidRPr="009B0E2D">
        <w:rPr>
          <w:rFonts w:ascii="Arial" w:hAnsi="Arial" w:cs="Arial"/>
          <w:sz w:val="24"/>
          <w:szCs w:val="24"/>
        </w:rPr>
        <w:t>Today's competitive environment demands that companies develop and implement effective employee engagement strategies. H</w:t>
      </w:r>
      <w:r w:rsidR="005032AD" w:rsidRPr="009B0E2D">
        <w:rPr>
          <w:rFonts w:ascii="Arial" w:hAnsi="Arial" w:cs="Arial"/>
          <w:sz w:val="24"/>
          <w:szCs w:val="24"/>
        </w:rPr>
        <w:t xml:space="preserve">uman </w:t>
      </w:r>
      <w:r w:rsidR="00A7211B" w:rsidRPr="009B0E2D">
        <w:rPr>
          <w:rFonts w:ascii="Arial" w:hAnsi="Arial" w:cs="Arial"/>
          <w:sz w:val="24"/>
          <w:szCs w:val="24"/>
        </w:rPr>
        <w:t>R</w:t>
      </w:r>
      <w:r w:rsidR="005032AD" w:rsidRPr="009B0E2D">
        <w:rPr>
          <w:rFonts w:ascii="Arial" w:hAnsi="Arial" w:cs="Arial"/>
          <w:sz w:val="24"/>
          <w:szCs w:val="24"/>
        </w:rPr>
        <w:t xml:space="preserve">esources Department </w:t>
      </w:r>
      <w:r w:rsidR="00A7211B" w:rsidRPr="009B0E2D">
        <w:rPr>
          <w:rFonts w:ascii="Arial" w:hAnsi="Arial" w:cs="Arial"/>
          <w:sz w:val="24"/>
          <w:szCs w:val="24"/>
        </w:rPr>
        <w:t xml:space="preserve">plays a vital role in this process and must understand the various steps involved in making sure that workers are engaged. According to </w:t>
      </w:r>
      <w:r w:rsidR="00F64783" w:rsidRPr="009B0E2D">
        <w:rPr>
          <w:rFonts w:ascii="Arial" w:hAnsi="Arial" w:cs="Arial"/>
          <w:sz w:val="24"/>
          <w:szCs w:val="24"/>
        </w:rPr>
        <w:t>Grant</w:t>
      </w:r>
      <w:r w:rsidR="00B21DF7">
        <w:rPr>
          <w:rFonts w:ascii="Arial" w:hAnsi="Arial" w:cs="Arial"/>
          <w:sz w:val="24"/>
          <w:szCs w:val="24"/>
        </w:rPr>
        <w:t xml:space="preserve"> (</w:t>
      </w:r>
      <w:r w:rsidR="00221006" w:rsidRPr="009B0E2D">
        <w:rPr>
          <w:rFonts w:ascii="Arial" w:hAnsi="Arial" w:cs="Arial"/>
          <w:sz w:val="24"/>
          <w:szCs w:val="24"/>
        </w:rPr>
        <w:t>2012)</w:t>
      </w:r>
      <w:r w:rsidR="00B21DF7">
        <w:rPr>
          <w:rFonts w:ascii="Arial" w:hAnsi="Arial" w:cs="Arial"/>
          <w:sz w:val="24"/>
          <w:szCs w:val="24"/>
        </w:rPr>
        <w:t xml:space="preserve">, </w:t>
      </w:r>
      <w:r w:rsidR="00A7211B" w:rsidRPr="009B0E2D">
        <w:rPr>
          <w:rFonts w:ascii="Arial" w:hAnsi="Arial" w:cs="Arial"/>
          <w:sz w:val="24"/>
          <w:szCs w:val="24"/>
        </w:rPr>
        <w:t>employees who are engaged are more productive and contribute to the company's goals.</w:t>
      </w:r>
      <w:r w:rsidR="002A56E9" w:rsidRPr="009B0E2D">
        <w:rPr>
          <w:rFonts w:ascii="Arial" w:eastAsia="Times New Roman" w:hAnsi="Arial" w:cs="Arial"/>
          <w:kern w:val="0"/>
          <w:sz w:val="24"/>
          <w:szCs w:val="24"/>
          <w:lang w:eastAsia="en-GB"/>
          <w14:ligatures w14:val="none"/>
        </w:rPr>
        <w:t xml:space="preserve"> </w:t>
      </w:r>
    </w:p>
    <w:p w14:paraId="357BC7BA" w14:textId="77777777" w:rsidR="00D2736F" w:rsidRDefault="00E035B7" w:rsidP="009B0E2D">
      <w:pPr>
        <w:spacing w:before="100" w:beforeAutospacing="1" w:after="100" w:afterAutospacing="1" w:line="360" w:lineRule="auto"/>
        <w:rPr>
          <w:rFonts w:ascii="Arial" w:eastAsia="Times New Roman" w:hAnsi="Arial" w:cs="Arial"/>
          <w:kern w:val="0"/>
          <w:sz w:val="24"/>
          <w:szCs w:val="24"/>
          <w:lang w:eastAsia="en-GB"/>
          <w14:ligatures w14:val="none"/>
        </w:rPr>
      </w:pPr>
      <w:r w:rsidRPr="009B0E2D">
        <w:rPr>
          <w:rFonts w:ascii="Arial" w:eastAsia="Times New Roman" w:hAnsi="Arial" w:cs="Arial"/>
          <w:kern w:val="0"/>
          <w:sz w:val="24"/>
          <w:szCs w:val="24"/>
          <w:lang w:eastAsia="en-GB"/>
          <w14:ligatures w14:val="none"/>
        </w:rPr>
        <w:t xml:space="preserve">An employee's engagement is a psychological and emotional connection that they have with their employer, which can result in increased productivity and job satisfaction </w:t>
      </w:r>
      <w:r w:rsidR="00B21DF7">
        <w:rPr>
          <w:rFonts w:ascii="Arial" w:eastAsia="Times New Roman" w:hAnsi="Arial" w:cs="Arial"/>
          <w:kern w:val="0"/>
          <w:sz w:val="24"/>
          <w:szCs w:val="24"/>
          <w:lang w:eastAsia="en-GB"/>
          <w14:ligatures w14:val="none"/>
        </w:rPr>
        <w:t>(</w:t>
      </w:r>
      <w:r w:rsidR="000E4646" w:rsidRPr="009B0E2D">
        <w:rPr>
          <w:rFonts w:ascii="Arial" w:hAnsi="Arial" w:cs="Arial"/>
          <w:sz w:val="24"/>
          <w:szCs w:val="24"/>
        </w:rPr>
        <w:t>O’Malley</w:t>
      </w:r>
      <w:r w:rsidR="00B21DF7">
        <w:rPr>
          <w:rFonts w:ascii="Arial" w:hAnsi="Arial" w:cs="Arial"/>
          <w:sz w:val="24"/>
          <w:szCs w:val="24"/>
        </w:rPr>
        <w:t xml:space="preserve">, </w:t>
      </w:r>
      <w:r w:rsidR="000E4646" w:rsidRPr="009B0E2D">
        <w:rPr>
          <w:rFonts w:ascii="Arial" w:hAnsi="Arial" w:cs="Arial"/>
          <w:sz w:val="24"/>
          <w:szCs w:val="24"/>
        </w:rPr>
        <w:t>2000</w:t>
      </w:r>
      <w:r w:rsidR="00F64783" w:rsidRPr="009B0E2D">
        <w:rPr>
          <w:rFonts w:ascii="Arial" w:hAnsi="Arial" w:cs="Arial"/>
          <w:sz w:val="24"/>
          <w:szCs w:val="24"/>
        </w:rPr>
        <w:t>).</w:t>
      </w:r>
      <w:r w:rsidR="00F64783" w:rsidRPr="009B0E2D">
        <w:rPr>
          <w:rFonts w:ascii="Arial" w:eastAsia="Times New Roman" w:hAnsi="Arial" w:cs="Arial"/>
          <w:kern w:val="0"/>
          <w:sz w:val="24"/>
          <w:szCs w:val="24"/>
          <w:lang w:eastAsia="en-GB"/>
          <w14:ligatures w14:val="none"/>
        </w:rPr>
        <w:t xml:space="preserve"> This</w:t>
      </w:r>
      <w:r w:rsidRPr="009B0E2D">
        <w:rPr>
          <w:rFonts w:ascii="Arial" w:eastAsia="Times New Roman" w:hAnsi="Arial" w:cs="Arial"/>
          <w:kern w:val="0"/>
          <w:sz w:val="24"/>
          <w:szCs w:val="24"/>
          <w:lang w:eastAsia="en-GB"/>
          <w14:ligatures w14:val="none"/>
        </w:rPr>
        <w:t xml:space="preserve"> type of engagement goes beyond merely being satisfied with their current job. It also involves a level of dedication and motivation that the employee has for their work.</w:t>
      </w:r>
      <w:r w:rsidR="001C6924" w:rsidRPr="009B0E2D">
        <w:rPr>
          <w:rFonts w:ascii="Arial" w:hAnsi="Arial" w:cs="Arial"/>
          <w:sz w:val="24"/>
          <w:szCs w:val="24"/>
        </w:rPr>
        <w:t xml:space="preserve"> Employees should be engaged from the very beginning, as organizations can achieve a more positive work atmosphere and boost their productivity</w:t>
      </w:r>
      <w:r w:rsidR="00163643" w:rsidRPr="009B0E2D">
        <w:rPr>
          <w:rFonts w:ascii="Arial" w:hAnsi="Arial" w:cs="Arial"/>
          <w:sz w:val="24"/>
          <w:szCs w:val="24"/>
          <w:shd w:val="clear" w:color="auto" w:fill="FFFFFF"/>
        </w:rPr>
        <w:t> </w:t>
      </w:r>
      <w:r w:rsidR="00B21DF7">
        <w:rPr>
          <w:rFonts w:ascii="Arial" w:hAnsi="Arial" w:cs="Arial"/>
          <w:sz w:val="24"/>
          <w:szCs w:val="24"/>
          <w:shd w:val="clear" w:color="auto" w:fill="FFFFFF"/>
        </w:rPr>
        <w:t>(</w:t>
      </w:r>
      <w:hyperlink r:id="rId5" w:anchor="bib0005" w:history="1">
        <w:r w:rsidR="00163643" w:rsidRPr="009B0E2D">
          <w:rPr>
            <w:rStyle w:val="Hyperlink"/>
            <w:rFonts w:ascii="Arial" w:hAnsi="Arial" w:cs="Arial"/>
            <w:color w:val="auto"/>
            <w:sz w:val="24"/>
            <w:szCs w:val="24"/>
            <w:u w:val="none"/>
            <w:shd w:val="clear" w:color="auto" w:fill="FFFFFF"/>
          </w:rPr>
          <w:t>Agarwal and Farndale</w:t>
        </w:r>
        <w:r w:rsidR="00B21DF7">
          <w:rPr>
            <w:rStyle w:val="Hyperlink"/>
            <w:rFonts w:ascii="Arial" w:hAnsi="Arial" w:cs="Arial"/>
            <w:color w:val="auto"/>
            <w:sz w:val="24"/>
            <w:szCs w:val="24"/>
            <w:u w:val="none"/>
            <w:shd w:val="clear" w:color="auto" w:fill="FFFFFF"/>
          </w:rPr>
          <w:t xml:space="preserve">, </w:t>
        </w:r>
        <w:r w:rsidR="00163643" w:rsidRPr="009B0E2D">
          <w:rPr>
            <w:rStyle w:val="Hyperlink"/>
            <w:rFonts w:ascii="Arial" w:hAnsi="Arial" w:cs="Arial"/>
            <w:color w:val="auto"/>
            <w:sz w:val="24"/>
            <w:szCs w:val="24"/>
            <w:u w:val="none"/>
            <w:shd w:val="clear" w:color="auto" w:fill="FFFFFF"/>
          </w:rPr>
          <w:t>2017</w:t>
        </w:r>
      </w:hyperlink>
      <w:r w:rsidR="00163643" w:rsidRPr="009B0E2D">
        <w:rPr>
          <w:rFonts w:ascii="Arial" w:hAnsi="Arial" w:cs="Arial"/>
          <w:sz w:val="24"/>
          <w:szCs w:val="24"/>
          <w:shd w:val="clear" w:color="auto" w:fill="FFFFFF"/>
        </w:rPr>
        <w:t>).</w:t>
      </w:r>
      <w:r w:rsidR="001C6924" w:rsidRPr="009B0E2D">
        <w:rPr>
          <w:rFonts w:ascii="Arial" w:hAnsi="Arial" w:cs="Arial"/>
          <w:sz w:val="24"/>
          <w:szCs w:val="24"/>
        </w:rPr>
        <w:t xml:space="preserve"> Various methods can be used, such as providing growth and advancement opportunities, regularly communicating with staff members, and </w:t>
      </w:r>
      <w:r w:rsidR="00D96CFD" w:rsidRPr="009B0E2D">
        <w:rPr>
          <w:rFonts w:ascii="Arial" w:hAnsi="Arial" w:cs="Arial"/>
          <w:sz w:val="24"/>
          <w:szCs w:val="24"/>
        </w:rPr>
        <w:t>honouring</w:t>
      </w:r>
      <w:r w:rsidR="001C6924" w:rsidRPr="009B0E2D">
        <w:rPr>
          <w:rFonts w:ascii="Arial" w:hAnsi="Arial" w:cs="Arial"/>
          <w:sz w:val="24"/>
          <w:szCs w:val="24"/>
        </w:rPr>
        <w:t xml:space="preserve"> and rewarding staff members' achievement</w:t>
      </w:r>
      <w:r w:rsidR="00273D17" w:rsidRPr="009B0E2D">
        <w:rPr>
          <w:rFonts w:ascii="Arial" w:hAnsi="Arial" w:cs="Arial"/>
          <w:sz w:val="24"/>
          <w:szCs w:val="24"/>
        </w:rPr>
        <w:t xml:space="preserve"> </w:t>
      </w:r>
      <w:r w:rsidR="00B21DF7">
        <w:rPr>
          <w:rFonts w:ascii="Arial" w:hAnsi="Arial" w:cs="Arial"/>
          <w:sz w:val="24"/>
          <w:szCs w:val="24"/>
        </w:rPr>
        <w:t>(</w:t>
      </w:r>
      <w:r w:rsidR="00273D17" w:rsidRPr="009B0E2D">
        <w:rPr>
          <w:rFonts w:ascii="Arial" w:hAnsi="Arial" w:cs="Arial"/>
          <w:sz w:val="24"/>
          <w:szCs w:val="24"/>
        </w:rPr>
        <w:t xml:space="preserve">Meyer and </w:t>
      </w:r>
      <w:r w:rsidR="00123E31" w:rsidRPr="009B0E2D">
        <w:rPr>
          <w:rFonts w:ascii="Arial" w:hAnsi="Arial" w:cs="Arial"/>
          <w:sz w:val="24"/>
          <w:szCs w:val="24"/>
        </w:rPr>
        <w:t>Allen</w:t>
      </w:r>
      <w:r w:rsidR="00B21DF7">
        <w:rPr>
          <w:rFonts w:ascii="Arial" w:hAnsi="Arial" w:cs="Arial"/>
          <w:sz w:val="24"/>
          <w:szCs w:val="24"/>
        </w:rPr>
        <w:t xml:space="preserve">, </w:t>
      </w:r>
      <w:r w:rsidR="00273D17" w:rsidRPr="009B0E2D">
        <w:rPr>
          <w:rFonts w:ascii="Arial" w:hAnsi="Arial" w:cs="Arial"/>
          <w:sz w:val="24"/>
          <w:szCs w:val="24"/>
        </w:rPr>
        <w:t>1997).</w:t>
      </w:r>
      <w:r w:rsidR="00D35F03" w:rsidRPr="009B0E2D">
        <w:rPr>
          <w:rFonts w:ascii="Arial" w:eastAsia="Times New Roman" w:hAnsi="Arial" w:cs="Arial"/>
          <w:kern w:val="0"/>
          <w:sz w:val="24"/>
          <w:szCs w:val="24"/>
          <w:lang w:eastAsia="en-GB"/>
          <w14:ligatures w14:val="none"/>
        </w:rPr>
        <w:t xml:space="preserve"> </w:t>
      </w:r>
      <w:r w:rsidRPr="009B0E2D">
        <w:rPr>
          <w:rFonts w:ascii="Arial" w:eastAsia="Times New Roman" w:hAnsi="Arial" w:cs="Arial"/>
          <w:kern w:val="0"/>
          <w:sz w:val="24"/>
          <w:szCs w:val="24"/>
          <w:lang w:eastAsia="en-GB"/>
          <w14:ligatures w14:val="none"/>
        </w:rPr>
        <w:t xml:space="preserve">According to </w:t>
      </w:r>
      <w:r w:rsidR="008443B6" w:rsidRPr="009B0E2D">
        <w:rPr>
          <w:rFonts w:ascii="Arial" w:hAnsi="Arial" w:cs="Arial"/>
          <w:sz w:val="24"/>
          <w:szCs w:val="24"/>
          <w:shd w:val="clear" w:color="auto" w:fill="FFFFFF"/>
        </w:rPr>
        <w:t xml:space="preserve">Teo et al., </w:t>
      </w:r>
      <w:r w:rsidR="004D396C" w:rsidRPr="009B0E2D">
        <w:rPr>
          <w:rFonts w:ascii="Arial" w:hAnsi="Arial" w:cs="Arial"/>
          <w:sz w:val="24"/>
          <w:szCs w:val="24"/>
          <w:shd w:val="clear" w:color="auto" w:fill="FFFFFF"/>
        </w:rPr>
        <w:t>(</w:t>
      </w:r>
      <w:r w:rsidR="008443B6" w:rsidRPr="009B0E2D">
        <w:rPr>
          <w:rFonts w:ascii="Arial" w:hAnsi="Arial" w:cs="Arial"/>
          <w:sz w:val="24"/>
          <w:szCs w:val="24"/>
          <w:shd w:val="clear" w:color="auto" w:fill="FFFFFF"/>
        </w:rPr>
        <w:t>2020</w:t>
      </w:r>
      <w:r w:rsidR="004D396C" w:rsidRPr="009B0E2D">
        <w:rPr>
          <w:rFonts w:ascii="Arial" w:hAnsi="Arial" w:cs="Arial"/>
          <w:sz w:val="24"/>
          <w:szCs w:val="24"/>
          <w:shd w:val="clear" w:color="auto" w:fill="FFFFFF"/>
        </w:rPr>
        <w:t>)</w:t>
      </w:r>
      <w:r w:rsidR="008443B6" w:rsidRPr="009B0E2D">
        <w:rPr>
          <w:rFonts w:ascii="Arial" w:hAnsi="Arial" w:cs="Arial"/>
          <w:sz w:val="24"/>
          <w:szCs w:val="24"/>
          <w:shd w:val="clear" w:color="auto" w:fill="FFFFFF"/>
        </w:rPr>
        <w:t xml:space="preserve"> </w:t>
      </w:r>
      <w:r w:rsidRPr="009B0E2D">
        <w:rPr>
          <w:rFonts w:ascii="Arial" w:eastAsia="Times New Roman" w:hAnsi="Arial" w:cs="Arial"/>
          <w:kern w:val="0"/>
          <w:sz w:val="24"/>
          <w:szCs w:val="24"/>
          <w:lang w:eastAsia="en-GB"/>
          <w14:ligatures w14:val="none"/>
        </w:rPr>
        <w:t>employees who are highly engaged are more likely to work hard and meet their job requirements. This is why it is important that organizations take the necessary steps to develop a positive work environment.</w:t>
      </w:r>
      <w:r w:rsidR="00582F44" w:rsidRPr="009B0E2D">
        <w:rPr>
          <w:rFonts w:ascii="Arial" w:eastAsia="Times New Roman" w:hAnsi="Arial" w:cs="Arial"/>
          <w:kern w:val="0"/>
          <w:sz w:val="24"/>
          <w:szCs w:val="24"/>
          <w:lang w:eastAsia="en-GB"/>
          <w14:ligatures w14:val="none"/>
        </w:rPr>
        <w:t xml:space="preserve"> An organization's ability to retain and attract talent is </w:t>
      </w:r>
      <w:r w:rsidR="00F6555D" w:rsidRPr="009B0E2D">
        <w:rPr>
          <w:rFonts w:ascii="Arial" w:eastAsia="Times New Roman" w:hAnsi="Arial" w:cs="Arial"/>
          <w:kern w:val="0"/>
          <w:sz w:val="24"/>
          <w:szCs w:val="24"/>
          <w:lang w:eastAsia="en-GB"/>
          <w14:ligatures w14:val="none"/>
        </w:rPr>
        <w:t>linked</w:t>
      </w:r>
      <w:r w:rsidR="00582F44" w:rsidRPr="009B0E2D">
        <w:rPr>
          <w:rFonts w:ascii="Arial" w:eastAsia="Times New Roman" w:hAnsi="Arial" w:cs="Arial"/>
          <w:kern w:val="0"/>
          <w:sz w:val="24"/>
          <w:szCs w:val="24"/>
          <w:lang w:eastAsia="en-GB"/>
          <w14:ligatures w14:val="none"/>
        </w:rPr>
        <w:t xml:space="preserve"> to its success</w:t>
      </w:r>
      <w:r w:rsidR="00B21DF7" w:rsidRPr="009B0E2D">
        <w:rPr>
          <w:rFonts w:ascii="Arial" w:eastAsia="Times New Roman" w:hAnsi="Arial" w:cs="Arial"/>
          <w:kern w:val="0"/>
          <w:sz w:val="24"/>
          <w:szCs w:val="24"/>
          <w:lang w:eastAsia="en-GB"/>
          <w14:ligatures w14:val="none"/>
        </w:rPr>
        <w:t xml:space="preserve">. </w:t>
      </w:r>
    </w:p>
    <w:p w14:paraId="02F0EBDC" w14:textId="390FFD78" w:rsidR="005E2564" w:rsidRPr="009B0E2D" w:rsidRDefault="00123E31" w:rsidP="009B0E2D">
      <w:pPr>
        <w:spacing w:before="100" w:beforeAutospacing="1" w:after="100" w:afterAutospacing="1" w:line="360" w:lineRule="auto"/>
        <w:rPr>
          <w:rFonts w:ascii="Arial" w:eastAsia="Times New Roman" w:hAnsi="Arial" w:cs="Arial"/>
          <w:kern w:val="0"/>
          <w:sz w:val="24"/>
          <w:szCs w:val="24"/>
          <w:lang w:eastAsia="en-GB"/>
          <w14:ligatures w14:val="none"/>
        </w:rPr>
      </w:pPr>
      <w:r w:rsidRPr="009B0E2D">
        <w:rPr>
          <w:rFonts w:ascii="Arial" w:eastAsia="Times New Roman" w:hAnsi="Arial" w:cs="Arial"/>
          <w:kern w:val="0"/>
          <w:sz w:val="24"/>
          <w:szCs w:val="24"/>
          <w:lang w:eastAsia="en-GB"/>
          <w14:ligatures w14:val="none"/>
        </w:rPr>
        <w:t xml:space="preserve">A </w:t>
      </w:r>
      <w:r w:rsidRPr="009B0E2D">
        <w:rPr>
          <w:rFonts w:ascii="Arial" w:hAnsi="Arial" w:cs="Arial"/>
          <w:color w:val="000000"/>
          <w:sz w:val="24"/>
          <w:szCs w:val="24"/>
          <w:shd w:val="clear" w:color="auto" w:fill="FFFFFF"/>
        </w:rPr>
        <w:t>commonly used model is</w:t>
      </w:r>
      <w:r w:rsidR="00582F44" w:rsidRPr="009B0E2D">
        <w:rPr>
          <w:rFonts w:ascii="Arial" w:eastAsia="Times New Roman" w:hAnsi="Arial" w:cs="Arial"/>
          <w:kern w:val="0"/>
          <w:sz w:val="24"/>
          <w:szCs w:val="24"/>
          <w:lang w:eastAsia="en-GB"/>
          <w14:ligatures w14:val="none"/>
        </w:rPr>
        <w:t xml:space="preserve"> Towers </w:t>
      </w:r>
      <w:r w:rsidRPr="009B0E2D">
        <w:rPr>
          <w:rFonts w:ascii="Arial" w:eastAsia="Times New Roman" w:hAnsi="Arial" w:cs="Arial"/>
          <w:kern w:val="0"/>
          <w:sz w:val="24"/>
          <w:szCs w:val="24"/>
          <w:lang w:eastAsia="en-GB"/>
          <w14:ligatures w14:val="none"/>
        </w:rPr>
        <w:t>Perrin, in</w:t>
      </w:r>
      <w:r w:rsidR="00582F44" w:rsidRPr="009B0E2D">
        <w:rPr>
          <w:rFonts w:ascii="Arial" w:eastAsia="Times New Roman" w:hAnsi="Arial" w:cs="Arial"/>
          <w:kern w:val="0"/>
          <w:sz w:val="24"/>
          <w:szCs w:val="24"/>
          <w:lang w:eastAsia="en-GB"/>
          <w14:ligatures w14:val="none"/>
        </w:rPr>
        <w:t xml:space="preserve"> </w:t>
      </w:r>
      <w:r w:rsidRPr="009B0E2D">
        <w:rPr>
          <w:rFonts w:ascii="Arial" w:eastAsia="Times New Roman" w:hAnsi="Arial" w:cs="Arial"/>
          <w:kern w:val="0"/>
          <w:sz w:val="24"/>
          <w:szCs w:val="24"/>
          <w:lang w:eastAsia="en-GB"/>
          <w14:ligatures w14:val="none"/>
        </w:rPr>
        <w:t xml:space="preserve">which </w:t>
      </w:r>
      <w:r w:rsidR="00582F44" w:rsidRPr="009B0E2D">
        <w:rPr>
          <w:rFonts w:ascii="Arial" w:eastAsia="Times New Roman" w:hAnsi="Arial" w:cs="Arial"/>
          <w:kern w:val="0"/>
          <w:sz w:val="24"/>
          <w:szCs w:val="24"/>
          <w:lang w:eastAsia="en-GB"/>
          <w14:ligatures w14:val="none"/>
        </w:rPr>
        <w:t>engaged employees are more productive and contribute to the company's success than those who are not. This is because they are more committed and motivated to work harder.</w:t>
      </w:r>
      <w:r w:rsidR="00F4162D" w:rsidRPr="009B0E2D">
        <w:rPr>
          <w:rFonts w:ascii="Arial" w:eastAsia="Times New Roman" w:hAnsi="Arial" w:cs="Arial"/>
          <w:kern w:val="0"/>
          <w:sz w:val="24"/>
          <w:szCs w:val="24"/>
          <w:lang w:eastAsia="en-GB"/>
          <w14:ligatures w14:val="none"/>
        </w:rPr>
        <w:t xml:space="preserve"> </w:t>
      </w:r>
      <w:r w:rsidR="00582F44" w:rsidRPr="009B0E2D">
        <w:rPr>
          <w:rFonts w:ascii="Arial" w:eastAsia="Times New Roman" w:hAnsi="Arial" w:cs="Arial"/>
          <w:kern w:val="0"/>
          <w:sz w:val="24"/>
          <w:szCs w:val="24"/>
          <w:lang w:eastAsia="en-GB"/>
          <w14:ligatures w14:val="none"/>
        </w:rPr>
        <w:t xml:space="preserve">Being engaged can also help an organization maintain its competitive advantage. It can prevent costly turnover and ensure continuity among staff members </w:t>
      </w:r>
      <w:r w:rsidR="00B21DF7">
        <w:rPr>
          <w:rFonts w:ascii="Arial" w:eastAsia="Times New Roman" w:hAnsi="Arial" w:cs="Arial"/>
          <w:kern w:val="0"/>
          <w:sz w:val="24"/>
          <w:szCs w:val="24"/>
          <w:lang w:eastAsia="en-GB"/>
          <w14:ligatures w14:val="none"/>
        </w:rPr>
        <w:t>(</w:t>
      </w:r>
      <w:hyperlink r:id="rId6" w:anchor="bib0250" w:history="1">
        <w:r w:rsidR="001544C7" w:rsidRPr="009B0E2D">
          <w:rPr>
            <w:rStyle w:val="Hyperlink"/>
            <w:rFonts w:ascii="Arial" w:hAnsi="Arial" w:cs="Arial"/>
            <w:color w:val="auto"/>
            <w:sz w:val="24"/>
            <w:szCs w:val="24"/>
            <w:u w:val="none"/>
            <w:shd w:val="clear" w:color="auto" w:fill="FFFFFF"/>
          </w:rPr>
          <w:t>Luthans et al.</w:t>
        </w:r>
        <w:r w:rsidR="00B21DF7">
          <w:rPr>
            <w:rStyle w:val="Hyperlink"/>
            <w:rFonts w:ascii="Arial" w:hAnsi="Arial" w:cs="Arial"/>
            <w:color w:val="auto"/>
            <w:sz w:val="24"/>
            <w:szCs w:val="24"/>
            <w:u w:val="none"/>
            <w:shd w:val="clear" w:color="auto" w:fill="FFFFFF"/>
          </w:rPr>
          <w:t xml:space="preserve">, </w:t>
        </w:r>
        <w:r w:rsidR="005F7E9C" w:rsidRPr="009B0E2D">
          <w:rPr>
            <w:rStyle w:val="Hyperlink"/>
            <w:rFonts w:ascii="Arial" w:hAnsi="Arial" w:cs="Arial"/>
            <w:color w:val="auto"/>
            <w:sz w:val="24"/>
            <w:szCs w:val="24"/>
            <w:u w:val="none"/>
            <w:shd w:val="clear" w:color="auto" w:fill="FFFFFF"/>
          </w:rPr>
          <w:t>2010</w:t>
        </w:r>
        <w:r w:rsidR="001544C7" w:rsidRPr="009B0E2D">
          <w:rPr>
            <w:rStyle w:val="Hyperlink"/>
            <w:rFonts w:ascii="Arial" w:hAnsi="Arial" w:cs="Arial"/>
            <w:color w:val="auto"/>
            <w:sz w:val="24"/>
            <w:szCs w:val="24"/>
            <w:u w:val="none"/>
            <w:shd w:val="clear" w:color="auto" w:fill="FFFFFF"/>
          </w:rPr>
          <w:t>)</w:t>
        </w:r>
      </w:hyperlink>
      <w:r w:rsidR="00595B4E" w:rsidRPr="009B0E2D">
        <w:rPr>
          <w:rStyle w:val="Hyperlink"/>
          <w:rFonts w:ascii="Arial" w:hAnsi="Arial" w:cs="Arial"/>
          <w:color w:val="auto"/>
          <w:sz w:val="24"/>
          <w:szCs w:val="24"/>
          <w:u w:val="none"/>
          <w:shd w:val="clear" w:color="auto" w:fill="FFFFFF"/>
        </w:rPr>
        <w:t xml:space="preserve">. </w:t>
      </w:r>
      <w:r w:rsidR="000C5CE9" w:rsidRPr="009B0E2D">
        <w:rPr>
          <w:rFonts w:ascii="Arial" w:eastAsia="Times New Roman" w:hAnsi="Arial" w:cs="Arial"/>
          <w:kern w:val="0"/>
          <w:sz w:val="24"/>
          <w:szCs w:val="24"/>
          <w:lang w:eastAsia="en-GB"/>
          <w14:ligatures w14:val="none"/>
        </w:rPr>
        <w:t>Throughout an employee's career, H</w:t>
      </w:r>
      <w:r w:rsidR="00FE569B" w:rsidRPr="009B0E2D">
        <w:rPr>
          <w:rFonts w:ascii="Arial" w:eastAsia="Times New Roman" w:hAnsi="Arial" w:cs="Arial"/>
          <w:kern w:val="0"/>
          <w:sz w:val="24"/>
          <w:szCs w:val="24"/>
          <w:lang w:eastAsia="en-GB"/>
          <w14:ligatures w14:val="none"/>
        </w:rPr>
        <w:t xml:space="preserve">uman </w:t>
      </w:r>
      <w:r w:rsidR="000C5CE9" w:rsidRPr="009B0E2D">
        <w:rPr>
          <w:rFonts w:ascii="Arial" w:eastAsia="Times New Roman" w:hAnsi="Arial" w:cs="Arial"/>
          <w:kern w:val="0"/>
          <w:sz w:val="24"/>
          <w:szCs w:val="24"/>
          <w:lang w:eastAsia="en-GB"/>
          <w14:ligatures w14:val="none"/>
        </w:rPr>
        <w:t>R</w:t>
      </w:r>
      <w:r w:rsidR="00FE569B" w:rsidRPr="009B0E2D">
        <w:rPr>
          <w:rFonts w:ascii="Arial" w:eastAsia="Times New Roman" w:hAnsi="Arial" w:cs="Arial"/>
          <w:kern w:val="0"/>
          <w:sz w:val="24"/>
          <w:szCs w:val="24"/>
          <w:lang w:eastAsia="en-GB"/>
          <w14:ligatures w14:val="none"/>
        </w:rPr>
        <w:t>esources</w:t>
      </w:r>
      <w:r w:rsidR="000C5CE9" w:rsidRPr="009B0E2D">
        <w:rPr>
          <w:rFonts w:ascii="Arial" w:eastAsia="Times New Roman" w:hAnsi="Arial" w:cs="Arial"/>
          <w:kern w:val="0"/>
          <w:sz w:val="24"/>
          <w:szCs w:val="24"/>
          <w:lang w:eastAsia="en-GB"/>
          <w14:ligatures w14:val="none"/>
        </w:rPr>
        <w:t xml:space="preserve"> professionals play a vital role in developing and implementing strategies that can help employees feel valued and included. These include developing effective communication and recognition programs, as well as providing a conducive work </w:t>
      </w:r>
      <w:r w:rsidR="00F145AD" w:rsidRPr="009B0E2D">
        <w:rPr>
          <w:rFonts w:ascii="Arial" w:eastAsia="Times New Roman" w:hAnsi="Arial" w:cs="Arial"/>
          <w:kern w:val="0"/>
          <w:sz w:val="24"/>
          <w:szCs w:val="24"/>
          <w:lang w:eastAsia="en-GB"/>
          <w14:ligatures w14:val="none"/>
        </w:rPr>
        <w:t>environment.</w:t>
      </w:r>
      <w:r w:rsidR="000A57D0" w:rsidRPr="009B0E2D">
        <w:rPr>
          <w:rFonts w:ascii="Arial" w:eastAsia="Times New Roman" w:hAnsi="Arial" w:cs="Arial"/>
          <w:kern w:val="0"/>
          <w:sz w:val="24"/>
          <w:szCs w:val="24"/>
          <w:lang w:eastAsia="en-GB"/>
          <w14:ligatures w14:val="none"/>
        </w:rPr>
        <w:t xml:space="preserve"> </w:t>
      </w:r>
      <w:r w:rsidR="000C5CE9" w:rsidRPr="009B0E2D">
        <w:rPr>
          <w:rFonts w:ascii="Arial" w:eastAsia="Times New Roman" w:hAnsi="Arial" w:cs="Arial"/>
          <w:kern w:val="0"/>
          <w:sz w:val="24"/>
          <w:szCs w:val="24"/>
          <w:lang w:eastAsia="en-GB"/>
          <w14:ligatures w14:val="none"/>
        </w:rPr>
        <w:t>In addition, H</w:t>
      </w:r>
      <w:r w:rsidR="00F145AD" w:rsidRPr="009B0E2D">
        <w:rPr>
          <w:rFonts w:ascii="Arial" w:eastAsia="Times New Roman" w:hAnsi="Arial" w:cs="Arial"/>
          <w:kern w:val="0"/>
          <w:sz w:val="24"/>
          <w:szCs w:val="24"/>
          <w:lang w:eastAsia="en-GB"/>
          <w14:ligatures w14:val="none"/>
        </w:rPr>
        <w:t xml:space="preserve">uman </w:t>
      </w:r>
      <w:r w:rsidR="000C5CE9" w:rsidRPr="009B0E2D">
        <w:rPr>
          <w:rFonts w:ascii="Arial" w:eastAsia="Times New Roman" w:hAnsi="Arial" w:cs="Arial"/>
          <w:kern w:val="0"/>
          <w:sz w:val="24"/>
          <w:szCs w:val="24"/>
          <w:lang w:eastAsia="en-GB"/>
          <w14:ligatures w14:val="none"/>
        </w:rPr>
        <w:t>R</w:t>
      </w:r>
      <w:r w:rsidR="00F145AD" w:rsidRPr="009B0E2D">
        <w:rPr>
          <w:rFonts w:ascii="Arial" w:eastAsia="Times New Roman" w:hAnsi="Arial" w:cs="Arial"/>
          <w:kern w:val="0"/>
          <w:sz w:val="24"/>
          <w:szCs w:val="24"/>
          <w:lang w:eastAsia="en-GB"/>
          <w14:ligatures w14:val="none"/>
        </w:rPr>
        <w:t>esources</w:t>
      </w:r>
      <w:r w:rsidR="000C5CE9" w:rsidRPr="009B0E2D">
        <w:rPr>
          <w:rFonts w:ascii="Arial" w:eastAsia="Times New Roman" w:hAnsi="Arial" w:cs="Arial"/>
          <w:kern w:val="0"/>
          <w:sz w:val="24"/>
          <w:szCs w:val="24"/>
          <w:lang w:eastAsia="en-GB"/>
          <w14:ligatures w14:val="none"/>
        </w:rPr>
        <w:t xml:space="preserve"> must regularly train supervisors so that they can effectively engage their teams.</w:t>
      </w:r>
    </w:p>
    <w:p w14:paraId="59814F78" w14:textId="77777777" w:rsidR="00D2736F" w:rsidRDefault="000C5CE9" w:rsidP="009B0E2D">
      <w:pPr>
        <w:spacing w:before="100" w:beforeAutospacing="1" w:after="100" w:afterAutospacing="1" w:line="360" w:lineRule="auto"/>
        <w:rPr>
          <w:rFonts w:ascii="Arial" w:eastAsia="Times New Roman" w:hAnsi="Arial" w:cs="Arial"/>
          <w:kern w:val="0"/>
          <w:sz w:val="24"/>
          <w:szCs w:val="24"/>
          <w:lang w:eastAsia="en-GB"/>
          <w14:ligatures w14:val="none"/>
        </w:rPr>
      </w:pPr>
      <w:r w:rsidRPr="009B0E2D">
        <w:rPr>
          <w:rFonts w:ascii="Arial" w:eastAsia="Times New Roman" w:hAnsi="Arial" w:cs="Arial"/>
          <w:kern w:val="0"/>
          <w:sz w:val="24"/>
          <w:szCs w:val="24"/>
          <w:lang w:eastAsia="en-GB"/>
          <w14:ligatures w14:val="none"/>
        </w:rPr>
        <w:lastRenderedPageBreak/>
        <w:t xml:space="preserve"> For instance, in a large hotel, they must create a culture of inclusion and feedback mechanisms to encourage employees to feel valued and included, as well as promote work-life harmony</w:t>
      </w:r>
      <w:r w:rsidR="000A57D0" w:rsidRPr="009B0E2D">
        <w:rPr>
          <w:rFonts w:ascii="Arial" w:eastAsia="Times New Roman" w:hAnsi="Arial" w:cs="Arial"/>
          <w:kern w:val="0"/>
          <w:sz w:val="24"/>
          <w:szCs w:val="24"/>
          <w:lang w:eastAsia="en-GB"/>
          <w14:ligatures w14:val="none"/>
        </w:rPr>
        <w:t xml:space="preserve">. </w:t>
      </w:r>
      <w:r w:rsidRPr="009B0E2D">
        <w:rPr>
          <w:rFonts w:ascii="Arial" w:eastAsia="Times New Roman" w:hAnsi="Arial" w:cs="Arial"/>
          <w:kern w:val="0"/>
          <w:sz w:val="24"/>
          <w:szCs w:val="24"/>
          <w:lang w:eastAsia="en-GB"/>
          <w14:ligatures w14:val="none"/>
        </w:rPr>
        <w:t xml:space="preserve">This </w:t>
      </w:r>
      <w:r w:rsidR="000E4883" w:rsidRPr="009B0E2D">
        <w:rPr>
          <w:rFonts w:ascii="Arial" w:eastAsia="Times New Roman" w:hAnsi="Arial" w:cs="Arial"/>
          <w:kern w:val="0"/>
          <w:sz w:val="24"/>
          <w:szCs w:val="24"/>
          <w:lang w:eastAsia="en-GB"/>
          <w14:ligatures w14:val="none"/>
        </w:rPr>
        <w:t>initiative-taking</w:t>
      </w:r>
      <w:r w:rsidRPr="009B0E2D">
        <w:rPr>
          <w:rFonts w:ascii="Arial" w:eastAsia="Times New Roman" w:hAnsi="Arial" w:cs="Arial"/>
          <w:kern w:val="0"/>
          <w:sz w:val="24"/>
          <w:szCs w:val="24"/>
          <w:lang w:eastAsia="en-GB"/>
          <w14:ligatures w14:val="none"/>
        </w:rPr>
        <w:t xml:space="preserve"> approach can help boost employee productivity, satisfaction, and overall company performance.</w:t>
      </w:r>
      <w:r w:rsidR="00B21DF7">
        <w:rPr>
          <w:rFonts w:ascii="Arial" w:eastAsia="Times New Roman" w:hAnsi="Arial" w:cs="Arial"/>
          <w:kern w:val="0"/>
          <w:sz w:val="24"/>
          <w:szCs w:val="24"/>
          <w:lang w:eastAsia="en-GB"/>
          <w14:ligatures w14:val="none"/>
        </w:rPr>
        <w:t xml:space="preserve"> </w:t>
      </w:r>
    </w:p>
    <w:p w14:paraId="5668BA9B" w14:textId="77777777" w:rsidR="00D2736F" w:rsidRDefault="009A0539" w:rsidP="009B0E2D">
      <w:pPr>
        <w:spacing w:before="100" w:beforeAutospacing="1" w:after="100" w:afterAutospacing="1" w:line="360" w:lineRule="auto"/>
        <w:rPr>
          <w:rFonts w:ascii="Arial" w:eastAsia="Times New Roman" w:hAnsi="Arial" w:cs="Arial"/>
          <w:kern w:val="0"/>
          <w:sz w:val="24"/>
          <w:szCs w:val="24"/>
          <w:lang w:eastAsia="en-GB"/>
          <w14:ligatures w14:val="none"/>
        </w:rPr>
      </w:pPr>
      <w:r w:rsidRPr="009B0E2D">
        <w:rPr>
          <w:rFonts w:ascii="Arial" w:hAnsi="Arial" w:cs="Arial"/>
          <w:sz w:val="24"/>
          <w:szCs w:val="24"/>
        </w:rPr>
        <w:t>The employee lifecycle starts with recruitment and ends with separation. Throughout this process, H</w:t>
      </w:r>
      <w:r w:rsidR="00F145AD" w:rsidRPr="009B0E2D">
        <w:rPr>
          <w:rFonts w:ascii="Arial" w:hAnsi="Arial" w:cs="Arial"/>
          <w:sz w:val="24"/>
          <w:szCs w:val="24"/>
        </w:rPr>
        <w:t xml:space="preserve">uman </w:t>
      </w:r>
      <w:r w:rsidRPr="009B0E2D">
        <w:rPr>
          <w:rFonts w:ascii="Arial" w:hAnsi="Arial" w:cs="Arial"/>
          <w:sz w:val="24"/>
          <w:szCs w:val="24"/>
        </w:rPr>
        <w:t>R</w:t>
      </w:r>
      <w:r w:rsidR="00F145AD" w:rsidRPr="009B0E2D">
        <w:rPr>
          <w:rFonts w:ascii="Arial" w:hAnsi="Arial" w:cs="Arial"/>
          <w:sz w:val="24"/>
          <w:szCs w:val="24"/>
        </w:rPr>
        <w:t>esources</w:t>
      </w:r>
      <w:r w:rsidR="009049A5" w:rsidRPr="009B0E2D">
        <w:rPr>
          <w:rFonts w:ascii="Arial" w:hAnsi="Arial" w:cs="Arial"/>
          <w:sz w:val="24"/>
          <w:szCs w:val="24"/>
        </w:rPr>
        <w:t xml:space="preserve"> departments</w:t>
      </w:r>
      <w:r w:rsidRPr="009B0E2D">
        <w:rPr>
          <w:rFonts w:ascii="Arial" w:hAnsi="Arial" w:cs="Arial"/>
          <w:sz w:val="24"/>
          <w:szCs w:val="24"/>
        </w:rPr>
        <w:t xml:space="preserve"> can provide employees with the necessary resources and support to make the transition into their new organization as smooth as possible. In addition, performance management techniques can help improve employee growth by providing feedback and coaching (Barger, 2017). HR can help promote employee engagement by addressing the different concerns and needs of staff members at various stages.</w:t>
      </w:r>
      <w:r w:rsidR="00E62518" w:rsidRPr="009B0E2D">
        <w:rPr>
          <w:rFonts w:ascii="Arial" w:eastAsia="Times New Roman" w:hAnsi="Arial" w:cs="Arial"/>
          <w:kern w:val="0"/>
          <w:sz w:val="24"/>
          <w:szCs w:val="24"/>
          <w:lang w:eastAsia="en-GB"/>
          <w14:ligatures w14:val="none"/>
        </w:rPr>
        <w:t xml:space="preserve"> One of the most critical factors that H</w:t>
      </w:r>
      <w:r w:rsidR="00B25006" w:rsidRPr="009B0E2D">
        <w:rPr>
          <w:rFonts w:ascii="Arial" w:eastAsia="Times New Roman" w:hAnsi="Arial" w:cs="Arial"/>
          <w:kern w:val="0"/>
          <w:sz w:val="24"/>
          <w:szCs w:val="24"/>
          <w:lang w:eastAsia="en-GB"/>
          <w14:ligatures w14:val="none"/>
        </w:rPr>
        <w:t xml:space="preserve">uman </w:t>
      </w:r>
      <w:r w:rsidR="00E62518" w:rsidRPr="009B0E2D">
        <w:rPr>
          <w:rFonts w:ascii="Arial" w:eastAsia="Times New Roman" w:hAnsi="Arial" w:cs="Arial"/>
          <w:kern w:val="0"/>
          <w:sz w:val="24"/>
          <w:szCs w:val="24"/>
          <w:lang w:eastAsia="en-GB"/>
          <w14:ligatures w14:val="none"/>
        </w:rPr>
        <w:t>R</w:t>
      </w:r>
      <w:r w:rsidR="00B25006" w:rsidRPr="009B0E2D">
        <w:rPr>
          <w:rFonts w:ascii="Arial" w:eastAsia="Times New Roman" w:hAnsi="Arial" w:cs="Arial"/>
          <w:kern w:val="0"/>
          <w:sz w:val="24"/>
          <w:szCs w:val="24"/>
          <w:lang w:eastAsia="en-GB"/>
          <w14:ligatures w14:val="none"/>
        </w:rPr>
        <w:t>esources</w:t>
      </w:r>
      <w:r w:rsidR="00E62518" w:rsidRPr="009B0E2D">
        <w:rPr>
          <w:rFonts w:ascii="Arial" w:eastAsia="Times New Roman" w:hAnsi="Arial" w:cs="Arial"/>
          <w:kern w:val="0"/>
          <w:sz w:val="24"/>
          <w:szCs w:val="24"/>
          <w:lang w:eastAsia="en-GB"/>
          <w14:ligatures w14:val="none"/>
        </w:rPr>
        <w:t xml:space="preserve"> departments must consider when it comes to hiring and retaining employees is the candidate's compatibility with the company's culture. By identifying people who share similar beliefs and </w:t>
      </w:r>
      <w:r w:rsidR="00811A36" w:rsidRPr="009B0E2D">
        <w:rPr>
          <w:rFonts w:ascii="Arial" w:eastAsia="Times New Roman" w:hAnsi="Arial" w:cs="Arial"/>
          <w:kern w:val="0"/>
          <w:sz w:val="24"/>
          <w:szCs w:val="24"/>
          <w:lang w:eastAsia="en-GB"/>
          <w14:ligatures w14:val="none"/>
        </w:rPr>
        <w:t>behaviours</w:t>
      </w:r>
      <w:r w:rsidR="00E62518" w:rsidRPr="009B0E2D">
        <w:rPr>
          <w:rFonts w:ascii="Arial" w:eastAsia="Times New Roman" w:hAnsi="Arial" w:cs="Arial"/>
          <w:kern w:val="0"/>
          <w:sz w:val="24"/>
          <w:szCs w:val="24"/>
          <w:lang w:eastAsia="en-GB"/>
          <w14:ligatures w14:val="none"/>
        </w:rPr>
        <w:t>, the department can improve employee satisfaction and engagement.</w:t>
      </w:r>
      <w:r w:rsidR="008334C9" w:rsidRPr="009B0E2D">
        <w:rPr>
          <w:rFonts w:ascii="Arial" w:eastAsia="Times New Roman" w:hAnsi="Arial" w:cs="Arial"/>
          <w:kern w:val="0"/>
          <w:sz w:val="24"/>
          <w:szCs w:val="24"/>
          <w:lang w:eastAsia="en-GB"/>
          <w14:ligatures w14:val="none"/>
        </w:rPr>
        <w:t xml:space="preserve"> HR professionals can help employees develop a more committed and motivated work environment by carefully screening applicants. This can help them align their personal goals with the company's culture.</w:t>
      </w:r>
      <w:r w:rsidR="00FE4F7C" w:rsidRPr="009B0E2D">
        <w:rPr>
          <w:rFonts w:ascii="Arial" w:hAnsi="Arial" w:cs="Arial"/>
          <w:sz w:val="24"/>
          <w:szCs w:val="24"/>
        </w:rPr>
        <w:t xml:space="preserve"> New employees should have a smooth start to their employment as it can help them develop a stronger connection with the company. In addition, HR departments should offer orientation programs to help new hires understand the company's goals and values. They can also establish a buddy system or mentor system to help new hires feel more </w:t>
      </w:r>
      <w:r w:rsidR="00B25006" w:rsidRPr="009B0E2D">
        <w:rPr>
          <w:rFonts w:ascii="Arial" w:hAnsi="Arial" w:cs="Arial"/>
          <w:sz w:val="24"/>
          <w:szCs w:val="24"/>
        </w:rPr>
        <w:t>supported.</w:t>
      </w:r>
      <w:r w:rsidR="00227144" w:rsidRPr="009B0E2D">
        <w:rPr>
          <w:rFonts w:ascii="Arial" w:hAnsi="Arial" w:cs="Arial"/>
          <w:sz w:val="24"/>
          <w:szCs w:val="24"/>
        </w:rPr>
        <w:t xml:space="preserve"> </w:t>
      </w:r>
      <w:r w:rsidR="00557517" w:rsidRPr="009B0E2D">
        <w:rPr>
          <w:rFonts w:ascii="Arial" w:hAnsi="Arial" w:cs="Arial"/>
          <w:sz w:val="24"/>
          <w:szCs w:val="24"/>
        </w:rPr>
        <w:t xml:space="preserve">In order to retain and motivate employees, training and development must be included in the company's overall strategy. According to </w:t>
      </w:r>
      <w:r w:rsidR="00E848BF" w:rsidRPr="009B0E2D">
        <w:rPr>
          <w:rFonts w:ascii="Arial" w:hAnsi="Arial" w:cs="Arial"/>
          <w:sz w:val="24"/>
          <w:szCs w:val="24"/>
        </w:rPr>
        <w:t xml:space="preserve">studies </w:t>
      </w:r>
      <w:r w:rsidR="00557517" w:rsidRPr="009B0E2D">
        <w:rPr>
          <w:rFonts w:ascii="Arial" w:hAnsi="Arial" w:cs="Arial"/>
          <w:sz w:val="24"/>
          <w:szCs w:val="24"/>
        </w:rPr>
        <w:t>providing opportunities that promote learning and development can result in a more satisfied workforce. Moreover, such initiatives can help employees stay updated with the most recent industry practices and technologies, thereby improving their performance and productivity.</w:t>
      </w:r>
      <w:r w:rsidR="00B426A4" w:rsidRPr="009B0E2D">
        <w:rPr>
          <w:rFonts w:ascii="Arial" w:eastAsia="Times New Roman" w:hAnsi="Arial" w:cs="Arial"/>
          <w:kern w:val="0"/>
          <w:sz w:val="24"/>
          <w:szCs w:val="24"/>
          <w:lang w:eastAsia="en-GB"/>
          <w14:ligatures w14:val="none"/>
        </w:rPr>
        <w:t xml:space="preserve"> </w:t>
      </w:r>
      <w:r w:rsidR="00B426A4" w:rsidRPr="009B0E2D">
        <w:rPr>
          <w:rFonts w:ascii="Arial" w:eastAsia="Times New Roman" w:hAnsi="Arial" w:cs="Arial"/>
          <w:kern w:val="0"/>
          <w:sz w:val="24"/>
          <w:szCs w:val="24"/>
          <w:lang w:eastAsia="en-GB"/>
          <w14:ligatures w14:val="none"/>
        </w:rPr>
        <w:t xml:space="preserve">To ensure that they can retain the best talent, organizations need to develop a comprehensive strategy to attract and retain them. They should also consider the </w:t>
      </w:r>
      <w:r w:rsidR="00B426A4" w:rsidRPr="009B0E2D">
        <w:rPr>
          <w:rFonts w:ascii="Arial" w:eastAsia="Times New Roman" w:hAnsi="Arial" w:cs="Arial"/>
          <w:kern w:val="0"/>
          <w:sz w:val="24"/>
          <w:szCs w:val="24"/>
          <w:lang w:eastAsia="en-GB"/>
          <w14:ligatures w14:val="none"/>
        </w:rPr>
        <w:t>diverse benefits</w:t>
      </w:r>
      <w:r w:rsidR="00B426A4" w:rsidRPr="009B0E2D">
        <w:rPr>
          <w:rFonts w:ascii="Arial" w:eastAsia="Times New Roman" w:hAnsi="Arial" w:cs="Arial"/>
          <w:kern w:val="0"/>
          <w:sz w:val="24"/>
          <w:szCs w:val="24"/>
          <w:lang w:eastAsia="en-GB"/>
          <w14:ligatures w14:val="none"/>
        </w:rPr>
        <w:t xml:space="preserve"> that they can offer their employees. Some of the strategies that businesses can use to retain their employees </w:t>
      </w:r>
      <w:r w:rsidR="00B426A4" w:rsidRPr="009B0E2D">
        <w:rPr>
          <w:rFonts w:ascii="Arial" w:eastAsia="Times New Roman" w:hAnsi="Arial" w:cs="Arial"/>
          <w:kern w:val="0"/>
          <w:sz w:val="24"/>
          <w:szCs w:val="24"/>
          <w:lang w:eastAsia="en-GB"/>
          <w14:ligatures w14:val="none"/>
        </w:rPr>
        <w:t>include benefits</w:t>
      </w:r>
      <w:r w:rsidR="00B426A4" w:rsidRPr="009B0E2D">
        <w:rPr>
          <w:rFonts w:ascii="Arial" w:eastAsia="Times New Roman" w:hAnsi="Arial" w:cs="Arial"/>
          <w:kern w:val="0"/>
          <w:sz w:val="24"/>
          <w:szCs w:val="24"/>
          <w:lang w:eastAsia="en-GB"/>
          <w14:ligatures w14:val="none"/>
        </w:rPr>
        <w:t>, and maintaining a healthy work-life balance, among others.</w:t>
      </w:r>
      <w:r w:rsidR="00B426A4" w:rsidRPr="009B0E2D">
        <w:rPr>
          <w:rFonts w:ascii="Arial" w:eastAsia="Times New Roman" w:hAnsi="Arial" w:cs="Arial"/>
          <w:kern w:val="0"/>
          <w:sz w:val="24"/>
          <w:szCs w:val="24"/>
          <w:lang w:eastAsia="en-GB"/>
          <w14:ligatures w14:val="none"/>
        </w:rPr>
        <w:t xml:space="preserve"> </w:t>
      </w:r>
      <w:r w:rsidR="00E615C8" w:rsidRPr="009B0E2D">
        <w:rPr>
          <w:rFonts w:ascii="Arial" w:eastAsia="Times New Roman" w:hAnsi="Arial" w:cs="Arial"/>
          <w:kern w:val="0"/>
          <w:sz w:val="24"/>
          <w:szCs w:val="24"/>
          <w:lang w:eastAsia="en-GB"/>
          <w14:ligatures w14:val="none"/>
        </w:rPr>
        <w:t>The onboarding and recruitment process play a vital role in employee engagement.</w:t>
      </w:r>
    </w:p>
    <w:p w14:paraId="1DBE0623" w14:textId="25AF7002" w:rsidR="00B21DF7" w:rsidRDefault="00E615C8" w:rsidP="009B0E2D">
      <w:pPr>
        <w:spacing w:before="100" w:beforeAutospacing="1" w:after="100" w:afterAutospacing="1" w:line="360" w:lineRule="auto"/>
        <w:rPr>
          <w:rFonts w:ascii="Arial" w:eastAsia="Times New Roman" w:hAnsi="Arial" w:cs="Arial"/>
          <w:kern w:val="0"/>
          <w:sz w:val="24"/>
          <w:szCs w:val="24"/>
          <w:lang w:eastAsia="en-GB"/>
          <w14:ligatures w14:val="none"/>
        </w:rPr>
      </w:pPr>
      <w:r w:rsidRPr="009B0E2D">
        <w:rPr>
          <w:rFonts w:ascii="Arial" w:eastAsia="Times New Roman" w:hAnsi="Arial" w:cs="Arial"/>
          <w:kern w:val="0"/>
          <w:sz w:val="24"/>
          <w:szCs w:val="24"/>
          <w:lang w:eastAsia="en-GB"/>
          <w14:ligatures w14:val="none"/>
        </w:rPr>
        <w:lastRenderedPageBreak/>
        <w:t xml:space="preserve"> </w:t>
      </w:r>
      <w:r w:rsidR="0067556E" w:rsidRPr="009B0E2D">
        <w:rPr>
          <w:rFonts w:ascii="Arial" w:eastAsia="Times New Roman" w:hAnsi="Arial" w:cs="Arial"/>
          <w:kern w:val="0"/>
          <w:sz w:val="24"/>
          <w:szCs w:val="24"/>
          <w:lang w:eastAsia="en-GB"/>
          <w14:ligatures w14:val="none"/>
        </w:rPr>
        <w:t>To</w:t>
      </w:r>
      <w:r w:rsidRPr="009B0E2D">
        <w:rPr>
          <w:rFonts w:ascii="Arial" w:eastAsia="Times New Roman" w:hAnsi="Arial" w:cs="Arial"/>
          <w:kern w:val="0"/>
          <w:sz w:val="24"/>
          <w:szCs w:val="24"/>
          <w:lang w:eastAsia="en-GB"/>
          <w14:ligatures w14:val="none"/>
        </w:rPr>
        <w:t xml:space="preserve"> attract and retain the best talent, the HR department should devise effective strategies that foster a culture of trust and accountability. </w:t>
      </w:r>
    </w:p>
    <w:p w14:paraId="3741C213" w14:textId="77777777" w:rsidR="00D2736F" w:rsidRDefault="00E615C8" w:rsidP="009B0E2D">
      <w:pPr>
        <w:spacing w:before="100" w:beforeAutospacing="1" w:after="100" w:afterAutospacing="1" w:line="360" w:lineRule="auto"/>
        <w:rPr>
          <w:rFonts w:ascii="Arial" w:hAnsi="Arial" w:cs="Arial"/>
          <w:sz w:val="24"/>
          <w:szCs w:val="24"/>
        </w:rPr>
      </w:pPr>
      <w:r w:rsidRPr="009B0E2D">
        <w:rPr>
          <w:rFonts w:ascii="Arial" w:eastAsia="Times New Roman" w:hAnsi="Arial" w:cs="Arial"/>
          <w:kern w:val="0"/>
          <w:sz w:val="24"/>
          <w:szCs w:val="24"/>
          <w:lang w:eastAsia="en-GB"/>
          <w14:ligatures w14:val="none"/>
        </w:rPr>
        <w:t>The process of completing the recruitment process is also crucial to making new employees feel connected to the company</w:t>
      </w:r>
      <w:r w:rsidR="00C769C3" w:rsidRPr="009B0E2D">
        <w:rPr>
          <w:rFonts w:ascii="Arial" w:eastAsia="Times New Roman" w:hAnsi="Arial" w:cs="Arial"/>
          <w:kern w:val="0"/>
          <w:sz w:val="24"/>
          <w:szCs w:val="24"/>
          <w:lang w:eastAsia="en-GB"/>
          <w14:ligatures w14:val="none"/>
        </w:rPr>
        <w:t xml:space="preserve"> </w:t>
      </w:r>
      <w:r w:rsidR="00B21DF7">
        <w:rPr>
          <w:rFonts w:ascii="Arial" w:eastAsia="Times New Roman" w:hAnsi="Arial" w:cs="Arial"/>
          <w:kern w:val="0"/>
          <w:sz w:val="24"/>
          <w:szCs w:val="24"/>
          <w:lang w:eastAsia="en-GB"/>
          <w14:ligatures w14:val="none"/>
        </w:rPr>
        <w:t>(</w:t>
      </w:r>
      <w:r w:rsidR="00DE4C9F" w:rsidRPr="009B0E2D">
        <w:rPr>
          <w:rFonts w:ascii="Arial" w:hAnsi="Arial" w:cs="Arial"/>
          <w:sz w:val="24"/>
          <w:szCs w:val="24"/>
          <w:shd w:val="clear" w:color="auto" w:fill="FFFFFF"/>
        </w:rPr>
        <w:t>Wright &amp; Gardner, 2003).</w:t>
      </w:r>
      <w:r w:rsidR="00B21DF7">
        <w:rPr>
          <w:rFonts w:ascii="Arial" w:eastAsia="Times New Roman" w:hAnsi="Arial" w:cs="Arial"/>
          <w:kern w:val="0"/>
          <w:sz w:val="24"/>
          <w:szCs w:val="24"/>
          <w:lang w:eastAsia="en-GB"/>
          <w14:ligatures w14:val="none"/>
        </w:rPr>
        <w:t xml:space="preserve"> </w:t>
      </w:r>
      <w:r w:rsidRPr="009B0E2D">
        <w:rPr>
          <w:rFonts w:ascii="Arial" w:eastAsia="Times New Roman" w:hAnsi="Arial" w:cs="Arial"/>
          <w:kern w:val="0"/>
          <w:sz w:val="24"/>
          <w:szCs w:val="24"/>
          <w:lang w:eastAsia="en-GB"/>
          <w14:ligatures w14:val="none"/>
        </w:rPr>
        <w:t xml:space="preserve">According to </w:t>
      </w:r>
      <w:r w:rsidR="000B1871" w:rsidRPr="009B0E2D">
        <w:rPr>
          <w:rFonts w:ascii="Arial" w:eastAsia="Times New Roman" w:hAnsi="Arial" w:cs="Arial"/>
          <w:kern w:val="0"/>
          <w:sz w:val="24"/>
          <w:szCs w:val="24"/>
          <w:lang w:eastAsia="en-GB"/>
          <w14:ligatures w14:val="none"/>
        </w:rPr>
        <w:t>studies</w:t>
      </w:r>
      <w:r w:rsidRPr="009B0E2D">
        <w:rPr>
          <w:rFonts w:ascii="Arial" w:eastAsia="Times New Roman" w:hAnsi="Arial" w:cs="Arial"/>
          <w:kern w:val="0"/>
          <w:sz w:val="24"/>
          <w:szCs w:val="24"/>
          <w:lang w:eastAsia="en-GB"/>
          <w14:ligatures w14:val="none"/>
        </w:rPr>
        <w:t xml:space="preserve"> an effective onboarding program can boost employee retention and engagement rates. It can also help new employees feel more connected to the company during their first few months of employment.</w:t>
      </w:r>
      <w:r w:rsidR="002838F7" w:rsidRPr="009B0E2D">
        <w:rPr>
          <w:rFonts w:ascii="Arial" w:eastAsia="Times New Roman" w:hAnsi="Arial" w:cs="Arial"/>
          <w:kern w:val="0"/>
          <w:sz w:val="24"/>
          <w:szCs w:val="24"/>
          <w:lang w:eastAsia="en-GB"/>
          <w14:ligatures w14:val="none"/>
        </w:rPr>
        <w:t xml:space="preserve"> A positive first impression can have </w:t>
      </w:r>
      <w:r w:rsidR="00F6555D" w:rsidRPr="009B0E2D">
        <w:rPr>
          <w:rFonts w:ascii="Arial" w:eastAsia="Times New Roman" w:hAnsi="Arial" w:cs="Arial"/>
          <w:kern w:val="0"/>
          <w:sz w:val="24"/>
          <w:szCs w:val="24"/>
          <w:lang w:eastAsia="en-GB"/>
          <w14:ligatures w14:val="none"/>
        </w:rPr>
        <w:t>an enormous impact</w:t>
      </w:r>
      <w:r w:rsidR="002838F7" w:rsidRPr="009B0E2D">
        <w:rPr>
          <w:rFonts w:ascii="Arial" w:eastAsia="Times New Roman" w:hAnsi="Arial" w:cs="Arial"/>
          <w:kern w:val="0"/>
          <w:sz w:val="24"/>
          <w:szCs w:val="24"/>
          <w:lang w:eastAsia="en-GB"/>
          <w14:ligatures w14:val="none"/>
        </w:rPr>
        <w:t xml:space="preserve"> on an employee's engagement. According to studies</w:t>
      </w:r>
      <w:r w:rsidR="002D0A1D" w:rsidRPr="009B0E2D">
        <w:rPr>
          <w:rFonts w:ascii="Arial" w:eastAsia="Times New Roman" w:hAnsi="Arial" w:cs="Arial"/>
          <w:kern w:val="0"/>
          <w:sz w:val="24"/>
          <w:szCs w:val="24"/>
          <w:lang w:eastAsia="en-GB"/>
          <w14:ligatures w14:val="none"/>
        </w:rPr>
        <w:t xml:space="preserve"> conducted by Kline (2005)</w:t>
      </w:r>
      <w:r w:rsidR="00B21DF7">
        <w:rPr>
          <w:rFonts w:ascii="Arial" w:eastAsia="Times New Roman" w:hAnsi="Arial" w:cs="Arial"/>
          <w:kern w:val="0"/>
          <w:sz w:val="24"/>
          <w:szCs w:val="24"/>
          <w:lang w:eastAsia="en-GB"/>
          <w14:ligatures w14:val="none"/>
        </w:rPr>
        <w:t xml:space="preserve">, </w:t>
      </w:r>
      <w:r w:rsidR="002838F7" w:rsidRPr="009B0E2D">
        <w:rPr>
          <w:rFonts w:ascii="Arial" w:eastAsia="Times New Roman" w:hAnsi="Arial" w:cs="Arial"/>
          <w:kern w:val="0"/>
          <w:sz w:val="24"/>
          <w:szCs w:val="24"/>
          <w:lang w:eastAsia="en-GB"/>
          <w14:ligatures w14:val="none"/>
        </w:rPr>
        <w:t xml:space="preserve">it can help an employee feel valued and included in the company's </w:t>
      </w:r>
      <w:r w:rsidR="0052449B" w:rsidRPr="009B0E2D">
        <w:rPr>
          <w:rFonts w:ascii="Arial" w:eastAsia="Times New Roman" w:hAnsi="Arial" w:cs="Arial"/>
          <w:kern w:val="0"/>
          <w:sz w:val="24"/>
          <w:szCs w:val="24"/>
          <w:lang w:eastAsia="en-GB"/>
          <w14:ligatures w14:val="none"/>
        </w:rPr>
        <w:t>culture</w:t>
      </w:r>
      <w:r w:rsidR="0052449B" w:rsidRPr="009B0E2D">
        <w:rPr>
          <w:rFonts w:ascii="Arial" w:hAnsi="Arial" w:cs="Arial"/>
          <w:sz w:val="24"/>
          <w:szCs w:val="24"/>
          <w:shd w:val="clear" w:color="auto" w:fill="FFFFFF"/>
        </w:rPr>
        <w:t>.</w:t>
      </w:r>
      <w:r w:rsidR="0052449B" w:rsidRPr="009B0E2D">
        <w:rPr>
          <w:rFonts w:ascii="Arial" w:eastAsia="Times New Roman" w:hAnsi="Arial" w:cs="Arial"/>
          <w:kern w:val="0"/>
          <w:sz w:val="24"/>
          <w:szCs w:val="24"/>
          <w:lang w:eastAsia="en-GB"/>
          <w14:ligatures w14:val="none"/>
        </w:rPr>
        <w:t xml:space="preserve"> This</w:t>
      </w:r>
      <w:r w:rsidR="002838F7" w:rsidRPr="009B0E2D">
        <w:rPr>
          <w:rFonts w:ascii="Arial" w:eastAsia="Times New Roman" w:hAnsi="Arial" w:cs="Arial"/>
          <w:kern w:val="0"/>
          <w:sz w:val="24"/>
          <w:szCs w:val="24"/>
          <w:lang w:eastAsia="en-GB"/>
          <w14:ligatures w14:val="none"/>
        </w:rPr>
        <w:t xml:space="preserve"> is especially true when it comes to onboarding and recruitment. H</w:t>
      </w:r>
      <w:r w:rsidR="00470398" w:rsidRPr="009B0E2D">
        <w:rPr>
          <w:rFonts w:ascii="Arial" w:eastAsia="Times New Roman" w:hAnsi="Arial" w:cs="Arial"/>
          <w:kern w:val="0"/>
          <w:sz w:val="24"/>
          <w:szCs w:val="24"/>
          <w:lang w:eastAsia="en-GB"/>
          <w14:ligatures w14:val="none"/>
        </w:rPr>
        <w:t xml:space="preserve">uman </w:t>
      </w:r>
      <w:r w:rsidR="002838F7" w:rsidRPr="009B0E2D">
        <w:rPr>
          <w:rFonts w:ascii="Arial" w:eastAsia="Times New Roman" w:hAnsi="Arial" w:cs="Arial"/>
          <w:kern w:val="0"/>
          <w:sz w:val="24"/>
          <w:szCs w:val="24"/>
          <w:lang w:eastAsia="en-GB"/>
          <w14:ligatures w14:val="none"/>
        </w:rPr>
        <w:t>R</w:t>
      </w:r>
      <w:r w:rsidR="00470398" w:rsidRPr="009B0E2D">
        <w:rPr>
          <w:rFonts w:ascii="Arial" w:eastAsia="Times New Roman" w:hAnsi="Arial" w:cs="Arial"/>
          <w:kern w:val="0"/>
          <w:sz w:val="24"/>
          <w:szCs w:val="24"/>
          <w:lang w:eastAsia="en-GB"/>
          <w14:ligatures w14:val="none"/>
        </w:rPr>
        <w:t>esources</w:t>
      </w:r>
      <w:r w:rsidR="002838F7" w:rsidRPr="009B0E2D">
        <w:rPr>
          <w:rFonts w:ascii="Arial" w:eastAsia="Times New Roman" w:hAnsi="Arial" w:cs="Arial"/>
          <w:kern w:val="0"/>
          <w:sz w:val="24"/>
          <w:szCs w:val="24"/>
          <w:lang w:eastAsia="en-GB"/>
          <w14:ligatures w14:val="none"/>
        </w:rPr>
        <w:t xml:space="preserve"> plays a vital role in making sure that the organization's environment is welcoming.</w:t>
      </w:r>
      <w:r w:rsidR="0027027B" w:rsidRPr="009B0E2D">
        <w:rPr>
          <w:rFonts w:ascii="Arial" w:eastAsia="Times New Roman" w:hAnsi="Arial" w:cs="Arial"/>
          <w:kern w:val="0"/>
          <w:sz w:val="24"/>
          <w:szCs w:val="24"/>
          <w:lang w:eastAsia="en-GB"/>
          <w14:ligatures w14:val="none"/>
        </w:rPr>
        <w:t xml:space="preserve"> They</w:t>
      </w:r>
      <w:r w:rsidR="002838F7" w:rsidRPr="009B0E2D">
        <w:rPr>
          <w:rFonts w:ascii="Arial" w:eastAsia="Times New Roman" w:hAnsi="Arial" w:cs="Arial"/>
          <w:kern w:val="0"/>
          <w:sz w:val="24"/>
          <w:szCs w:val="24"/>
          <w:lang w:eastAsia="en-GB"/>
          <w14:ligatures w14:val="none"/>
        </w:rPr>
        <w:t xml:space="preserve"> can help employees feel motivated and connected to the company by emphasizing the organization's goals and values. This can foster a culture of engagement (</w:t>
      </w:r>
      <w:r w:rsidR="004D0602" w:rsidRPr="009B0E2D">
        <w:rPr>
          <w:rFonts w:ascii="Arial" w:hAnsi="Arial" w:cs="Arial"/>
          <w:sz w:val="24"/>
          <w:szCs w:val="24"/>
          <w:shd w:val="clear" w:color="auto" w:fill="FFFFFF"/>
        </w:rPr>
        <w:t xml:space="preserve">Dess &amp; Shaw, </w:t>
      </w:r>
      <w:r w:rsidR="0052449B" w:rsidRPr="009B0E2D">
        <w:rPr>
          <w:rFonts w:ascii="Arial" w:hAnsi="Arial" w:cs="Arial"/>
          <w:sz w:val="24"/>
          <w:szCs w:val="24"/>
          <w:shd w:val="clear" w:color="auto" w:fill="FFFFFF"/>
        </w:rPr>
        <w:t>2001).</w:t>
      </w:r>
      <w:r w:rsidR="0052449B" w:rsidRPr="009B0E2D">
        <w:rPr>
          <w:rFonts w:ascii="Arial" w:eastAsia="Times New Roman" w:hAnsi="Arial" w:cs="Arial"/>
          <w:kern w:val="0"/>
          <w:sz w:val="24"/>
          <w:szCs w:val="24"/>
          <w:lang w:eastAsia="en-GB"/>
          <w14:ligatures w14:val="none"/>
        </w:rPr>
        <w:t xml:space="preserve"> It</w:t>
      </w:r>
      <w:r w:rsidR="002659CD" w:rsidRPr="009B0E2D">
        <w:rPr>
          <w:rFonts w:ascii="Arial" w:eastAsia="Times New Roman" w:hAnsi="Arial" w:cs="Arial"/>
          <w:kern w:val="0"/>
          <w:sz w:val="24"/>
          <w:szCs w:val="24"/>
          <w:lang w:eastAsia="en-GB"/>
          <w14:ligatures w14:val="none"/>
        </w:rPr>
        <w:t xml:space="preserve"> is </w:t>
      </w:r>
      <w:r w:rsidR="00F6555D" w:rsidRPr="009B0E2D">
        <w:rPr>
          <w:rFonts w:ascii="Arial" w:eastAsia="Times New Roman" w:hAnsi="Arial" w:cs="Arial"/>
          <w:kern w:val="0"/>
          <w:sz w:val="24"/>
          <w:szCs w:val="24"/>
          <w:lang w:eastAsia="en-GB"/>
          <w14:ligatures w14:val="none"/>
        </w:rPr>
        <w:t>especially important</w:t>
      </w:r>
      <w:r w:rsidR="002659CD" w:rsidRPr="009B0E2D">
        <w:rPr>
          <w:rFonts w:ascii="Arial" w:eastAsia="Times New Roman" w:hAnsi="Arial" w:cs="Arial"/>
          <w:kern w:val="0"/>
          <w:sz w:val="24"/>
          <w:szCs w:val="24"/>
          <w:lang w:eastAsia="en-GB"/>
          <w14:ligatures w14:val="none"/>
        </w:rPr>
        <w:t xml:space="preserve"> that employees have clear goals and expectations. This can help them become more committed to their work and improve their performance. </w:t>
      </w:r>
      <w:r w:rsidR="00C93B94" w:rsidRPr="009B0E2D">
        <w:rPr>
          <w:rFonts w:ascii="Arial" w:eastAsia="Times New Roman" w:hAnsi="Arial" w:cs="Arial"/>
          <w:kern w:val="0"/>
          <w:sz w:val="24"/>
          <w:szCs w:val="24"/>
          <w:lang w:eastAsia="en-GB"/>
          <w14:ligatures w14:val="none"/>
        </w:rPr>
        <w:t>H</w:t>
      </w:r>
      <w:r w:rsidR="002659CD" w:rsidRPr="009B0E2D">
        <w:rPr>
          <w:rFonts w:ascii="Arial" w:eastAsia="Times New Roman" w:hAnsi="Arial" w:cs="Arial"/>
          <w:kern w:val="0"/>
          <w:sz w:val="24"/>
          <w:szCs w:val="24"/>
          <w:lang w:eastAsia="en-GB"/>
          <w14:ligatures w14:val="none"/>
        </w:rPr>
        <w:t>aving a clear understanding of one's responsibilities can help motivate and inspire employees (Locke &amp; Latham, 1990). Having clear goals and expectations can also help employees feel like they have a purpose and direction in their work. This can help them improve their performance and make them feel valued and included in the company.</w:t>
      </w:r>
      <w:r w:rsidR="00BB25AC" w:rsidRPr="009B0E2D">
        <w:rPr>
          <w:rFonts w:ascii="Arial" w:hAnsi="Arial" w:cs="Arial"/>
          <w:sz w:val="24"/>
          <w:szCs w:val="24"/>
        </w:rPr>
        <w:t xml:space="preserve"> Being honest and open with employees is </w:t>
      </w:r>
      <w:r w:rsidR="00F6555D" w:rsidRPr="009B0E2D">
        <w:rPr>
          <w:rFonts w:ascii="Arial" w:hAnsi="Arial" w:cs="Arial"/>
          <w:sz w:val="24"/>
          <w:szCs w:val="24"/>
        </w:rPr>
        <w:t>particularly important</w:t>
      </w:r>
      <w:r w:rsidR="00BB25AC" w:rsidRPr="009B0E2D">
        <w:rPr>
          <w:rFonts w:ascii="Arial" w:hAnsi="Arial" w:cs="Arial"/>
          <w:sz w:val="24"/>
          <w:szCs w:val="24"/>
        </w:rPr>
        <w:t xml:space="preserve"> </w:t>
      </w:r>
      <w:r w:rsidR="00A31763" w:rsidRPr="009B0E2D">
        <w:rPr>
          <w:rFonts w:ascii="Arial" w:hAnsi="Arial" w:cs="Arial"/>
          <w:sz w:val="24"/>
          <w:szCs w:val="24"/>
        </w:rPr>
        <w:t>to</w:t>
      </w:r>
      <w:r w:rsidR="00BB25AC" w:rsidRPr="009B0E2D">
        <w:rPr>
          <w:rFonts w:ascii="Arial" w:hAnsi="Arial" w:cs="Arial"/>
          <w:sz w:val="24"/>
          <w:szCs w:val="24"/>
        </w:rPr>
        <w:t xml:space="preserve"> maintain a positive work environment. This can be done through the establishment of various communication channels such as team meetings, one-on-one conversations, and suggestion boxes</w:t>
      </w:r>
      <w:r w:rsidR="00F42C69" w:rsidRPr="009B0E2D">
        <w:rPr>
          <w:rFonts w:ascii="Arial" w:hAnsi="Arial" w:cs="Arial"/>
          <w:sz w:val="24"/>
          <w:szCs w:val="24"/>
        </w:rPr>
        <w:t xml:space="preserve">. </w:t>
      </w:r>
      <w:r w:rsidR="00F633CA" w:rsidRPr="009B0E2D">
        <w:rPr>
          <w:rFonts w:ascii="Arial" w:hAnsi="Arial" w:cs="Arial"/>
          <w:sz w:val="24"/>
          <w:szCs w:val="24"/>
        </w:rPr>
        <w:t xml:space="preserve">To find out what </w:t>
      </w:r>
      <w:r w:rsidR="002366A9" w:rsidRPr="009B0E2D">
        <w:rPr>
          <w:rFonts w:ascii="Arial" w:hAnsi="Arial" w:cs="Arial"/>
          <w:sz w:val="24"/>
          <w:szCs w:val="24"/>
        </w:rPr>
        <w:t>topic’s</w:t>
      </w:r>
      <w:r w:rsidR="00D34FDE" w:rsidRPr="009B0E2D">
        <w:rPr>
          <w:rFonts w:ascii="Arial" w:hAnsi="Arial" w:cs="Arial"/>
          <w:sz w:val="24"/>
          <w:szCs w:val="24"/>
        </w:rPr>
        <w:t xml:space="preserve"> </w:t>
      </w:r>
      <w:r w:rsidR="00F633CA" w:rsidRPr="009B0E2D">
        <w:rPr>
          <w:rFonts w:ascii="Arial" w:hAnsi="Arial" w:cs="Arial"/>
          <w:sz w:val="24"/>
          <w:szCs w:val="24"/>
        </w:rPr>
        <w:t xml:space="preserve">employees would like to learn more about, HR professionals can send out an engagement survey. These types of workshops and learning sessions can provide employees with valuable professional and personal </w:t>
      </w:r>
      <w:r w:rsidR="00D34FDE" w:rsidRPr="009B0E2D">
        <w:rPr>
          <w:rFonts w:ascii="Arial" w:hAnsi="Arial" w:cs="Arial"/>
          <w:sz w:val="24"/>
          <w:szCs w:val="24"/>
        </w:rPr>
        <w:t>knowledge. Being</w:t>
      </w:r>
      <w:r w:rsidR="00BB25AC" w:rsidRPr="009B0E2D">
        <w:rPr>
          <w:rFonts w:ascii="Arial" w:hAnsi="Arial" w:cs="Arial"/>
          <w:sz w:val="24"/>
          <w:szCs w:val="24"/>
        </w:rPr>
        <w:t xml:space="preserve"> open and transparent with employees helps them feel valued and understood. This approach also allows them to collaborate and solve problems, and it enhances their contribution to the company's </w:t>
      </w:r>
      <w:r w:rsidR="00804570" w:rsidRPr="009B0E2D">
        <w:rPr>
          <w:rFonts w:ascii="Arial" w:hAnsi="Arial" w:cs="Arial"/>
          <w:sz w:val="24"/>
          <w:szCs w:val="24"/>
        </w:rPr>
        <w:t>success (</w:t>
      </w:r>
      <w:r w:rsidR="00F42C69" w:rsidRPr="009B0E2D">
        <w:rPr>
          <w:rFonts w:ascii="Arial" w:hAnsi="Arial" w:cs="Arial"/>
          <w:sz w:val="24"/>
          <w:szCs w:val="24"/>
        </w:rPr>
        <w:t>Downey</w:t>
      </w:r>
      <w:r w:rsidR="00BB25AC" w:rsidRPr="009B0E2D">
        <w:rPr>
          <w:rFonts w:ascii="Arial" w:hAnsi="Arial" w:cs="Arial"/>
          <w:sz w:val="24"/>
          <w:szCs w:val="24"/>
        </w:rPr>
        <w:t>, 201</w:t>
      </w:r>
      <w:r w:rsidR="00F42C69" w:rsidRPr="009B0E2D">
        <w:rPr>
          <w:rFonts w:ascii="Arial" w:hAnsi="Arial" w:cs="Arial"/>
          <w:sz w:val="24"/>
          <w:szCs w:val="24"/>
        </w:rPr>
        <w:t>4</w:t>
      </w:r>
      <w:r w:rsidR="00BB25AC" w:rsidRPr="009B0E2D">
        <w:rPr>
          <w:rFonts w:ascii="Arial" w:hAnsi="Arial" w:cs="Arial"/>
          <w:sz w:val="24"/>
          <w:szCs w:val="24"/>
        </w:rPr>
        <w:t>).</w:t>
      </w:r>
      <w:r w:rsidR="00343CE0" w:rsidRPr="009B0E2D">
        <w:rPr>
          <w:rFonts w:ascii="Arial" w:hAnsi="Arial" w:cs="Arial"/>
          <w:sz w:val="24"/>
          <w:szCs w:val="24"/>
        </w:rPr>
        <w:t xml:space="preserve"> A comprehensive orientation program is important to engage new employees. According to </w:t>
      </w:r>
      <w:hyperlink r:id="rId7" w:anchor="bibr19-0018720819845988" w:history="1">
        <w:r w:rsidR="00807E24" w:rsidRPr="009B0E2D">
          <w:rPr>
            <w:rStyle w:val="Hyperlink"/>
            <w:rFonts w:ascii="Arial" w:hAnsi="Arial" w:cs="Arial"/>
            <w:color w:val="auto"/>
            <w:sz w:val="24"/>
            <w:szCs w:val="24"/>
            <w:u w:val="none"/>
            <w:shd w:val="clear" w:color="auto" w:fill="FFFFFF"/>
          </w:rPr>
          <w:t xml:space="preserve">Burke &amp; Hutchins </w:t>
        </w:r>
        <w:r w:rsidR="006B1BE8" w:rsidRPr="009B0E2D">
          <w:rPr>
            <w:rStyle w:val="Hyperlink"/>
            <w:rFonts w:ascii="Arial" w:hAnsi="Arial" w:cs="Arial"/>
            <w:color w:val="auto"/>
            <w:sz w:val="24"/>
            <w:szCs w:val="24"/>
            <w:u w:val="none"/>
            <w:shd w:val="clear" w:color="auto" w:fill="FFFFFF"/>
          </w:rPr>
          <w:t>(</w:t>
        </w:r>
        <w:r w:rsidR="00807E24" w:rsidRPr="009B0E2D">
          <w:rPr>
            <w:rStyle w:val="Hyperlink"/>
            <w:rFonts w:ascii="Arial" w:hAnsi="Arial" w:cs="Arial"/>
            <w:color w:val="auto"/>
            <w:sz w:val="24"/>
            <w:szCs w:val="24"/>
            <w:u w:val="none"/>
            <w:shd w:val="clear" w:color="auto" w:fill="FFFFFF"/>
          </w:rPr>
          <w:t>2008</w:t>
        </w:r>
      </w:hyperlink>
      <w:r w:rsidR="006B1BE8" w:rsidRPr="009B0E2D">
        <w:rPr>
          <w:rFonts w:ascii="Arial" w:hAnsi="Arial" w:cs="Arial"/>
          <w:sz w:val="24"/>
          <w:szCs w:val="24"/>
        </w:rPr>
        <w:t>)</w:t>
      </w:r>
      <w:r w:rsidR="00343CE0" w:rsidRPr="009B0E2D">
        <w:rPr>
          <w:rFonts w:ascii="Arial" w:hAnsi="Arial" w:cs="Arial"/>
          <w:sz w:val="24"/>
          <w:szCs w:val="24"/>
        </w:rPr>
        <w:t>, these provide new hires an overview of the company's values, expectations, and culture, which helps them feel connected to the organization.</w:t>
      </w:r>
    </w:p>
    <w:p w14:paraId="1B819A39" w14:textId="77777777" w:rsidR="00D2736F" w:rsidRDefault="00343CE0" w:rsidP="009B0E2D">
      <w:pPr>
        <w:spacing w:before="100" w:beforeAutospacing="1" w:after="100" w:afterAutospacing="1" w:line="360" w:lineRule="auto"/>
        <w:rPr>
          <w:rFonts w:ascii="Arial" w:hAnsi="Arial" w:cs="Arial"/>
          <w:sz w:val="24"/>
          <w:szCs w:val="24"/>
        </w:rPr>
      </w:pPr>
      <w:r w:rsidRPr="009B0E2D">
        <w:rPr>
          <w:rFonts w:ascii="Arial" w:hAnsi="Arial" w:cs="Arial"/>
          <w:sz w:val="24"/>
          <w:szCs w:val="24"/>
        </w:rPr>
        <w:lastRenderedPageBreak/>
        <w:t xml:space="preserve"> An organized onboarding process can help companies establish a foundation for employee success.</w:t>
      </w:r>
      <w:r w:rsidR="000E5DAF" w:rsidRPr="009B0E2D">
        <w:rPr>
          <w:rFonts w:ascii="Arial" w:hAnsi="Arial" w:cs="Arial"/>
          <w:sz w:val="24"/>
          <w:szCs w:val="24"/>
        </w:rPr>
        <w:t xml:space="preserve"> Human resources play a vital role in employee engagement. </w:t>
      </w:r>
      <w:r w:rsidR="00D2736F">
        <w:rPr>
          <w:rFonts w:ascii="Arial" w:hAnsi="Arial" w:cs="Arial"/>
          <w:sz w:val="24"/>
          <w:szCs w:val="24"/>
        </w:rPr>
        <w:t xml:space="preserve"> </w:t>
      </w:r>
      <w:r w:rsidR="000E5DAF" w:rsidRPr="009B0E2D">
        <w:rPr>
          <w:rFonts w:ascii="Arial" w:hAnsi="Arial" w:cs="Arial"/>
          <w:sz w:val="24"/>
          <w:szCs w:val="24"/>
        </w:rPr>
        <w:t xml:space="preserve">They can help improve the quality of life for their employees by providing them with </w:t>
      </w:r>
      <w:r w:rsidR="00F6555D" w:rsidRPr="009B0E2D">
        <w:rPr>
          <w:rFonts w:ascii="Arial" w:hAnsi="Arial" w:cs="Arial"/>
          <w:sz w:val="24"/>
          <w:szCs w:val="24"/>
        </w:rPr>
        <w:t>numerous opportunities</w:t>
      </w:r>
      <w:r w:rsidR="000E5DAF" w:rsidRPr="009B0E2D">
        <w:rPr>
          <w:rFonts w:ascii="Arial" w:hAnsi="Arial" w:cs="Arial"/>
          <w:sz w:val="24"/>
          <w:szCs w:val="24"/>
        </w:rPr>
        <w:t xml:space="preserve"> and resources, such as career advancement (Hay</w:t>
      </w:r>
      <w:r w:rsidR="002617FC" w:rsidRPr="009B0E2D">
        <w:rPr>
          <w:rFonts w:ascii="Arial" w:hAnsi="Arial" w:cs="Arial"/>
          <w:sz w:val="24"/>
          <w:szCs w:val="24"/>
        </w:rPr>
        <w:t>s</w:t>
      </w:r>
      <w:r w:rsidR="000E5DAF" w:rsidRPr="009B0E2D">
        <w:rPr>
          <w:rFonts w:ascii="Arial" w:hAnsi="Arial" w:cs="Arial"/>
          <w:sz w:val="24"/>
          <w:szCs w:val="24"/>
        </w:rPr>
        <w:t>, 20</w:t>
      </w:r>
      <w:r w:rsidR="00A2362D" w:rsidRPr="009B0E2D">
        <w:rPr>
          <w:rFonts w:ascii="Arial" w:hAnsi="Arial" w:cs="Arial"/>
          <w:sz w:val="24"/>
          <w:szCs w:val="24"/>
        </w:rPr>
        <w:t>0</w:t>
      </w:r>
      <w:r w:rsidR="000E5DAF" w:rsidRPr="009B0E2D">
        <w:rPr>
          <w:rFonts w:ascii="Arial" w:hAnsi="Arial" w:cs="Arial"/>
          <w:sz w:val="24"/>
          <w:szCs w:val="24"/>
        </w:rPr>
        <w:t>9). They can also develop a positive work environment through the establishment of competitive pay and benefits packages.</w:t>
      </w:r>
      <w:r w:rsidR="00DC36D6" w:rsidRPr="009B0E2D">
        <w:rPr>
          <w:rFonts w:ascii="Arial" w:hAnsi="Arial" w:cs="Arial"/>
          <w:sz w:val="24"/>
          <w:szCs w:val="24"/>
        </w:rPr>
        <w:t xml:space="preserve"> Through development and training initiatives, employees can acquire new competencies, gain a sense of growth and progress in their careers, and ultimately contribute more effectively to the overall success of the organization</w:t>
      </w:r>
      <w:r w:rsidR="00847918" w:rsidRPr="009B0E2D">
        <w:rPr>
          <w:rFonts w:ascii="Arial" w:hAnsi="Arial" w:cs="Arial"/>
          <w:sz w:val="24"/>
          <w:szCs w:val="24"/>
        </w:rPr>
        <w:t xml:space="preserve"> </w:t>
      </w:r>
      <w:r w:rsidR="00B21DF7">
        <w:rPr>
          <w:rFonts w:ascii="Arial" w:hAnsi="Arial" w:cs="Arial"/>
          <w:sz w:val="24"/>
          <w:szCs w:val="24"/>
        </w:rPr>
        <w:t>(</w:t>
      </w:r>
      <w:hyperlink r:id="rId8" w:anchor="ref025" w:history="1">
        <w:r w:rsidR="00847918" w:rsidRPr="009B0E2D">
          <w:rPr>
            <w:rStyle w:val="Hyperlink"/>
            <w:rFonts w:ascii="Arial" w:hAnsi="Arial" w:cs="Arial"/>
            <w:color w:val="auto"/>
            <w:sz w:val="24"/>
            <w:szCs w:val="24"/>
            <w:u w:val="none"/>
          </w:rPr>
          <w:t>Lengnick-Hall </w:t>
        </w:r>
        <w:r w:rsidR="00847918" w:rsidRPr="00B21DF7">
          <w:rPr>
            <w:rStyle w:val="Emphasis"/>
            <w:rFonts w:ascii="Arial" w:hAnsi="Arial" w:cs="Arial"/>
            <w:i w:val="0"/>
            <w:iCs w:val="0"/>
            <w:sz w:val="24"/>
            <w:szCs w:val="24"/>
          </w:rPr>
          <w:t>et al</w:t>
        </w:r>
        <w:r w:rsidR="00B21DF7" w:rsidRPr="00B21DF7">
          <w:rPr>
            <w:rStyle w:val="Emphasis"/>
            <w:rFonts w:ascii="Arial" w:hAnsi="Arial" w:cs="Arial"/>
            <w:i w:val="0"/>
            <w:iCs w:val="0"/>
            <w:sz w:val="24"/>
            <w:szCs w:val="24"/>
          </w:rPr>
          <w:t>.,</w:t>
        </w:r>
        <w:r w:rsidR="00B21DF7">
          <w:rPr>
            <w:rStyle w:val="Emphasis"/>
            <w:rFonts w:ascii="Arial" w:hAnsi="Arial" w:cs="Arial"/>
            <w:i w:val="0"/>
            <w:iCs w:val="0"/>
            <w:sz w:val="24"/>
            <w:szCs w:val="24"/>
          </w:rPr>
          <w:t xml:space="preserve"> </w:t>
        </w:r>
        <w:r w:rsidR="00847918" w:rsidRPr="009B0E2D">
          <w:rPr>
            <w:rStyle w:val="Hyperlink"/>
            <w:rFonts w:ascii="Arial" w:hAnsi="Arial" w:cs="Arial"/>
            <w:color w:val="auto"/>
            <w:sz w:val="24"/>
            <w:szCs w:val="24"/>
            <w:u w:val="none"/>
          </w:rPr>
          <w:t>2009)</w:t>
        </w:r>
      </w:hyperlink>
      <w:r w:rsidR="00CB2B9D" w:rsidRPr="009B0E2D">
        <w:rPr>
          <w:rFonts w:ascii="Arial" w:hAnsi="Arial" w:cs="Arial"/>
          <w:sz w:val="24"/>
          <w:szCs w:val="24"/>
          <w:shd w:val="clear" w:color="auto" w:fill="FFFFFF"/>
        </w:rPr>
        <w:t>.</w:t>
      </w:r>
      <w:r w:rsidR="00F8764F" w:rsidRPr="009B0E2D">
        <w:rPr>
          <w:rFonts w:ascii="Arial" w:eastAsia="Times New Roman" w:hAnsi="Arial" w:cs="Arial"/>
          <w:kern w:val="0"/>
          <w:sz w:val="24"/>
          <w:szCs w:val="24"/>
          <w:lang w:eastAsia="en-GB"/>
          <w14:ligatures w14:val="none"/>
        </w:rPr>
        <w:t xml:space="preserve"> </w:t>
      </w:r>
      <w:r w:rsidR="00B97459" w:rsidRPr="009B0E2D">
        <w:rPr>
          <w:rFonts w:ascii="Arial" w:hAnsi="Arial" w:cs="Arial"/>
          <w:sz w:val="24"/>
          <w:szCs w:val="24"/>
        </w:rPr>
        <w:t xml:space="preserve">There are various strategies that can help them retain their employees, such as providing them with career advancement opportunities and creating a supportive work </w:t>
      </w:r>
      <w:r w:rsidR="00CC5ED4" w:rsidRPr="009B0E2D">
        <w:rPr>
          <w:rFonts w:ascii="Arial" w:hAnsi="Arial" w:cs="Arial"/>
          <w:sz w:val="24"/>
          <w:szCs w:val="24"/>
        </w:rPr>
        <w:t>environment (</w:t>
      </w:r>
      <w:r w:rsidR="00B97459" w:rsidRPr="009B0E2D">
        <w:rPr>
          <w:rFonts w:ascii="Arial" w:hAnsi="Arial" w:cs="Arial"/>
          <w:sz w:val="24"/>
          <w:szCs w:val="24"/>
        </w:rPr>
        <w:t>Luthans, 20</w:t>
      </w:r>
      <w:r w:rsidR="008861A1" w:rsidRPr="009B0E2D">
        <w:rPr>
          <w:rFonts w:ascii="Arial" w:hAnsi="Arial" w:cs="Arial"/>
          <w:sz w:val="24"/>
          <w:szCs w:val="24"/>
        </w:rPr>
        <w:t>07</w:t>
      </w:r>
      <w:r w:rsidR="00B97459" w:rsidRPr="009B0E2D">
        <w:rPr>
          <w:rFonts w:ascii="Arial" w:hAnsi="Arial" w:cs="Arial"/>
          <w:sz w:val="24"/>
          <w:szCs w:val="24"/>
        </w:rPr>
        <w:t>).</w:t>
      </w:r>
      <w:r w:rsidR="005F33DB" w:rsidRPr="009B0E2D">
        <w:rPr>
          <w:rFonts w:ascii="Arial" w:hAnsi="Arial" w:cs="Arial"/>
          <w:sz w:val="24"/>
          <w:szCs w:val="24"/>
        </w:rPr>
        <w:t xml:space="preserve"> </w:t>
      </w:r>
    </w:p>
    <w:p w14:paraId="469E6ACE" w14:textId="77777777" w:rsidR="00D2736F" w:rsidRDefault="005F33DB" w:rsidP="009B0E2D">
      <w:pPr>
        <w:spacing w:before="100" w:beforeAutospacing="1" w:after="100" w:afterAutospacing="1" w:line="360" w:lineRule="auto"/>
        <w:rPr>
          <w:rFonts w:ascii="Arial" w:hAnsi="Arial" w:cs="Arial"/>
          <w:sz w:val="24"/>
          <w:szCs w:val="24"/>
        </w:rPr>
      </w:pPr>
      <w:r w:rsidRPr="009B0E2D">
        <w:rPr>
          <w:rFonts w:ascii="Arial" w:hAnsi="Arial" w:cs="Arial"/>
          <w:sz w:val="24"/>
          <w:szCs w:val="24"/>
        </w:rPr>
        <w:t xml:space="preserve">One of the most </w:t>
      </w:r>
      <w:r w:rsidR="00F6555D" w:rsidRPr="009B0E2D">
        <w:rPr>
          <w:rFonts w:ascii="Arial" w:hAnsi="Arial" w:cs="Arial"/>
          <w:sz w:val="24"/>
          <w:szCs w:val="24"/>
        </w:rPr>
        <w:t>crucial factors</w:t>
      </w:r>
      <w:r w:rsidRPr="009B0E2D">
        <w:rPr>
          <w:rFonts w:ascii="Arial" w:hAnsi="Arial" w:cs="Arial"/>
          <w:sz w:val="24"/>
          <w:szCs w:val="24"/>
        </w:rPr>
        <w:t xml:space="preserve"> that employers consider when it comes to hiring and retaining employees is offering a competitive compensation package. This can be done through the establishment of performance-based bonuses and health insurance plans. This approach not only draws in top candidates during the recruitment process, but it also motivates workers to perform at their peak and maintain their loyalty to the company. According to</w:t>
      </w:r>
      <w:r w:rsidR="00AD727D" w:rsidRPr="009B0E2D">
        <w:rPr>
          <w:rFonts w:ascii="Arial" w:hAnsi="Arial" w:cs="Arial"/>
          <w:sz w:val="24"/>
          <w:szCs w:val="24"/>
          <w:shd w:val="clear" w:color="auto" w:fill="FFFFFF"/>
        </w:rPr>
        <w:t xml:space="preserve"> Delaney and Huselid (1996)</w:t>
      </w:r>
      <w:r w:rsidR="00DF79F3" w:rsidRPr="009B0E2D">
        <w:rPr>
          <w:rFonts w:ascii="Arial" w:hAnsi="Arial" w:cs="Arial"/>
          <w:sz w:val="24"/>
          <w:szCs w:val="24"/>
        </w:rPr>
        <w:t xml:space="preserve">, </w:t>
      </w:r>
      <w:r w:rsidRPr="009B0E2D">
        <w:rPr>
          <w:rFonts w:ascii="Arial" w:hAnsi="Arial" w:cs="Arial"/>
          <w:sz w:val="24"/>
          <w:szCs w:val="24"/>
        </w:rPr>
        <w:t>employees will feel valued and appreciated by offering competitive benefits and compensation.</w:t>
      </w:r>
      <w:r w:rsidR="00261DB9" w:rsidRPr="009B0E2D">
        <w:rPr>
          <w:rFonts w:ascii="Arial" w:hAnsi="Arial" w:cs="Arial"/>
          <w:sz w:val="24"/>
          <w:szCs w:val="24"/>
        </w:rPr>
        <w:t xml:space="preserve"> </w:t>
      </w:r>
      <w:r w:rsidR="00B97459" w:rsidRPr="009B0E2D">
        <w:rPr>
          <w:rFonts w:ascii="Arial" w:hAnsi="Arial" w:cs="Arial"/>
          <w:sz w:val="24"/>
          <w:szCs w:val="24"/>
        </w:rPr>
        <w:t>One of the most critical factors that employers consider when it comes to retaining talented workers is employee retention.</w:t>
      </w:r>
      <w:r w:rsidR="00B533DA" w:rsidRPr="009B0E2D">
        <w:rPr>
          <w:rFonts w:ascii="Arial" w:eastAsia="Times New Roman" w:hAnsi="Arial" w:cs="Arial"/>
          <w:kern w:val="0"/>
          <w:sz w:val="24"/>
          <w:szCs w:val="24"/>
          <w:lang w:eastAsia="en-GB"/>
          <w14:ligatures w14:val="none"/>
        </w:rPr>
        <w:t xml:space="preserve"> </w:t>
      </w:r>
      <w:r w:rsidR="00D86F13" w:rsidRPr="009B0E2D">
        <w:rPr>
          <w:rFonts w:ascii="Arial" w:eastAsia="Times New Roman" w:hAnsi="Arial" w:cs="Arial"/>
          <w:kern w:val="0"/>
          <w:sz w:val="24"/>
          <w:szCs w:val="24"/>
          <w:lang w:eastAsia="en-GB"/>
          <w14:ligatures w14:val="none"/>
        </w:rPr>
        <w:t xml:space="preserve">The goal of retention is to maintain the employees' motivation and enthusiasm to stay with the company. This can be achieved by offering competitive pay rates, promoting career advancement, and fostering a </w:t>
      </w:r>
      <w:r w:rsidR="008520DA" w:rsidRPr="009B0E2D">
        <w:rPr>
          <w:rFonts w:ascii="Arial" w:eastAsia="Times New Roman" w:hAnsi="Arial" w:cs="Arial"/>
          <w:kern w:val="0"/>
          <w:sz w:val="24"/>
          <w:szCs w:val="24"/>
          <w:lang w:eastAsia="en-GB"/>
          <w14:ligatures w14:val="none"/>
        </w:rPr>
        <w:t>favourable</w:t>
      </w:r>
      <w:r w:rsidR="00D86F13" w:rsidRPr="009B0E2D">
        <w:rPr>
          <w:rFonts w:ascii="Arial" w:eastAsia="Times New Roman" w:hAnsi="Arial" w:cs="Arial"/>
          <w:kern w:val="0"/>
          <w:sz w:val="24"/>
          <w:szCs w:val="24"/>
          <w:lang w:eastAsia="en-GB"/>
          <w14:ligatures w14:val="none"/>
        </w:rPr>
        <w:t xml:space="preserve"> work atmosphere. To effectively implement this process, organizations must thoroughly </w:t>
      </w:r>
      <w:r w:rsidR="008520DA" w:rsidRPr="009B0E2D">
        <w:rPr>
          <w:rFonts w:ascii="Arial" w:eastAsia="Times New Roman" w:hAnsi="Arial" w:cs="Arial"/>
          <w:kern w:val="0"/>
          <w:sz w:val="24"/>
          <w:szCs w:val="24"/>
          <w:lang w:eastAsia="en-GB"/>
          <w14:ligatures w14:val="none"/>
        </w:rPr>
        <w:t>analyse</w:t>
      </w:r>
      <w:r w:rsidR="00D86F13" w:rsidRPr="009B0E2D">
        <w:rPr>
          <w:rFonts w:ascii="Arial" w:eastAsia="Times New Roman" w:hAnsi="Arial" w:cs="Arial"/>
          <w:kern w:val="0"/>
          <w:sz w:val="24"/>
          <w:szCs w:val="24"/>
          <w:lang w:eastAsia="en-GB"/>
          <w14:ligatures w14:val="none"/>
        </w:rPr>
        <w:t xml:space="preserve"> the data of their current employees.</w:t>
      </w:r>
      <w:r w:rsidR="008520DA" w:rsidRPr="009B0E2D">
        <w:rPr>
          <w:rFonts w:ascii="Arial" w:eastAsia="Times New Roman" w:hAnsi="Arial" w:cs="Arial"/>
          <w:kern w:val="0"/>
          <w:sz w:val="24"/>
          <w:szCs w:val="24"/>
          <w:lang w:eastAsia="en-GB"/>
          <w14:ligatures w14:val="none"/>
        </w:rPr>
        <w:t xml:space="preserve"> </w:t>
      </w:r>
      <w:r w:rsidR="00D86F13" w:rsidRPr="009B0E2D">
        <w:rPr>
          <w:rFonts w:ascii="Arial" w:eastAsia="Times New Roman" w:hAnsi="Arial" w:cs="Arial"/>
          <w:kern w:val="0"/>
          <w:sz w:val="24"/>
          <w:szCs w:val="24"/>
          <w:lang w:eastAsia="en-GB"/>
          <w14:ligatures w14:val="none"/>
        </w:rPr>
        <w:t xml:space="preserve">In addition, </w:t>
      </w:r>
      <w:r w:rsidR="00DF79F3" w:rsidRPr="009B0E2D">
        <w:rPr>
          <w:rFonts w:ascii="Arial" w:eastAsia="Times New Roman" w:hAnsi="Arial" w:cs="Arial"/>
          <w:kern w:val="0"/>
          <w:sz w:val="24"/>
          <w:szCs w:val="24"/>
          <w:lang w:eastAsia="en-GB"/>
          <w14:ligatures w14:val="none"/>
        </w:rPr>
        <w:t>it is</w:t>
      </w:r>
      <w:r w:rsidR="00D86F13" w:rsidRPr="009B0E2D">
        <w:rPr>
          <w:rFonts w:ascii="Arial" w:eastAsia="Times New Roman" w:hAnsi="Arial" w:cs="Arial"/>
          <w:kern w:val="0"/>
          <w:sz w:val="24"/>
          <w:szCs w:val="24"/>
          <w:lang w:eastAsia="en-GB"/>
          <w14:ligatures w14:val="none"/>
        </w:rPr>
        <w:t xml:space="preserve"> important that the company regularly engages with staff members to ascertain their satisfaction and ensure that their requirements are being met.</w:t>
      </w:r>
      <w:r w:rsidR="00261DB9" w:rsidRPr="009B0E2D">
        <w:rPr>
          <w:rFonts w:ascii="Arial" w:hAnsi="Arial" w:cs="Arial"/>
          <w:sz w:val="24"/>
          <w:szCs w:val="24"/>
        </w:rPr>
        <w:t xml:space="preserve"> </w:t>
      </w:r>
      <w:r w:rsidR="00002BA3" w:rsidRPr="009B0E2D">
        <w:rPr>
          <w:rFonts w:ascii="Arial" w:hAnsi="Arial" w:cs="Arial"/>
          <w:sz w:val="24"/>
          <w:szCs w:val="24"/>
        </w:rPr>
        <w:t>When an employee leaves an organization, it is referred to as separation. Having a well-defined separation process can help employees get the help and support they need to successfully transition out of their current workplace. In addition to these, organizations should also avoid damaging their relationship with their former employees.</w:t>
      </w:r>
      <w:r w:rsidR="000A307A" w:rsidRPr="009B0E2D">
        <w:rPr>
          <w:rFonts w:ascii="Arial" w:hAnsi="Arial" w:cs="Arial"/>
          <w:sz w:val="24"/>
          <w:szCs w:val="24"/>
        </w:rPr>
        <w:t xml:space="preserve"> </w:t>
      </w:r>
    </w:p>
    <w:p w14:paraId="7EB75A0B" w14:textId="6F2F2F7D" w:rsidR="00002BA3" w:rsidRPr="00D2736F" w:rsidRDefault="000A307A" w:rsidP="009B0E2D">
      <w:pPr>
        <w:spacing w:before="100" w:beforeAutospacing="1" w:after="100" w:afterAutospacing="1" w:line="360" w:lineRule="auto"/>
        <w:rPr>
          <w:rFonts w:ascii="Arial" w:hAnsi="Arial" w:cs="Arial"/>
          <w:sz w:val="24"/>
          <w:szCs w:val="24"/>
        </w:rPr>
      </w:pPr>
      <w:r w:rsidRPr="009B0E2D">
        <w:rPr>
          <w:rFonts w:ascii="Arial" w:hAnsi="Arial" w:cs="Arial"/>
          <w:sz w:val="24"/>
          <w:szCs w:val="24"/>
        </w:rPr>
        <w:lastRenderedPageBreak/>
        <w:t>Interviewing departing employees can provide organizations with valuable data on the reasons behind their departure, as well as identifying areas for improvement</w:t>
      </w:r>
      <w:r w:rsidR="004C0FA5" w:rsidRPr="009B0E2D">
        <w:rPr>
          <w:rFonts w:ascii="Arial" w:hAnsi="Arial" w:cs="Arial"/>
          <w:sz w:val="24"/>
          <w:szCs w:val="24"/>
        </w:rPr>
        <w:t xml:space="preserve">. </w:t>
      </w:r>
      <w:r w:rsidRPr="009B0E2D">
        <w:rPr>
          <w:rFonts w:ascii="Arial" w:hAnsi="Arial" w:cs="Arial"/>
          <w:sz w:val="24"/>
          <w:szCs w:val="24"/>
        </w:rPr>
        <w:t xml:space="preserve">By developing </w:t>
      </w:r>
      <w:r w:rsidR="002366A9" w:rsidRPr="009B0E2D">
        <w:rPr>
          <w:rFonts w:ascii="Arial" w:hAnsi="Arial" w:cs="Arial"/>
          <w:sz w:val="24"/>
          <w:szCs w:val="24"/>
        </w:rPr>
        <w:t>withdrawal plans</w:t>
      </w:r>
      <w:r w:rsidRPr="009B0E2D">
        <w:rPr>
          <w:rFonts w:ascii="Arial" w:hAnsi="Arial" w:cs="Arial"/>
          <w:sz w:val="24"/>
          <w:szCs w:val="24"/>
        </w:rPr>
        <w:t xml:space="preserve"> and promoting employee retention, firms can foster a committed and energized workforce that contributes to organizational success.</w:t>
      </w:r>
      <w:r w:rsidR="00FF0F03" w:rsidRPr="009B0E2D">
        <w:rPr>
          <w:rFonts w:ascii="Arial" w:hAnsi="Arial" w:cs="Arial"/>
          <w:sz w:val="24"/>
          <w:szCs w:val="24"/>
        </w:rPr>
        <w:t xml:space="preserve"> One of the most effective ways to encourage team building is through regular team building </w:t>
      </w:r>
      <w:r w:rsidR="002B41F5" w:rsidRPr="009B0E2D">
        <w:rPr>
          <w:rFonts w:ascii="Arial" w:hAnsi="Arial" w:cs="Arial"/>
          <w:sz w:val="24"/>
          <w:szCs w:val="24"/>
        </w:rPr>
        <w:t>activities (</w:t>
      </w:r>
      <w:r w:rsidR="00FF0F03" w:rsidRPr="009B0E2D">
        <w:rPr>
          <w:rFonts w:ascii="Arial" w:hAnsi="Arial" w:cs="Arial"/>
          <w:sz w:val="24"/>
          <w:szCs w:val="24"/>
        </w:rPr>
        <w:t xml:space="preserve">Hays &amp; Hill, 2019). This can be done through the establishment of a </w:t>
      </w:r>
      <w:r w:rsidR="00261DB9" w:rsidRPr="009B0E2D">
        <w:rPr>
          <w:rFonts w:ascii="Arial" w:hAnsi="Arial" w:cs="Arial"/>
          <w:sz w:val="24"/>
          <w:szCs w:val="24"/>
        </w:rPr>
        <w:t>constructive</w:t>
      </w:r>
      <w:r w:rsidR="00FF0F03" w:rsidRPr="009B0E2D">
        <w:rPr>
          <w:rFonts w:ascii="Arial" w:hAnsi="Arial" w:cs="Arial"/>
          <w:sz w:val="24"/>
          <w:szCs w:val="24"/>
        </w:rPr>
        <w:t xml:space="preserve"> work atmosphere</w:t>
      </w:r>
      <w:r w:rsidR="00B21DF7" w:rsidRPr="009B0E2D">
        <w:rPr>
          <w:rFonts w:ascii="Arial" w:hAnsi="Arial" w:cs="Arial"/>
          <w:sz w:val="24"/>
          <w:szCs w:val="24"/>
        </w:rPr>
        <w:t xml:space="preserve">. </w:t>
      </w:r>
      <w:r w:rsidR="00FF0F03" w:rsidRPr="009B0E2D">
        <w:rPr>
          <w:rFonts w:ascii="Arial" w:hAnsi="Arial" w:cs="Arial"/>
          <w:sz w:val="24"/>
          <w:szCs w:val="24"/>
        </w:rPr>
        <w:t>In large hotels, the HR department can also implement various strategies such as training programs and feedback mechanisms</w:t>
      </w:r>
      <w:r w:rsidR="00375A5B" w:rsidRPr="009B0E2D">
        <w:rPr>
          <w:rFonts w:ascii="Arial" w:hAnsi="Arial" w:cs="Arial"/>
          <w:sz w:val="24"/>
          <w:szCs w:val="24"/>
        </w:rPr>
        <w:t xml:space="preserve">. </w:t>
      </w:r>
      <w:r w:rsidR="00FF0F03" w:rsidRPr="009B0E2D">
        <w:rPr>
          <w:rFonts w:ascii="Arial" w:hAnsi="Arial" w:cs="Arial"/>
          <w:sz w:val="24"/>
          <w:szCs w:val="24"/>
        </w:rPr>
        <w:t>These strategies can help create an encouraging work environment for employees as they go through their employment journey.</w:t>
      </w:r>
      <w:r w:rsidR="007B6A2D" w:rsidRPr="009B0E2D">
        <w:rPr>
          <w:rFonts w:ascii="Arial" w:eastAsia="Times New Roman" w:hAnsi="Arial" w:cs="Arial"/>
          <w:kern w:val="0"/>
          <w:sz w:val="24"/>
          <w:szCs w:val="24"/>
          <w:lang w:eastAsia="en-GB"/>
          <w14:ligatures w14:val="none"/>
        </w:rPr>
        <w:t xml:space="preserve"> A well-designed wellness program can help employees improve their performance and develop healthier lifestyles. It can involve various activities and resources, such as mental health support, fitness tests, and incentives for good </w:t>
      </w:r>
      <w:r w:rsidR="00981073" w:rsidRPr="009B0E2D">
        <w:rPr>
          <w:rFonts w:ascii="Arial" w:eastAsia="Times New Roman" w:hAnsi="Arial" w:cs="Arial"/>
          <w:kern w:val="0"/>
          <w:sz w:val="24"/>
          <w:szCs w:val="24"/>
          <w:lang w:eastAsia="en-GB"/>
          <w14:ligatures w14:val="none"/>
        </w:rPr>
        <w:t>habits (</w:t>
      </w:r>
      <w:r w:rsidR="007B6A2D" w:rsidRPr="009B0E2D">
        <w:rPr>
          <w:rFonts w:ascii="Arial" w:eastAsia="Times New Roman" w:hAnsi="Arial" w:cs="Arial"/>
          <w:kern w:val="0"/>
          <w:sz w:val="24"/>
          <w:szCs w:val="24"/>
          <w:lang w:eastAsia="en-GB"/>
          <w14:ligatures w14:val="none"/>
        </w:rPr>
        <w:t>Johnson, 2020). Companies can promote a more enjoyable work environment by taking a more active role in the well-being of their employees. This approach can help boost staff satisfaction and engagement, as well as show their commitment to promoting healthy lifestyles. Establishing a well-designed wellness program is vital for creating a culture of trust and commitment and guaranteeing the well-being of workers at every juncture of their employment journey</w:t>
      </w:r>
      <w:r w:rsidR="00375A5B" w:rsidRPr="009B0E2D">
        <w:rPr>
          <w:rFonts w:ascii="Arial" w:eastAsia="Times New Roman" w:hAnsi="Arial" w:cs="Arial"/>
          <w:kern w:val="0"/>
          <w:sz w:val="24"/>
          <w:szCs w:val="24"/>
          <w:lang w:eastAsia="en-GB"/>
          <w14:ligatures w14:val="none"/>
        </w:rPr>
        <w:t>.</w:t>
      </w:r>
      <w:r w:rsidR="00CC26DC" w:rsidRPr="009B0E2D">
        <w:rPr>
          <w:rFonts w:ascii="Arial" w:eastAsia="Times New Roman" w:hAnsi="Arial" w:cs="Arial"/>
          <w:kern w:val="0"/>
          <w:sz w:val="24"/>
          <w:szCs w:val="24"/>
          <w:lang w:eastAsia="en-GB"/>
          <w14:ligatures w14:val="none"/>
        </w:rPr>
        <w:t xml:space="preserve"> </w:t>
      </w:r>
      <w:r w:rsidR="003C61A6" w:rsidRPr="009B0E2D">
        <w:rPr>
          <w:rFonts w:ascii="Arial" w:hAnsi="Arial" w:cs="Arial"/>
          <w:sz w:val="24"/>
          <w:szCs w:val="24"/>
        </w:rPr>
        <w:t xml:space="preserve">Employees should be engaged from the very beginning of their employment to ensure that their work environment is conducive to productivity and fosters </w:t>
      </w:r>
      <w:r w:rsidR="00261DB9" w:rsidRPr="009B0E2D">
        <w:rPr>
          <w:rFonts w:ascii="Arial" w:hAnsi="Arial" w:cs="Arial"/>
          <w:sz w:val="24"/>
          <w:szCs w:val="24"/>
        </w:rPr>
        <w:t>an</w:t>
      </w:r>
      <w:r w:rsidR="003C61A6" w:rsidRPr="009B0E2D">
        <w:rPr>
          <w:rFonts w:ascii="Arial" w:hAnsi="Arial" w:cs="Arial"/>
          <w:sz w:val="24"/>
          <w:szCs w:val="24"/>
        </w:rPr>
        <w:t xml:space="preserve"> </w:t>
      </w:r>
      <w:r w:rsidR="00261DB9" w:rsidRPr="009B0E2D">
        <w:rPr>
          <w:rFonts w:ascii="Arial" w:hAnsi="Arial" w:cs="Arial"/>
          <w:sz w:val="24"/>
          <w:szCs w:val="24"/>
        </w:rPr>
        <w:t>optimistic</w:t>
      </w:r>
      <w:r w:rsidR="003C61A6" w:rsidRPr="009B0E2D">
        <w:rPr>
          <w:rFonts w:ascii="Arial" w:hAnsi="Arial" w:cs="Arial"/>
          <w:sz w:val="24"/>
          <w:szCs w:val="24"/>
        </w:rPr>
        <w:t xml:space="preserve"> work atmosphere. Various methods can be employed to achieve this, such as providing growth and advancement prospects, regularly communicating with and assessing staff members, and </w:t>
      </w:r>
      <w:r w:rsidR="00341AC9" w:rsidRPr="009B0E2D">
        <w:rPr>
          <w:rFonts w:ascii="Arial" w:hAnsi="Arial" w:cs="Arial"/>
          <w:sz w:val="24"/>
          <w:szCs w:val="24"/>
        </w:rPr>
        <w:t>honouring</w:t>
      </w:r>
      <w:r w:rsidR="003C61A6" w:rsidRPr="009B0E2D">
        <w:rPr>
          <w:rFonts w:ascii="Arial" w:hAnsi="Arial" w:cs="Arial"/>
          <w:sz w:val="24"/>
          <w:szCs w:val="24"/>
        </w:rPr>
        <w:t xml:space="preserve"> and rewarding notable contributions</w:t>
      </w:r>
      <w:r w:rsidR="00341AC9" w:rsidRPr="009B0E2D">
        <w:rPr>
          <w:rFonts w:ascii="Arial" w:hAnsi="Arial" w:cs="Arial"/>
          <w:sz w:val="24"/>
          <w:szCs w:val="24"/>
        </w:rPr>
        <w:t xml:space="preserve"> </w:t>
      </w:r>
      <w:r w:rsidR="003C61A6" w:rsidRPr="009B0E2D">
        <w:rPr>
          <w:rFonts w:ascii="Arial" w:hAnsi="Arial" w:cs="Arial"/>
          <w:sz w:val="24"/>
          <w:szCs w:val="24"/>
        </w:rPr>
        <w:t>(Bakker &amp; Albrecht, 2011).</w:t>
      </w:r>
      <w:r w:rsidR="00D2736F">
        <w:rPr>
          <w:rFonts w:ascii="Arial" w:hAnsi="Arial" w:cs="Arial"/>
          <w:sz w:val="24"/>
          <w:szCs w:val="24"/>
        </w:rPr>
        <w:t xml:space="preserve"> </w:t>
      </w:r>
      <w:r w:rsidR="003C61A6" w:rsidRPr="009B0E2D">
        <w:rPr>
          <w:rFonts w:ascii="Arial" w:hAnsi="Arial" w:cs="Arial"/>
          <w:sz w:val="24"/>
          <w:szCs w:val="24"/>
        </w:rPr>
        <w:t xml:space="preserve">Human </w:t>
      </w:r>
      <w:r w:rsidR="009E08D1" w:rsidRPr="009B0E2D">
        <w:rPr>
          <w:rFonts w:ascii="Arial" w:hAnsi="Arial" w:cs="Arial"/>
          <w:sz w:val="24"/>
          <w:szCs w:val="24"/>
        </w:rPr>
        <w:t xml:space="preserve">resources </w:t>
      </w:r>
      <w:r w:rsidR="002366A9" w:rsidRPr="009B0E2D">
        <w:rPr>
          <w:rFonts w:ascii="Arial" w:hAnsi="Arial" w:cs="Arial"/>
          <w:sz w:val="24"/>
          <w:szCs w:val="24"/>
        </w:rPr>
        <w:t>are</w:t>
      </w:r>
      <w:r w:rsidR="003C61A6" w:rsidRPr="009B0E2D">
        <w:rPr>
          <w:rFonts w:ascii="Arial" w:hAnsi="Arial" w:cs="Arial"/>
          <w:sz w:val="24"/>
          <w:szCs w:val="24"/>
        </w:rPr>
        <w:t xml:space="preserve"> also a vital part of employee engagement as it can implement programs and initiatives that help workers feel like they belong and have a sense of purpose in their work. By actively engaging staff members from the </w:t>
      </w:r>
      <w:r w:rsidR="00341AC9" w:rsidRPr="009B0E2D">
        <w:rPr>
          <w:rFonts w:ascii="Arial" w:hAnsi="Arial" w:cs="Arial"/>
          <w:sz w:val="24"/>
          <w:szCs w:val="24"/>
        </w:rPr>
        <w:t>moment,</w:t>
      </w:r>
      <w:r w:rsidR="003C61A6" w:rsidRPr="009B0E2D">
        <w:rPr>
          <w:rFonts w:ascii="Arial" w:hAnsi="Arial" w:cs="Arial"/>
          <w:sz w:val="24"/>
          <w:szCs w:val="24"/>
        </w:rPr>
        <w:t xml:space="preserve"> they sign on, a company can create a culture of loyalty and motivation</w:t>
      </w:r>
      <w:r w:rsidR="00AC6637" w:rsidRPr="009B0E2D">
        <w:rPr>
          <w:rFonts w:ascii="Arial" w:hAnsi="Arial" w:cs="Arial"/>
          <w:sz w:val="24"/>
          <w:szCs w:val="24"/>
        </w:rPr>
        <w:t xml:space="preserve"> </w:t>
      </w:r>
      <w:r w:rsidR="003C61A6" w:rsidRPr="009B0E2D">
        <w:rPr>
          <w:rFonts w:ascii="Arial" w:hAnsi="Arial" w:cs="Arial"/>
          <w:sz w:val="24"/>
          <w:szCs w:val="24"/>
        </w:rPr>
        <w:t>(Macey &amp; Schneider, 2008).</w:t>
      </w:r>
    </w:p>
    <w:p w14:paraId="47002984" w14:textId="77777777" w:rsidR="00D2736F" w:rsidRDefault="001D112B" w:rsidP="009B0E2D">
      <w:pPr>
        <w:spacing w:before="100" w:beforeAutospacing="1" w:after="100" w:afterAutospacing="1" w:line="360" w:lineRule="auto"/>
        <w:rPr>
          <w:rFonts w:ascii="Arial" w:eastAsia="Times New Roman" w:hAnsi="Arial" w:cs="Arial"/>
          <w:kern w:val="0"/>
          <w:sz w:val="24"/>
          <w:szCs w:val="24"/>
          <w:lang w:eastAsia="en-GB"/>
          <w14:ligatures w14:val="none"/>
        </w:rPr>
      </w:pPr>
      <w:r w:rsidRPr="009B0E2D">
        <w:rPr>
          <w:rFonts w:ascii="Arial" w:eastAsia="Times New Roman" w:hAnsi="Arial" w:cs="Arial"/>
          <w:kern w:val="0"/>
          <w:sz w:val="24"/>
          <w:szCs w:val="24"/>
          <w:lang w:eastAsia="en-GB"/>
          <w14:ligatures w14:val="none"/>
        </w:rPr>
        <w:t>In conclusion, a</w:t>
      </w:r>
      <w:r w:rsidR="00D10C30" w:rsidRPr="009B0E2D">
        <w:rPr>
          <w:rFonts w:ascii="Arial" w:eastAsia="Times New Roman" w:hAnsi="Arial" w:cs="Arial"/>
          <w:kern w:val="0"/>
          <w:sz w:val="24"/>
          <w:szCs w:val="24"/>
          <w:lang w:eastAsia="en-GB"/>
          <w14:ligatures w14:val="none"/>
        </w:rPr>
        <w:t xml:space="preserve">n organization that has an above-average engaged workforce </w:t>
      </w:r>
      <w:r w:rsidR="007B2F03" w:rsidRPr="009B0E2D">
        <w:rPr>
          <w:rFonts w:ascii="Arial" w:eastAsia="Times New Roman" w:hAnsi="Arial" w:cs="Arial"/>
          <w:kern w:val="0"/>
          <w:sz w:val="24"/>
          <w:szCs w:val="24"/>
          <w:lang w:eastAsia="en-GB"/>
          <w14:ligatures w14:val="none"/>
        </w:rPr>
        <w:t>can</w:t>
      </w:r>
      <w:r w:rsidR="00D10C30" w:rsidRPr="009B0E2D">
        <w:rPr>
          <w:rFonts w:ascii="Arial" w:eastAsia="Times New Roman" w:hAnsi="Arial" w:cs="Arial"/>
          <w:kern w:val="0"/>
          <w:sz w:val="24"/>
          <w:szCs w:val="24"/>
          <w:lang w:eastAsia="en-GB"/>
          <w14:ligatures w14:val="none"/>
        </w:rPr>
        <w:t xml:space="preserve"> improve its productivity, profitability, and customer service. Its employees are more engaged and stay physically and mentally present at work. </w:t>
      </w:r>
    </w:p>
    <w:p w14:paraId="22E5D18C" w14:textId="077B711F" w:rsidR="00B24B7C" w:rsidRDefault="00D10C30" w:rsidP="009B0E2D">
      <w:pPr>
        <w:spacing w:before="100" w:beforeAutospacing="1" w:after="100" w:afterAutospacing="1" w:line="360" w:lineRule="auto"/>
        <w:rPr>
          <w:rFonts w:ascii="Arial" w:eastAsia="Times New Roman" w:hAnsi="Arial" w:cs="Arial"/>
          <w:kern w:val="0"/>
          <w:sz w:val="24"/>
          <w:szCs w:val="24"/>
          <w:lang w:eastAsia="en-GB"/>
          <w14:ligatures w14:val="none"/>
        </w:rPr>
      </w:pPr>
      <w:r w:rsidRPr="009B0E2D">
        <w:rPr>
          <w:rFonts w:ascii="Arial" w:eastAsia="Times New Roman" w:hAnsi="Arial" w:cs="Arial"/>
          <w:kern w:val="0"/>
          <w:sz w:val="24"/>
          <w:szCs w:val="24"/>
          <w:lang w:eastAsia="en-GB"/>
          <w14:ligatures w14:val="none"/>
        </w:rPr>
        <w:lastRenderedPageBreak/>
        <w:t xml:space="preserve">Pride in one's work can result in better innovation, reduced workplace accidents, and better customer service. Companies can save money annually by improving their operations. In addition, it can help boost a firm's reputation as a place of satisfaction. The bottom-line results of an organization can be </w:t>
      </w:r>
      <w:r w:rsidR="001D112B" w:rsidRPr="009B0E2D">
        <w:rPr>
          <w:rFonts w:ascii="Arial" w:eastAsia="Times New Roman" w:hAnsi="Arial" w:cs="Arial"/>
          <w:kern w:val="0"/>
          <w:sz w:val="24"/>
          <w:szCs w:val="24"/>
          <w:lang w:eastAsia="en-GB"/>
          <w14:ligatures w14:val="none"/>
        </w:rPr>
        <w:t>affected</w:t>
      </w:r>
      <w:r w:rsidRPr="009B0E2D">
        <w:rPr>
          <w:rFonts w:ascii="Arial" w:eastAsia="Times New Roman" w:hAnsi="Arial" w:cs="Arial"/>
          <w:kern w:val="0"/>
          <w:sz w:val="24"/>
          <w:szCs w:val="24"/>
          <w:lang w:eastAsia="en-GB"/>
          <w14:ligatures w14:val="none"/>
        </w:rPr>
        <w:t xml:space="preserve"> by the reduction of absenteeism and the improvement of safety standards. The people who are part of an organization can make </w:t>
      </w:r>
      <w:r w:rsidR="00F6555D" w:rsidRPr="009B0E2D">
        <w:rPr>
          <w:rFonts w:ascii="Arial" w:eastAsia="Times New Roman" w:hAnsi="Arial" w:cs="Arial"/>
          <w:kern w:val="0"/>
          <w:sz w:val="24"/>
          <w:szCs w:val="24"/>
          <w:lang w:eastAsia="en-GB"/>
          <w14:ligatures w14:val="none"/>
        </w:rPr>
        <w:t>an enormous difference</w:t>
      </w:r>
      <w:r w:rsidRPr="009B0E2D">
        <w:rPr>
          <w:rFonts w:ascii="Arial" w:eastAsia="Times New Roman" w:hAnsi="Arial" w:cs="Arial"/>
          <w:kern w:val="0"/>
          <w:sz w:val="24"/>
          <w:szCs w:val="24"/>
          <w:lang w:eastAsia="en-GB"/>
          <w14:ligatures w14:val="none"/>
        </w:rPr>
        <w:t xml:space="preserve"> in its performance</w:t>
      </w:r>
      <w:r w:rsidR="008348E4" w:rsidRPr="009B0E2D">
        <w:rPr>
          <w:rFonts w:ascii="Arial" w:eastAsia="Times New Roman" w:hAnsi="Arial" w:cs="Arial"/>
          <w:kern w:val="0"/>
          <w:sz w:val="24"/>
          <w:szCs w:val="24"/>
          <w:lang w:eastAsia="en-GB"/>
          <w14:ligatures w14:val="none"/>
        </w:rPr>
        <w:t>.</w:t>
      </w:r>
    </w:p>
    <w:p w14:paraId="11A8BC02" w14:textId="77777777" w:rsidR="00B21DF7" w:rsidRDefault="00B21DF7" w:rsidP="009B0E2D">
      <w:pPr>
        <w:spacing w:before="100" w:beforeAutospacing="1" w:after="100" w:afterAutospacing="1" w:line="360" w:lineRule="auto"/>
        <w:rPr>
          <w:rFonts w:ascii="Arial" w:eastAsia="Times New Roman" w:hAnsi="Arial" w:cs="Arial"/>
          <w:kern w:val="0"/>
          <w:sz w:val="24"/>
          <w:szCs w:val="24"/>
          <w:lang w:eastAsia="en-GB"/>
          <w14:ligatures w14:val="none"/>
        </w:rPr>
      </w:pPr>
    </w:p>
    <w:p w14:paraId="7392B071" w14:textId="77777777" w:rsidR="00B21DF7" w:rsidRDefault="00B21DF7" w:rsidP="009B0E2D">
      <w:pPr>
        <w:spacing w:before="100" w:beforeAutospacing="1" w:after="100" w:afterAutospacing="1" w:line="360" w:lineRule="auto"/>
        <w:rPr>
          <w:rFonts w:ascii="Arial" w:eastAsia="Times New Roman" w:hAnsi="Arial" w:cs="Arial"/>
          <w:kern w:val="0"/>
          <w:sz w:val="24"/>
          <w:szCs w:val="24"/>
          <w:lang w:eastAsia="en-GB"/>
          <w14:ligatures w14:val="none"/>
        </w:rPr>
      </w:pPr>
    </w:p>
    <w:p w14:paraId="40F9CD72" w14:textId="77777777" w:rsidR="00B21DF7" w:rsidRDefault="00B21DF7" w:rsidP="009B0E2D">
      <w:pPr>
        <w:spacing w:before="100" w:beforeAutospacing="1" w:after="100" w:afterAutospacing="1" w:line="360" w:lineRule="auto"/>
        <w:rPr>
          <w:rFonts w:ascii="Arial" w:eastAsia="Times New Roman" w:hAnsi="Arial" w:cs="Arial"/>
          <w:kern w:val="0"/>
          <w:sz w:val="24"/>
          <w:szCs w:val="24"/>
          <w:lang w:eastAsia="en-GB"/>
          <w14:ligatures w14:val="none"/>
        </w:rPr>
      </w:pPr>
    </w:p>
    <w:p w14:paraId="4A6CB177" w14:textId="77777777" w:rsidR="00B21DF7" w:rsidRDefault="00B21DF7" w:rsidP="009B0E2D">
      <w:pPr>
        <w:spacing w:before="100" w:beforeAutospacing="1" w:after="100" w:afterAutospacing="1" w:line="360" w:lineRule="auto"/>
        <w:rPr>
          <w:rFonts w:ascii="Arial" w:eastAsia="Times New Roman" w:hAnsi="Arial" w:cs="Arial"/>
          <w:kern w:val="0"/>
          <w:sz w:val="24"/>
          <w:szCs w:val="24"/>
          <w:lang w:eastAsia="en-GB"/>
          <w14:ligatures w14:val="none"/>
        </w:rPr>
      </w:pPr>
    </w:p>
    <w:p w14:paraId="411625FF" w14:textId="77777777" w:rsidR="00B21DF7" w:rsidRDefault="00B21DF7" w:rsidP="009B0E2D">
      <w:pPr>
        <w:spacing w:before="100" w:beforeAutospacing="1" w:after="100" w:afterAutospacing="1" w:line="360" w:lineRule="auto"/>
        <w:rPr>
          <w:rFonts w:ascii="Arial" w:eastAsia="Times New Roman" w:hAnsi="Arial" w:cs="Arial"/>
          <w:kern w:val="0"/>
          <w:sz w:val="24"/>
          <w:szCs w:val="24"/>
          <w:lang w:eastAsia="en-GB"/>
          <w14:ligatures w14:val="none"/>
        </w:rPr>
      </w:pPr>
    </w:p>
    <w:p w14:paraId="1CE2F7F9" w14:textId="77777777" w:rsidR="00B21DF7" w:rsidRDefault="00B21DF7" w:rsidP="009B0E2D">
      <w:pPr>
        <w:spacing w:before="100" w:beforeAutospacing="1" w:after="100" w:afterAutospacing="1" w:line="360" w:lineRule="auto"/>
        <w:rPr>
          <w:rFonts w:ascii="Arial" w:eastAsia="Times New Roman" w:hAnsi="Arial" w:cs="Arial"/>
          <w:kern w:val="0"/>
          <w:sz w:val="24"/>
          <w:szCs w:val="24"/>
          <w:lang w:eastAsia="en-GB"/>
          <w14:ligatures w14:val="none"/>
        </w:rPr>
      </w:pPr>
    </w:p>
    <w:p w14:paraId="728D2F46" w14:textId="77777777" w:rsidR="00B21DF7" w:rsidRDefault="00B21DF7" w:rsidP="009B0E2D">
      <w:pPr>
        <w:spacing w:before="100" w:beforeAutospacing="1" w:after="100" w:afterAutospacing="1" w:line="360" w:lineRule="auto"/>
        <w:rPr>
          <w:rFonts w:ascii="Arial" w:eastAsia="Times New Roman" w:hAnsi="Arial" w:cs="Arial"/>
          <w:kern w:val="0"/>
          <w:sz w:val="24"/>
          <w:szCs w:val="24"/>
          <w:lang w:eastAsia="en-GB"/>
          <w14:ligatures w14:val="none"/>
        </w:rPr>
      </w:pPr>
    </w:p>
    <w:p w14:paraId="2D04C5CF" w14:textId="77777777" w:rsidR="00B21DF7" w:rsidRDefault="00B21DF7" w:rsidP="009B0E2D">
      <w:pPr>
        <w:spacing w:before="100" w:beforeAutospacing="1" w:after="100" w:afterAutospacing="1" w:line="360" w:lineRule="auto"/>
        <w:rPr>
          <w:rFonts w:ascii="Arial" w:eastAsia="Times New Roman" w:hAnsi="Arial" w:cs="Arial"/>
          <w:kern w:val="0"/>
          <w:sz w:val="24"/>
          <w:szCs w:val="24"/>
          <w:lang w:eastAsia="en-GB"/>
          <w14:ligatures w14:val="none"/>
        </w:rPr>
      </w:pPr>
    </w:p>
    <w:p w14:paraId="54BE3305" w14:textId="77777777" w:rsidR="00B21DF7" w:rsidRDefault="00B21DF7" w:rsidP="009B0E2D">
      <w:pPr>
        <w:spacing w:before="100" w:beforeAutospacing="1" w:after="100" w:afterAutospacing="1" w:line="360" w:lineRule="auto"/>
        <w:rPr>
          <w:rFonts w:ascii="Arial" w:eastAsia="Times New Roman" w:hAnsi="Arial" w:cs="Arial"/>
          <w:kern w:val="0"/>
          <w:sz w:val="24"/>
          <w:szCs w:val="24"/>
          <w:lang w:eastAsia="en-GB"/>
          <w14:ligatures w14:val="none"/>
        </w:rPr>
      </w:pPr>
    </w:p>
    <w:p w14:paraId="79D75003" w14:textId="77777777" w:rsidR="00B21DF7" w:rsidRDefault="00B21DF7" w:rsidP="009B0E2D">
      <w:pPr>
        <w:spacing w:before="100" w:beforeAutospacing="1" w:after="100" w:afterAutospacing="1" w:line="360" w:lineRule="auto"/>
        <w:rPr>
          <w:rFonts w:ascii="Arial" w:eastAsia="Times New Roman" w:hAnsi="Arial" w:cs="Arial"/>
          <w:kern w:val="0"/>
          <w:sz w:val="24"/>
          <w:szCs w:val="24"/>
          <w:lang w:eastAsia="en-GB"/>
          <w14:ligatures w14:val="none"/>
        </w:rPr>
      </w:pPr>
    </w:p>
    <w:p w14:paraId="3F5E383B" w14:textId="77777777" w:rsidR="00B21DF7" w:rsidRDefault="00B21DF7" w:rsidP="009B0E2D">
      <w:pPr>
        <w:spacing w:before="100" w:beforeAutospacing="1" w:after="100" w:afterAutospacing="1" w:line="360" w:lineRule="auto"/>
        <w:rPr>
          <w:rFonts w:ascii="Arial" w:eastAsia="Times New Roman" w:hAnsi="Arial" w:cs="Arial"/>
          <w:kern w:val="0"/>
          <w:sz w:val="24"/>
          <w:szCs w:val="24"/>
          <w:lang w:eastAsia="en-GB"/>
          <w14:ligatures w14:val="none"/>
        </w:rPr>
      </w:pPr>
    </w:p>
    <w:p w14:paraId="41BEBD8B" w14:textId="77777777" w:rsidR="00B21DF7" w:rsidRDefault="00B21DF7" w:rsidP="009B0E2D">
      <w:pPr>
        <w:spacing w:before="100" w:beforeAutospacing="1" w:after="100" w:afterAutospacing="1" w:line="360" w:lineRule="auto"/>
        <w:rPr>
          <w:rFonts w:ascii="Arial" w:eastAsia="Times New Roman" w:hAnsi="Arial" w:cs="Arial"/>
          <w:kern w:val="0"/>
          <w:sz w:val="24"/>
          <w:szCs w:val="24"/>
          <w:lang w:eastAsia="en-GB"/>
          <w14:ligatures w14:val="none"/>
        </w:rPr>
      </w:pPr>
    </w:p>
    <w:p w14:paraId="687B3B2A" w14:textId="77777777" w:rsidR="00B21DF7" w:rsidRDefault="00B21DF7" w:rsidP="009B0E2D">
      <w:pPr>
        <w:spacing w:before="100" w:beforeAutospacing="1" w:after="100" w:afterAutospacing="1" w:line="360" w:lineRule="auto"/>
        <w:rPr>
          <w:rFonts w:ascii="Arial" w:eastAsia="Times New Roman" w:hAnsi="Arial" w:cs="Arial"/>
          <w:kern w:val="0"/>
          <w:sz w:val="24"/>
          <w:szCs w:val="24"/>
          <w:lang w:eastAsia="en-GB"/>
          <w14:ligatures w14:val="none"/>
        </w:rPr>
      </w:pPr>
    </w:p>
    <w:p w14:paraId="52BEDEA3" w14:textId="77777777" w:rsidR="00B21DF7" w:rsidRDefault="00B21DF7" w:rsidP="009B0E2D">
      <w:pPr>
        <w:spacing w:before="100" w:beforeAutospacing="1" w:after="100" w:afterAutospacing="1" w:line="360" w:lineRule="auto"/>
        <w:rPr>
          <w:rFonts w:ascii="Arial" w:eastAsia="Times New Roman" w:hAnsi="Arial" w:cs="Arial"/>
          <w:kern w:val="0"/>
          <w:sz w:val="24"/>
          <w:szCs w:val="24"/>
          <w:lang w:eastAsia="en-GB"/>
          <w14:ligatures w14:val="none"/>
        </w:rPr>
      </w:pPr>
    </w:p>
    <w:p w14:paraId="07753AC4" w14:textId="77777777" w:rsidR="00B21DF7" w:rsidRDefault="00B21DF7" w:rsidP="009B0E2D">
      <w:pPr>
        <w:spacing w:before="100" w:beforeAutospacing="1" w:after="100" w:afterAutospacing="1" w:line="360" w:lineRule="auto"/>
        <w:rPr>
          <w:rFonts w:ascii="Arial" w:eastAsia="Times New Roman" w:hAnsi="Arial" w:cs="Arial"/>
          <w:kern w:val="0"/>
          <w:sz w:val="24"/>
          <w:szCs w:val="24"/>
          <w:lang w:eastAsia="en-GB"/>
          <w14:ligatures w14:val="none"/>
        </w:rPr>
      </w:pPr>
    </w:p>
    <w:p w14:paraId="3D445FFB" w14:textId="57751BF8" w:rsidR="00686FD8" w:rsidRPr="009B0E2D" w:rsidRDefault="001139F8" w:rsidP="008348E4">
      <w:pPr>
        <w:spacing w:before="100" w:beforeAutospacing="1" w:after="100" w:afterAutospacing="1" w:line="360" w:lineRule="auto"/>
        <w:rPr>
          <w:rFonts w:ascii="Arial" w:eastAsia="Times New Roman" w:hAnsi="Arial" w:cs="Arial"/>
          <w:kern w:val="0"/>
          <w:sz w:val="24"/>
          <w:szCs w:val="24"/>
          <w:lang w:eastAsia="en-GB"/>
          <w14:ligatures w14:val="none"/>
        </w:rPr>
      </w:pPr>
      <w:r w:rsidRPr="009B0E2D">
        <w:rPr>
          <w:rFonts w:ascii="Arial" w:eastAsia="Times New Roman" w:hAnsi="Arial" w:cs="Arial"/>
          <w:kern w:val="0"/>
          <w:sz w:val="24"/>
          <w:szCs w:val="24"/>
          <w:lang w:eastAsia="en-GB"/>
          <w14:ligatures w14:val="none"/>
        </w:rPr>
        <w:t xml:space="preserve"> Word count:</w:t>
      </w:r>
      <w:r w:rsidR="00B24B7C" w:rsidRPr="009B0E2D">
        <w:rPr>
          <w:rFonts w:ascii="Arial" w:eastAsia="Times New Roman" w:hAnsi="Arial" w:cs="Arial"/>
          <w:kern w:val="0"/>
          <w:sz w:val="24"/>
          <w:szCs w:val="24"/>
          <w:lang w:eastAsia="en-GB"/>
          <w14:ligatures w14:val="none"/>
        </w:rPr>
        <w:t xml:space="preserve"> 1</w:t>
      </w:r>
      <w:r w:rsidR="00123E31" w:rsidRPr="009B0E2D">
        <w:rPr>
          <w:rFonts w:ascii="Arial" w:eastAsia="Times New Roman" w:hAnsi="Arial" w:cs="Arial"/>
          <w:kern w:val="0"/>
          <w:sz w:val="24"/>
          <w:szCs w:val="24"/>
          <w:lang w:eastAsia="en-GB"/>
          <w14:ligatures w14:val="none"/>
        </w:rPr>
        <w:t>908</w:t>
      </w:r>
    </w:p>
    <w:p w14:paraId="1015D838" w14:textId="77777777" w:rsidR="00261DB9" w:rsidRPr="008348E4" w:rsidRDefault="00261DB9" w:rsidP="008348E4">
      <w:pPr>
        <w:spacing w:before="100" w:beforeAutospacing="1" w:after="100" w:afterAutospacing="1" w:line="360" w:lineRule="auto"/>
        <w:rPr>
          <w:rFonts w:ascii="Arial" w:eastAsia="Times New Roman" w:hAnsi="Arial" w:cs="Arial"/>
          <w:kern w:val="0"/>
          <w:sz w:val="24"/>
          <w:szCs w:val="24"/>
          <w:lang w:eastAsia="en-GB"/>
          <w14:ligatures w14:val="none"/>
        </w:rPr>
      </w:pPr>
    </w:p>
    <w:p w14:paraId="70996171" w14:textId="6AD6CDBF" w:rsidR="00686FD8" w:rsidRPr="00B21DF7" w:rsidRDefault="00686FD8" w:rsidP="00B21DF7">
      <w:pPr>
        <w:spacing w:before="100" w:beforeAutospacing="1" w:after="100" w:afterAutospacing="1" w:line="360" w:lineRule="auto"/>
        <w:rPr>
          <w:rFonts w:ascii="Arial" w:eastAsia="Times New Roman" w:hAnsi="Arial" w:cs="Arial"/>
          <w:kern w:val="0"/>
          <w:sz w:val="24"/>
          <w:szCs w:val="24"/>
          <w:lang w:eastAsia="en-GB"/>
          <w14:ligatures w14:val="none"/>
        </w:rPr>
      </w:pPr>
      <w:r w:rsidRPr="00B21DF7">
        <w:rPr>
          <w:rFonts w:ascii="Arial" w:eastAsia="Times New Roman" w:hAnsi="Arial" w:cs="Arial"/>
          <w:kern w:val="0"/>
          <w:sz w:val="24"/>
          <w:szCs w:val="24"/>
          <w:lang w:eastAsia="en-GB"/>
          <w14:ligatures w14:val="none"/>
        </w:rPr>
        <w:t>References:</w:t>
      </w:r>
    </w:p>
    <w:p w14:paraId="25DC177F" w14:textId="77777777" w:rsidR="00EF65DB" w:rsidRPr="00B21DF7" w:rsidRDefault="00EF65DB" w:rsidP="00B21DF7">
      <w:pPr>
        <w:pStyle w:val="ListParagraph"/>
        <w:numPr>
          <w:ilvl w:val="0"/>
          <w:numId w:val="1"/>
        </w:numPr>
        <w:spacing w:before="100" w:beforeAutospacing="1" w:after="100" w:afterAutospacing="1" w:line="360" w:lineRule="auto"/>
        <w:rPr>
          <w:rFonts w:ascii="Arial" w:eastAsia="Times New Roman" w:hAnsi="Arial" w:cs="Arial"/>
          <w:i/>
          <w:iCs/>
          <w:kern w:val="0"/>
          <w:sz w:val="24"/>
          <w:szCs w:val="24"/>
          <w:lang w:eastAsia="en-GB"/>
          <w14:ligatures w14:val="none"/>
        </w:rPr>
      </w:pPr>
      <w:r w:rsidRPr="00B21DF7">
        <w:rPr>
          <w:rFonts w:ascii="Arial" w:hAnsi="Arial" w:cs="Arial"/>
          <w:sz w:val="24"/>
          <w:szCs w:val="24"/>
        </w:rPr>
        <w:t xml:space="preserve">Allen N, Meyer J (1990), ‘The measurement and antecedents of affective, continuance, and normative commitment to the organisation’, </w:t>
      </w:r>
      <w:r w:rsidRPr="00B21DF7">
        <w:rPr>
          <w:rFonts w:ascii="Arial" w:hAnsi="Arial" w:cs="Arial"/>
          <w:i/>
          <w:iCs/>
          <w:sz w:val="24"/>
          <w:szCs w:val="24"/>
        </w:rPr>
        <w:t>Journal of Occupational Psychology</w:t>
      </w:r>
      <w:r w:rsidRPr="00B21DF7">
        <w:rPr>
          <w:rFonts w:ascii="Arial" w:hAnsi="Arial" w:cs="Arial"/>
          <w:sz w:val="24"/>
          <w:szCs w:val="24"/>
        </w:rPr>
        <w:t>, Vol. 63, pp. 1-18.</w:t>
      </w:r>
    </w:p>
    <w:p w14:paraId="5DD4C009" w14:textId="77777777" w:rsidR="005340F7" w:rsidRPr="00B21DF7" w:rsidRDefault="005340F7" w:rsidP="00B21DF7">
      <w:pPr>
        <w:pStyle w:val="ListParagraph"/>
        <w:numPr>
          <w:ilvl w:val="0"/>
          <w:numId w:val="1"/>
        </w:numPr>
        <w:spacing w:before="100" w:beforeAutospacing="1" w:after="100" w:afterAutospacing="1" w:line="360" w:lineRule="auto"/>
        <w:rPr>
          <w:rFonts w:ascii="Arial" w:eastAsia="Times New Roman" w:hAnsi="Arial" w:cs="Arial"/>
          <w:i/>
          <w:iCs/>
          <w:kern w:val="0"/>
          <w:sz w:val="24"/>
          <w:szCs w:val="24"/>
          <w:lang w:eastAsia="en-GB"/>
          <w14:ligatures w14:val="none"/>
        </w:rPr>
      </w:pPr>
      <w:r w:rsidRPr="00B21DF7">
        <w:rPr>
          <w:rFonts w:ascii="Arial" w:hAnsi="Arial" w:cs="Arial"/>
          <w:sz w:val="24"/>
          <w:szCs w:val="24"/>
          <w:shd w:val="clear" w:color="auto" w:fill="FFFFFF"/>
        </w:rPr>
        <w:t>Agarwal P., Farndale E. High-performance work systems and creativity implementation: the role of psychological capital and psychological safety. </w:t>
      </w:r>
      <w:r w:rsidRPr="00B21DF7">
        <w:rPr>
          <w:rStyle w:val="ref-journal"/>
          <w:rFonts w:ascii="Arial" w:hAnsi="Arial" w:cs="Arial"/>
          <w:i/>
          <w:iCs/>
          <w:sz w:val="24"/>
          <w:szCs w:val="24"/>
          <w:shd w:val="clear" w:color="auto" w:fill="FFFFFF"/>
        </w:rPr>
        <w:t>Hum. Resource. Manag. J. </w:t>
      </w:r>
      <w:r w:rsidRPr="00B21DF7">
        <w:rPr>
          <w:rFonts w:ascii="Arial" w:hAnsi="Arial" w:cs="Arial"/>
          <w:sz w:val="24"/>
          <w:szCs w:val="24"/>
          <w:shd w:val="clear" w:color="auto" w:fill="FFFFFF"/>
        </w:rPr>
        <w:t>2017;</w:t>
      </w:r>
      <w:r w:rsidRPr="00B21DF7">
        <w:rPr>
          <w:rStyle w:val="ref-vol"/>
          <w:rFonts w:ascii="Arial" w:hAnsi="Arial" w:cs="Arial"/>
          <w:sz w:val="24"/>
          <w:szCs w:val="24"/>
          <w:shd w:val="clear" w:color="auto" w:fill="FFFFFF"/>
        </w:rPr>
        <w:t>27</w:t>
      </w:r>
      <w:r w:rsidRPr="00B21DF7">
        <w:rPr>
          <w:rFonts w:ascii="Arial" w:hAnsi="Arial" w:cs="Arial"/>
          <w:sz w:val="24"/>
          <w:szCs w:val="24"/>
          <w:shd w:val="clear" w:color="auto" w:fill="FFFFFF"/>
        </w:rPr>
        <w:t>(3):440–458.</w:t>
      </w:r>
    </w:p>
    <w:p w14:paraId="41E6C85C" w14:textId="25DE57A3" w:rsidR="00E615C8" w:rsidRPr="00B21DF7" w:rsidRDefault="005340F7" w:rsidP="00B21DF7">
      <w:pPr>
        <w:pStyle w:val="ListParagraph"/>
        <w:numPr>
          <w:ilvl w:val="0"/>
          <w:numId w:val="1"/>
        </w:numPr>
        <w:spacing w:before="100" w:beforeAutospacing="1" w:after="100" w:afterAutospacing="1" w:line="360" w:lineRule="auto"/>
        <w:rPr>
          <w:rFonts w:ascii="Arial" w:eastAsia="Times New Roman" w:hAnsi="Arial" w:cs="Arial"/>
          <w:i/>
          <w:iCs/>
          <w:kern w:val="0"/>
          <w:sz w:val="24"/>
          <w:szCs w:val="24"/>
          <w:lang w:eastAsia="en-GB"/>
          <w14:ligatures w14:val="none"/>
        </w:rPr>
      </w:pPr>
      <w:r w:rsidRPr="00B21DF7">
        <w:rPr>
          <w:rFonts w:ascii="Arial" w:eastAsia="Times New Roman" w:hAnsi="Arial" w:cs="Arial"/>
          <w:kern w:val="0"/>
          <w:sz w:val="24"/>
          <w:szCs w:val="24"/>
          <w:lang w:eastAsia="en-GB"/>
          <w14:ligatures w14:val="none"/>
        </w:rPr>
        <w:t>Bakker, A. B., Albrecht, S. L., &amp; Leiter, M. P. (2011). Key questions regarding work engagement. </w:t>
      </w:r>
      <w:r w:rsidRPr="00B21DF7">
        <w:rPr>
          <w:rFonts w:ascii="Arial" w:eastAsia="Times New Roman" w:hAnsi="Arial" w:cs="Arial"/>
          <w:i/>
          <w:iCs/>
          <w:kern w:val="0"/>
          <w:sz w:val="24"/>
          <w:szCs w:val="24"/>
          <w:lang w:eastAsia="en-GB"/>
          <w14:ligatures w14:val="none"/>
        </w:rPr>
        <w:t>European Journal of Work and Organizational Psychology, 20</w:t>
      </w:r>
      <w:r w:rsidRPr="00B21DF7">
        <w:rPr>
          <w:rFonts w:ascii="Arial" w:eastAsia="Times New Roman" w:hAnsi="Arial" w:cs="Arial"/>
          <w:kern w:val="0"/>
          <w:sz w:val="24"/>
          <w:szCs w:val="24"/>
          <w:lang w:eastAsia="en-GB"/>
          <w14:ligatures w14:val="none"/>
        </w:rPr>
        <w:t>(1), 4–28.</w:t>
      </w:r>
    </w:p>
    <w:p w14:paraId="51CD8867" w14:textId="77777777" w:rsidR="005340F7" w:rsidRPr="00B21DF7" w:rsidRDefault="005340F7" w:rsidP="00B21DF7">
      <w:pPr>
        <w:pStyle w:val="ListParagraph"/>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B21DF7">
        <w:rPr>
          <w:rFonts w:ascii="Arial" w:hAnsi="Arial" w:cs="Arial"/>
          <w:sz w:val="24"/>
          <w:szCs w:val="24"/>
          <w:shd w:val="clear" w:color="auto" w:fill="FFFFFF"/>
        </w:rPr>
        <w:t>Burke L. A., Hutchins H. M. (2008). A study of best practices in training transfer and proposed model of transfer. </w:t>
      </w:r>
      <w:r w:rsidRPr="00B21DF7">
        <w:rPr>
          <w:rStyle w:val="Emphasis"/>
          <w:rFonts w:ascii="Arial" w:hAnsi="Arial" w:cs="Arial"/>
          <w:sz w:val="24"/>
          <w:szCs w:val="24"/>
          <w:shd w:val="clear" w:color="auto" w:fill="FFFFFF"/>
        </w:rPr>
        <w:t>Human Resource Development Quarterly</w:t>
      </w:r>
      <w:r w:rsidRPr="00B21DF7">
        <w:rPr>
          <w:rFonts w:ascii="Arial" w:hAnsi="Arial" w:cs="Arial"/>
          <w:sz w:val="24"/>
          <w:szCs w:val="24"/>
          <w:shd w:val="clear" w:color="auto" w:fill="FFFFFF"/>
        </w:rPr>
        <w:t>, 19, 107–128.</w:t>
      </w:r>
    </w:p>
    <w:p w14:paraId="79CB9B88" w14:textId="77777777" w:rsidR="003B3000" w:rsidRPr="00B21DF7" w:rsidRDefault="003B3000" w:rsidP="00B21DF7">
      <w:pPr>
        <w:pStyle w:val="ListParagraph"/>
        <w:numPr>
          <w:ilvl w:val="0"/>
          <w:numId w:val="1"/>
        </w:numPr>
        <w:spacing w:before="100" w:beforeAutospacing="1" w:after="100" w:afterAutospacing="1" w:line="360" w:lineRule="auto"/>
        <w:rPr>
          <w:rFonts w:ascii="Arial" w:eastAsia="Times New Roman" w:hAnsi="Arial" w:cs="Arial"/>
          <w:i/>
          <w:iCs/>
          <w:kern w:val="0"/>
          <w:sz w:val="24"/>
          <w:szCs w:val="24"/>
          <w:lang w:eastAsia="en-GB"/>
          <w14:ligatures w14:val="none"/>
        </w:rPr>
      </w:pPr>
      <w:r w:rsidRPr="00B21DF7">
        <w:rPr>
          <w:rFonts w:ascii="Arial" w:eastAsia="Times New Roman" w:hAnsi="Arial" w:cs="Arial"/>
          <w:kern w:val="0"/>
          <w:sz w:val="24"/>
          <w:szCs w:val="24"/>
          <w:lang w:eastAsia="en-GB"/>
          <w14:ligatures w14:val="none"/>
        </w:rPr>
        <w:t>Dess, G. G., &amp; Shaw, J. D. 2001. Voluntary turnover, social capital, and organizational performance.</w:t>
      </w:r>
      <w:r w:rsidRPr="00B21DF7">
        <w:rPr>
          <w:rFonts w:ascii="Arial" w:eastAsia="Times New Roman" w:hAnsi="Arial" w:cs="Arial"/>
          <w:i/>
          <w:iCs/>
          <w:kern w:val="0"/>
          <w:sz w:val="24"/>
          <w:szCs w:val="24"/>
          <w:lang w:eastAsia="en-GB"/>
          <w14:ligatures w14:val="none"/>
        </w:rPr>
        <w:t xml:space="preserve"> Academyof Management Review, 26: 446–456.</w:t>
      </w:r>
    </w:p>
    <w:p w14:paraId="332DAF1B" w14:textId="77777777" w:rsidR="003B3000" w:rsidRPr="00B21DF7" w:rsidRDefault="003B3000" w:rsidP="00B21DF7">
      <w:pPr>
        <w:pStyle w:val="ListParagraph"/>
        <w:numPr>
          <w:ilvl w:val="0"/>
          <w:numId w:val="1"/>
        </w:numPr>
        <w:spacing w:before="100" w:beforeAutospacing="1" w:after="100" w:afterAutospacing="1" w:line="360" w:lineRule="auto"/>
        <w:rPr>
          <w:rFonts w:ascii="Arial" w:eastAsia="Times New Roman" w:hAnsi="Arial" w:cs="Arial"/>
          <w:i/>
          <w:iCs/>
          <w:kern w:val="0"/>
          <w:sz w:val="24"/>
          <w:szCs w:val="24"/>
          <w:lang w:eastAsia="en-GB"/>
          <w14:ligatures w14:val="none"/>
        </w:rPr>
      </w:pPr>
      <w:r w:rsidRPr="00B21DF7">
        <w:rPr>
          <w:rFonts w:ascii="Arial" w:eastAsia="Times New Roman" w:hAnsi="Arial" w:cs="Arial"/>
          <w:kern w:val="0"/>
          <w:sz w:val="24"/>
          <w:szCs w:val="24"/>
          <w:lang w:eastAsia="en-GB"/>
          <w14:ligatures w14:val="none"/>
        </w:rPr>
        <w:t>Delaney, J. T., &amp; Huselid, M. A. 1996. The impact of human resource management practices on perceptions of organizational performance.</w:t>
      </w:r>
      <w:r w:rsidRPr="00B21DF7">
        <w:rPr>
          <w:rFonts w:ascii="Arial" w:eastAsia="Times New Roman" w:hAnsi="Arial" w:cs="Arial"/>
          <w:i/>
          <w:iCs/>
          <w:kern w:val="0"/>
          <w:sz w:val="24"/>
          <w:szCs w:val="24"/>
          <w:lang w:eastAsia="en-GB"/>
          <w14:ligatures w14:val="none"/>
        </w:rPr>
        <w:t xml:space="preserve"> Academy of Management Journal, 39: 949–969.</w:t>
      </w:r>
    </w:p>
    <w:p w14:paraId="4C9F08F3" w14:textId="1A4B3A32" w:rsidR="003B3000" w:rsidRPr="00B21DF7" w:rsidRDefault="003B3000" w:rsidP="00B21DF7">
      <w:pPr>
        <w:pStyle w:val="ListParagraph"/>
        <w:numPr>
          <w:ilvl w:val="0"/>
          <w:numId w:val="1"/>
        </w:numPr>
        <w:spacing w:before="100" w:beforeAutospacing="1" w:after="100" w:afterAutospacing="1" w:line="360" w:lineRule="auto"/>
        <w:rPr>
          <w:rFonts w:ascii="Arial" w:eastAsia="Times New Roman" w:hAnsi="Arial" w:cs="Arial"/>
          <w:i/>
          <w:iCs/>
          <w:kern w:val="0"/>
          <w:sz w:val="24"/>
          <w:szCs w:val="24"/>
          <w:lang w:eastAsia="en-GB"/>
          <w14:ligatures w14:val="none"/>
        </w:rPr>
      </w:pPr>
      <w:r w:rsidRPr="00B21DF7">
        <w:rPr>
          <w:rFonts w:ascii="Arial" w:hAnsi="Arial" w:cs="Arial"/>
          <w:sz w:val="24"/>
          <w:szCs w:val="24"/>
        </w:rPr>
        <w:t xml:space="preserve">Downey, S. N., van der </w:t>
      </w:r>
      <w:proofErr w:type="spellStart"/>
      <w:r w:rsidRPr="00B21DF7">
        <w:rPr>
          <w:rFonts w:ascii="Arial" w:hAnsi="Arial" w:cs="Arial"/>
          <w:sz w:val="24"/>
          <w:szCs w:val="24"/>
        </w:rPr>
        <w:t>Werff</w:t>
      </w:r>
      <w:proofErr w:type="spellEnd"/>
      <w:r w:rsidRPr="00B21DF7">
        <w:rPr>
          <w:rFonts w:ascii="Arial" w:hAnsi="Arial" w:cs="Arial"/>
          <w:sz w:val="24"/>
          <w:szCs w:val="24"/>
        </w:rPr>
        <w:t xml:space="preserve">, L., Thomas, K. M., &amp; Plaut, V. C. (2014). The role of diversity practices and inclusion in promoting trust and employee engagement. </w:t>
      </w:r>
      <w:r w:rsidRPr="00B21DF7">
        <w:rPr>
          <w:rFonts w:ascii="Arial" w:hAnsi="Arial" w:cs="Arial"/>
          <w:i/>
          <w:iCs/>
          <w:sz w:val="24"/>
          <w:szCs w:val="24"/>
        </w:rPr>
        <w:t>Journal of Applied Social Psychology</w:t>
      </w:r>
      <w:r w:rsidRPr="00B21DF7">
        <w:rPr>
          <w:rFonts w:ascii="Arial" w:hAnsi="Arial" w:cs="Arial"/>
          <w:i/>
          <w:iCs/>
          <w:sz w:val="24"/>
          <w:szCs w:val="24"/>
        </w:rPr>
        <w:t>.</w:t>
      </w:r>
    </w:p>
    <w:p w14:paraId="02C76701" w14:textId="5F964445" w:rsidR="00E615C8" w:rsidRPr="00B21DF7" w:rsidRDefault="004D74E0" w:rsidP="00B21DF7">
      <w:pPr>
        <w:pStyle w:val="ListParagraph"/>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B21DF7">
        <w:rPr>
          <w:rFonts w:ascii="Arial" w:hAnsi="Arial" w:cs="Arial"/>
          <w:sz w:val="24"/>
          <w:szCs w:val="24"/>
          <w:shd w:val="clear" w:color="auto" w:fill="FFFFFF"/>
        </w:rPr>
        <w:t>Grant, A. M. (2012). Leading with meaning: Beneficiary contact, prosocial impact, and the performance effects of transformational leadership. </w:t>
      </w:r>
      <w:r w:rsidRPr="00B21DF7">
        <w:rPr>
          <w:rStyle w:val="Emphasis"/>
          <w:rFonts w:ascii="Arial" w:hAnsi="Arial" w:cs="Arial"/>
          <w:sz w:val="24"/>
          <w:szCs w:val="24"/>
          <w:shd w:val="clear" w:color="auto" w:fill="FFFFFF"/>
        </w:rPr>
        <w:t>Academy of Management Journal, 55</w:t>
      </w:r>
      <w:r w:rsidRPr="00B21DF7">
        <w:rPr>
          <w:rFonts w:ascii="Arial" w:hAnsi="Arial" w:cs="Arial"/>
          <w:sz w:val="24"/>
          <w:szCs w:val="24"/>
          <w:shd w:val="clear" w:color="auto" w:fill="FFFFFF"/>
        </w:rPr>
        <w:t>(2), 458–476.</w:t>
      </w:r>
    </w:p>
    <w:p w14:paraId="06FCC8EE" w14:textId="67008000" w:rsidR="001C611D" w:rsidRPr="00B21DF7" w:rsidRDefault="001C611D" w:rsidP="00B21DF7">
      <w:pPr>
        <w:pStyle w:val="ListParagraph"/>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B21DF7">
        <w:rPr>
          <w:rFonts w:ascii="Arial" w:hAnsi="Arial" w:cs="Arial"/>
          <w:sz w:val="24"/>
          <w:szCs w:val="24"/>
          <w:shd w:val="clear" w:color="auto" w:fill="FFFFFF"/>
        </w:rPr>
        <w:t>Hays, JM &amp; Hill, AV 2019, 'A preliminary investigation of the relationships between employee motivation/vision, service learning, and perceived service quality', </w:t>
      </w:r>
      <w:r w:rsidRPr="00B21DF7">
        <w:rPr>
          <w:rStyle w:val="Emphasis"/>
          <w:rFonts w:ascii="Arial" w:hAnsi="Arial" w:cs="Arial"/>
          <w:sz w:val="24"/>
          <w:szCs w:val="24"/>
          <w:shd w:val="clear" w:color="auto" w:fill="FFFFFF"/>
        </w:rPr>
        <w:t>Journal of Operations Management</w:t>
      </w:r>
      <w:r w:rsidRPr="00B21DF7">
        <w:rPr>
          <w:rFonts w:ascii="Arial" w:hAnsi="Arial" w:cs="Arial"/>
          <w:sz w:val="24"/>
          <w:szCs w:val="24"/>
          <w:shd w:val="clear" w:color="auto" w:fill="FFFFFF"/>
        </w:rPr>
        <w:t>, vol. 19, no. 3, pp. 335-349.</w:t>
      </w:r>
    </w:p>
    <w:p w14:paraId="319DBC85" w14:textId="2990D7ED" w:rsidR="001C611D" w:rsidRPr="00B21DF7" w:rsidRDefault="001C611D" w:rsidP="00B21DF7">
      <w:pPr>
        <w:pStyle w:val="ListParagraph"/>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B21DF7">
        <w:rPr>
          <w:rFonts w:ascii="Arial" w:hAnsi="Arial" w:cs="Arial"/>
          <w:sz w:val="24"/>
          <w:szCs w:val="24"/>
          <w:shd w:val="clear" w:color="auto" w:fill="F9F9F4"/>
        </w:rPr>
        <w:t>Hayes, A. F. (2009). Beyond Baron and Kenny: Statistical mediation analysis in the new millennium</w:t>
      </w:r>
      <w:r w:rsidRPr="00B21DF7">
        <w:rPr>
          <w:rFonts w:ascii="Arial" w:hAnsi="Arial" w:cs="Arial"/>
          <w:i/>
          <w:iCs/>
          <w:sz w:val="24"/>
          <w:szCs w:val="24"/>
          <w:shd w:val="clear" w:color="auto" w:fill="F9F9F4"/>
        </w:rPr>
        <w:t>. Communication Monographs</w:t>
      </w:r>
      <w:r w:rsidRPr="00B21DF7">
        <w:rPr>
          <w:rFonts w:ascii="Arial" w:hAnsi="Arial" w:cs="Arial"/>
          <w:sz w:val="24"/>
          <w:szCs w:val="24"/>
          <w:shd w:val="clear" w:color="auto" w:fill="F9F9F4"/>
        </w:rPr>
        <w:t>, 76, 408–420.</w:t>
      </w:r>
    </w:p>
    <w:p w14:paraId="157ED52F" w14:textId="494A4EBD" w:rsidR="00B0018B" w:rsidRPr="00B21DF7" w:rsidRDefault="00B0018B" w:rsidP="00B21DF7">
      <w:pPr>
        <w:pStyle w:val="ListParagraph"/>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hyperlink r:id="rId9" w:tooltip="Cerys Johnson" w:history="1">
        <w:r w:rsidRPr="00B21DF7">
          <w:rPr>
            <w:rStyle w:val="Hyperlink"/>
            <w:rFonts w:ascii="Arial" w:hAnsi="Arial" w:cs="Arial"/>
            <w:color w:val="auto"/>
            <w:sz w:val="24"/>
            <w:szCs w:val="24"/>
            <w:u w:val="none"/>
            <w:shd w:val="clear" w:color="auto" w:fill="FFFFFF"/>
          </w:rPr>
          <w:t>Johnson, C.</w:t>
        </w:r>
      </w:hyperlink>
      <w:r w:rsidRPr="00B21DF7">
        <w:rPr>
          <w:rFonts w:ascii="Arial" w:hAnsi="Arial" w:cs="Arial"/>
          <w:sz w:val="24"/>
          <w:szCs w:val="24"/>
          <w:shd w:val="clear" w:color="auto" w:fill="FFFFFF"/>
        </w:rPr>
        <w:t> (2020), "Why improving employee and manager relationships is vital to boost engagement", </w:t>
      </w:r>
      <w:hyperlink r:id="rId10" w:history="1">
        <w:r w:rsidRPr="00B21DF7">
          <w:rPr>
            <w:rStyle w:val="Hyperlink"/>
            <w:rFonts w:ascii="Arial" w:hAnsi="Arial" w:cs="Arial"/>
            <w:i/>
            <w:iCs/>
            <w:color w:val="auto"/>
            <w:sz w:val="24"/>
            <w:szCs w:val="24"/>
            <w:u w:val="none"/>
          </w:rPr>
          <w:t>Strategic HR Review</w:t>
        </w:r>
      </w:hyperlink>
      <w:r w:rsidRPr="00B21DF7">
        <w:rPr>
          <w:rFonts w:ascii="Arial" w:hAnsi="Arial" w:cs="Arial"/>
          <w:sz w:val="24"/>
          <w:szCs w:val="24"/>
          <w:shd w:val="clear" w:color="auto" w:fill="FFFFFF"/>
        </w:rPr>
        <w:t>, Vol. 19 No. 2, pp. 67-70</w:t>
      </w:r>
      <w:r w:rsidR="00507ED4" w:rsidRPr="00B21DF7">
        <w:rPr>
          <w:rFonts w:ascii="Arial" w:hAnsi="Arial" w:cs="Arial"/>
          <w:sz w:val="24"/>
          <w:szCs w:val="24"/>
          <w:shd w:val="clear" w:color="auto" w:fill="FFFFFF"/>
        </w:rPr>
        <w:t>.</w:t>
      </w:r>
    </w:p>
    <w:p w14:paraId="30F9FE1C" w14:textId="77777777" w:rsidR="00507ED4" w:rsidRPr="00B21DF7" w:rsidRDefault="00507ED4" w:rsidP="00B21DF7">
      <w:pPr>
        <w:spacing w:before="100" w:beforeAutospacing="1" w:after="100" w:afterAutospacing="1" w:line="360" w:lineRule="auto"/>
        <w:rPr>
          <w:rFonts w:ascii="Arial" w:eastAsia="Times New Roman" w:hAnsi="Arial" w:cs="Arial"/>
          <w:kern w:val="0"/>
          <w:sz w:val="24"/>
          <w:szCs w:val="24"/>
          <w:lang w:eastAsia="en-GB"/>
          <w14:ligatures w14:val="none"/>
        </w:rPr>
      </w:pPr>
    </w:p>
    <w:p w14:paraId="5D74AD80" w14:textId="77777777" w:rsidR="001C611D" w:rsidRPr="00B21DF7" w:rsidRDefault="001C611D" w:rsidP="00B21DF7">
      <w:pPr>
        <w:pStyle w:val="ListParagraph"/>
        <w:numPr>
          <w:ilvl w:val="0"/>
          <w:numId w:val="1"/>
        </w:numPr>
        <w:spacing w:before="100" w:beforeAutospacing="1" w:after="100" w:afterAutospacing="1" w:line="360" w:lineRule="auto"/>
        <w:rPr>
          <w:rFonts w:ascii="Arial" w:eastAsia="Times New Roman" w:hAnsi="Arial" w:cs="Arial"/>
          <w:i/>
          <w:iCs/>
          <w:kern w:val="0"/>
          <w:sz w:val="24"/>
          <w:szCs w:val="24"/>
          <w:lang w:eastAsia="en-GB"/>
          <w14:ligatures w14:val="none"/>
        </w:rPr>
      </w:pPr>
      <w:r w:rsidRPr="00B21DF7">
        <w:rPr>
          <w:rFonts w:ascii="Arial" w:eastAsia="Times New Roman" w:hAnsi="Arial" w:cs="Arial"/>
          <w:kern w:val="0"/>
          <w:sz w:val="24"/>
          <w:szCs w:val="24"/>
          <w:lang w:eastAsia="en-GB"/>
          <w14:ligatures w14:val="none"/>
        </w:rPr>
        <w:t>Kintana, M. L., Alonso, A. U., &amp; Olaverri, C. G. 2006.High-performance work systems and firms’ operational performance: The moderating role of technology</w:t>
      </w:r>
      <w:r w:rsidRPr="00B21DF7">
        <w:rPr>
          <w:rFonts w:ascii="Arial" w:eastAsia="Times New Roman" w:hAnsi="Arial" w:cs="Arial"/>
          <w:i/>
          <w:iCs/>
          <w:kern w:val="0"/>
          <w:sz w:val="24"/>
          <w:szCs w:val="24"/>
          <w:lang w:eastAsia="en-GB"/>
          <w14:ligatures w14:val="none"/>
        </w:rPr>
        <w:t>. International Journal of Human Resource Management, 17: 70–85.</w:t>
      </w:r>
    </w:p>
    <w:p w14:paraId="5A41B088" w14:textId="77777777" w:rsidR="001C611D" w:rsidRPr="00B21DF7" w:rsidRDefault="001C611D" w:rsidP="00B21DF7">
      <w:pPr>
        <w:pStyle w:val="ListParagraph"/>
        <w:numPr>
          <w:ilvl w:val="0"/>
          <w:numId w:val="1"/>
        </w:numPr>
        <w:spacing w:before="100" w:beforeAutospacing="1" w:after="100" w:afterAutospacing="1" w:line="360" w:lineRule="auto"/>
        <w:rPr>
          <w:rFonts w:ascii="Arial" w:eastAsia="Times New Roman" w:hAnsi="Arial" w:cs="Arial"/>
          <w:i/>
          <w:iCs/>
          <w:kern w:val="0"/>
          <w:sz w:val="24"/>
          <w:szCs w:val="24"/>
          <w:lang w:eastAsia="en-GB"/>
          <w14:ligatures w14:val="none"/>
        </w:rPr>
      </w:pPr>
      <w:r w:rsidRPr="00B21DF7">
        <w:rPr>
          <w:rFonts w:ascii="Arial" w:eastAsia="Times New Roman" w:hAnsi="Arial" w:cs="Arial"/>
          <w:kern w:val="0"/>
          <w:sz w:val="24"/>
          <w:szCs w:val="24"/>
          <w:lang w:eastAsia="en-GB"/>
          <w14:ligatures w14:val="none"/>
        </w:rPr>
        <w:t>Kline, R. B. 2005.</w:t>
      </w:r>
      <w:r w:rsidRPr="00B21DF7">
        <w:rPr>
          <w:rFonts w:ascii="Arial" w:eastAsia="Times New Roman" w:hAnsi="Arial" w:cs="Arial"/>
          <w:i/>
          <w:iCs/>
          <w:kern w:val="0"/>
          <w:sz w:val="24"/>
          <w:szCs w:val="24"/>
          <w:lang w:eastAsia="en-GB"/>
          <w14:ligatures w14:val="none"/>
        </w:rPr>
        <w:t xml:space="preserve"> Principles and practice of structural equation modelling </w:t>
      </w:r>
      <w:r w:rsidRPr="00B21DF7">
        <w:rPr>
          <w:rFonts w:ascii="Arial" w:eastAsia="Times New Roman" w:hAnsi="Arial" w:cs="Arial"/>
          <w:kern w:val="0"/>
          <w:sz w:val="24"/>
          <w:szCs w:val="24"/>
          <w:lang w:eastAsia="en-GB"/>
          <w14:ligatures w14:val="none"/>
        </w:rPr>
        <w:t>(2nd ed.). New York: Guilford</w:t>
      </w:r>
      <w:r w:rsidRPr="00B21DF7">
        <w:rPr>
          <w:rFonts w:ascii="Arial" w:eastAsia="Times New Roman" w:hAnsi="Arial" w:cs="Arial"/>
          <w:i/>
          <w:iCs/>
          <w:kern w:val="0"/>
          <w:sz w:val="24"/>
          <w:szCs w:val="24"/>
          <w:lang w:eastAsia="en-GB"/>
          <w14:ligatures w14:val="none"/>
        </w:rPr>
        <w:t>.</w:t>
      </w:r>
    </w:p>
    <w:p w14:paraId="26E1D77D" w14:textId="77777777" w:rsidR="00BB2CEE" w:rsidRPr="00B21DF7" w:rsidRDefault="00BB2CEE" w:rsidP="00B21DF7">
      <w:pPr>
        <w:pStyle w:val="ListParagraph"/>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B21DF7">
        <w:rPr>
          <w:rStyle w:val="referencesurname"/>
          <w:rFonts w:ascii="Arial" w:hAnsi="Arial" w:cs="Arial"/>
          <w:sz w:val="24"/>
          <w:szCs w:val="24"/>
          <w:shd w:val="clear" w:color="auto" w:fill="FFFFFF"/>
        </w:rPr>
        <w:t>Lengnick-Hall</w:t>
      </w:r>
      <w:r w:rsidRPr="00B21DF7">
        <w:rPr>
          <w:rStyle w:val="referencestring-name"/>
          <w:rFonts w:ascii="Arial" w:hAnsi="Arial" w:cs="Arial"/>
          <w:sz w:val="24"/>
          <w:szCs w:val="24"/>
          <w:shd w:val="clear" w:color="auto" w:fill="FFFFFF"/>
        </w:rPr>
        <w:t>, </w:t>
      </w:r>
      <w:r w:rsidRPr="00B21DF7">
        <w:rPr>
          <w:rStyle w:val="referencegiven-names"/>
          <w:rFonts w:ascii="Arial" w:hAnsi="Arial" w:cs="Arial"/>
          <w:sz w:val="24"/>
          <w:szCs w:val="24"/>
          <w:shd w:val="clear" w:color="auto" w:fill="FFFFFF"/>
        </w:rPr>
        <w:t>M.L.</w:t>
      </w:r>
      <w:r w:rsidRPr="00B21DF7">
        <w:rPr>
          <w:rStyle w:val="referenceperson-group"/>
          <w:rFonts w:ascii="Arial" w:hAnsi="Arial" w:cs="Arial"/>
          <w:sz w:val="24"/>
          <w:szCs w:val="24"/>
          <w:shd w:val="clear" w:color="auto" w:fill="FFFFFF"/>
        </w:rPr>
        <w:t>, </w:t>
      </w:r>
      <w:r w:rsidRPr="00B21DF7">
        <w:rPr>
          <w:rStyle w:val="referencesurname"/>
          <w:rFonts w:ascii="Arial" w:hAnsi="Arial" w:cs="Arial"/>
          <w:sz w:val="24"/>
          <w:szCs w:val="24"/>
          <w:shd w:val="clear" w:color="auto" w:fill="FFFFFF"/>
        </w:rPr>
        <w:t>Lengnick-Hall</w:t>
      </w:r>
      <w:r w:rsidRPr="00B21DF7">
        <w:rPr>
          <w:rStyle w:val="referencestring-name"/>
          <w:rFonts w:ascii="Arial" w:hAnsi="Arial" w:cs="Arial"/>
          <w:sz w:val="24"/>
          <w:szCs w:val="24"/>
          <w:shd w:val="clear" w:color="auto" w:fill="FFFFFF"/>
        </w:rPr>
        <w:t>, </w:t>
      </w:r>
      <w:r w:rsidRPr="00B21DF7">
        <w:rPr>
          <w:rStyle w:val="referencegiven-names"/>
          <w:rFonts w:ascii="Arial" w:hAnsi="Arial" w:cs="Arial"/>
          <w:sz w:val="24"/>
          <w:szCs w:val="24"/>
          <w:shd w:val="clear" w:color="auto" w:fill="FFFFFF"/>
        </w:rPr>
        <w:t>C.A.</w:t>
      </w:r>
      <w:r w:rsidRPr="00B21DF7">
        <w:rPr>
          <w:rStyle w:val="referenceperson-group"/>
          <w:rFonts w:ascii="Arial" w:hAnsi="Arial" w:cs="Arial"/>
          <w:sz w:val="24"/>
          <w:szCs w:val="24"/>
          <w:shd w:val="clear" w:color="auto" w:fill="FFFFFF"/>
        </w:rPr>
        <w:t>, </w:t>
      </w:r>
      <w:r w:rsidRPr="00B21DF7">
        <w:rPr>
          <w:rStyle w:val="referencesurname"/>
          <w:rFonts w:ascii="Arial" w:hAnsi="Arial" w:cs="Arial"/>
          <w:sz w:val="24"/>
          <w:szCs w:val="24"/>
          <w:shd w:val="clear" w:color="auto" w:fill="FFFFFF"/>
        </w:rPr>
        <w:t>Andrade</w:t>
      </w:r>
      <w:r w:rsidRPr="00B21DF7">
        <w:rPr>
          <w:rStyle w:val="referencestring-name"/>
          <w:rFonts w:ascii="Arial" w:hAnsi="Arial" w:cs="Arial"/>
          <w:sz w:val="24"/>
          <w:szCs w:val="24"/>
          <w:shd w:val="clear" w:color="auto" w:fill="FFFFFF"/>
        </w:rPr>
        <w:t>, </w:t>
      </w:r>
      <w:r w:rsidRPr="00B21DF7">
        <w:rPr>
          <w:rStyle w:val="referencegiven-names"/>
          <w:rFonts w:ascii="Arial" w:hAnsi="Arial" w:cs="Arial"/>
          <w:sz w:val="24"/>
          <w:szCs w:val="24"/>
          <w:shd w:val="clear" w:color="auto" w:fill="FFFFFF"/>
        </w:rPr>
        <w:t>L.S.</w:t>
      </w:r>
      <w:r w:rsidRPr="00B21DF7">
        <w:rPr>
          <w:rStyle w:val="referenceperson-group"/>
          <w:rFonts w:ascii="Arial" w:hAnsi="Arial" w:cs="Arial"/>
          <w:sz w:val="24"/>
          <w:szCs w:val="24"/>
          <w:shd w:val="clear" w:color="auto" w:fill="FFFFFF"/>
        </w:rPr>
        <w:t>, &amp; </w:t>
      </w:r>
      <w:r w:rsidRPr="00B21DF7">
        <w:rPr>
          <w:rStyle w:val="referencesurname"/>
          <w:rFonts w:ascii="Arial" w:hAnsi="Arial" w:cs="Arial"/>
          <w:sz w:val="24"/>
          <w:szCs w:val="24"/>
          <w:shd w:val="clear" w:color="auto" w:fill="FFFFFF"/>
        </w:rPr>
        <w:t>Drake</w:t>
      </w:r>
      <w:r w:rsidRPr="00B21DF7">
        <w:rPr>
          <w:rStyle w:val="referencestring-name"/>
          <w:rFonts w:ascii="Arial" w:hAnsi="Arial" w:cs="Arial"/>
          <w:sz w:val="24"/>
          <w:szCs w:val="24"/>
          <w:shd w:val="clear" w:color="auto" w:fill="FFFFFF"/>
        </w:rPr>
        <w:t>, </w:t>
      </w:r>
      <w:r w:rsidRPr="00B21DF7">
        <w:rPr>
          <w:rStyle w:val="referencegiven-names"/>
          <w:rFonts w:ascii="Arial" w:hAnsi="Arial" w:cs="Arial"/>
          <w:sz w:val="24"/>
          <w:szCs w:val="24"/>
          <w:shd w:val="clear" w:color="auto" w:fill="FFFFFF"/>
        </w:rPr>
        <w:t>B.</w:t>
      </w:r>
      <w:r w:rsidRPr="00B21DF7">
        <w:rPr>
          <w:rFonts w:ascii="Arial" w:hAnsi="Arial" w:cs="Arial"/>
          <w:sz w:val="24"/>
          <w:szCs w:val="24"/>
          <w:shd w:val="clear" w:color="auto" w:fill="FFFFFF"/>
        </w:rPr>
        <w:t> (</w:t>
      </w:r>
      <w:r w:rsidRPr="00B21DF7">
        <w:rPr>
          <w:rStyle w:val="referenceyear"/>
          <w:rFonts w:ascii="Arial" w:hAnsi="Arial" w:cs="Arial"/>
          <w:sz w:val="24"/>
          <w:szCs w:val="24"/>
          <w:shd w:val="clear" w:color="auto" w:fill="FFFFFF"/>
        </w:rPr>
        <w:t>2009a</w:t>
      </w:r>
      <w:r w:rsidRPr="00B21DF7">
        <w:rPr>
          <w:rFonts w:ascii="Arial" w:hAnsi="Arial" w:cs="Arial"/>
          <w:sz w:val="24"/>
          <w:szCs w:val="24"/>
          <w:shd w:val="clear" w:color="auto" w:fill="FFFFFF"/>
        </w:rPr>
        <w:t>). </w:t>
      </w:r>
      <w:r w:rsidRPr="00B21DF7">
        <w:rPr>
          <w:rStyle w:val="referencearticle-title"/>
          <w:rFonts w:ascii="Arial" w:hAnsi="Arial" w:cs="Arial"/>
          <w:i/>
          <w:iCs/>
          <w:sz w:val="24"/>
          <w:szCs w:val="24"/>
          <w:shd w:val="clear" w:color="auto" w:fill="FFFFFF"/>
        </w:rPr>
        <w:t>Strategic human resource management: The evolution of the field</w:t>
      </w:r>
      <w:r w:rsidRPr="00B21DF7">
        <w:rPr>
          <w:rFonts w:ascii="Arial" w:hAnsi="Arial" w:cs="Arial"/>
          <w:sz w:val="24"/>
          <w:szCs w:val="24"/>
          <w:shd w:val="clear" w:color="auto" w:fill="FFFFFF"/>
        </w:rPr>
        <w:t>. </w:t>
      </w:r>
      <w:r w:rsidRPr="00B21DF7">
        <w:rPr>
          <w:rStyle w:val="referencesource"/>
          <w:rFonts w:ascii="Arial" w:hAnsi="Arial" w:cs="Arial"/>
          <w:sz w:val="24"/>
          <w:szCs w:val="24"/>
          <w:shd w:val="clear" w:color="auto" w:fill="FFFFFF"/>
        </w:rPr>
        <w:t>Human Resource Management Review</w:t>
      </w:r>
      <w:r w:rsidRPr="00B21DF7">
        <w:rPr>
          <w:rFonts w:ascii="Arial" w:hAnsi="Arial" w:cs="Arial"/>
          <w:sz w:val="24"/>
          <w:szCs w:val="24"/>
          <w:shd w:val="clear" w:color="auto" w:fill="FFFFFF"/>
        </w:rPr>
        <w:t>, </w:t>
      </w:r>
      <w:r w:rsidRPr="00B21DF7">
        <w:rPr>
          <w:rStyle w:val="referencevolume"/>
          <w:rFonts w:ascii="Arial" w:hAnsi="Arial" w:cs="Arial"/>
          <w:sz w:val="24"/>
          <w:szCs w:val="24"/>
          <w:shd w:val="clear" w:color="auto" w:fill="FFFFFF"/>
        </w:rPr>
        <w:t>19</w:t>
      </w:r>
      <w:r w:rsidRPr="00B21DF7">
        <w:rPr>
          <w:rFonts w:ascii="Arial" w:hAnsi="Arial" w:cs="Arial"/>
          <w:sz w:val="24"/>
          <w:szCs w:val="24"/>
          <w:shd w:val="clear" w:color="auto" w:fill="FFFFFF"/>
        </w:rPr>
        <w:t>(</w:t>
      </w:r>
      <w:r w:rsidRPr="00B21DF7">
        <w:rPr>
          <w:rStyle w:val="referenceissue"/>
          <w:rFonts w:ascii="Arial" w:hAnsi="Arial" w:cs="Arial"/>
          <w:sz w:val="24"/>
          <w:szCs w:val="24"/>
          <w:shd w:val="clear" w:color="auto" w:fill="FFFFFF"/>
        </w:rPr>
        <w:t>2</w:t>
      </w:r>
      <w:r w:rsidRPr="00B21DF7">
        <w:rPr>
          <w:rFonts w:ascii="Arial" w:hAnsi="Arial" w:cs="Arial"/>
          <w:sz w:val="24"/>
          <w:szCs w:val="24"/>
          <w:shd w:val="clear" w:color="auto" w:fill="FFFFFF"/>
        </w:rPr>
        <w:t>), </w:t>
      </w:r>
      <w:r w:rsidRPr="00B21DF7">
        <w:rPr>
          <w:rStyle w:val="referencefpage"/>
          <w:rFonts w:ascii="Arial" w:hAnsi="Arial" w:cs="Arial"/>
          <w:sz w:val="24"/>
          <w:szCs w:val="24"/>
          <w:shd w:val="clear" w:color="auto" w:fill="FFFFFF"/>
        </w:rPr>
        <w:t>64</w:t>
      </w:r>
      <w:r w:rsidRPr="00B21DF7">
        <w:rPr>
          <w:rFonts w:ascii="Arial" w:hAnsi="Arial" w:cs="Arial"/>
          <w:sz w:val="24"/>
          <w:szCs w:val="24"/>
          <w:shd w:val="clear" w:color="auto" w:fill="FFFFFF"/>
        </w:rPr>
        <w:t>–</w:t>
      </w:r>
      <w:r w:rsidRPr="00B21DF7">
        <w:rPr>
          <w:rStyle w:val="referencelpage"/>
          <w:rFonts w:ascii="Arial" w:hAnsi="Arial" w:cs="Arial"/>
          <w:sz w:val="24"/>
          <w:szCs w:val="24"/>
          <w:shd w:val="clear" w:color="auto" w:fill="FFFFFF"/>
        </w:rPr>
        <w:t>85</w:t>
      </w:r>
      <w:r w:rsidRPr="00B21DF7">
        <w:rPr>
          <w:rFonts w:ascii="Arial" w:hAnsi="Arial" w:cs="Arial"/>
          <w:sz w:val="24"/>
          <w:szCs w:val="24"/>
          <w:shd w:val="clear" w:color="auto" w:fill="FFFFFF"/>
        </w:rPr>
        <w:t>.</w:t>
      </w:r>
    </w:p>
    <w:p w14:paraId="5C8B15E5" w14:textId="77777777" w:rsidR="00BB2CEE" w:rsidRPr="00B21DF7" w:rsidRDefault="00BB2CEE" w:rsidP="00B21DF7">
      <w:pPr>
        <w:pStyle w:val="ListParagraph"/>
        <w:numPr>
          <w:ilvl w:val="0"/>
          <w:numId w:val="1"/>
        </w:numPr>
        <w:spacing w:before="100" w:beforeAutospacing="1" w:after="100" w:afterAutospacing="1" w:line="360" w:lineRule="auto"/>
        <w:rPr>
          <w:rFonts w:ascii="Arial" w:eastAsia="Times New Roman" w:hAnsi="Arial" w:cs="Arial"/>
          <w:i/>
          <w:iCs/>
          <w:kern w:val="0"/>
          <w:sz w:val="24"/>
          <w:szCs w:val="24"/>
          <w:lang w:eastAsia="en-GB"/>
          <w14:ligatures w14:val="none"/>
        </w:rPr>
      </w:pPr>
      <w:r w:rsidRPr="00B21DF7">
        <w:rPr>
          <w:rFonts w:ascii="Arial" w:hAnsi="Arial" w:cs="Arial"/>
          <w:sz w:val="24"/>
          <w:szCs w:val="24"/>
          <w:shd w:val="clear" w:color="auto" w:fill="FFFFFF"/>
        </w:rPr>
        <w:t>Luthans F., Avey J.B., Avolio B.J., Peterson S.J. The development and resulting performance impact of positive psychological capital. </w:t>
      </w:r>
      <w:r w:rsidRPr="00B21DF7">
        <w:rPr>
          <w:rStyle w:val="ref-journal"/>
          <w:rFonts w:ascii="Arial" w:hAnsi="Arial" w:cs="Arial"/>
          <w:i/>
          <w:iCs/>
          <w:sz w:val="24"/>
          <w:szCs w:val="24"/>
          <w:shd w:val="clear" w:color="auto" w:fill="FFFFFF"/>
        </w:rPr>
        <w:t>Hum. Resource. Dev. Q. </w:t>
      </w:r>
      <w:r w:rsidRPr="00B21DF7">
        <w:rPr>
          <w:rFonts w:ascii="Arial" w:hAnsi="Arial" w:cs="Arial"/>
          <w:sz w:val="24"/>
          <w:szCs w:val="24"/>
          <w:shd w:val="clear" w:color="auto" w:fill="FFFFFF"/>
        </w:rPr>
        <w:t>2010;</w:t>
      </w:r>
      <w:r w:rsidRPr="00B21DF7">
        <w:rPr>
          <w:rStyle w:val="ref-vol"/>
          <w:rFonts w:ascii="Arial" w:hAnsi="Arial" w:cs="Arial"/>
          <w:sz w:val="24"/>
          <w:szCs w:val="24"/>
          <w:shd w:val="clear" w:color="auto" w:fill="FFFFFF"/>
        </w:rPr>
        <w:t>21</w:t>
      </w:r>
      <w:r w:rsidRPr="00B21DF7">
        <w:rPr>
          <w:rFonts w:ascii="Arial" w:hAnsi="Arial" w:cs="Arial"/>
          <w:sz w:val="24"/>
          <w:szCs w:val="24"/>
          <w:shd w:val="clear" w:color="auto" w:fill="FFFFFF"/>
        </w:rPr>
        <w:t>(1):41–67. </w:t>
      </w:r>
    </w:p>
    <w:p w14:paraId="665B80F1" w14:textId="77777777" w:rsidR="00BB2CEE" w:rsidRPr="00B21DF7" w:rsidRDefault="00BB2CEE" w:rsidP="00B21DF7">
      <w:pPr>
        <w:pStyle w:val="ListParagraph"/>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B21DF7">
        <w:rPr>
          <w:rStyle w:val="author"/>
          <w:rFonts w:ascii="Arial" w:hAnsi="Arial" w:cs="Arial"/>
          <w:sz w:val="24"/>
          <w:szCs w:val="24"/>
          <w:shd w:val="clear" w:color="auto" w:fill="FFFFFF"/>
        </w:rPr>
        <w:t>Luthans, F.</w:t>
      </w:r>
      <w:r w:rsidRPr="00B21DF7">
        <w:rPr>
          <w:rFonts w:ascii="Arial" w:hAnsi="Arial" w:cs="Arial"/>
          <w:sz w:val="24"/>
          <w:szCs w:val="24"/>
          <w:shd w:val="clear" w:color="auto" w:fill="FFFFFF"/>
        </w:rPr>
        <w:t>, </w:t>
      </w:r>
      <w:r w:rsidRPr="00B21DF7">
        <w:rPr>
          <w:rStyle w:val="author"/>
          <w:rFonts w:ascii="Arial" w:hAnsi="Arial" w:cs="Arial"/>
          <w:sz w:val="24"/>
          <w:szCs w:val="24"/>
          <w:shd w:val="clear" w:color="auto" w:fill="FFFFFF"/>
        </w:rPr>
        <w:t>Avolio, B.J.</w:t>
      </w:r>
      <w:r w:rsidRPr="00B21DF7">
        <w:rPr>
          <w:rFonts w:ascii="Arial" w:hAnsi="Arial" w:cs="Arial"/>
          <w:sz w:val="24"/>
          <w:szCs w:val="24"/>
          <w:shd w:val="clear" w:color="auto" w:fill="FFFFFF"/>
        </w:rPr>
        <w:t>, </w:t>
      </w:r>
      <w:r w:rsidRPr="00B21DF7">
        <w:rPr>
          <w:rStyle w:val="author"/>
          <w:rFonts w:ascii="Arial" w:hAnsi="Arial" w:cs="Arial"/>
          <w:sz w:val="24"/>
          <w:szCs w:val="24"/>
          <w:shd w:val="clear" w:color="auto" w:fill="FFFFFF"/>
        </w:rPr>
        <w:t>Avey, J.B.</w:t>
      </w:r>
      <w:r w:rsidRPr="00B21DF7">
        <w:rPr>
          <w:rFonts w:ascii="Arial" w:hAnsi="Arial" w:cs="Arial"/>
          <w:sz w:val="24"/>
          <w:szCs w:val="24"/>
          <w:shd w:val="clear" w:color="auto" w:fill="FFFFFF"/>
        </w:rPr>
        <w:t>, &amp; </w:t>
      </w:r>
      <w:r w:rsidRPr="00B21DF7">
        <w:rPr>
          <w:rStyle w:val="author"/>
          <w:rFonts w:ascii="Arial" w:hAnsi="Arial" w:cs="Arial"/>
          <w:sz w:val="24"/>
          <w:szCs w:val="24"/>
          <w:shd w:val="clear" w:color="auto" w:fill="FFFFFF"/>
        </w:rPr>
        <w:t>Norman, S.M.</w:t>
      </w:r>
      <w:r w:rsidRPr="00B21DF7">
        <w:rPr>
          <w:rFonts w:ascii="Arial" w:hAnsi="Arial" w:cs="Arial"/>
          <w:sz w:val="24"/>
          <w:szCs w:val="24"/>
          <w:shd w:val="clear" w:color="auto" w:fill="FFFFFF"/>
        </w:rPr>
        <w:t> (</w:t>
      </w:r>
      <w:r w:rsidRPr="00B21DF7">
        <w:rPr>
          <w:rStyle w:val="pubyear"/>
          <w:rFonts w:ascii="Arial" w:hAnsi="Arial" w:cs="Arial"/>
          <w:sz w:val="24"/>
          <w:szCs w:val="24"/>
          <w:shd w:val="clear" w:color="auto" w:fill="FFFFFF"/>
        </w:rPr>
        <w:t>2007a</w:t>
      </w:r>
      <w:r w:rsidRPr="00B21DF7">
        <w:rPr>
          <w:rFonts w:ascii="Arial" w:hAnsi="Arial" w:cs="Arial"/>
          <w:sz w:val="24"/>
          <w:szCs w:val="24"/>
          <w:shd w:val="clear" w:color="auto" w:fill="FFFFFF"/>
        </w:rPr>
        <w:t>). </w:t>
      </w:r>
      <w:r w:rsidRPr="00B21DF7">
        <w:rPr>
          <w:rStyle w:val="articletitle"/>
          <w:rFonts w:ascii="Arial" w:hAnsi="Arial" w:cs="Arial"/>
          <w:sz w:val="24"/>
          <w:szCs w:val="24"/>
          <w:shd w:val="clear" w:color="auto" w:fill="FFFFFF"/>
        </w:rPr>
        <w:t>Positive psychological capital: Measurement and relationship with performance and satisfaction</w:t>
      </w:r>
      <w:r w:rsidRPr="00B21DF7">
        <w:rPr>
          <w:rFonts w:ascii="Arial" w:hAnsi="Arial" w:cs="Arial"/>
          <w:sz w:val="24"/>
          <w:szCs w:val="24"/>
          <w:shd w:val="clear" w:color="auto" w:fill="FFFFFF"/>
        </w:rPr>
        <w:t>. </w:t>
      </w:r>
      <w:r w:rsidRPr="00B21DF7">
        <w:rPr>
          <w:rFonts w:ascii="Arial" w:hAnsi="Arial" w:cs="Arial"/>
          <w:i/>
          <w:iCs/>
          <w:sz w:val="24"/>
          <w:szCs w:val="24"/>
          <w:shd w:val="clear" w:color="auto" w:fill="FFFFFF"/>
        </w:rPr>
        <w:t>Personnel Psychology</w:t>
      </w:r>
      <w:r w:rsidRPr="00B21DF7">
        <w:rPr>
          <w:rFonts w:ascii="Arial" w:hAnsi="Arial" w:cs="Arial"/>
          <w:sz w:val="24"/>
          <w:szCs w:val="24"/>
          <w:shd w:val="clear" w:color="auto" w:fill="FFFFFF"/>
        </w:rPr>
        <w:t>, </w:t>
      </w:r>
      <w:r w:rsidRPr="00B21DF7">
        <w:rPr>
          <w:rStyle w:val="vol"/>
          <w:rFonts w:ascii="Arial" w:hAnsi="Arial" w:cs="Arial"/>
          <w:b/>
          <w:bCs/>
          <w:sz w:val="24"/>
          <w:szCs w:val="24"/>
          <w:shd w:val="clear" w:color="auto" w:fill="FFFFFF"/>
        </w:rPr>
        <w:t>60</w:t>
      </w:r>
      <w:r w:rsidRPr="00B21DF7">
        <w:rPr>
          <w:rFonts w:ascii="Arial" w:hAnsi="Arial" w:cs="Arial"/>
          <w:sz w:val="24"/>
          <w:szCs w:val="24"/>
          <w:shd w:val="clear" w:color="auto" w:fill="FFFFFF"/>
        </w:rPr>
        <w:t>(</w:t>
      </w:r>
      <w:r w:rsidRPr="00B21DF7">
        <w:rPr>
          <w:rStyle w:val="citedissue"/>
          <w:rFonts w:ascii="Arial" w:hAnsi="Arial" w:cs="Arial"/>
          <w:sz w:val="24"/>
          <w:szCs w:val="24"/>
          <w:shd w:val="clear" w:color="auto" w:fill="FFFFFF"/>
        </w:rPr>
        <w:t>3</w:t>
      </w:r>
      <w:r w:rsidRPr="00B21DF7">
        <w:rPr>
          <w:rFonts w:ascii="Arial" w:hAnsi="Arial" w:cs="Arial"/>
          <w:sz w:val="24"/>
          <w:szCs w:val="24"/>
          <w:shd w:val="clear" w:color="auto" w:fill="FFFFFF"/>
        </w:rPr>
        <w:t>), </w:t>
      </w:r>
      <w:r w:rsidRPr="00B21DF7">
        <w:rPr>
          <w:rStyle w:val="pagefirst"/>
          <w:rFonts w:ascii="Arial" w:hAnsi="Arial" w:cs="Arial"/>
          <w:sz w:val="24"/>
          <w:szCs w:val="24"/>
          <w:shd w:val="clear" w:color="auto" w:fill="FFFFFF"/>
        </w:rPr>
        <w:t>541</w:t>
      </w:r>
      <w:r w:rsidRPr="00B21DF7">
        <w:rPr>
          <w:rFonts w:ascii="Arial" w:hAnsi="Arial" w:cs="Arial"/>
          <w:sz w:val="24"/>
          <w:szCs w:val="24"/>
          <w:shd w:val="clear" w:color="auto" w:fill="FFFFFF"/>
        </w:rPr>
        <w:t>–</w:t>
      </w:r>
      <w:r w:rsidRPr="00B21DF7">
        <w:rPr>
          <w:rStyle w:val="pagelast"/>
          <w:rFonts w:ascii="Arial" w:hAnsi="Arial" w:cs="Arial"/>
          <w:sz w:val="24"/>
          <w:szCs w:val="24"/>
          <w:shd w:val="clear" w:color="auto" w:fill="FFFFFF"/>
        </w:rPr>
        <w:t>572</w:t>
      </w:r>
      <w:r w:rsidRPr="00B21DF7">
        <w:rPr>
          <w:rFonts w:ascii="Arial" w:hAnsi="Arial" w:cs="Arial"/>
          <w:sz w:val="24"/>
          <w:szCs w:val="24"/>
          <w:shd w:val="clear" w:color="auto" w:fill="FFFFFF"/>
        </w:rPr>
        <w:t>.</w:t>
      </w:r>
    </w:p>
    <w:p w14:paraId="3D7C20EA" w14:textId="5C9AAECB" w:rsidR="00B0018B" w:rsidRPr="00B21DF7" w:rsidRDefault="00BB2CEE" w:rsidP="00B21DF7">
      <w:pPr>
        <w:pStyle w:val="ListParagraph"/>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B21DF7">
        <w:rPr>
          <w:rFonts w:ascii="Arial" w:hAnsi="Arial" w:cs="Arial"/>
          <w:sz w:val="24"/>
          <w:szCs w:val="24"/>
          <w:shd w:val="clear" w:color="auto" w:fill="FFFFFF"/>
        </w:rPr>
        <w:t>Locke, E. A., &amp; Latham, G. P. (1990). </w:t>
      </w:r>
      <w:r w:rsidRPr="00B21DF7">
        <w:rPr>
          <w:rStyle w:val="Emphasis"/>
          <w:rFonts w:ascii="Arial" w:hAnsi="Arial" w:cs="Arial"/>
          <w:sz w:val="24"/>
          <w:szCs w:val="24"/>
          <w:shd w:val="clear" w:color="auto" w:fill="FFFFFF"/>
        </w:rPr>
        <w:t>A theory of goal setting &amp; task performance.</w:t>
      </w:r>
      <w:r w:rsidRPr="00B21DF7">
        <w:rPr>
          <w:rFonts w:ascii="Arial" w:hAnsi="Arial" w:cs="Arial"/>
          <w:sz w:val="24"/>
          <w:szCs w:val="24"/>
          <w:shd w:val="clear" w:color="auto" w:fill="FFFFFF"/>
        </w:rPr>
        <w:t> Prentice-Hall, Inc.</w:t>
      </w:r>
    </w:p>
    <w:p w14:paraId="7ED62F1A" w14:textId="6000281F" w:rsidR="006A342A" w:rsidRPr="00B21DF7" w:rsidRDefault="00AC6637" w:rsidP="00B21DF7">
      <w:pPr>
        <w:pStyle w:val="ListParagraph"/>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B21DF7">
        <w:rPr>
          <w:rFonts w:ascii="Arial" w:hAnsi="Arial" w:cs="Arial"/>
          <w:sz w:val="24"/>
          <w:szCs w:val="24"/>
          <w:shd w:val="clear" w:color="auto" w:fill="FFFFFF"/>
        </w:rPr>
        <w:t>Macey, W. H., &amp; Schneider, B. (2008). The meaning of employee engagement. </w:t>
      </w:r>
      <w:r w:rsidRPr="00B21DF7">
        <w:rPr>
          <w:rStyle w:val="Emphasis"/>
          <w:rFonts w:ascii="Arial" w:hAnsi="Arial" w:cs="Arial"/>
          <w:sz w:val="24"/>
          <w:szCs w:val="24"/>
          <w:shd w:val="clear" w:color="auto" w:fill="FFFFFF"/>
        </w:rPr>
        <w:t>Industrial and Organizational Psychology: Perspectives on Science and Practice, 1</w:t>
      </w:r>
      <w:r w:rsidRPr="00B21DF7">
        <w:rPr>
          <w:rFonts w:ascii="Arial" w:hAnsi="Arial" w:cs="Arial"/>
          <w:sz w:val="24"/>
          <w:szCs w:val="24"/>
          <w:shd w:val="clear" w:color="auto" w:fill="FFFFFF"/>
        </w:rPr>
        <w:t>(1), 3–30.</w:t>
      </w:r>
    </w:p>
    <w:p w14:paraId="059C5956" w14:textId="24CF5DCD" w:rsidR="00BB2CEE" w:rsidRPr="00B21DF7" w:rsidRDefault="00BB2CEE" w:rsidP="00B21DF7">
      <w:pPr>
        <w:pStyle w:val="ListParagraph"/>
        <w:numPr>
          <w:ilvl w:val="0"/>
          <w:numId w:val="1"/>
        </w:numPr>
        <w:spacing w:before="100" w:beforeAutospacing="1" w:after="100" w:afterAutospacing="1" w:line="360" w:lineRule="auto"/>
        <w:rPr>
          <w:rFonts w:ascii="Arial" w:eastAsia="Times New Roman" w:hAnsi="Arial" w:cs="Arial"/>
          <w:i/>
          <w:iCs/>
          <w:kern w:val="0"/>
          <w:sz w:val="24"/>
          <w:szCs w:val="24"/>
          <w:lang w:eastAsia="en-GB"/>
          <w14:ligatures w14:val="none"/>
        </w:rPr>
      </w:pPr>
      <w:r w:rsidRPr="00B21DF7">
        <w:rPr>
          <w:rFonts w:ascii="Arial" w:hAnsi="Arial" w:cs="Arial"/>
          <w:sz w:val="24"/>
          <w:szCs w:val="24"/>
        </w:rPr>
        <w:t xml:space="preserve">Meyer J (1997), ‘Organisational commitment’, in Cooper C I, Robertson I T (eds), </w:t>
      </w:r>
      <w:r w:rsidRPr="00B21DF7">
        <w:rPr>
          <w:rFonts w:ascii="Arial" w:hAnsi="Arial" w:cs="Arial"/>
          <w:i/>
          <w:iCs/>
          <w:sz w:val="24"/>
          <w:szCs w:val="24"/>
        </w:rPr>
        <w:t>International Review of Industrial and Organisational Psychology</w:t>
      </w:r>
      <w:r w:rsidRPr="00B21DF7">
        <w:rPr>
          <w:rFonts w:ascii="Arial" w:hAnsi="Arial" w:cs="Arial"/>
          <w:sz w:val="24"/>
          <w:szCs w:val="24"/>
        </w:rPr>
        <w:t>, Vol. 12, pp. 175-228</w:t>
      </w:r>
      <w:r w:rsidRPr="00B21DF7">
        <w:rPr>
          <w:rFonts w:ascii="Arial" w:hAnsi="Arial" w:cs="Arial"/>
          <w:sz w:val="24"/>
          <w:szCs w:val="24"/>
        </w:rPr>
        <w:t>.</w:t>
      </w:r>
    </w:p>
    <w:p w14:paraId="48A649D0" w14:textId="77777777" w:rsidR="00507ED4" w:rsidRPr="00B21DF7" w:rsidRDefault="00507ED4" w:rsidP="00B21DF7">
      <w:pPr>
        <w:pStyle w:val="ListParagraph"/>
        <w:numPr>
          <w:ilvl w:val="0"/>
          <w:numId w:val="1"/>
        </w:numPr>
        <w:spacing w:before="100" w:beforeAutospacing="1" w:after="100" w:afterAutospacing="1" w:line="360" w:lineRule="auto"/>
        <w:rPr>
          <w:rFonts w:ascii="Arial" w:eastAsia="Times New Roman" w:hAnsi="Arial" w:cs="Arial"/>
          <w:i/>
          <w:iCs/>
          <w:kern w:val="0"/>
          <w:sz w:val="24"/>
          <w:szCs w:val="24"/>
          <w:lang w:eastAsia="en-GB"/>
          <w14:ligatures w14:val="none"/>
        </w:rPr>
      </w:pPr>
      <w:r w:rsidRPr="00B21DF7">
        <w:rPr>
          <w:rFonts w:ascii="Arial" w:hAnsi="Arial" w:cs="Arial"/>
          <w:sz w:val="24"/>
          <w:szCs w:val="24"/>
        </w:rPr>
        <w:t xml:space="preserve">O’Malley M (2000), </w:t>
      </w:r>
      <w:r w:rsidRPr="00B21DF7">
        <w:rPr>
          <w:rFonts w:ascii="Arial" w:hAnsi="Arial" w:cs="Arial"/>
          <w:i/>
          <w:iCs/>
          <w:sz w:val="24"/>
          <w:szCs w:val="24"/>
        </w:rPr>
        <w:t>Creating Commitment</w:t>
      </w:r>
      <w:r w:rsidRPr="00B21DF7">
        <w:rPr>
          <w:rFonts w:ascii="Arial" w:hAnsi="Arial" w:cs="Arial"/>
          <w:sz w:val="24"/>
          <w:szCs w:val="24"/>
        </w:rPr>
        <w:t>, John Wiley &amp; Sons. Chichester.</w:t>
      </w:r>
    </w:p>
    <w:p w14:paraId="3FD4C0E4" w14:textId="77777777" w:rsidR="00507ED4" w:rsidRPr="00B21DF7" w:rsidRDefault="00507ED4" w:rsidP="00B21DF7">
      <w:pPr>
        <w:pStyle w:val="ListParagraph"/>
        <w:numPr>
          <w:ilvl w:val="0"/>
          <w:numId w:val="1"/>
        </w:numPr>
        <w:spacing w:before="100" w:beforeAutospacing="1" w:after="100" w:afterAutospacing="1" w:line="360" w:lineRule="auto"/>
        <w:rPr>
          <w:rFonts w:ascii="Arial" w:eastAsia="Times New Roman" w:hAnsi="Arial" w:cs="Arial"/>
          <w:i/>
          <w:iCs/>
          <w:kern w:val="0"/>
          <w:sz w:val="24"/>
          <w:szCs w:val="24"/>
          <w:lang w:eastAsia="en-GB"/>
          <w14:ligatures w14:val="none"/>
        </w:rPr>
      </w:pPr>
      <w:r w:rsidRPr="00B21DF7">
        <w:rPr>
          <w:rFonts w:ascii="Arial" w:hAnsi="Arial" w:cs="Arial"/>
          <w:sz w:val="24"/>
          <w:szCs w:val="24"/>
          <w:shd w:val="clear" w:color="auto" w:fill="FFFFFF"/>
        </w:rPr>
        <w:t xml:space="preserve">Payne, E. M., Peltier, J. W., &amp; Barger, V. A. (2017). Omni-Channel Marketing, Integrated Marketing Communications and Consumer Engagement. </w:t>
      </w:r>
      <w:r w:rsidRPr="00B21DF7">
        <w:rPr>
          <w:rFonts w:ascii="Arial" w:hAnsi="Arial" w:cs="Arial"/>
          <w:i/>
          <w:iCs/>
          <w:sz w:val="24"/>
          <w:szCs w:val="24"/>
          <w:shd w:val="clear" w:color="auto" w:fill="FFFFFF"/>
        </w:rPr>
        <w:t>Journal of Research in Interactive Marketing</w:t>
      </w:r>
      <w:r w:rsidRPr="00B21DF7">
        <w:rPr>
          <w:rFonts w:ascii="Arial" w:hAnsi="Arial" w:cs="Arial"/>
          <w:sz w:val="24"/>
          <w:szCs w:val="24"/>
          <w:shd w:val="clear" w:color="auto" w:fill="FFFFFF"/>
        </w:rPr>
        <w:t>, 11, 185-197.</w:t>
      </w:r>
    </w:p>
    <w:p w14:paraId="55F6EA74" w14:textId="664A3E70" w:rsidR="00554594" w:rsidRPr="00B21DF7" w:rsidRDefault="00507ED4" w:rsidP="00B21DF7">
      <w:pPr>
        <w:pStyle w:val="ListParagraph"/>
        <w:numPr>
          <w:ilvl w:val="0"/>
          <w:numId w:val="1"/>
        </w:numPr>
        <w:spacing w:before="100" w:beforeAutospacing="1" w:after="100" w:afterAutospacing="1" w:line="360" w:lineRule="auto"/>
        <w:rPr>
          <w:rFonts w:ascii="Arial" w:eastAsia="Times New Roman" w:hAnsi="Arial" w:cs="Arial"/>
          <w:i/>
          <w:iCs/>
          <w:kern w:val="0"/>
          <w:sz w:val="24"/>
          <w:szCs w:val="24"/>
          <w:lang w:eastAsia="en-GB"/>
          <w14:ligatures w14:val="none"/>
        </w:rPr>
      </w:pPr>
      <w:r w:rsidRPr="00B21DF7">
        <w:rPr>
          <w:rFonts w:ascii="Arial" w:hAnsi="Arial" w:cs="Arial"/>
          <w:sz w:val="24"/>
          <w:szCs w:val="24"/>
          <w:shd w:val="clear" w:color="auto" w:fill="FFFFFF"/>
        </w:rPr>
        <w:t>Teo S.T.T., Bentley T., Nguyen D. Psychosocial work environment, work engagement, and employee commitment: a moderated, mediation model. </w:t>
      </w:r>
      <w:r w:rsidRPr="00B21DF7">
        <w:rPr>
          <w:rStyle w:val="ref-journal"/>
          <w:rFonts w:ascii="Arial" w:hAnsi="Arial" w:cs="Arial"/>
          <w:i/>
          <w:iCs/>
          <w:sz w:val="24"/>
          <w:szCs w:val="24"/>
          <w:shd w:val="clear" w:color="auto" w:fill="FFFFFF"/>
        </w:rPr>
        <w:t>Int. J. Hosp. Manag. </w:t>
      </w:r>
      <w:r w:rsidRPr="00B21DF7">
        <w:rPr>
          <w:rFonts w:ascii="Arial" w:hAnsi="Arial" w:cs="Arial"/>
          <w:sz w:val="24"/>
          <w:szCs w:val="24"/>
          <w:shd w:val="clear" w:color="auto" w:fill="FFFFFF"/>
        </w:rPr>
        <w:t>2020;</w:t>
      </w:r>
      <w:r w:rsidRPr="00B21DF7">
        <w:rPr>
          <w:rStyle w:val="ref-vol"/>
          <w:rFonts w:ascii="Arial" w:hAnsi="Arial" w:cs="Arial"/>
          <w:sz w:val="24"/>
          <w:szCs w:val="24"/>
          <w:shd w:val="clear" w:color="auto" w:fill="FFFFFF"/>
        </w:rPr>
        <w:t xml:space="preserve"> 88:1</w:t>
      </w:r>
      <w:r w:rsidRPr="00B21DF7">
        <w:rPr>
          <w:rFonts w:ascii="Arial" w:hAnsi="Arial" w:cs="Arial"/>
          <w:sz w:val="24"/>
          <w:szCs w:val="24"/>
          <w:shd w:val="clear" w:color="auto" w:fill="FFFFFF"/>
        </w:rPr>
        <w:t>–10. </w:t>
      </w:r>
    </w:p>
    <w:p w14:paraId="599A0127" w14:textId="77777777" w:rsidR="00507ED4" w:rsidRPr="00B21DF7" w:rsidRDefault="00507ED4" w:rsidP="00B21DF7">
      <w:pPr>
        <w:spacing w:before="100" w:beforeAutospacing="1" w:after="100" w:afterAutospacing="1" w:line="360" w:lineRule="auto"/>
        <w:rPr>
          <w:rFonts w:ascii="Arial" w:eastAsia="Times New Roman" w:hAnsi="Arial" w:cs="Arial"/>
          <w:i/>
          <w:iCs/>
          <w:kern w:val="0"/>
          <w:sz w:val="24"/>
          <w:szCs w:val="24"/>
          <w:lang w:eastAsia="en-GB"/>
          <w14:ligatures w14:val="none"/>
        </w:rPr>
      </w:pPr>
    </w:p>
    <w:p w14:paraId="6379F352" w14:textId="051DA47F" w:rsidR="00D95C23" w:rsidRPr="00B21DF7" w:rsidRDefault="00D95C23" w:rsidP="00B21DF7">
      <w:pPr>
        <w:pStyle w:val="ListParagraph"/>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B21DF7">
        <w:rPr>
          <w:rFonts w:ascii="Arial" w:eastAsia="Times New Roman" w:hAnsi="Arial" w:cs="Arial"/>
          <w:kern w:val="0"/>
          <w:sz w:val="24"/>
          <w:szCs w:val="24"/>
          <w:lang w:eastAsia="en-GB"/>
          <w14:ligatures w14:val="none"/>
        </w:rPr>
        <w:lastRenderedPageBreak/>
        <w:t xml:space="preserve">Wright, P. M., &amp; Gardner, T. M. 2003. The human re-source–firm performance relationship: </w:t>
      </w:r>
      <w:r w:rsidR="003E0CD7" w:rsidRPr="00B21DF7">
        <w:rPr>
          <w:rFonts w:ascii="Arial" w:eastAsia="Times New Roman" w:hAnsi="Arial" w:cs="Arial"/>
          <w:kern w:val="0"/>
          <w:sz w:val="24"/>
          <w:szCs w:val="24"/>
          <w:lang w:eastAsia="en-GB"/>
          <w14:ligatures w14:val="none"/>
        </w:rPr>
        <w:t>Methodological</w:t>
      </w:r>
      <w:r w:rsidRPr="00B21DF7">
        <w:rPr>
          <w:rFonts w:ascii="Arial" w:eastAsia="Times New Roman" w:hAnsi="Arial" w:cs="Arial"/>
          <w:kern w:val="0"/>
          <w:sz w:val="24"/>
          <w:szCs w:val="24"/>
          <w:lang w:eastAsia="en-GB"/>
          <w14:ligatures w14:val="none"/>
        </w:rPr>
        <w:t xml:space="preserve"> and theoretical challenges. In D. Holman, T. </w:t>
      </w:r>
      <w:r w:rsidR="00507ED4" w:rsidRPr="00B21DF7">
        <w:rPr>
          <w:rFonts w:ascii="Arial" w:eastAsia="Times New Roman" w:hAnsi="Arial" w:cs="Arial"/>
          <w:kern w:val="0"/>
          <w:sz w:val="24"/>
          <w:szCs w:val="24"/>
          <w:lang w:eastAsia="en-GB"/>
          <w14:ligatures w14:val="none"/>
        </w:rPr>
        <w:t>D. Wall</w:t>
      </w:r>
      <w:r w:rsidRPr="00B21DF7">
        <w:rPr>
          <w:rFonts w:ascii="Arial" w:eastAsia="Times New Roman" w:hAnsi="Arial" w:cs="Arial"/>
          <w:kern w:val="0"/>
          <w:sz w:val="24"/>
          <w:szCs w:val="24"/>
          <w:lang w:eastAsia="en-GB"/>
          <w14:ligatures w14:val="none"/>
        </w:rPr>
        <w:t>, C. W. Clegg, P. Sparrow, &amp; A. Howard (Eds.</w:t>
      </w:r>
      <w:r w:rsidR="002366A9" w:rsidRPr="00B21DF7">
        <w:rPr>
          <w:rFonts w:ascii="Arial" w:eastAsia="Times New Roman" w:hAnsi="Arial" w:cs="Arial"/>
          <w:kern w:val="0"/>
          <w:sz w:val="24"/>
          <w:szCs w:val="24"/>
          <w:lang w:eastAsia="en-GB"/>
          <w14:ligatures w14:val="none"/>
        </w:rPr>
        <w:t>),</w:t>
      </w:r>
      <w:r w:rsidR="002366A9" w:rsidRPr="00B21DF7">
        <w:rPr>
          <w:rFonts w:ascii="Arial" w:eastAsia="Times New Roman" w:hAnsi="Arial" w:cs="Arial"/>
          <w:i/>
          <w:iCs/>
          <w:kern w:val="0"/>
          <w:sz w:val="24"/>
          <w:szCs w:val="24"/>
          <w:lang w:eastAsia="en-GB"/>
          <w14:ligatures w14:val="none"/>
        </w:rPr>
        <w:t xml:space="preserve"> The</w:t>
      </w:r>
      <w:r w:rsidRPr="00B21DF7">
        <w:rPr>
          <w:rFonts w:ascii="Arial" w:eastAsia="Times New Roman" w:hAnsi="Arial" w:cs="Arial"/>
          <w:i/>
          <w:iCs/>
          <w:kern w:val="0"/>
          <w:sz w:val="24"/>
          <w:szCs w:val="24"/>
          <w:lang w:eastAsia="en-GB"/>
          <w14:ligatures w14:val="none"/>
        </w:rPr>
        <w:t xml:space="preserve"> new workplace: A guide to the human </w:t>
      </w:r>
      <w:r w:rsidR="003E0CD7" w:rsidRPr="00B21DF7">
        <w:rPr>
          <w:rFonts w:ascii="Arial" w:eastAsia="Times New Roman" w:hAnsi="Arial" w:cs="Arial"/>
          <w:i/>
          <w:iCs/>
          <w:kern w:val="0"/>
          <w:sz w:val="24"/>
          <w:szCs w:val="24"/>
          <w:lang w:eastAsia="en-GB"/>
          <w14:ligatures w14:val="none"/>
        </w:rPr>
        <w:t>impact</w:t>
      </w:r>
      <w:r w:rsidRPr="00B21DF7">
        <w:rPr>
          <w:rFonts w:ascii="Arial" w:eastAsia="Times New Roman" w:hAnsi="Arial" w:cs="Arial"/>
          <w:i/>
          <w:iCs/>
          <w:kern w:val="0"/>
          <w:sz w:val="24"/>
          <w:szCs w:val="24"/>
          <w:lang w:eastAsia="en-GB"/>
          <w14:ligatures w14:val="none"/>
        </w:rPr>
        <w:t xml:space="preserve"> modern working practices: 311–328. </w:t>
      </w:r>
      <w:r w:rsidR="002366A9" w:rsidRPr="00B21DF7">
        <w:rPr>
          <w:rFonts w:ascii="Arial" w:eastAsia="Times New Roman" w:hAnsi="Arial" w:cs="Arial"/>
          <w:kern w:val="0"/>
          <w:sz w:val="24"/>
          <w:szCs w:val="24"/>
          <w:lang w:eastAsia="en-GB"/>
          <w14:ligatures w14:val="none"/>
        </w:rPr>
        <w:t>Chichester, U.K.</w:t>
      </w:r>
      <w:r w:rsidRPr="00B21DF7">
        <w:rPr>
          <w:rFonts w:ascii="Arial" w:eastAsia="Times New Roman" w:hAnsi="Arial" w:cs="Arial"/>
          <w:kern w:val="0"/>
          <w:sz w:val="24"/>
          <w:szCs w:val="24"/>
          <w:lang w:eastAsia="en-GB"/>
          <w14:ligatures w14:val="none"/>
        </w:rPr>
        <w:t>: Wiley</w:t>
      </w:r>
      <w:r w:rsidR="007C4B71" w:rsidRPr="00B21DF7">
        <w:rPr>
          <w:rFonts w:ascii="Arial" w:eastAsia="Times New Roman" w:hAnsi="Arial" w:cs="Arial"/>
          <w:kern w:val="0"/>
          <w:sz w:val="24"/>
          <w:szCs w:val="24"/>
          <w:lang w:eastAsia="en-GB"/>
          <w14:ligatures w14:val="none"/>
        </w:rPr>
        <w:t>.</w:t>
      </w:r>
    </w:p>
    <w:p w14:paraId="60DDBF44" w14:textId="3310C5EF" w:rsidR="00582F44" w:rsidRPr="00B21DF7" w:rsidRDefault="00582F44" w:rsidP="00B21DF7">
      <w:pPr>
        <w:spacing w:before="100" w:beforeAutospacing="1" w:after="100" w:afterAutospacing="1" w:line="360" w:lineRule="auto"/>
        <w:rPr>
          <w:rFonts w:ascii="Arial" w:eastAsia="Times New Roman" w:hAnsi="Arial" w:cs="Arial"/>
          <w:kern w:val="0"/>
          <w:sz w:val="24"/>
          <w:szCs w:val="24"/>
          <w:lang w:eastAsia="en-GB"/>
          <w14:ligatures w14:val="none"/>
        </w:rPr>
      </w:pPr>
    </w:p>
    <w:p w14:paraId="65A02C95" w14:textId="35FF8525" w:rsidR="00E035B7" w:rsidRPr="00B21DF7" w:rsidRDefault="00E035B7" w:rsidP="00B21DF7">
      <w:pPr>
        <w:spacing w:before="100" w:beforeAutospacing="1" w:after="100" w:afterAutospacing="1" w:line="360" w:lineRule="auto"/>
        <w:rPr>
          <w:rFonts w:ascii="Arial" w:eastAsia="Times New Roman" w:hAnsi="Arial" w:cs="Arial"/>
          <w:kern w:val="0"/>
          <w:sz w:val="24"/>
          <w:szCs w:val="24"/>
          <w:lang w:eastAsia="en-GB"/>
          <w14:ligatures w14:val="none"/>
        </w:rPr>
      </w:pPr>
    </w:p>
    <w:p w14:paraId="13283465" w14:textId="3FB5B4C6" w:rsidR="00C203B5" w:rsidRPr="00B21DF7" w:rsidRDefault="00C203B5" w:rsidP="00B21DF7">
      <w:pPr>
        <w:spacing w:line="360" w:lineRule="auto"/>
        <w:rPr>
          <w:rFonts w:ascii="Arial" w:hAnsi="Arial" w:cs="Arial"/>
          <w:sz w:val="24"/>
          <w:szCs w:val="24"/>
        </w:rPr>
      </w:pPr>
    </w:p>
    <w:sectPr w:rsidR="00C203B5" w:rsidRPr="00B21D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116B6D"/>
    <w:multiLevelType w:val="hybridMultilevel"/>
    <w:tmpl w:val="64D01324"/>
    <w:lvl w:ilvl="0" w:tplc="235860AA">
      <w:start w:val="1"/>
      <w:numFmt w:val="decimal"/>
      <w:lvlText w:val="%1."/>
      <w:lvlJc w:val="left"/>
      <w:pPr>
        <w:ind w:left="720" w:hanging="360"/>
      </w:pPr>
      <w:rPr>
        <w:rFonts w:ascii="Arial" w:eastAsiaTheme="minorHAnsi" w:hAnsi="Arial" w:cs="Arial" w:hint="default"/>
        <w:color w:val="333333"/>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003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264"/>
    <w:rsid w:val="00002BA3"/>
    <w:rsid w:val="000114C0"/>
    <w:rsid w:val="00063395"/>
    <w:rsid w:val="00067A47"/>
    <w:rsid w:val="000A307A"/>
    <w:rsid w:val="000A57D0"/>
    <w:rsid w:val="000B1871"/>
    <w:rsid w:val="000B3CB9"/>
    <w:rsid w:val="000C03E3"/>
    <w:rsid w:val="000C5CE9"/>
    <w:rsid w:val="000E4646"/>
    <w:rsid w:val="000E4883"/>
    <w:rsid w:val="000E5DAF"/>
    <w:rsid w:val="001139F8"/>
    <w:rsid w:val="00115EED"/>
    <w:rsid w:val="00123E31"/>
    <w:rsid w:val="00141380"/>
    <w:rsid w:val="001544C7"/>
    <w:rsid w:val="00163643"/>
    <w:rsid w:val="00187AA3"/>
    <w:rsid w:val="001A5F3F"/>
    <w:rsid w:val="001C611D"/>
    <w:rsid w:val="001C6924"/>
    <w:rsid w:val="001D112B"/>
    <w:rsid w:val="001E1EA1"/>
    <w:rsid w:val="00205243"/>
    <w:rsid w:val="002065CE"/>
    <w:rsid w:val="00221006"/>
    <w:rsid w:val="00227144"/>
    <w:rsid w:val="002366A9"/>
    <w:rsid w:val="002617FC"/>
    <w:rsid w:val="00261DB9"/>
    <w:rsid w:val="002659CD"/>
    <w:rsid w:val="0027027B"/>
    <w:rsid w:val="00273D17"/>
    <w:rsid w:val="002766B4"/>
    <w:rsid w:val="00282614"/>
    <w:rsid w:val="002838F7"/>
    <w:rsid w:val="002A56E9"/>
    <w:rsid w:val="002B41F5"/>
    <w:rsid w:val="002D0A1D"/>
    <w:rsid w:val="00310829"/>
    <w:rsid w:val="00337AF3"/>
    <w:rsid w:val="00341AC9"/>
    <w:rsid w:val="00343CE0"/>
    <w:rsid w:val="003558FC"/>
    <w:rsid w:val="00374E96"/>
    <w:rsid w:val="00375A5B"/>
    <w:rsid w:val="003B2B6E"/>
    <w:rsid w:val="003B3000"/>
    <w:rsid w:val="003C61A6"/>
    <w:rsid w:val="003D5DAD"/>
    <w:rsid w:val="003E0864"/>
    <w:rsid w:val="003E0CD7"/>
    <w:rsid w:val="00466B09"/>
    <w:rsid w:val="00470398"/>
    <w:rsid w:val="004C0FA5"/>
    <w:rsid w:val="004D0602"/>
    <w:rsid w:val="004D396C"/>
    <w:rsid w:val="004D74E0"/>
    <w:rsid w:val="004E6264"/>
    <w:rsid w:val="004F505E"/>
    <w:rsid w:val="005032AD"/>
    <w:rsid w:val="00507ED4"/>
    <w:rsid w:val="0052449B"/>
    <w:rsid w:val="005340F7"/>
    <w:rsid w:val="00534B0B"/>
    <w:rsid w:val="00554594"/>
    <w:rsid w:val="00557517"/>
    <w:rsid w:val="00582F44"/>
    <w:rsid w:val="00595B4E"/>
    <w:rsid w:val="005E2564"/>
    <w:rsid w:val="005E6F79"/>
    <w:rsid w:val="005F175C"/>
    <w:rsid w:val="005F1EB2"/>
    <w:rsid w:val="005F33DB"/>
    <w:rsid w:val="005F7E9C"/>
    <w:rsid w:val="00615715"/>
    <w:rsid w:val="006635C2"/>
    <w:rsid w:val="006711FE"/>
    <w:rsid w:val="0067556E"/>
    <w:rsid w:val="00686FD8"/>
    <w:rsid w:val="006A342A"/>
    <w:rsid w:val="006B1BE8"/>
    <w:rsid w:val="006B36F3"/>
    <w:rsid w:val="007005C6"/>
    <w:rsid w:val="0075755B"/>
    <w:rsid w:val="00770F90"/>
    <w:rsid w:val="007A0D41"/>
    <w:rsid w:val="007B2F03"/>
    <w:rsid w:val="007B6A2D"/>
    <w:rsid w:val="007C4B71"/>
    <w:rsid w:val="007E6DE3"/>
    <w:rsid w:val="007E70F8"/>
    <w:rsid w:val="007F573A"/>
    <w:rsid w:val="00804570"/>
    <w:rsid w:val="00807E24"/>
    <w:rsid w:val="00811A36"/>
    <w:rsid w:val="008302E2"/>
    <w:rsid w:val="008334C9"/>
    <w:rsid w:val="008348E4"/>
    <w:rsid w:val="008443B6"/>
    <w:rsid w:val="00847918"/>
    <w:rsid w:val="008520DA"/>
    <w:rsid w:val="008624E8"/>
    <w:rsid w:val="00885A59"/>
    <w:rsid w:val="008861A1"/>
    <w:rsid w:val="008E0C67"/>
    <w:rsid w:val="009049A5"/>
    <w:rsid w:val="00947D63"/>
    <w:rsid w:val="00966936"/>
    <w:rsid w:val="00981073"/>
    <w:rsid w:val="00995874"/>
    <w:rsid w:val="009966A9"/>
    <w:rsid w:val="009A0539"/>
    <w:rsid w:val="009B0E2D"/>
    <w:rsid w:val="009D471F"/>
    <w:rsid w:val="009E08D1"/>
    <w:rsid w:val="009E2CF9"/>
    <w:rsid w:val="009E5B33"/>
    <w:rsid w:val="009F30A8"/>
    <w:rsid w:val="00A2362D"/>
    <w:rsid w:val="00A267A0"/>
    <w:rsid w:val="00A31763"/>
    <w:rsid w:val="00A7211B"/>
    <w:rsid w:val="00AC6637"/>
    <w:rsid w:val="00AD727D"/>
    <w:rsid w:val="00B0018B"/>
    <w:rsid w:val="00B122DF"/>
    <w:rsid w:val="00B12646"/>
    <w:rsid w:val="00B21DF7"/>
    <w:rsid w:val="00B24B7C"/>
    <w:rsid w:val="00B25006"/>
    <w:rsid w:val="00B279FF"/>
    <w:rsid w:val="00B303C0"/>
    <w:rsid w:val="00B426A4"/>
    <w:rsid w:val="00B533DA"/>
    <w:rsid w:val="00B809D6"/>
    <w:rsid w:val="00B97459"/>
    <w:rsid w:val="00BB25AC"/>
    <w:rsid w:val="00BB2CEE"/>
    <w:rsid w:val="00BF7247"/>
    <w:rsid w:val="00C203B5"/>
    <w:rsid w:val="00C34082"/>
    <w:rsid w:val="00C633C4"/>
    <w:rsid w:val="00C67386"/>
    <w:rsid w:val="00C769C3"/>
    <w:rsid w:val="00C8197D"/>
    <w:rsid w:val="00C93B94"/>
    <w:rsid w:val="00CA3178"/>
    <w:rsid w:val="00CB2754"/>
    <w:rsid w:val="00CB2B9D"/>
    <w:rsid w:val="00CC26DC"/>
    <w:rsid w:val="00CC5ED4"/>
    <w:rsid w:val="00CF4309"/>
    <w:rsid w:val="00CF679C"/>
    <w:rsid w:val="00D10C30"/>
    <w:rsid w:val="00D2736F"/>
    <w:rsid w:val="00D34FDE"/>
    <w:rsid w:val="00D35F03"/>
    <w:rsid w:val="00D5066D"/>
    <w:rsid w:val="00D55D5D"/>
    <w:rsid w:val="00D86F13"/>
    <w:rsid w:val="00D95C23"/>
    <w:rsid w:val="00D96CFD"/>
    <w:rsid w:val="00DC0879"/>
    <w:rsid w:val="00DC36D6"/>
    <w:rsid w:val="00DD1AE3"/>
    <w:rsid w:val="00DD3ABD"/>
    <w:rsid w:val="00DE0761"/>
    <w:rsid w:val="00DE4C9F"/>
    <w:rsid w:val="00DF29DE"/>
    <w:rsid w:val="00DF79F3"/>
    <w:rsid w:val="00E035B7"/>
    <w:rsid w:val="00E208F4"/>
    <w:rsid w:val="00E25CA8"/>
    <w:rsid w:val="00E5020E"/>
    <w:rsid w:val="00E57A47"/>
    <w:rsid w:val="00E615C8"/>
    <w:rsid w:val="00E62518"/>
    <w:rsid w:val="00E835A7"/>
    <w:rsid w:val="00E848BF"/>
    <w:rsid w:val="00EF65DB"/>
    <w:rsid w:val="00F145AD"/>
    <w:rsid w:val="00F27BEC"/>
    <w:rsid w:val="00F4162D"/>
    <w:rsid w:val="00F42AEC"/>
    <w:rsid w:val="00F42C69"/>
    <w:rsid w:val="00F633CA"/>
    <w:rsid w:val="00F64783"/>
    <w:rsid w:val="00F6555D"/>
    <w:rsid w:val="00F8764F"/>
    <w:rsid w:val="00FC5D9A"/>
    <w:rsid w:val="00FE4F7C"/>
    <w:rsid w:val="00FE569B"/>
    <w:rsid w:val="00FF0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778E0"/>
  <w15:chartTrackingRefBased/>
  <w15:docId w15:val="{01E19C9D-1153-418E-970E-39B0B9B21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D74E0"/>
    <w:rPr>
      <w:i/>
      <w:iCs/>
    </w:rPr>
  </w:style>
  <w:style w:type="paragraph" w:styleId="ListParagraph">
    <w:name w:val="List Paragraph"/>
    <w:basedOn w:val="Normal"/>
    <w:uiPriority w:val="34"/>
    <w:qFormat/>
    <w:rsid w:val="004D74E0"/>
    <w:pPr>
      <w:ind w:left="720"/>
      <w:contextualSpacing/>
    </w:pPr>
  </w:style>
  <w:style w:type="character" w:styleId="Hyperlink">
    <w:name w:val="Hyperlink"/>
    <w:basedOn w:val="DefaultParagraphFont"/>
    <w:uiPriority w:val="99"/>
    <w:semiHidden/>
    <w:unhideWhenUsed/>
    <w:rsid w:val="006A342A"/>
    <w:rPr>
      <w:color w:val="0000FF"/>
      <w:u w:val="single"/>
    </w:rPr>
  </w:style>
  <w:style w:type="character" w:customStyle="1" w:styleId="author">
    <w:name w:val="author"/>
    <w:basedOn w:val="DefaultParagraphFont"/>
    <w:rsid w:val="007F573A"/>
  </w:style>
  <w:style w:type="character" w:customStyle="1" w:styleId="pubyear">
    <w:name w:val="pubyear"/>
    <w:basedOn w:val="DefaultParagraphFont"/>
    <w:rsid w:val="007F573A"/>
  </w:style>
  <w:style w:type="character" w:customStyle="1" w:styleId="articletitle">
    <w:name w:val="articletitle"/>
    <w:basedOn w:val="DefaultParagraphFont"/>
    <w:rsid w:val="007F573A"/>
  </w:style>
  <w:style w:type="character" w:customStyle="1" w:styleId="vol">
    <w:name w:val="vol"/>
    <w:basedOn w:val="DefaultParagraphFont"/>
    <w:rsid w:val="007F573A"/>
  </w:style>
  <w:style w:type="character" w:customStyle="1" w:styleId="citedissue">
    <w:name w:val="citedissue"/>
    <w:basedOn w:val="DefaultParagraphFont"/>
    <w:rsid w:val="007F573A"/>
  </w:style>
  <w:style w:type="character" w:customStyle="1" w:styleId="pagefirst">
    <w:name w:val="pagefirst"/>
    <w:basedOn w:val="DefaultParagraphFont"/>
    <w:rsid w:val="007F573A"/>
  </w:style>
  <w:style w:type="character" w:customStyle="1" w:styleId="pagelast">
    <w:name w:val="pagelast"/>
    <w:basedOn w:val="DefaultParagraphFont"/>
    <w:rsid w:val="007F573A"/>
  </w:style>
  <w:style w:type="character" w:customStyle="1" w:styleId="referenceperson-group">
    <w:name w:val="reference__person-group"/>
    <w:basedOn w:val="DefaultParagraphFont"/>
    <w:rsid w:val="004F505E"/>
  </w:style>
  <w:style w:type="character" w:customStyle="1" w:styleId="referencestring-name">
    <w:name w:val="reference__string-name"/>
    <w:basedOn w:val="DefaultParagraphFont"/>
    <w:rsid w:val="004F505E"/>
  </w:style>
  <w:style w:type="character" w:customStyle="1" w:styleId="referencesurname">
    <w:name w:val="reference__surname"/>
    <w:basedOn w:val="DefaultParagraphFont"/>
    <w:rsid w:val="004F505E"/>
  </w:style>
  <w:style w:type="character" w:customStyle="1" w:styleId="referencegiven-names">
    <w:name w:val="reference__given-names"/>
    <w:basedOn w:val="DefaultParagraphFont"/>
    <w:rsid w:val="004F505E"/>
  </w:style>
  <w:style w:type="character" w:customStyle="1" w:styleId="referenceyear">
    <w:name w:val="reference__year"/>
    <w:basedOn w:val="DefaultParagraphFont"/>
    <w:rsid w:val="004F505E"/>
  </w:style>
  <w:style w:type="character" w:customStyle="1" w:styleId="referencearticle-title">
    <w:name w:val="reference__article-title"/>
    <w:basedOn w:val="DefaultParagraphFont"/>
    <w:rsid w:val="004F505E"/>
  </w:style>
  <w:style w:type="character" w:customStyle="1" w:styleId="referencesource">
    <w:name w:val="reference__source"/>
    <w:basedOn w:val="DefaultParagraphFont"/>
    <w:rsid w:val="004F505E"/>
  </w:style>
  <w:style w:type="character" w:customStyle="1" w:styleId="referencevolume">
    <w:name w:val="reference__volume"/>
    <w:basedOn w:val="DefaultParagraphFont"/>
    <w:rsid w:val="004F505E"/>
  </w:style>
  <w:style w:type="character" w:customStyle="1" w:styleId="referenceissue">
    <w:name w:val="reference__issue"/>
    <w:basedOn w:val="DefaultParagraphFont"/>
    <w:rsid w:val="004F505E"/>
  </w:style>
  <w:style w:type="character" w:customStyle="1" w:styleId="referencefpage">
    <w:name w:val="reference__fpage"/>
    <w:basedOn w:val="DefaultParagraphFont"/>
    <w:rsid w:val="004F505E"/>
  </w:style>
  <w:style w:type="character" w:customStyle="1" w:styleId="referencelpage">
    <w:name w:val="reference__lpage"/>
    <w:basedOn w:val="DefaultParagraphFont"/>
    <w:rsid w:val="004F505E"/>
  </w:style>
  <w:style w:type="character" w:customStyle="1" w:styleId="ref-journal">
    <w:name w:val="ref-journal"/>
    <w:basedOn w:val="DefaultParagraphFont"/>
    <w:rsid w:val="005E6F79"/>
  </w:style>
  <w:style w:type="character" w:customStyle="1" w:styleId="ref-vol">
    <w:name w:val="ref-vol"/>
    <w:basedOn w:val="DefaultParagraphFont"/>
    <w:rsid w:val="005E6F79"/>
  </w:style>
  <w:style w:type="character" w:customStyle="1" w:styleId="nowrap">
    <w:name w:val="nowrap"/>
    <w:basedOn w:val="DefaultParagraphFont"/>
    <w:rsid w:val="00063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428952">
      <w:bodyDiv w:val="1"/>
      <w:marLeft w:val="0"/>
      <w:marRight w:val="0"/>
      <w:marTop w:val="0"/>
      <w:marBottom w:val="0"/>
      <w:divBdr>
        <w:top w:val="none" w:sz="0" w:space="0" w:color="auto"/>
        <w:left w:val="none" w:sz="0" w:space="0" w:color="auto"/>
        <w:bottom w:val="none" w:sz="0" w:space="0" w:color="auto"/>
        <w:right w:val="none" w:sz="0" w:space="0" w:color="auto"/>
      </w:divBdr>
    </w:div>
    <w:div w:id="305939147">
      <w:bodyDiv w:val="1"/>
      <w:marLeft w:val="0"/>
      <w:marRight w:val="0"/>
      <w:marTop w:val="0"/>
      <w:marBottom w:val="0"/>
      <w:divBdr>
        <w:top w:val="none" w:sz="0" w:space="0" w:color="auto"/>
        <w:left w:val="none" w:sz="0" w:space="0" w:color="auto"/>
        <w:bottom w:val="none" w:sz="0" w:space="0" w:color="auto"/>
        <w:right w:val="none" w:sz="0" w:space="0" w:color="auto"/>
      </w:divBdr>
    </w:div>
    <w:div w:id="426314075">
      <w:bodyDiv w:val="1"/>
      <w:marLeft w:val="0"/>
      <w:marRight w:val="0"/>
      <w:marTop w:val="0"/>
      <w:marBottom w:val="0"/>
      <w:divBdr>
        <w:top w:val="none" w:sz="0" w:space="0" w:color="auto"/>
        <w:left w:val="none" w:sz="0" w:space="0" w:color="auto"/>
        <w:bottom w:val="none" w:sz="0" w:space="0" w:color="auto"/>
        <w:right w:val="none" w:sz="0" w:space="0" w:color="auto"/>
      </w:divBdr>
      <w:divsChild>
        <w:div w:id="1143501589">
          <w:marLeft w:val="0"/>
          <w:marRight w:val="0"/>
          <w:marTop w:val="0"/>
          <w:marBottom w:val="0"/>
          <w:divBdr>
            <w:top w:val="none" w:sz="0" w:space="0" w:color="auto"/>
            <w:left w:val="none" w:sz="0" w:space="0" w:color="auto"/>
            <w:bottom w:val="none" w:sz="0" w:space="0" w:color="auto"/>
            <w:right w:val="none" w:sz="0" w:space="0" w:color="auto"/>
          </w:divBdr>
          <w:divsChild>
            <w:div w:id="616567834">
              <w:marLeft w:val="0"/>
              <w:marRight w:val="0"/>
              <w:marTop w:val="0"/>
              <w:marBottom w:val="0"/>
              <w:divBdr>
                <w:top w:val="none" w:sz="0" w:space="0" w:color="auto"/>
                <w:left w:val="none" w:sz="0" w:space="0" w:color="auto"/>
                <w:bottom w:val="none" w:sz="0" w:space="0" w:color="auto"/>
                <w:right w:val="none" w:sz="0" w:space="0" w:color="auto"/>
              </w:divBdr>
              <w:divsChild>
                <w:div w:id="98259925">
                  <w:marLeft w:val="0"/>
                  <w:marRight w:val="0"/>
                  <w:marTop w:val="0"/>
                  <w:marBottom w:val="0"/>
                  <w:divBdr>
                    <w:top w:val="none" w:sz="0" w:space="0" w:color="auto"/>
                    <w:left w:val="none" w:sz="0" w:space="0" w:color="auto"/>
                    <w:bottom w:val="none" w:sz="0" w:space="0" w:color="auto"/>
                    <w:right w:val="none" w:sz="0" w:space="0" w:color="auto"/>
                  </w:divBdr>
                  <w:divsChild>
                    <w:div w:id="86259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694362">
      <w:bodyDiv w:val="1"/>
      <w:marLeft w:val="0"/>
      <w:marRight w:val="0"/>
      <w:marTop w:val="0"/>
      <w:marBottom w:val="0"/>
      <w:divBdr>
        <w:top w:val="none" w:sz="0" w:space="0" w:color="auto"/>
        <w:left w:val="none" w:sz="0" w:space="0" w:color="auto"/>
        <w:bottom w:val="none" w:sz="0" w:space="0" w:color="auto"/>
        <w:right w:val="none" w:sz="0" w:space="0" w:color="auto"/>
      </w:divBdr>
    </w:div>
    <w:div w:id="804272790">
      <w:bodyDiv w:val="1"/>
      <w:marLeft w:val="0"/>
      <w:marRight w:val="0"/>
      <w:marTop w:val="0"/>
      <w:marBottom w:val="0"/>
      <w:divBdr>
        <w:top w:val="none" w:sz="0" w:space="0" w:color="auto"/>
        <w:left w:val="none" w:sz="0" w:space="0" w:color="auto"/>
        <w:bottom w:val="none" w:sz="0" w:space="0" w:color="auto"/>
        <w:right w:val="none" w:sz="0" w:space="0" w:color="auto"/>
      </w:divBdr>
    </w:div>
    <w:div w:id="916399261">
      <w:bodyDiv w:val="1"/>
      <w:marLeft w:val="0"/>
      <w:marRight w:val="0"/>
      <w:marTop w:val="0"/>
      <w:marBottom w:val="0"/>
      <w:divBdr>
        <w:top w:val="none" w:sz="0" w:space="0" w:color="auto"/>
        <w:left w:val="none" w:sz="0" w:space="0" w:color="auto"/>
        <w:bottom w:val="none" w:sz="0" w:space="0" w:color="auto"/>
        <w:right w:val="none" w:sz="0" w:space="0" w:color="auto"/>
      </w:divBdr>
    </w:div>
    <w:div w:id="941910448">
      <w:bodyDiv w:val="1"/>
      <w:marLeft w:val="0"/>
      <w:marRight w:val="0"/>
      <w:marTop w:val="0"/>
      <w:marBottom w:val="0"/>
      <w:divBdr>
        <w:top w:val="none" w:sz="0" w:space="0" w:color="auto"/>
        <w:left w:val="none" w:sz="0" w:space="0" w:color="auto"/>
        <w:bottom w:val="none" w:sz="0" w:space="0" w:color="auto"/>
        <w:right w:val="none" w:sz="0" w:space="0" w:color="auto"/>
      </w:divBdr>
      <w:divsChild>
        <w:div w:id="1132360256">
          <w:marLeft w:val="0"/>
          <w:marRight w:val="0"/>
          <w:marTop w:val="0"/>
          <w:marBottom w:val="75"/>
          <w:divBdr>
            <w:top w:val="none" w:sz="0" w:space="0" w:color="auto"/>
            <w:left w:val="none" w:sz="0" w:space="0" w:color="auto"/>
            <w:bottom w:val="none" w:sz="0" w:space="0" w:color="auto"/>
            <w:right w:val="none" w:sz="0" w:space="0" w:color="auto"/>
          </w:divBdr>
        </w:div>
      </w:divsChild>
    </w:div>
    <w:div w:id="996111803">
      <w:bodyDiv w:val="1"/>
      <w:marLeft w:val="0"/>
      <w:marRight w:val="0"/>
      <w:marTop w:val="0"/>
      <w:marBottom w:val="0"/>
      <w:divBdr>
        <w:top w:val="none" w:sz="0" w:space="0" w:color="auto"/>
        <w:left w:val="none" w:sz="0" w:space="0" w:color="auto"/>
        <w:bottom w:val="none" w:sz="0" w:space="0" w:color="auto"/>
        <w:right w:val="none" w:sz="0" w:space="0" w:color="auto"/>
      </w:divBdr>
    </w:div>
    <w:div w:id="1004286246">
      <w:bodyDiv w:val="1"/>
      <w:marLeft w:val="0"/>
      <w:marRight w:val="0"/>
      <w:marTop w:val="0"/>
      <w:marBottom w:val="0"/>
      <w:divBdr>
        <w:top w:val="none" w:sz="0" w:space="0" w:color="auto"/>
        <w:left w:val="none" w:sz="0" w:space="0" w:color="auto"/>
        <w:bottom w:val="none" w:sz="0" w:space="0" w:color="auto"/>
        <w:right w:val="none" w:sz="0" w:space="0" w:color="auto"/>
      </w:divBdr>
    </w:div>
    <w:div w:id="1083334272">
      <w:bodyDiv w:val="1"/>
      <w:marLeft w:val="0"/>
      <w:marRight w:val="0"/>
      <w:marTop w:val="0"/>
      <w:marBottom w:val="0"/>
      <w:divBdr>
        <w:top w:val="none" w:sz="0" w:space="0" w:color="auto"/>
        <w:left w:val="none" w:sz="0" w:space="0" w:color="auto"/>
        <w:bottom w:val="none" w:sz="0" w:space="0" w:color="auto"/>
        <w:right w:val="none" w:sz="0" w:space="0" w:color="auto"/>
      </w:divBdr>
    </w:div>
    <w:div w:id="1198083603">
      <w:bodyDiv w:val="1"/>
      <w:marLeft w:val="0"/>
      <w:marRight w:val="0"/>
      <w:marTop w:val="0"/>
      <w:marBottom w:val="0"/>
      <w:divBdr>
        <w:top w:val="none" w:sz="0" w:space="0" w:color="auto"/>
        <w:left w:val="none" w:sz="0" w:space="0" w:color="auto"/>
        <w:bottom w:val="none" w:sz="0" w:space="0" w:color="auto"/>
        <w:right w:val="none" w:sz="0" w:space="0" w:color="auto"/>
      </w:divBdr>
    </w:div>
    <w:div w:id="1270971807">
      <w:bodyDiv w:val="1"/>
      <w:marLeft w:val="0"/>
      <w:marRight w:val="0"/>
      <w:marTop w:val="0"/>
      <w:marBottom w:val="0"/>
      <w:divBdr>
        <w:top w:val="none" w:sz="0" w:space="0" w:color="auto"/>
        <w:left w:val="none" w:sz="0" w:space="0" w:color="auto"/>
        <w:bottom w:val="none" w:sz="0" w:space="0" w:color="auto"/>
        <w:right w:val="none" w:sz="0" w:space="0" w:color="auto"/>
      </w:divBdr>
    </w:div>
    <w:div w:id="1299608659">
      <w:bodyDiv w:val="1"/>
      <w:marLeft w:val="0"/>
      <w:marRight w:val="0"/>
      <w:marTop w:val="0"/>
      <w:marBottom w:val="0"/>
      <w:divBdr>
        <w:top w:val="none" w:sz="0" w:space="0" w:color="auto"/>
        <w:left w:val="none" w:sz="0" w:space="0" w:color="auto"/>
        <w:bottom w:val="none" w:sz="0" w:space="0" w:color="auto"/>
        <w:right w:val="none" w:sz="0" w:space="0" w:color="auto"/>
      </w:divBdr>
      <w:divsChild>
        <w:div w:id="1668708873">
          <w:marLeft w:val="0"/>
          <w:marRight w:val="0"/>
          <w:marTop w:val="0"/>
          <w:marBottom w:val="0"/>
          <w:divBdr>
            <w:top w:val="none" w:sz="0" w:space="0" w:color="auto"/>
            <w:left w:val="none" w:sz="0" w:space="0" w:color="auto"/>
            <w:bottom w:val="none" w:sz="0" w:space="0" w:color="auto"/>
            <w:right w:val="none" w:sz="0" w:space="0" w:color="auto"/>
          </w:divBdr>
          <w:divsChild>
            <w:div w:id="1330985070">
              <w:marLeft w:val="0"/>
              <w:marRight w:val="0"/>
              <w:marTop w:val="0"/>
              <w:marBottom w:val="0"/>
              <w:divBdr>
                <w:top w:val="none" w:sz="0" w:space="0" w:color="auto"/>
                <w:left w:val="none" w:sz="0" w:space="0" w:color="auto"/>
                <w:bottom w:val="none" w:sz="0" w:space="0" w:color="auto"/>
                <w:right w:val="none" w:sz="0" w:space="0" w:color="auto"/>
              </w:divBdr>
              <w:divsChild>
                <w:div w:id="1580404495">
                  <w:marLeft w:val="0"/>
                  <w:marRight w:val="0"/>
                  <w:marTop w:val="0"/>
                  <w:marBottom w:val="0"/>
                  <w:divBdr>
                    <w:top w:val="none" w:sz="0" w:space="0" w:color="auto"/>
                    <w:left w:val="none" w:sz="0" w:space="0" w:color="auto"/>
                    <w:bottom w:val="none" w:sz="0" w:space="0" w:color="auto"/>
                    <w:right w:val="none" w:sz="0" w:space="0" w:color="auto"/>
                  </w:divBdr>
                  <w:divsChild>
                    <w:div w:id="139935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057251">
      <w:bodyDiv w:val="1"/>
      <w:marLeft w:val="0"/>
      <w:marRight w:val="0"/>
      <w:marTop w:val="0"/>
      <w:marBottom w:val="0"/>
      <w:divBdr>
        <w:top w:val="none" w:sz="0" w:space="0" w:color="auto"/>
        <w:left w:val="none" w:sz="0" w:space="0" w:color="auto"/>
        <w:bottom w:val="none" w:sz="0" w:space="0" w:color="auto"/>
        <w:right w:val="none" w:sz="0" w:space="0" w:color="auto"/>
      </w:divBdr>
    </w:div>
    <w:div w:id="1611626468">
      <w:bodyDiv w:val="1"/>
      <w:marLeft w:val="0"/>
      <w:marRight w:val="0"/>
      <w:marTop w:val="0"/>
      <w:marBottom w:val="0"/>
      <w:divBdr>
        <w:top w:val="none" w:sz="0" w:space="0" w:color="auto"/>
        <w:left w:val="none" w:sz="0" w:space="0" w:color="auto"/>
        <w:bottom w:val="none" w:sz="0" w:space="0" w:color="auto"/>
        <w:right w:val="none" w:sz="0" w:space="0" w:color="auto"/>
      </w:divBdr>
    </w:div>
    <w:div w:id="1686470199">
      <w:bodyDiv w:val="1"/>
      <w:marLeft w:val="0"/>
      <w:marRight w:val="0"/>
      <w:marTop w:val="0"/>
      <w:marBottom w:val="0"/>
      <w:divBdr>
        <w:top w:val="none" w:sz="0" w:space="0" w:color="auto"/>
        <w:left w:val="none" w:sz="0" w:space="0" w:color="auto"/>
        <w:bottom w:val="none" w:sz="0" w:space="0" w:color="auto"/>
        <w:right w:val="none" w:sz="0" w:space="0" w:color="auto"/>
      </w:divBdr>
    </w:div>
    <w:div w:id="1708333539">
      <w:bodyDiv w:val="1"/>
      <w:marLeft w:val="0"/>
      <w:marRight w:val="0"/>
      <w:marTop w:val="0"/>
      <w:marBottom w:val="0"/>
      <w:divBdr>
        <w:top w:val="none" w:sz="0" w:space="0" w:color="auto"/>
        <w:left w:val="none" w:sz="0" w:space="0" w:color="auto"/>
        <w:bottom w:val="none" w:sz="0" w:space="0" w:color="auto"/>
        <w:right w:val="none" w:sz="0" w:space="0" w:color="auto"/>
      </w:divBdr>
    </w:div>
    <w:div w:id="1715423228">
      <w:bodyDiv w:val="1"/>
      <w:marLeft w:val="0"/>
      <w:marRight w:val="0"/>
      <w:marTop w:val="0"/>
      <w:marBottom w:val="0"/>
      <w:divBdr>
        <w:top w:val="none" w:sz="0" w:space="0" w:color="auto"/>
        <w:left w:val="none" w:sz="0" w:space="0" w:color="auto"/>
        <w:bottom w:val="none" w:sz="0" w:space="0" w:color="auto"/>
        <w:right w:val="none" w:sz="0" w:space="0" w:color="auto"/>
      </w:divBdr>
    </w:div>
    <w:div w:id="1867475142">
      <w:bodyDiv w:val="1"/>
      <w:marLeft w:val="0"/>
      <w:marRight w:val="0"/>
      <w:marTop w:val="0"/>
      <w:marBottom w:val="0"/>
      <w:divBdr>
        <w:top w:val="none" w:sz="0" w:space="0" w:color="auto"/>
        <w:left w:val="none" w:sz="0" w:space="0" w:color="auto"/>
        <w:bottom w:val="none" w:sz="0" w:space="0" w:color="auto"/>
        <w:right w:val="none" w:sz="0" w:space="0" w:color="auto"/>
      </w:divBdr>
    </w:div>
    <w:div w:id="21103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REGE-10-2018-0102/full/html" TargetMode="External"/><Relationship Id="rId3" Type="http://schemas.openxmlformats.org/officeDocument/2006/relationships/settings" Target="settings.xml"/><Relationship Id="rId7" Type="http://schemas.openxmlformats.org/officeDocument/2006/relationships/hyperlink" Target="https://journals.sagepub.com/doi/full/10.1177/001872081984598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bi.nlm.nih.gov/pmc/articles/PMC9998170/" TargetMode="External"/><Relationship Id="rId11" Type="http://schemas.openxmlformats.org/officeDocument/2006/relationships/fontTable" Target="fontTable.xml"/><Relationship Id="rId5" Type="http://schemas.openxmlformats.org/officeDocument/2006/relationships/hyperlink" Target="https://www.ncbi.nlm.nih.gov/pmc/articles/PMC9998170/" TargetMode="External"/><Relationship Id="rId10" Type="http://schemas.openxmlformats.org/officeDocument/2006/relationships/hyperlink" Target="https://www.emerald.com/insight/publication/issn/1475-4398" TargetMode="External"/><Relationship Id="rId4" Type="http://schemas.openxmlformats.org/officeDocument/2006/relationships/webSettings" Target="webSettings.xml"/><Relationship Id="rId9" Type="http://schemas.openxmlformats.org/officeDocument/2006/relationships/hyperlink" Target="https://www.emerald.com/insight/search?q=Cerys%20John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4005</TotalTime>
  <Pages>10</Pages>
  <Words>2637</Words>
  <Characters>15036</Characters>
  <Application>Microsoft Office Word</Application>
  <DocSecurity>0</DocSecurity>
  <Lines>125</Lines>
  <Paragraphs>35</Paragraphs>
  <ScaleCrop>false</ScaleCrop>
  <Company/>
  <LinksUpToDate>false</LinksUpToDate>
  <CharactersWithSpaces>17638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chivuramona@yahoo.com</dc:creator>
  <cp:keywords/>
  <dc:description/>
  <cp:lastModifiedBy>chivuramona@yahoo.com</cp:lastModifiedBy>
  <cp:revision>203</cp:revision>
  <dcterms:created xsi:type="dcterms:W3CDTF">2023-11-06T16:27:00Z</dcterms:created>
  <dcterms:modified xsi:type="dcterms:W3CDTF">2023-11-12T13:05:00Z</dcterms:modified>
</cp:coreProperties>
</file>