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E7E718" w14:textId="50A6E6A4" w:rsidR="001978F0" w:rsidRDefault="0039173E">
      <w:pPr>
        <w:rPr>
          <w:rFonts w:ascii="Arial" w:hAnsi="Arial" w:cs="Arial"/>
        </w:rPr>
      </w:pPr>
      <w:r>
        <w:rPr>
          <w:noProof/>
        </w:rPr>
        <mc:AlternateContent>
          <mc:Choice Requires="wpg">
            <w:drawing>
              <wp:anchor distT="0" distB="0" distL="114300" distR="114300" simplePos="0" relativeHeight="251659264" behindDoc="1" locked="0" layoutInCell="1" allowOverlap="1" wp14:anchorId="15AE3961" wp14:editId="65203E74">
                <wp:simplePos x="0" y="0"/>
                <wp:positionH relativeFrom="margin">
                  <wp:posOffset>-563880</wp:posOffset>
                </wp:positionH>
                <wp:positionV relativeFrom="margin">
                  <wp:posOffset>-228600</wp:posOffset>
                </wp:positionV>
                <wp:extent cx="6865620" cy="8938260"/>
                <wp:effectExtent l="0" t="0" r="0" b="0"/>
                <wp:wrapNone/>
                <wp:docPr id="1" name="Group 193"/>
                <wp:cNvGraphicFramePr/>
                <a:graphic xmlns:a="http://schemas.openxmlformats.org/drawingml/2006/main">
                  <a:graphicData uri="http://schemas.microsoft.com/office/word/2010/wordprocessingGroup">
                    <wpg:wgp>
                      <wpg:cNvGrpSpPr/>
                      <wpg:grpSpPr>
                        <a:xfrm>
                          <a:off x="0" y="0"/>
                          <a:ext cx="6865620" cy="8938260"/>
                          <a:chOff x="0" y="0"/>
                          <a:chExt cx="6720848" cy="8846819"/>
                        </a:xfrm>
                      </wpg:grpSpPr>
                      <wps:wsp>
                        <wps:cNvPr id="2" name="Rectangle 194"/>
                        <wps:cNvSpPr/>
                        <wps:spPr>
                          <a:xfrm>
                            <a:off x="0" y="0"/>
                            <a:ext cx="6715838" cy="1248549"/>
                          </a:xfrm>
                          <a:prstGeom prst="rect">
                            <a:avLst/>
                          </a:prstGeom>
                          <a:solidFill>
                            <a:srgbClr val="4472C4"/>
                          </a:solidFill>
                          <a:ln cap="flat">
                            <a:noFill/>
                            <a:prstDash val="solid"/>
                          </a:ln>
                        </wps:spPr>
                        <wps:bodyPr lIns="0" tIns="0" rIns="0" bIns="0"/>
                      </wps:wsp>
                      <wps:wsp>
                        <wps:cNvPr id="3" name="Rectangle 195"/>
                        <wps:cNvSpPr/>
                        <wps:spPr>
                          <a:xfrm>
                            <a:off x="0" y="4356064"/>
                            <a:ext cx="6715838" cy="4490755"/>
                          </a:xfrm>
                          <a:prstGeom prst="rect">
                            <a:avLst/>
                          </a:prstGeom>
                          <a:solidFill>
                            <a:srgbClr val="4472C4"/>
                          </a:solidFill>
                          <a:ln cap="flat">
                            <a:noFill/>
                            <a:prstDash val="solid"/>
                          </a:ln>
                        </wps:spPr>
                        <wps:txbx>
                          <w:txbxContent>
                            <w:p w14:paraId="305B02F2" w14:textId="77777777" w:rsidR="0039173E" w:rsidRDefault="0039173E" w:rsidP="0039173E">
                              <w:pPr>
                                <w:pStyle w:val="NoSpacing"/>
                                <w:spacing w:before="120"/>
                                <w:jc w:val="center"/>
                                <w:rPr>
                                  <w:rFonts w:ascii="Arial" w:hAnsi="Arial" w:cs="Arial"/>
                                  <w:color w:val="FFFFFF"/>
                                </w:rPr>
                              </w:pPr>
                            </w:p>
                            <w:p w14:paraId="2E8CC133" w14:textId="77777777" w:rsidR="0039173E" w:rsidRDefault="0039173E" w:rsidP="0039173E">
                              <w:pPr>
                                <w:pStyle w:val="NoSpacing"/>
                                <w:spacing w:before="120"/>
                                <w:jc w:val="center"/>
                                <w:rPr>
                                  <w:rFonts w:ascii="Arial" w:hAnsi="Arial" w:cs="Arial"/>
                                  <w:color w:val="FFFFFF"/>
                                </w:rPr>
                              </w:pPr>
                            </w:p>
                            <w:p w14:paraId="68DC9FB6" w14:textId="77777777" w:rsidR="0039173E" w:rsidRDefault="0039173E" w:rsidP="0039173E">
                              <w:pPr>
                                <w:pStyle w:val="NoSpacing"/>
                                <w:spacing w:before="120"/>
                                <w:jc w:val="center"/>
                                <w:rPr>
                                  <w:rFonts w:ascii="Arial" w:hAnsi="Arial" w:cs="Arial"/>
                                  <w:color w:val="FFFFFF"/>
                                </w:rPr>
                              </w:pPr>
                            </w:p>
                            <w:p w14:paraId="72E7EF51" w14:textId="77777777" w:rsidR="0039173E" w:rsidRDefault="0039173E" w:rsidP="0039173E">
                              <w:pPr>
                                <w:pStyle w:val="NoSpacing"/>
                                <w:spacing w:before="120"/>
                                <w:jc w:val="center"/>
                                <w:rPr>
                                  <w:rFonts w:ascii="Arial" w:hAnsi="Arial" w:cs="Arial"/>
                                  <w:color w:val="FFFFFF"/>
                                </w:rPr>
                              </w:pPr>
                              <w:r>
                                <w:rPr>
                                  <w:rFonts w:ascii="Arial" w:hAnsi="Arial" w:cs="Arial"/>
                                  <w:color w:val="FFFFFF"/>
                                </w:rPr>
                                <w:t>Touheed Ali (1913303)</w:t>
                              </w:r>
                            </w:p>
                            <w:p w14:paraId="46D4ED56" w14:textId="77777777" w:rsidR="0039173E" w:rsidRDefault="0039173E" w:rsidP="0039173E">
                              <w:pPr>
                                <w:pStyle w:val="NoSpacing"/>
                                <w:spacing w:before="120"/>
                              </w:pPr>
                              <w:r>
                                <w:rPr>
                                  <w:rFonts w:ascii="Arial" w:hAnsi="Arial" w:cs="Arial"/>
                                  <w:caps/>
                                  <w:color w:val="FFFFFF"/>
                                </w:rPr>
                                <w:t xml:space="preserve">     </w:t>
                              </w:r>
                            </w:p>
                          </w:txbxContent>
                        </wps:txbx>
                        <wps:bodyPr vert="horz" wrap="square" lIns="457200" tIns="731520" rIns="457200" bIns="457200" anchor="b" anchorCtr="0" compatLnSpc="1">
                          <a:noAutofit/>
                        </wps:bodyPr>
                      </wps:wsp>
                      <wps:wsp>
                        <wps:cNvPr id="4" name="Text Box 196"/>
                        <wps:cNvSpPr txBox="1"/>
                        <wps:spPr>
                          <a:xfrm>
                            <a:off x="5010" y="1248549"/>
                            <a:ext cx="6715838" cy="3142198"/>
                          </a:xfrm>
                          <a:prstGeom prst="rect">
                            <a:avLst/>
                          </a:prstGeom>
                        </wps:spPr>
                        <wps:txbx>
                          <w:txbxContent>
                            <w:p w14:paraId="6A25A3B6" w14:textId="77777777" w:rsidR="0039173E" w:rsidRDefault="0039173E" w:rsidP="0039173E">
                              <w:pPr>
                                <w:pStyle w:val="NormalWeb"/>
                                <w:spacing w:before="200" w:after="0"/>
                              </w:pPr>
                              <w:r>
                                <w:rPr>
                                  <w:rFonts w:ascii="Arial" w:hAnsi="Arial" w:cs="Arial"/>
                                  <w:b/>
                                  <w:bCs/>
                                  <w:kern w:val="3"/>
                                  <w:sz w:val="22"/>
                                  <w:szCs w:val="22"/>
                                </w:rPr>
                                <w:t>Name:</w:t>
                              </w:r>
                              <w:r>
                                <w:rPr>
                                  <w:rFonts w:ascii="Arial" w:hAnsi="Arial" w:cs="Arial"/>
                                  <w:kern w:val="3"/>
                                  <w:sz w:val="22"/>
                                  <w:szCs w:val="22"/>
                                </w:rPr>
                                <w:t xml:space="preserve"> Touheed Ali</w:t>
                              </w:r>
                            </w:p>
                            <w:p w14:paraId="410665A4" w14:textId="77777777" w:rsidR="0039173E" w:rsidRDefault="0039173E" w:rsidP="0039173E">
                              <w:pPr>
                                <w:pStyle w:val="NormalWeb"/>
                                <w:spacing w:before="200" w:after="0"/>
                              </w:pPr>
                              <w:r>
                                <w:rPr>
                                  <w:rFonts w:ascii="Arial" w:hAnsi="Arial" w:cs="Arial"/>
                                  <w:kern w:val="3"/>
                                  <w:sz w:val="22"/>
                                  <w:szCs w:val="22"/>
                                </w:rPr>
                                <w:br/>
                              </w:r>
                              <w:r>
                                <w:rPr>
                                  <w:rFonts w:ascii="Arial" w:hAnsi="Arial" w:cs="Arial"/>
                                  <w:b/>
                                  <w:bCs/>
                                  <w:kern w:val="3"/>
                                  <w:sz w:val="22"/>
                                  <w:szCs w:val="22"/>
                                </w:rPr>
                                <w:t xml:space="preserve">Student Number: </w:t>
                              </w:r>
                              <w:r>
                                <w:rPr>
                                  <w:rFonts w:ascii="Arial" w:hAnsi="Arial" w:cs="Arial"/>
                                  <w:kern w:val="3"/>
                                  <w:sz w:val="22"/>
                                  <w:szCs w:val="22"/>
                                </w:rPr>
                                <w:t xml:space="preserve">1913303 </w:t>
                              </w:r>
                            </w:p>
                            <w:p w14:paraId="2D762D54" w14:textId="76CF4D03" w:rsidR="0039173E" w:rsidRPr="0039173E" w:rsidRDefault="0039173E" w:rsidP="0039173E">
                              <w:pPr>
                                <w:pStyle w:val="NormalWeb"/>
                                <w:spacing w:before="200" w:after="0"/>
                                <w:rPr>
                                  <w:rFonts w:ascii="Arial" w:hAnsi="Arial" w:cs="Arial"/>
                                  <w:b/>
                                  <w:bCs/>
                                  <w:kern w:val="3"/>
                                  <w:sz w:val="22"/>
                                  <w:szCs w:val="22"/>
                                </w:rPr>
                              </w:pPr>
                              <w:r>
                                <w:rPr>
                                  <w:rFonts w:ascii="Arial" w:hAnsi="Arial" w:cs="Arial"/>
                                  <w:kern w:val="3"/>
                                  <w:sz w:val="22"/>
                                  <w:szCs w:val="22"/>
                                </w:rPr>
                                <w:br/>
                              </w:r>
                              <w:r>
                                <w:rPr>
                                  <w:rFonts w:ascii="Arial" w:hAnsi="Arial" w:cs="Arial"/>
                                  <w:b/>
                                  <w:bCs/>
                                  <w:kern w:val="3"/>
                                  <w:sz w:val="22"/>
                                  <w:szCs w:val="22"/>
                                </w:rPr>
                                <w:t xml:space="preserve">Module Title: </w:t>
                              </w:r>
                              <w:r w:rsidRPr="0039173E">
                                <w:rPr>
                                  <w:rFonts w:ascii="Arial" w:hAnsi="Arial" w:cs="Arial"/>
                                  <w:kern w:val="3"/>
                                  <w:sz w:val="22"/>
                                  <w:szCs w:val="22"/>
                                </w:rPr>
                                <w:t>Strategic Management for SMEs</w:t>
                              </w:r>
                            </w:p>
                            <w:p w14:paraId="29B5C6CF" w14:textId="2FD22295" w:rsidR="0039173E" w:rsidRDefault="0039173E" w:rsidP="0039173E">
                              <w:pPr>
                                <w:pStyle w:val="NormalWeb"/>
                                <w:spacing w:before="200" w:after="0"/>
                              </w:pPr>
                              <w:r>
                                <w:rPr>
                                  <w:rFonts w:ascii="Arial" w:hAnsi="Arial" w:cs="Arial"/>
                                  <w:kern w:val="3"/>
                                  <w:sz w:val="22"/>
                                  <w:szCs w:val="22"/>
                                </w:rPr>
                                <w:br/>
                              </w:r>
                              <w:r>
                                <w:rPr>
                                  <w:rFonts w:ascii="Arial" w:hAnsi="Arial" w:cs="Arial"/>
                                  <w:b/>
                                  <w:bCs/>
                                  <w:kern w:val="3"/>
                                  <w:sz w:val="22"/>
                                  <w:szCs w:val="22"/>
                                </w:rPr>
                                <w:t>Module Code:</w:t>
                              </w:r>
                              <w:r>
                                <w:rPr>
                                  <w:rFonts w:ascii="Arial" w:hAnsi="Arial" w:cs="Arial"/>
                                  <w:kern w:val="3"/>
                                  <w:sz w:val="22"/>
                                  <w:szCs w:val="22"/>
                                </w:rPr>
                                <w:t xml:space="preserve"> BMSW 6104</w:t>
                              </w:r>
                            </w:p>
                            <w:p w14:paraId="3D98BE21" w14:textId="58F35B36" w:rsidR="0039173E" w:rsidRDefault="0039173E" w:rsidP="0039173E">
                              <w:pPr>
                                <w:pStyle w:val="NormalWeb"/>
                                <w:spacing w:before="200" w:after="0"/>
                              </w:pPr>
                              <w:r>
                                <w:rPr>
                                  <w:rFonts w:ascii="Arial" w:hAnsi="Arial" w:cs="Arial"/>
                                  <w:kern w:val="3"/>
                                  <w:sz w:val="22"/>
                                  <w:szCs w:val="22"/>
                                </w:rPr>
                                <w:br/>
                              </w:r>
                              <w:r>
                                <w:rPr>
                                  <w:rFonts w:ascii="Arial" w:hAnsi="Arial" w:cs="Arial"/>
                                  <w:b/>
                                  <w:bCs/>
                                  <w:kern w:val="3"/>
                                  <w:sz w:val="22"/>
                                  <w:szCs w:val="22"/>
                                </w:rPr>
                                <w:t>Lecturer Name:</w:t>
                              </w:r>
                              <w:r>
                                <w:rPr>
                                  <w:rFonts w:ascii="Arial" w:hAnsi="Arial" w:cs="Arial"/>
                                  <w:kern w:val="3"/>
                                  <w:sz w:val="22"/>
                                  <w:szCs w:val="22"/>
                                </w:rPr>
                                <w:t xml:space="preserve"> </w:t>
                              </w:r>
                              <w:r w:rsidRPr="0039173E">
                                <w:rPr>
                                  <w:rFonts w:ascii="Arial" w:hAnsi="Arial" w:cs="Arial"/>
                                  <w:kern w:val="3"/>
                                  <w:sz w:val="22"/>
                                  <w:szCs w:val="22"/>
                                </w:rPr>
                                <w:t>Dr Richmond Lamptey</w:t>
                              </w:r>
                            </w:p>
                            <w:p w14:paraId="27C2C40B" w14:textId="77777777" w:rsidR="0039173E" w:rsidRDefault="0039173E" w:rsidP="0039173E">
                              <w:pPr>
                                <w:pStyle w:val="NormalWeb"/>
                                <w:spacing w:before="200" w:after="0"/>
                                <w:rPr>
                                  <w:rFonts w:ascii="Arial" w:hAnsi="Arial" w:cs="Arial"/>
                                  <w:kern w:val="3"/>
                                  <w:sz w:val="22"/>
                                  <w:szCs w:val="22"/>
                                </w:rPr>
                              </w:pPr>
                            </w:p>
                            <w:p w14:paraId="75E79B7B" w14:textId="526917BB" w:rsidR="0039173E" w:rsidRPr="0039173E" w:rsidRDefault="0039173E" w:rsidP="0039173E">
                              <w:pPr>
                                <w:pStyle w:val="NormalWeb"/>
                                <w:spacing w:before="200" w:after="0"/>
                                <w:rPr>
                                  <w:rFonts w:ascii="Arial" w:hAnsi="Arial" w:cs="Arial"/>
                                  <w:kern w:val="3"/>
                                  <w:sz w:val="22"/>
                                  <w:szCs w:val="22"/>
                                </w:rPr>
                              </w:pPr>
                              <w:r>
                                <w:rPr>
                                  <w:rFonts w:ascii="Arial" w:hAnsi="Arial" w:cs="Arial"/>
                                  <w:b/>
                                  <w:bCs/>
                                  <w:kern w:val="3"/>
                                  <w:sz w:val="22"/>
                                  <w:szCs w:val="22"/>
                                </w:rPr>
                                <w:t>Assignment Title:</w:t>
                              </w:r>
                              <w:r>
                                <w:rPr>
                                  <w:rFonts w:ascii="Arial" w:hAnsi="Arial" w:cs="Arial"/>
                                  <w:kern w:val="3"/>
                                  <w:sz w:val="22"/>
                                  <w:szCs w:val="22"/>
                                </w:rPr>
                                <w:t xml:space="preserve"> </w:t>
                              </w:r>
                              <w:r w:rsidRPr="0039173E">
                                <w:rPr>
                                  <w:rFonts w:ascii="Arial" w:hAnsi="Arial" w:cs="Arial"/>
                                  <w:kern w:val="3"/>
                                  <w:sz w:val="22"/>
                                  <w:szCs w:val="22"/>
                                </w:rPr>
                                <w:t>Strategic Management for</w:t>
                              </w:r>
                              <w:r>
                                <w:rPr>
                                  <w:rFonts w:ascii="Arial" w:hAnsi="Arial" w:cs="Arial"/>
                                  <w:kern w:val="3"/>
                                  <w:sz w:val="22"/>
                                  <w:szCs w:val="22"/>
                                </w:rPr>
                                <w:t xml:space="preserve"> </w:t>
                              </w:r>
                              <w:r w:rsidRPr="0039173E">
                                <w:rPr>
                                  <w:rFonts w:ascii="Arial" w:hAnsi="Arial" w:cs="Arial"/>
                                  <w:kern w:val="3"/>
                                  <w:sz w:val="22"/>
                                  <w:szCs w:val="22"/>
                                </w:rPr>
                                <w:t>SMEs: Academic Report</w:t>
                              </w:r>
                            </w:p>
                            <w:p w14:paraId="5144B472" w14:textId="77777777" w:rsidR="0039173E" w:rsidRDefault="0039173E" w:rsidP="0039173E">
                              <w:pPr>
                                <w:pStyle w:val="NoSpacing"/>
                                <w:rPr>
                                  <w:rFonts w:ascii="Arial" w:hAnsi="Arial" w:cs="Arial"/>
                                  <w:caps/>
                                  <w:color w:val="4472C4"/>
                                </w:rPr>
                              </w:pPr>
                            </w:p>
                          </w:txbxContent>
                        </wps:txbx>
                        <wps:bodyPr vert="horz" wrap="square" lIns="457200" tIns="91440" rIns="457200" bIns="91440" anchor="ctr" anchorCtr="0" compatLnSpc="1">
                          <a:noAutofit/>
                        </wps:bodyPr>
                      </wps:wsp>
                    </wpg:wgp>
                  </a:graphicData>
                </a:graphic>
                <wp14:sizeRelH relativeFrom="margin">
                  <wp14:pctWidth>0</wp14:pctWidth>
                </wp14:sizeRelH>
                <wp14:sizeRelV relativeFrom="margin">
                  <wp14:pctHeight>0</wp14:pctHeight>
                </wp14:sizeRelV>
              </wp:anchor>
            </w:drawing>
          </mc:Choice>
          <mc:Fallback>
            <w:pict>
              <v:group w14:anchorId="15AE3961" id="Group 193" o:spid="_x0000_s1026" style="position:absolute;margin-left:-44.4pt;margin-top:-18pt;width:540.6pt;height:703.8pt;z-index:-251657216;mso-position-horizontal-relative:margin;mso-position-vertical-relative:margin;mso-width-relative:margin;mso-height-relative:margin" coordsize="67208,884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">
                <v:rect id="Rectangle 194" o:spid="_x0000_s1027" style="position:absolute;width:67158;height:124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" fillcolor="#4472c4" stroked="f">
                  <v:textbox inset="0,0,0,0"/>
                </v:rect>
                <v:rect id="Rectangle 195" o:spid="_x0000_s1028" style="position:absolute;top:43560;width:67158;height:44908;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" fillcolor="#4472c4" stroked="f">
                  <v:textbox inset="36pt,57.6pt,36pt,36pt">
                    <w:txbxContent>
                      <w:p w14:paraId="305B02F2" w14:textId="77777777" w:rsidR="0039173E" w:rsidRDefault="0039173E" w:rsidP="0039173E">
                        <w:pPr>
                          <w:pStyle w:val="NoSpacing"/>
                          <w:spacing w:before="120"/>
                          <w:jc w:val="center"/>
                          <w:rPr>
                            <w:rFonts w:ascii="Arial" w:hAnsi="Arial" w:cs="Arial"/>
                            <w:color w:val="FFFFFF"/>
                          </w:rPr>
                        </w:pPr>
                      </w:p>
                      <w:p w14:paraId="2E8CC133" w14:textId="77777777" w:rsidR="0039173E" w:rsidRDefault="0039173E" w:rsidP="0039173E">
                        <w:pPr>
                          <w:pStyle w:val="NoSpacing"/>
                          <w:spacing w:before="120"/>
                          <w:jc w:val="center"/>
                          <w:rPr>
                            <w:rFonts w:ascii="Arial" w:hAnsi="Arial" w:cs="Arial"/>
                            <w:color w:val="FFFFFF"/>
                          </w:rPr>
                        </w:pPr>
                      </w:p>
                      <w:p w14:paraId="68DC9FB6" w14:textId="77777777" w:rsidR="0039173E" w:rsidRDefault="0039173E" w:rsidP="0039173E">
                        <w:pPr>
                          <w:pStyle w:val="NoSpacing"/>
                          <w:spacing w:before="120"/>
                          <w:jc w:val="center"/>
                          <w:rPr>
                            <w:rFonts w:ascii="Arial" w:hAnsi="Arial" w:cs="Arial"/>
                            <w:color w:val="FFFFFF"/>
                          </w:rPr>
                        </w:pPr>
                      </w:p>
                      <w:p w14:paraId="72E7EF51" w14:textId="77777777" w:rsidR="0039173E" w:rsidRDefault="0039173E" w:rsidP="0039173E">
                        <w:pPr>
                          <w:pStyle w:val="NoSpacing"/>
                          <w:spacing w:before="120"/>
                          <w:jc w:val="center"/>
                          <w:rPr>
                            <w:rFonts w:ascii="Arial" w:hAnsi="Arial" w:cs="Arial"/>
                            <w:color w:val="FFFFFF"/>
                          </w:rPr>
                        </w:pPr>
                        <w:r>
                          <w:rPr>
                            <w:rFonts w:ascii="Arial" w:hAnsi="Arial" w:cs="Arial"/>
                            <w:color w:val="FFFFFF"/>
                          </w:rPr>
                          <w:t>Touheed Ali (1913303)</w:t>
                        </w:r>
                      </w:p>
                      <w:p w14:paraId="46D4ED56" w14:textId="77777777" w:rsidR="0039173E" w:rsidRDefault="0039173E" w:rsidP="0039173E">
                        <w:pPr>
                          <w:pStyle w:val="NoSpacing"/>
                          <w:spacing w:before="120"/>
                        </w:pPr>
                        <w:r>
                          <w:rPr>
                            <w:rFonts w:ascii="Arial" w:hAnsi="Arial" w:cs="Arial"/>
                            <w:caps/>
                            <w:color w:val="FFFFFF"/>
                          </w:rPr>
                          <w:t xml:space="preserve">     </w:t>
                        </w:r>
                      </w:p>
                    </w:txbxContent>
                  </v:textbox>
                </v:rect>
                <v:shapetype id="_x0000_t202" coordsize="21600,21600" o:spt="202" path="m,l,21600r21600,l21600,xe">
                  <v:stroke joinstyle="miter"/>
                  <v:path gradientshapeok="t" o:connecttype="rect"/>
                </v:shapetype>
                <v:shape id="Text Box 196" o:spid="_x0000_s1029" type="#_x0000_t202" style="position:absolute;left:50;top:12485;width:67158;height:314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" filled="f" stroked="f">
                  <v:textbox inset="36pt,7.2pt,36pt,7.2pt">
                    <w:txbxContent>
                      <w:p w14:paraId="6A25A3B6" w14:textId="77777777" w:rsidR="0039173E" w:rsidRDefault="0039173E" w:rsidP="0039173E">
                        <w:pPr>
                          <w:pStyle w:val="NormalWeb"/>
                          <w:spacing w:before="200" w:after="0"/>
                        </w:pPr>
                        <w:r>
                          <w:rPr>
                            <w:rFonts w:ascii="Arial" w:hAnsi="Arial" w:cs="Arial"/>
                            <w:b/>
                            <w:bCs/>
                            <w:kern w:val="3"/>
                            <w:sz w:val="22"/>
                            <w:szCs w:val="22"/>
                          </w:rPr>
                          <w:t>Name:</w:t>
                        </w:r>
                        <w:r>
                          <w:rPr>
                            <w:rFonts w:ascii="Arial" w:hAnsi="Arial" w:cs="Arial"/>
                            <w:kern w:val="3"/>
                            <w:sz w:val="22"/>
                            <w:szCs w:val="22"/>
                          </w:rPr>
                          <w:t xml:space="preserve"> Touheed Ali</w:t>
                        </w:r>
                      </w:p>
                      <w:p w14:paraId="410665A4" w14:textId="77777777" w:rsidR="0039173E" w:rsidRDefault="0039173E" w:rsidP="0039173E">
                        <w:pPr>
                          <w:pStyle w:val="NormalWeb"/>
                          <w:spacing w:before="200" w:after="0"/>
                        </w:pPr>
                        <w:r>
                          <w:rPr>
                            <w:rFonts w:ascii="Arial" w:hAnsi="Arial" w:cs="Arial"/>
                            <w:kern w:val="3"/>
                            <w:sz w:val="22"/>
                            <w:szCs w:val="22"/>
                          </w:rPr>
                          <w:br/>
                        </w:r>
                        <w:r>
                          <w:rPr>
                            <w:rFonts w:ascii="Arial" w:hAnsi="Arial" w:cs="Arial"/>
                            <w:b/>
                            <w:bCs/>
                            <w:kern w:val="3"/>
                            <w:sz w:val="22"/>
                            <w:szCs w:val="22"/>
                          </w:rPr>
                          <w:t xml:space="preserve">Student Number: </w:t>
                        </w:r>
                        <w:r>
                          <w:rPr>
                            <w:rFonts w:ascii="Arial" w:hAnsi="Arial" w:cs="Arial"/>
                            <w:kern w:val="3"/>
                            <w:sz w:val="22"/>
                            <w:szCs w:val="22"/>
                          </w:rPr>
                          <w:t xml:space="preserve">1913303 </w:t>
                        </w:r>
                      </w:p>
                      <w:p w14:paraId="2D762D54" w14:textId="76CF4D03" w:rsidR="0039173E" w:rsidRPr="0039173E" w:rsidRDefault="0039173E" w:rsidP="0039173E">
                        <w:pPr>
                          <w:pStyle w:val="NormalWeb"/>
                          <w:spacing w:before="200" w:after="0"/>
                          <w:rPr>
                            <w:rFonts w:ascii="Arial" w:hAnsi="Arial" w:cs="Arial"/>
                            <w:b/>
                            <w:bCs/>
                            <w:kern w:val="3"/>
                            <w:sz w:val="22"/>
                            <w:szCs w:val="22"/>
                          </w:rPr>
                        </w:pPr>
                        <w:r>
                          <w:rPr>
                            <w:rFonts w:ascii="Arial" w:hAnsi="Arial" w:cs="Arial"/>
                            <w:kern w:val="3"/>
                            <w:sz w:val="22"/>
                            <w:szCs w:val="22"/>
                          </w:rPr>
                          <w:br/>
                        </w:r>
                        <w:r>
                          <w:rPr>
                            <w:rFonts w:ascii="Arial" w:hAnsi="Arial" w:cs="Arial"/>
                            <w:b/>
                            <w:bCs/>
                            <w:kern w:val="3"/>
                            <w:sz w:val="22"/>
                            <w:szCs w:val="22"/>
                          </w:rPr>
                          <w:t xml:space="preserve">Module Title: </w:t>
                        </w:r>
                        <w:r w:rsidRPr="0039173E">
                          <w:rPr>
                            <w:rFonts w:ascii="Arial" w:hAnsi="Arial" w:cs="Arial"/>
                            <w:kern w:val="3"/>
                            <w:sz w:val="22"/>
                            <w:szCs w:val="22"/>
                          </w:rPr>
                          <w:t>Strategic Management for</w:t>
                        </w:r>
                        <w:r w:rsidRPr="0039173E">
                          <w:rPr>
                            <w:rFonts w:ascii="Arial" w:hAnsi="Arial" w:cs="Arial"/>
                            <w:kern w:val="3"/>
                            <w:sz w:val="22"/>
                            <w:szCs w:val="22"/>
                          </w:rPr>
                          <w:t xml:space="preserve"> </w:t>
                        </w:r>
                        <w:r w:rsidRPr="0039173E">
                          <w:rPr>
                            <w:rFonts w:ascii="Arial" w:hAnsi="Arial" w:cs="Arial"/>
                            <w:kern w:val="3"/>
                            <w:sz w:val="22"/>
                            <w:szCs w:val="22"/>
                          </w:rPr>
                          <w:t>SMEs</w:t>
                        </w:r>
                      </w:p>
                      <w:p w14:paraId="29B5C6CF" w14:textId="2FD22295" w:rsidR="0039173E" w:rsidRDefault="0039173E" w:rsidP="0039173E">
                        <w:pPr>
                          <w:pStyle w:val="NormalWeb"/>
                          <w:spacing w:before="200" w:after="0"/>
                        </w:pPr>
                        <w:r>
                          <w:rPr>
                            <w:rFonts w:ascii="Arial" w:hAnsi="Arial" w:cs="Arial"/>
                            <w:kern w:val="3"/>
                            <w:sz w:val="22"/>
                            <w:szCs w:val="22"/>
                          </w:rPr>
                          <w:br/>
                        </w:r>
                        <w:r>
                          <w:rPr>
                            <w:rFonts w:ascii="Arial" w:hAnsi="Arial" w:cs="Arial"/>
                            <w:b/>
                            <w:bCs/>
                            <w:kern w:val="3"/>
                            <w:sz w:val="22"/>
                            <w:szCs w:val="22"/>
                          </w:rPr>
                          <w:t>Module Code:</w:t>
                        </w:r>
                        <w:r>
                          <w:rPr>
                            <w:rFonts w:ascii="Arial" w:hAnsi="Arial" w:cs="Arial"/>
                            <w:kern w:val="3"/>
                            <w:sz w:val="22"/>
                            <w:szCs w:val="22"/>
                          </w:rPr>
                          <w:t xml:space="preserve"> BMSW 610</w:t>
                        </w:r>
                        <w:r>
                          <w:rPr>
                            <w:rFonts w:ascii="Arial" w:hAnsi="Arial" w:cs="Arial"/>
                            <w:kern w:val="3"/>
                            <w:sz w:val="22"/>
                            <w:szCs w:val="22"/>
                          </w:rPr>
                          <w:t>4</w:t>
                        </w:r>
                      </w:p>
                      <w:p w14:paraId="3D98BE21" w14:textId="58F35B36" w:rsidR="0039173E" w:rsidRDefault="0039173E" w:rsidP="0039173E">
                        <w:pPr>
                          <w:pStyle w:val="NormalWeb"/>
                          <w:spacing w:before="200" w:after="0"/>
                        </w:pPr>
                        <w:r>
                          <w:rPr>
                            <w:rFonts w:ascii="Arial" w:hAnsi="Arial" w:cs="Arial"/>
                            <w:kern w:val="3"/>
                            <w:sz w:val="22"/>
                            <w:szCs w:val="22"/>
                          </w:rPr>
                          <w:br/>
                        </w:r>
                        <w:r>
                          <w:rPr>
                            <w:rFonts w:ascii="Arial" w:hAnsi="Arial" w:cs="Arial"/>
                            <w:b/>
                            <w:bCs/>
                            <w:kern w:val="3"/>
                            <w:sz w:val="22"/>
                            <w:szCs w:val="22"/>
                          </w:rPr>
                          <w:t>Lecturer Name:</w:t>
                        </w:r>
                        <w:r>
                          <w:rPr>
                            <w:rFonts w:ascii="Arial" w:hAnsi="Arial" w:cs="Arial"/>
                            <w:kern w:val="3"/>
                            <w:sz w:val="22"/>
                            <w:szCs w:val="22"/>
                          </w:rPr>
                          <w:t xml:space="preserve"> </w:t>
                        </w:r>
                        <w:r w:rsidRPr="0039173E">
                          <w:rPr>
                            <w:rFonts w:ascii="Arial" w:hAnsi="Arial" w:cs="Arial"/>
                            <w:kern w:val="3"/>
                            <w:sz w:val="22"/>
                            <w:szCs w:val="22"/>
                          </w:rPr>
                          <w:t>Dr Richmond Lamptey</w:t>
                        </w:r>
                      </w:p>
                      <w:p w14:paraId="27C2C40B" w14:textId="77777777" w:rsidR="0039173E" w:rsidRDefault="0039173E" w:rsidP="0039173E">
                        <w:pPr>
                          <w:pStyle w:val="NormalWeb"/>
                          <w:spacing w:before="200" w:after="0"/>
                          <w:rPr>
                            <w:rFonts w:ascii="Arial" w:hAnsi="Arial" w:cs="Arial"/>
                            <w:kern w:val="3"/>
                            <w:sz w:val="22"/>
                            <w:szCs w:val="22"/>
                          </w:rPr>
                        </w:pPr>
                      </w:p>
                      <w:p w14:paraId="75E79B7B" w14:textId="526917BB" w:rsidR="0039173E" w:rsidRPr="0039173E" w:rsidRDefault="0039173E" w:rsidP="0039173E">
                        <w:pPr>
                          <w:pStyle w:val="NormalWeb"/>
                          <w:spacing w:before="200" w:after="0"/>
                          <w:rPr>
                            <w:rFonts w:ascii="Arial" w:hAnsi="Arial" w:cs="Arial"/>
                            <w:kern w:val="3"/>
                            <w:sz w:val="22"/>
                            <w:szCs w:val="22"/>
                          </w:rPr>
                        </w:pPr>
                        <w:r>
                          <w:rPr>
                            <w:rFonts w:ascii="Arial" w:hAnsi="Arial" w:cs="Arial"/>
                            <w:b/>
                            <w:bCs/>
                            <w:kern w:val="3"/>
                            <w:sz w:val="22"/>
                            <w:szCs w:val="22"/>
                          </w:rPr>
                          <w:t>Assignment Title:</w:t>
                        </w:r>
                        <w:r>
                          <w:rPr>
                            <w:rFonts w:ascii="Arial" w:hAnsi="Arial" w:cs="Arial"/>
                            <w:kern w:val="3"/>
                            <w:sz w:val="22"/>
                            <w:szCs w:val="22"/>
                          </w:rPr>
                          <w:t xml:space="preserve"> </w:t>
                        </w:r>
                        <w:r w:rsidRPr="0039173E">
                          <w:rPr>
                            <w:rFonts w:ascii="Arial" w:hAnsi="Arial" w:cs="Arial"/>
                            <w:kern w:val="3"/>
                            <w:sz w:val="22"/>
                            <w:szCs w:val="22"/>
                          </w:rPr>
                          <w:t>Strategic Management for</w:t>
                        </w:r>
                        <w:r>
                          <w:rPr>
                            <w:rFonts w:ascii="Arial" w:hAnsi="Arial" w:cs="Arial"/>
                            <w:kern w:val="3"/>
                            <w:sz w:val="22"/>
                            <w:szCs w:val="22"/>
                          </w:rPr>
                          <w:t xml:space="preserve"> </w:t>
                        </w:r>
                        <w:r w:rsidRPr="0039173E">
                          <w:rPr>
                            <w:rFonts w:ascii="Arial" w:hAnsi="Arial" w:cs="Arial"/>
                            <w:kern w:val="3"/>
                            <w:sz w:val="22"/>
                            <w:szCs w:val="22"/>
                          </w:rPr>
                          <w:t>SMEs: Academic Report</w:t>
                        </w:r>
                      </w:p>
                      <w:p w14:paraId="5144B472" w14:textId="77777777" w:rsidR="0039173E" w:rsidRDefault="0039173E" w:rsidP="0039173E">
                        <w:pPr>
                          <w:pStyle w:val="NoSpacing"/>
                          <w:rPr>
                            <w:rFonts w:ascii="Arial" w:hAnsi="Arial" w:cs="Arial"/>
                            <w:caps/>
                            <w:color w:val="4472C4"/>
                          </w:rPr>
                        </w:pPr>
                      </w:p>
                    </w:txbxContent>
                  </v:textbox>
                </v:shape>
                <w10:wrap anchorx="margin" anchory="margin"/>
              </v:group>
            </w:pict>
          </mc:Fallback>
        </mc:AlternateContent>
      </w:r>
    </w:p>
    <w:p w14:paraId="2DEAFA25" w14:textId="2A8B2BBE" w:rsidR="0039173E" w:rsidRPr="0039173E" w:rsidRDefault="0039173E" w:rsidP="0039173E">
      <w:pPr>
        <w:rPr>
          <w:rFonts w:ascii="Arial" w:hAnsi="Arial" w:cs="Arial"/>
        </w:rPr>
      </w:pPr>
    </w:p>
    <w:p w14:paraId="3819EABF" w14:textId="554F693E" w:rsidR="0039173E" w:rsidRPr="0039173E" w:rsidRDefault="0039173E" w:rsidP="0039173E">
      <w:pPr>
        <w:rPr>
          <w:rFonts w:ascii="Arial" w:hAnsi="Arial" w:cs="Arial"/>
        </w:rPr>
      </w:pPr>
    </w:p>
    <w:p w14:paraId="628550C7" w14:textId="2F78D9A8" w:rsidR="0039173E" w:rsidRPr="0039173E" w:rsidRDefault="0039173E" w:rsidP="0039173E">
      <w:pPr>
        <w:rPr>
          <w:rFonts w:ascii="Arial" w:hAnsi="Arial" w:cs="Arial"/>
        </w:rPr>
      </w:pPr>
    </w:p>
    <w:p w14:paraId="4A42C312" w14:textId="7E42567D" w:rsidR="0039173E" w:rsidRPr="0039173E" w:rsidRDefault="0039173E" w:rsidP="0039173E">
      <w:pPr>
        <w:rPr>
          <w:rFonts w:ascii="Arial" w:hAnsi="Arial" w:cs="Arial"/>
        </w:rPr>
      </w:pPr>
    </w:p>
    <w:p w14:paraId="51FCE827" w14:textId="6E630BFD" w:rsidR="0039173E" w:rsidRPr="0039173E" w:rsidRDefault="0039173E" w:rsidP="0039173E">
      <w:pPr>
        <w:rPr>
          <w:rFonts w:ascii="Arial" w:hAnsi="Arial" w:cs="Arial"/>
        </w:rPr>
      </w:pPr>
    </w:p>
    <w:p w14:paraId="68CFD15C" w14:textId="079F985B" w:rsidR="0039173E" w:rsidRPr="0039173E" w:rsidRDefault="0039173E" w:rsidP="0039173E">
      <w:pPr>
        <w:rPr>
          <w:rFonts w:ascii="Arial" w:hAnsi="Arial" w:cs="Arial"/>
        </w:rPr>
      </w:pPr>
    </w:p>
    <w:p w14:paraId="10A49E0C" w14:textId="164FF4AC" w:rsidR="0039173E" w:rsidRPr="0039173E" w:rsidRDefault="0039173E" w:rsidP="0039173E">
      <w:pPr>
        <w:rPr>
          <w:rFonts w:ascii="Arial" w:hAnsi="Arial" w:cs="Arial"/>
        </w:rPr>
      </w:pPr>
    </w:p>
    <w:p w14:paraId="146A3ACF" w14:textId="4A5EE640" w:rsidR="0039173E" w:rsidRPr="0039173E" w:rsidRDefault="0039173E" w:rsidP="0039173E">
      <w:pPr>
        <w:rPr>
          <w:rFonts w:ascii="Arial" w:hAnsi="Arial" w:cs="Arial"/>
        </w:rPr>
      </w:pPr>
    </w:p>
    <w:p w14:paraId="35B3F0EE" w14:textId="532E9F78" w:rsidR="0039173E" w:rsidRPr="0039173E" w:rsidRDefault="0039173E" w:rsidP="0039173E">
      <w:pPr>
        <w:rPr>
          <w:rFonts w:ascii="Arial" w:hAnsi="Arial" w:cs="Arial"/>
        </w:rPr>
      </w:pPr>
    </w:p>
    <w:p w14:paraId="3EA8A399" w14:textId="6698F8B9" w:rsidR="0039173E" w:rsidRPr="0039173E" w:rsidRDefault="0039173E" w:rsidP="0039173E">
      <w:pPr>
        <w:rPr>
          <w:rFonts w:ascii="Arial" w:hAnsi="Arial" w:cs="Arial"/>
        </w:rPr>
      </w:pPr>
    </w:p>
    <w:p w14:paraId="158AD0BD" w14:textId="09769BFC" w:rsidR="0039173E" w:rsidRPr="0039173E" w:rsidRDefault="0039173E" w:rsidP="0039173E">
      <w:pPr>
        <w:rPr>
          <w:rFonts w:ascii="Arial" w:hAnsi="Arial" w:cs="Arial"/>
        </w:rPr>
      </w:pPr>
    </w:p>
    <w:p w14:paraId="264AC44D" w14:textId="1D5988D4" w:rsidR="0039173E" w:rsidRPr="0039173E" w:rsidRDefault="0039173E" w:rsidP="0039173E">
      <w:pPr>
        <w:rPr>
          <w:rFonts w:ascii="Arial" w:hAnsi="Arial" w:cs="Arial"/>
        </w:rPr>
      </w:pPr>
    </w:p>
    <w:p w14:paraId="0EE2F21A" w14:textId="336E950E" w:rsidR="0039173E" w:rsidRPr="0039173E" w:rsidRDefault="0039173E" w:rsidP="0039173E">
      <w:pPr>
        <w:rPr>
          <w:rFonts w:ascii="Arial" w:hAnsi="Arial" w:cs="Arial"/>
        </w:rPr>
      </w:pPr>
    </w:p>
    <w:p w14:paraId="34590A1C" w14:textId="56E5ADB6" w:rsidR="0039173E" w:rsidRPr="0039173E" w:rsidRDefault="0039173E" w:rsidP="0039173E">
      <w:pPr>
        <w:rPr>
          <w:rFonts w:ascii="Arial" w:hAnsi="Arial" w:cs="Arial"/>
        </w:rPr>
      </w:pPr>
    </w:p>
    <w:p w14:paraId="4445FB47" w14:textId="4BC5BCAB" w:rsidR="0039173E" w:rsidRPr="0039173E" w:rsidRDefault="0039173E" w:rsidP="0039173E">
      <w:pPr>
        <w:rPr>
          <w:rFonts w:ascii="Arial" w:hAnsi="Arial" w:cs="Arial"/>
        </w:rPr>
      </w:pPr>
    </w:p>
    <w:p w14:paraId="7BE3B8D8" w14:textId="6A3736AB" w:rsidR="0039173E" w:rsidRPr="0039173E" w:rsidRDefault="0039173E" w:rsidP="0039173E">
      <w:pPr>
        <w:rPr>
          <w:rFonts w:ascii="Arial" w:hAnsi="Arial" w:cs="Arial"/>
        </w:rPr>
      </w:pPr>
    </w:p>
    <w:p w14:paraId="6339363B" w14:textId="24E255CB" w:rsidR="0039173E" w:rsidRPr="0039173E" w:rsidRDefault="0039173E" w:rsidP="0039173E">
      <w:pPr>
        <w:rPr>
          <w:rFonts w:ascii="Arial" w:hAnsi="Arial" w:cs="Arial"/>
        </w:rPr>
      </w:pPr>
    </w:p>
    <w:p w14:paraId="1A0216DA" w14:textId="5D337552" w:rsidR="0039173E" w:rsidRPr="0039173E" w:rsidRDefault="0039173E" w:rsidP="0039173E">
      <w:pPr>
        <w:rPr>
          <w:rFonts w:ascii="Arial" w:hAnsi="Arial" w:cs="Arial"/>
        </w:rPr>
      </w:pPr>
    </w:p>
    <w:p w14:paraId="1A28B99C" w14:textId="276561F3" w:rsidR="0039173E" w:rsidRPr="0039173E" w:rsidRDefault="0039173E" w:rsidP="0039173E">
      <w:pPr>
        <w:rPr>
          <w:rFonts w:ascii="Arial" w:hAnsi="Arial" w:cs="Arial"/>
        </w:rPr>
      </w:pPr>
    </w:p>
    <w:p w14:paraId="776B7DAB" w14:textId="71C0F384" w:rsidR="0039173E" w:rsidRPr="0039173E" w:rsidRDefault="0039173E" w:rsidP="0039173E">
      <w:pPr>
        <w:rPr>
          <w:rFonts w:ascii="Arial" w:hAnsi="Arial" w:cs="Arial"/>
        </w:rPr>
      </w:pPr>
    </w:p>
    <w:p w14:paraId="124B0C76" w14:textId="6429C7EF" w:rsidR="0039173E" w:rsidRPr="0039173E" w:rsidRDefault="0039173E" w:rsidP="0039173E">
      <w:pPr>
        <w:rPr>
          <w:rFonts w:ascii="Arial" w:hAnsi="Arial" w:cs="Arial"/>
        </w:rPr>
      </w:pPr>
    </w:p>
    <w:p w14:paraId="31E7F717" w14:textId="2AFEE9F9" w:rsidR="0039173E" w:rsidRPr="0039173E" w:rsidRDefault="0039173E" w:rsidP="0039173E">
      <w:pPr>
        <w:rPr>
          <w:rFonts w:ascii="Arial" w:hAnsi="Arial" w:cs="Arial"/>
        </w:rPr>
      </w:pPr>
    </w:p>
    <w:p w14:paraId="1062CD47" w14:textId="3969CBC6" w:rsidR="0039173E" w:rsidRPr="0039173E" w:rsidRDefault="0039173E" w:rsidP="0039173E">
      <w:pPr>
        <w:rPr>
          <w:rFonts w:ascii="Arial" w:hAnsi="Arial" w:cs="Arial"/>
        </w:rPr>
      </w:pPr>
    </w:p>
    <w:p w14:paraId="2ABB4080" w14:textId="6CA6329B" w:rsidR="0039173E" w:rsidRPr="0039173E" w:rsidRDefault="0039173E" w:rsidP="0039173E">
      <w:pPr>
        <w:rPr>
          <w:rFonts w:ascii="Arial" w:hAnsi="Arial" w:cs="Arial"/>
        </w:rPr>
      </w:pPr>
    </w:p>
    <w:p w14:paraId="3EF068C8" w14:textId="27F09FE4" w:rsidR="0039173E" w:rsidRDefault="0039173E" w:rsidP="0039173E">
      <w:pPr>
        <w:rPr>
          <w:rFonts w:ascii="Arial" w:hAnsi="Arial" w:cs="Arial"/>
        </w:rPr>
      </w:pPr>
    </w:p>
    <w:p w14:paraId="5532C27F" w14:textId="175C65B8" w:rsidR="0039173E" w:rsidRDefault="0039173E" w:rsidP="0039173E">
      <w:pPr>
        <w:rPr>
          <w:rFonts w:ascii="Arial" w:hAnsi="Arial" w:cs="Arial"/>
        </w:rPr>
      </w:pPr>
    </w:p>
    <w:p w14:paraId="4EB706AE" w14:textId="5E881BF3" w:rsidR="0039173E" w:rsidRDefault="0039173E" w:rsidP="0039173E">
      <w:pPr>
        <w:rPr>
          <w:rFonts w:ascii="Arial" w:hAnsi="Arial" w:cs="Arial"/>
        </w:rPr>
      </w:pPr>
    </w:p>
    <w:p w14:paraId="26A511D8" w14:textId="25AA59C5" w:rsidR="0039173E" w:rsidRDefault="0039173E" w:rsidP="0039173E">
      <w:pPr>
        <w:rPr>
          <w:rFonts w:ascii="Arial" w:hAnsi="Arial" w:cs="Arial"/>
        </w:rPr>
      </w:pPr>
    </w:p>
    <w:p w14:paraId="1342AD4A" w14:textId="7FFEB7BC" w:rsidR="0039173E" w:rsidRDefault="0039173E" w:rsidP="0039173E">
      <w:pPr>
        <w:rPr>
          <w:rFonts w:ascii="Arial" w:hAnsi="Arial" w:cs="Arial"/>
        </w:rPr>
      </w:pPr>
    </w:p>
    <w:p w14:paraId="69DBAEEA" w14:textId="2BD23E85" w:rsidR="0039173E" w:rsidRDefault="0039173E" w:rsidP="0039173E">
      <w:pPr>
        <w:rPr>
          <w:rFonts w:ascii="Arial" w:hAnsi="Arial" w:cs="Arial"/>
        </w:rPr>
      </w:pPr>
    </w:p>
    <w:p w14:paraId="33D87823" w14:textId="2C422AD7" w:rsidR="0039173E" w:rsidRDefault="0039173E" w:rsidP="0039173E">
      <w:pPr>
        <w:rPr>
          <w:rFonts w:ascii="Arial" w:hAnsi="Arial" w:cs="Arial"/>
        </w:rPr>
      </w:pPr>
    </w:p>
    <w:p w14:paraId="01724676" w14:textId="084E8D3B" w:rsidR="00CC6F50" w:rsidRPr="00CC6F50" w:rsidRDefault="00CC6F50" w:rsidP="00CC6F50">
      <w:pPr>
        <w:spacing w:line="360" w:lineRule="auto"/>
        <w:rPr>
          <w:rFonts w:ascii="Arial" w:hAnsi="Arial" w:cs="Arial"/>
          <w:b/>
          <w:bCs/>
        </w:rPr>
      </w:pPr>
      <w:r w:rsidRPr="00CC6F50">
        <w:rPr>
          <w:rFonts w:ascii="Arial" w:hAnsi="Arial" w:cs="Arial"/>
          <w:b/>
          <w:bCs/>
        </w:rPr>
        <w:lastRenderedPageBreak/>
        <w:t>Contents Page</w:t>
      </w:r>
    </w:p>
    <w:p w14:paraId="40F11D1F" w14:textId="4AA12693" w:rsidR="00CC6F50" w:rsidRPr="00CC6F50" w:rsidRDefault="00CC6F50" w:rsidP="00CC6F50">
      <w:pPr>
        <w:spacing w:line="360" w:lineRule="auto"/>
        <w:rPr>
          <w:rFonts w:ascii="Arial" w:hAnsi="Arial" w:cs="Arial"/>
        </w:rPr>
      </w:pPr>
      <w:r w:rsidRPr="00CC6F50">
        <w:rPr>
          <w:rFonts w:ascii="Arial" w:hAnsi="Arial" w:cs="Arial"/>
        </w:rPr>
        <w:t>1.0 Introduction</w:t>
      </w:r>
      <w:r w:rsidR="00796424">
        <w:rPr>
          <w:rFonts w:ascii="Arial" w:hAnsi="Arial" w:cs="Arial"/>
        </w:rPr>
        <w:t>.................................................................................................................</w:t>
      </w:r>
      <w:r w:rsidRPr="00CC6F50">
        <w:rPr>
          <w:rFonts w:ascii="Arial" w:hAnsi="Arial" w:cs="Arial"/>
        </w:rPr>
        <w:tab/>
        <w:t>2</w:t>
      </w:r>
    </w:p>
    <w:p w14:paraId="2907CCBA" w14:textId="4719C403" w:rsidR="00CC6F50" w:rsidRPr="00CC6F50" w:rsidRDefault="00CC6F50" w:rsidP="00CC6F50">
      <w:pPr>
        <w:spacing w:line="360" w:lineRule="auto"/>
        <w:rPr>
          <w:rFonts w:ascii="Arial" w:hAnsi="Arial" w:cs="Arial"/>
        </w:rPr>
      </w:pPr>
      <w:r w:rsidRPr="00CC6F50">
        <w:rPr>
          <w:rFonts w:ascii="Arial" w:hAnsi="Arial" w:cs="Arial"/>
        </w:rPr>
        <w:t>2.0 Current Strategic Direction</w:t>
      </w:r>
      <w:r w:rsidR="00205A4D">
        <w:rPr>
          <w:rFonts w:ascii="Arial" w:hAnsi="Arial" w:cs="Arial"/>
        </w:rPr>
        <w:t>....</w:t>
      </w:r>
      <w:r w:rsidR="00796424">
        <w:rPr>
          <w:rFonts w:ascii="Arial" w:hAnsi="Arial" w:cs="Arial"/>
        </w:rPr>
        <w:t>...............................................................................</w:t>
      </w:r>
      <w:r w:rsidRPr="00CC6F50">
        <w:rPr>
          <w:rFonts w:ascii="Arial" w:hAnsi="Arial" w:cs="Arial"/>
        </w:rPr>
        <w:tab/>
      </w:r>
      <w:r w:rsidR="00DE720C">
        <w:rPr>
          <w:rFonts w:ascii="Arial" w:hAnsi="Arial" w:cs="Arial"/>
        </w:rPr>
        <w:t>2</w:t>
      </w:r>
    </w:p>
    <w:p w14:paraId="2B45B471" w14:textId="5DFDAE0B" w:rsidR="00CC6F50" w:rsidRPr="00CC6F50" w:rsidRDefault="00CC6F50" w:rsidP="00CC6F50">
      <w:pPr>
        <w:spacing w:line="360" w:lineRule="auto"/>
        <w:rPr>
          <w:rFonts w:ascii="Arial" w:hAnsi="Arial" w:cs="Arial"/>
        </w:rPr>
      </w:pPr>
      <w:r w:rsidRPr="00CC6F50">
        <w:rPr>
          <w:rFonts w:ascii="Arial" w:hAnsi="Arial" w:cs="Arial"/>
        </w:rPr>
        <w:t>2.2.0 Mission</w:t>
      </w:r>
      <w:r w:rsidR="00796424">
        <w:rPr>
          <w:rFonts w:ascii="Arial" w:hAnsi="Arial" w:cs="Arial"/>
        </w:rPr>
        <w:t>...............................................................................................................</w:t>
      </w:r>
      <w:r w:rsidRPr="00CC6F50">
        <w:rPr>
          <w:rFonts w:ascii="Arial" w:hAnsi="Arial" w:cs="Arial"/>
        </w:rPr>
        <w:tab/>
      </w:r>
      <w:r w:rsidR="00DE720C">
        <w:rPr>
          <w:rFonts w:ascii="Arial" w:hAnsi="Arial" w:cs="Arial"/>
        </w:rPr>
        <w:t>3</w:t>
      </w:r>
    </w:p>
    <w:p w14:paraId="2C2827B9" w14:textId="417BC74D" w:rsidR="00CC6F50" w:rsidRPr="00CC6F50" w:rsidRDefault="00CC6F50" w:rsidP="00CC6F50">
      <w:pPr>
        <w:spacing w:line="360" w:lineRule="auto"/>
        <w:rPr>
          <w:rFonts w:ascii="Arial" w:hAnsi="Arial" w:cs="Arial"/>
        </w:rPr>
      </w:pPr>
      <w:r w:rsidRPr="00CC6F50">
        <w:rPr>
          <w:rFonts w:ascii="Arial" w:hAnsi="Arial" w:cs="Arial"/>
        </w:rPr>
        <w:t>2.3.0 Vision</w:t>
      </w:r>
      <w:r w:rsidR="00796424">
        <w:rPr>
          <w:rFonts w:ascii="Arial" w:hAnsi="Arial" w:cs="Arial"/>
        </w:rPr>
        <w:t>.................................................................................................................</w:t>
      </w:r>
      <w:r w:rsidRPr="00CC6F50">
        <w:rPr>
          <w:rFonts w:ascii="Arial" w:hAnsi="Arial" w:cs="Arial"/>
        </w:rPr>
        <w:tab/>
      </w:r>
      <w:r w:rsidR="00DE720C">
        <w:rPr>
          <w:rFonts w:ascii="Arial" w:hAnsi="Arial" w:cs="Arial"/>
        </w:rPr>
        <w:t>3</w:t>
      </w:r>
    </w:p>
    <w:p w14:paraId="1B88A16D" w14:textId="25CAE9BE" w:rsidR="00CC6F50" w:rsidRPr="00CC6F50" w:rsidRDefault="00CC6F50" w:rsidP="00CC6F50">
      <w:pPr>
        <w:spacing w:line="360" w:lineRule="auto"/>
        <w:rPr>
          <w:rFonts w:ascii="Arial" w:hAnsi="Arial" w:cs="Arial"/>
        </w:rPr>
      </w:pPr>
      <w:r w:rsidRPr="00CC6F50">
        <w:rPr>
          <w:rFonts w:ascii="Arial" w:hAnsi="Arial" w:cs="Arial"/>
        </w:rPr>
        <w:t>2.4.0 Entrepreneurial Objectives</w:t>
      </w:r>
      <w:r w:rsidR="00796424">
        <w:rPr>
          <w:rFonts w:ascii="Arial" w:hAnsi="Arial" w:cs="Arial"/>
        </w:rPr>
        <w:t>...............................................................................</w:t>
      </w:r>
      <w:r w:rsidRPr="00CC6F50">
        <w:rPr>
          <w:rFonts w:ascii="Arial" w:hAnsi="Arial" w:cs="Arial"/>
        </w:rPr>
        <w:tab/>
      </w:r>
      <w:r w:rsidR="00DE720C">
        <w:rPr>
          <w:rFonts w:ascii="Arial" w:hAnsi="Arial" w:cs="Arial"/>
        </w:rPr>
        <w:t>4</w:t>
      </w:r>
    </w:p>
    <w:p w14:paraId="63A5956F" w14:textId="3F047EDA" w:rsidR="00CC6F50" w:rsidRPr="00CC6F50" w:rsidRDefault="00CC6F50" w:rsidP="00CC6F50">
      <w:pPr>
        <w:spacing w:line="360" w:lineRule="auto"/>
        <w:rPr>
          <w:rFonts w:ascii="Arial" w:hAnsi="Arial" w:cs="Arial"/>
        </w:rPr>
      </w:pPr>
      <w:r w:rsidRPr="00CC6F50">
        <w:rPr>
          <w:rFonts w:ascii="Arial" w:hAnsi="Arial" w:cs="Arial"/>
        </w:rPr>
        <w:t>3.0 Environmental Scanning</w:t>
      </w:r>
      <w:r w:rsidR="00796424">
        <w:rPr>
          <w:rFonts w:ascii="Arial" w:hAnsi="Arial" w:cs="Arial"/>
        </w:rPr>
        <w:t>.....................................................................................</w:t>
      </w:r>
      <w:r w:rsidRPr="00CC6F50">
        <w:rPr>
          <w:rFonts w:ascii="Arial" w:hAnsi="Arial" w:cs="Arial"/>
        </w:rPr>
        <w:tab/>
      </w:r>
      <w:r w:rsidR="00DE720C">
        <w:rPr>
          <w:rFonts w:ascii="Arial" w:hAnsi="Arial" w:cs="Arial"/>
        </w:rPr>
        <w:t>4</w:t>
      </w:r>
    </w:p>
    <w:p w14:paraId="62629E10" w14:textId="524FA8D5" w:rsidR="00CC6F50" w:rsidRPr="00CC6F50" w:rsidRDefault="00CC6F50" w:rsidP="00CC6F50">
      <w:pPr>
        <w:spacing w:line="360" w:lineRule="auto"/>
        <w:rPr>
          <w:rFonts w:ascii="Arial" w:hAnsi="Arial" w:cs="Arial"/>
        </w:rPr>
      </w:pPr>
      <w:r w:rsidRPr="00CC6F50">
        <w:rPr>
          <w:rFonts w:ascii="Arial" w:hAnsi="Arial" w:cs="Arial"/>
        </w:rPr>
        <w:t>3.1.0 External Environment Analysis</w:t>
      </w:r>
      <w:r w:rsidR="00796424">
        <w:rPr>
          <w:rFonts w:ascii="Arial" w:hAnsi="Arial" w:cs="Arial"/>
        </w:rPr>
        <w:t>........................................................................</w:t>
      </w:r>
      <w:r w:rsidRPr="00CC6F50">
        <w:rPr>
          <w:rFonts w:ascii="Arial" w:hAnsi="Arial" w:cs="Arial"/>
        </w:rPr>
        <w:tab/>
      </w:r>
      <w:r w:rsidR="00DE720C">
        <w:rPr>
          <w:rFonts w:ascii="Arial" w:hAnsi="Arial" w:cs="Arial"/>
        </w:rPr>
        <w:t>4</w:t>
      </w:r>
    </w:p>
    <w:p w14:paraId="7C56A460" w14:textId="3C0605C4" w:rsidR="00CC6F50" w:rsidRPr="00CC6F50" w:rsidRDefault="00CC6F50" w:rsidP="00CC6F50">
      <w:pPr>
        <w:spacing w:line="360" w:lineRule="auto"/>
        <w:rPr>
          <w:rFonts w:ascii="Arial" w:hAnsi="Arial" w:cs="Arial"/>
        </w:rPr>
      </w:pPr>
      <w:r w:rsidRPr="00CC6F50">
        <w:rPr>
          <w:rFonts w:ascii="Arial" w:hAnsi="Arial" w:cs="Arial"/>
        </w:rPr>
        <w:t>3.1.1.0 PESTEL Analysis</w:t>
      </w:r>
      <w:r w:rsidR="00796424">
        <w:rPr>
          <w:rFonts w:ascii="Arial" w:hAnsi="Arial" w:cs="Arial"/>
        </w:rPr>
        <w:t>..........................................................................................</w:t>
      </w:r>
      <w:r w:rsidRPr="00CC6F50">
        <w:rPr>
          <w:rFonts w:ascii="Arial" w:hAnsi="Arial" w:cs="Arial"/>
        </w:rPr>
        <w:tab/>
      </w:r>
      <w:r w:rsidR="00DE720C">
        <w:rPr>
          <w:rFonts w:ascii="Arial" w:hAnsi="Arial" w:cs="Arial"/>
        </w:rPr>
        <w:t>5</w:t>
      </w:r>
    </w:p>
    <w:p w14:paraId="22ECEB8A" w14:textId="6CC69A38" w:rsidR="00CC6F50" w:rsidRPr="00CC6F50" w:rsidRDefault="00CC6F50" w:rsidP="00CC6F50">
      <w:pPr>
        <w:spacing w:line="360" w:lineRule="auto"/>
        <w:rPr>
          <w:rFonts w:ascii="Arial" w:hAnsi="Arial" w:cs="Arial"/>
        </w:rPr>
      </w:pPr>
      <w:r w:rsidRPr="00CC6F50">
        <w:rPr>
          <w:rFonts w:ascii="Arial" w:hAnsi="Arial" w:cs="Arial"/>
        </w:rPr>
        <w:t>3.1.2.0 Porter’s 5 Forces</w:t>
      </w:r>
      <w:r w:rsidR="00796424">
        <w:rPr>
          <w:rFonts w:ascii="Arial" w:hAnsi="Arial" w:cs="Arial"/>
        </w:rPr>
        <w:t>...........................................................................................</w:t>
      </w:r>
      <w:r w:rsidRPr="00CC6F50">
        <w:rPr>
          <w:rFonts w:ascii="Arial" w:hAnsi="Arial" w:cs="Arial"/>
        </w:rPr>
        <w:tab/>
      </w:r>
      <w:r w:rsidR="00DE720C">
        <w:rPr>
          <w:rFonts w:ascii="Arial" w:hAnsi="Arial" w:cs="Arial"/>
        </w:rPr>
        <w:t>7</w:t>
      </w:r>
    </w:p>
    <w:p w14:paraId="7614DFED" w14:textId="133F3B30" w:rsidR="00CC6F50" w:rsidRPr="00CC6F50" w:rsidRDefault="00CC6F50" w:rsidP="00CC6F50">
      <w:pPr>
        <w:spacing w:line="360" w:lineRule="auto"/>
        <w:rPr>
          <w:rFonts w:ascii="Arial" w:hAnsi="Arial" w:cs="Arial"/>
        </w:rPr>
      </w:pPr>
      <w:r w:rsidRPr="00CC6F50">
        <w:rPr>
          <w:rFonts w:ascii="Arial" w:hAnsi="Arial" w:cs="Arial"/>
        </w:rPr>
        <w:t>3.2.0 Internal Analysis</w:t>
      </w:r>
      <w:r w:rsidR="00796424">
        <w:rPr>
          <w:rFonts w:ascii="Arial" w:hAnsi="Arial" w:cs="Arial"/>
        </w:rPr>
        <w:t>...............................................................................................</w:t>
      </w:r>
      <w:r w:rsidRPr="00CC6F50">
        <w:rPr>
          <w:rFonts w:ascii="Arial" w:hAnsi="Arial" w:cs="Arial"/>
        </w:rPr>
        <w:tab/>
      </w:r>
      <w:r w:rsidR="00DE720C">
        <w:rPr>
          <w:rFonts w:ascii="Arial" w:hAnsi="Arial" w:cs="Arial"/>
        </w:rPr>
        <w:t>9</w:t>
      </w:r>
    </w:p>
    <w:p w14:paraId="19DF7C4A" w14:textId="08B5A708" w:rsidR="00CC6F50" w:rsidRPr="00CC6F50" w:rsidRDefault="00CC6F50" w:rsidP="00CC6F50">
      <w:pPr>
        <w:spacing w:line="360" w:lineRule="auto"/>
        <w:rPr>
          <w:rFonts w:ascii="Arial" w:hAnsi="Arial" w:cs="Arial"/>
        </w:rPr>
      </w:pPr>
      <w:r w:rsidRPr="00CC6F50">
        <w:rPr>
          <w:rFonts w:ascii="Arial" w:hAnsi="Arial" w:cs="Arial"/>
        </w:rPr>
        <w:t>3.2.1.0 VRIO Analysis</w:t>
      </w:r>
      <w:r w:rsidRPr="00CC6F50">
        <w:rPr>
          <w:rFonts w:ascii="Arial" w:hAnsi="Arial" w:cs="Arial"/>
        </w:rPr>
        <w:tab/>
      </w:r>
      <w:r w:rsidR="00796424">
        <w:rPr>
          <w:rFonts w:ascii="Arial" w:hAnsi="Arial" w:cs="Arial"/>
        </w:rPr>
        <w:t>................................................................................................</w:t>
      </w:r>
      <w:r w:rsidR="00DE720C">
        <w:rPr>
          <w:rFonts w:ascii="Arial" w:hAnsi="Arial" w:cs="Arial"/>
        </w:rPr>
        <w:t xml:space="preserve">          9</w:t>
      </w:r>
    </w:p>
    <w:p w14:paraId="2DAFD9A8" w14:textId="28746327" w:rsidR="00CC6F50" w:rsidRPr="00CC6F50" w:rsidRDefault="00CC6F50" w:rsidP="00CC6F50">
      <w:pPr>
        <w:spacing w:line="360" w:lineRule="auto"/>
        <w:rPr>
          <w:rFonts w:ascii="Arial" w:hAnsi="Arial" w:cs="Arial"/>
        </w:rPr>
      </w:pPr>
      <w:r w:rsidRPr="00CC6F50">
        <w:rPr>
          <w:rFonts w:ascii="Arial" w:hAnsi="Arial" w:cs="Arial"/>
        </w:rPr>
        <w:t>3.2.2.0 SWOT Analysis</w:t>
      </w:r>
      <w:r w:rsidR="00796424">
        <w:rPr>
          <w:rFonts w:ascii="Arial" w:hAnsi="Arial" w:cs="Arial"/>
        </w:rPr>
        <w:t>...............................................................................................</w:t>
      </w:r>
      <w:r w:rsidRPr="00CC6F50">
        <w:rPr>
          <w:rFonts w:ascii="Arial" w:hAnsi="Arial" w:cs="Arial"/>
        </w:rPr>
        <w:tab/>
        <w:t>1</w:t>
      </w:r>
      <w:r w:rsidR="00DE720C">
        <w:rPr>
          <w:rFonts w:ascii="Arial" w:hAnsi="Arial" w:cs="Arial"/>
        </w:rPr>
        <w:t>0</w:t>
      </w:r>
    </w:p>
    <w:p w14:paraId="4E3DD367" w14:textId="65F12129" w:rsidR="00CC6F50" w:rsidRPr="00CC6F50" w:rsidRDefault="00CC6F50" w:rsidP="00CC6F50">
      <w:pPr>
        <w:spacing w:line="360" w:lineRule="auto"/>
        <w:rPr>
          <w:rFonts w:ascii="Arial" w:hAnsi="Arial" w:cs="Arial"/>
        </w:rPr>
      </w:pPr>
      <w:r w:rsidRPr="00CC6F50">
        <w:rPr>
          <w:rFonts w:ascii="Arial" w:hAnsi="Arial" w:cs="Arial"/>
        </w:rPr>
        <w:t>4.0 Stakeholder Analysis</w:t>
      </w:r>
      <w:r w:rsidR="00796424">
        <w:rPr>
          <w:rFonts w:ascii="Arial" w:hAnsi="Arial" w:cs="Arial"/>
        </w:rPr>
        <w:t>...........................................................................................</w:t>
      </w:r>
      <w:r w:rsidRPr="00CC6F50">
        <w:rPr>
          <w:rFonts w:ascii="Arial" w:hAnsi="Arial" w:cs="Arial"/>
        </w:rPr>
        <w:tab/>
        <w:t>1</w:t>
      </w:r>
      <w:r w:rsidR="00DE720C">
        <w:rPr>
          <w:rFonts w:ascii="Arial" w:hAnsi="Arial" w:cs="Arial"/>
        </w:rPr>
        <w:t>1</w:t>
      </w:r>
    </w:p>
    <w:p w14:paraId="34E3FA4C" w14:textId="71E5CF42" w:rsidR="00CC6F50" w:rsidRPr="00CC6F50" w:rsidRDefault="00CC6F50" w:rsidP="00CC6F50">
      <w:pPr>
        <w:spacing w:line="360" w:lineRule="auto"/>
        <w:rPr>
          <w:rFonts w:ascii="Arial" w:hAnsi="Arial" w:cs="Arial"/>
        </w:rPr>
      </w:pPr>
      <w:r w:rsidRPr="00CC6F50">
        <w:rPr>
          <w:rFonts w:ascii="Arial" w:hAnsi="Arial" w:cs="Arial"/>
        </w:rPr>
        <w:t>4.1.0 Internal and External Environments</w:t>
      </w:r>
      <w:r w:rsidR="00796424">
        <w:rPr>
          <w:rFonts w:ascii="Arial" w:hAnsi="Arial" w:cs="Arial"/>
        </w:rPr>
        <w:t>.....................................................................</w:t>
      </w:r>
      <w:r w:rsidRPr="00CC6F50">
        <w:rPr>
          <w:rFonts w:ascii="Arial" w:hAnsi="Arial" w:cs="Arial"/>
        </w:rPr>
        <w:tab/>
        <w:t>1</w:t>
      </w:r>
      <w:r w:rsidR="00DE720C">
        <w:rPr>
          <w:rFonts w:ascii="Arial" w:hAnsi="Arial" w:cs="Arial"/>
        </w:rPr>
        <w:t>1</w:t>
      </w:r>
    </w:p>
    <w:p w14:paraId="29061452" w14:textId="4FD54ECE" w:rsidR="00CC6F50" w:rsidRPr="00CC6F50" w:rsidRDefault="00CC6F50" w:rsidP="00CC6F50">
      <w:pPr>
        <w:spacing w:line="360" w:lineRule="auto"/>
        <w:rPr>
          <w:rFonts w:ascii="Arial" w:hAnsi="Arial" w:cs="Arial"/>
        </w:rPr>
      </w:pPr>
      <w:r w:rsidRPr="00CC6F50">
        <w:rPr>
          <w:rFonts w:ascii="Arial" w:hAnsi="Arial" w:cs="Arial"/>
        </w:rPr>
        <w:t>4.2.0 Key Stakeholders and Interests</w:t>
      </w:r>
      <w:r w:rsidR="00796424">
        <w:rPr>
          <w:rFonts w:ascii="Arial" w:hAnsi="Arial" w:cs="Arial"/>
        </w:rPr>
        <w:t>.......................................................................</w:t>
      </w:r>
      <w:r w:rsidRPr="00CC6F50">
        <w:rPr>
          <w:rFonts w:ascii="Arial" w:hAnsi="Arial" w:cs="Arial"/>
        </w:rPr>
        <w:tab/>
        <w:t>1</w:t>
      </w:r>
      <w:r w:rsidR="00796424">
        <w:rPr>
          <w:rFonts w:ascii="Arial" w:hAnsi="Arial" w:cs="Arial"/>
        </w:rPr>
        <w:t>2</w:t>
      </w:r>
    </w:p>
    <w:p w14:paraId="6946580A" w14:textId="56A7AB24" w:rsidR="00CC6F50" w:rsidRPr="00CC6F50" w:rsidRDefault="00CC6F50" w:rsidP="00CC6F50">
      <w:pPr>
        <w:spacing w:line="360" w:lineRule="auto"/>
        <w:rPr>
          <w:rFonts w:ascii="Arial" w:hAnsi="Arial" w:cs="Arial"/>
        </w:rPr>
      </w:pPr>
      <w:r w:rsidRPr="00CC6F50">
        <w:rPr>
          <w:rFonts w:ascii="Arial" w:hAnsi="Arial" w:cs="Arial"/>
        </w:rPr>
        <w:t>4.3.0 Addressing interests in a Sustainable Manner</w:t>
      </w:r>
      <w:r w:rsidR="00796424">
        <w:rPr>
          <w:rFonts w:ascii="Arial" w:hAnsi="Arial" w:cs="Arial"/>
        </w:rPr>
        <w:t>.................................................</w:t>
      </w:r>
      <w:r w:rsidRPr="00CC6F50">
        <w:rPr>
          <w:rFonts w:ascii="Arial" w:hAnsi="Arial" w:cs="Arial"/>
        </w:rPr>
        <w:tab/>
      </w:r>
      <w:r w:rsidR="00796424">
        <w:rPr>
          <w:rFonts w:ascii="Arial" w:hAnsi="Arial" w:cs="Arial"/>
        </w:rPr>
        <w:t>12</w:t>
      </w:r>
    </w:p>
    <w:p w14:paraId="4AAC780F" w14:textId="63D57FC5" w:rsidR="00CC6F50" w:rsidRPr="00CC6F50" w:rsidRDefault="00CC6F50" w:rsidP="00CC6F50">
      <w:pPr>
        <w:spacing w:line="360" w:lineRule="auto"/>
        <w:rPr>
          <w:rFonts w:ascii="Arial" w:hAnsi="Arial" w:cs="Arial"/>
        </w:rPr>
      </w:pPr>
      <w:r w:rsidRPr="00CC6F50">
        <w:rPr>
          <w:rFonts w:ascii="Arial" w:hAnsi="Arial" w:cs="Arial"/>
        </w:rPr>
        <w:t>4.4.0 Adoption of a new strategy for Stakeholders</w:t>
      </w:r>
      <w:r w:rsidR="00796424">
        <w:rPr>
          <w:rFonts w:ascii="Arial" w:hAnsi="Arial" w:cs="Arial"/>
        </w:rPr>
        <w:t>......................................................</w:t>
      </w:r>
      <w:r w:rsidRPr="00CC6F50">
        <w:rPr>
          <w:rFonts w:ascii="Arial" w:hAnsi="Arial" w:cs="Arial"/>
        </w:rPr>
        <w:tab/>
        <w:t>1</w:t>
      </w:r>
      <w:r w:rsidR="00796424">
        <w:rPr>
          <w:rFonts w:ascii="Arial" w:hAnsi="Arial" w:cs="Arial"/>
        </w:rPr>
        <w:t>3</w:t>
      </w:r>
    </w:p>
    <w:p w14:paraId="5586BE06" w14:textId="687CEEE0" w:rsidR="00CC6F50" w:rsidRPr="00CC6F50" w:rsidRDefault="00CC6F50" w:rsidP="00CC6F50">
      <w:pPr>
        <w:spacing w:line="360" w:lineRule="auto"/>
        <w:rPr>
          <w:rFonts w:ascii="Arial" w:hAnsi="Arial" w:cs="Arial"/>
        </w:rPr>
      </w:pPr>
      <w:r w:rsidRPr="00CC6F50">
        <w:rPr>
          <w:rFonts w:ascii="Arial" w:hAnsi="Arial" w:cs="Arial"/>
        </w:rPr>
        <w:t>5.0 Strategic Choices</w:t>
      </w:r>
      <w:r w:rsidR="00796424">
        <w:rPr>
          <w:rFonts w:ascii="Arial" w:hAnsi="Arial" w:cs="Arial"/>
        </w:rPr>
        <w:t>.................................................................................................</w:t>
      </w:r>
      <w:r w:rsidRPr="00CC6F50">
        <w:rPr>
          <w:rFonts w:ascii="Arial" w:hAnsi="Arial" w:cs="Arial"/>
        </w:rPr>
        <w:tab/>
        <w:t>1</w:t>
      </w:r>
      <w:r w:rsidR="00796424">
        <w:rPr>
          <w:rFonts w:ascii="Arial" w:hAnsi="Arial" w:cs="Arial"/>
        </w:rPr>
        <w:t>3</w:t>
      </w:r>
    </w:p>
    <w:p w14:paraId="2D34DF92" w14:textId="28B3E306" w:rsidR="00CC6F50" w:rsidRPr="00CC6F50" w:rsidRDefault="00CC6F50" w:rsidP="00CC6F50">
      <w:pPr>
        <w:spacing w:line="360" w:lineRule="auto"/>
        <w:rPr>
          <w:rFonts w:ascii="Arial" w:hAnsi="Arial" w:cs="Arial"/>
        </w:rPr>
      </w:pPr>
      <w:r w:rsidRPr="00CC6F50">
        <w:rPr>
          <w:rFonts w:ascii="Arial" w:hAnsi="Arial" w:cs="Arial"/>
        </w:rPr>
        <w:t>6.0 Strategic Recommendations</w:t>
      </w:r>
      <w:r w:rsidR="00796424">
        <w:rPr>
          <w:rFonts w:ascii="Arial" w:hAnsi="Arial" w:cs="Arial"/>
        </w:rPr>
        <w:t>...............................................................................</w:t>
      </w:r>
      <w:r w:rsidRPr="00CC6F50">
        <w:rPr>
          <w:rFonts w:ascii="Arial" w:hAnsi="Arial" w:cs="Arial"/>
        </w:rPr>
        <w:tab/>
      </w:r>
      <w:r w:rsidR="00796424">
        <w:rPr>
          <w:rFonts w:ascii="Arial" w:hAnsi="Arial" w:cs="Arial"/>
        </w:rPr>
        <w:t>14</w:t>
      </w:r>
    </w:p>
    <w:p w14:paraId="6071B363" w14:textId="0686418F" w:rsidR="00CC6F50" w:rsidRPr="00CC6F50" w:rsidRDefault="00CC6F50" w:rsidP="00CC6F50">
      <w:pPr>
        <w:spacing w:line="360" w:lineRule="auto"/>
        <w:rPr>
          <w:rFonts w:ascii="Arial" w:hAnsi="Arial" w:cs="Arial"/>
        </w:rPr>
      </w:pPr>
      <w:r w:rsidRPr="00CC6F50">
        <w:rPr>
          <w:rFonts w:ascii="Arial" w:hAnsi="Arial" w:cs="Arial"/>
        </w:rPr>
        <w:t>7.0 Conclusion</w:t>
      </w:r>
      <w:r w:rsidR="00796424">
        <w:rPr>
          <w:rFonts w:ascii="Arial" w:hAnsi="Arial" w:cs="Arial"/>
        </w:rPr>
        <w:t>..........................................................................................................</w:t>
      </w:r>
      <w:r w:rsidRPr="00CC6F50">
        <w:rPr>
          <w:rFonts w:ascii="Arial" w:hAnsi="Arial" w:cs="Arial"/>
        </w:rPr>
        <w:tab/>
      </w:r>
      <w:r w:rsidR="00796424">
        <w:rPr>
          <w:rFonts w:ascii="Arial" w:hAnsi="Arial" w:cs="Arial"/>
        </w:rPr>
        <w:t>15</w:t>
      </w:r>
    </w:p>
    <w:p w14:paraId="04FBC485" w14:textId="41CE76BA" w:rsidR="00CC6F50" w:rsidRPr="00CC6F50" w:rsidRDefault="00CC6F50" w:rsidP="00CC6F50">
      <w:pPr>
        <w:spacing w:line="360" w:lineRule="auto"/>
        <w:rPr>
          <w:rFonts w:ascii="Arial" w:hAnsi="Arial" w:cs="Arial"/>
        </w:rPr>
      </w:pPr>
      <w:r w:rsidRPr="00CC6F50">
        <w:rPr>
          <w:rFonts w:ascii="Arial" w:hAnsi="Arial" w:cs="Arial"/>
        </w:rPr>
        <w:t>8.0 References</w:t>
      </w:r>
      <w:r w:rsidR="00796424">
        <w:rPr>
          <w:rFonts w:ascii="Arial" w:hAnsi="Arial" w:cs="Arial"/>
        </w:rPr>
        <w:t>..........................................................................................................</w:t>
      </w:r>
      <w:r w:rsidRPr="00CC6F50">
        <w:rPr>
          <w:rFonts w:ascii="Arial" w:hAnsi="Arial" w:cs="Arial"/>
        </w:rPr>
        <w:tab/>
      </w:r>
      <w:r w:rsidR="00B63C3A">
        <w:rPr>
          <w:rFonts w:ascii="Arial" w:hAnsi="Arial" w:cs="Arial"/>
        </w:rPr>
        <w:t>16</w:t>
      </w:r>
    </w:p>
    <w:p w14:paraId="49AED6D7" w14:textId="77777777" w:rsidR="00CC6F50" w:rsidRPr="00CC6F50" w:rsidRDefault="00CC6F50" w:rsidP="00CC6F50">
      <w:pPr>
        <w:rPr>
          <w:rFonts w:ascii="Arial" w:hAnsi="Arial" w:cs="Arial"/>
        </w:rPr>
      </w:pPr>
    </w:p>
    <w:p w14:paraId="5374DC9B" w14:textId="77777777" w:rsidR="00CC6F50" w:rsidRPr="00CC6F50" w:rsidRDefault="00CC6F50" w:rsidP="00CC6F50">
      <w:pPr>
        <w:rPr>
          <w:rFonts w:ascii="Arial" w:hAnsi="Arial" w:cs="Arial"/>
        </w:rPr>
      </w:pPr>
    </w:p>
    <w:p w14:paraId="4CDC8A25" w14:textId="47D1DBEB" w:rsidR="00CC6F50" w:rsidRPr="00770BC2" w:rsidRDefault="00205A4D" w:rsidP="00CC6F50">
      <w:pPr>
        <w:spacing w:line="360" w:lineRule="auto"/>
        <w:rPr>
          <w:rFonts w:ascii="Arial" w:hAnsi="Arial" w:cs="Arial"/>
          <w:b/>
          <w:bCs/>
        </w:rPr>
      </w:pPr>
      <w:r>
        <w:rPr>
          <w:rFonts w:ascii="Arial" w:hAnsi="Arial" w:cs="Arial"/>
          <w:b/>
          <w:bCs/>
          <w:noProof/>
        </w:rPr>
        <w:lastRenderedPageBreak/>
        <w:drawing>
          <wp:anchor distT="0" distB="0" distL="114300" distR="114300" simplePos="0" relativeHeight="251661312" behindDoc="0" locked="0" layoutInCell="1" allowOverlap="1" wp14:anchorId="5E009CE2" wp14:editId="22FBAAF9">
            <wp:simplePos x="0" y="0"/>
            <wp:positionH relativeFrom="margin">
              <wp:posOffset>3888740</wp:posOffset>
            </wp:positionH>
            <wp:positionV relativeFrom="paragraph">
              <wp:posOffset>7620</wp:posOffset>
            </wp:positionV>
            <wp:extent cx="1419225" cy="1135380"/>
            <wp:effectExtent l="0" t="0" r="9525" b="762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419225" cy="1135380"/>
                    </a:xfrm>
                    <a:prstGeom prst="rect">
                      <a:avLst/>
                    </a:prstGeom>
                    <a:noFill/>
                  </pic:spPr>
                </pic:pic>
              </a:graphicData>
            </a:graphic>
            <wp14:sizeRelH relativeFrom="margin">
              <wp14:pctWidth>0</wp14:pctWidth>
            </wp14:sizeRelH>
            <wp14:sizeRelV relativeFrom="margin">
              <wp14:pctHeight>0</wp14:pctHeight>
            </wp14:sizeRelV>
          </wp:anchor>
        </w:drawing>
      </w:r>
      <w:r w:rsidR="00CC6F50" w:rsidRPr="00770BC2">
        <w:rPr>
          <w:rFonts w:ascii="Arial" w:hAnsi="Arial" w:cs="Arial"/>
          <w:b/>
          <w:bCs/>
        </w:rPr>
        <w:t>1.0</w:t>
      </w:r>
      <w:r w:rsidR="00770BC2">
        <w:rPr>
          <w:rFonts w:ascii="Arial" w:hAnsi="Arial" w:cs="Arial"/>
          <w:b/>
          <w:bCs/>
        </w:rPr>
        <w:t xml:space="preserve"> </w:t>
      </w:r>
      <w:r w:rsidR="00CC6F50" w:rsidRPr="00770BC2">
        <w:rPr>
          <w:rFonts w:ascii="Arial" w:hAnsi="Arial" w:cs="Arial"/>
          <w:b/>
          <w:bCs/>
        </w:rPr>
        <w:t>Introduction</w:t>
      </w:r>
    </w:p>
    <w:p w14:paraId="4AAF5F45" w14:textId="17CA6844" w:rsidR="00CC6F50" w:rsidRPr="00CC6F50" w:rsidRDefault="004C2618" w:rsidP="00CC6F50">
      <w:pPr>
        <w:spacing w:line="360" w:lineRule="auto"/>
        <w:rPr>
          <w:rFonts w:ascii="Arial" w:hAnsi="Arial" w:cs="Arial"/>
        </w:rPr>
      </w:pPr>
      <w:r>
        <w:rPr>
          <w:rFonts w:ascii="Arial" w:hAnsi="Arial" w:cs="Arial"/>
          <w:noProof/>
        </w:rPr>
        <w:drawing>
          <wp:anchor distT="0" distB="0" distL="114300" distR="114300" simplePos="0" relativeHeight="251660288" behindDoc="0" locked="0" layoutInCell="1" allowOverlap="1" wp14:anchorId="04AC2200" wp14:editId="30145955">
            <wp:simplePos x="0" y="0"/>
            <wp:positionH relativeFrom="margin">
              <wp:align>right</wp:align>
            </wp:positionH>
            <wp:positionV relativeFrom="paragraph">
              <wp:posOffset>2820035</wp:posOffset>
            </wp:positionV>
            <wp:extent cx="5722620" cy="1706245"/>
            <wp:effectExtent l="0" t="0" r="0" b="825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2620" cy="1706245"/>
                    </a:xfrm>
                    <a:prstGeom prst="rect">
                      <a:avLst/>
                    </a:prstGeom>
                    <a:noFill/>
                  </pic:spPr>
                </pic:pic>
              </a:graphicData>
            </a:graphic>
            <wp14:sizeRelH relativeFrom="margin">
              <wp14:pctWidth>0</wp14:pctWidth>
            </wp14:sizeRelH>
            <wp14:sizeRelV relativeFrom="margin">
              <wp14:pctHeight>0</wp14:pctHeight>
            </wp14:sizeRelV>
          </wp:anchor>
        </w:drawing>
      </w:r>
      <w:r w:rsidR="00CC6F50" w:rsidRPr="00CC6F50">
        <w:rPr>
          <w:rFonts w:ascii="Arial" w:hAnsi="Arial" w:cs="Arial"/>
        </w:rPr>
        <w:t xml:space="preserve">Small and Medium Enterprises serve a great purpose in many developing countries. According to analysis, Small and Medium Enterprises account for most of the businesses globally, and they are essential contributors to the creation of employment together with the economic development of the globe (Berisha &amp; Pula, 2015). Small and Medium Enterprises represent 90% of the businesses on the globe, and they cater to more than 50% of the employment opportunities within the globe. Further studies indicate that formal Small and Medium Enterprises cater for up to 40% of the national income in emerging economies. However, the number tends to shoot even higher if the informal Small and Medium Enterprises are included (Sedyastuti et al, 2020). The objective of this particular </w:t>
      </w:r>
      <w:r w:rsidR="00770BC2">
        <w:rPr>
          <w:rFonts w:ascii="Arial" w:hAnsi="Arial" w:cs="Arial"/>
        </w:rPr>
        <w:t>report</w:t>
      </w:r>
      <w:r w:rsidR="00CC6F50" w:rsidRPr="00CC6F50">
        <w:rPr>
          <w:rFonts w:ascii="Arial" w:hAnsi="Arial" w:cs="Arial"/>
        </w:rPr>
        <w:t xml:space="preserve"> is to identify a small and medium-sized business enterprise which is</w:t>
      </w:r>
      <w:r w:rsidR="00205A4D">
        <w:rPr>
          <w:rFonts w:ascii="Arial" w:hAnsi="Arial" w:cs="Arial"/>
        </w:rPr>
        <w:t xml:space="preserve"> </w:t>
      </w:r>
      <w:r w:rsidR="00CC6F50" w:rsidRPr="00CC6F50">
        <w:rPr>
          <w:rFonts w:ascii="Arial" w:hAnsi="Arial" w:cs="Arial"/>
        </w:rPr>
        <w:t>Brown-Forman Company</w:t>
      </w:r>
      <w:r w:rsidR="00770BC2">
        <w:rPr>
          <w:rFonts w:ascii="Arial" w:hAnsi="Arial" w:cs="Arial"/>
        </w:rPr>
        <w:t xml:space="preserve"> </w:t>
      </w:r>
      <w:r w:rsidR="004E2393">
        <w:rPr>
          <w:rFonts w:ascii="Arial" w:hAnsi="Arial" w:cs="Arial"/>
        </w:rPr>
        <w:t xml:space="preserve">(199 Employees) </w:t>
      </w:r>
      <w:r w:rsidR="00CC6F50" w:rsidRPr="00CC6F50">
        <w:rPr>
          <w:rFonts w:ascii="Arial" w:hAnsi="Arial" w:cs="Arial"/>
        </w:rPr>
        <w:t xml:space="preserve">and further </w:t>
      </w:r>
      <w:r w:rsidR="00770BC2" w:rsidRPr="00CC6F50">
        <w:rPr>
          <w:rFonts w:ascii="Arial" w:hAnsi="Arial" w:cs="Arial"/>
        </w:rPr>
        <w:t>assess</w:t>
      </w:r>
      <w:r w:rsidR="00CC6F50" w:rsidRPr="00CC6F50">
        <w:rPr>
          <w:rFonts w:ascii="Arial" w:hAnsi="Arial" w:cs="Arial"/>
        </w:rPr>
        <w:t xml:space="preserve"> its mechanism of strategic management. </w:t>
      </w:r>
    </w:p>
    <w:p w14:paraId="44E6BF12" w14:textId="77777777" w:rsidR="00CC6F50" w:rsidRPr="00770BC2" w:rsidRDefault="00CC6F50" w:rsidP="00CC6F50">
      <w:pPr>
        <w:spacing w:line="360" w:lineRule="auto"/>
        <w:rPr>
          <w:rFonts w:ascii="Arial" w:hAnsi="Arial" w:cs="Arial"/>
          <w:b/>
          <w:bCs/>
        </w:rPr>
      </w:pPr>
      <w:r w:rsidRPr="00770BC2">
        <w:rPr>
          <w:rFonts w:ascii="Arial" w:hAnsi="Arial" w:cs="Arial"/>
          <w:b/>
          <w:bCs/>
        </w:rPr>
        <w:t>Overview on Brown-Forman Company</w:t>
      </w:r>
    </w:p>
    <w:p w14:paraId="32DDB7BD" w14:textId="0F0B131A" w:rsidR="00CC6F50" w:rsidRPr="00CC6F50" w:rsidRDefault="00CC6F50" w:rsidP="00CC6F50">
      <w:pPr>
        <w:spacing w:line="360" w:lineRule="auto"/>
        <w:rPr>
          <w:rFonts w:ascii="Arial" w:hAnsi="Arial" w:cs="Arial"/>
        </w:rPr>
      </w:pPr>
      <w:r w:rsidRPr="00CC6F50">
        <w:rPr>
          <w:rFonts w:ascii="Arial" w:hAnsi="Arial" w:cs="Arial"/>
        </w:rPr>
        <w:t xml:space="preserve">The Small and Medium Enterprise selected for evaluation is Brown-Forman UK, London, a corporation that deals in alcoholic beverages. Brown-Forman Company takes part in the production and supply of alcoholic beverages. It is deemed that this Corporation focuses on offering whiskey, tequila, vodka, liquor, scotch, and whine, among other related alcoholic drinks. The Company's headquarters are in London. (Carruthers, 2020). The owner of Brown-Forman decided to launch a United Kingdom subsidiary on May 1, 2020. Launching this particular subsidiary has helped draw the distribution in-house or close for the first time ever since Brown-Forman Corporation began conducting its operations (Carruthers, 2020). Brown-Forman Company marks the first moment that a firm has complete control of its conduct and operations within the market. </w:t>
      </w:r>
    </w:p>
    <w:p w14:paraId="73473D64" w14:textId="77777777" w:rsidR="004E2393" w:rsidRDefault="00CC6F50" w:rsidP="00CC6F50">
      <w:pPr>
        <w:spacing w:line="360" w:lineRule="auto"/>
        <w:rPr>
          <w:rFonts w:ascii="Arial" w:hAnsi="Arial" w:cs="Arial"/>
          <w:b/>
          <w:bCs/>
        </w:rPr>
      </w:pPr>
      <w:r w:rsidRPr="00770BC2">
        <w:rPr>
          <w:rFonts w:ascii="Arial" w:hAnsi="Arial" w:cs="Arial"/>
          <w:b/>
          <w:bCs/>
        </w:rPr>
        <w:t>2.0 Current Strategic Direction</w:t>
      </w:r>
    </w:p>
    <w:p w14:paraId="6643D3D8" w14:textId="102EED03" w:rsidR="00CC6F50" w:rsidRPr="00205A4D" w:rsidRDefault="00CC6F50" w:rsidP="00CC6F50">
      <w:pPr>
        <w:spacing w:line="360" w:lineRule="auto"/>
        <w:rPr>
          <w:rFonts w:ascii="Arial" w:hAnsi="Arial" w:cs="Arial"/>
          <w:b/>
          <w:bCs/>
        </w:rPr>
      </w:pPr>
      <w:r w:rsidRPr="00CC6F50">
        <w:rPr>
          <w:rFonts w:ascii="Arial" w:hAnsi="Arial" w:cs="Arial"/>
        </w:rPr>
        <w:t xml:space="preserve">There is a lot that has changed about Brown-Forman Company from when it was formed. However, certain matters concerning the organization's culture have stayed the same, which </w:t>
      </w:r>
      <w:r w:rsidRPr="00CC6F50">
        <w:rPr>
          <w:rFonts w:ascii="Arial" w:hAnsi="Arial" w:cs="Arial"/>
        </w:rPr>
        <w:lastRenderedPageBreak/>
        <w:t xml:space="preserve">ensures that the Company's store stays remarkable and maintains the existing customers. Brown-Forman Company is among the organizations that value integrity, trust, respect, teamwork, and excellence, all of which are at the heart of the Company (Carruthers, 2020). It is deemed that each day, this particular organization work and strives toward nothing but the best within the market. </w:t>
      </w:r>
    </w:p>
    <w:p w14:paraId="5322F0EA" w14:textId="77777777" w:rsidR="00CC6F50" w:rsidRPr="00CC6F50" w:rsidRDefault="00CC6F50" w:rsidP="00CC6F50">
      <w:pPr>
        <w:spacing w:line="360" w:lineRule="auto"/>
        <w:rPr>
          <w:rFonts w:ascii="Arial" w:hAnsi="Arial" w:cs="Arial"/>
        </w:rPr>
      </w:pPr>
      <w:r w:rsidRPr="00CC6F50">
        <w:rPr>
          <w:rFonts w:ascii="Arial" w:hAnsi="Arial" w:cs="Arial"/>
        </w:rPr>
        <w:t xml:space="preserve">Brown-Forman Company lays a lot of emphasis on delivering nothing but the best in the market since there is a firm conviction that it reflects the quality of the brands, the Company, and the people. The Company has been focusing on ensuring that it enriches the lives of the people around it by creating value and living value. Similarly, Brown-Forman Company is focused on delivering lasting returns that are sustainable to the shareholders. </w:t>
      </w:r>
    </w:p>
    <w:p w14:paraId="7E812CFA" w14:textId="77777777" w:rsidR="00CC6F50" w:rsidRPr="00CC6F50" w:rsidRDefault="00CC6F50" w:rsidP="00CC6F50">
      <w:pPr>
        <w:spacing w:line="360" w:lineRule="auto"/>
        <w:rPr>
          <w:rFonts w:ascii="Arial" w:hAnsi="Arial" w:cs="Arial"/>
        </w:rPr>
      </w:pPr>
      <w:r w:rsidRPr="00CC6F50">
        <w:rPr>
          <w:rFonts w:ascii="Arial" w:hAnsi="Arial" w:cs="Arial"/>
        </w:rPr>
        <w:t xml:space="preserve">The United Kingdom is the fourth biggest whiskey market in terms of value. It is deemed that the leadership grants the Company an effective platform to substantially record increased relevance and growth of the branch with the consumers within the United Kingdom (Carruthers, 2020). Lawson Whiting, the Chief Executive Officer of Brown-Forman, asserted that the United Kingdom is a critical market for the organization. </w:t>
      </w:r>
    </w:p>
    <w:p w14:paraId="3CA76935" w14:textId="77777777" w:rsidR="00CC6F50" w:rsidRPr="00CC6F50" w:rsidRDefault="00CC6F50" w:rsidP="00CC6F50">
      <w:pPr>
        <w:spacing w:line="360" w:lineRule="auto"/>
        <w:rPr>
          <w:rFonts w:ascii="Arial" w:hAnsi="Arial" w:cs="Arial"/>
        </w:rPr>
      </w:pPr>
      <w:r w:rsidRPr="00CC6F50">
        <w:rPr>
          <w:rFonts w:ascii="Arial" w:hAnsi="Arial" w:cs="Arial"/>
        </w:rPr>
        <w:t xml:space="preserve">Similarly, it is not all about the wines and spirits of Brown-Forman Company; instead, it is also about the people who have been focused on rendering bold views and will steer the generation of advancement. All of these have resulted in the delivery of highly positive environmental, business, and social impacts. Based on the 2022 annual reports, it has been indicated that Brown-Forman Company is doing pretty well and has been recording positive improvements in its performance compared to the previous years. Because of this, the market base of Brown-Forman Company has been growing every day, and there is hope that the Corporation shall continue with its outstanding services. </w:t>
      </w:r>
    </w:p>
    <w:p w14:paraId="7D7BEFCA" w14:textId="77777777" w:rsidR="00CC6F50" w:rsidRPr="00770BC2" w:rsidRDefault="00CC6F50" w:rsidP="00CC6F50">
      <w:pPr>
        <w:spacing w:line="360" w:lineRule="auto"/>
        <w:rPr>
          <w:rFonts w:ascii="Arial" w:hAnsi="Arial" w:cs="Arial"/>
          <w:b/>
          <w:bCs/>
        </w:rPr>
      </w:pPr>
      <w:r w:rsidRPr="00770BC2">
        <w:rPr>
          <w:rFonts w:ascii="Arial" w:hAnsi="Arial" w:cs="Arial"/>
          <w:b/>
          <w:bCs/>
        </w:rPr>
        <w:t>2.2.0 Mission</w:t>
      </w:r>
    </w:p>
    <w:p w14:paraId="3D34204E" w14:textId="6DBB9996" w:rsidR="00CC6F50" w:rsidRPr="00CC6F50" w:rsidRDefault="00CC6F50" w:rsidP="00CC6F50">
      <w:pPr>
        <w:spacing w:line="360" w:lineRule="auto"/>
        <w:rPr>
          <w:rFonts w:ascii="Arial" w:hAnsi="Arial" w:cs="Arial"/>
        </w:rPr>
      </w:pPr>
      <w:r w:rsidRPr="00CC6F50">
        <w:rPr>
          <w:rFonts w:ascii="Arial" w:hAnsi="Arial" w:cs="Arial"/>
        </w:rPr>
        <w:t xml:space="preserve">The mission of Brown-Forman Company is to encourage all the workers of the organization to focus on bringing the best to the place of work. Brown-Forman Company strives and puts in the necessary effort to make sure that it delivers the best to the customers and helps the employees to develop and grow from all the new opportunities and work in a fun industry. Besides the mission statement, several values guide the operations of the Corporation, and among them we have; trust, respect, integrity, teamwork, and excellence. </w:t>
      </w:r>
    </w:p>
    <w:p w14:paraId="13C82B01" w14:textId="5E79BCF7" w:rsidR="00CC6F50" w:rsidRPr="00770BC2" w:rsidRDefault="00CC6F50" w:rsidP="00CC6F50">
      <w:pPr>
        <w:spacing w:line="360" w:lineRule="auto"/>
        <w:rPr>
          <w:rFonts w:ascii="Arial" w:hAnsi="Arial" w:cs="Arial"/>
          <w:b/>
          <w:bCs/>
        </w:rPr>
      </w:pPr>
      <w:r w:rsidRPr="00770BC2">
        <w:rPr>
          <w:rFonts w:ascii="Arial" w:hAnsi="Arial" w:cs="Arial"/>
          <w:b/>
          <w:bCs/>
        </w:rPr>
        <w:t>2.3.0 Vision</w:t>
      </w:r>
    </w:p>
    <w:p w14:paraId="3ABA7001" w14:textId="77777777" w:rsidR="00CC6F50" w:rsidRPr="00CC6F50" w:rsidRDefault="00CC6F50" w:rsidP="00CC6F50">
      <w:pPr>
        <w:spacing w:line="360" w:lineRule="auto"/>
        <w:rPr>
          <w:rFonts w:ascii="Arial" w:hAnsi="Arial" w:cs="Arial"/>
        </w:rPr>
      </w:pPr>
      <w:r w:rsidRPr="00CC6F50">
        <w:rPr>
          <w:rFonts w:ascii="Arial" w:hAnsi="Arial" w:cs="Arial"/>
        </w:rPr>
        <w:t xml:space="preserve">The vision statement of Brown-Forman Company is to enrich the experience of life in the most effective manner and enhance and embrace responsibility in creating beverage alcohol brands that endure and thrive for the future. The vision of the organization is to make sure </w:t>
      </w:r>
      <w:r w:rsidRPr="00CC6F50">
        <w:rPr>
          <w:rFonts w:ascii="Arial" w:hAnsi="Arial" w:cs="Arial"/>
        </w:rPr>
        <w:lastRenderedPageBreak/>
        <w:t xml:space="preserve">that the services and products are nothing but the best. From the barrel of distillation to the bottle, the rich history and commitments have collectively laid the basis for the foundation upon which the organization works. The organization has ensured that premium and super premium wines and spirits are available worldwide. </w:t>
      </w:r>
    </w:p>
    <w:p w14:paraId="1D67A8B7" w14:textId="50FFF58B" w:rsidR="00CC6F50" w:rsidRPr="00770BC2" w:rsidRDefault="00CC6F50" w:rsidP="00CC6F50">
      <w:pPr>
        <w:spacing w:line="360" w:lineRule="auto"/>
        <w:rPr>
          <w:rFonts w:ascii="Arial" w:hAnsi="Arial" w:cs="Arial"/>
          <w:b/>
          <w:bCs/>
        </w:rPr>
      </w:pPr>
      <w:r w:rsidRPr="00770BC2">
        <w:rPr>
          <w:rFonts w:ascii="Arial" w:hAnsi="Arial" w:cs="Arial"/>
          <w:b/>
          <w:bCs/>
        </w:rPr>
        <w:t>2.4.0 Entrepreneurial Objectives</w:t>
      </w:r>
    </w:p>
    <w:p w14:paraId="6256B8D9" w14:textId="77777777" w:rsidR="00CC6F50" w:rsidRPr="00CC6F50" w:rsidRDefault="00CC6F50" w:rsidP="00CC6F50">
      <w:pPr>
        <w:spacing w:line="360" w:lineRule="auto"/>
        <w:rPr>
          <w:rFonts w:ascii="Arial" w:hAnsi="Arial" w:cs="Arial"/>
        </w:rPr>
      </w:pPr>
      <w:r w:rsidRPr="00CC6F50">
        <w:rPr>
          <w:rFonts w:ascii="Arial" w:hAnsi="Arial" w:cs="Arial"/>
        </w:rPr>
        <w:t xml:space="preserve">Brown-Forman Company has a lot of entrepreneurial objectives, and these are what have enabled the Corporation to remain relevant within the market. One of the Company's objectives is to live a spirit of commitment. The Company's living spirit of commitment is built and spearheaded by their heritage. It is believed that there is a need for the organization to work hard in the present day to make sure that there is a massive change in the future. The Corporation has been in business as a small and medium enterprise for a long time, and through this, it has managed to get and maintain customers from London and other parts of the world. </w:t>
      </w:r>
    </w:p>
    <w:p w14:paraId="33FE419D" w14:textId="544CAD88" w:rsidR="00CC6F50" w:rsidRPr="00CC6F50" w:rsidRDefault="00CC6F50" w:rsidP="00CC6F50">
      <w:pPr>
        <w:spacing w:line="360" w:lineRule="auto"/>
        <w:rPr>
          <w:rFonts w:ascii="Arial" w:hAnsi="Arial" w:cs="Arial"/>
        </w:rPr>
      </w:pPr>
      <w:r w:rsidRPr="00CC6F50">
        <w:rPr>
          <w:rFonts w:ascii="Arial" w:hAnsi="Arial" w:cs="Arial"/>
        </w:rPr>
        <w:t xml:space="preserve">According to Brown-Forman Company, for the brand, the employees, the partners, and stakeholders, there is a firm conviction that today is a critical chapter in the tale that the next generation will carry on with writing. Under its able leadership, the Company hopes to inspire all the relevant stakeholders to do their best and make sure that it remains relevant in the present competitive world. What is built by Brown-Forman Company to pass on, demonstrating the spirit of commitment that the Corporation has? </w:t>
      </w:r>
    </w:p>
    <w:p w14:paraId="3C27E346" w14:textId="1CAA1718" w:rsidR="00CC6F50" w:rsidRPr="00CC6F50" w:rsidRDefault="00CC6F50" w:rsidP="00CC6F50">
      <w:pPr>
        <w:spacing w:line="360" w:lineRule="auto"/>
        <w:rPr>
          <w:rFonts w:ascii="Arial" w:hAnsi="Arial" w:cs="Arial"/>
        </w:rPr>
      </w:pPr>
      <w:r w:rsidRPr="00CC6F50">
        <w:rPr>
          <w:rFonts w:ascii="Arial" w:hAnsi="Arial" w:cs="Arial"/>
        </w:rPr>
        <w:t>Since there is a strong belief that it reflects the quality of the brands, the Company, and the people, Brown-Forman Company places a lot of stress on giving nothing but the finest in the market. The Company has been putting a lot of effort into ensuring that generating value and living value improves the lives of those around it. Brown-Forman Company is committed to giving shareholders long-term, sustainable returns like other companies.</w:t>
      </w:r>
    </w:p>
    <w:p w14:paraId="6146D9F5" w14:textId="77777777" w:rsidR="00CC6F50" w:rsidRPr="00CC6F50" w:rsidRDefault="00CC6F50" w:rsidP="00CC6F50">
      <w:pPr>
        <w:spacing w:line="360" w:lineRule="auto"/>
        <w:rPr>
          <w:rFonts w:ascii="Arial" w:hAnsi="Arial" w:cs="Arial"/>
        </w:rPr>
      </w:pPr>
      <w:r w:rsidRPr="00CC6F50">
        <w:rPr>
          <w:rFonts w:ascii="Arial" w:hAnsi="Arial" w:cs="Arial"/>
        </w:rPr>
        <w:t xml:space="preserve">Innovative ideas, bold thinking, and creating room for diverse points of view are essential building blocks concerning the operations of the Company. These three aspects have been assisting and spearheading the business to endure the various challenges and manage to thrive through and override all the challenges within the market.  At the moment, Brown-Forman Company has focused on pursuing numerous opportunities to make sure that the business realizes a lot of growth through ceasing all the possible opportunities. This has enabled the business to realize growth, and it has done so with the various values it holds and subscribes to at the forefront. </w:t>
      </w:r>
    </w:p>
    <w:p w14:paraId="76246A8F" w14:textId="77777777" w:rsidR="00CC6F50" w:rsidRPr="00770BC2" w:rsidRDefault="00CC6F50" w:rsidP="00CC6F50">
      <w:pPr>
        <w:spacing w:line="360" w:lineRule="auto"/>
        <w:rPr>
          <w:rFonts w:ascii="Arial" w:hAnsi="Arial" w:cs="Arial"/>
          <w:b/>
          <w:bCs/>
          <w:u w:val="single"/>
        </w:rPr>
      </w:pPr>
      <w:r w:rsidRPr="00770BC2">
        <w:rPr>
          <w:rFonts w:ascii="Arial" w:hAnsi="Arial" w:cs="Arial"/>
          <w:b/>
          <w:bCs/>
          <w:u w:val="single"/>
        </w:rPr>
        <w:t>3.0 Environmental Scanning</w:t>
      </w:r>
    </w:p>
    <w:p w14:paraId="4F150AA7" w14:textId="77777777" w:rsidR="00CC6F50" w:rsidRPr="00770BC2" w:rsidRDefault="00CC6F50" w:rsidP="00CC6F50">
      <w:pPr>
        <w:spacing w:line="360" w:lineRule="auto"/>
        <w:rPr>
          <w:rFonts w:ascii="Arial" w:hAnsi="Arial" w:cs="Arial"/>
          <w:b/>
          <w:bCs/>
        </w:rPr>
      </w:pPr>
      <w:r w:rsidRPr="00770BC2">
        <w:rPr>
          <w:rFonts w:ascii="Arial" w:hAnsi="Arial" w:cs="Arial"/>
          <w:b/>
          <w:bCs/>
        </w:rPr>
        <w:t>3.1.0 External Environment Analysis</w:t>
      </w:r>
    </w:p>
    <w:p w14:paraId="2FE3A60D" w14:textId="77777777" w:rsidR="00CC6F50" w:rsidRPr="00CC6F50" w:rsidRDefault="00CC6F50" w:rsidP="00CC6F50">
      <w:pPr>
        <w:spacing w:line="360" w:lineRule="auto"/>
        <w:rPr>
          <w:rFonts w:ascii="Arial" w:hAnsi="Arial" w:cs="Arial"/>
        </w:rPr>
      </w:pPr>
      <w:r w:rsidRPr="00CC6F50">
        <w:rPr>
          <w:rFonts w:ascii="Arial" w:hAnsi="Arial" w:cs="Arial"/>
        </w:rPr>
        <w:lastRenderedPageBreak/>
        <w:t xml:space="preserve">While conducting the external analysis of the Brown-Forman Company, there will be the need to rely on the PESTEL analysis technique and Porter's 5 Forces elements. </w:t>
      </w:r>
    </w:p>
    <w:p w14:paraId="4B660F2C" w14:textId="3F51DB72" w:rsidR="00CC6F50" w:rsidRPr="00770BC2" w:rsidRDefault="00CC6F50" w:rsidP="00CC6F50">
      <w:pPr>
        <w:spacing w:line="360" w:lineRule="auto"/>
        <w:rPr>
          <w:rFonts w:ascii="Arial" w:hAnsi="Arial" w:cs="Arial"/>
          <w:b/>
          <w:bCs/>
          <w:u w:val="single"/>
        </w:rPr>
      </w:pPr>
      <w:r w:rsidRPr="00770BC2">
        <w:rPr>
          <w:rFonts w:ascii="Arial" w:hAnsi="Arial" w:cs="Arial"/>
          <w:b/>
          <w:bCs/>
          <w:u w:val="single"/>
        </w:rPr>
        <w:t>3.1.1.0 PESTEL Analysis</w:t>
      </w:r>
    </w:p>
    <w:p w14:paraId="123CD88F" w14:textId="77777777" w:rsidR="00CC6F50" w:rsidRPr="00770BC2" w:rsidRDefault="00CC6F50" w:rsidP="00CC6F50">
      <w:pPr>
        <w:spacing w:line="360" w:lineRule="auto"/>
        <w:rPr>
          <w:rFonts w:ascii="Arial" w:hAnsi="Arial" w:cs="Arial"/>
          <w:b/>
          <w:bCs/>
        </w:rPr>
      </w:pPr>
      <w:r w:rsidRPr="00770BC2">
        <w:rPr>
          <w:rFonts w:ascii="Arial" w:hAnsi="Arial" w:cs="Arial"/>
          <w:b/>
          <w:bCs/>
        </w:rPr>
        <w:t>Political Factors</w:t>
      </w:r>
    </w:p>
    <w:p w14:paraId="434CA198" w14:textId="6E48191B" w:rsidR="00CC6F50" w:rsidRPr="00CC6F50" w:rsidRDefault="00CC6F50" w:rsidP="00CC6F50">
      <w:pPr>
        <w:spacing w:line="360" w:lineRule="auto"/>
        <w:rPr>
          <w:rFonts w:ascii="Arial" w:hAnsi="Arial" w:cs="Arial"/>
        </w:rPr>
      </w:pPr>
      <w:r w:rsidRPr="00CC6F50">
        <w:rPr>
          <w:rFonts w:ascii="Arial" w:hAnsi="Arial" w:cs="Arial"/>
        </w:rPr>
        <w:t xml:space="preserve">Brown-Forman Company focuses much on producing and distributing alcohol in various parts of the United Kingdom. The government of the United Kingdom has a role in the operations of the Company. The alcohol company is much dependent on the aspect of taxation regulations. It is deemed that Brown-Forman Company is required to adhere to the laws of the UK concerning the production, distribution, and advertisement of the various products that it deals in (IvyPanda, 2019). All the things from the labels on the bottles and the ingredients used in the manufacture of alcoholic drinks demand the government's approval before they are used. </w:t>
      </w:r>
    </w:p>
    <w:p w14:paraId="6DE00E2C" w14:textId="5EF81732" w:rsidR="00CC6F50" w:rsidRPr="00CC6F50" w:rsidRDefault="00CC6F50" w:rsidP="00CC6F50">
      <w:pPr>
        <w:spacing w:line="360" w:lineRule="auto"/>
        <w:rPr>
          <w:rFonts w:ascii="Arial" w:hAnsi="Arial" w:cs="Arial"/>
        </w:rPr>
      </w:pPr>
      <w:r w:rsidRPr="00CC6F50">
        <w:rPr>
          <w:rFonts w:ascii="Arial" w:hAnsi="Arial" w:cs="Arial"/>
        </w:rPr>
        <w:t xml:space="preserve">Penalties regarding the aspect of responsible drinking fall under the constraints or instead the realm of the government. The idea of the government putting strict penalties regarding drinking while driving, for instance, has led to minimal accidents; however, innocent lives are still affected (Frue, 2018). Individuals who are proven to have caused the death of others while drunk is constantly subjected to harsh penalties. Because of this, there are instances where the fear of drinking might crop in, and in the event, the purchases of alcoholic drinks fall. In the United Kingdom, the taxation on alcoholic drinks is not extreme; because of this, the Company can generate remarkable profits. </w:t>
      </w:r>
    </w:p>
    <w:p w14:paraId="478C928A" w14:textId="77777777" w:rsidR="00CC6F50" w:rsidRPr="00770BC2" w:rsidRDefault="00CC6F50" w:rsidP="00CC6F50">
      <w:pPr>
        <w:spacing w:line="360" w:lineRule="auto"/>
        <w:rPr>
          <w:rFonts w:ascii="Arial" w:hAnsi="Arial" w:cs="Arial"/>
          <w:b/>
          <w:bCs/>
        </w:rPr>
      </w:pPr>
      <w:r w:rsidRPr="00770BC2">
        <w:rPr>
          <w:rFonts w:ascii="Arial" w:hAnsi="Arial" w:cs="Arial"/>
          <w:b/>
          <w:bCs/>
        </w:rPr>
        <w:t>Economic Factors</w:t>
      </w:r>
    </w:p>
    <w:p w14:paraId="76DE88FA" w14:textId="6E9EB2B3" w:rsidR="00CC6F50" w:rsidRPr="00CC6F50" w:rsidRDefault="00CC6F50" w:rsidP="00CC6F50">
      <w:pPr>
        <w:spacing w:line="360" w:lineRule="auto"/>
        <w:rPr>
          <w:rFonts w:ascii="Arial" w:hAnsi="Arial" w:cs="Arial"/>
        </w:rPr>
      </w:pPr>
      <w:r w:rsidRPr="00CC6F50">
        <w:rPr>
          <w:rFonts w:ascii="Arial" w:hAnsi="Arial" w:cs="Arial"/>
        </w:rPr>
        <w:t xml:space="preserve">Brown-Forman Company operations are equally affected by numerous economic factors. The alcohol industry is ginormous, but at the same time, it faces saturation from all levels (IvyPanda, 2019). Some of the big companies that have been operating within the United Kingdom for quite a long time often end up competing for shelf space in the stores and for the customers. Brown-Forman Company companies have opted to move into the international market to gain access to a much wider audience. </w:t>
      </w:r>
    </w:p>
    <w:p w14:paraId="5239DEA6" w14:textId="77777777" w:rsidR="00CC6F50" w:rsidRPr="00CC6F50" w:rsidRDefault="00CC6F50" w:rsidP="00CC6F50">
      <w:pPr>
        <w:spacing w:line="360" w:lineRule="auto"/>
        <w:rPr>
          <w:rFonts w:ascii="Arial" w:hAnsi="Arial" w:cs="Arial"/>
        </w:rPr>
      </w:pPr>
      <w:r w:rsidRPr="00CC6F50">
        <w:rPr>
          <w:rFonts w:ascii="Arial" w:hAnsi="Arial" w:cs="Arial"/>
        </w:rPr>
        <w:t xml:space="preserve">This particular move by Brown-Forman Company is sensible and strategic because it will keep increasing its customer base. Since Brown-Forman Company has been in operation it is evident that it has a broader customer base and a better brand reputation. Because of this, it is a victim of minimal competition from the other established and small companies within the UK. </w:t>
      </w:r>
    </w:p>
    <w:p w14:paraId="111B8B6D" w14:textId="77777777" w:rsidR="004E2393" w:rsidRDefault="004E2393" w:rsidP="00CC6F50">
      <w:pPr>
        <w:spacing w:line="360" w:lineRule="auto"/>
        <w:rPr>
          <w:rFonts w:ascii="Arial" w:hAnsi="Arial" w:cs="Arial"/>
          <w:b/>
          <w:bCs/>
        </w:rPr>
      </w:pPr>
    </w:p>
    <w:p w14:paraId="111F5BA7" w14:textId="36E883F8" w:rsidR="00CC6F50" w:rsidRPr="00770BC2" w:rsidRDefault="00CC6F50" w:rsidP="00CC6F50">
      <w:pPr>
        <w:spacing w:line="360" w:lineRule="auto"/>
        <w:rPr>
          <w:rFonts w:ascii="Arial" w:hAnsi="Arial" w:cs="Arial"/>
          <w:b/>
          <w:bCs/>
        </w:rPr>
      </w:pPr>
      <w:r w:rsidRPr="00770BC2">
        <w:rPr>
          <w:rFonts w:ascii="Arial" w:hAnsi="Arial" w:cs="Arial"/>
          <w:b/>
          <w:bCs/>
        </w:rPr>
        <w:lastRenderedPageBreak/>
        <w:t>Socio-Cultural Factors</w:t>
      </w:r>
    </w:p>
    <w:p w14:paraId="7B0BC4DF" w14:textId="593A7F8D" w:rsidR="00CC6F50" w:rsidRPr="00CC6F50" w:rsidRDefault="00CC6F50" w:rsidP="00CC6F50">
      <w:pPr>
        <w:spacing w:line="360" w:lineRule="auto"/>
        <w:rPr>
          <w:rFonts w:ascii="Arial" w:hAnsi="Arial" w:cs="Arial"/>
        </w:rPr>
      </w:pPr>
      <w:r w:rsidRPr="00CC6F50">
        <w:rPr>
          <w:rFonts w:ascii="Arial" w:hAnsi="Arial" w:cs="Arial"/>
        </w:rPr>
        <w:t xml:space="preserve">Brown-Forman Company is equally influenced by different social-cultural factors, both positively and negatively. Alcohol is often advertised in different media. There are instances where one might see various celebrities like football players in the UK playing the role of advertising the different alcoholic drinks. However, many controversies revolve around the use of alcohol and other related products that the Company produces (Frue, 2018). Alcohol is celebrated and appreciated by the members of society who view it as a source of fun; however, some tend to view alcohol as dangerous, and a prominent example concerns religious groups. </w:t>
      </w:r>
    </w:p>
    <w:p w14:paraId="0D8C897D" w14:textId="343C2E3F" w:rsidR="00CC6F50" w:rsidRPr="00CC6F50" w:rsidRDefault="00CC6F50" w:rsidP="00CC6F50">
      <w:pPr>
        <w:spacing w:line="360" w:lineRule="auto"/>
        <w:rPr>
          <w:rFonts w:ascii="Arial" w:hAnsi="Arial" w:cs="Arial"/>
        </w:rPr>
      </w:pPr>
      <w:r w:rsidRPr="00CC6F50">
        <w:rPr>
          <w:rFonts w:ascii="Arial" w:hAnsi="Arial" w:cs="Arial"/>
        </w:rPr>
        <w:t xml:space="preserve">Brown-Forman Company is, in certain instances, at odds with public opinion, and because of this, there are chances that the sales might go down. Alcohol is blamed for moral or religious reasons, together with the negative implications it has on the health of those who abuse it. Most religions within the United Kingdom, predominantly Muslim and Christianity, tend to advocate for the need for individuals to shun drinking alcohol. Similarly, alcohol is blamed for causing numerous health complications such as liver cirrhosis, and because of this, it results in a limited number of customers. </w:t>
      </w:r>
    </w:p>
    <w:p w14:paraId="6383383B" w14:textId="77777777" w:rsidR="00CC6F50" w:rsidRPr="00770BC2" w:rsidRDefault="00CC6F50" w:rsidP="00CC6F50">
      <w:pPr>
        <w:spacing w:line="360" w:lineRule="auto"/>
        <w:rPr>
          <w:rFonts w:ascii="Arial" w:hAnsi="Arial" w:cs="Arial"/>
          <w:b/>
          <w:bCs/>
        </w:rPr>
      </w:pPr>
      <w:r w:rsidRPr="00770BC2">
        <w:rPr>
          <w:rFonts w:ascii="Arial" w:hAnsi="Arial" w:cs="Arial"/>
          <w:b/>
          <w:bCs/>
        </w:rPr>
        <w:t>Technological Factors</w:t>
      </w:r>
    </w:p>
    <w:p w14:paraId="3C1115A3" w14:textId="03C7018E" w:rsidR="00CC6F50" w:rsidRPr="00CC6F50" w:rsidRDefault="00CC6F50" w:rsidP="00CC6F50">
      <w:pPr>
        <w:spacing w:line="360" w:lineRule="auto"/>
        <w:rPr>
          <w:rFonts w:ascii="Arial" w:hAnsi="Arial" w:cs="Arial"/>
        </w:rPr>
      </w:pPr>
      <w:r w:rsidRPr="00CC6F50">
        <w:rPr>
          <w:rFonts w:ascii="Arial" w:hAnsi="Arial" w:cs="Arial"/>
        </w:rPr>
        <w:t xml:space="preserve">The operations of Brown-Forman Company in the production and distribution of alcohol rely much on technology to refine and enable the supply of the drinks (IvyPanda, 2019). It is obvious that without the presence of technology, then there would be no drinks. Brown-Forman Company has one of the best technologies that aid in speedy production and distribution of the different alcohol drinks it deals in. </w:t>
      </w:r>
    </w:p>
    <w:p w14:paraId="7677DEC2" w14:textId="77777777" w:rsidR="00CC6F50" w:rsidRPr="00CC6F50" w:rsidRDefault="00CC6F50" w:rsidP="00CC6F50">
      <w:pPr>
        <w:spacing w:line="360" w:lineRule="auto"/>
        <w:rPr>
          <w:rFonts w:ascii="Arial" w:hAnsi="Arial" w:cs="Arial"/>
        </w:rPr>
      </w:pPr>
      <w:r w:rsidRPr="00CC6F50">
        <w:rPr>
          <w:rFonts w:ascii="Arial" w:hAnsi="Arial" w:cs="Arial"/>
        </w:rPr>
        <w:t xml:space="preserve">The privilege of having an effective technology to facilitate processes like distillation and supply has made the Company stand out and stay relevant in the market even when competitors are numerous. An alcoholic drink is only as perfect as its process, comprising the techniques used to cultivate and harvest the various ingredients (Frue, 2018). For a process to be deemed effective, there is the need to make sure that it lowers matters of costs and, at the same time it, ensures that there is a quality production. </w:t>
      </w:r>
    </w:p>
    <w:p w14:paraId="6FA9C2CB" w14:textId="6ADC8746" w:rsidR="00CC6F50" w:rsidRPr="00770BC2" w:rsidRDefault="00CC6F50" w:rsidP="00CC6F50">
      <w:pPr>
        <w:spacing w:line="360" w:lineRule="auto"/>
        <w:rPr>
          <w:rFonts w:ascii="Arial" w:hAnsi="Arial" w:cs="Arial"/>
          <w:b/>
          <w:bCs/>
        </w:rPr>
      </w:pPr>
      <w:r w:rsidRPr="00770BC2">
        <w:rPr>
          <w:rFonts w:ascii="Arial" w:hAnsi="Arial" w:cs="Arial"/>
          <w:b/>
          <w:bCs/>
        </w:rPr>
        <w:t>Environmental Factors</w:t>
      </w:r>
    </w:p>
    <w:p w14:paraId="5EA2CB92" w14:textId="04934FD3" w:rsidR="00CC6F50" w:rsidRPr="00CC6F50" w:rsidRDefault="00CC6F50" w:rsidP="00CC6F50">
      <w:pPr>
        <w:spacing w:line="360" w:lineRule="auto"/>
        <w:rPr>
          <w:rFonts w:ascii="Arial" w:hAnsi="Arial" w:cs="Arial"/>
        </w:rPr>
      </w:pPr>
      <w:r w:rsidRPr="00CC6F50">
        <w:rPr>
          <w:rFonts w:ascii="Arial" w:hAnsi="Arial" w:cs="Arial"/>
        </w:rPr>
        <w:t xml:space="preserve">Environmental factors are equally critical external factors that have affected and influenced the operations of Brown-Forman Company. The traditional European alcohol production industry is deemed to suffer from the excess impact of Chinese, Brazilian, and United States products. The state of things within the market has been considered excessively influential </w:t>
      </w:r>
      <w:r w:rsidRPr="00CC6F50">
        <w:rPr>
          <w:rFonts w:ascii="Arial" w:hAnsi="Arial" w:cs="Arial"/>
        </w:rPr>
        <w:lastRenderedPageBreak/>
        <w:t>when developing premium brands. Environmental factors and laws about recycling and waste management can be an issue that needs to be addressed by the company.</w:t>
      </w:r>
    </w:p>
    <w:p w14:paraId="26689A8C" w14:textId="57370176" w:rsidR="00CC6F50" w:rsidRPr="00770BC2" w:rsidRDefault="00CC6F50" w:rsidP="00CC6F50">
      <w:pPr>
        <w:spacing w:line="360" w:lineRule="auto"/>
        <w:rPr>
          <w:rFonts w:ascii="Arial" w:hAnsi="Arial" w:cs="Arial"/>
          <w:b/>
          <w:bCs/>
        </w:rPr>
      </w:pPr>
      <w:r w:rsidRPr="00770BC2">
        <w:rPr>
          <w:rFonts w:ascii="Arial" w:hAnsi="Arial" w:cs="Arial"/>
          <w:b/>
          <w:bCs/>
        </w:rPr>
        <w:t>Legal Factors</w:t>
      </w:r>
    </w:p>
    <w:p w14:paraId="15FDC607" w14:textId="2269FDB6" w:rsidR="00CC6F50" w:rsidRPr="00CC6F50" w:rsidRDefault="00CC6F50" w:rsidP="00CC6F50">
      <w:pPr>
        <w:spacing w:line="360" w:lineRule="auto"/>
        <w:rPr>
          <w:rFonts w:ascii="Arial" w:hAnsi="Arial" w:cs="Arial"/>
        </w:rPr>
      </w:pPr>
      <w:r w:rsidRPr="00CC6F50">
        <w:rPr>
          <w:rFonts w:ascii="Arial" w:hAnsi="Arial" w:cs="Arial"/>
        </w:rPr>
        <w:t xml:space="preserve">The operations of Brown-Forman Company in the United Kingdom are greatly affected and influenced by several legal factors. It is clear that the legal factors are linked to programs that focus on ensuring that there are no cases of excessive abuse of alcohol, there are no cases of drinking in public places, and the limitation of the drinking age. In the United Kingdom, individuals under 18 years are not allowed to involve themselves in drinking alcohol (IvyPanda, 2019). Brown-Forman Company is highly affected by an increase in taxes that affect the prices to which the products are sold, and in the event, the number of customers tends to reduce.  </w:t>
      </w:r>
    </w:p>
    <w:p w14:paraId="43A2B3DD" w14:textId="77777777" w:rsidR="00CC6F50" w:rsidRPr="00770BC2" w:rsidRDefault="00CC6F50" w:rsidP="00CC6F50">
      <w:pPr>
        <w:spacing w:line="360" w:lineRule="auto"/>
        <w:rPr>
          <w:rFonts w:ascii="Arial" w:hAnsi="Arial" w:cs="Arial"/>
          <w:b/>
          <w:bCs/>
          <w:u w:val="single"/>
        </w:rPr>
      </w:pPr>
      <w:r w:rsidRPr="00770BC2">
        <w:rPr>
          <w:rFonts w:ascii="Arial" w:hAnsi="Arial" w:cs="Arial"/>
          <w:b/>
          <w:bCs/>
          <w:u w:val="single"/>
        </w:rPr>
        <w:t>3.1.2.0 Porter's 5 Forces</w:t>
      </w:r>
    </w:p>
    <w:p w14:paraId="53DAFD66" w14:textId="77777777" w:rsidR="00CC6F50" w:rsidRPr="00770BC2" w:rsidRDefault="00CC6F50" w:rsidP="00CC6F50">
      <w:pPr>
        <w:spacing w:line="360" w:lineRule="auto"/>
        <w:rPr>
          <w:rFonts w:ascii="Arial" w:hAnsi="Arial" w:cs="Arial"/>
          <w:b/>
          <w:bCs/>
        </w:rPr>
      </w:pPr>
      <w:r w:rsidRPr="00770BC2">
        <w:rPr>
          <w:rFonts w:ascii="Arial" w:hAnsi="Arial" w:cs="Arial"/>
          <w:b/>
          <w:bCs/>
        </w:rPr>
        <w:t>Bargaining Power of Customers</w:t>
      </w:r>
    </w:p>
    <w:p w14:paraId="13382346" w14:textId="55F1192B" w:rsidR="00CC6F50" w:rsidRPr="00CC6F50" w:rsidRDefault="00CC6F50" w:rsidP="00CC6F50">
      <w:pPr>
        <w:spacing w:line="360" w:lineRule="auto"/>
        <w:rPr>
          <w:rFonts w:ascii="Arial" w:hAnsi="Arial" w:cs="Arial"/>
        </w:rPr>
      </w:pPr>
      <w:r w:rsidRPr="00CC6F50">
        <w:rPr>
          <w:rFonts w:ascii="Arial" w:hAnsi="Arial" w:cs="Arial"/>
        </w:rPr>
        <w:t xml:space="preserve">Bargaining power serves a great purpose when it comes to the operation of businesses. Because of excessive taxation of the liquor companies within the United Kingdom, the companies like Brown-Forman Company are always compelled to sell liquor at high prices to gain profits. Based on the fact that most companies within this particular industry sell the drinks at high prices, and the customers do not have an alternative option, it turns out that their power to bargain becomes limited (StudyCorgi, 2022). Therefore, within the liquor industry in which Brown-Forman Company operates, it is clear that the customers have minimal bargaining power. </w:t>
      </w:r>
    </w:p>
    <w:p w14:paraId="0C4A0291" w14:textId="77777777" w:rsidR="00CC6F50" w:rsidRPr="00C80361" w:rsidRDefault="00CC6F50" w:rsidP="00CC6F50">
      <w:pPr>
        <w:spacing w:line="360" w:lineRule="auto"/>
        <w:rPr>
          <w:rFonts w:ascii="Arial" w:hAnsi="Arial" w:cs="Arial"/>
          <w:b/>
          <w:bCs/>
        </w:rPr>
      </w:pPr>
      <w:r w:rsidRPr="00C80361">
        <w:rPr>
          <w:rFonts w:ascii="Arial" w:hAnsi="Arial" w:cs="Arial"/>
          <w:b/>
          <w:bCs/>
        </w:rPr>
        <w:t>Bargaining Power of Suppliers</w:t>
      </w:r>
    </w:p>
    <w:p w14:paraId="0E511E6A" w14:textId="591C9634" w:rsidR="00CC6F50" w:rsidRPr="00CC6F50" w:rsidRDefault="00CC6F50" w:rsidP="00CC6F50">
      <w:pPr>
        <w:spacing w:line="360" w:lineRule="auto"/>
        <w:rPr>
          <w:rFonts w:ascii="Arial" w:hAnsi="Arial" w:cs="Arial"/>
        </w:rPr>
      </w:pPr>
      <w:r w:rsidRPr="00CC6F50">
        <w:rPr>
          <w:rFonts w:ascii="Arial" w:hAnsi="Arial" w:cs="Arial"/>
        </w:rPr>
        <w:t xml:space="preserve">The bargaining power of the suppliers within a market or the liquor industry often influences the prices of the inputs. Based on the thorough evaluation of the performance of Brown-Forman Company, it has poor bargaining power. The power of bargain includes matters such as the cost of the raw materials and equipment, wages, the utility expenses, among others. Since the production of alcohol demands a lot of better equipment and technology, the price of the materials tends to be high. This equally influences the final products, such as Jack Daniel, which are often much more sophisticated but expensive. </w:t>
      </w:r>
    </w:p>
    <w:p w14:paraId="590882A7" w14:textId="77777777" w:rsidR="00CC6F50" w:rsidRPr="00C80361" w:rsidRDefault="00CC6F50" w:rsidP="00CC6F50">
      <w:pPr>
        <w:spacing w:line="360" w:lineRule="auto"/>
        <w:rPr>
          <w:rFonts w:ascii="Arial" w:hAnsi="Arial" w:cs="Arial"/>
          <w:b/>
          <w:bCs/>
        </w:rPr>
      </w:pPr>
      <w:r w:rsidRPr="00C80361">
        <w:rPr>
          <w:rFonts w:ascii="Arial" w:hAnsi="Arial" w:cs="Arial"/>
          <w:b/>
          <w:bCs/>
        </w:rPr>
        <w:t>Threats of New Entrants</w:t>
      </w:r>
    </w:p>
    <w:p w14:paraId="368918B6" w14:textId="38BB3A1C" w:rsidR="00CC6F50" w:rsidRPr="00CC6F50" w:rsidRDefault="00CC6F50" w:rsidP="00CC6F50">
      <w:pPr>
        <w:spacing w:line="360" w:lineRule="auto"/>
        <w:rPr>
          <w:rFonts w:ascii="Arial" w:hAnsi="Arial" w:cs="Arial"/>
        </w:rPr>
      </w:pPr>
      <w:r w:rsidRPr="00CC6F50">
        <w:rPr>
          <w:rFonts w:ascii="Arial" w:hAnsi="Arial" w:cs="Arial"/>
        </w:rPr>
        <w:t xml:space="preserve">Among the highly profitable industries, there is the brewery industry. Because the liquor industry is exceptionally profitable, most individuals get interested in joining the venture to draw profits. The idea of having a great desire to share the profits within the market often </w:t>
      </w:r>
      <w:r w:rsidRPr="00CC6F50">
        <w:rPr>
          <w:rFonts w:ascii="Arial" w:hAnsi="Arial" w:cs="Arial"/>
        </w:rPr>
        <w:lastRenderedPageBreak/>
        <w:t xml:space="preserve">compels people in business to opt to join the industry (StudyCorgi, 2022). However, gaining entry into this particular industry is never easy, and there are a lot of challenges that often accrue. </w:t>
      </w:r>
    </w:p>
    <w:p w14:paraId="4485C201" w14:textId="77777777" w:rsidR="00CC6F50" w:rsidRPr="00CC6F50" w:rsidRDefault="00CC6F50" w:rsidP="00CC6F50">
      <w:pPr>
        <w:spacing w:line="360" w:lineRule="auto"/>
        <w:rPr>
          <w:rFonts w:ascii="Arial" w:hAnsi="Arial" w:cs="Arial"/>
        </w:rPr>
      </w:pPr>
      <w:r w:rsidRPr="00CC6F50">
        <w:rPr>
          <w:rFonts w:ascii="Arial" w:hAnsi="Arial" w:cs="Arial"/>
        </w:rPr>
        <w:t>Among the significant challenges is the high initial cost of putting up an alcohol company like Brown-Forman Company. Similarly, government requirements on licensing, environmental impact assessment, and quality certificates, among others, often cost. Based on this particular assertion, it is then clear that gaining access to the industry is a complex and costly process, and because of this, there are minimal threats for new entrants. Because of this, it is then prudent to argue that the industry in which Brown-Forman Company operates is not prone to the threat of new entrants.</w:t>
      </w:r>
    </w:p>
    <w:p w14:paraId="5A706991" w14:textId="77777777" w:rsidR="00CC6F50" w:rsidRPr="00C80361" w:rsidRDefault="00CC6F50" w:rsidP="00CC6F50">
      <w:pPr>
        <w:spacing w:line="360" w:lineRule="auto"/>
        <w:rPr>
          <w:rFonts w:ascii="Arial" w:hAnsi="Arial" w:cs="Arial"/>
          <w:b/>
          <w:bCs/>
        </w:rPr>
      </w:pPr>
      <w:r w:rsidRPr="00C80361">
        <w:rPr>
          <w:rFonts w:ascii="Arial" w:hAnsi="Arial" w:cs="Arial"/>
          <w:b/>
          <w:bCs/>
        </w:rPr>
        <w:t>Threat of Substitutes</w:t>
      </w:r>
    </w:p>
    <w:p w14:paraId="258ECB46" w14:textId="01B10943" w:rsidR="00CC6F50" w:rsidRPr="00CC6F50" w:rsidRDefault="00CC6F50" w:rsidP="00CC6F50">
      <w:pPr>
        <w:spacing w:line="360" w:lineRule="auto"/>
        <w:rPr>
          <w:rFonts w:ascii="Arial" w:hAnsi="Arial" w:cs="Arial"/>
        </w:rPr>
      </w:pPr>
      <w:r w:rsidRPr="00CC6F50">
        <w:rPr>
          <w:rFonts w:ascii="Arial" w:hAnsi="Arial" w:cs="Arial"/>
        </w:rPr>
        <w:t>Another critical aspect of addressing concerns the threat of possible substitutes for Brown-Forman Company's products. Nowadays, consumers can differentiate between different forms of alcoholic drinks and pick on the one they feel can satisfy their needs (StudyCorgi, 2022). Because of this particular issue, it is evident that nothing can limit their ability to shift from one drink to another.</w:t>
      </w:r>
    </w:p>
    <w:p w14:paraId="72190FF9" w14:textId="6F9CBBC6" w:rsidR="00CC6F50" w:rsidRPr="00CC6F50" w:rsidRDefault="00CC6F50" w:rsidP="00CC6F50">
      <w:pPr>
        <w:spacing w:line="360" w:lineRule="auto"/>
        <w:rPr>
          <w:rFonts w:ascii="Arial" w:hAnsi="Arial" w:cs="Arial"/>
        </w:rPr>
      </w:pPr>
      <w:r w:rsidRPr="00CC6F50">
        <w:rPr>
          <w:rFonts w:ascii="Arial" w:hAnsi="Arial" w:cs="Arial"/>
        </w:rPr>
        <w:t xml:space="preserve">Brown-Forman Company has several drinks, if the consumers doesn’t  find these particular drinks appealing, they can opt to buy other forms of alcoholic drinks like Four Cousins and Heineken. For Brown-Forman Company to escape the challenge concerning threats of substitutes, there is the need to create a unique and quality beverage that customers cannot compare with other products. </w:t>
      </w:r>
    </w:p>
    <w:p w14:paraId="4686B19A" w14:textId="77777777" w:rsidR="00CC6F50" w:rsidRPr="00C80361" w:rsidRDefault="00CC6F50" w:rsidP="00CC6F50">
      <w:pPr>
        <w:spacing w:line="360" w:lineRule="auto"/>
        <w:rPr>
          <w:rFonts w:ascii="Arial" w:hAnsi="Arial" w:cs="Arial"/>
          <w:b/>
          <w:bCs/>
        </w:rPr>
      </w:pPr>
      <w:r w:rsidRPr="00C80361">
        <w:rPr>
          <w:rFonts w:ascii="Arial" w:hAnsi="Arial" w:cs="Arial"/>
          <w:b/>
          <w:bCs/>
        </w:rPr>
        <w:t>Rivalry among Competitors</w:t>
      </w:r>
    </w:p>
    <w:p w14:paraId="38583B62" w14:textId="7FBCEE95" w:rsidR="00CC6F50" w:rsidRPr="00CC6F50" w:rsidRDefault="00CC6F50" w:rsidP="00CC6F50">
      <w:pPr>
        <w:spacing w:line="360" w:lineRule="auto"/>
        <w:rPr>
          <w:rFonts w:ascii="Arial" w:hAnsi="Arial" w:cs="Arial"/>
        </w:rPr>
      </w:pPr>
      <w:r w:rsidRPr="00CC6F50">
        <w:rPr>
          <w:rFonts w:ascii="Arial" w:hAnsi="Arial" w:cs="Arial"/>
        </w:rPr>
        <w:t xml:space="preserve">The ability of the customers to switch from a particular brand to another when it comes to buying alcoholic drinks often results in a lot of rivalry among companies within this particular industry (StudyCorgi, 2022). However, Brown-Forman Company has been in operation for a long time and has a good reputation and a better brand name. Similarly, the drinks produced and distributed by Brown-Forman Company are of high quality and offer the customers an incredible spectrum of tastes and flavours. As a result of these operations, Brown-Forman Company has managed to create a competitive advantage within the industry. </w:t>
      </w:r>
    </w:p>
    <w:p w14:paraId="3E450629" w14:textId="77777777" w:rsidR="004E2393" w:rsidRDefault="004E2393" w:rsidP="00CC6F50">
      <w:pPr>
        <w:spacing w:line="360" w:lineRule="auto"/>
        <w:rPr>
          <w:rFonts w:ascii="Arial" w:hAnsi="Arial" w:cs="Arial"/>
          <w:b/>
          <w:bCs/>
          <w:u w:val="single"/>
        </w:rPr>
      </w:pPr>
    </w:p>
    <w:p w14:paraId="1485CF71" w14:textId="77777777" w:rsidR="004E2393" w:rsidRDefault="004E2393" w:rsidP="00CC6F50">
      <w:pPr>
        <w:spacing w:line="360" w:lineRule="auto"/>
        <w:rPr>
          <w:rFonts w:ascii="Arial" w:hAnsi="Arial" w:cs="Arial"/>
          <w:b/>
          <w:bCs/>
          <w:u w:val="single"/>
        </w:rPr>
      </w:pPr>
    </w:p>
    <w:p w14:paraId="31CAF99D" w14:textId="77777777" w:rsidR="004E2393" w:rsidRDefault="004E2393" w:rsidP="00CC6F50">
      <w:pPr>
        <w:spacing w:line="360" w:lineRule="auto"/>
        <w:rPr>
          <w:rFonts w:ascii="Arial" w:hAnsi="Arial" w:cs="Arial"/>
          <w:b/>
          <w:bCs/>
          <w:u w:val="single"/>
        </w:rPr>
      </w:pPr>
    </w:p>
    <w:p w14:paraId="2BEB01A9" w14:textId="6C73CEA1" w:rsidR="00CC6F50" w:rsidRPr="00C80361" w:rsidRDefault="00CC6F50" w:rsidP="00CC6F50">
      <w:pPr>
        <w:spacing w:line="360" w:lineRule="auto"/>
        <w:rPr>
          <w:rFonts w:ascii="Arial" w:hAnsi="Arial" w:cs="Arial"/>
          <w:b/>
          <w:bCs/>
          <w:u w:val="single"/>
        </w:rPr>
      </w:pPr>
      <w:r w:rsidRPr="00C80361">
        <w:rPr>
          <w:rFonts w:ascii="Arial" w:hAnsi="Arial" w:cs="Arial"/>
          <w:b/>
          <w:bCs/>
          <w:u w:val="single"/>
        </w:rPr>
        <w:lastRenderedPageBreak/>
        <w:t>3.2.0 Internal Analysis</w:t>
      </w:r>
    </w:p>
    <w:p w14:paraId="71AB68D0" w14:textId="77777777" w:rsidR="00CC6F50" w:rsidRPr="00C80361" w:rsidRDefault="00CC6F50" w:rsidP="00CC6F50">
      <w:pPr>
        <w:spacing w:line="360" w:lineRule="auto"/>
        <w:rPr>
          <w:rFonts w:ascii="Arial" w:hAnsi="Arial" w:cs="Arial"/>
          <w:b/>
          <w:bCs/>
        </w:rPr>
      </w:pPr>
      <w:r w:rsidRPr="00C80361">
        <w:rPr>
          <w:rFonts w:ascii="Arial" w:hAnsi="Arial" w:cs="Arial"/>
          <w:b/>
          <w:bCs/>
        </w:rPr>
        <w:t>3.2.1.0 VRIO Analysis</w:t>
      </w:r>
    </w:p>
    <w:p w14:paraId="57E0EB26" w14:textId="046CFA36" w:rsidR="00CC6F50" w:rsidRPr="00C80361" w:rsidRDefault="00CC6F50" w:rsidP="00CC6F50">
      <w:pPr>
        <w:spacing w:line="360" w:lineRule="auto"/>
        <w:rPr>
          <w:rFonts w:ascii="Arial" w:hAnsi="Arial" w:cs="Arial"/>
          <w:b/>
          <w:bCs/>
        </w:rPr>
      </w:pPr>
      <w:r w:rsidRPr="00C80361">
        <w:rPr>
          <w:rFonts w:ascii="Arial" w:hAnsi="Arial" w:cs="Arial"/>
          <w:b/>
          <w:bCs/>
        </w:rPr>
        <w:t>Value</w:t>
      </w:r>
    </w:p>
    <w:p w14:paraId="6AA9E6BF" w14:textId="7A50057E" w:rsidR="00CC6F50" w:rsidRPr="00CC6F50" w:rsidRDefault="00CC6F50" w:rsidP="00CC6F50">
      <w:pPr>
        <w:spacing w:line="360" w:lineRule="auto"/>
        <w:rPr>
          <w:rFonts w:ascii="Arial" w:hAnsi="Arial" w:cs="Arial"/>
        </w:rPr>
      </w:pPr>
      <w:r w:rsidRPr="00CC6F50">
        <w:rPr>
          <w:rFonts w:ascii="Arial" w:hAnsi="Arial" w:cs="Arial"/>
        </w:rPr>
        <w:t xml:space="preserve">The specific need that drives a commodity or a product, as in this case, alcohol, has a lot of influence on the ability of the customers to purchase them. Based on the observation of the modes of operation of Brown-Forman Company, it is evident that the employees of the organization are a valuable resource (Harey, 2020). Many of the employees have been well-trained, which often helps foster consistent production and distribution of the different brands of alcohol that the Company deals in. </w:t>
      </w:r>
    </w:p>
    <w:p w14:paraId="13061457" w14:textId="77777777" w:rsidR="00CC6F50" w:rsidRPr="00CC6F50" w:rsidRDefault="00CC6F50" w:rsidP="00CC6F50">
      <w:pPr>
        <w:spacing w:line="360" w:lineRule="auto"/>
        <w:rPr>
          <w:rFonts w:ascii="Arial" w:hAnsi="Arial" w:cs="Arial"/>
        </w:rPr>
      </w:pPr>
      <w:r w:rsidRPr="00CC6F50">
        <w:rPr>
          <w:rFonts w:ascii="Arial" w:hAnsi="Arial" w:cs="Arial"/>
        </w:rPr>
        <w:t xml:space="preserve">Similarly, the patents of Brown-Forman Company are among its valuable resources because they enable the Company to sell its products without facing a lot of competition. Similarly, the mode of distribution and advertisement of the Company's products is considered a valuable aspect. However, the cost of the products is not of value; since production is expensive, the products get sold at higher prices that customers, in certain instances, fail to purchase. </w:t>
      </w:r>
    </w:p>
    <w:p w14:paraId="6B47171C" w14:textId="77777777" w:rsidR="00CC6F50" w:rsidRPr="00C80361" w:rsidRDefault="00CC6F50" w:rsidP="00CC6F50">
      <w:pPr>
        <w:spacing w:line="360" w:lineRule="auto"/>
        <w:rPr>
          <w:rFonts w:ascii="Arial" w:hAnsi="Arial" w:cs="Arial"/>
          <w:b/>
          <w:bCs/>
        </w:rPr>
      </w:pPr>
      <w:r w:rsidRPr="00C80361">
        <w:rPr>
          <w:rFonts w:ascii="Arial" w:hAnsi="Arial" w:cs="Arial"/>
          <w:b/>
          <w:bCs/>
        </w:rPr>
        <w:t>Rare</w:t>
      </w:r>
    </w:p>
    <w:p w14:paraId="214E6E48" w14:textId="3F59C503" w:rsidR="00CC6F50" w:rsidRPr="00CC6F50" w:rsidRDefault="00CC6F50" w:rsidP="00CC6F50">
      <w:pPr>
        <w:spacing w:line="360" w:lineRule="auto"/>
        <w:rPr>
          <w:rFonts w:ascii="Arial" w:hAnsi="Arial" w:cs="Arial"/>
        </w:rPr>
      </w:pPr>
      <w:r w:rsidRPr="00CC6F50">
        <w:rPr>
          <w:rFonts w:ascii="Arial" w:hAnsi="Arial" w:cs="Arial"/>
        </w:rPr>
        <w:t xml:space="preserve">According to VRIO analysis, Brown-Forman Company employees are scarce because they have been trained differently and consistently deliver the best customer service (Harey, 2020). Similarly, the patents of the Company were regarded as a rare resource because they were not easily present to the competitors of Brown-Forman Company. Finally, the mode of advertisement and distribution that Brown-Forman Company relies on was equally observed to be rare and reliable. </w:t>
      </w:r>
    </w:p>
    <w:p w14:paraId="58E98337" w14:textId="77777777" w:rsidR="00CC6F50" w:rsidRPr="00C80361" w:rsidRDefault="00CC6F50" w:rsidP="00CC6F50">
      <w:pPr>
        <w:spacing w:line="360" w:lineRule="auto"/>
        <w:rPr>
          <w:rFonts w:ascii="Arial" w:hAnsi="Arial" w:cs="Arial"/>
          <w:b/>
          <w:bCs/>
        </w:rPr>
      </w:pPr>
      <w:r w:rsidRPr="00C80361">
        <w:rPr>
          <w:rFonts w:ascii="Arial" w:hAnsi="Arial" w:cs="Arial"/>
          <w:b/>
          <w:bCs/>
        </w:rPr>
        <w:t>Imitable</w:t>
      </w:r>
    </w:p>
    <w:p w14:paraId="115BC4A0" w14:textId="71E7C7E6" w:rsidR="00CC6F50" w:rsidRPr="00CC6F50" w:rsidRDefault="00CC6F50" w:rsidP="00CC6F50">
      <w:pPr>
        <w:spacing w:line="360" w:lineRule="auto"/>
        <w:rPr>
          <w:rFonts w:ascii="Arial" w:hAnsi="Arial" w:cs="Arial"/>
        </w:rPr>
      </w:pPr>
      <w:r w:rsidRPr="00CC6F50">
        <w:rPr>
          <w:rFonts w:ascii="Arial" w:hAnsi="Arial" w:cs="Arial"/>
        </w:rPr>
        <w:t xml:space="preserve">According to the analysis that was carried out, it was observed that the employees of Brown-Forman Company are not complicated or somewhat challenging to imitate. It is because other companies in this particular industry could equally subject the employees to the same training (Harey, 2020). However, it was observed that the patents of Brown-Forman Company are pretty hard to imitate since they have already been registered, and companies are not allowed to imitate the products and inventions that have been patented. Finally, there is the aspect of distribution which was observed to be quite costly, and the competitors will be required to make a lot of investments to end up with a smooth distribution mechanism like that of Brown-Forman Company. </w:t>
      </w:r>
    </w:p>
    <w:p w14:paraId="3680A012" w14:textId="77777777" w:rsidR="00FC6C6F" w:rsidRDefault="00FC6C6F" w:rsidP="00CC6F50">
      <w:pPr>
        <w:spacing w:line="360" w:lineRule="auto"/>
        <w:rPr>
          <w:rFonts w:ascii="Arial" w:hAnsi="Arial" w:cs="Arial"/>
          <w:b/>
          <w:bCs/>
        </w:rPr>
      </w:pPr>
    </w:p>
    <w:p w14:paraId="0892FA55" w14:textId="3E895B4E" w:rsidR="00CC6F50" w:rsidRPr="00C80361" w:rsidRDefault="00CC6F50" w:rsidP="00CC6F50">
      <w:pPr>
        <w:spacing w:line="360" w:lineRule="auto"/>
        <w:rPr>
          <w:rFonts w:ascii="Arial" w:hAnsi="Arial" w:cs="Arial"/>
          <w:b/>
          <w:bCs/>
        </w:rPr>
      </w:pPr>
      <w:r w:rsidRPr="00C80361">
        <w:rPr>
          <w:rFonts w:ascii="Arial" w:hAnsi="Arial" w:cs="Arial"/>
          <w:b/>
          <w:bCs/>
        </w:rPr>
        <w:lastRenderedPageBreak/>
        <w:t>Organization</w:t>
      </w:r>
    </w:p>
    <w:p w14:paraId="099A37F1" w14:textId="7E9C65A2" w:rsidR="00CC6F50" w:rsidRPr="00CC6F50" w:rsidRDefault="00CC6F50" w:rsidP="00CC6F50">
      <w:pPr>
        <w:spacing w:line="360" w:lineRule="auto"/>
        <w:rPr>
          <w:rFonts w:ascii="Arial" w:hAnsi="Arial" w:cs="Arial"/>
        </w:rPr>
      </w:pPr>
      <w:r w:rsidRPr="00CC6F50">
        <w:rPr>
          <w:rFonts w:ascii="Arial" w:hAnsi="Arial" w:cs="Arial"/>
        </w:rPr>
        <w:t xml:space="preserve">The financial resources of Brown-Forman Company have been arranged and organized to trap value. The resources are used strategically to invest in the appropriate places, especially in areas where there is a presence of opportunities. However, the patents of the Company have not been organized appropriately. It is because Brown-Forman Company is not using the patents to the ultimate potential to gain a competitive advantage in the market. Finally, the distribution network that has been put in place by Brown-Forman Company is well-organized, and the products always reach the customers smoothly and efficiently through all outlets. </w:t>
      </w:r>
    </w:p>
    <w:p w14:paraId="7C60E0B4" w14:textId="77777777" w:rsidR="00CC6F50" w:rsidRPr="00C80361" w:rsidRDefault="00CC6F50" w:rsidP="00CC6F50">
      <w:pPr>
        <w:spacing w:line="360" w:lineRule="auto"/>
        <w:rPr>
          <w:rFonts w:ascii="Arial" w:hAnsi="Arial" w:cs="Arial"/>
          <w:b/>
          <w:bCs/>
        </w:rPr>
      </w:pPr>
      <w:r w:rsidRPr="00C80361">
        <w:rPr>
          <w:rFonts w:ascii="Arial" w:hAnsi="Arial" w:cs="Arial"/>
          <w:b/>
          <w:bCs/>
        </w:rPr>
        <w:t>3.2.2.0 SWOT Analysis</w:t>
      </w:r>
    </w:p>
    <w:p w14:paraId="34991358" w14:textId="50F3E984" w:rsidR="00CC6F50" w:rsidRPr="00CC6F50" w:rsidRDefault="00CC6F50" w:rsidP="00CC6F50">
      <w:pPr>
        <w:spacing w:line="360" w:lineRule="auto"/>
        <w:rPr>
          <w:rFonts w:ascii="Arial" w:hAnsi="Arial" w:cs="Arial"/>
        </w:rPr>
      </w:pPr>
      <w:r w:rsidRPr="00CC6F50">
        <w:rPr>
          <w:rFonts w:ascii="Arial" w:hAnsi="Arial" w:cs="Arial"/>
        </w:rPr>
        <w:t xml:space="preserve">The United Kingdom alcohol industry has gone through evolution at all stages, and it is among the industries doing best in the country. It is deemed that the industry has transformed from being a seller's market to a buyer's market. One Company that is doing well in the United Kingdom is Brown-Forman Company, a small and medium-sized business enterprise. Brown-Forman Company has a series of strengths and opportunities that have made it stand out in the market, but at the same time, several weaknesses and threats are affecting the Company. </w:t>
      </w:r>
    </w:p>
    <w:p w14:paraId="6F87E770" w14:textId="77777777" w:rsidR="00CC6F50" w:rsidRPr="00C80361" w:rsidRDefault="00CC6F50" w:rsidP="00CC6F50">
      <w:pPr>
        <w:spacing w:line="360" w:lineRule="auto"/>
        <w:rPr>
          <w:rFonts w:ascii="Arial" w:hAnsi="Arial" w:cs="Arial"/>
          <w:b/>
          <w:bCs/>
        </w:rPr>
      </w:pPr>
      <w:r w:rsidRPr="00C80361">
        <w:rPr>
          <w:rFonts w:ascii="Arial" w:hAnsi="Arial" w:cs="Arial"/>
          <w:b/>
          <w:bCs/>
        </w:rPr>
        <w:t>Strengths</w:t>
      </w:r>
    </w:p>
    <w:p w14:paraId="4BC6B709" w14:textId="38525BEC" w:rsidR="00CC6F50" w:rsidRPr="00CC6F50" w:rsidRDefault="00CC6F50" w:rsidP="00CC6F50">
      <w:pPr>
        <w:spacing w:line="360" w:lineRule="auto"/>
        <w:rPr>
          <w:rFonts w:ascii="Arial" w:hAnsi="Arial" w:cs="Arial"/>
        </w:rPr>
      </w:pPr>
      <w:r w:rsidRPr="00CC6F50">
        <w:rPr>
          <w:rFonts w:ascii="Arial" w:hAnsi="Arial" w:cs="Arial"/>
        </w:rPr>
        <w:t xml:space="preserve">The presence of an attractive market for wines and spirits within the United Kingdom has been a significant strength. Brown-Forman Company has a broad customer base within the United Kingdom. Similarly, there is the aspect of favorable demographics, which favor the purchase and consumption of alcohol (Bhasin, 2019). Brown-Forman Company has a better reputation and a firm brand name from when it began operations in the United States before putting up a branch in the UK. </w:t>
      </w:r>
    </w:p>
    <w:p w14:paraId="2168BE25" w14:textId="77777777" w:rsidR="00CC6F50" w:rsidRPr="00C80361" w:rsidRDefault="00CC6F50" w:rsidP="00CC6F50">
      <w:pPr>
        <w:spacing w:line="360" w:lineRule="auto"/>
        <w:rPr>
          <w:rFonts w:ascii="Arial" w:hAnsi="Arial" w:cs="Arial"/>
          <w:b/>
          <w:bCs/>
        </w:rPr>
      </w:pPr>
      <w:r w:rsidRPr="00C80361">
        <w:rPr>
          <w:rFonts w:ascii="Arial" w:hAnsi="Arial" w:cs="Arial"/>
          <w:b/>
          <w:bCs/>
        </w:rPr>
        <w:t>Weaknesses</w:t>
      </w:r>
    </w:p>
    <w:p w14:paraId="4A535E2B" w14:textId="191227C9" w:rsidR="00CC6F50" w:rsidRPr="00CC6F50" w:rsidRDefault="00CC6F50" w:rsidP="00CC6F50">
      <w:pPr>
        <w:spacing w:line="360" w:lineRule="auto"/>
        <w:rPr>
          <w:rFonts w:ascii="Arial" w:hAnsi="Arial" w:cs="Arial"/>
        </w:rPr>
      </w:pPr>
      <w:r w:rsidRPr="00CC6F50">
        <w:rPr>
          <w:rFonts w:ascii="Arial" w:hAnsi="Arial" w:cs="Arial"/>
        </w:rPr>
        <w:t xml:space="preserve">However, the Company is equally a victim of several threats; among them is the threat of a multiplicity of taxes. The alcoholic industry is a highly taxed area in the United Kingdom. There is the challenge of limiting the advertisement of certain drinks by the government. There is the issue of inter-state transfer charges that are placed on the molasses. Finally, there is a challenge of competition from brands already established in the United Kingdom; LWC drinks Manchester. </w:t>
      </w:r>
    </w:p>
    <w:p w14:paraId="5CC41825" w14:textId="77777777" w:rsidR="00FC6C6F" w:rsidRDefault="00FC6C6F" w:rsidP="00CC6F50">
      <w:pPr>
        <w:spacing w:line="360" w:lineRule="auto"/>
        <w:rPr>
          <w:rFonts w:ascii="Arial" w:hAnsi="Arial" w:cs="Arial"/>
          <w:b/>
          <w:bCs/>
        </w:rPr>
      </w:pPr>
    </w:p>
    <w:p w14:paraId="32E2BD41" w14:textId="77777777" w:rsidR="00FC6C6F" w:rsidRDefault="00FC6C6F" w:rsidP="00CC6F50">
      <w:pPr>
        <w:spacing w:line="360" w:lineRule="auto"/>
        <w:rPr>
          <w:rFonts w:ascii="Arial" w:hAnsi="Arial" w:cs="Arial"/>
          <w:b/>
          <w:bCs/>
        </w:rPr>
      </w:pPr>
    </w:p>
    <w:p w14:paraId="7B507175" w14:textId="69DF3435" w:rsidR="00CC6F50" w:rsidRPr="00C80361" w:rsidRDefault="00CC6F50" w:rsidP="00CC6F50">
      <w:pPr>
        <w:spacing w:line="360" w:lineRule="auto"/>
        <w:rPr>
          <w:rFonts w:ascii="Arial" w:hAnsi="Arial" w:cs="Arial"/>
          <w:b/>
          <w:bCs/>
        </w:rPr>
      </w:pPr>
      <w:r w:rsidRPr="00C80361">
        <w:rPr>
          <w:rFonts w:ascii="Arial" w:hAnsi="Arial" w:cs="Arial"/>
          <w:b/>
          <w:bCs/>
        </w:rPr>
        <w:lastRenderedPageBreak/>
        <w:t>Opportunities</w:t>
      </w:r>
    </w:p>
    <w:p w14:paraId="581D8D8A" w14:textId="4A9D46F3" w:rsidR="00CC6F50" w:rsidRPr="00CC6F50" w:rsidRDefault="00CC6F50" w:rsidP="00CC6F50">
      <w:pPr>
        <w:spacing w:line="360" w:lineRule="auto"/>
        <w:rPr>
          <w:rFonts w:ascii="Arial" w:hAnsi="Arial" w:cs="Arial"/>
        </w:rPr>
      </w:pPr>
      <w:r w:rsidRPr="00CC6F50">
        <w:rPr>
          <w:rFonts w:ascii="Arial" w:hAnsi="Arial" w:cs="Arial"/>
        </w:rPr>
        <w:t xml:space="preserve">Several opportunities are in the way of Brown-Forman Company. If the Company capitalizes on them, it is evident that it will grow and create a broader network. The presence of a growing customer base embraces drinking alcohol for leisure. Similarly, there is the opportunity of increased disposable income coupled with discretionary spending, which enables people to purchase alcohol (Bhasin, 2019). Finally, there is the aspect of low per capita consumption of drinks within the United Kingdom. </w:t>
      </w:r>
    </w:p>
    <w:p w14:paraId="00CBC0AD" w14:textId="77777777" w:rsidR="00CC6F50" w:rsidRPr="00C80361" w:rsidRDefault="00CC6F50" w:rsidP="00CC6F50">
      <w:pPr>
        <w:spacing w:line="360" w:lineRule="auto"/>
        <w:rPr>
          <w:rFonts w:ascii="Arial" w:hAnsi="Arial" w:cs="Arial"/>
          <w:b/>
          <w:bCs/>
        </w:rPr>
      </w:pPr>
      <w:r w:rsidRPr="00C80361">
        <w:rPr>
          <w:rFonts w:ascii="Arial" w:hAnsi="Arial" w:cs="Arial"/>
          <w:b/>
          <w:bCs/>
        </w:rPr>
        <w:t>Threats</w:t>
      </w:r>
    </w:p>
    <w:p w14:paraId="23AB62A6" w14:textId="25B38DA1" w:rsidR="00CC6F50" w:rsidRPr="00CC6F50" w:rsidRDefault="00CC6F50" w:rsidP="00CC6F50">
      <w:pPr>
        <w:spacing w:line="360" w:lineRule="auto"/>
        <w:rPr>
          <w:rFonts w:ascii="Arial" w:hAnsi="Arial" w:cs="Arial"/>
        </w:rPr>
      </w:pPr>
      <w:r w:rsidRPr="00CC6F50">
        <w:rPr>
          <w:rFonts w:ascii="Arial" w:hAnsi="Arial" w:cs="Arial"/>
        </w:rPr>
        <w:t xml:space="preserve">Another important aspect within the internal environment of Brown-Forman Company concerns the various threats that the Company is a victim of Religious influence is a threat that hinders customers' ability to buy alcoholic drinks (Bhasin, 2019). The other challenge concerns increased competition from companies and those that intend to join the industry. There is an issue with increased raw material costs and high taxation. There is the threat of inappropriate and unfair government regulations in certain instances. </w:t>
      </w:r>
    </w:p>
    <w:p w14:paraId="00F43DD2" w14:textId="77777777" w:rsidR="00CC6F50" w:rsidRPr="00C80361" w:rsidRDefault="00CC6F50" w:rsidP="00CC6F50">
      <w:pPr>
        <w:spacing w:line="360" w:lineRule="auto"/>
        <w:rPr>
          <w:rFonts w:ascii="Arial" w:hAnsi="Arial" w:cs="Arial"/>
          <w:b/>
          <w:bCs/>
          <w:u w:val="single"/>
        </w:rPr>
      </w:pPr>
      <w:r w:rsidRPr="00C80361">
        <w:rPr>
          <w:rFonts w:ascii="Arial" w:hAnsi="Arial" w:cs="Arial"/>
          <w:b/>
          <w:bCs/>
          <w:u w:val="single"/>
        </w:rPr>
        <w:t>4.0 Stakeholder Analysis</w:t>
      </w:r>
    </w:p>
    <w:p w14:paraId="1C26E7A9" w14:textId="77777777" w:rsidR="00CC6F50" w:rsidRPr="00C80361" w:rsidRDefault="00CC6F50" w:rsidP="00CC6F50">
      <w:pPr>
        <w:spacing w:line="360" w:lineRule="auto"/>
        <w:rPr>
          <w:rFonts w:ascii="Arial" w:hAnsi="Arial" w:cs="Arial"/>
          <w:b/>
          <w:bCs/>
        </w:rPr>
      </w:pPr>
      <w:r w:rsidRPr="00C80361">
        <w:rPr>
          <w:rFonts w:ascii="Arial" w:hAnsi="Arial" w:cs="Arial"/>
          <w:b/>
          <w:bCs/>
        </w:rPr>
        <w:t>4.1.0 Internal and External Environments</w:t>
      </w:r>
    </w:p>
    <w:p w14:paraId="49888338" w14:textId="77777777" w:rsidR="00CC6F50" w:rsidRPr="00CC6F50" w:rsidRDefault="00CC6F50" w:rsidP="00CC6F50">
      <w:pPr>
        <w:spacing w:line="360" w:lineRule="auto"/>
        <w:rPr>
          <w:rFonts w:ascii="Arial" w:hAnsi="Arial" w:cs="Arial"/>
        </w:rPr>
      </w:pPr>
      <w:r w:rsidRPr="00CC6F50">
        <w:rPr>
          <w:rFonts w:ascii="Arial" w:hAnsi="Arial" w:cs="Arial"/>
        </w:rPr>
        <w:t>Brown-Forman Company has a series of environmental factors that impact or instead affect and influence its operation. Some of these individual factors positively affect the Corporation, while others negatively influence the Company. The external analysis involves the assessment and examination of the industry environment of a corporation, among them factors like competitive structure, dynamics, competitive position, history, and other related aspects.</w:t>
      </w:r>
    </w:p>
    <w:p w14:paraId="151EC680" w14:textId="77777777" w:rsidR="00CC6F50" w:rsidRPr="00CC6F50" w:rsidRDefault="00CC6F50" w:rsidP="00CC6F50">
      <w:pPr>
        <w:spacing w:line="360" w:lineRule="auto"/>
        <w:rPr>
          <w:rFonts w:ascii="Arial" w:hAnsi="Arial" w:cs="Arial"/>
        </w:rPr>
      </w:pPr>
      <w:r w:rsidRPr="00CC6F50">
        <w:rPr>
          <w:rFonts w:ascii="Arial" w:hAnsi="Arial" w:cs="Arial"/>
        </w:rPr>
        <w:t>Numerous economic factors have an equal impact on Brown-Forman Company operations. The alcohol industry is undoubtedly enormous, but it also faces saturation on all fronts. Some large businesses that have been around for a while in the UK frequently find themselves in a competitive situation for both consumer loyalty and shelf space in retail establishments. Businesses like Brown-Forman Company have chosen to expand internationally to guarantee much larger market access.</w:t>
      </w:r>
    </w:p>
    <w:p w14:paraId="58B1D718" w14:textId="77777777" w:rsidR="00CC6F50" w:rsidRPr="00CC6F50" w:rsidRDefault="00CC6F50" w:rsidP="00CC6F50">
      <w:pPr>
        <w:spacing w:line="360" w:lineRule="auto"/>
        <w:rPr>
          <w:rFonts w:ascii="Arial" w:hAnsi="Arial" w:cs="Arial"/>
        </w:rPr>
      </w:pPr>
      <w:r w:rsidRPr="00CC6F50">
        <w:rPr>
          <w:rFonts w:ascii="Arial" w:hAnsi="Arial" w:cs="Arial"/>
        </w:rPr>
        <w:t xml:space="preserve">Brown-Forman Company staff are extremely uncommon since they received unique training and consistently provide the most effective services to clients. Similarly, the Company's patents were seen as a scarce resource because Brown-Forman Company rivals did not have easy access to them. Finally, it was noted that the Brown-Forman Company's preferred promotion and distribution method is uncommon and dependable. A significant advantage </w:t>
      </w:r>
      <w:r w:rsidRPr="00CC6F50">
        <w:rPr>
          <w:rFonts w:ascii="Arial" w:hAnsi="Arial" w:cs="Arial"/>
        </w:rPr>
        <w:lastRenderedPageBreak/>
        <w:t>has been the lucrative market for wines and spirits in the United Kingdom. Within the UK, Brown-Forman Company has a sizable consumer base. Similar to this, favorable demographics favor the purchase and consumption of alcohol. As a result, Brown-Forman Company has improved its reputation and built a firm brand name since it first started doing business in the U.S. before opening a branch in the U.K.</w:t>
      </w:r>
    </w:p>
    <w:p w14:paraId="39958F35" w14:textId="77777777" w:rsidR="00CC6F50" w:rsidRPr="00C80361" w:rsidRDefault="00CC6F50" w:rsidP="00CC6F50">
      <w:pPr>
        <w:spacing w:line="360" w:lineRule="auto"/>
        <w:rPr>
          <w:rFonts w:ascii="Arial" w:hAnsi="Arial" w:cs="Arial"/>
          <w:b/>
          <w:bCs/>
        </w:rPr>
      </w:pPr>
      <w:r w:rsidRPr="00C80361">
        <w:rPr>
          <w:rFonts w:ascii="Arial" w:hAnsi="Arial" w:cs="Arial"/>
          <w:b/>
          <w:bCs/>
        </w:rPr>
        <w:t>4.2.0 Key Stakeholders and Interests</w:t>
      </w:r>
    </w:p>
    <w:p w14:paraId="58815EBF" w14:textId="688D1013" w:rsidR="00CC6F50" w:rsidRPr="00CC6F50" w:rsidRDefault="00CC6F50" w:rsidP="00CC6F50">
      <w:pPr>
        <w:spacing w:line="360" w:lineRule="auto"/>
        <w:rPr>
          <w:rFonts w:ascii="Arial" w:hAnsi="Arial" w:cs="Arial"/>
        </w:rPr>
      </w:pPr>
      <w:r w:rsidRPr="00CC6F50">
        <w:rPr>
          <w:rFonts w:ascii="Arial" w:hAnsi="Arial" w:cs="Arial"/>
        </w:rPr>
        <w:t xml:space="preserve">The current director of Brown-Forman Company is Andrew Wilby, and his primary interest is ensuring that the employees are serving the organization to the best level to realize profitability. According to Mendelow's matrix, the director has high interest and power. Regarding the shareholders, it is deemed that the Brown family holds approximately 50% of the Company, and the firm's chairperson is George Garvin Brown. These shareholders' interests ensure that the Company is operational and generates profits. According to Mendelow's matrix, the shareholders have high interest and power. Similarly, the employees of the Company are its major stakeholders (Mints &amp; Kamyshnykova, 2019). The Company has always focused on ensuring the employees are well-trained to meet the other competitors' levels. </w:t>
      </w:r>
    </w:p>
    <w:p w14:paraId="761C9BDA" w14:textId="77777777" w:rsidR="00CC6F50" w:rsidRPr="00CC6F50" w:rsidRDefault="00CC6F50" w:rsidP="00CC6F50">
      <w:pPr>
        <w:spacing w:line="360" w:lineRule="auto"/>
        <w:rPr>
          <w:rFonts w:ascii="Arial" w:hAnsi="Arial" w:cs="Arial"/>
        </w:rPr>
      </w:pPr>
      <w:r w:rsidRPr="00CC6F50">
        <w:rPr>
          <w:rFonts w:ascii="Arial" w:hAnsi="Arial" w:cs="Arial"/>
        </w:rPr>
        <w:t>The interests of the employees are to serve the Company and ensure that they serve the Company by engaging in quality production. At the same time, the employees are interested in getting recognized, paid, and promoted if they register better performance. According to Mendelow's matrix, the employees have high interest and lower power. Similarly, the other stakeholders of Brown-Forman Company are the customers. These are among the organization's most influential personalities because the Company cannot realize smooth and efficient operations without them. Customers' interests are to get supplied with quality products at affordable prices. According to Mendelow's matrix, the customers have low interest and high power.</w:t>
      </w:r>
    </w:p>
    <w:p w14:paraId="3FC0C669" w14:textId="77777777" w:rsidR="00CC6F50" w:rsidRPr="00C80361" w:rsidRDefault="00CC6F50" w:rsidP="00CC6F50">
      <w:pPr>
        <w:spacing w:line="360" w:lineRule="auto"/>
        <w:rPr>
          <w:rFonts w:ascii="Arial" w:hAnsi="Arial" w:cs="Arial"/>
          <w:b/>
          <w:bCs/>
        </w:rPr>
      </w:pPr>
      <w:r w:rsidRPr="00C80361">
        <w:rPr>
          <w:rFonts w:ascii="Arial" w:hAnsi="Arial" w:cs="Arial"/>
          <w:b/>
          <w:bCs/>
        </w:rPr>
        <w:t>4.3.0 Addressing interests in a Sustainable Manner</w:t>
      </w:r>
    </w:p>
    <w:p w14:paraId="4A033156" w14:textId="5E6BABF0" w:rsidR="00CC6F50" w:rsidRPr="00CC6F50" w:rsidRDefault="00CC6F50" w:rsidP="00CC6F50">
      <w:pPr>
        <w:spacing w:line="360" w:lineRule="auto"/>
        <w:rPr>
          <w:rFonts w:ascii="Arial" w:hAnsi="Arial" w:cs="Arial"/>
        </w:rPr>
      </w:pPr>
      <w:r w:rsidRPr="00CC6F50">
        <w:rPr>
          <w:rFonts w:ascii="Arial" w:hAnsi="Arial" w:cs="Arial"/>
        </w:rPr>
        <w:t xml:space="preserve">According to Mendelow's matrix, the shareholders have high interest and power. These particular interests can be addressed by ensuring that the shareholders are involved in the critical decision-making processes of the Company (Mints &amp; Kamyshnykova, 2019). The directors have equally been deemed to have high interests and power; because of this, the director of the Company should be given a chance to make essential decisions in the interests of the Company. </w:t>
      </w:r>
    </w:p>
    <w:p w14:paraId="7788831C" w14:textId="77777777" w:rsidR="00CC6F50" w:rsidRPr="00CC6F50" w:rsidRDefault="00CC6F50" w:rsidP="00CC6F50">
      <w:pPr>
        <w:spacing w:line="360" w:lineRule="auto"/>
        <w:rPr>
          <w:rFonts w:ascii="Arial" w:hAnsi="Arial" w:cs="Arial"/>
        </w:rPr>
      </w:pPr>
      <w:r w:rsidRPr="00CC6F50">
        <w:rPr>
          <w:rFonts w:ascii="Arial" w:hAnsi="Arial" w:cs="Arial"/>
        </w:rPr>
        <w:t xml:space="preserve">According to Mendelow's matrix, the customers have low interest and high power. Since the customers are the ones who conduct the purchase of the products, the prices should be set </w:t>
      </w:r>
      <w:r w:rsidRPr="00CC6F50">
        <w:rPr>
          <w:rFonts w:ascii="Arial" w:hAnsi="Arial" w:cs="Arial"/>
        </w:rPr>
        <w:lastRenderedPageBreak/>
        <w:t xml:space="preserve">at an affordable cost, and they should equally be allowed to give feedback regarding the services. Finally, the employees have less power but high interest, and because of this, they should be considered and consulted whenever a change is to be made in Brown-Forman Company. The opinion of the employees and the customers need to count, and they should not be regarded as minor parties in the firm's operation. </w:t>
      </w:r>
    </w:p>
    <w:p w14:paraId="4B1AC554" w14:textId="77777777" w:rsidR="00CC6F50" w:rsidRPr="00C80361" w:rsidRDefault="00CC6F50" w:rsidP="00CC6F50">
      <w:pPr>
        <w:spacing w:line="360" w:lineRule="auto"/>
        <w:rPr>
          <w:rFonts w:ascii="Arial" w:hAnsi="Arial" w:cs="Arial"/>
          <w:b/>
          <w:bCs/>
        </w:rPr>
      </w:pPr>
      <w:r w:rsidRPr="00C80361">
        <w:rPr>
          <w:rFonts w:ascii="Arial" w:hAnsi="Arial" w:cs="Arial"/>
          <w:b/>
          <w:bCs/>
        </w:rPr>
        <w:t>4.4.0 Adoption of a new strategy for Stakeholders</w:t>
      </w:r>
    </w:p>
    <w:p w14:paraId="70511305" w14:textId="77777777" w:rsidR="00CC6F50" w:rsidRPr="00CC6F50" w:rsidRDefault="00CC6F50" w:rsidP="00CC6F50">
      <w:pPr>
        <w:spacing w:line="360" w:lineRule="auto"/>
        <w:rPr>
          <w:rFonts w:ascii="Arial" w:hAnsi="Arial" w:cs="Arial"/>
        </w:rPr>
      </w:pPr>
      <w:r w:rsidRPr="00CC6F50">
        <w:rPr>
          <w:rFonts w:ascii="Arial" w:hAnsi="Arial" w:cs="Arial"/>
        </w:rPr>
        <w:t xml:space="preserve">Brown-Forman Company needs to adopt a new strategy to promote the benefits and interests of the stakeholders. There is the need to develop a strategy that shall ensure that the major stakeholders of the organization are respected and allowed to make crucial decisions concerning the operation of the Company. According to Mendelow's Matrix, stakeholders have high interest and power within the organization (Mints &amp; Kamyshnykova, 2019). </w:t>
      </w:r>
    </w:p>
    <w:p w14:paraId="7153A96A" w14:textId="77777777" w:rsidR="00CC6F50" w:rsidRPr="00CC6F50" w:rsidRDefault="00CC6F50" w:rsidP="00CC6F50">
      <w:pPr>
        <w:spacing w:line="360" w:lineRule="auto"/>
        <w:rPr>
          <w:rFonts w:ascii="Arial" w:hAnsi="Arial" w:cs="Arial"/>
        </w:rPr>
      </w:pPr>
      <w:r w:rsidRPr="00CC6F50">
        <w:rPr>
          <w:rFonts w:ascii="Arial" w:hAnsi="Arial" w:cs="Arial"/>
        </w:rPr>
        <w:t xml:space="preserve">The operation of Brown-Forman Company depends on the stakeholders whom, in the event of withdrawal, the Company shall not be functional. Therefore, they should benefit the most since they are the key players, and the business will demand their active involvement to be operational. Similarly, the shareholders have the likelihood of occasioning substantial influence, and they can be the ones to spearhead a specific intended change. Similarly, they must be the ones with the ability to stop the change. </w:t>
      </w:r>
    </w:p>
    <w:p w14:paraId="3197386D" w14:textId="77777777" w:rsidR="00CC6F50" w:rsidRPr="00C80361" w:rsidRDefault="00CC6F50" w:rsidP="00CC6F50">
      <w:pPr>
        <w:spacing w:line="360" w:lineRule="auto"/>
        <w:rPr>
          <w:rFonts w:ascii="Arial" w:hAnsi="Arial" w:cs="Arial"/>
          <w:b/>
          <w:bCs/>
        </w:rPr>
      </w:pPr>
      <w:r w:rsidRPr="00C80361">
        <w:rPr>
          <w:rFonts w:ascii="Arial" w:hAnsi="Arial" w:cs="Arial"/>
          <w:b/>
          <w:bCs/>
        </w:rPr>
        <w:t>5.0 Strategic Choices</w:t>
      </w:r>
    </w:p>
    <w:p w14:paraId="243DB6F3" w14:textId="63AFF0B3" w:rsidR="00CC6F50" w:rsidRPr="00CC6F50" w:rsidRDefault="00CC6F50" w:rsidP="00CC6F50">
      <w:pPr>
        <w:spacing w:line="360" w:lineRule="auto"/>
        <w:rPr>
          <w:rFonts w:ascii="Arial" w:hAnsi="Arial" w:cs="Arial"/>
        </w:rPr>
      </w:pPr>
      <w:r w:rsidRPr="00CC6F50">
        <w:rPr>
          <w:rFonts w:ascii="Arial" w:hAnsi="Arial" w:cs="Arial"/>
        </w:rPr>
        <w:t xml:space="preserve">There are several strategies that Small and Medium Enterprises Businesses need to rely on to grow and remain relevant within the market. The available strategies can be well-comprehended based on the Ansoff Matrix and BCG Growth Matrix. Under the Ansoff Matrix, there are four strategies that the organization can opt to rely on. Among them, we have market penetration, which is considered the most effective approach. It is deemed that an organization should focus on the expansion of the product within the market (Khajezadeh et al., 2019). </w:t>
      </w:r>
    </w:p>
    <w:p w14:paraId="6EA052AE" w14:textId="6FB1ED0C" w:rsidR="00CC6F50" w:rsidRPr="00CC6F50" w:rsidRDefault="00CC6F50" w:rsidP="00CC6F50">
      <w:pPr>
        <w:spacing w:line="360" w:lineRule="auto"/>
        <w:rPr>
          <w:rFonts w:ascii="Arial" w:hAnsi="Arial" w:cs="Arial"/>
        </w:rPr>
      </w:pPr>
      <w:r w:rsidRPr="00CC6F50">
        <w:rPr>
          <w:rFonts w:ascii="Arial" w:hAnsi="Arial" w:cs="Arial"/>
        </w:rPr>
        <w:t xml:space="preserve">The second strategy is product development, where organizations must bring new products to the market. The third strategy is market development, where the organization can put the existing products in an entirely new market. This can be achieved by adding a new characteristic of the product or new use. Finally, there is diversification where the organization can opt to bring into the market a new and unproven commodity that they might not comprehend will work. </w:t>
      </w:r>
    </w:p>
    <w:p w14:paraId="27EA86F4" w14:textId="06AEA2BD" w:rsidR="00CC6F50" w:rsidRPr="00CC6F50" w:rsidRDefault="00C80361" w:rsidP="00CC6F50">
      <w:pPr>
        <w:spacing w:line="360" w:lineRule="auto"/>
        <w:rPr>
          <w:rFonts w:ascii="Arial" w:hAnsi="Arial" w:cs="Arial"/>
        </w:rPr>
      </w:pPr>
      <w:r>
        <w:rPr>
          <w:rFonts w:ascii="Arial" w:hAnsi="Arial" w:cs="Arial"/>
        </w:rPr>
        <w:t>T</w:t>
      </w:r>
      <w:r w:rsidR="00CC6F50" w:rsidRPr="00CC6F50">
        <w:rPr>
          <w:rFonts w:ascii="Arial" w:hAnsi="Arial" w:cs="Arial"/>
        </w:rPr>
        <w:t xml:space="preserve">he organization can adopt the strategies provided under the BCG growth-share matrix. The matrix is made up of two quadrats representing a specific combination of relative market </w:t>
      </w:r>
      <w:r w:rsidR="00CC6F50" w:rsidRPr="00CC6F50">
        <w:rPr>
          <w:rFonts w:ascii="Arial" w:hAnsi="Arial" w:cs="Arial"/>
        </w:rPr>
        <w:lastRenderedPageBreak/>
        <w:t xml:space="preserve">share and advancement. Low Growth-High Share, it is posited that organizations need to milk the cash cows for cash and put it back into investment. Secondly, there is High Growth, High Share, where it is deemed that organizations should significantly invest in the stars because they have a lot of future potential (Khajezadeh et al., 2019). Thirdly, there is High Growth, Low Share, where it is deemed that an organization should invest or dump the question marks based on their chances of turning into stars, and finally, Low Share, Low Growth, where companies are urged to divest, liquidate, or reposition the pets. </w:t>
      </w:r>
    </w:p>
    <w:p w14:paraId="1BFEFC21" w14:textId="74A5ED78" w:rsidR="00CC6F50" w:rsidRPr="00CC6F50" w:rsidRDefault="00CC6F50" w:rsidP="00CC6F50">
      <w:pPr>
        <w:spacing w:line="360" w:lineRule="auto"/>
        <w:rPr>
          <w:rFonts w:ascii="Arial" w:hAnsi="Arial" w:cs="Arial"/>
        </w:rPr>
      </w:pPr>
      <w:r w:rsidRPr="00CC6F50">
        <w:rPr>
          <w:rFonts w:ascii="Arial" w:hAnsi="Arial" w:cs="Arial"/>
        </w:rPr>
        <w:t xml:space="preserve">Based on the discussion conducted concerning the strategies under the BCG Matrix Model and Ansoff's Matrix model, I will advocate for the strategy of market penetration that is provided for by Ansoff. Brown-Forman Company should adopt the market penetration approach because, under the strategy, the focus shall be to expand the sale of alcohol products within the existing market. It is because, in this case, the Company shall be aware that the market is practical and operational, and at the same time, it has minimal surprises for the Company. </w:t>
      </w:r>
    </w:p>
    <w:p w14:paraId="201B3D3B" w14:textId="77777777" w:rsidR="00CC6F50" w:rsidRPr="00C80361" w:rsidRDefault="00CC6F50" w:rsidP="00CC6F50">
      <w:pPr>
        <w:spacing w:line="360" w:lineRule="auto"/>
        <w:rPr>
          <w:rFonts w:ascii="Arial" w:hAnsi="Arial" w:cs="Arial"/>
          <w:b/>
          <w:bCs/>
        </w:rPr>
      </w:pPr>
      <w:r w:rsidRPr="00C80361">
        <w:rPr>
          <w:rFonts w:ascii="Arial" w:hAnsi="Arial" w:cs="Arial"/>
          <w:b/>
          <w:bCs/>
        </w:rPr>
        <w:t>6.0 Strategic Recommendations</w:t>
      </w:r>
    </w:p>
    <w:p w14:paraId="7AAB2F23" w14:textId="040F2057" w:rsidR="00CC6F50" w:rsidRPr="00CC6F50" w:rsidRDefault="00CC6F50" w:rsidP="00CC6F50">
      <w:pPr>
        <w:spacing w:line="360" w:lineRule="auto"/>
        <w:rPr>
          <w:rFonts w:ascii="Arial" w:hAnsi="Arial" w:cs="Arial"/>
        </w:rPr>
      </w:pPr>
      <w:r w:rsidRPr="00CC6F50">
        <w:rPr>
          <w:rFonts w:ascii="Arial" w:hAnsi="Arial" w:cs="Arial"/>
        </w:rPr>
        <w:t xml:space="preserve">The number one recommendation I deem effective is that the Company adopt and implement the market penetration approach. Brown-Forman Company should use the market penetration strategy since the goal of the strategy is to increase the sale of alcoholic beverages within the current market. Because there won't be many shocks for the Corporation in this scenario, the Company will know that the market is functional and practical (Khajezadeh et al., 2019). The challenge the SMEs shall face in the quest to implement this particular strategy is the absence of enough funds to support the business as the Company awaits the customers to familiarize themselves with the products more. </w:t>
      </w:r>
    </w:p>
    <w:p w14:paraId="1A717565" w14:textId="0DB1573F" w:rsidR="00354D89" w:rsidRDefault="00CC6F50" w:rsidP="00CC6F50">
      <w:pPr>
        <w:spacing w:line="360" w:lineRule="auto"/>
        <w:rPr>
          <w:rFonts w:ascii="Arial" w:hAnsi="Arial" w:cs="Arial"/>
        </w:rPr>
      </w:pPr>
      <w:r w:rsidRPr="00CC6F50">
        <w:rPr>
          <w:rFonts w:ascii="Arial" w:hAnsi="Arial" w:cs="Arial"/>
        </w:rPr>
        <w:t xml:space="preserve">The other recommendation is that Brown-Forman Company should introduce new but related products in the United Kingdom market. To counter competition and remain relevant within the market, the organization should diversify the products sold. However, this particular initiative should be carried out much more gradually. The challenge associated with implementing this strategy is that the new products introduced may run a risk of lacking customers, and in the event, the Company might suffer loss. </w:t>
      </w:r>
    </w:p>
    <w:p w14:paraId="6A72A6DB" w14:textId="6CF8AFD3" w:rsidR="00CC6F50" w:rsidRPr="00CC6F50" w:rsidRDefault="00335CA9" w:rsidP="00CC6F50">
      <w:pPr>
        <w:spacing w:line="360" w:lineRule="auto"/>
        <w:rPr>
          <w:rFonts w:ascii="Arial" w:hAnsi="Arial" w:cs="Arial"/>
        </w:rPr>
      </w:pPr>
      <w:r>
        <w:rPr>
          <w:rFonts w:ascii="Arial" w:hAnsi="Arial" w:cs="Arial"/>
        </w:rPr>
        <w:t xml:space="preserve">The last </w:t>
      </w:r>
      <w:r w:rsidR="00CC6F50" w:rsidRPr="00CC6F50">
        <w:rPr>
          <w:rFonts w:ascii="Arial" w:hAnsi="Arial" w:cs="Arial"/>
        </w:rPr>
        <w:t>recommend</w:t>
      </w:r>
      <w:r>
        <w:rPr>
          <w:rFonts w:ascii="Arial" w:hAnsi="Arial" w:cs="Arial"/>
        </w:rPr>
        <w:t>ation is</w:t>
      </w:r>
      <w:r w:rsidR="00CC6F50" w:rsidRPr="00CC6F50">
        <w:rPr>
          <w:rFonts w:ascii="Arial" w:hAnsi="Arial" w:cs="Arial"/>
        </w:rPr>
        <w:t xml:space="preserve"> that Brown-Forman Company should foster diversification in production and sales. The Company should focus on dealing with different products as this might also help expand the customer base. The challenge associated with this particular approach is that the Company might end up gambling and, as a result, incur a loss. This approach amounts to introducing a completely new commodity that has not been tasted into the market that is entirely new and hard to comprehend. </w:t>
      </w:r>
    </w:p>
    <w:p w14:paraId="4B780C5B" w14:textId="52D6D114" w:rsidR="00CC6F50" w:rsidRPr="00354D89" w:rsidRDefault="00CC6F50" w:rsidP="00CC6F50">
      <w:pPr>
        <w:spacing w:line="360" w:lineRule="auto"/>
        <w:rPr>
          <w:rFonts w:ascii="Arial" w:hAnsi="Arial" w:cs="Arial"/>
          <w:b/>
          <w:bCs/>
        </w:rPr>
      </w:pPr>
      <w:r w:rsidRPr="00354D89">
        <w:rPr>
          <w:rFonts w:ascii="Arial" w:hAnsi="Arial" w:cs="Arial"/>
          <w:b/>
          <w:bCs/>
        </w:rPr>
        <w:lastRenderedPageBreak/>
        <w:t>7.0 Conclusion</w:t>
      </w:r>
    </w:p>
    <w:p w14:paraId="1A61ABC4" w14:textId="4F451E58" w:rsidR="00CC6F50" w:rsidRDefault="00CC6F50" w:rsidP="00CC6F50">
      <w:pPr>
        <w:spacing w:line="360" w:lineRule="auto"/>
        <w:rPr>
          <w:rFonts w:ascii="Arial" w:hAnsi="Arial" w:cs="Arial"/>
        </w:rPr>
      </w:pPr>
      <w:r w:rsidRPr="00CC6F50">
        <w:rPr>
          <w:rFonts w:ascii="Arial" w:hAnsi="Arial" w:cs="Arial"/>
        </w:rPr>
        <w:t>It is evident that this particular report has addressed the present organizational strategic direction of Brown-Forman Company, and it will highlight the mission, vision, objectives, and modes of operation of the Corporation. Another critical aspect of the report has included environmental scanning, in which the report shall address the Company's external and internal environmental analysis. Consequently, the report has shed light on the stakeholder analysis where there will be a need to highlight the different stakeholders of the Corporation and the various powers that they hold. The other important aspect that the report has reflected concerns the strategic growth choices and recommendations concerning Brown-Forman Company. It is therefore evident that the success of Small and Medium Enterprises is highly influenced by both the internal and external environment.</w:t>
      </w:r>
    </w:p>
    <w:p w14:paraId="29AA046A" w14:textId="7A78264E" w:rsidR="006276F1" w:rsidRDefault="006276F1" w:rsidP="00CC6F50">
      <w:pPr>
        <w:spacing w:line="360" w:lineRule="auto"/>
        <w:rPr>
          <w:rFonts w:ascii="Arial" w:hAnsi="Arial" w:cs="Arial"/>
        </w:rPr>
      </w:pPr>
    </w:p>
    <w:p w14:paraId="6E626955" w14:textId="506FCA67" w:rsidR="006276F1" w:rsidRDefault="006276F1" w:rsidP="00CC6F50">
      <w:pPr>
        <w:spacing w:line="360" w:lineRule="auto"/>
        <w:rPr>
          <w:rFonts w:ascii="Arial" w:hAnsi="Arial" w:cs="Arial"/>
        </w:rPr>
      </w:pPr>
    </w:p>
    <w:p w14:paraId="6BB4BA3E" w14:textId="0F59BAC9" w:rsidR="006276F1" w:rsidRDefault="006276F1" w:rsidP="00CC6F50">
      <w:pPr>
        <w:spacing w:line="360" w:lineRule="auto"/>
        <w:rPr>
          <w:rFonts w:ascii="Arial" w:hAnsi="Arial" w:cs="Arial"/>
        </w:rPr>
      </w:pPr>
    </w:p>
    <w:p w14:paraId="005F77FB" w14:textId="698A8C2E" w:rsidR="006276F1" w:rsidRDefault="006276F1" w:rsidP="00CC6F50">
      <w:pPr>
        <w:spacing w:line="360" w:lineRule="auto"/>
        <w:rPr>
          <w:rFonts w:ascii="Arial" w:hAnsi="Arial" w:cs="Arial"/>
        </w:rPr>
      </w:pPr>
    </w:p>
    <w:p w14:paraId="0330C32B" w14:textId="00BBED31" w:rsidR="006276F1" w:rsidRDefault="006276F1" w:rsidP="00CC6F50">
      <w:pPr>
        <w:spacing w:line="360" w:lineRule="auto"/>
        <w:rPr>
          <w:rFonts w:ascii="Arial" w:hAnsi="Arial" w:cs="Arial"/>
        </w:rPr>
      </w:pPr>
    </w:p>
    <w:p w14:paraId="4487167E" w14:textId="0D76B843" w:rsidR="006276F1" w:rsidRDefault="006276F1" w:rsidP="00CC6F50">
      <w:pPr>
        <w:spacing w:line="360" w:lineRule="auto"/>
        <w:rPr>
          <w:rFonts w:ascii="Arial" w:hAnsi="Arial" w:cs="Arial"/>
        </w:rPr>
      </w:pPr>
    </w:p>
    <w:p w14:paraId="1E879691" w14:textId="52A8034E" w:rsidR="006276F1" w:rsidRDefault="006276F1" w:rsidP="00CC6F50">
      <w:pPr>
        <w:spacing w:line="360" w:lineRule="auto"/>
        <w:rPr>
          <w:rFonts w:ascii="Arial" w:hAnsi="Arial" w:cs="Arial"/>
        </w:rPr>
      </w:pPr>
    </w:p>
    <w:p w14:paraId="12939DE2" w14:textId="441C92B6" w:rsidR="006276F1" w:rsidRDefault="006276F1" w:rsidP="00CC6F50">
      <w:pPr>
        <w:spacing w:line="360" w:lineRule="auto"/>
        <w:rPr>
          <w:rFonts w:ascii="Arial" w:hAnsi="Arial" w:cs="Arial"/>
        </w:rPr>
      </w:pPr>
    </w:p>
    <w:p w14:paraId="17351F05" w14:textId="6BF3C08E" w:rsidR="006276F1" w:rsidRDefault="006276F1" w:rsidP="00CC6F50">
      <w:pPr>
        <w:spacing w:line="360" w:lineRule="auto"/>
        <w:rPr>
          <w:rFonts w:ascii="Arial" w:hAnsi="Arial" w:cs="Arial"/>
        </w:rPr>
      </w:pPr>
    </w:p>
    <w:p w14:paraId="012EFB34" w14:textId="0267B7DC" w:rsidR="006276F1" w:rsidRDefault="006276F1" w:rsidP="00CC6F50">
      <w:pPr>
        <w:spacing w:line="360" w:lineRule="auto"/>
        <w:rPr>
          <w:rFonts w:ascii="Arial" w:hAnsi="Arial" w:cs="Arial"/>
        </w:rPr>
      </w:pPr>
    </w:p>
    <w:p w14:paraId="60052EB7" w14:textId="41DE05DF" w:rsidR="006276F1" w:rsidRDefault="006276F1" w:rsidP="00CC6F50">
      <w:pPr>
        <w:spacing w:line="360" w:lineRule="auto"/>
        <w:rPr>
          <w:rFonts w:ascii="Arial" w:hAnsi="Arial" w:cs="Arial"/>
        </w:rPr>
      </w:pPr>
    </w:p>
    <w:p w14:paraId="7D941001" w14:textId="3436E7F5" w:rsidR="006276F1" w:rsidRDefault="006276F1" w:rsidP="00CC6F50">
      <w:pPr>
        <w:spacing w:line="360" w:lineRule="auto"/>
        <w:rPr>
          <w:rFonts w:ascii="Arial" w:hAnsi="Arial" w:cs="Arial"/>
        </w:rPr>
      </w:pPr>
    </w:p>
    <w:p w14:paraId="396D6391" w14:textId="3491890B" w:rsidR="006276F1" w:rsidRDefault="006276F1" w:rsidP="00CC6F50">
      <w:pPr>
        <w:spacing w:line="360" w:lineRule="auto"/>
        <w:rPr>
          <w:rFonts w:ascii="Arial" w:hAnsi="Arial" w:cs="Arial"/>
        </w:rPr>
      </w:pPr>
    </w:p>
    <w:p w14:paraId="4E433CE4" w14:textId="0483E520" w:rsidR="006276F1" w:rsidRDefault="006276F1" w:rsidP="00CC6F50">
      <w:pPr>
        <w:spacing w:line="360" w:lineRule="auto"/>
        <w:rPr>
          <w:rFonts w:ascii="Arial" w:hAnsi="Arial" w:cs="Arial"/>
        </w:rPr>
      </w:pPr>
    </w:p>
    <w:p w14:paraId="52F9BE7C" w14:textId="520D8E49" w:rsidR="006276F1" w:rsidRDefault="006276F1" w:rsidP="00CC6F50">
      <w:pPr>
        <w:spacing w:line="360" w:lineRule="auto"/>
        <w:rPr>
          <w:rFonts w:ascii="Arial" w:hAnsi="Arial" w:cs="Arial"/>
        </w:rPr>
      </w:pPr>
    </w:p>
    <w:p w14:paraId="6D186E4B" w14:textId="5D4C230A" w:rsidR="006276F1" w:rsidRDefault="006276F1" w:rsidP="00CC6F50">
      <w:pPr>
        <w:spacing w:line="360" w:lineRule="auto"/>
        <w:rPr>
          <w:rFonts w:ascii="Arial" w:hAnsi="Arial" w:cs="Arial"/>
        </w:rPr>
      </w:pPr>
    </w:p>
    <w:p w14:paraId="4CE910C5" w14:textId="2435431D" w:rsidR="006276F1" w:rsidRDefault="006276F1" w:rsidP="00CC6F50">
      <w:pPr>
        <w:spacing w:line="360" w:lineRule="auto"/>
        <w:rPr>
          <w:rFonts w:ascii="Arial" w:hAnsi="Arial" w:cs="Arial"/>
        </w:rPr>
      </w:pPr>
    </w:p>
    <w:p w14:paraId="7327F4D4" w14:textId="5EE851C4" w:rsidR="006276F1" w:rsidRDefault="006276F1" w:rsidP="00CC6F50">
      <w:pPr>
        <w:spacing w:line="360" w:lineRule="auto"/>
        <w:rPr>
          <w:rFonts w:ascii="Arial" w:hAnsi="Arial" w:cs="Arial"/>
        </w:rPr>
      </w:pPr>
    </w:p>
    <w:p w14:paraId="1E14E554" w14:textId="28452020" w:rsidR="006276F1" w:rsidRDefault="006276F1" w:rsidP="006276F1">
      <w:pPr>
        <w:spacing w:line="360" w:lineRule="auto"/>
        <w:rPr>
          <w:rFonts w:ascii="Arial" w:hAnsi="Arial" w:cs="Arial"/>
          <w:b/>
        </w:rPr>
      </w:pPr>
      <w:r w:rsidRPr="006276F1">
        <w:rPr>
          <w:rFonts w:ascii="Arial" w:hAnsi="Arial" w:cs="Arial"/>
          <w:b/>
        </w:rPr>
        <w:lastRenderedPageBreak/>
        <w:t>8.0 References</w:t>
      </w:r>
    </w:p>
    <w:p w14:paraId="7EEE4563" w14:textId="77777777" w:rsidR="006276F1" w:rsidRPr="006276F1" w:rsidRDefault="006276F1" w:rsidP="006276F1">
      <w:pPr>
        <w:spacing w:line="360" w:lineRule="auto"/>
        <w:rPr>
          <w:rFonts w:ascii="Arial" w:hAnsi="Arial" w:cs="Arial"/>
          <w:b/>
        </w:rPr>
      </w:pPr>
    </w:p>
    <w:p w14:paraId="22AE92D2" w14:textId="77777777" w:rsidR="006276F1" w:rsidRPr="006276F1" w:rsidRDefault="006276F1" w:rsidP="006276F1">
      <w:pPr>
        <w:pStyle w:val="ListParagraph"/>
        <w:numPr>
          <w:ilvl w:val="0"/>
          <w:numId w:val="2"/>
        </w:numPr>
        <w:spacing w:line="360" w:lineRule="auto"/>
        <w:rPr>
          <w:rFonts w:ascii="Arial" w:hAnsi="Arial" w:cs="Arial"/>
        </w:rPr>
      </w:pPr>
      <w:r w:rsidRPr="006276F1">
        <w:rPr>
          <w:rFonts w:ascii="Arial" w:hAnsi="Arial" w:cs="Arial"/>
        </w:rPr>
        <w:t>Berisha, G., &amp; Pula, J. S. (2015). Defining Small and Medium Enterprises: a critical review. </w:t>
      </w:r>
      <w:r w:rsidRPr="006276F1">
        <w:rPr>
          <w:rFonts w:ascii="Arial" w:hAnsi="Arial" w:cs="Arial"/>
          <w:i/>
          <w:iCs/>
        </w:rPr>
        <w:t>Academic Journal of Business, Administration, Law and Social Sciences</w:t>
      </w:r>
      <w:r w:rsidRPr="006276F1">
        <w:rPr>
          <w:rFonts w:ascii="Arial" w:hAnsi="Arial" w:cs="Arial"/>
        </w:rPr>
        <w:t>, </w:t>
      </w:r>
      <w:r w:rsidRPr="006276F1">
        <w:rPr>
          <w:rFonts w:ascii="Arial" w:hAnsi="Arial" w:cs="Arial"/>
          <w:i/>
          <w:iCs/>
        </w:rPr>
        <w:t>1</w:t>
      </w:r>
      <w:r w:rsidRPr="006276F1">
        <w:rPr>
          <w:rFonts w:ascii="Arial" w:hAnsi="Arial" w:cs="Arial"/>
        </w:rPr>
        <w:t>(1), 17-28.</w:t>
      </w:r>
    </w:p>
    <w:p w14:paraId="1E434AD2" w14:textId="77777777" w:rsidR="006276F1" w:rsidRPr="006276F1" w:rsidRDefault="006276F1" w:rsidP="006276F1">
      <w:pPr>
        <w:pStyle w:val="ListParagraph"/>
        <w:numPr>
          <w:ilvl w:val="0"/>
          <w:numId w:val="2"/>
        </w:numPr>
        <w:spacing w:line="360" w:lineRule="auto"/>
        <w:rPr>
          <w:rFonts w:ascii="Arial" w:hAnsi="Arial" w:cs="Arial"/>
        </w:rPr>
      </w:pPr>
      <w:r w:rsidRPr="006276F1">
        <w:rPr>
          <w:rFonts w:ascii="Arial" w:hAnsi="Arial" w:cs="Arial"/>
        </w:rPr>
        <w:t xml:space="preserve">Bhasin, H. (2019). Swot Analysis of Diego. </w:t>
      </w:r>
      <w:hyperlink r:id="rId9" w:history="1">
        <w:r w:rsidRPr="006276F1">
          <w:rPr>
            <w:rStyle w:val="Hyperlink"/>
            <w:rFonts w:ascii="Arial" w:hAnsi="Arial" w:cs="Arial"/>
          </w:rPr>
          <w:t>https://www.marketing91.com/swot-analysis-diageo/</w:t>
        </w:r>
      </w:hyperlink>
      <w:r w:rsidRPr="006276F1">
        <w:rPr>
          <w:rFonts w:ascii="Arial" w:hAnsi="Arial" w:cs="Arial"/>
        </w:rPr>
        <w:t xml:space="preserve"> </w:t>
      </w:r>
    </w:p>
    <w:p w14:paraId="169A2D8A" w14:textId="77777777" w:rsidR="006276F1" w:rsidRPr="006276F1" w:rsidRDefault="006276F1" w:rsidP="006276F1">
      <w:pPr>
        <w:pStyle w:val="ListParagraph"/>
        <w:numPr>
          <w:ilvl w:val="0"/>
          <w:numId w:val="2"/>
        </w:numPr>
        <w:spacing w:line="360" w:lineRule="auto"/>
        <w:rPr>
          <w:rFonts w:ascii="Arial" w:hAnsi="Arial" w:cs="Arial"/>
          <w:iCs/>
        </w:rPr>
      </w:pPr>
      <w:r w:rsidRPr="006276F1">
        <w:rPr>
          <w:rFonts w:ascii="Arial" w:hAnsi="Arial" w:cs="Arial"/>
          <w:i/>
          <w:iCs/>
        </w:rPr>
        <w:t xml:space="preserve">Carruthers, N. (2020). Brown-Forman Sets up U.K. arm. </w:t>
      </w:r>
      <w:hyperlink r:id="rId10" w:history="1">
        <w:r w:rsidRPr="006276F1">
          <w:rPr>
            <w:rStyle w:val="Hyperlink"/>
            <w:rFonts w:ascii="Arial" w:hAnsi="Arial" w:cs="Arial"/>
          </w:rPr>
          <w:t>https://www.thespiritsbusiness.com/2020/05/brown-forman-sets-up-uk-arm/</w:t>
        </w:r>
      </w:hyperlink>
      <w:r w:rsidRPr="006276F1">
        <w:rPr>
          <w:rFonts w:ascii="Arial" w:hAnsi="Arial" w:cs="Arial"/>
          <w:i/>
          <w:iCs/>
        </w:rPr>
        <w:t xml:space="preserve"> </w:t>
      </w:r>
    </w:p>
    <w:p w14:paraId="33D1B30B" w14:textId="77777777" w:rsidR="006276F1" w:rsidRPr="006276F1" w:rsidRDefault="006276F1" w:rsidP="006276F1">
      <w:pPr>
        <w:pStyle w:val="ListParagraph"/>
        <w:numPr>
          <w:ilvl w:val="0"/>
          <w:numId w:val="2"/>
        </w:numPr>
        <w:spacing w:line="360" w:lineRule="auto"/>
        <w:rPr>
          <w:rFonts w:ascii="Arial" w:hAnsi="Arial" w:cs="Arial"/>
          <w:iCs/>
        </w:rPr>
      </w:pPr>
      <w:r w:rsidRPr="006276F1">
        <w:rPr>
          <w:rFonts w:ascii="Arial" w:hAnsi="Arial" w:cs="Arial"/>
          <w:i/>
          <w:iCs/>
        </w:rPr>
        <w:t xml:space="preserve">Frue, K. (2018). PESTEL Analysis of the Beer Industry. </w:t>
      </w:r>
      <w:hyperlink r:id="rId11" w:history="1">
        <w:r w:rsidRPr="006276F1">
          <w:rPr>
            <w:rStyle w:val="Hyperlink"/>
            <w:rFonts w:ascii="Arial" w:hAnsi="Arial" w:cs="Arial"/>
          </w:rPr>
          <w:t>https://pestleanalysis.com/pest-analysis-of-the-beer-industry/</w:t>
        </w:r>
      </w:hyperlink>
      <w:r w:rsidRPr="006276F1">
        <w:rPr>
          <w:rFonts w:ascii="Arial" w:hAnsi="Arial" w:cs="Arial"/>
          <w:i/>
          <w:iCs/>
        </w:rPr>
        <w:t xml:space="preserve"> </w:t>
      </w:r>
    </w:p>
    <w:p w14:paraId="0ECE7169" w14:textId="77777777" w:rsidR="006276F1" w:rsidRPr="006276F1" w:rsidRDefault="006276F1" w:rsidP="006276F1">
      <w:pPr>
        <w:pStyle w:val="ListParagraph"/>
        <w:numPr>
          <w:ilvl w:val="0"/>
          <w:numId w:val="2"/>
        </w:numPr>
        <w:spacing w:line="360" w:lineRule="auto"/>
        <w:rPr>
          <w:rFonts w:ascii="Arial" w:hAnsi="Arial" w:cs="Arial"/>
        </w:rPr>
      </w:pPr>
      <w:r w:rsidRPr="006276F1">
        <w:rPr>
          <w:rFonts w:ascii="Arial" w:hAnsi="Arial" w:cs="Arial"/>
          <w:i/>
          <w:iCs/>
        </w:rPr>
        <w:t xml:space="preserve">Harey, M. (2020). VRIN/VRIO Analysis of Heineken N V Buckler Non-Alcoholic Beer. </w:t>
      </w:r>
      <w:hyperlink r:id="rId12" w:history="1">
        <w:r w:rsidRPr="006276F1">
          <w:rPr>
            <w:rStyle w:val="Hyperlink"/>
            <w:rFonts w:ascii="Arial" w:hAnsi="Arial" w:cs="Arial"/>
          </w:rPr>
          <w:t>https://www.essay48.com/case/11809-Heineken-N-V-Buckler-Non-Alcoholic-Beer-VRIN-VRIO-Analysis</w:t>
        </w:r>
      </w:hyperlink>
      <w:r w:rsidRPr="006276F1">
        <w:rPr>
          <w:rFonts w:ascii="Arial" w:hAnsi="Arial" w:cs="Arial"/>
          <w:i/>
          <w:iCs/>
        </w:rPr>
        <w:t xml:space="preserve"> </w:t>
      </w:r>
    </w:p>
    <w:p w14:paraId="20E17667" w14:textId="77777777" w:rsidR="006276F1" w:rsidRPr="006276F1" w:rsidRDefault="006276F1" w:rsidP="006276F1">
      <w:pPr>
        <w:pStyle w:val="ListParagraph"/>
        <w:numPr>
          <w:ilvl w:val="0"/>
          <w:numId w:val="2"/>
        </w:numPr>
        <w:spacing w:line="360" w:lineRule="auto"/>
        <w:rPr>
          <w:rFonts w:ascii="Arial" w:hAnsi="Arial" w:cs="Arial"/>
        </w:rPr>
      </w:pPr>
      <w:r w:rsidRPr="006276F1">
        <w:rPr>
          <w:rFonts w:ascii="Arial" w:hAnsi="Arial" w:cs="Arial"/>
        </w:rPr>
        <w:t>IvyPanda. (2019, April 12). </w:t>
      </w:r>
      <w:r w:rsidRPr="006276F1">
        <w:rPr>
          <w:rFonts w:ascii="Arial" w:hAnsi="Arial" w:cs="Arial"/>
          <w:i/>
          <w:iCs/>
        </w:rPr>
        <w:t>PESTEL Analysis: brewing industry.</w:t>
      </w:r>
      <w:r w:rsidRPr="006276F1">
        <w:rPr>
          <w:rFonts w:ascii="Arial" w:hAnsi="Arial" w:cs="Arial"/>
        </w:rPr>
        <w:t> </w:t>
      </w:r>
      <w:hyperlink r:id="rId13" w:history="1">
        <w:r w:rsidRPr="006276F1">
          <w:rPr>
            <w:rStyle w:val="Hyperlink"/>
            <w:rFonts w:ascii="Arial" w:hAnsi="Arial" w:cs="Arial"/>
          </w:rPr>
          <w:t>https://ivypanda.com/essays/pestel-analysis-brewing-industry/</w:t>
        </w:r>
      </w:hyperlink>
      <w:r w:rsidRPr="006276F1">
        <w:rPr>
          <w:rFonts w:ascii="Arial" w:hAnsi="Arial" w:cs="Arial"/>
        </w:rPr>
        <w:t xml:space="preserve"> </w:t>
      </w:r>
    </w:p>
    <w:p w14:paraId="04881C2C" w14:textId="77777777" w:rsidR="006276F1" w:rsidRPr="006276F1" w:rsidRDefault="006276F1" w:rsidP="006276F1">
      <w:pPr>
        <w:pStyle w:val="ListParagraph"/>
        <w:numPr>
          <w:ilvl w:val="0"/>
          <w:numId w:val="2"/>
        </w:numPr>
        <w:spacing w:line="360" w:lineRule="auto"/>
        <w:rPr>
          <w:rFonts w:ascii="Arial" w:hAnsi="Arial" w:cs="Arial"/>
        </w:rPr>
      </w:pPr>
      <w:r w:rsidRPr="006276F1">
        <w:rPr>
          <w:rFonts w:ascii="Arial" w:hAnsi="Arial" w:cs="Arial"/>
        </w:rPr>
        <w:t>Khajezadeh, M., Niasar, M. S. F., Asli, S. A., Davari, D. D., Godarzi, M., &amp; Asgari, Y. (2019). Application of neural network in portfolio product companies: Integration of Boston Consulting Group matrix and Ansoff matrix. </w:t>
      </w:r>
      <w:r w:rsidRPr="006276F1">
        <w:rPr>
          <w:rFonts w:ascii="Arial" w:hAnsi="Arial" w:cs="Arial"/>
          <w:i/>
          <w:iCs/>
        </w:rPr>
        <w:t>International Journal of Economics and Management Engineering</w:t>
      </w:r>
      <w:r w:rsidRPr="006276F1">
        <w:rPr>
          <w:rFonts w:ascii="Arial" w:hAnsi="Arial" w:cs="Arial"/>
        </w:rPr>
        <w:t>, </w:t>
      </w:r>
      <w:r w:rsidRPr="006276F1">
        <w:rPr>
          <w:rFonts w:ascii="Arial" w:hAnsi="Arial" w:cs="Arial"/>
          <w:i/>
          <w:iCs/>
        </w:rPr>
        <w:t>13</w:t>
      </w:r>
      <w:r w:rsidRPr="006276F1">
        <w:rPr>
          <w:rFonts w:ascii="Arial" w:hAnsi="Arial" w:cs="Arial"/>
        </w:rPr>
        <w:t>(6), 821-825.</w:t>
      </w:r>
    </w:p>
    <w:p w14:paraId="74AD73C9" w14:textId="77777777" w:rsidR="006276F1" w:rsidRPr="006276F1" w:rsidRDefault="006276F1" w:rsidP="006276F1">
      <w:pPr>
        <w:pStyle w:val="ListParagraph"/>
        <w:numPr>
          <w:ilvl w:val="0"/>
          <w:numId w:val="2"/>
        </w:numPr>
        <w:spacing w:line="360" w:lineRule="auto"/>
        <w:rPr>
          <w:rFonts w:ascii="Arial" w:hAnsi="Arial" w:cs="Arial"/>
        </w:rPr>
      </w:pPr>
      <w:r w:rsidRPr="006276F1">
        <w:rPr>
          <w:rFonts w:ascii="Arial" w:hAnsi="Arial" w:cs="Arial"/>
        </w:rPr>
        <w:t xml:space="preserve">Mints, A., &amp; Kamyshnykova, E. (2019, May). Methods of stakeholder prioritization in the context of stakeholder management. In </w:t>
      </w:r>
      <w:r w:rsidRPr="006276F1">
        <w:rPr>
          <w:rFonts w:ascii="Arial" w:hAnsi="Arial" w:cs="Arial"/>
          <w:i/>
          <w:iCs/>
        </w:rPr>
        <w:t>Proceedings of 6th International Scientific Conference Contemporary Issues in Business, Management, and Economics Engineering '2019. Contemporary Issues in Business, Management, and Economics Engineering</w:t>
      </w:r>
      <w:r w:rsidRPr="006276F1">
        <w:rPr>
          <w:rFonts w:ascii="Arial" w:hAnsi="Arial" w:cs="Arial"/>
        </w:rPr>
        <w:t>. Vilnius Gediminas Technical University.</w:t>
      </w:r>
    </w:p>
    <w:p w14:paraId="3D3FE1E0" w14:textId="77777777" w:rsidR="006276F1" w:rsidRPr="006276F1" w:rsidRDefault="006276F1" w:rsidP="006276F1">
      <w:pPr>
        <w:pStyle w:val="ListParagraph"/>
        <w:numPr>
          <w:ilvl w:val="0"/>
          <w:numId w:val="2"/>
        </w:numPr>
        <w:spacing w:line="360" w:lineRule="auto"/>
        <w:rPr>
          <w:rFonts w:ascii="Arial" w:hAnsi="Arial" w:cs="Arial"/>
        </w:rPr>
      </w:pPr>
      <w:r w:rsidRPr="006276F1">
        <w:rPr>
          <w:rFonts w:ascii="Arial" w:hAnsi="Arial" w:cs="Arial"/>
        </w:rPr>
        <w:t xml:space="preserve">Sedyastuti, K., Suwarni, E., Rahadi, D. R., &amp; Handayani, M. A. (2021, April). Human Resources Competency at Micro, Small, and Medium Enterprises in Palembang Songket Industry. </w:t>
      </w:r>
      <w:r w:rsidRPr="006276F1">
        <w:rPr>
          <w:rFonts w:ascii="Arial" w:hAnsi="Arial" w:cs="Arial"/>
          <w:i/>
          <w:iCs/>
        </w:rPr>
        <w:t>2nd Annual Conference on Social Science and Humanities (ANCOSH 2020)</w:t>
      </w:r>
      <w:r w:rsidRPr="006276F1">
        <w:rPr>
          <w:rFonts w:ascii="Arial" w:hAnsi="Arial" w:cs="Arial"/>
        </w:rPr>
        <w:t> (pp. 248-251). Atlantis Press.</w:t>
      </w:r>
    </w:p>
    <w:p w14:paraId="56C931F4" w14:textId="77777777" w:rsidR="006276F1" w:rsidRPr="006276F1" w:rsidRDefault="006276F1" w:rsidP="006276F1">
      <w:pPr>
        <w:pStyle w:val="ListParagraph"/>
        <w:numPr>
          <w:ilvl w:val="0"/>
          <w:numId w:val="2"/>
        </w:numPr>
        <w:spacing w:line="360" w:lineRule="auto"/>
        <w:rPr>
          <w:rFonts w:ascii="Arial" w:hAnsi="Arial" w:cs="Arial"/>
          <w:iCs/>
        </w:rPr>
      </w:pPr>
      <w:r w:rsidRPr="006276F1">
        <w:rPr>
          <w:rFonts w:ascii="Arial" w:hAnsi="Arial" w:cs="Arial"/>
        </w:rPr>
        <w:t>StudyCorgi. (2022, June 9). </w:t>
      </w:r>
      <w:r w:rsidRPr="006276F1">
        <w:rPr>
          <w:rFonts w:ascii="Arial" w:hAnsi="Arial" w:cs="Arial"/>
          <w:i/>
          <w:iCs/>
        </w:rPr>
        <w:t>Five Forces Model: Beer Industry Analysis [Porter’s Model].</w:t>
      </w:r>
      <w:r w:rsidRPr="006276F1">
        <w:rPr>
          <w:rFonts w:ascii="Arial" w:hAnsi="Arial" w:cs="Arial"/>
        </w:rPr>
        <w:t> Retrieved from https://studycorgi.com/five-forces-model-beer-industry-analysis-porters-model/</w:t>
      </w:r>
    </w:p>
    <w:p w14:paraId="1195A3A6" w14:textId="77777777" w:rsidR="006276F1" w:rsidRPr="0039173E" w:rsidRDefault="006276F1" w:rsidP="00CC6F50">
      <w:pPr>
        <w:spacing w:line="360" w:lineRule="auto"/>
        <w:rPr>
          <w:rFonts w:ascii="Arial" w:hAnsi="Arial" w:cs="Arial"/>
        </w:rPr>
      </w:pPr>
    </w:p>
    <w:sectPr w:rsidR="006276F1" w:rsidRPr="0039173E" w:rsidSect="00B63C3A">
      <w:footerReference w:type="default" r:id="rId14"/>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BE84FF" w14:textId="77777777" w:rsidR="00A400E6" w:rsidRDefault="00A400E6" w:rsidP="00B63C3A">
      <w:pPr>
        <w:spacing w:after="0" w:line="240" w:lineRule="auto"/>
      </w:pPr>
      <w:r>
        <w:separator/>
      </w:r>
    </w:p>
  </w:endnote>
  <w:endnote w:type="continuationSeparator" w:id="0">
    <w:p w14:paraId="1B2FC3DA" w14:textId="77777777" w:rsidR="00A400E6" w:rsidRDefault="00A400E6" w:rsidP="00B63C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8876991"/>
      <w:docPartObj>
        <w:docPartGallery w:val="Page Numbers (Bottom of Page)"/>
        <w:docPartUnique/>
      </w:docPartObj>
    </w:sdtPr>
    <w:sdtEndPr>
      <w:rPr>
        <w:noProof/>
      </w:rPr>
    </w:sdtEndPr>
    <w:sdtContent>
      <w:p w14:paraId="2E57A022" w14:textId="5B92E311" w:rsidR="00B63C3A" w:rsidRDefault="00B63C3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BCF039" w14:textId="77777777" w:rsidR="00B63C3A" w:rsidRDefault="00B63C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96CD0F" w14:textId="77777777" w:rsidR="00A400E6" w:rsidRDefault="00A400E6" w:rsidP="00B63C3A">
      <w:pPr>
        <w:spacing w:after="0" w:line="240" w:lineRule="auto"/>
      </w:pPr>
      <w:r>
        <w:separator/>
      </w:r>
    </w:p>
  </w:footnote>
  <w:footnote w:type="continuationSeparator" w:id="0">
    <w:p w14:paraId="53071E2F" w14:textId="77777777" w:rsidR="00A400E6" w:rsidRDefault="00A400E6" w:rsidP="00B63C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E924EB"/>
    <w:multiLevelType w:val="multilevel"/>
    <w:tmpl w:val="93D2694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7DB605AB"/>
    <w:multiLevelType w:val="hybridMultilevel"/>
    <w:tmpl w:val="55061B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32457220">
    <w:abstractNumId w:val="0"/>
  </w:num>
  <w:num w:numId="2" w16cid:durableId="2599474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73E"/>
    <w:rsid w:val="0008545F"/>
    <w:rsid w:val="00105AB9"/>
    <w:rsid w:val="001978F0"/>
    <w:rsid w:val="00205A4D"/>
    <w:rsid w:val="00335CA9"/>
    <w:rsid w:val="00354D89"/>
    <w:rsid w:val="0039173E"/>
    <w:rsid w:val="004C2618"/>
    <w:rsid w:val="004E2393"/>
    <w:rsid w:val="006276F1"/>
    <w:rsid w:val="00770BC2"/>
    <w:rsid w:val="00796424"/>
    <w:rsid w:val="00A400E6"/>
    <w:rsid w:val="00B63C3A"/>
    <w:rsid w:val="00C80361"/>
    <w:rsid w:val="00CC6F50"/>
    <w:rsid w:val="00DE720C"/>
    <w:rsid w:val="00FC6C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B3845"/>
  <w15:chartTrackingRefBased/>
  <w15:docId w15:val="{5CDF6D89-B740-40B5-87C7-60C0D0D48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39173E"/>
    <w:pPr>
      <w:suppressAutoHyphens/>
      <w:autoSpaceDN w:val="0"/>
      <w:spacing w:before="100" w:after="100" w:line="240" w:lineRule="auto"/>
      <w:textAlignment w:val="baseline"/>
    </w:pPr>
    <w:rPr>
      <w:rFonts w:ascii="Times New Roman" w:eastAsia="Times New Roman" w:hAnsi="Times New Roman" w:cs="Times New Roman"/>
      <w:sz w:val="24"/>
      <w:szCs w:val="24"/>
      <w:lang w:eastAsia="en-GB"/>
    </w:rPr>
  </w:style>
  <w:style w:type="paragraph" w:styleId="NoSpacing">
    <w:name w:val="No Spacing"/>
    <w:rsid w:val="0039173E"/>
    <w:pPr>
      <w:suppressAutoHyphens/>
      <w:autoSpaceDN w:val="0"/>
      <w:spacing w:after="0" w:line="240" w:lineRule="auto"/>
      <w:textAlignment w:val="baseline"/>
    </w:pPr>
    <w:rPr>
      <w:rFonts w:ascii="Calibri" w:eastAsia="Times New Roman" w:hAnsi="Calibri" w:cs="Times New Roman"/>
      <w:lang w:val="en-US"/>
    </w:rPr>
  </w:style>
  <w:style w:type="character" w:styleId="Hyperlink">
    <w:name w:val="Hyperlink"/>
    <w:basedOn w:val="DefaultParagraphFont"/>
    <w:uiPriority w:val="99"/>
    <w:unhideWhenUsed/>
    <w:rsid w:val="00CC6F50"/>
    <w:rPr>
      <w:color w:val="0563C1" w:themeColor="hyperlink"/>
      <w:u w:val="single"/>
    </w:rPr>
  </w:style>
  <w:style w:type="character" w:styleId="UnresolvedMention">
    <w:name w:val="Unresolved Mention"/>
    <w:basedOn w:val="DefaultParagraphFont"/>
    <w:uiPriority w:val="99"/>
    <w:semiHidden/>
    <w:unhideWhenUsed/>
    <w:rsid w:val="00CC6F50"/>
    <w:rPr>
      <w:color w:val="605E5C"/>
      <w:shd w:val="clear" w:color="auto" w:fill="E1DFDD"/>
    </w:rPr>
  </w:style>
  <w:style w:type="paragraph" w:styleId="ListParagraph">
    <w:name w:val="List Paragraph"/>
    <w:basedOn w:val="Normal"/>
    <w:uiPriority w:val="34"/>
    <w:qFormat/>
    <w:rsid w:val="006276F1"/>
    <w:pPr>
      <w:ind w:left="720"/>
      <w:contextualSpacing/>
    </w:pPr>
  </w:style>
  <w:style w:type="paragraph" w:styleId="Header">
    <w:name w:val="header"/>
    <w:basedOn w:val="Normal"/>
    <w:link w:val="HeaderChar"/>
    <w:uiPriority w:val="99"/>
    <w:unhideWhenUsed/>
    <w:rsid w:val="00B63C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3C3A"/>
  </w:style>
  <w:style w:type="paragraph" w:styleId="Footer">
    <w:name w:val="footer"/>
    <w:basedOn w:val="Normal"/>
    <w:link w:val="FooterChar"/>
    <w:uiPriority w:val="99"/>
    <w:unhideWhenUsed/>
    <w:rsid w:val="00B63C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3C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ivypanda.com/essays/pestel-analysis-brewing-industry/"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essay48.com/case/11809-Heineken-N-V-Buckler-Non-Alcoholic-Beer-VRIN-VRIO-Analysi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stleanalysis.com/pest-analysis-of-the-beer-industry/"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thespiritsbusiness.com/2020/05/brown-forman-sets-up-uk-arm/" TargetMode="External"/><Relationship Id="rId4" Type="http://schemas.openxmlformats.org/officeDocument/2006/relationships/webSettings" Target="webSettings.xml"/><Relationship Id="rId9" Type="http://schemas.openxmlformats.org/officeDocument/2006/relationships/hyperlink" Target="https://www.marketing91.com/swot-analysis-diageo/"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17</Pages>
  <Words>5687</Words>
  <Characters>32418</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Touheed Ali (1913303)</dc:creator>
  <cp:keywords/>
  <dc:description/>
  <cp:lastModifiedBy>Touheed Ali (1913303)</cp:lastModifiedBy>
  <cp:revision>9</cp:revision>
  <dcterms:created xsi:type="dcterms:W3CDTF">2022-08-08T19:10:00Z</dcterms:created>
  <dcterms:modified xsi:type="dcterms:W3CDTF">2022-08-08T20:22:00Z</dcterms:modified>
</cp:coreProperties>
</file>