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05996818"/>
        <w:docPartObj>
          <w:docPartGallery w:val="Cover Pages"/>
          <w:docPartUnique/>
        </w:docPartObj>
      </w:sdtPr>
      <w:sdtContent>
        <w:p w14:paraId="0814F643" w14:textId="66255252" w:rsidR="00010167" w:rsidRDefault="00010167">
          <w:r>
            <w:rPr>
              <w:noProof/>
            </w:rPr>
            <mc:AlternateContent>
              <mc:Choice Requires="wps">
                <w:drawing>
                  <wp:anchor distT="0" distB="0" distL="114300" distR="114300" simplePos="0" relativeHeight="251661312" behindDoc="0" locked="0" layoutInCell="1" allowOverlap="1" wp14:anchorId="27381E24" wp14:editId="2EE90E97">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D3BD977" w14:textId="1C675DCC" w:rsidR="00010167" w:rsidRDefault="00010167">
                                    <w:pPr>
                                      <w:pStyle w:val="NoSpacing"/>
                                      <w:spacing w:after="480"/>
                                      <w:rPr>
                                        <w:i/>
                                        <w:color w:val="262626" w:themeColor="text1" w:themeTint="D9"/>
                                        <w:sz w:val="32"/>
                                        <w:szCs w:val="32"/>
                                      </w:rPr>
                                    </w:pPr>
                                    <w:r>
                                      <w:rPr>
                                        <w:i/>
                                        <w:color w:val="262626" w:themeColor="text1" w:themeTint="D9"/>
                                        <w:sz w:val="32"/>
                                        <w:szCs w:val="32"/>
                                      </w:rPr>
                                      <w:t>Nadine Galtry (2312705)</w:t>
                                    </w:r>
                                  </w:p>
                                </w:sdtContent>
                              </w:sdt>
                              <w:p w14:paraId="2C12A989" w14:textId="6C30E3B9" w:rsidR="00010167"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E155B4">
                                      <w:rPr>
                                        <w:i/>
                                        <w:color w:val="262626" w:themeColor="text1" w:themeTint="D9"/>
                                        <w:sz w:val="26"/>
                                        <w:szCs w:val="26"/>
                                      </w:rPr>
                                      <w:t xml:space="preserve">     </w:t>
                                    </w:r>
                                  </w:sdtContent>
                                </w:sdt>
                                <w:r w:rsidR="00010167">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7381E24"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D3BD977" w14:textId="1C675DCC" w:rsidR="00010167" w:rsidRDefault="00010167">
                              <w:pPr>
                                <w:pStyle w:val="NoSpacing"/>
                                <w:spacing w:after="480"/>
                                <w:rPr>
                                  <w:i/>
                                  <w:color w:val="262626" w:themeColor="text1" w:themeTint="D9"/>
                                  <w:sz w:val="32"/>
                                  <w:szCs w:val="32"/>
                                </w:rPr>
                              </w:pPr>
                              <w:r>
                                <w:rPr>
                                  <w:i/>
                                  <w:color w:val="262626" w:themeColor="text1" w:themeTint="D9"/>
                                  <w:sz w:val="32"/>
                                  <w:szCs w:val="32"/>
                                </w:rPr>
                                <w:t>Nadine Galtry (2312705)</w:t>
                              </w:r>
                            </w:p>
                          </w:sdtContent>
                        </w:sdt>
                        <w:p w14:paraId="2C12A989" w14:textId="6C30E3B9" w:rsidR="00010167" w:rsidRDefault="00010167">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E155B4">
                                <w:rPr>
                                  <w:i/>
                                  <w:color w:val="262626" w:themeColor="text1" w:themeTint="D9"/>
                                  <w:sz w:val="26"/>
                                  <w:szCs w:val="26"/>
                                </w:rPr>
                                <w:t xml:space="preserve">     </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DE18395" wp14:editId="0F81C4F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5DDD348"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3055AC7D" w14:textId="7E4449C3" w:rsidR="00C8129D" w:rsidRDefault="00E155B4" w:rsidP="00C8129D">
          <w:r>
            <w:rPr>
              <w:noProof/>
            </w:rPr>
            <mc:AlternateContent>
              <mc:Choice Requires="wps">
                <w:drawing>
                  <wp:anchor distT="0" distB="0" distL="114300" distR="114300" simplePos="0" relativeHeight="251662336" behindDoc="0" locked="0" layoutInCell="1" allowOverlap="1" wp14:anchorId="504C7044" wp14:editId="62A6C191">
                    <wp:simplePos x="0" y="0"/>
                    <wp:positionH relativeFrom="column">
                      <wp:posOffset>212592</wp:posOffset>
                    </wp:positionH>
                    <wp:positionV relativeFrom="paragraph">
                      <wp:posOffset>3811344</wp:posOffset>
                    </wp:positionV>
                    <wp:extent cx="5422605" cy="1892595"/>
                    <wp:effectExtent l="0" t="0" r="635" b="0"/>
                    <wp:wrapNone/>
                    <wp:docPr id="115620650" name="Text Box 1"/>
                    <wp:cNvGraphicFramePr/>
                    <a:graphic xmlns:a="http://schemas.openxmlformats.org/drawingml/2006/main">
                      <a:graphicData uri="http://schemas.microsoft.com/office/word/2010/wordprocessingShape">
                        <wps:wsp>
                          <wps:cNvSpPr txBox="1"/>
                          <wps:spPr>
                            <a:xfrm>
                              <a:off x="0" y="0"/>
                              <a:ext cx="5422605" cy="1892595"/>
                            </a:xfrm>
                            <a:prstGeom prst="rect">
                              <a:avLst/>
                            </a:prstGeom>
                            <a:solidFill>
                              <a:schemeClr val="lt1"/>
                            </a:solidFill>
                            <a:ln w="6350">
                              <a:noFill/>
                            </a:ln>
                          </wps:spPr>
                          <wps:txbx>
                            <w:txbxContent>
                              <w:p w14:paraId="147319BB" w14:textId="6C02987D" w:rsidR="00E155B4" w:rsidRPr="00E155B4" w:rsidRDefault="00E155B4">
                                <w:pPr>
                                  <w:rPr>
                                    <w:sz w:val="36"/>
                                    <w:szCs w:val="36"/>
                                  </w:rPr>
                                </w:pPr>
                                <w:r w:rsidRPr="00E155B4">
                                  <w:rPr>
                                    <w:sz w:val="36"/>
                                    <w:szCs w:val="36"/>
                                  </w:rPr>
                                  <w:t>Session facilitators guide</w:t>
                                </w:r>
                              </w:p>
                              <w:p w14:paraId="46E336EE" w14:textId="77777777" w:rsidR="00E155B4" w:rsidRDefault="00E155B4"/>
                              <w:p w14:paraId="5FC1DF15" w14:textId="77777777" w:rsidR="00E155B4" w:rsidRDefault="00E155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4C7044" id="Text Box 1" o:spid="_x0000_s1027" type="#_x0000_t202" style="position:absolute;margin-left:16.75pt;margin-top:300.1pt;width:427pt;height:14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" fillcolor="white [3201]" stroked="f" strokeweight=".5pt">
                    <v:textbox>
                      <w:txbxContent>
                        <w:p w14:paraId="147319BB" w14:textId="6C02987D" w:rsidR="00E155B4" w:rsidRPr="00E155B4" w:rsidRDefault="00E155B4">
                          <w:pPr>
                            <w:rPr>
                              <w:sz w:val="36"/>
                              <w:szCs w:val="36"/>
                            </w:rPr>
                          </w:pPr>
                          <w:r w:rsidRPr="00E155B4">
                            <w:rPr>
                              <w:sz w:val="36"/>
                              <w:szCs w:val="36"/>
                            </w:rPr>
                            <w:t>Session facilitators guide</w:t>
                          </w:r>
                        </w:p>
                        <w:p w14:paraId="46E336EE" w14:textId="77777777" w:rsidR="00E155B4" w:rsidRDefault="00E155B4"/>
                        <w:p w14:paraId="5FC1DF15" w14:textId="77777777" w:rsidR="00E155B4" w:rsidRDefault="00E155B4"/>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06E2FC5" wp14:editId="57798E5A">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934047"/>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3934047"/>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0D73A35" w14:textId="5AC90704" w:rsidR="00010167" w:rsidRDefault="00E155B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Driving performance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BE0EF3A" w14:textId="2116DC7E" w:rsidR="00010167" w:rsidRDefault="0036263B">
                                    <w:pPr>
                                      <w:pStyle w:val="NoSpacing"/>
                                      <w:rPr>
                                        <w:i/>
                                        <w:color w:val="262626" w:themeColor="text1" w:themeTint="D9"/>
                                        <w:sz w:val="36"/>
                                        <w:szCs w:val="36"/>
                                      </w:rPr>
                                    </w:pPr>
                                    <w:r>
                                      <w:rPr>
                                        <w:color w:val="262626" w:themeColor="text1" w:themeTint="D9"/>
                                        <w:sz w:val="36"/>
                                        <w:szCs w:val="36"/>
                                      </w:rPr>
                                      <w:t>Three lunch and learn sessions for new line managers in South Wales Police.</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06E2FC5" id="_x0000_t202" coordsize="21600,21600" o:spt="202" path="m,l,21600r21600,l21600,xe">
                    <v:stroke joinstyle="miter"/>
                    <v:path gradientshapeok="t" o:connecttype="rect"/>
                  </v:shapetype>
                  <v:shape id="Text Box 139" o:spid="_x0000_s1028" type="#_x0000_t202" alt="Title: Title and subtitle" style="position:absolute;margin-left:0;margin-top:0;width:435.75pt;height:309.7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" filled="f" stroked="f" strokeweight=".5pt">
                    <v:textbox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0D73A35" w14:textId="5AC90704" w:rsidR="00010167" w:rsidRDefault="00E155B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Driving performance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BE0EF3A" w14:textId="2116DC7E" w:rsidR="00010167" w:rsidRDefault="0036263B">
                              <w:pPr>
                                <w:pStyle w:val="NoSpacing"/>
                                <w:rPr>
                                  <w:i/>
                                  <w:color w:val="262626" w:themeColor="text1" w:themeTint="D9"/>
                                  <w:sz w:val="36"/>
                                  <w:szCs w:val="36"/>
                                </w:rPr>
                              </w:pPr>
                              <w:r>
                                <w:rPr>
                                  <w:color w:val="262626" w:themeColor="text1" w:themeTint="D9"/>
                                  <w:sz w:val="36"/>
                                  <w:szCs w:val="36"/>
                                </w:rPr>
                                <w:t>Three lunch and learn sessions for new line managers in South Wales Police.</w:t>
                              </w:r>
                            </w:p>
                          </w:sdtContent>
                        </w:sdt>
                      </w:txbxContent>
                    </v:textbox>
                    <w10:wrap anchorx="page" anchory="page"/>
                  </v:shape>
                </w:pict>
              </mc:Fallback>
            </mc:AlternateContent>
          </w:r>
          <w:r w:rsidR="00010167">
            <w:br w:type="page"/>
          </w:r>
        </w:p>
      </w:sdtContent>
    </w:sdt>
    <w:p w14:paraId="5B43FC1E" w14:textId="77777777" w:rsidR="00031AD5" w:rsidRDefault="00031AD5" w:rsidP="00C8129D"/>
    <w:p w14:paraId="6504F97D" w14:textId="02040FBB" w:rsidR="00031AD5" w:rsidRDefault="00031AD5" w:rsidP="00C8129D">
      <w:r>
        <w:t>Overview</w:t>
      </w:r>
    </w:p>
    <w:p w14:paraId="47506476" w14:textId="7D9CF133" w:rsidR="00031AD5" w:rsidRDefault="00031AD5" w:rsidP="00C8129D">
      <w:r>
        <w:t xml:space="preserve">This course is a series of three lunch and </w:t>
      </w:r>
      <w:proofErr w:type="gramStart"/>
      <w:r>
        <w:t>learn</w:t>
      </w:r>
      <w:proofErr w:type="gramEnd"/>
      <w:r>
        <w:t xml:space="preserve"> sessions. The first session is approximately 30 minutes, the second session is approximately one hour and the last session is approximately 30 minutes. The sessions will be held over a </w:t>
      </w:r>
      <w:r w:rsidR="00010167">
        <w:t>three-week</w:t>
      </w:r>
      <w:r>
        <w:t xml:space="preserve"> period with one session each week, allowing candidates time to digest and reflect on the information provided. </w:t>
      </w:r>
      <w:r w:rsidR="00E155B4">
        <w:t>These sessions will be delivered in person and presentations can be circulated via email following each session.</w:t>
      </w:r>
    </w:p>
    <w:p w14:paraId="67A51A4F" w14:textId="77777777" w:rsidR="00031AD5" w:rsidRDefault="00031AD5" w:rsidP="00C8129D"/>
    <w:p w14:paraId="1C2E0DEA" w14:textId="2DD88BF2" w:rsidR="00031AD5" w:rsidRDefault="00031AD5" w:rsidP="00C8129D">
      <w:r>
        <w:t>Checklist</w:t>
      </w:r>
    </w:p>
    <w:p w14:paraId="580D7421" w14:textId="77777777" w:rsidR="00031AD5" w:rsidRDefault="00031AD5" w:rsidP="00C8129D"/>
    <w:tbl>
      <w:tblPr>
        <w:tblStyle w:val="TableGrid"/>
        <w:tblW w:w="0" w:type="auto"/>
        <w:tblLook w:val="04A0" w:firstRow="1" w:lastRow="0" w:firstColumn="1" w:lastColumn="0" w:noHBand="0" w:noVBand="1"/>
      </w:tblPr>
      <w:tblGrid>
        <w:gridCol w:w="2405"/>
        <w:gridCol w:w="5214"/>
        <w:gridCol w:w="1397"/>
      </w:tblGrid>
      <w:tr w:rsidR="00031AD5" w14:paraId="1411C6AC" w14:textId="77777777" w:rsidTr="00010167">
        <w:tc>
          <w:tcPr>
            <w:tcW w:w="2405" w:type="dxa"/>
          </w:tcPr>
          <w:p w14:paraId="3726D0E9" w14:textId="1A5FBEB4" w:rsidR="00031AD5" w:rsidRDefault="00031AD5" w:rsidP="00C8129D">
            <w:r>
              <w:t>To-do</w:t>
            </w:r>
          </w:p>
        </w:tc>
        <w:tc>
          <w:tcPr>
            <w:tcW w:w="5214" w:type="dxa"/>
          </w:tcPr>
          <w:p w14:paraId="6729542F" w14:textId="794498F8" w:rsidR="00031AD5" w:rsidRDefault="00031AD5" w:rsidP="00C8129D">
            <w:r>
              <w:t>Notes</w:t>
            </w:r>
          </w:p>
        </w:tc>
        <w:tc>
          <w:tcPr>
            <w:tcW w:w="1397" w:type="dxa"/>
          </w:tcPr>
          <w:p w14:paraId="378F6B3D" w14:textId="261105A4" w:rsidR="00031AD5" w:rsidRDefault="00031AD5" w:rsidP="00C8129D">
            <w:r>
              <w:t>Completed?</w:t>
            </w:r>
          </w:p>
        </w:tc>
      </w:tr>
      <w:tr w:rsidR="00031AD5" w14:paraId="1B9A07BD" w14:textId="77777777" w:rsidTr="00010167">
        <w:tc>
          <w:tcPr>
            <w:tcW w:w="2405" w:type="dxa"/>
          </w:tcPr>
          <w:p w14:paraId="08FF8137" w14:textId="66621B5C" w:rsidR="00031AD5" w:rsidRDefault="00031AD5" w:rsidP="00C8129D">
            <w:r>
              <w:t>Book a room</w:t>
            </w:r>
          </w:p>
        </w:tc>
        <w:tc>
          <w:tcPr>
            <w:tcW w:w="5214" w:type="dxa"/>
          </w:tcPr>
          <w:p w14:paraId="4D0CCE75" w14:textId="16670001" w:rsidR="00031AD5" w:rsidRDefault="00031AD5" w:rsidP="00C8129D">
            <w:r>
              <w:t>Room needs to have screen</w:t>
            </w:r>
            <w:r w:rsidR="00010167">
              <w:t xml:space="preserve">, </w:t>
            </w:r>
            <w:proofErr w:type="spellStart"/>
            <w:r w:rsidR="00010167">
              <w:t>clickshare</w:t>
            </w:r>
            <w:proofErr w:type="spellEnd"/>
            <w:r w:rsidR="00010167">
              <w:t xml:space="preserve"> enabled and working sound</w:t>
            </w:r>
            <w:r>
              <w:t>. Provide paper and pens for note taking.</w:t>
            </w:r>
          </w:p>
        </w:tc>
        <w:tc>
          <w:tcPr>
            <w:tcW w:w="1397" w:type="dxa"/>
          </w:tcPr>
          <w:p w14:paraId="7F59302C" w14:textId="77777777" w:rsidR="00031AD5" w:rsidRDefault="00031AD5" w:rsidP="00C8129D"/>
        </w:tc>
      </w:tr>
      <w:tr w:rsidR="00031AD5" w14:paraId="1BE791E0" w14:textId="77777777" w:rsidTr="00010167">
        <w:tc>
          <w:tcPr>
            <w:tcW w:w="2405" w:type="dxa"/>
          </w:tcPr>
          <w:p w14:paraId="7F27ABF5" w14:textId="08CAD579" w:rsidR="00031AD5" w:rsidRDefault="00031AD5" w:rsidP="00C8129D">
            <w:r>
              <w:t>Send session invitations</w:t>
            </w:r>
          </w:p>
        </w:tc>
        <w:tc>
          <w:tcPr>
            <w:tcW w:w="5214" w:type="dxa"/>
          </w:tcPr>
          <w:p w14:paraId="7777F82B" w14:textId="77777777" w:rsidR="00031AD5" w:rsidRDefault="00010167" w:rsidP="00C8129D">
            <w:r>
              <w:t>Include overview of the course, and any pre-read materials.</w:t>
            </w:r>
          </w:p>
          <w:p w14:paraId="3F198831" w14:textId="77777777" w:rsidR="00010167" w:rsidRDefault="00010167" w:rsidP="00C8129D">
            <w:r>
              <w:t>Session 1 – CIPD factsheet</w:t>
            </w:r>
          </w:p>
          <w:p w14:paraId="2FFCCF17" w14:textId="7FB4780F" w:rsidR="00010167" w:rsidRDefault="00010167" w:rsidP="00C8129D">
            <w:r>
              <w:t xml:space="preserve">Session 2 - </w:t>
            </w:r>
          </w:p>
        </w:tc>
        <w:tc>
          <w:tcPr>
            <w:tcW w:w="1397" w:type="dxa"/>
          </w:tcPr>
          <w:p w14:paraId="10A16D37" w14:textId="77777777" w:rsidR="00031AD5" w:rsidRDefault="00031AD5" w:rsidP="00C8129D"/>
        </w:tc>
      </w:tr>
      <w:tr w:rsidR="00031AD5" w14:paraId="2264B4D3" w14:textId="77777777" w:rsidTr="00010167">
        <w:tc>
          <w:tcPr>
            <w:tcW w:w="2405" w:type="dxa"/>
          </w:tcPr>
          <w:p w14:paraId="1DD40F60" w14:textId="5EDA24A7" w:rsidR="00031AD5" w:rsidRDefault="00010167" w:rsidP="00C8129D">
            <w:r>
              <w:t>Check information is up to date</w:t>
            </w:r>
          </w:p>
        </w:tc>
        <w:tc>
          <w:tcPr>
            <w:tcW w:w="5214" w:type="dxa"/>
          </w:tcPr>
          <w:p w14:paraId="6B5E96E9" w14:textId="5DA426F6" w:rsidR="00031AD5" w:rsidRDefault="00010167" w:rsidP="00C8129D">
            <w:r>
              <w:t>Ensure the information in the sessions is accurate and up to date in line with any policy or process changes.</w:t>
            </w:r>
          </w:p>
        </w:tc>
        <w:tc>
          <w:tcPr>
            <w:tcW w:w="1397" w:type="dxa"/>
          </w:tcPr>
          <w:p w14:paraId="26D05BF6" w14:textId="77777777" w:rsidR="00031AD5" w:rsidRDefault="00031AD5" w:rsidP="00C8129D"/>
        </w:tc>
      </w:tr>
      <w:tr w:rsidR="00031AD5" w14:paraId="17B6455D" w14:textId="77777777" w:rsidTr="00010167">
        <w:tc>
          <w:tcPr>
            <w:tcW w:w="2405" w:type="dxa"/>
          </w:tcPr>
          <w:p w14:paraId="0C79CEEF" w14:textId="42A1E2B6" w:rsidR="00031AD5" w:rsidRDefault="00010167" w:rsidP="00C8129D">
            <w:r>
              <w:t>Send reminders a week before</w:t>
            </w:r>
          </w:p>
        </w:tc>
        <w:tc>
          <w:tcPr>
            <w:tcW w:w="5214" w:type="dxa"/>
          </w:tcPr>
          <w:p w14:paraId="380456DB" w14:textId="2D2F1C40" w:rsidR="00031AD5" w:rsidRDefault="00010167" w:rsidP="00C8129D">
            <w:r>
              <w:t xml:space="preserve">Include pre-read materials. </w:t>
            </w:r>
          </w:p>
        </w:tc>
        <w:tc>
          <w:tcPr>
            <w:tcW w:w="1397" w:type="dxa"/>
          </w:tcPr>
          <w:p w14:paraId="1984D399" w14:textId="77777777" w:rsidR="00031AD5" w:rsidRDefault="00031AD5" w:rsidP="00C8129D"/>
        </w:tc>
      </w:tr>
      <w:tr w:rsidR="00031AD5" w14:paraId="55E4E2A9" w14:textId="77777777" w:rsidTr="00010167">
        <w:tc>
          <w:tcPr>
            <w:tcW w:w="2405" w:type="dxa"/>
          </w:tcPr>
          <w:p w14:paraId="468FBDC7" w14:textId="6164217B" w:rsidR="00031AD5" w:rsidRDefault="00010167" w:rsidP="00C8129D">
            <w:r>
              <w:t>Check technology on the day</w:t>
            </w:r>
          </w:p>
        </w:tc>
        <w:tc>
          <w:tcPr>
            <w:tcW w:w="5214" w:type="dxa"/>
          </w:tcPr>
          <w:p w14:paraId="13704F97" w14:textId="2FBC0DEC" w:rsidR="00031AD5" w:rsidRDefault="00010167" w:rsidP="00C8129D">
            <w:r>
              <w:t>Set up the room in advance to ensure the technology works – check sound on the video.</w:t>
            </w:r>
          </w:p>
        </w:tc>
        <w:tc>
          <w:tcPr>
            <w:tcW w:w="1397" w:type="dxa"/>
          </w:tcPr>
          <w:p w14:paraId="56AA1498" w14:textId="77777777" w:rsidR="00031AD5" w:rsidRDefault="00031AD5" w:rsidP="00C8129D"/>
        </w:tc>
      </w:tr>
      <w:tr w:rsidR="00E155B4" w14:paraId="35DD9144" w14:textId="77777777" w:rsidTr="00010167">
        <w:tc>
          <w:tcPr>
            <w:tcW w:w="2405" w:type="dxa"/>
          </w:tcPr>
          <w:p w14:paraId="29069936" w14:textId="39204FDB" w:rsidR="00E155B4" w:rsidRDefault="00E155B4" w:rsidP="00C8129D">
            <w:r>
              <w:t>Circulate presentations after each session</w:t>
            </w:r>
          </w:p>
        </w:tc>
        <w:tc>
          <w:tcPr>
            <w:tcW w:w="5214" w:type="dxa"/>
          </w:tcPr>
          <w:p w14:paraId="7D3086D4" w14:textId="11DFE396" w:rsidR="00E155B4" w:rsidRDefault="00E155B4" w:rsidP="00C8129D">
            <w:r>
              <w:t>Include feedback form.</w:t>
            </w:r>
          </w:p>
        </w:tc>
        <w:tc>
          <w:tcPr>
            <w:tcW w:w="1397" w:type="dxa"/>
          </w:tcPr>
          <w:p w14:paraId="49B16787" w14:textId="77777777" w:rsidR="00E155B4" w:rsidRDefault="00E155B4" w:rsidP="00C8129D"/>
        </w:tc>
      </w:tr>
    </w:tbl>
    <w:p w14:paraId="35520326" w14:textId="395D4B8A" w:rsidR="00010167" w:rsidRDefault="00010167" w:rsidP="00C8129D"/>
    <w:p w14:paraId="167FA157" w14:textId="2623C542" w:rsidR="00031AD5" w:rsidRDefault="00031AD5" w:rsidP="00C8129D"/>
    <w:p w14:paraId="23AB0BA6" w14:textId="71B43BC4" w:rsidR="00010167" w:rsidRDefault="007B57BA" w:rsidP="00C8129D">
      <w:r>
        <w:t xml:space="preserve">Link to presentation - </w:t>
      </w:r>
      <w:hyperlink r:id="rId5" w:history="1">
        <w:r w:rsidRPr="00D946F2">
          <w:rPr>
            <w:rStyle w:val="Hyperlink"/>
          </w:rPr>
          <w:t>https://www.canva.com/design/DAGhIgqpa8g/WkTGTGIQAbgxQ06WROtSAQ/edit?utm_content=DAGhIgqpa8g&amp;utm_campaign=designshare&amp;utm_medium=link2&amp;utm_source=sharebutton</w:t>
        </w:r>
      </w:hyperlink>
      <w:r>
        <w:t xml:space="preserve"> </w:t>
      </w:r>
    </w:p>
    <w:p w14:paraId="0C46CF37" w14:textId="1CCEB534" w:rsidR="00010167" w:rsidRDefault="00010167"/>
    <w:p w14:paraId="4338F348" w14:textId="77777777" w:rsidR="007B57BA" w:rsidRDefault="007B57BA"/>
    <w:p w14:paraId="179CED58" w14:textId="77777777" w:rsidR="007B57BA" w:rsidRDefault="007B57BA"/>
    <w:p w14:paraId="02F93801" w14:textId="77777777" w:rsidR="007B57BA" w:rsidRDefault="007B57BA"/>
    <w:p w14:paraId="737A521F" w14:textId="77777777" w:rsidR="007B57BA" w:rsidRDefault="007B57BA"/>
    <w:p w14:paraId="34FEEC66" w14:textId="77777777" w:rsidR="007B57BA" w:rsidRDefault="007B57BA"/>
    <w:p w14:paraId="021993EF" w14:textId="77777777" w:rsidR="007B57BA" w:rsidRDefault="007B57BA"/>
    <w:p w14:paraId="628A2A8D" w14:textId="77777777" w:rsidR="007B57BA" w:rsidRDefault="007B57BA"/>
    <w:p w14:paraId="3BC0EB76" w14:textId="77777777" w:rsidR="007B57BA" w:rsidRDefault="007B57BA"/>
    <w:p w14:paraId="2A16600C" w14:textId="77777777" w:rsidR="007B57BA" w:rsidRDefault="007B57BA"/>
    <w:p w14:paraId="4C766475" w14:textId="77777777" w:rsidR="007B57BA" w:rsidRDefault="007B57BA"/>
    <w:p w14:paraId="05A31232" w14:textId="77777777" w:rsidR="007B57BA" w:rsidRDefault="007B57BA"/>
    <w:p w14:paraId="2F062068" w14:textId="77777777" w:rsidR="007B57BA" w:rsidRDefault="007B57BA"/>
    <w:p w14:paraId="7EE092BD" w14:textId="77777777" w:rsidR="007B57BA" w:rsidRDefault="007B57BA"/>
    <w:p w14:paraId="74FA8AB3" w14:textId="77777777" w:rsidR="007B57BA" w:rsidRDefault="007B57BA"/>
    <w:p w14:paraId="7A676037" w14:textId="71B86C6F" w:rsidR="00E43C5A" w:rsidRPr="007B57BA" w:rsidRDefault="00E43C5A" w:rsidP="00E43C5A">
      <w:pPr>
        <w:rPr>
          <w:b/>
          <w:bCs/>
        </w:rPr>
      </w:pPr>
      <w:r w:rsidRPr="007B57BA">
        <w:rPr>
          <w:b/>
          <w:bCs/>
        </w:rPr>
        <w:t>Session 1 of 3 – What is performance management</w:t>
      </w:r>
    </w:p>
    <w:p w14:paraId="1CA20966" w14:textId="77777777" w:rsidR="00D34925" w:rsidRPr="00D34925" w:rsidRDefault="00D34925" w:rsidP="00E43C5A"/>
    <w:tbl>
      <w:tblPr>
        <w:tblStyle w:val="TableGrid"/>
        <w:tblW w:w="0" w:type="auto"/>
        <w:tblLook w:val="04A0" w:firstRow="1" w:lastRow="0" w:firstColumn="1" w:lastColumn="0" w:noHBand="0" w:noVBand="1"/>
      </w:tblPr>
      <w:tblGrid>
        <w:gridCol w:w="2734"/>
        <w:gridCol w:w="6282"/>
      </w:tblGrid>
      <w:tr w:rsidR="0036263B" w14:paraId="005CE759" w14:textId="77777777" w:rsidTr="000D2B4D">
        <w:tc>
          <w:tcPr>
            <w:tcW w:w="3005" w:type="dxa"/>
          </w:tcPr>
          <w:p w14:paraId="60649EFC" w14:textId="1921597D" w:rsidR="00D34925" w:rsidRDefault="00D34925" w:rsidP="00C47FED">
            <w:r>
              <w:t xml:space="preserve">Slide 1: Title </w:t>
            </w:r>
          </w:p>
        </w:tc>
        <w:tc>
          <w:tcPr>
            <w:tcW w:w="6011" w:type="dxa"/>
          </w:tcPr>
          <w:p w14:paraId="5A9AD151" w14:textId="5A7EE710" w:rsidR="00D34925" w:rsidRDefault="0036263B" w:rsidP="0036263B">
            <w:pPr>
              <w:jc w:val="center"/>
            </w:pPr>
            <w:r>
              <w:rPr>
                <w:noProof/>
              </w:rPr>
              <w:drawing>
                <wp:inline distT="0" distB="0" distL="0" distR="0" wp14:anchorId="51733E82" wp14:editId="70504AA9">
                  <wp:extent cx="3826800" cy="2160000"/>
                  <wp:effectExtent l="0" t="0" r="0" b="0"/>
                  <wp:docPr id="4003668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366812" name="Picture 40036681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36263B" w14:paraId="1897A803" w14:textId="77777777" w:rsidTr="00C82858">
        <w:tc>
          <w:tcPr>
            <w:tcW w:w="3005" w:type="dxa"/>
          </w:tcPr>
          <w:p w14:paraId="3413D987" w14:textId="0843D186" w:rsidR="00D34925" w:rsidRDefault="0036263B" w:rsidP="00C47FED">
            <w:r>
              <w:t>Slide 2: Welcome</w:t>
            </w:r>
          </w:p>
          <w:p w14:paraId="0723E96C" w14:textId="4A185D12" w:rsidR="0036263B" w:rsidRDefault="0036263B" w:rsidP="00C47FED">
            <w:r>
              <w:t>(1 minute)</w:t>
            </w:r>
          </w:p>
        </w:tc>
        <w:tc>
          <w:tcPr>
            <w:tcW w:w="6011" w:type="dxa"/>
          </w:tcPr>
          <w:p w14:paraId="346EC566" w14:textId="7B2E1BDD" w:rsidR="00D34925" w:rsidRDefault="0036263B" w:rsidP="00C47FED">
            <w:r>
              <w:rPr>
                <w:noProof/>
              </w:rPr>
              <w:drawing>
                <wp:inline distT="0" distB="0" distL="0" distR="0" wp14:anchorId="32EFDD4E" wp14:editId="7973F378">
                  <wp:extent cx="3844800" cy="2160000"/>
                  <wp:effectExtent l="0" t="0" r="3810" b="0"/>
                  <wp:docPr id="9964380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38003" name="Picture 99643800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4800" cy="2160000"/>
                          </a:xfrm>
                          <a:prstGeom prst="rect">
                            <a:avLst/>
                          </a:prstGeom>
                        </pic:spPr>
                      </pic:pic>
                    </a:graphicData>
                  </a:graphic>
                </wp:inline>
              </w:drawing>
            </w:r>
          </w:p>
        </w:tc>
      </w:tr>
      <w:tr w:rsidR="0036263B" w14:paraId="79AF66C5" w14:textId="77777777" w:rsidTr="00FC01DC">
        <w:tc>
          <w:tcPr>
            <w:tcW w:w="9016" w:type="dxa"/>
            <w:gridSpan w:val="2"/>
          </w:tcPr>
          <w:p w14:paraId="17ED8F70" w14:textId="7717B4FC" w:rsidR="0036263B" w:rsidRPr="00D34925" w:rsidRDefault="0036263B" w:rsidP="0036263B">
            <w:pPr>
              <w:pStyle w:val="ListParagraph"/>
              <w:numPr>
                <w:ilvl w:val="0"/>
                <w:numId w:val="3"/>
              </w:numPr>
            </w:pPr>
            <w:r w:rsidRPr="00D34925">
              <w:t xml:space="preserve">Welcome individuals to the session and to South Wales Police (SWP). </w:t>
            </w:r>
          </w:p>
          <w:p w14:paraId="4A0D4225" w14:textId="5F3A08E1" w:rsidR="0036263B" w:rsidRDefault="0036263B" w:rsidP="00C47FED">
            <w:pPr>
              <w:pStyle w:val="ListParagraph"/>
              <w:numPr>
                <w:ilvl w:val="0"/>
                <w:numId w:val="3"/>
              </w:numPr>
            </w:pPr>
            <w:r w:rsidRPr="00D34925">
              <w:t>Make introductions.</w:t>
            </w:r>
          </w:p>
        </w:tc>
      </w:tr>
      <w:tr w:rsidR="0036263B" w14:paraId="528D8A4B" w14:textId="77777777" w:rsidTr="0010786D">
        <w:tc>
          <w:tcPr>
            <w:tcW w:w="3005" w:type="dxa"/>
          </w:tcPr>
          <w:p w14:paraId="22D84686" w14:textId="77777777" w:rsidR="00D34925" w:rsidRDefault="0036263B" w:rsidP="00C47FED">
            <w:r>
              <w:t>Slide 3: Ice breaker</w:t>
            </w:r>
          </w:p>
          <w:p w14:paraId="59069D5C" w14:textId="706D16FD" w:rsidR="0036263B" w:rsidRDefault="0036263B" w:rsidP="00C47FED">
            <w:r>
              <w:t>(2 minutes)</w:t>
            </w:r>
          </w:p>
        </w:tc>
        <w:tc>
          <w:tcPr>
            <w:tcW w:w="6011" w:type="dxa"/>
          </w:tcPr>
          <w:p w14:paraId="5349D56D" w14:textId="008930D2" w:rsidR="00D34925" w:rsidRDefault="0036263B" w:rsidP="00C47FED">
            <w:r>
              <w:rPr>
                <w:noProof/>
              </w:rPr>
              <w:drawing>
                <wp:inline distT="0" distB="0" distL="0" distR="0" wp14:anchorId="2A229C4A" wp14:editId="4C3DC9CF">
                  <wp:extent cx="3852000" cy="2160000"/>
                  <wp:effectExtent l="0" t="0" r="0" b="0"/>
                  <wp:docPr id="14176662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66251" name="Picture 14176662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2000" cy="2160000"/>
                          </a:xfrm>
                          <a:prstGeom prst="rect">
                            <a:avLst/>
                          </a:prstGeom>
                        </pic:spPr>
                      </pic:pic>
                    </a:graphicData>
                  </a:graphic>
                </wp:inline>
              </w:drawing>
            </w:r>
          </w:p>
        </w:tc>
      </w:tr>
      <w:tr w:rsidR="0036263B" w14:paraId="217F4DE1" w14:textId="77777777" w:rsidTr="00416995">
        <w:tc>
          <w:tcPr>
            <w:tcW w:w="9016" w:type="dxa"/>
            <w:gridSpan w:val="2"/>
          </w:tcPr>
          <w:p w14:paraId="346A64CA" w14:textId="77777777" w:rsidR="0036263B" w:rsidRPr="00D34925" w:rsidRDefault="0036263B" w:rsidP="0036263B">
            <w:pPr>
              <w:pStyle w:val="ListParagraph"/>
              <w:numPr>
                <w:ilvl w:val="0"/>
                <w:numId w:val="4"/>
              </w:numPr>
            </w:pPr>
            <w:r w:rsidRPr="00D34925">
              <w:t>As you are both new to SWP we’ll break the ice by discussing the best way to eat a potato. For example, mine is mashed potatoes with lots of butter.</w:t>
            </w:r>
          </w:p>
          <w:p w14:paraId="49A6DD29" w14:textId="26DD2923" w:rsidR="0036263B" w:rsidRDefault="0036263B" w:rsidP="00C47FED">
            <w:pPr>
              <w:pStyle w:val="ListParagraph"/>
              <w:numPr>
                <w:ilvl w:val="0"/>
                <w:numId w:val="4"/>
              </w:numPr>
            </w:pPr>
            <w:r w:rsidRPr="00D34925">
              <w:t>Ask each individual to share.</w:t>
            </w:r>
          </w:p>
        </w:tc>
      </w:tr>
      <w:tr w:rsidR="0036263B" w14:paraId="441F7F71" w14:textId="77777777" w:rsidTr="00CA1BCA">
        <w:tc>
          <w:tcPr>
            <w:tcW w:w="3005" w:type="dxa"/>
          </w:tcPr>
          <w:p w14:paraId="41F5CEA7" w14:textId="77777777" w:rsidR="00D34925" w:rsidRDefault="0036263B" w:rsidP="00C47FED">
            <w:r>
              <w:lastRenderedPageBreak/>
              <w:t>Slide 4: Objectives</w:t>
            </w:r>
          </w:p>
          <w:p w14:paraId="2BDB7E5E" w14:textId="5044691E" w:rsidR="0036263B" w:rsidRDefault="0036263B" w:rsidP="00C47FED">
            <w:r>
              <w:t>(2 minutes)</w:t>
            </w:r>
          </w:p>
        </w:tc>
        <w:tc>
          <w:tcPr>
            <w:tcW w:w="6011" w:type="dxa"/>
          </w:tcPr>
          <w:p w14:paraId="6C1A32E6" w14:textId="274F6E90" w:rsidR="00D34925" w:rsidRDefault="0036263B" w:rsidP="00C47FED">
            <w:r>
              <w:rPr>
                <w:noProof/>
              </w:rPr>
              <w:drawing>
                <wp:inline distT="0" distB="0" distL="0" distR="0" wp14:anchorId="2D515504" wp14:editId="68923666">
                  <wp:extent cx="3812400" cy="2160000"/>
                  <wp:effectExtent l="0" t="0" r="0" b="0"/>
                  <wp:docPr id="21464962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96202" name="Picture 214649620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12400" cy="2160000"/>
                          </a:xfrm>
                          <a:prstGeom prst="rect">
                            <a:avLst/>
                          </a:prstGeom>
                        </pic:spPr>
                      </pic:pic>
                    </a:graphicData>
                  </a:graphic>
                </wp:inline>
              </w:drawing>
            </w:r>
          </w:p>
        </w:tc>
      </w:tr>
      <w:tr w:rsidR="0036263B" w14:paraId="69076D48" w14:textId="77777777" w:rsidTr="00374568">
        <w:tc>
          <w:tcPr>
            <w:tcW w:w="9016" w:type="dxa"/>
            <w:gridSpan w:val="2"/>
          </w:tcPr>
          <w:p w14:paraId="53CFE169" w14:textId="6B5282E8" w:rsidR="0036263B" w:rsidRDefault="0036263B" w:rsidP="00C47FED">
            <w:pPr>
              <w:pStyle w:val="ListParagraph"/>
              <w:numPr>
                <w:ilvl w:val="0"/>
                <w:numId w:val="38"/>
              </w:numPr>
            </w:pPr>
            <w:r w:rsidRPr="00D34925">
              <w:t>Outline objectives on screen.</w:t>
            </w:r>
          </w:p>
        </w:tc>
      </w:tr>
      <w:tr w:rsidR="0036263B" w14:paraId="7778931B" w14:textId="77777777" w:rsidTr="00210EBA">
        <w:tc>
          <w:tcPr>
            <w:tcW w:w="3005" w:type="dxa"/>
          </w:tcPr>
          <w:p w14:paraId="1A96F29D" w14:textId="77777777" w:rsidR="0036263B" w:rsidRDefault="0036263B" w:rsidP="00210EBA">
            <w:r>
              <w:t>Slide 5: What is performance management?</w:t>
            </w:r>
          </w:p>
          <w:p w14:paraId="05DEA903" w14:textId="0E3B3510" w:rsidR="0036263B" w:rsidRDefault="0036263B" w:rsidP="00210EBA">
            <w:r>
              <w:t>(4 minutes)</w:t>
            </w:r>
          </w:p>
        </w:tc>
        <w:tc>
          <w:tcPr>
            <w:tcW w:w="6011" w:type="dxa"/>
          </w:tcPr>
          <w:p w14:paraId="4A068712" w14:textId="5EAD018B" w:rsidR="0036263B" w:rsidRDefault="00D035A0" w:rsidP="00210EBA">
            <w:r>
              <w:rPr>
                <w:noProof/>
              </w:rPr>
              <w:drawing>
                <wp:inline distT="0" distB="0" distL="0" distR="0" wp14:anchorId="2E211B72" wp14:editId="59929CB2">
                  <wp:extent cx="3826800" cy="2160000"/>
                  <wp:effectExtent l="0" t="0" r="0" b="0"/>
                  <wp:docPr id="226295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9562" name="Picture 226295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36263B" w14:paraId="65B9BCF3" w14:textId="77777777" w:rsidTr="00813951">
        <w:tc>
          <w:tcPr>
            <w:tcW w:w="9016" w:type="dxa"/>
            <w:gridSpan w:val="2"/>
          </w:tcPr>
          <w:p w14:paraId="4821FF14" w14:textId="77777777" w:rsidR="0036263B" w:rsidRPr="00D34925" w:rsidRDefault="0036263B" w:rsidP="0036263B">
            <w:pPr>
              <w:pStyle w:val="ListParagraph"/>
              <w:numPr>
                <w:ilvl w:val="0"/>
                <w:numId w:val="5"/>
              </w:numPr>
            </w:pPr>
            <w:r w:rsidRPr="00D34925">
              <w:t xml:space="preserve">The CIPD define performance management as ‘the attempt to maximise the value that employees create’ (CIPD, 2025). </w:t>
            </w:r>
          </w:p>
          <w:p w14:paraId="5B438159" w14:textId="77777777" w:rsidR="0036263B" w:rsidRPr="00D34925" w:rsidRDefault="0036263B" w:rsidP="0036263B">
            <w:pPr>
              <w:pStyle w:val="ListParagraph"/>
              <w:numPr>
                <w:ilvl w:val="0"/>
                <w:numId w:val="5"/>
              </w:numPr>
            </w:pPr>
            <w:r w:rsidRPr="00D34925">
              <w:t>Broadly, it is a process involving managers and employees regularly reviewing responsibilities, expectations, performance and development with a goal of empowering employees to perform and meet organisational objectives (AIHR, no date a).</w:t>
            </w:r>
          </w:p>
          <w:p w14:paraId="577CB1B1" w14:textId="57FF4F1F" w:rsidR="0036263B" w:rsidRDefault="0036263B" w:rsidP="00C47FED">
            <w:pPr>
              <w:pStyle w:val="ListParagraph"/>
              <w:numPr>
                <w:ilvl w:val="0"/>
                <w:numId w:val="5"/>
              </w:numPr>
            </w:pPr>
            <w:r w:rsidRPr="00D34925">
              <w:t>Play video (YouTube, 2019).</w:t>
            </w:r>
          </w:p>
        </w:tc>
      </w:tr>
      <w:tr w:rsidR="0036263B" w14:paraId="70A0C06A" w14:textId="77777777" w:rsidTr="00FC4E71">
        <w:tc>
          <w:tcPr>
            <w:tcW w:w="3005" w:type="dxa"/>
          </w:tcPr>
          <w:p w14:paraId="4A0FDE67" w14:textId="77777777" w:rsidR="0036263B" w:rsidRDefault="0036263B" w:rsidP="00C47FED">
            <w:r>
              <w:t>Slide 6: Pros and cons</w:t>
            </w:r>
          </w:p>
          <w:p w14:paraId="76C3FCCE" w14:textId="4D1B4DC9" w:rsidR="0036263B" w:rsidRDefault="0036263B" w:rsidP="00C47FED">
            <w:r>
              <w:t>(5 minutes)</w:t>
            </w:r>
          </w:p>
        </w:tc>
        <w:tc>
          <w:tcPr>
            <w:tcW w:w="6011" w:type="dxa"/>
          </w:tcPr>
          <w:p w14:paraId="57C661BF" w14:textId="5084AD10" w:rsidR="0036263B" w:rsidRDefault="00D035A0" w:rsidP="00C47FED">
            <w:r>
              <w:rPr>
                <w:noProof/>
              </w:rPr>
              <w:drawing>
                <wp:inline distT="0" distB="0" distL="0" distR="0" wp14:anchorId="0CF019DB" wp14:editId="301610E3">
                  <wp:extent cx="3826800" cy="2160000"/>
                  <wp:effectExtent l="0" t="0" r="0" b="0"/>
                  <wp:docPr id="9727666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66623" name="Picture 97276662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36263B" w14:paraId="4206B64F" w14:textId="77777777" w:rsidTr="009F3F45">
        <w:tc>
          <w:tcPr>
            <w:tcW w:w="9016" w:type="dxa"/>
            <w:gridSpan w:val="2"/>
          </w:tcPr>
          <w:p w14:paraId="4F0C9C64" w14:textId="77777777" w:rsidR="0036263B" w:rsidRPr="00D34925" w:rsidRDefault="0036263B" w:rsidP="0036263B">
            <w:pPr>
              <w:pStyle w:val="ListParagraph"/>
              <w:numPr>
                <w:ilvl w:val="0"/>
                <w:numId w:val="30"/>
              </w:numPr>
            </w:pPr>
            <w:r w:rsidRPr="00D34925">
              <w:t xml:space="preserve">Effective performance management helps to communication the organisations vision, define expectations, provides a framework for team success, and manages ambiguity (Armstrong, 2016). </w:t>
            </w:r>
          </w:p>
          <w:p w14:paraId="31D88DEF" w14:textId="77777777" w:rsidR="0036263B" w:rsidRPr="00D34925" w:rsidRDefault="0036263B" w:rsidP="0036263B">
            <w:pPr>
              <w:pStyle w:val="ListParagraph"/>
              <w:numPr>
                <w:ilvl w:val="0"/>
                <w:numId w:val="30"/>
              </w:numPr>
            </w:pPr>
            <w:r w:rsidRPr="00D34925">
              <w:lastRenderedPageBreak/>
              <w:t xml:space="preserve">Employees with systematic performance management processes in place are more likely to rate their performance positively than those with no performance management. Systematic performance management covers objective setting, monitoring, feedback, and accountability (CIPD, 2023a). </w:t>
            </w:r>
          </w:p>
          <w:p w14:paraId="5BC9C8FD" w14:textId="77777777" w:rsidR="0036263B" w:rsidRPr="00D34925" w:rsidRDefault="0036263B" w:rsidP="0036263B">
            <w:pPr>
              <w:pStyle w:val="ListParagraph"/>
              <w:numPr>
                <w:ilvl w:val="0"/>
                <w:numId w:val="30"/>
              </w:numPr>
            </w:pPr>
            <w:r w:rsidRPr="00D34925">
              <w:t xml:space="preserve">Employee productivity can be enhanced through performance appraisals, continuous evaluation and feedback. This can also identify training needs when understanding the gap between actual and desired performance (Dixit and Sharma, 2021). </w:t>
            </w:r>
          </w:p>
          <w:p w14:paraId="67307078" w14:textId="77777777" w:rsidR="0036263B" w:rsidRPr="00D34925" w:rsidRDefault="0036263B" w:rsidP="0036263B">
            <w:pPr>
              <w:pStyle w:val="ListParagraph"/>
              <w:numPr>
                <w:ilvl w:val="0"/>
                <w:numId w:val="30"/>
              </w:numPr>
            </w:pPr>
            <w:r w:rsidRPr="00D34925">
              <w:t>Various studies have found performance management processes complex and bureaucratic, often viewed as a ‘box ticking exercise’ by line managers and employees. Armstrong (2022) acknowledges issues with:</w:t>
            </w:r>
          </w:p>
          <w:p w14:paraId="48578E46" w14:textId="77777777" w:rsidR="0036263B" w:rsidRPr="00D34925" w:rsidRDefault="0036263B" w:rsidP="0036263B">
            <w:pPr>
              <w:pStyle w:val="ListParagraph"/>
              <w:numPr>
                <w:ilvl w:val="0"/>
                <w:numId w:val="35"/>
              </w:numPr>
            </w:pPr>
            <w:r w:rsidRPr="00D34925">
              <w:t>Appraisals – tendency to be based on personal attributes rather than performance, they are usually annual so feedback is infrequent, they can heighten anxiety, and they focus on the previous 12 months rather than current or future needs.</w:t>
            </w:r>
          </w:p>
          <w:p w14:paraId="61F9F5BC" w14:textId="77777777" w:rsidR="0036263B" w:rsidRPr="00D34925" w:rsidRDefault="0036263B" w:rsidP="0036263B">
            <w:pPr>
              <w:pStyle w:val="ListParagraph"/>
              <w:numPr>
                <w:ilvl w:val="0"/>
                <w:numId w:val="35"/>
              </w:numPr>
            </w:pPr>
            <w:r w:rsidRPr="00D34925">
              <w:t xml:space="preserve">Performance ratings – are subjective, a study has shown that two supervisors rating the same employees would only give the same ratings around 25% of the time. </w:t>
            </w:r>
          </w:p>
          <w:p w14:paraId="173AB38C" w14:textId="0569A3FA" w:rsidR="0036263B" w:rsidRDefault="0036263B" w:rsidP="00C47FED">
            <w:pPr>
              <w:pStyle w:val="ListParagraph"/>
              <w:numPr>
                <w:ilvl w:val="0"/>
                <w:numId w:val="35"/>
              </w:numPr>
            </w:pPr>
            <w:r w:rsidRPr="00D34925">
              <w:t xml:space="preserve">Objective setting – tend to be quantified whereas not all performance and roles can be assessed through the quantity of work completed, and it can be unclear how to align individual objectives to organisational goals. </w:t>
            </w:r>
          </w:p>
        </w:tc>
      </w:tr>
      <w:tr w:rsidR="0036263B" w14:paraId="2E626368" w14:textId="77777777" w:rsidTr="00FC4E71">
        <w:tc>
          <w:tcPr>
            <w:tcW w:w="3005" w:type="dxa"/>
          </w:tcPr>
          <w:p w14:paraId="703E27E7" w14:textId="77777777" w:rsidR="0036263B" w:rsidRDefault="0036263B" w:rsidP="00C47FED">
            <w:r>
              <w:lastRenderedPageBreak/>
              <w:t>Slide 7: Performance management in SWP</w:t>
            </w:r>
          </w:p>
          <w:p w14:paraId="06BC08EB" w14:textId="25402AD0" w:rsidR="0036263B" w:rsidRDefault="0036263B" w:rsidP="00C47FED">
            <w:r>
              <w:t>(4 minutes)</w:t>
            </w:r>
          </w:p>
        </w:tc>
        <w:tc>
          <w:tcPr>
            <w:tcW w:w="6011" w:type="dxa"/>
          </w:tcPr>
          <w:p w14:paraId="76AEE3B4" w14:textId="1AA8733B" w:rsidR="0036263B" w:rsidRDefault="00D035A0" w:rsidP="00C47FED">
            <w:r>
              <w:rPr>
                <w:noProof/>
              </w:rPr>
              <w:drawing>
                <wp:inline distT="0" distB="0" distL="0" distR="0" wp14:anchorId="4B59623E" wp14:editId="0D3E74DE">
                  <wp:extent cx="3830400" cy="2160000"/>
                  <wp:effectExtent l="0" t="0" r="5080" b="0"/>
                  <wp:docPr id="10973409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40991" name="Picture 109734099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0400" cy="2160000"/>
                          </a:xfrm>
                          <a:prstGeom prst="rect">
                            <a:avLst/>
                          </a:prstGeom>
                        </pic:spPr>
                      </pic:pic>
                    </a:graphicData>
                  </a:graphic>
                </wp:inline>
              </w:drawing>
            </w:r>
          </w:p>
        </w:tc>
      </w:tr>
      <w:tr w:rsidR="0036263B" w14:paraId="3D2774C6" w14:textId="77777777" w:rsidTr="0046334F">
        <w:tc>
          <w:tcPr>
            <w:tcW w:w="9016" w:type="dxa"/>
            <w:gridSpan w:val="2"/>
          </w:tcPr>
          <w:p w14:paraId="4BFD8E6E" w14:textId="77777777" w:rsidR="0036263B" w:rsidRPr="00D34925" w:rsidRDefault="0036263B" w:rsidP="0036263B">
            <w:pPr>
              <w:pStyle w:val="ListParagraph"/>
              <w:numPr>
                <w:ilvl w:val="0"/>
                <w:numId w:val="6"/>
              </w:numPr>
            </w:pPr>
            <w:r w:rsidRPr="00D34925">
              <w:t xml:space="preserve">SWP utilises a variety of performance management processes depending on individual situations. </w:t>
            </w:r>
          </w:p>
          <w:p w14:paraId="594DE4AE" w14:textId="77777777" w:rsidR="0036263B" w:rsidRPr="00D34925" w:rsidRDefault="0036263B" w:rsidP="0036263B">
            <w:pPr>
              <w:pStyle w:val="ListParagraph"/>
              <w:numPr>
                <w:ilvl w:val="0"/>
                <w:numId w:val="6"/>
              </w:numPr>
            </w:pPr>
            <w:r w:rsidRPr="00D34925">
              <w:t xml:space="preserve">The annual appraisal called ‘Perform’ includes two additional ‘check-ins’ through the year. This is an opportunity for line managers and individuals to assess objectives, performance and career development prospects. The format of Perform appraisals is uniform for everyone to encourage consistent and quality conversations (SWP, 2025). </w:t>
            </w:r>
          </w:p>
          <w:p w14:paraId="1C4AD56F" w14:textId="77777777" w:rsidR="0036263B" w:rsidRPr="00D34925" w:rsidRDefault="0036263B" w:rsidP="0036263B">
            <w:pPr>
              <w:pStyle w:val="ListParagraph"/>
              <w:numPr>
                <w:ilvl w:val="0"/>
                <w:numId w:val="6"/>
              </w:numPr>
            </w:pPr>
            <w:r w:rsidRPr="00D34925">
              <w:t xml:space="preserve">The local reflective practice process is an informal performance management process for low-level issues where line managers discuss concerns and how outcomes could have been altered. There may be the need to provide some additional support or training in these circumstances but this is an informal conversation (SWP, 2021a). </w:t>
            </w:r>
          </w:p>
          <w:p w14:paraId="7DEABE37" w14:textId="77777777" w:rsidR="0036263B" w:rsidRPr="00D34925" w:rsidRDefault="0036263B" w:rsidP="0036263B">
            <w:pPr>
              <w:pStyle w:val="ListParagraph"/>
              <w:numPr>
                <w:ilvl w:val="0"/>
                <w:numId w:val="6"/>
              </w:numPr>
            </w:pPr>
            <w:r w:rsidRPr="00D34925">
              <w:t xml:space="preserve">Our Professional Standards Department (PSD) can also assign reflective practice in certain circumstances where they have assessed a person’s conduct as requiring </w:t>
            </w:r>
            <w:r w:rsidRPr="00D34925">
              <w:lastRenderedPageBreak/>
              <w:t xml:space="preserve">improvement but not serious enough to be considered misconduct or gross misconduct (SWP, 2021b). </w:t>
            </w:r>
          </w:p>
          <w:p w14:paraId="31903B58" w14:textId="77777777" w:rsidR="0036263B" w:rsidRPr="00D34925" w:rsidRDefault="0036263B" w:rsidP="0036263B">
            <w:pPr>
              <w:pStyle w:val="ListParagraph"/>
              <w:numPr>
                <w:ilvl w:val="0"/>
                <w:numId w:val="6"/>
              </w:numPr>
            </w:pPr>
            <w:r w:rsidRPr="00D34925">
              <w:t xml:space="preserve">The capability and police performance regulations (PPR) processes are the formal routes of performance management comprised of four stages, one informal and three formal which could result in dismissal (SWP, 2013). </w:t>
            </w:r>
          </w:p>
          <w:p w14:paraId="17413F56" w14:textId="48E20EC3" w:rsidR="0036263B" w:rsidRDefault="0036263B" w:rsidP="00C47FED">
            <w:pPr>
              <w:pStyle w:val="ListParagraph"/>
              <w:numPr>
                <w:ilvl w:val="0"/>
                <w:numId w:val="6"/>
              </w:numPr>
            </w:pPr>
            <w:r w:rsidRPr="00D34925">
              <w:t xml:space="preserve">Other than using Perform to record objectives and discussions about career progression there is no standard approach in SWP to performance development and generally performance management is viewed as a negative or punitive process. </w:t>
            </w:r>
          </w:p>
        </w:tc>
      </w:tr>
      <w:tr w:rsidR="0036263B" w14:paraId="7805AECF" w14:textId="77777777" w:rsidTr="00FC4E71">
        <w:tc>
          <w:tcPr>
            <w:tcW w:w="3005" w:type="dxa"/>
          </w:tcPr>
          <w:p w14:paraId="185921B7" w14:textId="77777777" w:rsidR="0036263B" w:rsidRDefault="0036263B" w:rsidP="00C47FED">
            <w:r>
              <w:lastRenderedPageBreak/>
              <w:t>Slide 8: Perform</w:t>
            </w:r>
          </w:p>
          <w:p w14:paraId="2DB7A20D" w14:textId="183ED56F" w:rsidR="0036263B" w:rsidRDefault="0036263B" w:rsidP="00C47FED">
            <w:r>
              <w:t>(4 minutes)</w:t>
            </w:r>
          </w:p>
        </w:tc>
        <w:tc>
          <w:tcPr>
            <w:tcW w:w="6011" w:type="dxa"/>
          </w:tcPr>
          <w:p w14:paraId="78D0A98E" w14:textId="274471F8" w:rsidR="0036263B" w:rsidRDefault="00D035A0" w:rsidP="00C47FED">
            <w:r>
              <w:rPr>
                <w:noProof/>
              </w:rPr>
              <w:drawing>
                <wp:inline distT="0" distB="0" distL="0" distR="0" wp14:anchorId="07D50A31" wp14:editId="2CDBF478">
                  <wp:extent cx="3837600" cy="2160000"/>
                  <wp:effectExtent l="0" t="0" r="0" b="0"/>
                  <wp:docPr id="16899125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91252" name="Picture 16899125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37600" cy="2160000"/>
                          </a:xfrm>
                          <a:prstGeom prst="rect">
                            <a:avLst/>
                          </a:prstGeom>
                        </pic:spPr>
                      </pic:pic>
                    </a:graphicData>
                  </a:graphic>
                </wp:inline>
              </w:drawing>
            </w:r>
          </w:p>
        </w:tc>
      </w:tr>
      <w:tr w:rsidR="0036263B" w14:paraId="58D4C0E4" w14:textId="77777777" w:rsidTr="00522914">
        <w:tc>
          <w:tcPr>
            <w:tcW w:w="9016" w:type="dxa"/>
            <w:gridSpan w:val="2"/>
          </w:tcPr>
          <w:p w14:paraId="3A474CF7" w14:textId="77777777" w:rsidR="0036263B" w:rsidRPr="00D34925" w:rsidRDefault="0036263B" w:rsidP="0036263B">
            <w:pPr>
              <w:pStyle w:val="ListParagraph"/>
              <w:numPr>
                <w:ilvl w:val="0"/>
                <w:numId w:val="8"/>
              </w:numPr>
            </w:pPr>
            <w:r w:rsidRPr="00D34925">
              <w:t xml:space="preserve">SWP uses Perform scores for officers to determine suitability for promotion, this plays a part in </w:t>
            </w:r>
            <w:proofErr w:type="gramStart"/>
            <w:r w:rsidRPr="00D34925">
              <w:t>officers</w:t>
            </w:r>
            <w:proofErr w:type="gramEnd"/>
            <w:r w:rsidRPr="00D34925">
              <w:t xml:space="preserve"> ability to increment in their pay under the Police Pay Standards (PPS). </w:t>
            </w:r>
          </w:p>
          <w:p w14:paraId="5C606C88" w14:textId="77777777" w:rsidR="0036263B" w:rsidRPr="00D34925" w:rsidRDefault="0036263B" w:rsidP="0036263B">
            <w:pPr>
              <w:pStyle w:val="ListParagraph"/>
              <w:numPr>
                <w:ilvl w:val="0"/>
                <w:numId w:val="8"/>
              </w:numPr>
            </w:pPr>
            <w:r w:rsidRPr="00D34925">
              <w:t xml:space="preserve">SWP should consider how useful annual appraisals are, feedback can lead to improvements in performance, however for feedback to be effective it has to be accepted by the recipient as fair and valid. Evidence shows that people tend to view their own performance more favourably so even when a performance rating is a true reflection of someone’s </w:t>
            </w:r>
            <w:proofErr w:type="gramStart"/>
            <w:r w:rsidRPr="00D34925">
              <w:t>performance</w:t>
            </w:r>
            <w:proofErr w:type="gramEnd"/>
            <w:r w:rsidRPr="00D34925">
              <w:t xml:space="preserve"> they are likely to view it as unfair or harsh, in which case they would be unlikely to accept feedback (Murphy, 2020). </w:t>
            </w:r>
          </w:p>
          <w:p w14:paraId="7A307E36" w14:textId="77777777" w:rsidR="0036263B" w:rsidRPr="00D34925" w:rsidRDefault="0036263B" w:rsidP="0036263B">
            <w:pPr>
              <w:pStyle w:val="ListParagraph"/>
              <w:numPr>
                <w:ilvl w:val="0"/>
                <w:numId w:val="8"/>
              </w:numPr>
            </w:pPr>
            <w:r w:rsidRPr="00D34925">
              <w:t xml:space="preserve">A study by Majidi </w:t>
            </w:r>
            <w:r w:rsidRPr="00D34925">
              <w:rPr>
                <w:i/>
                <w:iCs/>
              </w:rPr>
              <w:t>et al</w:t>
            </w:r>
            <w:r w:rsidRPr="00D34925">
              <w:t xml:space="preserve"> (2021) found that from an employee’s perspective feedback was the most important part of an appraisal, however inappropriate feedback was identified as </w:t>
            </w:r>
            <w:proofErr w:type="spellStart"/>
            <w:proofErr w:type="gramStart"/>
            <w:r w:rsidRPr="00D34925">
              <w:t>a</w:t>
            </w:r>
            <w:proofErr w:type="spellEnd"/>
            <w:proofErr w:type="gramEnd"/>
            <w:r w:rsidRPr="00D34925">
              <w:t xml:space="preserve"> issue. Additionally, employees in the study felt that scoring was based on their personal characteristics and their relationship with their manager rather than performance. </w:t>
            </w:r>
          </w:p>
          <w:p w14:paraId="40FD8499" w14:textId="15E10645" w:rsidR="0036263B" w:rsidRDefault="0036263B" w:rsidP="00C47FED">
            <w:pPr>
              <w:pStyle w:val="ListParagraph"/>
              <w:numPr>
                <w:ilvl w:val="0"/>
                <w:numId w:val="8"/>
              </w:numPr>
            </w:pPr>
            <w:r w:rsidRPr="00D34925">
              <w:t xml:space="preserve">To get the most out of annual appraisals line managers need to acknowledge accomplishments, give constructive feedback and identify areas for improvement. Setting SMART objectives helps create clarity on expectations and provide a basis for on-going performance management (People Management, 2023). </w:t>
            </w:r>
          </w:p>
        </w:tc>
      </w:tr>
      <w:tr w:rsidR="0036263B" w14:paraId="4881DC29" w14:textId="77777777" w:rsidTr="00FC4E71">
        <w:tc>
          <w:tcPr>
            <w:tcW w:w="3005" w:type="dxa"/>
          </w:tcPr>
          <w:p w14:paraId="393A8652" w14:textId="77777777" w:rsidR="0036263B" w:rsidRDefault="0036263B" w:rsidP="00C47FED">
            <w:r>
              <w:lastRenderedPageBreak/>
              <w:t>Slide 9: Reflective practice</w:t>
            </w:r>
          </w:p>
          <w:p w14:paraId="3F882383" w14:textId="20A1DB9B" w:rsidR="0036263B" w:rsidRDefault="0036263B" w:rsidP="00C47FED">
            <w:r>
              <w:t>(4 minutes)</w:t>
            </w:r>
          </w:p>
        </w:tc>
        <w:tc>
          <w:tcPr>
            <w:tcW w:w="6011" w:type="dxa"/>
          </w:tcPr>
          <w:p w14:paraId="64C72FCE" w14:textId="0846318F" w:rsidR="0036263B" w:rsidRDefault="00D035A0" w:rsidP="00C47FED">
            <w:r>
              <w:rPr>
                <w:noProof/>
              </w:rPr>
              <w:drawing>
                <wp:inline distT="0" distB="0" distL="0" distR="0" wp14:anchorId="07E7F0D4" wp14:editId="078FA5E5">
                  <wp:extent cx="3600000" cy="2030400"/>
                  <wp:effectExtent l="0" t="0" r="0" b="1905"/>
                  <wp:docPr id="5912251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25153" name="Picture 59122515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000" cy="2030400"/>
                          </a:xfrm>
                          <a:prstGeom prst="rect">
                            <a:avLst/>
                          </a:prstGeom>
                        </pic:spPr>
                      </pic:pic>
                    </a:graphicData>
                  </a:graphic>
                </wp:inline>
              </w:drawing>
            </w:r>
          </w:p>
        </w:tc>
      </w:tr>
      <w:tr w:rsidR="0036263B" w14:paraId="79014A96" w14:textId="77777777" w:rsidTr="002A7D63">
        <w:tc>
          <w:tcPr>
            <w:tcW w:w="9016" w:type="dxa"/>
            <w:gridSpan w:val="2"/>
          </w:tcPr>
          <w:p w14:paraId="20B625AA" w14:textId="77777777" w:rsidR="0036263B" w:rsidRPr="00D34925" w:rsidRDefault="0036263B" w:rsidP="0036263B">
            <w:pPr>
              <w:pStyle w:val="ListParagraph"/>
              <w:numPr>
                <w:ilvl w:val="0"/>
                <w:numId w:val="11"/>
              </w:numPr>
            </w:pPr>
            <w:r w:rsidRPr="00D34925">
              <w:t>SWP uses reflective practice as a performance management tool for low-level performance concerns that do not necessarily require a formal performance plan. This is generally done on an ad hoc basis when issues arise, however the College of Policing (CoP) define reflective practice as being done on a regular basis which can improve self-awareness, emotional intelligence and decision-making abilities (College of Policing, no date).</w:t>
            </w:r>
          </w:p>
          <w:p w14:paraId="06CFABB9" w14:textId="77777777" w:rsidR="0036263B" w:rsidRPr="00D34925" w:rsidRDefault="0036263B" w:rsidP="0036263B">
            <w:pPr>
              <w:pStyle w:val="ListParagraph"/>
              <w:numPr>
                <w:ilvl w:val="0"/>
                <w:numId w:val="11"/>
              </w:numPr>
            </w:pPr>
            <w:r w:rsidRPr="00D34925">
              <w:t xml:space="preserve">Reflection is part of the continuous professional development (CPD) cycle, the CIPD (no date) advise that reflection is a way to embed learning and improve professional practice. </w:t>
            </w:r>
          </w:p>
          <w:p w14:paraId="67FB9E30" w14:textId="77777777" w:rsidR="0036263B" w:rsidRPr="00D34925" w:rsidRDefault="0036263B" w:rsidP="0036263B">
            <w:pPr>
              <w:pStyle w:val="ListParagraph"/>
              <w:numPr>
                <w:ilvl w:val="0"/>
                <w:numId w:val="11"/>
              </w:numPr>
            </w:pPr>
            <w:r w:rsidRPr="00D34925">
              <w:t xml:space="preserve">The Independent Office for Police Conduct (IOPC) (2022) investigated opinions of reflective practice and found generally positive </w:t>
            </w:r>
            <w:proofErr w:type="gramStart"/>
            <w:r w:rsidRPr="00D34925">
              <w:t>feedback,</w:t>
            </w:r>
            <w:proofErr w:type="gramEnd"/>
            <w:r w:rsidRPr="00D34925">
              <w:t xml:space="preserve"> however it is viewed as a sanction, there are missed opportunities to use it, and there is not enough training on it.</w:t>
            </w:r>
          </w:p>
          <w:p w14:paraId="32B230A7" w14:textId="5391FD9F" w:rsidR="0036263B" w:rsidRDefault="0036263B" w:rsidP="00C47FED">
            <w:pPr>
              <w:pStyle w:val="ListParagraph"/>
              <w:numPr>
                <w:ilvl w:val="0"/>
                <w:numId w:val="11"/>
              </w:numPr>
            </w:pPr>
            <w:r w:rsidRPr="00D34925">
              <w:t xml:space="preserve">To improve the view and use of reflective practice in SWP going forward we would recommend reflective practice is used regularly with all employees to improve the perception and encourage employees to reflect on their work, identifying learning opportunities to address performance concerns before they become significant. </w:t>
            </w:r>
          </w:p>
        </w:tc>
      </w:tr>
      <w:tr w:rsidR="0036263B" w14:paraId="28B57DFE" w14:textId="77777777" w:rsidTr="00FC4E71">
        <w:tc>
          <w:tcPr>
            <w:tcW w:w="3005" w:type="dxa"/>
          </w:tcPr>
          <w:p w14:paraId="31C6BF2D" w14:textId="77777777" w:rsidR="0036263B" w:rsidRDefault="0036263B" w:rsidP="00C47FED">
            <w:r>
              <w:t>Slide 10: Gibbs reflective model</w:t>
            </w:r>
          </w:p>
          <w:p w14:paraId="4197471E" w14:textId="3E60F41D" w:rsidR="0036263B" w:rsidRDefault="0036263B" w:rsidP="00C47FED">
            <w:r>
              <w:t>(3 minutes)</w:t>
            </w:r>
          </w:p>
        </w:tc>
        <w:tc>
          <w:tcPr>
            <w:tcW w:w="6011" w:type="dxa"/>
          </w:tcPr>
          <w:p w14:paraId="63900FA8" w14:textId="006AE5D6" w:rsidR="0036263B" w:rsidRDefault="00D035A0" w:rsidP="00C47FED">
            <w:r>
              <w:rPr>
                <w:noProof/>
              </w:rPr>
              <w:drawing>
                <wp:inline distT="0" distB="0" distL="0" distR="0" wp14:anchorId="1FFFFCE4" wp14:editId="17FE0843">
                  <wp:extent cx="3816000" cy="2160000"/>
                  <wp:effectExtent l="0" t="0" r="0" b="0"/>
                  <wp:docPr id="3116979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97998" name="Picture 31169799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16000" cy="2160000"/>
                          </a:xfrm>
                          <a:prstGeom prst="rect">
                            <a:avLst/>
                          </a:prstGeom>
                        </pic:spPr>
                      </pic:pic>
                    </a:graphicData>
                  </a:graphic>
                </wp:inline>
              </w:drawing>
            </w:r>
          </w:p>
        </w:tc>
      </w:tr>
      <w:tr w:rsidR="0036263B" w14:paraId="0521101D" w14:textId="77777777" w:rsidTr="007145BE">
        <w:tc>
          <w:tcPr>
            <w:tcW w:w="9016" w:type="dxa"/>
            <w:gridSpan w:val="2"/>
          </w:tcPr>
          <w:p w14:paraId="4313872D" w14:textId="77777777" w:rsidR="0036263B" w:rsidRPr="00D34925" w:rsidRDefault="0036263B" w:rsidP="0036263B">
            <w:pPr>
              <w:pStyle w:val="ListParagraph"/>
              <w:numPr>
                <w:ilvl w:val="0"/>
                <w:numId w:val="33"/>
              </w:numPr>
            </w:pPr>
            <w:r w:rsidRPr="00D34925">
              <w:t>An example of good reflective practice would be to follow a model like Gibbs reflective cycle. This model has six stages which clearly outline the reflection process (Gibbs, 2013).</w:t>
            </w:r>
          </w:p>
          <w:p w14:paraId="5F358EBB" w14:textId="77777777" w:rsidR="0036263B" w:rsidRPr="00D34925" w:rsidRDefault="0036263B" w:rsidP="0036263B">
            <w:pPr>
              <w:pStyle w:val="ListParagraph"/>
              <w:numPr>
                <w:ilvl w:val="0"/>
                <w:numId w:val="33"/>
              </w:numPr>
            </w:pPr>
            <w:r w:rsidRPr="00D34925">
              <w:t xml:space="preserve">It a cyclical model which puts emphasis on the importance of revisiting experiences, assessing them from different perspectives, and using insights from this to inform future decisions (Simply Psychology, 2025). </w:t>
            </w:r>
          </w:p>
          <w:p w14:paraId="40CC9FF3" w14:textId="2115D6CF" w:rsidR="0036263B" w:rsidRDefault="0036263B" w:rsidP="00C47FED">
            <w:pPr>
              <w:pStyle w:val="ListParagraph"/>
              <w:numPr>
                <w:ilvl w:val="0"/>
                <w:numId w:val="33"/>
              </w:numPr>
            </w:pPr>
            <w:r w:rsidRPr="00D34925">
              <w:lastRenderedPageBreak/>
              <w:t>Gibbs includes ‘feelings’ as part of the reflection acknowledging a person’s emotions and reactions factor into the outcome (University of Cumbria, 2020).</w:t>
            </w:r>
          </w:p>
        </w:tc>
      </w:tr>
      <w:tr w:rsidR="0036263B" w14:paraId="0EE16785" w14:textId="77777777" w:rsidTr="00FC4E71">
        <w:tc>
          <w:tcPr>
            <w:tcW w:w="3005" w:type="dxa"/>
          </w:tcPr>
          <w:p w14:paraId="19401426" w14:textId="5613085E" w:rsidR="0036263B" w:rsidRDefault="0036263B" w:rsidP="00C47FED">
            <w:r>
              <w:lastRenderedPageBreak/>
              <w:t>Slide 11: Capability and PPR</w:t>
            </w:r>
          </w:p>
          <w:p w14:paraId="6073CC0D" w14:textId="0DC75E80" w:rsidR="0036263B" w:rsidRDefault="0036263B" w:rsidP="00C47FED">
            <w:r>
              <w:t>(4 minutes)</w:t>
            </w:r>
          </w:p>
        </w:tc>
        <w:tc>
          <w:tcPr>
            <w:tcW w:w="6011" w:type="dxa"/>
          </w:tcPr>
          <w:p w14:paraId="5567EC4F" w14:textId="25269598" w:rsidR="0036263B" w:rsidRDefault="00D035A0" w:rsidP="00C47FED">
            <w:r>
              <w:rPr>
                <w:noProof/>
              </w:rPr>
              <w:drawing>
                <wp:inline distT="0" distB="0" distL="0" distR="0" wp14:anchorId="5445ACB4" wp14:editId="60F45216">
                  <wp:extent cx="3600000" cy="2019600"/>
                  <wp:effectExtent l="0" t="0" r="0" b="0"/>
                  <wp:docPr id="7251736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173633" name="Picture 7251736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00000" cy="2019600"/>
                          </a:xfrm>
                          <a:prstGeom prst="rect">
                            <a:avLst/>
                          </a:prstGeom>
                        </pic:spPr>
                      </pic:pic>
                    </a:graphicData>
                  </a:graphic>
                </wp:inline>
              </w:drawing>
            </w:r>
          </w:p>
        </w:tc>
      </w:tr>
      <w:tr w:rsidR="0036263B" w14:paraId="4E252CB6" w14:textId="77777777" w:rsidTr="000D6535">
        <w:tc>
          <w:tcPr>
            <w:tcW w:w="9016" w:type="dxa"/>
            <w:gridSpan w:val="2"/>
          </w:tcPr>
          <w:p w14:paraId="011E151C" w14:textId="77777777" w:rsidR="0036263B" w:rsidRPr="00D34925" w:rsidRDefault="0036263B" w:rsidP="0036263B">
            <w:pPr>
              <w:pStyle w:val="ListParagraph"/>
              <w:numPr>
                <w:ilvl w:val="0"/>
                <w:numId w:val="12"/>
              </w:numPr>
            </w:pPr>
            <w:r w:rsidRPr="00D34925">
              <w:t xml:space="preserve">The capability process for staff and PPR process for officers is defined by the Police Staff Conditions (PSC) handbook and Police Regulations. They almost mirror each other in regards to process. </w:t>
            </w:r>
          </w:p>
          <w:p w14:paraId="7A1C9122" w14:textId="77777777" w:rsidR="0036263B" w:rsidRPr="00D34925" w:rsidRDefault="0036263B" w:rsidP="0036263B">
            <w:pPr>
              <w:pStyle w:val="ListParagraph"/>
              <w:numPr>
                <w:ilvl w:val="0"/>
                <w:numId w:val="12"/>
              </w:numPr>
            </w:pPr>
            <w:r w:rsidRPr="00D34925">
              <w:t xml:space="preserve">SWP include an additional informal stage to help address concerns before individuals move to any formal plan, however the informal stage can be bypassed if the performance issue is severe. </w:t>
            </w:r>
          </w:p>
          <w:p w14:paraId="427CF08D" w14:textId="1296C64F" w:rsidR="0036263B" w:rsidRDefault="0036263B" w:rsidP="00C47FED">
            <w:pPr>
              <w:pStyle w:val="ListParagraph"/>
              <w:numPr>
                <w:ilvl w:val="0"/>
                <w:numId w:val="12"/>
              </w:numPr>
            </w:pPr>
            <w:r w:rsidRPr="00D34925">
              <w:t xml:space="preserve">It is important for line managers to understand if an employee’s poor performance is because they ‘can’t’ do something or because they ‘won’t’ do something. ACAS advise if the employee has control over their </w:t>
            </w:r>
            <w:proofErr w:type="gramStart"/>
            <w:r w:rsidRPr="00D34925">
              <w:t>actions</w:t>
            </w:r>
            <w:proofErr w:type="gramEnd"/>
            <w:r w:rsidRPr="00D34925">
              <w:t xml:space="preserve"> then it is usually a conduct issue, if the employee has no control over it then it’s a capability issue and reasonable adjustments need to be made first (ACAS, 2024). </w:t>
            </w:r>
          </w:p>
        </w:tc>
      </w:tr>
      <w:tr w:rsidR="0036263B" w14:paraId="6D4A7760" w14:textId="77777777" w:rsidTr="00FC4E71">
        <w:tc>
          <w:tcPr>
            <w:tcW w:w="3005" w:type="dxa"/>
          </w:tcPr>
          <w:p w14:paraId="3A2F18F9" w14:textId="77777777" w:rsidR="0036263B" w:rsidRDefault="0036263B" w:rsidP="00C47FED">
            <w:r>
              <w:t>Slide 12: Questions</w:t>
            </w:r>
          </w:p>
          <w:p w14:paraId="033113A5" w14:textId="1091303D" w:rsidR="0036263B" w:rsidRDefault="0036263B" w:rsidP="00C47FED">
            <w:r>
              <w:t>(1 minute)</w:t>
            </w:r>
          </w:p>
        </w:tc>
        <w:tc>
          <w:tcPr>
            <w:tcW w:w="6011" w:type="dxa"/>
          </w:tcPr>
          <w:p w14:paraId="0CCB4609" w14:textId="37CD248E" w:rsidR="0036263B" w:rsidRDefault="00D035A0" w:rsidP="00C47FED">
            <w:r>
              <w:rPr>
                <w:noProof/>
              </w:rPr>
              <w:drawing>
                <wp:inline distT="0" distB="0" distL="0" distR="0" wp14:anchorId="54003FB0" wp14:editId="72CDEC6F">
                  <wp:extent cx="3600000" cy="2023200"/>
                  <wp:effectExtent l="0" t="0" r="0" b="0"/>
                  <wp:docPr id="12537286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28603" name="Picture 125372860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0000" cy="2023200"/>
                          </a:xfrm>
                          <a:prstGeom prst="rect">
                            <a:avLst/>
                          </a:prstGeom>
                        </pic:spPr>
                      </pic:pic>
                    </a:graphicData>
                  </a:graphic>
                </wp:inline>
              </w:drawing>
            </w:r>
          </w:p>
        </w:tc>
      </w:tr>
      <w:tr w:rsidR="0036263B" w14:paraId="6430DB73" w14:textId="77777777" w:rsidTr="00FC4E71">
        <w:tc>
          <w:tcPr>
            <w:tcW w:w="3005" w:type="dxa"/>
          </w:tcPr>
          <w:p w14:paraId="5CD27FDF" w14:textId="7FD33CCB" w:rsidR="0036263B" w:rsidRDefault="0036263B" w:rsidP="00C47FED">
            <w:r>
              <w:t>Slide 13: References</w:t>
            </w:r>
          </w:p>
        </w:tc>
        <w:tc>
          <w:tcPr>
            <w:tcW w:w="6011" w:type="dxa"/>
          </w:tcPr>
          <w:p w14:paraId="12806F0C" w14:textId="75430EF0" w:rsidR="0036263B" w:rsidRDefault="00D035A0" w:rsidP="00C47FED">
            <w:r>
              <w:rPr>
                <w:noProof/>
              </w:rPr>
              <w:drawing>
                <wp:inline distT="0" distB="0" distL="0" distR="0" wp14:anchorId="28A10D04" wp14:editId="47F73C37">
                  <wp:extent cx="3600000" cy="2026800"/>
                  <wp:effectExtent l="0" t="0" r="0" b="5715"/>
                  <wp:docPr id="20770884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88441" name="Picture 20770884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00000" cy="2026800"/>
                          </a:xfrm>
                          <a:prstGeom prst="rect">
                            <a:avLst/>
                          </a:prstGeom>
                        </pic:spPr>
                      </pic:pic>
                    </a:graphicData>
                  </a:graphic>
                </wp:inline>
              </w:drawing>
            </w:r>
          </w:p>
        </w:tc>
      </w:tr>
    </w:tbl>
    <w:p w14:paraId="6B8B4A59" w14:textId="77777777" w:rsidR="001A348A" w:rsidRPr="00D34925" w:rsidRDefault="001A348A" w:rsidP="00C47FED"/>
    <w:p w14:paraId="5DA4FC1C" w14:textId="77777777" w:rsidR="00E43C5A" w:rsidRPr="00D34925" w:rsidRDefault="00E43C5A" w:rsidP="00E43C5A"/>
    <w:p w14:paraId="520A9426" w14:textId="36436F01" w:rsidR="00733566" w:rsidRPr="007B57BA" w:rsidRDefault="00E43C5A" w:rsidP="00E43C5A">
      <w:pPr>
        <w:rPr>
          <w:b/>
          <w:bCs/>
        </w:rPr>
      </w:pPr>
      <w:r w:rsidRPr="007B57BA">
        <w:rPr>
          <w:b/>
          <w:bCs/>
        </w:rPr>
        <w:t xml:space="preserve">Session 2 of 3 – How to manage performance </w:t>
      </w:r>
    </w:p>
    <w:p w14:paraId="62DCC96B" w14:textId="77777777" w:rsidR="00D035A0" w:rsidRDefault="00D035A0" w:rsidP="00E43C5A"/>
    <w:tbl>
      <w:tblPr>
        <w:tblStyle w:val="TableGrid"/>
        <w:tblW w:w="0" w:type="auto"/>
        <w:tblLook w:val="04A0" w:firstRow="1" w:lastRow="0" w:firstColumn="1" w:lastColumn="0" w:noHBand="0" w:noVBand="1"/>
      </w:tblPr>
      <w:tblGrid>
        <w:gridCol w:w="2734"/>
        <w:gridCol w:w="6282"/>
      </w:tblGrid>
      <w:tr w:rsidR="00D035A0" w14:paraId="0619F7D3" w14:textId="77777777" w:rsidTr="00D035A0">
        <w:tc>
          <w:tcPr>
            <w:tcW w:w="4508" w:type="dxa"/>
          </w:tcPr>
          <w:p w14:paraId="44419D17" w14:textId="0A6D8655" w:rsidR="00D035A0" w:rsidRDefault="00D035A0" w:rsidP="00E43C5A">
            <w:r>
              <w:t>Slide 1: Title</w:t>
            </w:r>
          </w:p>
        </w:tc>
        <w:tc>
          <w:tcPr>
            <w:tcW w:w="4508" w:type="dxa"/>
          </w:tcPr>
          <w:p w14:paraId="24345126" w14:textId="67F80308" w:rsidR="00D035A0" w:rsidRDefault="0041654B" w:rsidP="00E43C5A">
            <w:r>
              <w:rPr>
                <w:noProof/>
              </w:rPr>
              <w:drawing>
                <wp:inline distT="0" distB="0" distL="0" distR="0" wp14:anchorId="309938CD" wp14:editId="4CBCECF5">
                  <wp:extent cx="3819600" cy="2160000"/>
                  <wp:effectExtent l="0" t="0" r="3175" b="0"/>
                  <wp:docPr id="95872390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23905" name="Picture 95872390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19600" cy="2160000"/>
                          </a:xfrm>
                          <a:prstGeom prst="rect">
                            <a:avLst/>
                          </a:prstGeom>
                        </pic:spPr>
                      </pic:pic>
                    </a:graphicData>
                  </a:graphic>
                </wp:inline>
              </w:drawing>
            </w:r>
          </w:p>
        </w:tc>
      </w:tr>
      <w:tr w:rsidR="00D035A0" w14:paraId="46A78C98" w14:textId="77777777" w:rsidTr="00D035A0">
        <w:tc>
          <w:tcPr>
            <w:tcW w:w="4508" w:type="dxa"/>
          </w:tcPr>
          <w:p w14:paraId="4D28B8E0" w14:textId="77777777" w:rsidR="00D035A0" w:rsidRDefault="00D035A0" w:rsidP="00E43C5A">
            <w:r>
              <w:t>Slide 2: Welcome</w:t>
            </w:r>
          </w:p>
          <w:p w14:paraId="2D45050A" w14:textId="1E4B6F4C" w:rsidR="00D035A0" w:rsidRDefault="00D035A0" w:rsidP="00E43C5A">
            <w:r>
              <w:t>(1 minute)</w:t>
            </w:r>
          </w:p>
        </w:tc>
        <w:tc>
          <w:tcPr>
            <w:tcW w:w="4508" w:type="dxa"/>
          </w:tcPr>
          <w:p w14:paraId="4BDF0AA0" w14:textId="162B8DD4" w:rsidR="00D035A0" w:rsidRDefault="0041654B" w:rsidP="00E43C5A">
            <w:r>
              <w:rPr>
                <w:noProof/>
              </w:rPr>
              <w:drawing>
                <wp:inline distT="0" distB="0" distL="0" distR="0" wp14:anchorId="1FECCA85" wp14:editId="6167232A">
                  <wp:extent cx="3826800" cy="2160000"/>
                  <wp:effectExtent l="0" t="0" r="0" b="0"/>
                  <wp:docPr id="13213047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304709" name="Picture 13213047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D035A0" w14:paraId="3E371EA9" w14:textId="77777777" w:rsidTr="00F3731A">
        <w:tc>
          <w:tcPr>
            <w:tcW w:w="9016" w:type="dxa"/>
            <w:gridSpan w:val="2"/>
          </w:tcPr>
          <w:p w14:paraId="5EC171C9" w14:textId="03FDB8BA" w:rsidR="00D035A0" w:rsidRDefault="00D035A0" w:rsidP="00E43C5A">
            <w:pPr>
              <w:pStyle w:val="ListParagraph"/>
              <w:numPr>
                <w:ilvl w:val="0"/>
                <w:numId w:val="17"/>
              </w:numPr>
            </w:pPr>
            <w:r w:rsidRPr="00D34925">
              <w:t>Welcome individuals back for the second session. Introduce the subject.</w:t>
            </w:r>
          </w:p>
        </w:tc>
      </w:tr>
      <w:tr w:rsidR="00D035A0" w14:paraId="71D3EC03" w14:textId="77777777" w:rsidTr="00D035A0">
        <w:tc>
          <w:tcPr>
            <w:tcW w:w="4508" w:type="dxa"/>
          </w:tcPr>
          <w:p w14:paraId="53365BB3" w14:textId="77777777" w:rsidR="00D035A0" w:rsidRDefault="00D035A0" w:rsidP="00E43C5A">
            <w:r>
              <w:t>Slide 3: Outcomes</w:t>
            </w:r>
          </w:p>
          <w:p w14:paraId="63A00FC9" w14:textId="19573216" w:rsidR="00D035A0" w:rsidRDefault="00D035A0" w:rsidP="00E43C5A">
            <w:r>
              <w:t>(2 minutes)</w:t>
            </w:r>
          </w:p>
        </w:tc>
        <w:tc>
          <w:tcPr>
            <w:tcW w:w="4508" w:type="dxa"/>
          </w:tcPr>
          <w:p w14:paraId="0E8A7C6C" w14:textId="4DAF7123" w:rsidR="00D035A0" w:rsidRDefault="0041654B" w:rsidP="00E43C5A">
            <w:r>
              <w:rPr>
                <w:noProof/>
              </w:rPr>
              <w:drawing>
                <wp:inline distT="0" distB="0" distL="0" distR="0" wp14:anchorId="5E943B0F" wp14:editId="01602B3B">
                  <wp:extent cx="3819600" cy="2160000"/>
                  <wp:effectExtent l="0" t="0" r="3175" b="0"/>
                  <wp:docPr id="64134937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49370" name="Picture 64134937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19600" cy="2160000"/>
                          </a:xfrm>
                          <a:prstGeom prst="rect">
                            <a:avLst/>
                          </a:prstGeom>
                        </pic:spPr>
                      </pic:pic>
                    </a:graphicData>
                  </a:graphic>
                </wp:inline>
              </w:drawing>
            </w:r>
          </w:p>
        </w:tc>
      </w:tr>
      <w:tr w:rsidR="00D035A0" w14:paraId="7315CDDA" w14:textId="77777777" w:rsidTr="0074783F">
        <w:tc>
          <w:tcPr>
            <w:tcW w:w="9016" w:type="dxa"/>
            <w:gridSpan w:val="2"/>
          </w:tcPr>
          <w:p w14:paraId="525A73B5" w14:textId="2BFB4095" w:rsidR="00D035A0" w:rsidRDefault="00D035A0" w:rsidP="00E43C5A">
            <w:pPr>
              <w:pStyle w:val="ListParagraph"/>
              <w:numPr>
                <w:ilvl w:val="0"/>
                <w:numId w:val="10"/>
              </w:numPr>
            </w:pPr>
            <w:r w:rsidRPr="00D34925">
              <w:t>Outline objectives on screen.</w:t>
            </w:r>
          </w:p>
        </w:tc>
      </w:tr>
      <w:tr w:rsidR="00D035A0" w14:paraId="391F1254" w14:textId="77777777" w:rsidTr="00D035A0">
        <w:tc>
          <w:tcPr>
            <w:tcW w:w="4508" w:type="dxa"/>
          </w:tcPr>
          <w:p w14:paraId="1F10461E" w14:textId="77777777" w:rsidR="00D035A0" w:rsidRDefault="00D035A0" w:rsidP="00E43C5A">
            <w:r>
              <w:lastRenderedPageBreak/>
              <w:t>Slide 4: Why are managers important?</w:t>
            </w:r>
          </w:p>
          <w:p w14:paraId="26872200" w14:textId="6F68CD67" w:rsidR="00D035A0" w:rsidRDefault="00D035A0" w:rsidP="00E43C5A">
            <w:r>
              <w:t>(5 minutes)</w:t>
            </w:r>
          </w:p>
        </w:tc>
        <w:tc>
          <w:tcPr>
            <w:tcW w:w="4508" w:type="dxa"/>
          </w:tcPr>
          <w:p w14:paraId="293032F1" w14:textId="7740039C" w:rsidR="00D035A0" w:rsidRDefault="0041654B" w:rsidP="00E43C5A">
            <w:r>
              <w:rPr>
                <w:noProof/>
              </w:rPr>
              <w:drawing>
                <wp:inline distT="0" distB="0" distL="0" distR="0" wp14:anchorId="6DD77F71" wp14:editId="181F3C7C">
                  <wp:extent cx="3841200" cy="2160000"/>
                  <wp:effectExtent l="0" t="0" r="0" b="0"/>
                  <wp:docPr id="16859385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938504" name="Picture 168593850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41200" cy="2160000"/>
                          </a:xfrm>
                          <a:prstGeom prst="rect">
                            <a:avLst/>
                          </a:prstGeom>
                        </pic:spPr>
                      </pic:pic>
                    </a:graphicData>
                  </a:graphic>
                </wp:inline>
              </w:drawing>
            </w:r>
          </w:p>
        </w:tc>
      </w:tr>
      <w:tr w:rsidR="00D035A0" w14:paraId="646009CC" w14:textId="77777777" w:rsidTr="00454F9C">
        <w:tc>
          <w:tcPr>
            <w:tcW w:w="9016" w:type="dxa"/>
            <w:gridSpan w:val="2"/>
          </w:tcPr>
          <w:p w14:paraId="733F745D" w14:textId="4C771DF9" w:rsidR="00D035A0" w:rsidRDefault="00D035A0" w:rsidP="00E43C5A">
            <w:pPr>
              <w:pStyle w:val="ListParagraph"/>
              <w:numPr>
                <w:ilvl w:val="0"/>
                <w:numId w:val="17"/>
              </w:numPr>
            </w:pPr>
            <w:r w:rsidRPr="00D34925">
              <w:t>Get individuals to discuss why they feel line managers are important and what the primary role of a line manager is.</w:t>
            </w:r>
          </w:p>
        </w:tc>
      </w:tr>
      <w:tr w:rsidR="00D035A0" w14:paraId="5EEE15DB" w14:textId="77777777" w:rsidTr="00D035A0">
        <w:tc>
          <w:tcPr>
            <w:tcW w:w="4508" w:type="dxa"/>
          </w:tcPr>
          <w:p w14:paraId="6FCA156E" w14:textId="77777777" w:rsidR="00D035A0" w:rsidRDefault="00D035A0" w:rsidP="00E43C5A">
            <w:r>
              <w:t>Slide 5: The role of a line manager</w:t>
            </w:r>
          </w:p>
          <w:p w14:paraId="5364B43F" w14:textId="3040B2D2" w:rsidR="00D035A0" w:rsidRDefault="00D035A0" w:rsidP="00E43C5A">
            <w:r>
              <w:t>(5 minutes)</w:t>
            </w:r>
          </w:p>
        </w:tc>
        <w:tc>
          <w:tcPr>
            <w:tcW w:w="4508" w:type="dxa"/>
          </w:tcPr>
          <w:p w14:paraId="5963A642" w14:textId="4609FE21" w:rsidR="00D035A0" w:rsidRDefault="0041654B" w:rsidP="00E43C5A">
            <w:r>
              <w:rPr>
                <w:noProof/>
              </w:rPr>
              <w:drawing>
                <wp:inline distT="0" distB="0" distL="0" distR="0" wp14:anchorId="08671042" wp14:editId="0763BB90">
                  <wp:extent cx="3841200" cy="2160000"/>
                  <wp:effectExtent l="0" t="0" r="0" b="0"/>
                  <wp:docPr id="3120064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06469" name="Picture 31200646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41200" cy="2160000"/>
                          </a:xfrm>
                          <a:prstGeom prst="rect">
                            <a:avLst/>
                          </a:prstGeom>
                        </pic:spPr>
                      </pic:pic>
                    </a:graphicData>
                  </a:graphic>
                </wp:inline>
              </w:drawing>
            </w:r>
          </w:p>
        </w:tc>
      </w:tr>
      <w:tr w:rsidR="00D035A0" w14:paraId="696AE500" w14:textId="77777777" w:rsidTr="00D5591B">
        <w:tc>
          <w:tcPr>
            <w:tcW w:w="9016" w:type="dxa"/>
            <w:gridSpan w:val="2"/>
          </w:tcPr>
          <w:p w14:paraId="431CFE14" w14:textId="77777777" w:rsidR="00D035A0" w:rsidRPr="00D34925" w:rsidRDefault="00D035A0" w:rsidP="00D035A0">
            <w:pPr>
              <w:pStyle w:val="ListParagraph"/>
              <w:numPr>
                <w:ilvl w:val="0"/>
                <w:numId w:val="17"/>
              </w:numPr>
            </w:pPr>
            <w:r w:rsidRPr="00D34925">
              <w:t xml:space="preserve">While performance management is generally considered a HR procedure or policy, the implementation of it is done by line managers. Research has found that line managers influence an employee’s discretionary effort, willingness to help others, flexibility, along with their commitment to the organisation (Kilroy, </w:t>
            </w:r>
            <w:proofErr w:type="spellStart"/>
            <w:r w:rsidRPr="00D34925">
              <w:t>Dundon</w:t>
            </w:r>
            <w:proofErr w:type="spellEnd"/>
            <w:r w:rsidRPr="00D34925">
              <w:t xml:space="preserve"> and Townsend, 2023).</w:t>
            </w:r>
          </w:p>
          <w:p w14:paraId="4A4C13F1" w14:textId="77777777" w:rsidR="00D035A0" w:rsidRPr="00D34925" w:rsidRDefault="00D035A0" w:rsidP="00D035A0">
            <w:pPr>
              <w:pStyle w:val="ListParagraph"/>
              <w:numPr>
                <w:ilvl w:val="0"/>
                <w:numId w:val="17"/>
              </w:numPr>
            </w:pPr>
            <w:r w:rsidRPr="00D34925">
              <w:t>Gallup (2024a) found a correlation between unengaged employees and unengaged managers, demonstrating the importance of managers driving engagement through performance management activities including goal setting and regular meaningful feedback.</w:t>
            </w:r>
          </w:p>
          <w:p w14:paraId="7C765CC4" w14:textId="77777777" w:rsidR="00D035A0" w:rsidRDefault="00D035A0" w:rsidP="00E43C5A">
            <w:pPr>
              <w:pStyle w:val="ListParagraph"/>
              <w:numPr>
                <w:ilvl w:val="0"/>
                <w:numId w:val="17"/>
              </w:numPr>
            </w:pPr>
            <w:r w:rsidRPr="00D34925">
              <w:t>Gallup (2024b) also found that most employees were not involved in goal setting, communication was lacking, and the way their performance was managed was unmotivating. Further highlighting the importance of communicating and involving employees in these areas of performance management.</w:t>
            </w:r>
          </w:p>
          <w:p w14:paraId="5FFF8A56" w14:textId="1056DE60" w:rsidR="00E753DB" w:rsidRDefault="008F112D" w:rsidP="00E43C5A">
            <w:pPr>
              <w:pStyle w:val="ListParagraph"/>
              <w:numPr>
                <w:ilvl w:val="0"/>
                <w:numId w:val="17"/>
              </w:numPr>
            </w:pPr>
            <w:r>
              <w:t xml:space="preserve">We recommend line managers give regular constructive feedback to their employees </w:t>
            </w:r>
            <w:r w:rsidR="00D9294F">
              <w:t>to build engagement</w:t>
            </w:r>
            <w:r w:rsidR="002E3C0B">
              <w:t xml:space="preserve">, rapport and motivation. </w:t>
            </w:r>
          </w:p>
        </w:tc>
      </w:tr>
      <w:tr w:rsidR="00D035A0" w14:paraId="3DF48D0E" w14:textId="77777777" w:rsidTr="00D035A0">
        <w:tc>
          <w:tcPr>
            <w:tcW w:w="4508" w:type="dxa"/>
          </w:tcPr>
          <w:p w14:paraId="26E36CB9" w14:textId="77777777" w:rsidR="00D035A0" w:rsidRDefault="00D035A0" w:rsidP="00E43C5A">
            <w:r>
              <w:lastRenderedPageBreak/>
              <w:t xml:space="preserve">Slide 6: The employee </w:t>
            </w:r>
            <w:proofErr w:type="gramStart"/>
            <w:r>
              <w:t>experience</w:t>
            </w:r>
            <w:proofErr w:type="gramEnd"/>
          </w:p>
          <w:p w14:paraId="4267BF07" w14:textId="22109D90" w:rsidR="00D035A0" w:rsidRDefault="00D035A0" w:rsidP="00E43C5A">
            <w:r>
              <w:t>(5 minutes)</w:t>
            </w:r>
          </w:p>
        </w:tc>
        <w:tc>
          <w:tcPr>
            <w:tcW w:w="4508" w:type="dxa"/>
          </w:tcPr>
          <w:p w14:paraId="211857FF" w14:textId="4516AC99" w:rsidR="00D035A0" w:rsidRDefault="0041654B" w:rsidP="00E43C5A">
            <w:r>
              <w:rPr>
                <w:noProof/>
              </w:rPr>
              <w:drawing>
                <wp:inline distT="0" distB="0" distL="0" distR="0" wp14:anchorId="11E8309E" wp14:editId="2408F9CC">
                  <wp:extent cx="3848400" cy="2160000"/>
                  <wp:effectExtent l="0" t="0" r="0" b="0"/>
                  <wp:docPr id="21394067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406707" name="Picture 213940670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48400" cy="2160000"/>
                          </a:xfrm>
                          <a:prstGeom prst="rect">
                            <a:avLst/>
                          </a:prstGeom>
                        </pic:spPr>
                      </pic:pic>
                    </a:graphicData>
                  </a:graphic>
                </wp:inline>
              </w:drawing>
            </w:r>
          </w:p>
        </w:tc>
      </w:tr>
      <w:tr w:rsidR="00D035A0" w14:paraId="0472B2AA" w14:textId="77777777" w:rsidTr="008F2DF4">
        <w:tc>
          <w:tcPr>
            <w:tcW w:w="9016" w:type="dxa"/>
            <w:gridSpan w:val="2"/>
          </w:tcPr>
          <w:p w14:paraId="36DFE379" w14:textId="77777777" w:rsidR="00D035A0" w:rsidRPr="00D34925" w:rsidRDefault="00D035A0" w:rsidP="00D035A0">
            <w:pPr>
              <w:pStyle w:val="ListParagraph"/>
              <w:numPr>
                <w:ilvl w:val="0"/>
                <w:numId w:val="26"/>
              </w:numPr>
            </w:pPr>
            <w:r w:rsidRPr="00D34925">
              <w:t xml:space="preserve">Employee experience begins with their first impressions of an organisation and continues through their career. </w:t>
            </w:r>
          </w:p>
          <w:p w14:paraId="4626641C" w14:textId="77777777" w:rsidR="00D035A0" w:rsidRPr="00D34925" w:rsidRDefault="00D035A0" w:rsidP="00D035A0">
            <w:pPr>
              <w:pStyle w:val="ListParagraph"/>
              <w:numPr>
                <w:ilvl w:val="0"/>
                <w:numId w:val="23"/>
              </w:numPr>
            </w:pPr>
            <w:r w:rsidRPr="00D34925">
              <w:t>The employee experience has a large impact on satisfaction. Employee experience can be influenced by meaningful work, strong management, positive working environment, health and wellbeing, growth opportunities, and trust in the organisation (Josh Bersin, 2021).</w:t>
            </w:r>
          </w:p>
          <w:p w14:paraId="49DB6721" w14:textId="77777777" w:rsidR="00D035A0" w:rsidRPr="00D34925" w:rsidRDefault="00D035A0" w:rsidP="00D035A0">
            <w:pPr>
              <w:pStyle w:val="ListParagraph"/>
              <w:numPr>
                <w:ilvl w:val="0"/>
                <w:numId w:val="25"/>
              </w:numPr>
            </w:pPr>
            <w:r w:rsidRPr="00D34925">
              <w:t xml:space="preserve">Organisations with a good employee experience strategy in place are 5.1 times more likely to engage and retain employees, and create a sense of belonging (Josh Bersin, 2021). </w:t>
            </w:r>
          </w:p>
          <w:p w14:paraId="0110387B" w14:textId="77777777" w:rsidR="00D035A0" w:rsidRPr="00D34925" w:rsidRDefault="00D035A0" w:rsidP="00D035A0">
            <w:pPr>
              <w:pStyle w:val="ListParagraph"/>
              <w:numPr>
                <w:ilvl w:val="0"/>
                <w:numId w:val="25"/>
              </w:numPr>
            </w:pPr>
            <w:r w:rsidRPr="00D34925">
              <w:t xml:space="preserve">It is important to recognise that different experience factors will likely have differing levels of importance to different people at different times. For example, during the Covid pandemic the most important experience factors for employees was found to be health and wellbeing and a positive working environment (Joshi, </w:t>
            </w:r>
            <w:proofErr w:type="spellStart"/>
            <w:r w:rsidRPr="00D34925">
              <w:t>Sekar</w:t>
            </w:r>
            <w:proofErr w:type="spellEnd"/>
            <w:r w:rsidRPr="00D34925">
              <w:t xml:space="preserve"> and Das, 2024).</w:t>
            </w:r>
          </w:p>
          <w:p w14:paraId="665371D7" w14:textId="77777777" w:rsidR="00D035A0" w:rsidRPr="00D34925" w:rsidRDefault="00D035A0" w:rsidP="00D035A0">
            <w:pPr>
              <w:pStyle w:val="ListParagraph"/>
              <w:numPr>
                <w:ilvl w:val="0"/>
                <w:numId w:val="25"/>
              </w:numPr>
            </w:pPr>
            <w:r w:rsidRPr="00D34925">
              <w:t>HR do not have sole control over the employee experience, line managers need an understanding of their employees and how to enhance their experience and in turn strengthen loyalty, resilience and continuity (McKinsey, 2023a).</w:t>
            </w:r>
          </w:p>
          <w:p w14:paraId="0BE2520F" w14:textId="26004428" w:rsidR="00D035A0" w:rsidRDefault="00D035A0" w:rsidP="00E43C5A">
            <w:pPr>
              <w:pStyle w:val="ListParagraph"/>
              <w:numPr>
                <w:ilvl w:val="0"/>
                <w:numId w:val="25"/>
              </w:numPr>
            </w:pPr>
            <w:r w:rsidRPr="00D34925">
              <w:t>Ask individuals how they think they could, or have, influenced employee experience.</w:t>
            </w:r>
          </w:p>
        </w:tc>
      </w:tr>
      <w:tr w:rsidR="00D035A0" w14:paraId="15AF1A3C" w14:textId="77777777" w:rsidTr="00D035A0">
        <w:tc>
          <w:tcPr>
            <w:tcW w:w="4508" w:type="dxa"/>
          </w:tcPr>
          <w:p w14:paraId="1CF34B9A" w14:textId="77777777" w:rsidR="00D035A0" w:rsidRDefault="00D035A0" w:rsidP="00E43C5A">
            <w:r>
              <w:t>Slide 7: Retention</w:t>
            </w:r>
          </w:p>
          <w:p w14:paraId="1F842874" w14:textId="50E4DE77" w:rsidR="00D035A0" w:rsidRDefault="00D035A0" w:rsidP="00E43C5A">
            <w:r>
              <w:t>(5 minutes)</w:t>
            </w:r>
          </w:p>
        </w:tc>
        <w:tc>
          <w:tcPr>
            <w:tcW w:w="4508" w:type="dxa"/>
          </w:tcPr>
          <w:p w14:paraId="2C10A5A3" w14:textId="460A1679" w:rsidR="00D035A0" w:rsidRDefault="0041654B" w:rsidP="00E43C5A">
            <w:r>
              <w:rPr>
                <w:noProof/>
              </w:rPr>
              <w:drawing>
                <wp:inline distT="0" distB="0" distL="0" distR="0" wp14:anchorId="0C0CF71A" wp14:editId="34510A68">
                  <wp:extent cx="3808800" cy="2160000"/>
                  <wp:effectExtent l="0" t="0" r="1270" b="0"/>
                  <wp:docPr id="101191247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912474" name="Picture 101191247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08800" cy="2160000"/>
                          </a:xfrm>
                          <a:prstGeom prst="rect">
                            <a:avLst/>
                          </a:prstGeom>
                        </pic:spPr>
                      </pic:pic>
                    </a:graphicData>
                  </a:graphic>
                </wp:inline>
              </w:drawing>
            </w:r>
          </w:p>
        </w:tc>
      </w:tr>
      <w:tr w:rsidR="00D035A0" w14:paraId="6149933F" w14:textId="77777777" w:rsidTr="009D16E6">
        <w:tc>
          <w:tcPr>
            <w:tcW w:w="9016" w:type="dxa"/>
            <w:gridSpan w:val="2"/>
          </w:tcPr>
          <w:p w14:paraId="6BBFEF1B" w14:textId="77777777" w:rsidR="00D035A0" w:rsidRPr="00D34925" w:rsidRDefault="00D035A0" w:rsidP="00D035A0">
            <w:pPr>
              <w:pStyle w:val="ListParagraph"/>
              <w:numPr>
                <w:ilvl w:val="0"/>
                <w:numId w:val="27"/>
              </w:numPr>
            </w:pPr>
            <w:r w:rsidRPr="00D34925">
              <w:t xml:space="preserve">As already discussed, employee experience has a large part to play in employee retention. </w:t>
            </w:r>
          </w:p>
          <w:p w14:paraId="3D44DF76" w14:textId="77777777" w:rsidR="00D035A0" w:rsidRPr="00D34925" w:rsidRDefault="00D035A0" w:rsidP="00D035A0">
            <w:pPr>
              <w:pStyle w:val="ListParagraph"/>
              <w:numPr>
                <w:ilvl w:val="0"/>
                <w:numId w:val="27"/>
              </w:numPr>
            </w:pPr>
            <w:r w:rsidRPr="00D34925">
              <w:t xml:space="preserve">Employee engagement is currently only at 23% globally, however higher engagement is associated with a 78% decrease in absenteeism, 21% decrease in </w:t>
            </w:r>
            <w:r w:rsidRPr="00D34925">
              <w:lastRenderedPageBreak/>
              <w:t>attrition, a 14-18% increase in productivity and a 70% increase in wellbeing (Gallup, 2024a).</w:t>
            </w:r>
          </w:p>
          <w:p w14:paraId="163D8710" w14:textId="77777777" w:rsidR="00D035A0" w:rsidRPr="00D34925" w:rsidRDefault="00D035A0" w:rsidP="00D035A0">
            <w:pPr>
              <w:pStyle w:val="ListParagraph"/>
              <w:numPr>
                <w:ilvl w:val="0"/>
                <w:numId w:val="27"/>
              </w:numPr>
            </w:pPr>
            <w:r w:rsidRPr="00D34925">
              <w:t>The most common reasons for resignation in police forces in the UK in 2024 were low morale (74%), job satisfaction (65%), personal life (63%), and under resourcing/workloads (60%) (Police Federation, 2024). The two top reasons have a clear link to engagement.</w:t>
            </w:r>
          </w:p>
          <w:p w14:paraId="5FC34561" w14:textId="6F0DB1CA" w:rsidR="00D035A0" w:rsidRDefault="00D035A0" w:rsidP="00E43C5A">
            <w:pPr>
              <w:pStyle w:val="ListParagraph"/>
              <w:numPr>
                <w:ilvl w:val="0"/>
                <w:numId w:val="27"/>
              </w:numPr>
            </w:pPr>
            <w:r w:rsidRPr="00D34925">
              <w:t xml:space="preserve">SWP has recently introduced a formal exit interview process to better understand reasons for leaving. </w:t>
            </w:r>
          </w:p>
        </w:tc>
      </w:tr>
      <w:tr w:rsidR="00D035A0" w14:paraId="17CA7458" w14:textId="77777777" w:rsidTr="00D035A0">
        <w:tc>
          <w:tcPr>
            <w:tcW w:w="4508" w:type="dxa"/>
          </w:tcPr>
          <w:p w14:paraId="488286EB" w14:textId="77777777" w:rsidR="00D035A0" w:rsidRDefault="00D035A0" w:rsidP="00E43C5A">
            <w:r>
              <w:lastRenderedPageBreak/>
              <w:t xml:space="preserve">Slide 8: Talent management </w:t>
            </w:r>
          </w:p>
          <w:p w14:paraId="5EA2BF23" w14:textId="6424297E" w:rsidR="00D035A0" w:rsidRDefault="00D035A0" w:rsidP="00E43C5A">
            <w:r>
              <w:t>(5 minutes)</w:t>
            </w:r>
          </w:p>
        </w:tc>
        <w:tc>
          <w:tcPr>
            <w:tcW w:w="4508" w:type="dxa"/>
          </w:tcPr>
          <w:p w14:paraId="248B8718" w14:textId="6C1E279B" w:rsidR="00D035A0" w:rsidRDefault="0041654B" w:rsidP="00E43C5A">
            <w:r>
              <w:rPr>
                <w:noProof/>
              </w:rPr>
              <w:drawing>
                <wp:inline distT="0" distB="0" distL="0" distR="0" wp14:anchorId="5BE25C38" wp14:editId="0962F4AB">
                  <wp:extent cx="3826800" cy="2160000"/>
                  <wp:effectExtent l="0" t="0" r="0" b="0"/>
                  <wp:docPr id="146586019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60193" name="Picture 146586019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D035A0" w14:paraId="1A6BDE75" w14:textId="77777777" w:rsidTr="00B8274C">
        <w:tc>
          <w:tcPr>
            <w:tcW w:w="9016" w:type="dxa"/>
            <w:gridSpan w:val="2"/>
          </w:tcPr>
          <w:p w14:paraId="1067410F" w14:textId="77777777" w:rsidR="00D035A0" w:rsidRPr="00D34925" w:rsidRDefault="00D035A0" w:rsidP="00D035A0">
            <w:pPr>
              <w:pStyle w:val="ListParagraph"/>
              <w:numPr>
                <w:ilvl w:val="0"/>
                <w:numId w:val="28"/>
              </w:numPr>
            </w:pPr>
            <w:r w:rsidRPr="00D34925">
              <w:t xml:space="preserve">Talent management is a systematic approach to attraction, development, engagement, deployment and retention of employees (CIPD, 2024a).  </w:t>
            </w:r>
          </w:p>
          <w:p w14:paraId="6437A6C7" w14:textId="77777777" w:rsidR="00D035A0" w:rsidRPr="00D34925" w:rsidRDefault="00D035A0" w:rsidP="00D035A0">
            <w:pPr>
              <w:pStyle w:val="ListParagraph"/>
              <w:numPr>
                <w:ilvl w:val="0"/>
                <w:numId w:val="28"/>
              </w:numPr>
            </w:pPr>
            <w:r w:rsidRPr="00D34925">
              <w:t>The benefits of effective talent management include creating meaningful work and growth opportunities, increasing productivity and developing a high performing workplace. As you may note, these link back to the core principles of the employee experience (CIPD, 2024a).</w:t>
            </w:r>
          </w:p>
          <w:p w14:paraId="46060153" w14:textId="77777777" w:rsidR="00D035A0" w:rsidRPr="00D34925" w:rsidRDefault="00D035A0" w:rsidP="00D035A0">
            <w:pPr>
              <w:pStyle w:val="ListParagraph"/>
              <w:numPr>
                <w:ilvl w:val="0"/>
                <w:numId w:val="28"/>
              </w:numPr>
            </w:pPr>
            <w:r w:rsidRPr="00D34925">
              <w:t xml:space="preserve">The CIPD (2024b) recommends utilising data and evidence in strategic workforce planning, ensuring recruitment practices are inclusive, and having in-house development and L&amp;D programmes to upskill existing employees. </w:t>
            </w:r>
          </w:p>
          <w:p w14:paraId="7F5FD499" w14:textId="01E8334F" w:rsidR="00D035A0" w:rsidRDefault="00D035A0" w:rsidP="00E43C5A">
            <w:pPr>
              <w:pStyle w:val="ListParagraph"/>
              <w:numPr>
                <w:ilvl w:val="0"/>
                <w:numId w:val="28"/>
              </w:numPr>
            </w:pPr>
            <w:r w:rsidRPr="00D34925">
              <w:t xml:space="preserve">SWP continues to adopt and develop inclusive recruitment practices, and our L&amp;D department and talent team have ingrained development programmes in place. The area we currently lack is data driven workforce planning, however this is currently being reviewed and developed. </w:t>
            </w:r>
          </w:p>
        </w:tc>
      </w:tr>
      <w:tr w:rsidR="00D035A0" w14:paraId="0A2D9A9E" w14:textId="77777777" w:rsidTr="00D035A0">
        <w:tc>
          <w:tcPr>
            <w:tcW w:w="4508" w:type="dxa"/>
          </w:tcPr>
          <w:p w14:paraId="3D261E5E" w14:textId="77777777" w:rsidR="00D035A0" w:rsidRDefault="00D035A0" w:rsidP="00E43C5A">
            <w:r>
              <w:t>Slide 9: Psychological safety</w:t>
            </w:r>
          </w:p>
          <w:p w14:paraId="041DBE7C" w14:textId="453B8ADE" w:rsidR="00D035A0" w:rsidRDefault="00D035A0" w:rsidP="00E43C5A">
            <w:r>
              <w:t>(10 minutes)</w:t>
            </w:r>
          </w:p>
        </w:tc>
        <w:tc>
          <w:tcPr>
            <w:tcW w:w="4508" w:type="dxa"/>
          </w:tcPr>
          <w:p w14:paraId="04213CFE" w14:textId="648ACDFA" w:rsidR="00D035A0" w:rsidRDefault="0041654B" w:rsidP="00E43C5A">
            <w:r>
              <w:rPr>
                <w:noProof/>
              </w:rPr>
              <w:drawing>
                <wp:inline distT="0" distB="0" distL="0" distR="0" wp14:anchorId="3C0CD9FF" wp14:editId="5CFDA2FF">
                  <wp:extent cx="3852000" cy="2160000"/>
                  <wp:effectExtent l="0" t="0" r="0" b="0"/>
                  <wp:docPr id="35892555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25550" name="Picture 35892555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52000" cy="2160000"/>
                          </a:xfrm>
                          <a:prstGeom prst="rect">
                            <a:avLst/>
                          </a:prstGeom>
                        </pic:spPr>
                      </pic:pic>
                    </a:graphicData>
                  </a:graphic>
                </wp:inline>
              </w:drawing>
            </w:r>
          </w:p>
        </w:tc>
      </w:tr>
      <w:tr w:rsidR="00D035A0" w14:paraId="3589CF23" w14:textId="77777777" w:rsidTr="00B9784C">
        <w:tc>
          <w:tcPr>
            <w:tcW w:w="9016" w:type="dxa"/>
            <w:gridSpan w:val="2"/>
          </w:tcPr>
          <w:p w14:paraId="513371C9" w14:textId="77777777" w:rsidR="00D035A0" w:rsidRPr="00D34925" w:rsidRDefault="00D035A0" w:rsidP="00D035A0">
            <w:pPr>
              <w:pStyle w:val="ListParagraph"/>
              <w:numPr>
                <w:ilvl w:val="0"/>
                <w:numId w:val="29"/>
              </w:numPr>
            </w:pPr>
            <w:r w:rsidRPr="00D34925">
              <w:t xml:space="preserve">CIPD research found team performance was </w:t>
            </w:r>
            <w:proofErr w:type="gramStart"/>
            <w:r w:rsidRPr="00D34925">
              <w:t>effected</w:t>
            </w:r>
            <w:proofErr w:type="gramEnd"/>
            <w:r w:rsidRPr="00D34925">
              <w:t xml:space="preserve"> the most by psychological safety and shared thinking (CIPD, 2023b).</w:t>
            </w:r>
          </w:p>
          <w:p w14:paraId="3DA1167E" w14:textId="77777777" w:rsidR="00D035A0" w:rsidRPr="00D34925" w:rsidRDefault="00D035A0" w:rsidP="00D035A0">
            <w:pPr>
              <w:pStyle w:val="ListParagraph"/>
              <w:numPr>
                <w:ilvl w:val="0"/>
                <w:numId w:val="29"/>
              </w:numPr>
            </w:pPr>
            <w:r w:rsidRPr="00D34925">
              <w:lastRenderedPageBreak/>
              <w:t xml:space="preserve">Psychological safety allows individuals to share ideas, give and receive feedback, ask questions, and report issues without fear of hurt or humiliation. The link between psychological safety and performance is noted within numerous research at individual, team, and organisational level (Mahmoud, Ahmad and </w:t>
            </w:r>
            <w:proofErr w:type="spellStart"/>
            <w:r w:rsidRPr="00D34925">
              <w:t>Poespowidjojo</w:t>
            </w:r>
            <w:proofErr w:type="spellEnd"/>
            <w:r w:rsidRPr="00D34925">
              <w:t xml:space="preserve">, 2022).   </w:t>
            </w:r>
          </w:p>
          <w:p w14:paraId="67E8BDE2" w14:textId="77777777" w:rsidR="00D035A0" w:rsidRPr="00D34925" w:rsidRDefault="00D035A0" w:rsidP="00D035A0">
            <w:pPr>
              <w:pStyle w:val="ListParagraph"/>
              <w:numPr>
                <w:ilvl w:val="0"/>
                <w:numId w:val="29"/>
              </w:numPr>
            </w:pPr>
            <w:r w:rsidRPr="00D34925">
              <w:t xml:space="preserve">When considering Maslow’s hierarchy of needs, safety comes just after physiological needs, this would include psychological safety. As such it is easily viewed as one the basic necessities people need in order to reach self-actualisation (McKinsey, 2023b). </w:t>
            </w:r>
          </w:p>
          <w:p w14:paraId="66C96655" w14:textId="77777777" w:rsidR="00D035A0" w:rsidRPr="00D34925" w:rsidRDefault="00D035A0" w:rsidP="00D035A0">
            <w:pPr>
              <w:pStyle w:val="ListParagraph"/>
              <w:numPr>
                <w:ilvl w:val="0"/>
                <w:numId w:val="29"/>
              </w:numPr>
            </w:pPr>
            <w:r w:rsidRPr="00D34925">
              <w:t xml:space="preserve">A psychologically safe culture can be encouraged through, open communication, promoting a growth mindset, encouraging creativity and innovation, communicating clear expectation, and reflecting on mistakes, i.e. through reflective practice (Indeed, 2025a). </w:t>
            </w:r>
          </w:p>
          <w:p w14:paraId="5D76E707" w14:textId="3965B56F" w:rsidR="00D035A0" w:rsidRDefault="00D035A0" w:rsidP="00E43C5A">
            <w:pPr>
              <w:pStyle w:val="ListParagraph"/>
              <w:numPr>
                <w:ilvl w:val="0"/>
                <w:numId w:val="29"/>
              </w:numPr>
            </w:pPr>
            <w:r w:rsidRPr="00D34925">
              <w:t>Ask individuals to discuss how they can create a psychologically safe workplace.</w:t>
            </w:r>
          </w:p>
        </w:tc>
      </w:tr>
      <w:tr w:rsidR="00D035A0" w14:paraId="56477C6F" w14:textId="77777777" w:rsidTr="00D035A0">
        <w:tc>
          <w:tcPr>
            <w:tcW w:w="4508" w:type="dxa"/>
          </w:tcPr>
          <w:p w14:paraId="4840B858" w14:textId="77777777" w:rsidR="00D035A0" w:rsidRDefault="00D035A0" w:rsidP="00E43C5A">
            <w:r>
              <w:lastRenderedPageBreak/>
              <w:t>Slide 10: Team roles</w:t>
            </w:r>
          </w:p>
          <w:p w14:paraId="02DC3228" w14:textId="3BCBBC85" w:rsidR="00D035A0" w:rsidRDefault="00D035A0" w:rsidP="00E43C5A">
            <w:r>
              <w:t>(10 minutes)</w:t>
            </w:r>
          </w:p>
        </w:tc>
        <w:tc>
          <w:tcPr>
            <w:tcW w:w="4508" w:type="dxa"/>
          </w:tcPr>
          <w:p w14:paraId="547CE419" w14:textId="7A3DBC23" w:rsidR="00D035A0" w:rsidRDefault="0041654B" w:rsidP="00E43C5A">
            <w:r>
              <w:rPr>
                <w:noProof/>
              </w:rPr>
              <w:drawing>
                <wp:inline distT="0" distB="0" distL="0" distR="0" wp14:anchorId="2D678B4B" wp14:editId="64639FFD">
                  <wp:extent cx="3826800" cy="2160000"/>
                  <wp:effectExtent l="0" t="0" r="0" b="0"/>
                  <wp:docPr id="3233016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0167" name="Picture 3233016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26800" cy="2160000"/>
                          </a:xfrm>
                          <a:prstGeom prst="rect">
                            <a:avLst/>
                          </a:prstGeom>
                        </pic:spPr>
                      </pic:pic>
                    </a:graphicData>
                  </a:graphic>
                </wp:inline>
              </w:drawing>
            </w:r>
          </w:p>
        </w:tc>
      </w:tr>
      <w:tr w:rsidR="00D035A0" w14:paraId="23737B68" w14:textId="77777777" w:rsidTr="002837E3">
        <w:tc>
          <w:tcPr>
            <w:tcW w:w="9016" w:type="dxa"/>
            <w:gridSpan w:val="2"/>
          </w:tcPr>
          <w:p w14:paraId="1CCAA585" w14:textId="77777777" w:rsidR="00D035A0" w:rsidRPr="00D34925" w:rsidRDefault="00D035A0" w:rsidP="00D035A0">
            <w:pPr>
              <w:pStyle w:val="ListParagraph"/>
              <w:numPr>
                <w:ilvl w:val="0"/>
                <w:numId w:val="36"/>
              </w:numPr>
            </w:pPr>
            <w:r w:rsidRPr="00D34925">
              <w:t>Meredith Belbin developed a framework categorising employees into nine different roles. Each role has its strengths and weaknesses but all contribute to a high performing team. Belbin found through research that a team’s success was more dependent on behaviours of its members (Belbin, no date).</w:t>
            </w:r>
          </w:p>
          <w:p w14:paraId="253C902C" w14:textId="77777777" w:rsidR="00D035A0" w:rsidRPr="00D34925" w:rsidRDefault="00D035A0" w:rsidP="00D035A0">
            <w:pPr>
              <w:pStyle w:val="ListParagraph"/>
              <w:numPr>
                <w:ilvl w:val="0"/>
                <w:numId w:val="36"/>
              </w:numPr>
            </w:pPr>
            <w:r w:rsidRPr="00D34925">
              <w:t>The nine roles fall into three separate areas; social, thinking and action. Individuals can have attributes of multiple roles, these people tend to be more flexible and can choose their role based on what the team needs (</w:t>
            </w:r>
            <w:proofErr w:type="spellStart"/>
            <w:r w:rsidRPr="00D34925">
              <w:t>Monsalves</w:t>
            </w:r>
            <w:proofErr w:type="spellEnd"/>
            <w:r w:rsidRPr="00D34925">
              <w:t xml:space="preserve">, </w:t>
            </w:r>
            <w:proofErr w:type="spellStart"/>
            <w:r w:rsidRPr="00D34925">
              <w:t>Cornide</w:t>
            </w:r>
            <w:proofErr w:type="spellEnd"/>
            <w:r w:rsidRPr="00D34925">
              <w:t xml:space="preserve">-Reyes and </w:t>
            </w:r>
            <w:proofErr w:type="spellStart"/>
            <w:r w:rsidRPr="00D34925">
              <w:t>Riquelme</w:t>
            </w:r>
            <w:proofErr w:type="spellEnd"/>
            <w:r w:rsidRPr="00D34925">
              <w:t>, 2023).</w:t>
            </w:r>
          </w:p>
          <w:p w14:paraId="1F73ABF2" w14:textId="77777777" w:rsidR="00D035A0" w:rsidRPr="00D34925" w:rsidRDefault="00D035A0" w:rsidP="00D035A0">
            <w:pPr>
              <w:pStyle w:val="ListParagraph"/>
              <w:numPr>
                <w:ilvl w:val="0"/>
                <w:numId w:val="36"/>
              </w:numPr>
            </w:pPr>
            <w:r w:rsidRPr="00D34925">
              <w:t xml:space="preserve">Belbin’s framework can help managers understand their </w:t>
            </w:r>
            <w:proofErr w:type="gramStart"/>
            <w:r w:rsidRPr="00D34925">
              <w:t>employees</w:t>
            </w:r>
            <w:proofErr w:type="gramEnd"/>
            <w:r w:rsidRPr="00D34925">
              <w:t xml:space="preserve"> strengths, weaknesses, and what role they have in the team. This is also a tool that can be used when creating a new team by understanding what the objectives are and what roles are needed to meet those objectives (Belbin, no date). </w:t>
            </w:r>
          </w:p>
          <w:p w14:paraId="51898300" w14:textId="06C69529" w:rsidR="00D035A0" w:rsidRDefault="00D035A0" w:rsidP="00E43C5A">
            <w:pPr>
              <w:pStyle w:val="ListParagraph"/>
              <w:numPr>
                <w:ilvl w:val="0"/>
                <w:numId w:val="36"/>
              </w:numPr>
            </w:pPr>
            <w:r w:rsidRPr="00D34925">
              <w:t>Talk through the roles on screen.</w:t>
            </w:r>
          </w:p>
        </w:tc>
      </w:tr>
      <w:tr w:rsidR="00D035A0" w14:paraId="1DD39464" w14:textId="77777777" w:rsidTr="00D035A0">
        <w:tc>
          <w:tcPr>
            <w:tcW w:w="4508" w:type="dxa"/>
          </w:tcPr>
          <w:p w14:paraId="32A2889A" w14:textId="77777777" w:rsidR="00D035A0" w:rsidRDefault="00D035A0" w:rsidP="00E43C5A">
            <w:r>
              <w:lastRenderedPageBreak/>
              <w:t>Slide 11: Team models</w:t>
            </w:r>
          </w:p>
          <w:p w14:paraId="2052078B" w14:textId="1FA953CF" w:rsidR="00D035A0" w:rsidRDefault="00D035A0" w:rsidP="00E43C5A">
            <w:r>
              <w:t>(5 minutes)</w:t>
            </w:r>
          </w:p>
        </w:tc>
        <w:tc>
          <w:tcPr>
            <w:tcW w:w="4508" w:type="dxa"/>
          </w:tcPr>
          <w:p w14:paraId="05F83345" w14:textId="134D49F8" w:rsidR="00D035A0" w:rsidRDefault="0041654B" w:rsidP="00E43C5A">
            <w:r>
              <w:rPr>
                <w:noProof/>
              </w:rPr>
              <w:drawing>
                <wp:inline distT="0" distB="0" distL="0" distR="0" wp14:anchorId="171B784D" wp14:editId="541FD60D">
                  <wp:extent cx="3852000" cy="2160000"/>
                  <wp:effectExtent l="0" t="0" r="0" b="0"/>
                  <wp:docPr id="83045410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54105" name="Picture 83045410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52000" cy="2160000"/>
                          </a:xfrm>
                          <a:prstGeom prst="rect">
                            <a:avLst/>
                          </a:prstGeom>
                        </pic:spPr>
                      </pic:pic>
                    </a:graphicData>
                  </a:graphic>
                </wp:inline>
              </w:drawing>
            </w:r>
          </w:p>
        </w:tc>
      </w:tr>
      <w:tr w:rsidR="00D035A0" w14:paraId="2BE89306" w14:textId="77777777" w:rsidTr="00A36BF5">
        <w:tc>
          <w:tcPr>
            <w:tcW w:w="9016" w:type="dxa"/>
            <w:gridSpan w:val="2"/>
          </w:tcPr>
          <w:p w14:paraId="03C75D6D" w14:textId="77777777" w:rsidR="00D035A0" w:rsidRPr="00D34925" w:rsidRDefault="00D035A0" w:rsidP="00D035A0">
            <w:pPr>
              <w:pStyle w:val="ListParagraph"/>
              <w:numPr>
                <w:ilvl w:val="0"/>
                <w:numId w:val="29"/>
              </w:numPr>
            </w:pPr>
            <w:r w:rsidRPr="00D34925">
              <w:t>Tuckman’s model identifies the stages of team development – forming, storming, norming and performing, with adjourning added later (Mindtools, no date).</w:t>
            </w:r>
          </w:p>
          <w:p w14:paraId="1257CF4E" w14:textId="77777777" w:rsidR="00D035A0" w:rsidRPr="00D34925" w:rsidRDefault="00D035A0" w:rsidP="00D035A0">
            <w:pPr>
              <w:pStyle w:val="ListParagraph"/>
              <w:numPr>
                <w:ilvl w:val="0"/>
                <w:numId w:val="29"/>
              </w:numPr>
            </w:pPr>
            <w:r w:rsidRPr="00D34925">
              <w:t>It is easy to track the stages of Tuckman’s model, team objectives can be amended to match each stage the team is in. Line managers can also have an understanding of when they may need to intervene and support the team through the storming stage, and when the team can be left to work on their own (Indeed, 2025b).</w:t>
            </w:r>
          </w:p>
          <w:p w14:paraId="4DB8995C" w14:textId="77777777" w:rsidR="00D035A0" w:rsidRPr="00D34925" w:rsidRDefault="00D035A0" w:rsidP="00D035A0">
            <w:pPr>
              <w:pStyle w:val="ListParagraph"/>
              <w:numPr>
                <w:ilvl w:val="0"/>
                <w:numId w:val="29"/>
              </w:numPr>
            </w:pPr>
            <w:r w:rsidRPr="00D34925">
              <w:t xml:space="preserve">It should be noted that this model </w:t>
            </w:r>
            <w:proofErr w:type="gramStart"/>
            <w:r w:rsidRPr="00D34925">
              <w:t>look</w:t>
            </w:r>
            <w:proofErr w:type="gramEnd"/>
            <w:r w:rsidRPr="00D34925">
              <w:t xml:space="preserve"> simple but in reality teams may get stuck in certain stages, and the process may not be linear and teams may regress to previous stages, this is where line manager intervention and understanding is key (Open University, no date).</w:t>
            </w:r>
          </w:p>
          <w:p w14:paraId="3DE036D6" w14:textId="77777777" w:rsidR="00D035A0" w:rsidRPr="00D34925" w:rsidRDefault="00D035A0" w:rsidP="00D035A0">
            <w:pPr>
              <w:pStyle w:val="ListParagraph"/>
              <w:numPr>
                <w:ilvl w:val="0"/>
                <w:numId w:val="29"/>
              </w:numPr>
            </w:pPr>
            <w:r w:rsidRPr="00D34925">
              <w:t>Hackman’s model doesn’t have specific stages but instead focuses on five conditions teams need – being a real team, compelling direction, enabling structure, supportive context, and expert coaching. This model helps manage teams with both the task and social aspects of the work, it’s a clear framework for managers and can be used as a checklist (LinkedIn, no date).</w:t>
            </w:r>
          </w:p>
          <w:p w14:paraId="1F8E29DC" w14:textId="64ECA066" w:rsidR="00D035A0" w:rsidRDefault="00D035A0" w:rsidP="00E43C5A">
            <w:pPr>
              <w:pStyle w:val="ListParagraph"/>
              <w:numPr>
                <w:ilvl w:val="0"/>
                <w:numId w:val="29"/>
              </w:numPr>
            </w:pPr>
            <w:r w:rsidRPr="00D34925">
              <w:t xml:space="preserve">However, Hackman’s model possibly overlooks other influences on a </w:t>
            </w:r>
            <w:proofErr w:type="spellStart"/>
            <w:proofErr w:type="gramStart"/>
            <w:r w:rsidRPr="00D34925">
              <w:t>teams</w:t>
            </w:r>
            <w:proofErr w:type="spellEnd"/>
            <w:proofErr w:type="gramEnd"/>
            <w:r w:rsidRPr="00D34925">
              <w:t xml:space="preserve"> performance such as organisational culture, extrinsic rewards, and external environmental factors (</w:t>
            </w:r>
            <w:proofErr w:type="spellStart"/>
            <w:r w:rsidRPr="00D34925">
              <w:t>Sloneek</w:t>
            </w:r>
            <w:proofErr w:type="spellEnd"/>
            <w:r w:rsidRPr="00D34925">
              <w:t>, no date).</w:t>
            </w:r>
          </w:p>
        </w:tc>
      </w:tr>
      <w:tr w:rsidR="00D035A0" w14:paraId="397512B7" w14:textId="77777777" w:rsidTr="007004D3">
        <w:tc>
          <w:tcPr>
            <w:tcW w:w="4508" w:type="dxa"/>
          </w:tcPr>
          <w:p w14:paraId="1EF279C6" w14:textId="77777777" w:rsidR="00D035A0" w:rsidRDefault="00D035A0" w:rsidP="007004D3">
            <w:r>
              <w:t>Slide 12: Questions</w:t>
            </w:r>
          </w:p>
          <w:p w14:paraId="590895B1" w14:textId="6ECEA9CA" w:rsidR="00D035A0" w:rsidRDefault="00D035A0" w:rsidP="007004D3">
            <w:r>
              <w:t>(2 minutes)</w:t>
            </w:r>
          </w:p>
        </w:tc>
        <w:tc>
          <w:tcPr>
            <w:tcW w:w="4508" w:type="dxa"/>
          </w:tcPr>
          <w:p w14:paraId="396381BD" w14:textId="732D5008" w:rsidR="00D035A0" w:rsidRDefault="0041654B" w:rsidP="007004D3">
            <w:r>
              <w:rPr>
                <w:noProof/>
              </w:rPr>
              <w:drawing>
                <wp:inline distT="0" distB="0" distL="0" distR="0" wp14:anchorId="2C643420" wp14:editId="7212BE6A">
                  <wp:extent cx="3834000" cy="2160000"/>
                  <wp:effectExtent l="0" t="0" r="1905" b="0"/>
                  <wp:docPr id="39226976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9768" name="Picture 39226976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34000" cy="2160000"/>
                          </a:xfrm>
                          <a:prstGeom prst="rect">
                            <a:avLst/>
                          </a:prstGeom>
                        </pic:spPr>
                      </pic:pic>
                    </a:graphicData>
                  </a:graphic>
                </wp:inline>
              </w:drawing>
            </w:r>
          </w:p>
        </w:tc>
      </w:tr>
      <w:tr w:rsidR="00D035A0" w14:paraId="2208B4B1" w14:textId="77777777" w:rsidTr="00D035A0">
        <w:tc>
          <w:tcPr>
            <w:tcW w:w="4508" w:type="dxa"/>
          </w:tcPr>
          <w:p w14:paraId="145D0634" w14:textId="2E4FD6FC" w:rsidR="00D035A0" w:rsidRDefault="00D035A0" w:rsidP="00E43C5A">
            <w:r>
              <w:lastRenderedPageBreak/>
              <w:t>Slide 13: References</w:t>
            </w:r>
          </w:p>
        </w:tc>
        <w:tc>
          <w:tcPr>
            <w:tcW w:w="4508" w:type="dxa"/>
          </w:tcPr>
          <w:p w14:paraId="4FC3B522" w14:textId="473B3802" w:rsidR="00D035A0" w:rsidRDefault="0041654B" w:rsidP="00E43C5A">
            <w:r>
              <w:rPr>
                <w:noProof/>
              </w:rPr>
              <w:drawing>
                <wp:inline distT="0" distB="0" distL="0" distR="0" wp14:anchorId="45E090FF" wp14:editId="061BC2F4">
                  <wp:extent cx="3841200" cy="2160000"/>
                  <wp:effectExtent l="0" t="0" r="0" b="0"/>
                  <wp:docPr id="24724232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242322" name="Picture 24724232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841200" cy="2160000"/>
                          </a:xfrm>
                          <a:prstGeom prst="rect">
                            <a:avLst/>
                          </a:prstGeom>
                        </pic:spPr>
                      </pic:pic>
                    </a:graphicData>
                  </a:graphic>
                </wp:inline>
              </w:drawing>
            </w:r>
          </w:p>
        </w:tc>
      </w:tr>
    </w:tbl>
    <w:p w14:paraId="7158FAFF" w14:textId="77777777" w:rsidR="00B63788" w:rsidRPr="00D34925" w:rsidRDefault="00B63788" w:rsidP="00B63788"/>
    <w:p w14:paraId="709BB687" w14:textId="77777777" w:rsidR="00E43C5A" w:rsidRPr="00D34925" w:rsidRDefault="00E43C5A" w:rsidP="00E43C5A">
      <w:pPr>
        <w:ind w:left="360"/>
      </w:pPr>
    </w:p>
    <w:p w14:paraId="20B65354" w14:textId="54031D72" w:rsidR="00E43C5A" w:rsidRPr="007B57BA" w:rsidRDefault="00E43C5A" w:rsidP="00E43C5A">
      <w:pPr>
        <w:rPr>
          <w:b/>
          <w:bCs/>
        </w:rPr>
      </w:pPr>
      <w:r w:rsidRPr="007B57BA">
        <w:rPr>
          <w:b/>
          <w:bCs/>
        </w:rPr>
        <w:t>Session 3 of 3 – Coaching and mentoring</w:t>
      </w:r>
    </w:p>
    <w:p w14:paraId="6DD671CF" w14:textId="77777777" w:rsidR="00E43C5A" w:rsidRDefault="00E43C5A" w:rsidP="00E43C5A"/>
    <w:tbl>
      <w:tblPr>
        <w:tblStyle w:val="TableGrid"/>
        <w:tblW w:w="0" w:type="auto"/>
        <w:tblLook w:val="04A0" w:firstRow="1" w:lastRow="0" w:firstColumn="1" w:lastColumn="0" w:noHBand="0" w:noVBand="1"/>
      </w:tblPr>
      <w:tblGrid>
        <w:gridCol w:w="2720"/>
        <w:gridCol w:w="6296"/>
      </w:tblGrid>
      <w:tr w:rsidR="0041654B" w14:paraId="0D66CCC3" w14:textId="77777777" w:rsidTr="0041654B">
        <w:tc>
          <w:tcPr>
            <w:tcW w:w="4508" w:type="dxa"/>
          </w:tcPr>
          <w:p w14:paraId="2B146CA7" w14:textId="6EB49833" w:rsidR="0041654B" w:rsidRDefault="0041654B" w:rsidP="00E43C5A">
            <w:r>
              <w:t>Slide 1: Title</w:t>
            </w:r>
          </w:p>
        </w:tc>
        <w:tc>
          <w:tcPr>
            <w:tcW w:w="4508" w:type="dxa"/>
          </w:tcPr>
          <w:p w14:paraId="4998FE76" w14:textId="19D8D840" w:rsidR="0041654B" w:rsidRDefault="001E2A99" w:rsidP="00E43C5A">
            <w:r>
              <w:rPr>
                <w:noProof/>
              </w:rPr>
              <w:drawing>
                <wp:inline distT="0" distB="0" distL="0" distR="0" wp14:anchorId="2EECCC78" wp14:editId="64A5548F">
                  <wp:extent cx="3834000" cy="2160000"/>
                  <wp:effectExtent l="0" t="0" r="1905" b="0"/>
                  <wp:docPr id="28910934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09347" name="Picture 28910934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834000" cy="2160000"/>
                          </a:xfrm>
                          <a:prstGeom prst="rect">
                            <a:avLst/>
                          </a:prstGeom>
                        </pic:spPr>
                      </pic:pic>
                    </a:graphicData>
                  </a:graphic>
                </wp:inline>
              </w:drawing>
            </w:r>
          </w:p>
        </w:tc>
      </w:tr>
      <w:tr w:rsidR="0041654B" w14:paraId="701B87DC" w14:textId="77777777" w:rsidTr="0041654B">
        <w:tc>
          <w:tcPr>
            <w:tcW w:w="4508" w:type="dxa"/>
          </w:tcPr>
          <w:p w14:paraId="557B0243" w14:textId="77777777" w:rsidR="0041654B" w:rsidRDefault="0041654B" w:rsidP="00E43C5A">
            <w:r>
              <w:t>Slide 2: Welcome</w:t>
            </w:r>
          </w:p>
          <w:p w14:paraId="3BCA0ACA" w14:textId="30BBC174" w:rsidR="0041654B" w:rsidRDefault="0041654B" w:rsidP="00E43C5A">
            <w:r>
              <w:t>(2 minutes)</w:t>
            </w:r>
          </w:p>
        </w:tc>
        <w:tc>
          <w:tcPr>
            <w:tcW w:w="4508" w:type="dxa"/>
          </w:tcPr>
          <w:p w14:paraId="510CB8D4" w14:textId="05E6CD0B" w:rsidR="0041654B" w:rsidRDefault="001E2A99" w:rsidP="00E43C5A">
            <w:r>
              <w:rPr>
                <w:noProof/>
              </w:rPr>
              <w:drawing>
                <wp:inline distT="0" distB="0" distL="0" distR="0" wp14:anchorId="0254C07E" wp14:editId="01B05479">
                  <wp:extent cx="3837600" cy="2160000"/>
                  <wp:effectExtent l="0" t="0" r="0" b="0"/>
                  <wp:docPr id="9297954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795472" name="Picture 92979547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37600" cy="2160000"/>
                          </a:xfrm>
                          <a:prstGeom prst="rect">
                            <a:avLst/>
                          </a:prstGeom>
                        </pic:spPr>
                      </pic:pic>
                    </a:graphicData>
                  </a:graphic>
                </wp:inline>
              </w:drawing>
            </w:r>
          </w:p>
        </w:tc>
      </w:tr>
      <w:tr w:rsidR="0041654B" w14:paraId="22C0A3DA" w14:textId="77777777" w:rsidTr="00A63DDE">
        <w:tc>
          <w:tcPr>
            <w:tcW w:w="9016" w:type="dxa"/>
            <w:gridSpan w:val="2"/>
          </w:tcPr>
          <w:p w14:paraId="5EF97314" w14:textId="21069576" w:rsidR="0041654B" w:rsidRDefault="0041654B" w:rsidP="00E43C5A">
            <w:pPr>
              <w:pStyle w:val="ListParagraph"/>
              <w:numPr>
                <w:ilvl w:val="0"/>
                <w:numId w:val="17"/>
              </w:numPr>
            </w:pPr>
            <w:r w:rsidRPr="00D34925">
              <w:t>Welcome individuals back for the second session. Introduce the subject.</w:t>
            </w:r>
          </w:p>
        </w:tc>
      </w:tr>
      <w:tr w:rsidR="0041654B" w14:paraId="602E1E44" w14:textId="77777777" w:rsidTr="0041654B">
        <w:tc>
          <w:tcPr>
            <w:tcW w:w="4508" w:type="dxa"/>
          </w:tcPr>
          <w:p w14:paraId="6B6467B2" w14:textId="77777777" w:rsidR="0041654B" w:rsidRDefault="0041654B" w:rsidP="00E43C5A">
            <w:r>
              <w:lastRenderedPageBreak/>
              <w:t>Slide 3: Outcomes</w:t>
            </w:r>
          </w:p>
          <w:p w14:paraId="535AB703" w14:textId="4E7D1C5F" w:rsidR="0041654B" w:rsidRDefault="0041654B" w:rsidP="00E43C5A">
            <w:r>
              <w:t>(2 minutes)</w:t>
            </w:r>
          </w:p>
        </w:tc>
        <w:tc>
          <w:tcPr>
            <w:tcW w:w="4508" w:type="dxa"/>
          </w:tcPr>
          <w:p w14:paraId="5A2BDF9B" w14:textId="687A0CB9" w:rsidR="0041654B" w:rsidRDefault="001E2A99" w:rsidP="00E43C5A">
            <w:r>
              <w:rPr>
                <w:noProof/>
              </w:rPr>
              <w:drawing>
                <wp:inline distT="0" distB="0" distL="0" distR="0" wp14:anchorId="2D46FD82" wp14:editId="6107C228">
                  <wp:extent cx="3837600" cy="2160000"/>
                  <wp:effectExtent l="0" t="0" r="0" b="0"/>
                  <wp:docPr id="9294420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4203" name="Picture 9294420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37600" cy="2160000"/>
                          </a:xfrm>
                          <a:prstGeom prst="rect">
                            <a:avLst/>
                          </a:prstGeom>
                        </pic:spPr>
                      </pic:pic>
                    </a:graphicData>
                  </a:graphic>
                </wp:inline>
              </w:drawing>
            </w:r>
          </w:p>
        </w:tc>
      </w:tr>
      <w:tr w:rsidR="0041654B" w14:paraId="4ECD229B" w14:textId="77777777" w:rsidTr="00F948AB">
        <w:tc>
          <w:tcPr>
            <w:tcW w:w="9016" w:type="dxa"/>
            <w:gridSpan w:val="2"/>
          </w:tcPr>
          <w:p w14:paraId="50971352" w14:textId="7F700DBB" w:rsidR="0041654B" w:rsidRDefault="0041654B" w:rsidP="00E43C5A">
            <w:pPr>
              <w:pStyle w:val="ListParagraph"/>
              <w:numPr>
                <w:ilvl w:val="0"/>
                <w:numId w:val="10"/>
              </w:numPr>
            </w:pPr>
            <w:r w:rsidRPr="00D34925">
              <w:t>Outline objectives on screen.</w:t>
            </w:r>
          </w:p>
        </w:tc>
      </w:tr>
      <w:tr w:rsidR="0041654B" w14:paraId="7E9379A0" w14:textId="77777777" w:rsidTr="0041654B">
        <w:tc>
          <w:tcPr>
            <w:tcW w:w="4508" w:type="dxa"/>
          </w:tcPr>
          <w:p w14:paraId="787C94C9" w14:textId="77777777" w:rsidR="0041654B" w:rsidRDefault="0041654B" w:rsidP="00E43C5A">
            <w:r>
              <w:t>Slide 4: What is coaching?</w:t>
            </w:r>
          </w:p>
          <w:p w14:paraId="2EB56AC7" w14:textId="3619D2D2" w:rsidR="0041654B" w:rsidRDefault="0041654B" w:rsidP="00E43C5A">
            <w:r>
              <w:t>(5 minutes)</w:t>
            </w:r>
          </w:p>
        </w:tc>
        <w:tc>
          <w:tcPr>
            <w:tcW w:w="4508" w:type="dxa"/>
          </w:tcPr>
          <w:p w14:paraId="00CE1F4D" w14:textId="7AD763ED" w:rsidR="0041654B" w:rsidRDefault="001E2A99" w:rsidP="00E43C5A">
            <w:r>
              <w:rPr>
                <w:noProof/>
              </w:rPr>
              <w:drawing>
                <wp:inline distT="0" distB="0" distL="0" distR="0" wp14:anchorId="3421681F" wp14:editId="57513269">
                  <wp:extent cx="3841200" cy="2160000"/>
                  <wp:effectExtent l="0" t="0" r="0" b="0"/>
                  <wp:docPr id="16430126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1263" name="Picture 16430126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841200" cy="2160000"/>
                          </a:xfrm>
                          <a:prstGeom prst="rect">
                            <a:avLst/>
                          </a:prstGeom>
                        </pic:spPr>
                      </pic:pic>
                    </a:graphicData>
                  </a:graphic>
                </wp:inline>
              </w:drawing>
            </w:r>
          </w:p>
        </w:tc>
      </w:tr>
      <w:tr w:rsidR="0041654B" w14:paraId="23C8DFAF" w14:textId="77777777" w:rsidTr="003023B2">
        <w:tc>
          <w:tcPr>
            <w:tcW w:w="9016" w:type="dxa"/>
            <w:gridSpan w:val="2"/>
          </w:tcPr>
          <w:p w14:paraId="0DC4D8F0" w14:textId="77777777" w:rsidR="0041654B" w:rsidRPr="00D34925" w:rsidRDefault="0041654B" w:rsidP="0041654B">
            <w:pPr>
              <w:pStyle w:val="ListParagraph"/>
              <w:numPr>
                <w:ilvl w:val="0"/>
                <w:numId w:val="17"/>
              </w:numPr>
            </w:pPr>
            <w:r w:rsidRPr="00D34925">
              <w:t>Coaching focuses on improving performance and developing employees at work, and is generally delivered by those who are trained in coaching skills (CIPD, 2024 c).</w:t>
            </w:r>
          </w:p>
          <w:p w14:paraId="53C31FE4" w14:textId="77777777" w:rsidR="0041654B" w:rsidRPr="00D34925" w:rsidRDefault="0041654B" w:rsidP="0041654B">
            <w:pPr>
              <w:pStyle w:val="ListParagraph"/>
              <w:numPr>
                <w:ilvl w:val="0"/>
                <w:numId w:val="17"/>
              </w:numPr>
            </w:pPr>
            <w:r w:rsidRPr="00D34925">
              <w:t xml:space="preserve">Successful coaches are clear and open, listen well, view people as capable and resourceful, and challenge traditional thinking (HR News, 2020). </w:t>
            </w:r>
          </w:p>
          <w:p w14:paraId="7FAB55B6" w14:textId="77777777" w:rsidR="0041654B" w:rsidRPr="00D34925" w:rsidRDefault="0041654B" w:rsidP="0041654B">
            <w:pPr>
              <w:pStyle w:val="ListParagraph"/>
              <w:numPr>
                <w:ilvl w:val="0"/>
                <w:numId w:val="17"/>
              </w:numPr>
            </w:pPr>
            <w:r w:rsidRPr="00D34925">
              <w:t>The CLEAR coaching model gives coaches and ‘</w:t>
            </w:r>
            <w:proofErr w:type="spellStart"/>
            <w:r w:rsidRPr="00D34925">
              <w:t>coachee</w:t>
            </w:r>
            <w:proofErr w:type="spellEnd"/>
            <w:r w:rsidRPr="00D34925">
              <w:t xml:space="preserve">’ a standard process for each session to provide consistency. </w:t>
            </w:r>
          </w:p>
          <w:p w14:paraId="6B043494" w14:textId="77777777" w:rsidR="0041654B" w:rsidRPr="00D34925" w:rsidRDefault="0041654B" w:rsidP="0041654B">
            <w:pPr>
              <w:pStyle w:val="ListParagraph"/>
              <w:numPr>
                <w:ilvl w:val="0"/>
                <w:numId w:val="32"/>
              </w:numPr>
            </w:pPr>
            <w:r w:rsidRPr="00D34925">
              <w:t>Contract – agree the goals</w:t>
            </w:r>
          </w:p>
          <w:p w14:paraId="1B620F93" w14:textId="77777777" w:rsidR="0041654B" w:rsidRPr="00D34925" w:rsidRDefault="0041654B" w:rsidP="0041654B">
            <w:pPr>
              <w:pStyle w:val="ListParagraph"/>
              <w:numPr>
                <w:ilvl w:val="0"/>
                <w:numId w:val="32"/>
              </w:numPr>
            </w:pPr>
            <w:r w:rsidRPr="00D34925">
              <w:t>Listen – understand the situation</w:t>
            </w:r>
          </w:p>
          <w:p w14:paraId="1BFC2CFB" w14:textId="77777777" w:rsidR="0041654B" w:rsidRPr="00D34925" w:rsidRDefault="0041654B" w:rsidP="0041654B">
            <w:pPr>
              <w:pStyle w:val="ListParagraph"/>
              <w:numPr>
                <w:ilvl w:val="0"/>
                <w:numId w:val="32"/>
              </w:numPr>
            </w:pPr>
            <w:r w:rsidRPr="00D34925">
              <w:t>Exploration – assess what needs improvement</w:t>
            </w:r>
          </w:p>
          <w:p w14:paraId="345663F7" w14:textId="77777777" w:rsidR="0041654B" w:rsidRPr="00D34925" w:rsidRDefault="0041654B" w:rsidP="0041654B">
            <w:pPr>
              <w:pStyle w:val="ListParagraph"/>
              <w:numPr>
                <w:ilvl w:val="0"/>
                <w:numId w:val="32"/>
              </w:numPr>
            </w:pPr>
            <w:r w:rsidRPr="00D34925">
              <w:t>Action – create an action plan</w:t>
            </w:r>
          </w:p>
          <w:p w14:paraId="7145B8D8" w14:textId="77777777" w:rsidR="0041654B" w:rsidRPr="00D34925" w:rsidRDefault="0041654B" w:rsidP="0041654B">
            <w:pPr>
              <w:pStyle w:val="ListParagraph"/>
              <w:numPr>
                <w:ilvl w:val="0"/>
                <w:numId w:val="32"/>
              </w:numPr>
            </w:pPr>
            <w:r w:rsidRPr="00D34925">
              <w:t>Review – debriefing outcomes and discussing new strategies (Coach Foundation, 2025).</w:t>
            </w:r>
          </w:p>
          <w:p w14:paraId="7F3EB594" w14:textId="74D162EA" w:rsidR="0041654B" w:rsidRDefault="0041654B" w:rsidP="00E43C5A">
            <w:pPr>
              <w:pStyle w:val="ListParagraph"/>
              <w:numPr>
                <w:ilvl w:val="0"/>
                <w:numId w:val="34"/>
              </w:numPr>
            </w:pPr>
            <w:r w:rsidRPr="00D34925">
              <w:t>Other coaching models include OSKAR, GROW and TGROW (AIHR, no date b).</w:t>
            </w:r>
          </w:p>
        </w:tc>
      </w:tr>
      <w:tr w:rsidR="0041654B" w14:paraId="0091098A" w14:textId="77777777" w:rsidTr="0041654B">
        <w:tc>
          <w:tcPr>
            <w:tcW w:w="4508" w:type="dxa"/>
          </w:tcPr>
          <w:p w14:paraId="03585A37" w14:textId="77777777" w:rsidR="0041654B" w:rsidRDefault="0041654B" w:rsidP="00E43C5A">
            <w:r>
              <w:lastRenderedPageBreak/>
              <w:t>Slide 5: What is mentoring?</w:t>
            </w:r>
          </w:p>
          <w:p w14:paraId="4173BE46" w14:textId="119D74CA" w:rsidR="0041654B" w:rsidRDefault="0041654B" w:rsidP="00E43C5A">
            <w:r>
              <w:t>(5 minutes)</w:t>
            </w:r>
          </w:p>
        </w:tc>
        <w:tc>
          <w:tcPr>
            <w:tcW w:w="4508" w:type="dxa"/>
          </w:tcPr>
          <w:p w14:paraId="10574F7C" w14:textId="47F09F1F" w:rsidR="0041654B" w:rsidRDefault="007B57BA" w:rsidP="00E43C5A">
            <w:r>
              <w:rPr>
                <w:noProof/>
              </w:rPr>
              <w:drawing>
                <wp:inline distT="0" distB="0" distL="0" distR="0" wp14:anchorId="75153E94" wp14:editId="50CCAE8D">
                  <wp:extent cx="3848400" cy="2160000"/>
                  <wp:effectExtent l="0" t="0" r="0" b="0"/>
                  <wp:docPr id="104421916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19169" name="Picture 104421916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48400" cy="2160000"/>
                          </a:xfrm>
                          <a:prstGeom prst="rect">
                            <a:avLst/>
                          </a:prstGeom>
                        </pic:spPr>
                      </pic:pic>
                    </a:graphicData>
                  </a:graphic>
                </wp:inline>
              </w:drawing>
            </w:r>
          </w:p>
        </w:tc>
      </w:tr>
      <w:tr w:rsidR="0041654B" w14:paraId="1DB3769A" w14:textId="77777777" w:rsidTr="00F8604F">
        <w:tc>
          <w:tcPr>
            <w:tcW w:w="9016" w:type="dxa"/>
            <w:gridSpan w:val="2"/>
          </w:tcPr>
          <w:p w14:paraId="6E87D897" w14:textId="77777777" w:rsidR="0041654B" w:rsidRPr="00D34925" w:rsidRDefault="0041654B" w:rsidP="0041654B">
            <w:pPr>
              <w:pStyle w:val="ListParagraph"/>
              <w:numPr>
                <w:ilvl w:val="0"/>
                <w:numId w:val="17"/>
              </w:numPr>
            </w:pPr>
            <w:r w:rsidRPr="00D34925">
              <w:t xml:space="preserve">Mentoring is when someone with more skills or experience shares their knowledge to develop an inexperienced employee (CIPD, 2024 c). </w:t>
            </w:r>
          </w:p>
          <w:p w14:paraId="6C8CFD55" w14:textId="77777777" w:rsidR="0041654B" w:rsidRPr="00D34925" w:rsidRDefault="0041654B" w:rsidP="0041654B">
            <w:pPr>
              <w:pStyle w:val="ListParagraph"/>
              <w:numPr>
                <w:ilvl w:val="0"/>
                <w:numId w:val="17"/>
              </w:numPr>
            </w:pPr>
            <w:r w:rsidRPr="00D34925">
              <w:t xml:space="preserve">A successful mentor generally needs skills in active listening, communication, organisation, leadership, rapport building, observation, ability to provide constructive feedback, and problem solving (Indeed, 2025c). </w:t>
            </w:r>
          </w:p>
          <w:p w14:paraId="25C550A4" w14:textId="0DB0278A" w:rsidR="0041654B" w:rsidRDefault="0041654B" w:rsidP="00E43C5A">
            <w:pPr>
              <w:pStyle w:val="ListParagraph"/>
              <w:numPr>
                <w:ilvl w:val="0"/>
                <w:numId w:val="17"/>
              </w:numPr>
            </w:pPr>
            <w:r w:rsidRPr="00D34925">
              <w:t>Some guiding principles of mentoring include having regular one-to-ones, give clear explanations of feedback, not micromanaging but ensuring they have structure and support, and recognise and celebrate any ‘wins’ (Neubauer, 2024).</w:t>
            </w:r>
          </w:p>
        </w:tc>
      </w:tr>
      <w:tr w:rsidR="0041654B" w14:paraId="67AA26F8" w14:textId="77777777" w:rsidTr="0041654B">
        <w:tc>
          <w:tcPr>
            <w:tcW w:w="4508" w:type="dxa"/>
          </w:tcPr>
          <w:p w14:paraId="0211B2EF" w14:textId="77777777" w:rsidR="0041654B" w:rsidRDefault="0041654B" w:rsidP="00E43C5A">
            <w:r>
              <w:t>Slide 6: The benefits</w:t>
            </w:r>
          </w:p>
          <w:p w14:paraId="6C3A0C38" w14:textId="744B6993" w:rsidR="0041654B" w:rsidRDefault="0041654B" w:rsidP="00E43C5A">
            <w:r>
              <w:t>(5 minutes)</w:t>
            </w:r>
          </w:p>
        </w:tc>
        <w:tc>
          <w:tcPr>
            <w:tcW w:w="4508" w:type="dxa"/>
          </w:tcPr>
          <w:p w14:paraId="09F3C3C6" w14:textId="1EC746AD" w:rsidR="0041654B" w:rsidRDefault="007B57BA" w:rsidP="00E43C5A">
            <w:r>
              <w:rPr>
                <w:noProof/>
              </w:rPr>
              <w:drawing>
                <wp:inline distT="0" distB="0" distL="0" distR="0" wp14:anchorId="5DEF2CE5" wp14:editId="72FC36BC">
                  <wp:extent cx="3844800" cy="2160000"/>
                  <wp:effectExtent l="0" t="0" r="3810" b="0"/>
                  <wp:docPr id="9752223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22343" name="Picture 97522234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844800" cy="2160000"/>
                          </a:xfrm>
                          <a:prstGeom prst="rect">
                            <a:avLst/>
                          </a:prstGeom>
                        </pic:spPr>
                      </pic:pic>
                    </a:graphicData>
                  </a:graphic>
                </wp:inline>
              </w:drawing>
            </w:r>
          </w:p>
        </w:tc>
      </w:tr>
      <w:tr w:rsidR="0041654B" w14:paraId="58E6D745" w14:textId="77777777" w:rsidTr="00EE642D">
        <w:tc>
          <w:tcPr>
            <w:tcW w:w="9016" w:type="dxa"/>
            <w:gridSpan w:val="2"/>
          </w:tcPr>
          <w:p w14:paraId="33E8FC21" w14:textId="77777777" w:rsidR="0041654B" w:rsidRPr="00D34925" w:rsidRDefault="0041654B" w:rsidP="0041654B">
            <w:pPr>
              <w:pStyle w:val="ListParagraph"/>
              <w:numPr>
                <w:ilvl w:val="0"/>
                <w:numId w:val="31"/>
              </w:numPr>
            </w:pPr>
            <w:r w:rsidRPr="00D34925">
              <w:t>Evidence shows that coaching can achieve a wide variety of positive outcomes, some examples include reduced stress and anxiety, increased resilience, better communication skills, increased job performance and productivity, and a higher rate of goal achievement. Good coaching and mentoring should build values, behaviours and capability of individuals and teams consistent with a healthy organisation. Through this SWP would be quicker to adapt and faster to react to changes (</w:t>
            </w:r>
            <w:proofErr w:type="spellStart"/>
            <w:r w:rsidRPr="00D34925">
              <w:t>Parsloe</w:t>
            </w:r>
            <w:proofErr w:type="spellEnd"/>
            <w:r w:rsidRPr="00D34925">
              <w:t xml:space="preserve"> and </w:t>
            </w:r>
            <w:proofErr w:type="spellStart"/>
            <w:r w:rsidRPr="00D34925">
              <w:t>Leedham</w:t>
            </w:r>
            <w:proofErr w:type="spellEnd"/>
            <w:r w:rsidRPr="00D34925">
              <w:t xml:space="preserve">, 2022). </w:t>
            </w:r>
          </w:p>
          <w:p w14:paraId="0C1D4C4B" w14:textId="77777777" w:rsidR="0041654B" w:rsidRPr="00D34925" w:rsidRDefault="0041654B" w:rsidP="0041654B">
            <w:pPr>
              <w:pStyle w:val="ListParagraph"/>
              <w:numPr>
                <w:ilvl w:val="0"/>
                <w:numId w:val="31"/>
              </w:numPr>
            </w:pPr>
            <w:r w:rsidRPr="00D34925">
              <w:t>Employees who receive coaching showed a 70% improvement in productivity and performance metrics, and organisations with effective coaching programmes report a 25% increase in retention rates (</w:t>
            </w:r>
            <w:proofErr w:type="spellStart"/>
            <w:r w:rsidRPr="00D34925">
              <w:t>Workizens</w:t>
            </w:r>
            <w:proofErr w:type="spellEnd"/>
            <w:r w:rsidRPr="00D34925">
              <w:t>, no date).</w:t>
            </w:r>
          </w:p>
          <w:p w14:paraId="7BEDF14D" w14:textId="77777777" w:rsidR="0041654B" w:rsidRDefault="0041654B" w:rsidP="00E43C5A">
            <w:pPr>
              <w:pStyle w:val="ListParagraph"/>
              <w:numPr>
                <w:ilvl w:val="0"/>
                <w:numId w:val="31"/>
              </w:numPr>
            </w:pPr>
            <w:r w:rsidRPr="00D34925">
              <w:t>Evidence also shows that return on investment for coaching can be up to 1.5 times the employee’s salary (Institute of Directors, 2023).</w:t>
            </w:r>
          </w:p>
          <w:p w14:paraId="178B5FCC" w14:textId="0E4DD174" w:rsidR="00852779" w:rsidRDefault="00852779" w:rsidP="00E43C5A">
            <w:pPr>
              <w:pStyle w:val="ListParagraph"/>
              <w:numPr>
                <w:ilvl w:val="0"/>
                <w:numId w:val="31"/>
              </w:numPr>
            </w:pPr>
            <w:r>
              <w:t xml:space="preserve">We recommend line </w:t>
            </w:r>
            <w:r w:rsidR="009F7DB0">
              <w:t>managers utilise a coaching leadership</w:t>
            </w:r>
            <w:r w:rsidR="00967E30">
              <w:t xml:space="preserve"> </w:t>
            </w:r>
            <w:r w:rsidR="00D578E5">
              <w:t>to help SWP build more of a coaching culture.</w:t>
            </w:r>
          </w:p>
        </w:tc>
      </w:tr>
      <w:tr w:rsidR="0041654B" w14:paraId="5A01DC93" w14:textId="77777777" w:rsidTr="0041654B">
        <w:tc>
          <w:tcPr>
            <w:tcW w:w="4508" w:type="dxa"/>
          </w:tcPr>
          <w:p w14:paraId="47A21ABB" w14:textId="77777777" w:rsidR="0041654B" w:rsidRDefault="0041654B" w:rsidP="00E43C5A">
            <w:r>
              <w:lastRenderedPageBreak/>
              <w:t>Slide 7: Leadership styles</w:t>
            </w:r>
          </w:p>
          <w:p w14:paraId="5BBAC43D" w14:textId="7AC19497" w:rsidR="0041654B" w:rsidRDefault="0041654B" w:rsidP="00E43C5A">
            <w:r>
              <w:t>(5 minutes)</w:t>
            </w:r>
          </w:p>
        </w:tc>
        <w:tc>
          <w:tcPr>
            <w:tcW w:w="4508" w:type="dxa"/>
          </w:tcPr>
          <w:p w14:paraId="2707317A" w14:textId="1495CDAD" w:rsidR="0041654B" w:rsidRDefault="007B57BA" w:rsidP="00E43C5A">
            <w:r>
              <w:rPr>
                <w:noProof/>
              </w:rPr>
              <w:drawing>
                <wp:inline distT="0" distB="0" distL="0" distR="0" wp14:anchorId="52001D5E" wp14:editId="402BFFAC">
                  <wp:extent cx="3834000" cy="2160000"/>
                  <wp:effectExtent l="0" t="0" r="1905" b="0"/>
                  <wp:docPr id="83088037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80377" name="Picture 83088037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834000" cy="2160000"/>
                          </a:xfrm>
                          <a:prstGeom prst="rect">
                            <a:avLst/>
                          </a:prstGeom>
                        </pic:spPr>
                      </pic:pic>
                    </a:graphicData>
                  </a:graphic>
                </wp:inline>
              </w:drawing>
            </w:r>
          </w:p>
        </w:tc>
      </w:tr>
      <w:tr w:rsidR="0041654B" w14:paraId="73EC3D1D" w14:textId="77777777" w:rsidTr="00B82ED8">
        <w:tc>
          <w:tcPr>
            <w:tcW w:w="9016" w:type="dxa"/>
            <w:gridSpan w:val="2"/>
          </w:tcPr>
          <w:p w14:paraId="4455E9F8" w14:textId="77777777" w:rsidR="0041654B" w:rsidRPr="00D34925" w:rsidRDefault="0041654B" w:rsidP="0041654B">
            <w:pPr>
              <w:pStyle w:val="ListParagraph"/>
              <w:numPr>
                <w:ilvl w:val="0"/>
                <w:numId w:val="20"/>
              </w:numPr>
            </w:pPr>
            <w:r w:rsidRPr="00D34925">
              <w:t>There are many different leadership styles, and there is no ‘best’ way to lead, employees and teams will respond differently to different styles. It’s also likely that different situations will call for different styles, it’s important for line managers to be able to amend their style to fit. The most common leadership styles are:</w:t>
            </w:r>
          </w:p>
          <w:p w14:paraId="2EFDA82F" w14:textId="77777777" w:rsidR="0041654B" w:rsidRPr="00D34925" w:rsidRDefault="0041654B" w:rsidP="0041654B">
            <w:pPr>
              <w:pStyle w:val="ListParagraph"/>
              <w:numPr>
                <w:ilvl w:val="0"/>
                <w:numId w:val="21"/>
              </w:numPr>
            </w:pPr>
            <w:r w:rsidRPr="00D34925">
              <w:t>Autocratic – hierarchical structure, confident, motivated and dependable.</w:t>
            </w:r>
          </w:p>
          <w:p w14:paraId="5429EBCA" w14:textId="77777777" w:rsidR="0041654B" w:rsidRPr="00D34925" w:rsidRDefault="0041654B" w:rsidP="0041654B">
            <w:pPr>
              <w:pStyle w:val="ListParagraph"/>
              <w:numPr>
                <w:ilvl w:val="0"/>
                <w:numId w:val="21"/>
              </w:numPr>
            </w:pPr>
            <w:r w:rsidRPr="00D34925">
              <w:t xml:space="preserve">Bureaucratic – characterised by hierarchy, set rules and processes they follow, disciplined and passionate. </w:t>
            </w:r>
          </w:p>
          <w:p w14:paraId="6747809E" w14:textId="77777777" w:rsidR="0041654B" w:rsidRPr="00D34925" w:rsidRDefault="0041654B" w:rsidP="0041654B">
            <w:pPr>
              <w:pStyle w:val="ListParagraph"/>
              <w:numPr>
                <w:ilvl w:val="0"/>
                <w:numId w:val="21"/>
              </w:numPr>
            </w:pPr>
            <w:r w:rsidRPr="00D34925">
              <w:t xml:space="preserve">Democratic – value team cohesion and shared decision-making. </w:t>
            </w:r>
          </w:p>
          <w:p w14:paraId="3D1E1E3E" w14:textId="77777777" w:rsidR="0041654B" w:rsidRPr="00D34925" w:rsidRDefault="0041654B" w:rsidP="0041654B">
            <w:pPr>
              <w:pStyle w:val="ListParagraph"/>
              <w:numPr>
                <w:ilvl w:val="0"/>
                <w:numId w:val="21"/>
              </w:numPr>
            </w:pPr>
            <w:r w:rsidRPr="00D34925">
              <w:t>Laissez-faire – allows employees to work autonomously, good at delegating and trust their teams.</w:t>
            </w:r>
          </w:p>
          <w:p w14:paraId="477AF921" w14:textId="77777777" w:rsidR="0041654B" w:rsidRPr="00D34925" w:rsidRDefault="0041654B" w:rsidP="0041654B">
            <w:pPr>
              <w:pStyle w:val="ListParagraph"/>
              <w:numPr>
                <w:ilvl w:val="0"/>
                <w:numId w:val="21"/>
              </w:numPr>
            </w:pPr>
            <w:r w:rsidRPr="00D34925">
              <w:t>Pacesetter – lead by example, value results and takes initiative, thrives under pressure.</w:t>
            </w:r>
          </w:p>
          <w:p w14:paraId="53B44133" w14:textId="77777777" w:rsidR="0041654B" w:rsidRPr="00D34925" w:rsidRDefault="0041654B" w:rsidP="0041654B">
            <w:pPr>
              <w:pStyle w:val="ListParagraph"/>
              <w:numPr>
                <w:ilvl w:val="0"/>
                <w:numId w:val="21"/>
              </w:numPr>
            </w:pPr>
            <w:r w:rsidRPr="00D34925">
              <w:t>Servant – prioritises well-being and harmony, values listening to others and is empathetic.</w:t>
            </w:r>
          </w:p>
          <w:p w14:paraId="4536360A" w14:textId="77777777" w:rsidR="0041654B" w:rsidRPr="00D34925" w:rsidRDefault="0041654B" w:rsidP="0041654B">
            <w:pPr>
              <w:pStyle w:val="ListParagraph"/>
              <w:numPr>
                <w:ilvl w:val="0"/>
                <w:numId w:val="21"/>
              </w:numPr>
            </w:pPr>
            <w:r w:rsidRPr="00D34925">
              <w:t>Visionary – works towards a long-term goal, forward thinking and motivational (Harvard, 2025).</w:t>
            </w:r>
          </w:p>
          <w:p w14:paraId="4BC408C8" w14:textId="77777777" w:rsidR="0041654B" w:rsidRPr="00D34925" w:rsidRDefault="0041654B" w:rsidP="0041654B">
            <w:pPr>
              <w:pStyle w:val="ListParagraph"/>
              <w:numPr>
                <w:ilvl w:val="0"/>
                <w:numId w:val="37"/>
              </w:numPr>
            </w:pPr>
            <w:r w:rsidRPr="00D34925">
              <w:t>These leadership styles fit into the seven essential team leadership functions identified by Tannenbaum and Salas (2020)</w:t>
            </w:r>
          </w:p>
          <w:p w14:paraId="3A91B0C1" w14:textId="77777777" w:rsidR="0041654B" w:rsidRPr="00D34925" w:rsidRDefault="0041654B" w:rsidP="0041654B">
            <w:pPr>
              <w:pStyle w:val="ListParagraph"/>
              <w:numPr>
                <w:ilvl w:val="0"/>
                <w:numId w:val="21"/>
              </w:numPr>
            </w:pPr>
            <w:r w:rsidRPr="00D34925">
              <w:t>Ensure clarity and alignment</w:t>
            </w:r>
          </w:p>
          <w:p w14:paraId="0236BCA0" w14:textId="77777777" w:rsidR="0041654B" w:rsidRPr="00D34925" w:rsidRDefault="0041654B" w:rsidP="0041654B">
            <w:pPr>
              <w:pStyle w:val="ListParagraph"/>
              <w:numPr>
                <w:ilvl w:val="0"/>
                <w:numId w:val="21"/>
              </w:numPr>
            </w:pPr>
            <w:r w:rsidRPr="00D34925">
              <w:t>Hold teammates accountable</w:t>
            </w:r>
          </w:p>
          <w:p w14:paraId="08EEF7CE" w14:textId="77777777" w:rsidR="0041654B" w:rsidRPr="00D34925" w:rsidRDefault="0041654B" w:rsidP="0041654B">
            <w:pPr>
              <w:pStyle w:val="ListParagraph"/>
              <w:numPr>
                <w:ilvl w:val="0"/>
                <w:numId w:val="21"/>
              </w:numPr>
            </w:pPr>
            <w:r w:rsidRPr="00D34925">
              <w:t>Remove obstacles and garner support</w:t>
            </w:r>
          </w:p>
          <w:p w14:paraId="52A55DB9" w14:textId="77777777" w:rsidR="0041654B" w:rsidRPr="00D34925" w:rsidRDefault="0041654B" w:rsidP="0041654B">
            <w:pPr>
              <w:pStyle w:val="ListParagraph"/>
              <w:numPr>
                <w:ilvl w:val="0"/>
                <w:numId w:val="21"/>
              </w:numPr>
            </w:pPr>
            <w:r w:rsidRPr="00D34925">
              <w:t>Manage team emotions and attitudes</w:t>
            </w:r>
          </w:p>
          <w:p w14:paraId="2D096268" w14:textId="77777777" w:rsidR="0041654B" w:rsidRPr="00D34925" w:rsidRDefault="0041654B" w:rsidP="0041654B">
            <w:pPr>
              <w:pStyle w:val="ListParagraph"/>
              <w:numPr>
                <w:ilvl w:val="0"/>
                <w:numId w:val="21"/>
              </w:numPr>
            </w:pPr>
            <w:r w:rsidRPr="00D34925">
              <w:t>Foster psychological safety</w:t>
            </w:r>
          </w:p>
          <w:p w14:paraId="5C110306" w14:textId="77777777" w:rsidR="0041654B" w:rsidRPr="00D34925" w:rsidRDefault="0041654B" w:rsidP="0041654B">
            <w:pPr>
              <w:pStyle w:val="ListParagraph"/>
              <w:numPr>
                <w:ilvl w:val="0"/>
                <w:numId w:val="21"/>
              </w:numPr>
            </w:pPr>
            <w:r w:rsidRPr="00D34925">
              <w:t>Encourage participation and empowerment</w:t>
            </w:r>
          </w:p>
          <w:p w14:paraId="13ADF5D1" w14:textId="77777777" w:rsidR="0041654B" w:rsidRPr="00D34925" w:rsidRDefault="0041654B" w:rsidP="0041654B">
            <w:pPr>
              <w:pStyle w:val="ListParagraph"/>
              <w:numPr>
                <w:ilvl w:val="0"/>
                <w:numId w:val="21"/>
              </w:numPr>
            </w:pPr>
            <w:r w:rsidRPr="00D34925">
              <w:t>Promote learning and adaption</w:t>
            </w:r>
          </w:p>
          <w:p w14:paraId="574B042E" w14:textId="74AD2579" w:rsidR="0041654B" w:rsidRDefault="0041654B" w:rsidP="00E43C5A">
            <w:pPr>
              <w:pStyle w:val="ListParagraph"/>
              <w:numPr>
                <w:ilvl w:val="0"/>
                <w:numId w:val="20"/>
              </w:numPr>
            </w:pPr>
            <w:r w:rsidRPr="00D34925">
              <w:t>However, we’ll focus on the coaching leadership style which is characterised by line managers seeking to support development and growth by utilising coaching skills and building a coaching culture of continuous learning and improvement (Positive Psychology, 2023).</w:t>
            </w:r>
          </w:p>
        </w:tc>
      </w:tr>
      <w:tr w:rsidR="0041654B" w14:paraId="388A6CD1" w14:textId="77777777" w:rsidTr="0041654B">
        <w:tc>
          <w:tcPr>
            <w:tcW w:w="4508" w:type="dxa"/>
          </w:tcPr>
          <w:p w14:paraId="73AB033B" w14:textId="77777777" w:rsidR="0041654B" w:rsidRDefault="0041654B" w:rsidP="00E43C5A">
            <w:r>
              <w:lastRenderedPageBreak/>
              <w:t>Slide 8: Coaching leadership style</w:t>
            </w:r>
          </w:p>
          <w:p w14:paraId="48F16AA9" w14:textId="45318BB6" w:rsidR="0041654B" w:rsidRDefault="0041654B" w:rsidP="00E43C5A">
            <w:r>
              <w:t>(5 minutes)</w:t>
            </w:r>
          </w:p>
        </w:tc>
        <w:tc>
          <w:tcPr>
            <w:tcW w:w="4508" w:type="dxa"/>
          </w:tcPr>
          <w:p w14:paraId="7095A93D" w14:textId="690877DD" w:rsidR="0041654B" w:rsidRDefault="007B57BA" w:rsidP="00E43C5A">
            <w:r>
              <w:rPr>
                <w:noProof/>
              </w:rPr>
              <w:drawing>
                <wp:inline distT="0" distB="0" distL="0" distR="0" wp14:anchorId="04EB5991" wp14:editId="7BD89DD5">
                  <wp:extent cx="3844800" cy="2160000"/>
                  <wp:effectExtent l="0" t="0" r="3810" b="0"/>
                  <wp:docPr id="70011861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18618" name="Picture 70011861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844800" cy="2160000"/>
                          </a:xfrm>
                          <a:prstGeom prst="rect">
                            <a:avLst/>
                          </a:prstGeom>
                        </pic:spPr>
                      </pic:pic>
                    </a:graphicData>
                  </a:graphic>
                </wp:inline>
              </w:drawing>
            </w:r>
          </w:p>
        </w:tc>
      </w:tr>
      <w:tr w:rsidR="0041654B" w14:paraId="57463529" w14:textId="77777777" w:rsidTr="00C34C45">
        <w:tc>
          <w:tcPr>
            <w:tcW w:w="9016" w:type="dxa"/>
            <w:gridSpan w:val="2"/>
          </w:tcPr>
          <w:p w14:paraId="20EE9210" w14:textId="77777777" w:rsidR="0041654B" w:rsidRPr="00D34925" w:rsidRDefault="0041654B" w:rsidP="0041654B">
            <w:pPr>
              <w:pStyle w:val="ListParagraph"/>
              <w:numPr>
                <w:ilvl w:val="0"/>
                <w:numId w:val="20"/>
              </w:numPr>
            </w:pPr>
            <w:r w:rsidRPr="00D34925">
              <w:t>A coaching leadership style requires acknowledgment of strengths, weakness and motivations of employees. It encourages empowerment and collaboration among the team (Indeed, 2025d).</w:t>
            </w:r>
          </w:p>
          <w:p w14:paraId="7B662695" w14:textId="77777777" w:rsidR="0041654B" w:rsidRPr="00D34925" w:rsidRDefault="0041654B" w:rsidP="0041654B">
            <w:pPr>
              <w:pStyle w:val="ListParagraph"/>
              <w:numPr>
                <w:ilvl w:val="0"/>
                <w:numId w:val="20"/>
              </w:numPr>
            </w:pPr>
            <w:r w:rsidRPr="00D34925">
              <w:t xml:space="preserve">Characteristics of coaching leadership style include compassion, self-awareness, collaboration, encouragement and communication (NSLS, 2022).  </w:t>
            </w:r>
          </w:p>
          <w:p w14:paraId="18E319DE" w14:textId="77777777" w:rsidR="0041654B" w:rsidRPr="00D34925" w:rsidRDefault="0041654B" w:rsidP="0041654B">
            <w:pPr>
              <w:pStyle w:val="ListParagraph"/>
              <w:numPr>
                <w:ilvl w:val="0"/>
                <w:numId w:val="20"/>
              </w:numPr>
            </w:pPr>
            <w:r w:rsidRPr="00D34925">
              <w:t>There are challenges when it comes to coaching as a leadership style, it is more time-intensive due to the personalised nature, it also does require a level of skill and a commitment to continuous learning (AIHR, no date c).</w:t>
            </w:r>
          </w:p>
          <w:p w14:paraId="309B778D" w14:textId="3366A4BA" w:rsidR="0041654B" w:rsidRDefault="0041654B" w:rsidP="00E43C5A">
            <w:pPr>
              <w:pStyle w:val="ListParagraph"/>
              <w:numPr>
                <w:ilvl w:val="0"/>
                <w:numId w:val="20"/>
              </w:numPr>
            </w:pPr>
            <w:r w:rsidRPr="00D34925">
              <w:t>Have individuals discuss what leadership style they believe they demonstrate, or what leadership style they would like to utilise more.</w:t>
            </w:r>
          </w:p>
        </w:tc>
      </w:tr>
      <w:tr w:rsidR="0041654B" w14:paraId="400EC055" w14:textId="77777777" w:rsidTr="0041654B">
        <w:tc>
          <w:tcPr>
            <w:tcW w:w="4508" w:type="dxa"/>
          </w:tcPr>
          <w:p w14:paraId="6093760E" w14:textId="77777777" w:rsidR="0041654B" w:rsidRDefault="0041654B" w:rsidP="00E43C5A">
            <w:r>
              <w:t>Slide 9: Questions</w:t>
            </w:r>
          </w:p>
          <w:p w14:paraId="78552357" w14:textId="75D6051C" w:rsidR="0041654B" w:rsidRDefault="0041654B" w:rsidP="00E43C5A">
            <w:r>
              <w:t>(1 minute)</w:t>
            </w:r>
          </w:p>
        </w:tc>
        <w:tc>
          <w:tcPr>
            <w:tcW w:w="4508" w:type="dxa"/>
          </w:tcPr>
          <w:p w14:paraId="7539A8D4" w14:textId="748A159B" w:rsidR="0041654B" w:rsidRDefault="007B57BA" w:rsidP="00E43C5A">
            <w:r>
              <w:rPr>
                <w:noProof/>
              </w:rPr>
              <w:drawing>
                <wp:inline distT="0" distB="0" distL="0" distR="0" wp14:anchorId="706BDB95" wp14:editId="486F95F4">
                  <wp:extent cx="3844800" cy="2160000"/>
                  <wp:effectExtent l="0" t="0" r="3810" b="0"/>
                  <wp:docPr id="150366968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69682" name="Picture 150366968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44800" cy="2160000"/>
                          </a:xfrm>
                          <a:prstGeom prst="rect">
                            <a:avLst/>
                          </a:prstGeom>
                        </pic:spPr>
                      </pic:pic>
                    </a:graphicData>
                  </a:graphic>
                </wp:inline>
              </w:drawing>
            </w:r>
          </w:p>
        </w:tc>
      </w:tr>
      <w:tr w:rsidR="0041654B" w14:paraId="22F384B6" w14:textId="77777777" w:rsidTr="0041654B">
        <w:tc>
          <w:tcPr>
            <w:tcW w:w="4508" w:type="dxa"/>
          </w:tcPr>
          <w:p w14:paraId="10F54556" w14:textId="20025E67" w:rsidR="0041654B" w:rsidRDefault="0041654B" w:rsidP="00E43C5A">
            <w:r>
              <w:t>Slide 10: References</w:t>
            </w:r>
          </w:p>
        </w:tc>
        <w:tc>
          <w:tcPr>
            <w:tcW w:w="4508" w:type="dxa"/>
          </w:tcPr>
          <w:p w14:paraId="2C71C085" w14:textId="2B0D39A8" w:rsidR="0041654B" w:rsidRDefault="007B57BA" w:rsidP="00E43C5A">
            <w:r>
              <w:rPr>
                <w:noProof/>
              </w:rPr>
              <w:drawing>
                <wp:inline distT="0" distB="0" distL="0" distR="0" wp14:anchorId="3569B38E" wp14:editId="085F3B38">
                  <wp:extent cx="3855600" cy="2160000"/>
                  <wp:effectExtent l="0" t="0" r="5715" b="0"/>
                  <wp:docPr id="68849537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95373" name="Picture 68849537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855600" cy="2160000"/>
                          </a:xfrm>
                          <a:prstGeom prst="rect">
                            <a:avLst/>
                          </a:prstGeom>
                        </pic:spPr>
                      </pic:pic>
                    </a:graphicData>
                  </a:graphic>
                </wp:inline>
              </w:drawing>
            </w:r>
          </w:p>
        </w:tc>
      </w:tr>
    </w:tbl>
    <w:p w14:paraId="32320C5F" w14:textId="77777777" w:rsidR="00364F34" w:rsidRPr="00D34925" w:rsidRDefault="00364F34" w:rsidP="00E43C5A"/>
    <w:p w14:paraId="253833C3" w14:textId="77777777" w:rsidR="00882921" w:rsidRDefault="00882921" w:rsidP="00E43C5A"/>
    <w:p w14:paraId="1AC7E603" w14:textId="4C7012CD" w:rsidR="0041654B" w:rsidRDefault="0041654B" w:rsidP="007B57BA">
      <w:r>
        <w:br w:type="page"/>
      </w:r>
      <w:r>
        <w:lastRenderedPageBreak/>
        <w:t>References</w:t>
      </w:r>
    </w:p>
    <w:p w14:paraId="512C4E96" w14:textId="6F2FE097" w:rsidR="00D57334" w:rsidRDefault="00E017AA" w:rsidP="00E017AA">
      <w:pPr>
        <w:spacing w:after="240"/>
      </w:pPr>
      <w:r>
        <w:t xml:space="preserve">ACAS (2024) </w:t>
      </w:r>
      <w:r w:rsidRPr="00E017AA">
        <w:rPr>
          <w:i/>
          <w:iCs/>
        </w:rPr>
        <w:t xml:space="preserve">Supporting disabled people at work: capability and performance. </w:t>
      </w:r>
      <w:r>
        <w:t xml:space="preserve">Available at: </w:t>
      </w:r>
      <w:hyperlink r:id="rId42" w:history="1">
        <w:r w:rsidRPr="00D946F2">
          <w:rPr>
            <w:rStyle w:val="Hyperlink"/>
          </w:rPr>
          <w:t>https://www.acas.org.uk/supporting-disabled-people/capability-and-performance-when-someone-is-disabled</w:t>
        </w:r>
      </w:hyperlink>
      <w:r>
        <w:t xml:space="preserve"> (Accessed: 26 April 2025). </w:t>
      </w:r>
    </w:p>
    <w:p w14:paraId="567B4D4E" w14:textId="7D0D59E2" w:rsidR="00490ABB" w:rsidRDefault="00490ABB" w:rsidP="00490ABB">
      <w:pPr>
        <w:spacing w:after="240"/>
      </w:pPr>
      <w:r>
        <w:t xml:space="preserve">AIHR (no date a) </w:t>
      </w:r>
      <w:r w:rsidRPr="00490ABB">
        <w:rPr>
          <w:i/>
          <w:iCs/>
        </w:rPr>
        <w:t xml:space="preserve">What is performance management? The complete guide. </w:t>
      </w:r>
      <w:r>
        <w:t xml:space="preserve">Available at: </w:t>
      </w:r>
      <w:hyperlink r:id="rId43" w:history="1">
        <w:r w:rsidRPr="00D946F2">
          <w:rPr>
            <w:rStyle w:val="Hyperlink"/>
          </w:rPr>
          <w:t>https://www.aihr.com/blog/what-is-performance-management/</w:t>
        </w:r>
      </w:hyperlink>
      <w:r>
        <w:t xml:space="preserve"> (Accessed: 26 April 2025).</w:t>
      </w:r>
    </w:p>
    <w:p w14:paraId="2C542F9D" w14:textId="5D3BB465" w:rsidR="00FE07ED" w:rsidRDefault="00FE07ED" w:rsidP="00FE07ED">
      <w:pPr>
        <w:spacing w:after="240"/>
      </w:pPr>
      <w:r>
        <w:t xml:space="preserve">AIHR (no date b) </w:t>
      </w:r>
      <w:r w:rsidRPr="00FE07ED">
        <w:rPr>
          <w:i/>
          <w:iCs/>
        </w:rPr>
        <w:t xml:space="preserve">10 coaching models &amp; styles to use in the workplace (in 2025). </w:t>
      </w:r>
      <w:r>
        <w:t xml:space="preserve">Available at: </w:t>
      </w:r>
      <w:hyperlink r:id="rId44" w:history="1">
        <w:r w:rsidRPr="00D946F2">
          <w:rPr>
            <w:rStyle w:val="Hyperlink"/>
          </w:rPr>
          <w:t>https://www.aihr.com/blog/coaching-models/</w:t>
        </w:r>
      </w:hyperlink>
      <w:r>
        <w:t xml:space="preserve"> (Accessed: 28 April 2025).</w:t>
      </w:r>
    </w:p>
    <w:p w14:paraId="53CAF635" w14:textId="2EF3D907" w:rsidR="00FE07ED" w:rsidRDefault="00FE07ED" w:rsidP="00490ABB">
      <w:pPr>
        <w:spacing w:after="240"/>
      </w:pPr>
      <w:r>
        <w:t xml:space="preserve">AIHR (no date c) </w:t>
      </w:r>
      <w:r w:rsidRPr="00FE07ED">
        <w:rPr>
          <w:i/>
          <w:iCs/>
        </w:rPr>
        <w:t xml:space="preserve">Coaching leadership. </w:t>
      </w:r>
      <w:r>
        <w:t xml:space="preserve">Available at: </w:t>
      </w:r>
      <w:hyperlink r:id="rId45" w:history="1">
        <w:r w:rsidRPr="00D946F2">
          <w:rPr>
            <w:rStyle w:val="Hyperlink"/>
          </w:rPr>
          <w:t>https://www.aihr.com/hr-glossary/coaching-leadership/</w:t>
        </w:r>
      </w:hyperlink>
      <w:r>
        <w:t xml:space="preserve"> (Accessed: 28 April 2025).</w:t>
      </w:r>
    </w:p>
    <w:p w14:paraId="5401CC4F" w14:textId="1A3BBBF0" w:rsidR="00E017AA" w:rsidRDefault="00E017AA" w:rsidP="00490ABB">
      <w:pPr>
        <w:spacing w:after="240"/>
      </w:pPr>
      <w:r>
        <w:t xml:space="preserve">Armstrong, M. (2022) </w:t>
      </w:r>
      <w:r w:rsidRPr="00E017AA">
        <w:rPr>
          <w:i/>
          <w:iCs/>
        </w:rPr>
        <w:t xml:space="preserve">Armstrong’s handbook of performance management: an evidence-based guide to performance leadership. </w:t>
      </w:r>
      <w:r>
        <w:t xml:space="preserve">Kogan Page. </w:t>
      </w:r>
    </w:p>
    <w:p w14:paraId="26BE7632" w14:textId="50E749AA" w:rsidR="00E017AA" w:rsidRDefault="00E017AA" w:rsidP="00490ABB">
      <w:pPr>
        <w:spacing w:after="240"/>
      </w:pPr>
      <w:r>
        <w:t xml:space="preserve">Armstrong, M. (2016) </w:t>
      </w:r>
      <w:r w:rsidRPr="00E017AA">
        <w:rPr>
          <w:i/>
          <w:iCs/>
        </w:rPr>
        <w:t xml:space="preserve">Armstrong’s handbook of management leadership for HR: developing effective people skills for better leadership and management. </w:t>
      </w:r>
      <w:r>
        <w:t xml:space="preserve">Kogan Page: London. </w:t>
      </w:r>
    </w:p>
    <w:p w14:paraId="52F9B7A5" w14:textId="1A24B0ED" w:rsidR="00FE07ED" w:rsidRDefault="00FE07ED" w:rsidP="00490ABB">
      <w:pPr>
        <w:spacing w:after="240"/>
      </w:pPr>
      <w:r>
        <w:t xml:space="preserve">Belbin (no date) </w:t>
      </w:r>
      <w:r w:rsidRPr="00E017AA">
        <w:rPr>
          <w:i/>
          <w:iCs/>
        </w:rPr>
        <w:t xml:space="preserve">Teams – why they succeed or fail. </w:t>
      </w:r>
      <w:r>
        <w:t xml:space="preserve">Available at: </w:t>
      </w:r>
      <w:hyperlink r:id="rId46" w:history="1">
        <w:r w:rsidRPr="00D946F2">
          <w:rPr>
            <w:rStyle w:val="Hyperlink"/>
          </w:rPr>
          <w:t>https://www.belbin.com/about/the-research</w:t>
        </w:r>
      </w:hyperlink>
      <w:r>
        <w:t xml:space="preserve"> (Accessed: 28 April 2025).</w:t>
      </w:r>
    </w:p>
    <w:p w14:paraId="5B48F80C" w14:textId="307229E8" w:rsidR="00490ABB" w:rsidRDefault="004E066F" w:rsidP="00490ABB">
      <w:pPr>
        <w:spacing w:after="240"/>
      </w:pPr>
      <w:r>
        <w:t xml:space="preserve">CIPD (2025) </w:t>
      </w:r>
      <w:r w:rsidR="00704C84" w:rsidRPr="00490ABB">
        <w:rPr>
          <w:i/>
          <w:iCs/>
        </w:rPr>
        <w:t xml:space="preserve">Performance management: an introduction. </w:t>
      </w:r>
      <w:r w:rsidR="007B7458">
        <w:t xml:space="preserve">Available at: </w:t>
      </w:r>
      <w:hyperlink r:id="rId47" w:anchor=":~:text='Performance%20management'%20describes%20the%20attempt,that%20should%20be%20approached%20holistically" w:history="1">
        <w:r w:rsidR="007B7458" w:rsidRPr="00D946F2">
          <w:rPr>
            <w:rStyle w:val="Hyperlink"/>
          </w:rPr>
          <w:t>https://www.cipd.org/uk/knowledge/factsheets/performance-factsheet/#:~:text='Performance%20management'%20describes%20the%20attempt,that%20should%20be%20approached%20holistically</w:t>
        </w:r>
      </w:hyperlink>
      <w:r w:rsidR="0055336B" w:rsidRPr="0055336B">
        <w:t>.</w:t>
      </w:r>
      <w:r w:rsidR="007B7458">
        <w:t xml:space="preserve"> (Accessed: 26 April 2025)</w:t>
      </w:r>
      <w:r w:rsidR="00F503F9">
        <w:t>.</w:t>
      </w:r>
    </w:p>
    <w:p w14:paraId="7D2323ED" w14:textId="77777777" w:rsidR="00FE07ED" w:rsidRDefault="00FE07ED" w:rsidP="00FE07ED">
      <w:pPr>
        <w:spacing w:after="240"/>
      </w:pPr>
      <w:r>
        <w:t xml:space="preserve">CIPD (2024a) </w:t>
      </w:r>
      <w:r w:rsidRPr="00E017AA">
        <w:rPr>
          <w:i/>
          <w:iCs/>
        </w:rPr>
        <w:t xml:space="preserve">Talent management. </w:t>
      </w:r>
      <w:r>
        <w:t xml:space="preserve">Available at: </w:t>
      </w:r>
      <w:hyperlink r:id="rId48" w:history="1">
        <w:r w:rsidRPr="00D946F2">
          <w:rPr>
            <w:rStyle w:val="Hyperlink"/>
          </w:rPr>
          <w:t>https://www.cipd.org/uk/knowledge/factsheets/talent-factsheet?utm_source=chatgpt.com</w:t>
        </w:r>
      </w:hyperlink>
      <w:r>
        <w:t xml:space="preserve"> (Accessed: 28 April 2025).</w:t>
      </w:r>
    </w:p>
    <w:p w14:paraId="553569A8" w14:textId="7B0EC98D" w:rsidR="00FE07ED" w:rsidRDefault="00FE07ED" w:rsidP="00490ABB">
      <w:pPr>
        <w:spacing w:after="240"/>
      </w:pPr>
      <w:r>
        <w:t xml:space="preserve">CIPD (2024b) </w:t>
      </w:r>
      <w:r w:rsidRPr="00E017AA">
        <w:rPr>
          <w:i/>
          <w:iCs/>
        </w:rPr>
        <w:t xml:space="preserve">Resourcing and talent planning report 2024. </w:t>
      </w:r>
      <w:r>
        <w:t xml:space="preserve">Available at: </w:t>
      </w:r>
      <w:hyperlink r:id="rId49" w:history="1">
        <w:r w:rsidRPr="00D946F2">
          <w:rPr>
            <w:rStyle w:val="Hyperlink"/>
          </w:rPr>
          <w:t>https://www.cipd.org/globalassets/media/knowledge/knowledge-hub/reports/2024-pdfs/8662-resource-and-talent-planning-2024-report-web.pdf</w:t>
        </w:r>
      </w:hyperlink>
      <w:r>
        <w:t xml:space="preserve"> (Accessed: 28 April 2025).</w:t>
      </w:r>
    </w:p>
    <w:p w14:paraId="2F54EF42" w14:textId="7E15FC55" w:rsidR="00FE07ED" w:rsidRDefault="00FE07ED" w:rsidP="00490ABB">
      <w:pPr>
        <w:spacing w:after="240"/>
      </w:pPr>
      <w:r>
        <w:t xml:space="preserve">CIPD (2024c) </w:t>
      </w:r>
      <w:r w:rsidRPr="00E017AA">
        <w:rPr>
          <w:i/>
          <w:iCs/>
        </w:rPr>
        <w:t xml:space="preserve">Coaching and mentoring. </w:t>
      </w:r>
      <w:r>
        <w:t xml:space="preserve">Available at: </w:t>
      </w:r>
      <w:hyperlink r:id="rId50" w:history="1">
        <w:r w:rsidRPr="00D946F2">
          <w:rPr>
            <w:rStyle w:val="Hyperlink"/>
          </w:rPr>
          <w:t>https://www.cipd.org/uk/knowledge/factsheets/coaching-mentoring-factsheet/</w:t>
        </w:r>
      </w:hyperlink>
      <w:r>
        <w:t xml:space="preserve"> (Accessed: 28 April 2025).</w:t>
      </w:r>
    </w:p>
    <w:p w14:paraId="6BCE4B5F" w14:textId="654FF89B" w:rsidR="00E017AA" w:rsidRDefault="00E017AA" w:rsidP="00490ABB">
      <w:pPr>
        <w:spacing w:after="240"/>
      </w:pPr>
      <w:r>
        <w:t xml:space="preserve">CIPD (2023a) </w:t>
      </w:r>
      <w:r w:rsidRPr="00E017AA">
        <w:rPr>
          <w:i/>
          <w:iCs/>
        </w:rPr>
        <w:t xml:space="preserve">Impact of performance management on employees. </w:t>
      </w:r>
      <w:r>
        <w:t xml:space="preserve">Available at: </w:t>
      </w:r>
      <w:hyperlink r:id="rId51" w:history="1">
        <w:r w:rsidRPr="00D946F2">
          <w:rPr>
            <w:rStyle w:val="Hyperlink"/>
          </w:rPr>
          <w:t>https://www.cipd.org/uk/views-and-insights/thought-leadership/cipd-voice/impact-performance-management-employees/</w:t>
        </w:r>
      </w:hyperlink>
      <w:r>
        <w:t xml:space="preserve"> (Accessed: 26 April 2025).</w:t>
      </w:r>
    </w:p>
    <w:p w14:paraId="015DA260" w14:textId="0C183A01" w:rsidR="00FE07ED" w:rsidRDefault="00FE07ED" w:rsidP="00490ABB">
      <w:pPr>
        <w:spacing w:after="240"/>
      </w:pPr>
      <w:r>
        <w:t xml:space="preserve">CIPD (2023b) </w:t>
      </w:r>
      <w:r w:rsidRPr="00E017AA">
        <w:rPr>
          <w:i/>
          <w:iCs/>
        </w:rPr>
        <w:t xml:space="preserve">High-performing teams: an evidence review. </w:t>
      </w:r>
      <w:r>
        <w:t xml:space="preserve">Available at: </w:t>
      </w:r>
      <w:hyperlink r:id="rId52" w:history="1">
        <w:r w:rsidRPr="00D946F2">
          <w:rPr>
            <w:rStyle w:val="Hyperlink"/>
          </w:rPr>
          <w:t>https://www.cipd.org/globalassets/media/knowledge/knowledge-hub/evidence-reviews/2023-pdfs/8388-high-performing-teams-practice-summary.pdf</w:t>
        </w:r>
      </w:hyperlink>
      <w:r>
        <w:t xml:space="preserve"> (Accessed: 28 April 2025).</w:t>
      </w:r>
    </w:p>
    <w:p w14:paraId="13BCEA31" w14:textId="5EFEB0B7" w:rsidR="00E017AA" w:rsidRDefault="00E017AA" w:rsidP="00490ABB">
      <w:pPr>
        <w:spacing w:after="240"/>
      </w:pPr>
      <w:r>
        <w:lastRenderedPageBreak/>
        <w:t xml:space="preserve">CIPD (no date) </w:t>
      </w:r>
      <w:r w:rsidRPr="00E017AA">
        <w:rPr>
          <w:i/>
          <w:iCs/>
        </w:rPr>
        <w:t xml:space="preserve">The CPD cycle. </w:t>
      </w:r>
      <w:r>
        <w:t xml:space="preserve">Available at: </w:t>
      </w:r>
      <w:hyperlink r:id="rId53" w:history="1">
        <w:r w:rsidRPr="00D946F2">
          <w:rPr>
            <w:rStyle w:val="Hyperlink"/>
          </w:rPr>
          <w:t>https://www.cipd.org/uk/learning/cpd/cycle/</w:t>
        </w:r>
      </w:hyperlink>
      <w:r>
        <w:t xml:space="preserve"> (Accessed: 26 April 2025).</w:t>
      </w:r>
    </w:p>
    <w:p w14:paraId="1A209F19" w14:textId="1A0AA302" w:rsidR="00FE07ED" w:rsidRDefault="00FE07ED" w:rsidP="00490ABB">
      <w:pPr>
        <w:spacing w:after="240"/>
      </w:pPr>
      <w:r>
        <w:t xml:space="preserve">Coach Foundation (2025) </w:t>
      </w:r>
      <w:r w:rsidRPr="00FE07ED">
        <w:rPr>
          <w:i/>
          <w:iCs/>
        </w:rPr>
        <w:t xml:space="preserve">Coaching models: clear. </w:t>
      </w:r>
      <w:r>
        <w:t xml:space="preserve">Available at: </w:t>
      </w:r>
      <w:hyperlink r:id="rId54" w:history="1">
        <w:r w:rsidRPr="00D946F2">
          <w:rPr>
            <w:rStyle w:val="Hyperlink"/>
          </w:rPr>
          <w:t>https://coachfoundation.com/blog/clear-coaching-model/</w:t>
        </w:r>
      </w:hyperlink>
      <w:r>
        <w:t xml:space="preserve"> (Accessed: 28 April 2025).</w:t>
      </w:r>
    </w:p>
    <w:p w14:paraId="3E29F756" w14:textId="48BCF2D6" w:rsidR="00E017AA" w:rsidRDefault="00E017AA" w:rsidP="00490ABB">
      <w:pPr>
        <w:spacing w:after="240"/>
      </w:pPr>
      <w:r>
        <w:t xml:space="preserve">College of Policing (no date) </w:t>
      </w:r>
      <w:r w:rsidRPr="00490ABB">
        <w:rPr>
          <w:i/>
          <w:iCs/>
        </w:rPr>
        <w:t xml:space="preserve">Resources for reflective practice. </w:t>
      </w:r>
      <w:r>
        <w:t xml:space="preserve">Available at: </w:t>
      </w:r>
      <w:hyperlink r:id="rId55" w:history="1">
        <w:r w:rsidRPr="00D946F2">
          <w:rPr>
            <w:rStyle w:val="Hyperlink"/>
          </w:rPr>
          <w:t>https://assets.college.police.uk/s3fs-public/2020-11/Resources_for_reflective_practice_v1_0.pdf</w:t>
        </w:r>
      </w:hyperlink>
      <w:r>
        <w:t xml:space="preserve"> (Accessed: 26 April 2025).</w:t>
      </w:r>
    </w:p>
    <w:p w14:paraId="02FFF1D6" w14:textId="3B926162" w:rsidR="00E017AA" w:rsidRDefault="00E017AA" w:rsidP="00490ABB">
      <w:pPr>
        <w:spacing w:after="240"/>
      </w:pPr>
      <w:r>
        <w:t xml:space="preserve">Dixit, S. and Sharma, K. (2021) ‘Performance management practices: a decisive approach to improve employee productivity’, </w:t>
      </w:r>
      <w:r w:rsidRPr="00E017AA">
        <w:rPr>
          <w:i/>
          <w:iCs/>
        </w:rPr>
        <w:t xml:space="preserve">Turkish Journal of Computer and Mathematics Education, </w:t>
      </w:r>
      <w:r>
        <w:t xml:space="preserve">12(3) pp.3318-3324. Available at: </w:t>
      </w:r>
      <w:hyperlink r:id="rId56" w:history="1">
        <w:r w:rsidRPr="00D946F2">
          <w:rPr>
            <w:rStyle w:val="Hyperlink"/>
          </w:rPr>
          <w:t>https://www.proquest.com/docview/2623049500?accountid=130472&amp;parentSessionId=nk%2B23D%2Fw03rowg8qDAL%2BY2sjYbTuZR%2FFwoG8SUj2fuQ%3D&amp;pq-origsite=primo&amp;sourcetype=Scholarly%20Journals</w:t>
        </w:r>
      </w:hyperlink>
      <w:r>
        <w:t xml:space="preserve"> (Accessed: 26 April 2025).</w:t>
      </w:r>
    </w:p>
    <w:p w14:paraId="273C4DFF" w14:textId="77777777" w:rsidR="00FE07ED" w:rsidRDefault="00FE07ED" w:rsidP="00FE07ED">
      <w:pPr>
        <w:spacing w:after="240"/>
      </w:pPr>
      <w:r>
        <w:t xml:space="preserve">Gallup (2024a) </w:t>
      </w:r>
      <w:r w:rsidRPr="00E017AA">
        <w:rPr>
          <w:i/>
          <w:iCs/>
        </w:rPr>
        <w:t xml:space="preserve">State of the global workplace. </w:t>
      </w:r>
      <w:r>
        <w:t xml:space="preserve">Available at: </w:t>
      </w:r>
      <w:hyperlink r:id="rId57" w:history="1">
        <w:r w:rsidRPr="00D946F2">
          <w:rPr>
            <w:rStyle w:val="Hyperlink"/>
          </w:rPr>
          <w:t>https://www.gallup.com/workplace/349484/state-of-the-global-workplace.aspx?thank-you-report-form=1</w:t>
        </w:r>
      </w:hyperlink>
      <w:r>
        <w:t xml:space="preserve"> (Accessed: 28 April 2025).</w:t>
      </w:r>
    </w:p>
    <w:p w14:paraId="611CC19B" w14:textId="559F719D" w:rsidR="00FE07ED" w:rsidRDefault="00FE07ED" w:rsidP="00490ABB">
      <w:pPr>
        <w:spacing w:after="240"/>
      </w:pPr>
      <w:r>
        <w:t xml:space="preserve">Gallup (2024b) </w:t>
      </w:r>
      <w:r w:rsidRPr="00E017AA">
        <w:rPr>
          <w:i/>
          <w:iCs/>
        </w:rPr>
        <w:t xml:space="preserve">Leadership &amp; management. </w:t>
      </w:r>
      <w:r>
        <w:t xml:space="preserve">Available at: </w:t>
      </w:r>
      <w:hyperlink r:id="rId58" w:history="1">
        <w:r w:rsidRPr="00D946F2">
          <w:rPr>
            <w:rStyle w:val="Hyperlink"/>
          </w:rPr>
          <w:t>https://www.gallup.com/404252/indicator-leadership-management.aspx</w:t>
        </w:r>
      </w:hyperlink>
      <w:r>
        <w:t xml:space="preserve"> (Accessed: 28 April 2025).</w:t>
      </w:r>
    </w:p>
    <w:p w14:paraId="3B19F2F1" w14:textId="503100FE" w:rsidR="00E017AA" w:rsidRDefault="00E017AA" w:rsidP="00490ABB">
      <w:pPr>
        <w:spacing w:after="240"/>
      </w:pPr>
      <w:r>
        <w:t xml:space="preserve">Gibbs, G. (2013) </w:t>
      </w:r>
      <w:r w:rsidRPr="00E017AA">
        <w:rPr>
          <w:i/>
          <w:iCs/>
        </w:rPr>
        <w:t xml:space="preserve">Learning by doing. </w:t>
      </w:r>
      <w:r>
        <w:t xml:space="preserve">Oxford Centre for Staff and Learning Development: Oxford. </w:t>
      </w:r>
    </w:p>
    <w:p w14:paraId="2AB1211D" w14:textId="65AC7943" w:rsidR="00FE07ED" w:rsidRDefault="00FE07ED" w:rsidP="00490ABB">
      <w:pPr>
        <w:spacing w:after="240"/>
      </w:pPr>
      <w:r>
        <w:t xml:space="preserve">Harvard (2025) </w:t>
      </w:r>
      <w:r w:rsidRPr="00E017AA">
        <w:rPr>
          <w:i/>
          <w:iCs/>
        </w:rPr>
        <w:t xml:space="preserve">How to determine what my leadership style is. </w:t>
      </w:r>
      <w:r>
        <w:t xml:space="preserve">Available at: </w:t>
      </w:r>
      <w:hyperlink r:id="rId59" w:anchor="Why-You-Need-a-Leadership-Style" w:history="1">
        <w:r w:rsidRPr="00D946F2">
          <w:rPr>
            <w:rStyle w:val="Hyperlink"/>
          </w:rPr>
          <w:t>https://professional.dce.harvard.edu/blog/how-to-determine-what-my-leadership-style-is/#Why-You-Need-a-Leadership-Style</w:t>
        </w:r>
      </w:hyperlink>
      <w:r>
        <w:t xml:space="preserve"> (Accessed: 28 April 2025).</w:t>
      </w:r>
    </w:p>
    <w:p w14:paraId="1CC75A86" w14:textId="40EAD376" w:rsidR="00FE07ED" w:rsidRDefault="00FE07ED" w:rsidP="00490ABB">
      <w:pPr>
        <w:spacing w:after="240"/>
      </w:pPr>
      <w:r>
        <w:t xml:space="preserve">HR News (2020) ‘Coaching in the workplace: it’s different from traditional managing’, </w:t>
      </w:r>
      <w:r w:rsidRPr="00FE07ED">
        <w:rPr>
          <w:i/>
          <w:iCs/>
        </w:rPr>
        <w:t xml:space="preserve">Alexandria. </w:t>
      </w:r>
      <w:r>
        <w:t xml:space="preserve">Available at: </w:t>
      </w:r>
      <w:hyperlink r:id="rId60" w:history="1">
        <w:r w:rsidRPr="00D946F2">
          <w:rPr>
            <w:rStyle w:val="Hyperlink"/>
          </w:rPr>
          <w:t>https://www.proquest.com/docview/2468354492?accountid=130472&amp;parentSessionId=vu8VGYjcwaLDEzb9a4Mdkd6oZUR4y5nGZsUxg6ETWRw%3D&amp;pq-origsite=primo&amp;sourcetype=Trade%20Journals</w:t>
        </w:r>
      </w:hyperlink>
      <w:r>
        <w:t xml:space="preserve"> (Accessed: 28 April 2025).</w:t>
      </w:r>
    </w:p>
    <w:p w14:paraId="309DFEEB" w14:textId="77777777" w:rsidR="00FE07ED" w:rsidRDefault="00FE07ED" w:rsidP="00FE07ED">
      <w:pPr>
        <w:spacing w:after="240"/>
      </w:pPr>
      <w:r>
        <w:t xml:space="preserve">Indeed (2025a) </w:t>
      </w:r>
      <w:r w:rsidRPr="00E017AA">
        <w:rPr>
          <w:i/>
          <w:iCs/>
        </w:rPr>
        <w:t xml:space="preserve">9 initiatives to build a culture of psychological safety at work, with benefits. </w:t>
      </w:r>
      <w:r>
        <w:t xml:space="preserve">Available at: </w:t>
      </w:r>
      <w:hyperlink r:id="rId61" w:history="1">
        <w:r w:rsidRPr="00D946F2">
          <w:rPr>
            <w:rStyle w:val="Hyperlink"/>
          </w:rPr>
          <w:t>https://uk.indeed.com/hire/c/info/psychological-safety-workplace-initiatives?gad_source=1&amp;gclid=Cj0KCQjw2ZfABhDBARIsAHFTxGx7PUWl38Zlh4UOvDe9HslnXMhCp8GUzobhD8qyY3FkDiRSdEiN7xoaAlheEALw_wcB&amp;gbraid=0AAAAADfpQquA1l-yIqD0uh8FbGj-tD9MD&amp;aceid=</w:t>
        </w:r>
      </w:hyperlink>
      <w:r>
        <w:t xml:space="preserve"> (Accessed: 28 April 2025).</w:t>
      </w:r>
    </w:p>
    <w:p w14:paraId="5395B06C" w14:textId="70616743" w:rsidR="00FE07ED" w:rsidRDefault="00FE07ED" w:rsidP="00490ABB">
      <w:pPr>
        <w:spacing w:after="240"/>
      </w:pPr>
      <w:r>
        <w:t xml:space="preserve">Indeed (2025b) </w:t>
      </w:r>
      <w:r w:rsidRPr="00E017AA">
        <w:rPr>
          <w:i/>
          <w:iCs/>
        </w:rPr>
        <w:t>What is the Tuckman theory? (</w:t>
      </w:r>
      <w:proofErr w:type="gramStart"/>
      <w:r w:rsidRPr="00E017AA">
        <w:rPr>
          <w:i/>
          <w:iCs/>
        </w:rPr>
        <w:t>plus</w:t>
      </w:r>
      <w:proofErr w:type="gramEnd"/>
      <w:r w:rsidRPr="00E017AA">
        <w:rPr>
          <w:i/>
          <w:iCs/>
        </w:rPr>
        <w:t xml:space="preserve"> the benefits of using it). </w:t>
      </w:r>
      <w:r>
        <w:t xml:space="preserve">Available at: </w:t>
      </w:r>
      <w:hyperlink r:id="rId62" w:history="1">
        <w:r w:rsidRPr="00D946F2">
          <w:rPr>
            <w:rStyle w:val="Hyperlink"/>
          </w:rPr>
          <w:t>https://uk.indeed.com/career-advice/career-development/what-is-the-tuckman-theory</w:t>
        </w:r>
      </w:hyperlink>
      <w:r>
        <w:t xml:space="preserve"> (Accessed: 28 April 2025).</w:t>
      </w:r>
    </w:p>
    <w:p w14:paraId="01CD07C4" w14:textId="77777777" w:rsidR="00FE07ED" w:rsidRDefault="00FE07ED" w:rsidP="00FE07ED">
      <w:pPr>
        <w:spacing w:after="240"/>
      </w:pPr>
      <w:r>
        <w:lastRenderedPageBreak/>
        <w:t xml:space="preserve">Indeed (2025c) </w:t>
      </w:r>
      <w:r w:rsidRPr="00E017AA">
        <w:rPr>
          <w:i/>
          <w:iCs/>
        </w:rPr>
        <w:t xml:space="preserve">12 skills for successful mentors. </w:t>
      </w:r>
      <w:r>
        <w:t xml:space="preserve">Available at: </w:t>
      </w:r>
      <w:hyperlink r:id="rId63" w:history="1">
        <w:r w:rsidRPr="00D946F2">
          <w:rPr>
            <w:rStyle w:val="Hyperlink"/>
          </w:rPr>
          <w:t>https://www.indeed.com/career-advice/career-development/mentorship-skills</w:t>
        </w:r>
      </w:hyperlink>
      <w:r>
        <w:t xml:space="preserve"> (Accessed: 28 April 2025).</w:t>
      </w:r>
    </w:p>
    <w:p w14:paraId="09043760" w14:textId="3697AC89" w:rsidR="00FE07ED" w:rsidRDefault="00FE07ED" w:rsidP="00490ABB">
      <w:pPr>
        <w:spacing w:after="240"/>
      </w:pPr>
      <w:r>
        <w:t xml:space="preserve">Indeed (2025d) </w:t>
      </w:r>
      <w:r w:rsidRPr="00FE07ED">
        <w:rPr>
          <w:i/>
          <w:iCs/>
        </w:rPr>
        <w:t>What is coaching leadership? (</w:t>
      </w:r>
      <w:proofErr w:type="gramStart"/>
      <w:r w:rsidRPr="00FE07ED">
        <w:rPr>
          <w:i/>
          <w:iCs/>
        </w:rPr>
        <w:t>plus</w:t>
      </w:r>
      <w:proofErr w:type="gramEnd"/>
      <w:r w:rsidRPr="00FE07ED">
        <w:rPr>
          <w:i/>
          <w:iCs/>
        </w:rPr>
        <w:t xml:space="preserve"> how-to and tips). </w:t>
      </w:r>
      <w:r>
        <w:t xml:space="preserve">Available at: </w:t>
      </w:r>
      <w:hyperlink r:id="rId64" w:history="1">
        <w:r w:rsidRPr="00D946F2">
          <w:rPr>
            <w:rStyle w:val="Hyperlink"/>
          </w:rPr>
          <w:t>https://uk.indeed.com/career-advice/career-development/what-is-coaching-leadership</w:t>
        </w:r>
      </w:hyperlink>
      <w:r>
        <w:t xml:space="preserve"> (Accessed: 28 April 2025).</w:t>
      </w:r>
    </w:p>
    <w:p w14:paraId="516EA5BC" w14:textId="4A292FEA" w:rsidR="00FE07ED" w:rsidRDefault="00FE07ED" w:rsidP="00490ABB">
      <w:pPr>
        <w:spacing w:after="240"/>
      </w:pPr>
      <w:r>
        <w:t xml:space="preserve">Institute of Directors (2023) </w:t>
      </w:r>
      <w:r w:rsidRPr="00FE07ED">
        <w:rPr>
          <w:i/>
          <w:iCs/>
        </w:rPr>
        <w:t xml:space="preserve">Coaching and mentoring for business professionals. </w:t>
      </w:r>
      <w:r>
        <w:t xml:space="preserve">Available at: </w:t>
      </w:r>
      <w:hyperlink r:id="rId65" w:history="1">
        <w:r w:rsidRPr="00D946F2">
          <w:rPr>
            <w:rStyle w:val="Hyperlink"/>
          </w:rPr>
          <w:t>https://www.iod.com/resources/employment-and-skills/coaching-and-mentoring-for-business-professionals/</w:t>
        </w:r>
      </w:hyperlink>
      <w:r>
        <w:t xml:space="preserve"> (Accessed: 28 April 2025).</w:t>
      </w:r>
    </w:p>
    <w:p w14:paraId="7CF3380E" w14:textId="001B8715" w:rsidR="00E017AA" w:rsidRDefault="00E017AA" w:rsidP="00490ABB">
      <w:pPr>
        <w:spacing w:after="240"/>
      </w:pPr>
      <w:r>
        <w:t xml:space="preserve">IOPC (2022) </w:t>
      </w:r>
      <w:r w:rsidRPr="00E017AA">
        <w:rPr>
          <w:i/>
          <w:iCs/>
        </w:rPr>
        <w:t xml:space="preserve">Reflective practice review process – summary report. </w:t>
      </w:r>
      <w:r>
        <w:t xml:space="preserve">Available at: </w:t>
      </w:r>
      <w:hyperlink r:id="rId66" w:history="1">
        <w:r w:rsidRPr="00D946F2">
          <w:rPr>
            <w:rStyle w:val="Hyperlink"/>
          </w:rPr>
          <w:t>https://www.policeconduct.gov.uk/sites/default/files/documents/RPRP-summary-report.pdf</w:t>
        </w:r>
      </w:hyperlink>
      <w:r>
        <w:t xml:space="preserve"> (Accessed: 26 April 2025).</w:t>
      </w:r>
    </w:p>
    <w:p w14:paraId="0A0928F8" w14:textId="77777777" w:rsidR="00FE07ED" w:rsidRDefault="00FE07ED" w:rsidP="00FE07ED">
      <w:pPr>
        <w:spacing w:after="240"/>
      </w:pPr>
      <w:r>
        <w:t xml:space="preserve">Josh Bersin (2021) </w:t>
      </w:r>
      <w:r w:rsidRPr="00E017AA">
        <w:rPr>
          <w:i/>
          <w:iCs/>
        </w:rPr>
        <w:t xml:space="preserve">Employee experience. </w:t>
      </w:r>
      <w:r>
        <w:t xml:space="preserve">Available at: </w:t>
      </w:r>
      <w:hyperlink r:id="rId67" w:anchor=":~:text=Focus%20on%20trust%2C%20transparency%2C%20inclusion%2C%20and%20care.&amp;text=EX%20excellence%20directly%20leads%20to%20business%20outcomes.&amp;text=A%20supportive%20culture%20plays%20a%20big%20role%20in%20EX.&amp;text=Innovation%20and%20sustainable%20growth%20depend,and%20building%20communities%20at%20work.&amp;text=HR%20capabilities%20and%20the%20right%20technologies%20are%20vital%20to%20a%20great%20EX" w:history="1">
        <w:r w:rsidRPr="00D946F2">
          <w:rPr>
            <w:rStyle w:val="Hyperlink"/>
          </w:rPr>
          <w:t>https://joshbersin.com/wp-content/uploads/2021/07/EX_21_Bersin_21_07Infographic.pdf?ref=blog.empuls.io#:~:text=Focus%20on%20trust%2C%20transparency%2C%20inclusion%2C%20and%20care.&amp;text=EX%20excellence%20directly%20leads%20to%20business%20outcomes.&amp;text=A%20supportive%20culture%20plays%20a%20big%20role%20in%20EX.&amp;text=Innovation%20and%20sustainable%20growth%20depend,and%20building%20communities%20at%20work.&amp;text=HR%20capabilities%20and%20the%20right%20technologies%20are%20vital%20to%20a%20great%20EX</w:t>
        </w:r>
      </w:hyperlink>
      <w:r w:rsidRPr="00670526">
        <w:t>.</w:t>
      </w:r>
      <w:r>
        <w:t xml:space="preserve"> (Accessed: 28 April 2025).</w:t>
      </w:r>
    </w:p>
    <w:p w14:paraId="50D15726" w14:textId="6CF352D7" w:rsidR="00FE07ED" w:rsidRDefault="00FE07ED" w:rsidP="00490ABB">
      <w:pPr>
        <w:spacing w:after="240"/>
      </w:pPr>
      <w:r>
        <w:t xml:space="preserve">Joshi, A., </w:t>
      </w:r>
      <w:proofErr w:type="spellStart"/>
      <w:r>
        <w:t>Sekar</w:t>
      </w:r>
      <w:proofErr w:type="spellEnd"/>
      <w:r>
        <w:t xml:space="preserve">, S. and Das, S. (2024) ‘Decoding employee experiences during pandemic through online employee reviews: insights to organisations’, </w:t>
      </w:r>
      <w:r w:rsidRPr="00E017AA">
        <w:rPr>
          <w:i/>
          <w:iCs/>
        </w:rPr>
        <w:t xml:space="preserve">Personnel Review, </w:t>
      </w:r>
      <w:r>
        <w:t xml:space="preserve">53(1), pp. 288-313. Available at: </w:t>
      </w:r>
      <w:hyperlink r:id="rId68" w:history="1">
        <w:r w:rsidRPr="00D946F2">
          <w:rPr>
            <w:rStyle w:val="Hyperlink"/>
          </w:rPr>
          <w:t>https://www.proquest.com/docview/2909348275?accountid=130472&amp;parentSessionId=wVP3pHCVhfUbXFAyagYx1JJFEbFiHux61vZfPioLjGU%3D&amp;pq-origsite=primo&amp;sourcetype=Scholarly%20Journals</w:t>
        </w:r>
      </w:hyperlink>
      <w:r>
        <w:t xml:space="preserve"> (Accessed: 28 April 2025).</w:t>
      </w:r>
    </w:p>
    <w:p w14:paraId="5606146D" w14:textId="40493E2F" w:rsidR="00FE07ED" w:rsidRDefault="00FE07ED" w:rsidP="00490ABB">
      <w:pPr>
        <w:spacing w:after="240"/>
      </w:pPr>
      <w:r>
        <w:t xml:space="preserve">Kilroy, J., </w:t>
      </w:r>
      <w:proofErr w:type="spellStart"/>
      <w:r>
        <w:t>Dundon</w:t>
      </w:r>
      <w:proofErr w:type="spellEnd"/>
      <w:r>
        <w:t xml:space="preserve">, T. and Townsend, K. (2023) ‘Embedding reciprocity in human resource management: a social exchange theory of the role of frontline managers’, </w:t>
      </w:r>
      <w:r w:rsidRPr="00E017AA">
        <w:rPr>
          <w:i/>
          <w:iCs/>
        </w:rPr>
        <w:t xml:space="preserve">Human Resource Management Journal, </w:t>
      </w:r>
      <w:r>
        <w:t xml:space="preserve">33(2), pp. 511-531. Available at: </w:t>
      </w:r>
      <w:hyperlink r:id="rId69" w:history="1">
        <w:r w:rsidRPr="00D946F2">
          <w:rPr>
            <w:rStyle w:val="Hyperlink"/>
          </w:rPr>
          <w:t>https://research-ebsco-com.ezproxy.uwtsd.ac.uk/c/onvpsy/viewer/pdf/dqfargajab?route=details</w:t>
        </w:r>
      </w:hyperlink>
      <w:r>
        <w:t xml:space="preserve"> (Accessed: 28 April 2025).</w:t>
      </w:r>
    </w:p>
    <w:p w14:paraId="64737180" w14:textId="221F7833" w:rsidR="00FE07ED" w:rsidRDefault="00FE07ED" w:rsidP="00490ABB">
      <w:pPr>
        <w:spacing w:after="240"/>
      </w:pPr>
      <w:r>
        <w:t xml:space="preserve">LinkedIn (no date) </w:t>
      </w:r>
      <w:r w:rsidRPr="00E017AA">
        <w:rPr>
          <w:i/>
          <w:iCs/>
        </w:rPr>
        <w:t xml:space="preserve">How can you use Hackman model to design and manage your team? </w:t>
      </w:r>
      <w:r>
        <w:t xml:space="preserve">Available at: </w:t>
      </w:r>
      <w:hyperlink r:id="rId70" w:history="1">
        <w:r w:rsidRPr="00D946F2">
          <w:rPr>
            <w:rStyle w:val="Hyperlink"/>
          </w:rPr>
          <w:t>https://www.linkedin.com/advice/0/how-can-you-use-hackman-model-design-manage-your-team</w:t>
        </w:r>
      </w:hyperlink>
      <w:r>
        <w:t xml:space="preserve"> (Accessed: 28 April 2025).</w:t>
      </w:r>
    </w:p>
    <w:p w14:paraId="61DB57CC" w14:textId="1C1449E1" w:rsidR="00FE07ED" w:rsidRDefault="00FE07ED" w:rsidP="00490ABB">
      <w:pPr>
        <w:spacing w:after="240"/>
      </w:pPr>
      <w:r>
        <w:t xml:space="preserve">Mahmoud, M. A., Ahmad, S. and </w:t>
      </w:r>
      <w:proofErr w:type="spellStart"/>
      <w:r>
        <w:t>Poespowidjojo</w:t>
      </w:r>
      <w:proofErr w:type="spellEnd"/>
      <w:r>
        <w:t xml:space="preserve">, D. A. L. (2022) ‘Psychological safety and individual performance: the mediating effect of intrapreneurial behaviour’, </w:t>
      </w:r>
      <w:r w:rsidRPr="00E017AA">
        <w:rPr>
          <w:i/>
          <w:iCs/>
        </w:rPr>
        <w:t xml:space="preserve">International Journal of Productivity and Performance Management, </w:t>
      </w:r>
      <w:r>
        <w:t xml:space="preserve">71(7), pp. 2913-2931. Available at: </w:t>
      </w:r>
      <w:hyperlink r:id="rId71" w:history="1">
        <w:r w:rsidRPr="00D946F2">
          <w:rPr>
            <w:rStyle w:val="Hyperlink"/>
          </w:rPr>
          <w:t>https://www.proquest.com/docview/2702410889?accountid=130472&amp;parentSessionId=muE%2F%2BS6yGY%2FMCKedcH5s50d5%2FjZ48g7pTsEwfRK22Cs%3D&amp;pq-origsite=primo&amp;sourcetype=Scholarly%20Journals</w:t>
        </w:r>
      </w:hyperlink>
      <w:r>
        <w:t xml:space="preserve"> (Accessed: 28 April 2025).</w:t>
      </w:r>
    </w:p>
    <w:p w14:paraId="267F7E75" w14:textId="1E88B0CC" w:rsidR="00490ABB" w:rsidRDefault="00490ABB" w:rsidP="00490ABB">
      <w:pPr>
        <w:spacing w:after="240"/>
      </w:pPr>
      <w:r>
        <w:lastRenderedPageBreak/>
        <w:t xml:space="preserve">Majidi, S., </w:t>
      </w:r>
      <w:proofErr w:type="spellStart"/>
      <w:r>
        <w:t>Daneshkohan</w:t>
      </w:r>
      <w:proofErr w:type="spellEnd"/>
      <w:r>
        <w:t xml:space="preserve">, A., </w:t>
      </w:r>
      <w:proofErr w:type="spellStart"/>
      <w:r>
        <w:t>Zarei</w:t>
      </w:r>
      <w:proofErr w:type="spellEnd"/>
      <w:r>
        <w:t xml:space="preserve">, E. and </w:t>
      </w:r>
      <w:proofErr w:type="spellStart"/>
      <w:r>
        <w:t>Ashktorab</w:t>
      </w:r>
      <w:proofErr w:type="spellEnd"/>
      <w:r>
        <w:t xml:space="preserve">, T. (2021) ‘Perspectives of health workers on annual performance appraisal: a study in primary health care’, </w:t>
      </w:r>
      <w:r w:rsidRPr="00490ABB">
        <w:rPr>
          <w:i/>
          <w:iCs/>
        </w:rPr>
        <w:t xml:space="preserve">International Journal of Healthcare Management, </w:t>
      </w:r>
      <w:r>
        <w:t xml:space="preserve">14(4), pp. 1190-1197. Available at: </w:t>
      </w:r>
      <w:hyperlink r:id="rId72" w:history="1">
        <w:r w:rsidRPr="00D946F2">
          <w:rPr>
            <w:rStyle w:val="Hyperlink"/>
          </w:rPr>
          <w:t>https://research-ebsco-com.ezproxy.uwtsd.ac.uk/c/onvpsy/viewer/pdf/7zu6i2cowz?route=details</w:t>
        </w:r>
      </w:hyperlink>
      <w:r>
        <w:t xml:space="preserve"> (Accessed: 26 April 2025).</w:t>
      </w:r>
    </w:p>
    <w:p w14:paraId="46F64C48" w14:textId="77777777" w:rsidR="00FE07ED" w:rsidRDefault="00FE07ED" w:rsidP="00FE07ED">
      <w:pPr>
        <w:spacing w:after="240"/>
      </w:pPr>
      <w:r>
        <w:t xml:space="preserve">McKinsey (2023a) </w:t>
      </w:r>
      <w:r w:rsidRPr="00E017AA">
        <w:rPr>
          <w:i/>
          <w:iCs/>
        </w:rPr>
        <w:t xml:space="preserve">Employee experience still matters: talent retention at GCCs. </w:t>
      </w:r>
      <w:r>
        <w:t xml:space="preserve">Available at: </w:t>
      </w:r>
      <w:hyperlink r:id="rId73" w:history="1">
        <w:r w:rsidRPr="00D946F2">
          <w:rPr>
            <w:rStyle w:val="Hyperlink"/>
          </w:rPr>
          <w:t>https://www.mckinsey.com/capabilities/mckinsey-digital/our-insights/employee-experience-still-matters-talent-retention-at-gccs</w:t>
        </w:r>
      </w:hyperlink>
      <w:r>
        <w:t xml:space="preserve"> (Accessed: 28 April 2025).</w:t>
      </w:r>
    </w:p>
    <w:p w14:paraId="152BA8C5" w14:textId="36A9C91C" w:rsidR="00FE07ED" w:rsidRDefault="00FE07ED" w:rsidP="00490ABB">
      <w:pPr>
        <w:spacing w:after="240"/>
      </w:pPr>
      <w:r>
        <w:t xml:space="preserve">McKinsey (2023b) </w:t>
      </w:r>
      <w:r w:rsidRPr="00E017AA">
        <w:rPr>
          <w:i/>
          <w:iCs/>
        </w:rPr>
        <w:t xml:space="preserve">What is psychological safety? </w:t>
      </w:r>
      <w:r>
        <w:t xml:space="preserve">Available at: </w:t>
      </w:r>
      <w:hyperlink r:id="rId74" w:history="1">
        <w:r w:rsidRPr="00D946F2">
          <w:rPr>
            <w:rStyle w:val="Hyperlink"/>
          </w:rPr>
          <w:t>https://www.mckinsey.com/featured-insights/mckinsey-explainers/what-is-psychological-safety</w:t>
        </w:r>
      </w:hyperlink>
      <w:r>
        <w:t xml:space="preserve"> (Accessed: 28 April 2025).</w:t>
      </w:r>
    </w:p>
    <w:p w14:paraId="41C5DE0C" w14:textId="74861224" w:rsidR="00FE07ED" w:rsidRDefault="00FE07ED" w:rsidP="00490ABB">
      <w:pPr>
        <w:spacing w:after="240"/>
      </w:pPr>
      <w:r>
        <w:t xml:space="preserve">Mindtools (no date) </w:t>
      </w:r>
      <w:r w:rsidRPr="00E017AA">
        <w:rPr>
          <w:i/>
          <w:iCs/>
        </w:rPr>
        <w:t xml:space="preserve">Forming, storming, norming, and performing. </w:t>
      </w:r>
      <w:r>
        <w:t xml:space="preserve">Available at: </w:t>
      </w:r>
      <w:hyperlink r:id="rId75" w:history="1">
        <w:r w:rsidRPr="00D946F2">
          <w:rPr>
            <w:rStyle w:val="Hyperlink"/>
          </w:rPr>
          <w:t>https://www.mindtools.com/abyj5fi/forming-storming-norming-and-performing</w:t>
        </w:r>
      </w:hyperlink>
      <w:r>
        <w:t xml:space="preserve"> (Accessed: 28 April 2025).</w:t>
      </w:r>
    </w:p>
    <w:p w14:paraId="760F3D31" w14:textId="67818326" w:rsidR="00FE07ED" w:rsidRDefault="00FE07ED" w:rsidP="00490ABB">
      <w:pPr>
        <w:spacing w:after="240"/>
      </w:pPr>
      <w:proofErr w:type="spellStart"/>
      <w:r>
        <w:t>Monsalves</w:t>
      </w:r>
      <w:proofErr w:type="spellEnd"/>
      <w:r>
        <w:t xml:space="preserve">, D., </w:t>
      </w:r>
      <w:proofErr w:type="spellStart"/>
      <w:r>
        <w:t>Cornide</w:t>
      </w:r>
      <w:proofErr w:type="spellEnd"/>
      <w:r>
        <w:t xml:space="preserve">-Reyes, H. and </w:t>
      </w:r>
      <w:proofErr w:type="spellStart"/>
      <w:r>
        <w:t>Riquelme</w:t>
      </w:r>
      <w:proofErr w:type="spellEnd"/>
      <w:r>
        <w:t xml:space="preserve">, F. (2023) ‘Relationships between social interactions and Belbin role types in collaborative agile teams’, </w:t>
      </w:r>
      <w:r w:rsidRPr="00E017AA">
        <w:rPr>
          <w:i/>
          <w:iCs/>
        </w:rPr>
        <w:t xml:space="preserve">IEEE, </w:t>
      </w:r>
      <w:r>
        <w:t xml:space="preserve">11, pp.1. Available at: </w:t>
      </w:r>
      <w:hyperlink r:id="rId76" w:history="1">
        <w:r w:rsidRPr="00D946F2">
          <w:rPr>
            <w:rStyle w:val="Hyperlink"/>
          </w:rPr>
          <w:t>https://ieeexplore.ieee.org/document/10044639/citations</w:t>
        </w:r>
      </w:hyperlink>
      <w:r>
        <w:t xml:space="preserve"> (Accessed: 28 April 2025).</w:t>
      </w:r>
    </w:p>
    <w:p w14:paraId="119519A8" w14:textId="12140E91" w:rsidR="008E289F" w:rsidRDefault="00855D5F" w:rsidP="00490ABB">
      <w:pPr>
        <w:spacing w:after="240"/>
      </w:pPr>
      <w:r>
        <w:t>Murphy, K. R. (</w:t>
      </w:r>
      <w:r w:rsidR="00B30B8F">
        <w:t>2</w:t>
      </w:r>
      <w:r w:rsidR="00B43241">
        <w:t>020</w:t>
      </w:r>
      <w:r w:rsidR="00B30B8F">
        <w:t>) ‘Performance evaluation will not die, but it shou</w:t>
      </w:r>
      <w:r w:rsidR="00594802">
        <w:t>l</w:t>
      </w:r>
      <w:r w:rsidR="00B30B8F">
        <w:t xml:space="preserve">d’, </w:t>
      </w:r>
      <w:r w:rsidR="00EE566F" w:rsidRPr="00490ABB">
        <w:rPr>
          <w:i/>
          <w:iCs/>
        </w:rPr>
        <w:t xml:space="preserve">Human Resource Management Journal, </w:t>
      </w:r>
      <w:r w:rsidR="00594802">
        <w:t xml:space="preserve">30(1), pp. 13-31. Available at: </w:t>
      </w:r>
      <w:hyperlink r:id="rId77" w:history="1">
        <w:r w:rsidR="00594802" w:rsidRPr="00D946F2">
          <w:rPr>
            <w:rStyle w:val="Hyperlink"/>
          </w:rPr>
          <w:t>https://research-ebsco-com.ezproxy.uwtsd.ac.uk/c/onvpsy/viewer/pdf/jmeho2dqc5?route=details</w:t>
        </w:r>
      </w:hyperlink>
      <w:r w:rsidR="00594802">
        <w:t xml:space="preserve"> (Accessed: 26 April 2025).</w:t>
      </w:r>
    </w:p>
    <w:p w14:paraId="4EC7B55B" w14:textId="3B285542" w:rsidR="00FE07ED" w:rsidRDefault="00FE07ED" w:rsidP="00490ABB">
      <w:pPr>
        <w:spacing w:after="240"/>
      </w:pPr>
      <w:r>
        <w:t xml:space="preserve">Neubauer, S. (2024) ‘How to be a good mentor’, </w:t>
      </w:r>
      <w:r w:rsidRPr="00E017AA">
        <w:rPr>
          <w:i/>
          <w:iCs/>
        </w:rPr>
        <w:t xml:space="preserve">Cardiovascular Research, </w:t>
      </w:r>
      <w:r>
        <w:t xml:space="preserve">120(9), pp. e36-e38. Available at: </w:t>
      </w:r>
      <w:hyperlink r:id="rId78" w:history="1">
        <w:r w:rsidRPr="00D946F2">
          <w:rPr>
            <w:rStyle w:val="Hyperlink"/>
          </w:rPr>
          <w:t>https://academic.oup.com/cardiovascres/article/120/9/e36/7705477?login=true</w:t>
        </w:r>
      </w:hyperlink>
      <w:r>
        <w:t xml:space="preserve"> (Accessed: 28 April 2025).</w:t>
      </w:r>
    </w:p>
    <w:p w14:paraId="737FD420" w14:textId="4BC9F640" w:rsidR="00FE07ED" w:rsidRDefault="00FE07ED" w:rsidP="00490ABB">
      <w:pPr>
        <w:spacing w:after="240"/>
      </w:pPr>
      <w:r>
        <w:t xml:space="preserve">NSLS (2022) </w:t>
      </w:r>
      <w:r w:rsidRPr="00FE07ED">
        <w:rPr>
          <w:i/>
          <w:iCs/>
        </w:rPr>
        <w:t xml:space="preserve">What is the coaching leadership style? </w:t>
      </w:r>
      <w:r>
        <w:t xml:space="preserve">Available at: </w:t>
      </w:r>
      <w:hyperlink r:id="rId79" w:history="1">
        <w:r w:rsidRPr="00D946F2">
          <w:rPr>
            <w:rStyle w:val="Hyperlink"/>
          </w:rPr>
          <w:t>https://www.nsls.org/blog/what-is-the-coaching-leadership-style</w:t>
        </w:r>
      </w:hyperlink>
      <w:r>
        <w:t xml:space="preserve"> (Accessed: 28 April 2025).</w:t>
      </w:r>
    </w:p>
    <w:p w14:paraId="4280D86E" w14:textId="4DB9E727" w:rsidR="00FE07ED" w:rsidRDefault="00FE07ED" w:rsidP="00490ABB">
      <w:pPr>
        <w:spacing w:after="240"/>
      </w:pPr>
      <w:r>
        <w:t xml:space="preserve">Open University (no date) </w:t>
      </w:r>
      <w:r w:rsidRPr="00E017AA">
        <w:rPr>
          <w:i/>
          <w:iCs/>
        </w:rPr>
        <w:t xml:space="preserve">Working in diverse teams. </w:t>
      </w:r>
      <w:r>
        <w:t xml:space="preserve">Available at: </w:t>
      </w:r>
      <w:hyperlink r:id="rId80" w:history="1">
        <w:r w:rsidRPr="00D946F2">
          <w:rPr>
            <w:rStyle w:val="Hyperlink"/>
          </w:rPr>
          <w:t>https://www.open.edu/openlearn/mod/oucontent/view.php?id=68106&amp;section=4</w:t>
        </w:r>
      </w:hyperlink>
      <w:r>
        <w:t xml:space="preserve"> (Accessed: 2 May 2025).</w:t>
      </w:r>
    </w:p>
    <w:p w14:paraId="45456464" w14:textId="52C76853" w:rsidR="00FE07ED" w:rsidRDefault="00FE07ED" w:rsidP="00490ABB">
      <w:pPr>
        <w:spacing w:after="240"/>
      </w:pPr>
      <w:proofErr w:type="spellStart"/>
      <w:r>
        <w:t>Parsloe</w:t>
      </w:r>
      <w:proofErr w:type="spellEnd"/>
      <w:r>
        <w:t xml:space="preserve">, E. and </w:t>
      </w:r>
      <w:proofErr w:type="spellStart"/>
      <w:r>
        <w:t>Leedham</w:t>
      </w:r>
      <w:proofErr w:type="spellEnd"/>
      <w:r>
        <w:t xml:space="preserve">, M. (2022) </w:t>
      </w:r>
      <w:r w:rsidRPr="00FE07ED">
        <w:rPr>
          <w:i/>
          <w:iCs/>
        </w:rPr>
        <w:t xml:space="preserve">Coaching and mentoring: practical techniques for developing learning and performance. </w:t>
      </w:r>
      <w:r>
        <w:t>4</w:t>
      </w:r>
      <w:r w:rsidRPr="00FE07ED">
        <w:rPr>
          <w:vertAlign w:val="superscript"/>
        </w:rPr>
        <w:t>th</w:t>
      </w:r>
      <w:r>
        <w:t xml:space="preserve"> </w:t>
      </w:r>
      <w:proofErr w:type="spellStart"/>
      <w:r>
        <w:t>edn</w:t>
      </w:r>
      <w:proofErr w:type="spellEnd"/>
      <w:r>
        <w:t>. London: Kogan Page.</w:t>
      </w:r>
      <w:r w:rsidRPr="00FE07ED">
        <w:rPr>
          <w:i/>
          <w:iCs/>
        </w:rPr>
        <w:t xml:space="preserve"> </w:t>
      </w:r>
    </w:p>
    <w:p w14:paraId="6E7951B0" w14:textId="11266BB5" w:rsidR="004D3B91" w:rsidRDefault="00F7660B" w:rsidP="00490ABB">
      <w:pPr>
        <w:spacing w:after="240"/>
      </w:pPr>
      <w:r>
        <w:t xml:space="preserve">People Management (2023) </w:t>
      </w:r>
      <w:r w:rsidRPr="00490ABB">
        <w:rPr>
          <w:i/>
          <w:iCs/>
        </w:rPr>
        <w:t xml:space="preserve">Mastering effective appraisals. </w:t>
      </w:r>
      <w:r>
        <w:t xml:space="preserve">Available at: </w:t>
      </w:r>
      <w:hyperlink r:id="rId81" w:anchor=":~:text=During%20the%20appraisal%2C%20managers%20should,can%20enhance%20motivation%20and%20commitment" w:history="1">
        <w:r w:rsidRPr="00D946F2">
          <w:rPr>
            <w:rStyle w:val="Hyperlink"/>
          </w:rPr>
          <w:t>https://www.peoplemanagement.co.uk/article/1832460/mastering-effective-appraisals#:~:text=During%20the%20appraisal%2C%20managers%20should,can%20enhance%20motivation%20and%20commitment</w:t>
        </w:r>
      </w:hyperlink>
      <w:r w:rsidR="002665C0" w:rsidRPr="002665C0">
        <w:t>.</w:t>
      </w:r>
      <w:r>
        <w:t xml:space="preserve"> (Accessed: 26 April 2025).</w:t>
      </w:r>
    </w:p>
    <w:p w14:paraId="1B5AB9B3" w14:textId="54E4D65E" w:rsidR="00FE07ED" w:rsidRDefault="00FE07ED" w:rsidP="00490ABB">
      <w:pPr>
        <w:spacing w:after="240"/>
      </w:pPr>
      <w:r>
        <w:lastRenderedPageBreak/>
        <w:t xml:space="preserve">Police Federation (2024) </w:t>
      </w:r>
      <w:r w:rsidRPr="00E017AA">
        <w:rPr>
          <w:i/>
          <w:iCs/>
        </w:rPr>
        <w:t xml:space="preserve">Why police officers are leaving and why retention is crucial. </w:t>
      </w:r>
      <w:r>
        <w:t xml:space="preserve">Available at: </w:t>
      </w:r>
      <w:hyperlink r:id="rId82" w:history="1">
        <w:r w:rsidRPr="00D946F2">
          <w:rPr>
            <w:rStyle w:val="Hyperlink"/>
          </w:rPr>
          <w:t>https://www.polfed.org/news/latest-news/2024/why-police-officers-are-leaving-and-why-retention-is-crucial/</w:t>
        </w:r>
      </w:hyperlink>
      <w:r>
        <w:t xml:space="preserve"> (Accessed: 28 April 2025).</w:t>
      </w:r>
    </w:p>
    <w:p w14:paraId="47FEFB84" w14:textId="592310C7" w:rsidR="00FE07ED" w:rsidRDefault="00FE07ED" w:rsidP="00490ABB">
      <w:pPr>
        <w:spacing w:after="240"/>
      </w:pPr>
      <w:r>
        <w:t xml:space="preserve">Positive Psychology (2023) </w:t>
      </w:r>
      <w:r w:rsidRPr="00FE07ED">
        <w:rPr>
          <w:i/>
          <w:iCs/>
        </w:rPr>
        <w:t xml:space="preserve">Exploring different leadership styles: a comprehensive guide. </w:t>
      </w:r>
      <w:r>
        <w:t xml:space="preserve">Available at: </w:t>
      </w:r>
      <w:hyperlink r:id="rId83" w:history="1">
        <w:r w:rsidRPr="00D946F2">
          <w:rPr>
            <w:rStyle w:val="Hyperlink"/>
          </w:rPr>
          <w:t>https://positivepsychology.com/leadership-styles/</w:t>
        </w:r>
      </w:hyperlink>
      <w:r>
        <w:t xml:space="preserve"> (Accessed: 28 April 2025).</w:t>
      </w:r>
    </w:p>
    <w:p w14:paraId="1B7CE9F8" w14:textId="078D680F" w:rsidR="00E017AA" w:rsidRDefault="00E017AA" w:rsidP="00490ABB">
      <w:pPr>
        <w:spacing w:after="240"/>
      </w:pPr>
      <w:r>
        <w:t xml:space="preserve">Simply Psychology (2025) </w:t>
      </w:r>
      <w:r w:rsidRPr="00E017AA">
        <w:rPr>
          <w:i/>
          <w:iCs/>
        </w:rPr>
        <w:t xml:space="preserve">Gibbs reflective cycle. </w:t>
      </w:r>
      <w:r>
        <w:t xml:space="preserve">Available at: </w:t>
      </w:r>
      <w:hyperlink r:id="rId84" w:history="1">
        <w:r w:rsidRPr="00D946F2">
          <w:rPr>
            <w:rStyle w:val="Hyperlink"/>
          </w:rPr>
          <w:t>https://www.simplypsychology.org/gibbs-reflective-cycle.html</w:t>
        </w:r>
      </w:hyperlink>
      <w:r>
        <w:t xml:space="preserve"> (Accessed: 26 April 2025).</w:t>
      </w:r>
    </w:p>
    <w:p w14:paraId="4D0D823D" w14:textId="2D923B51" w:rsidR="00FE07ED" w:rsidRDefault="00FE07ED" w:rsidP="00490ABB">
      <w:pPr>
        <w:spacing w:after="240"/>
      </w:pPr>
      <w:proofErr w:type="spellStart"/>
      <w:r>
        <w:t>Sloneek</w:t>
      </w:r>
      <w:proofErr w:type="spellEnd"/>
      <w:r>
        <w:t xml:space="preserve"> (no date) </w:t>
      </w:r>
      <w:r w:rsidRPr="00E017AA">
        <w:rPr>
          <w:i/>
          <w:iCs/>
        </w:rPr>
        <w:t xml:space="preserve">Overview of Hackman and Oldham model. </w:t>
      </w:r>
      <w:r>
        <w:t xml:space="preserve">Available at: </w:t>
      </w:r>
      <w:hyperlink r:id="rId85" w:anchor=":~:text=The%20Hackman%20and%20Oldham%20Model%2C%20while%20influential%2C%20has%20several%20limitations,job%20characteristics%20and%20employee%20responses" w:history="1">
        <w:r w:rsidRPr="00D946F2">
          <w:rPr>
            <w:rStyle w:val="Hyperlink"/>
          </w:rPr>
          <w:t>https://www.sloneek.com/lexicon/hackman-and-oldham-model/#:~:text=The%20Hackman%20and%20Oldham%20Model%2C%20while%20influential%2C%20has%20several%20limitations,job%20characteristics%20and%20employee%20responses</w:t>
        </w:r>
      </w:hyperlink>
      <w:r w:rsidRPr="00490ABB">
        <w:t>.</w:t>
      </w:r>
      <w:r>
        <w:t xml:space="preserve"> (Accessed: 2 May 2025).</w:t>
      </w:r>
    </w:p>
    <w:p w14:paraId="6E76977D" w14:textId="77777777" w:rsidR="00E017AA" w:rsidRDefault="00E017AA" w:rsidP="00E017AA">
      <w:pPr>
        <w:spacing w:after="240"/>
      </w:pPr>
      <w:r>
        <w:t>SWP (2025) ‘PERFORM FAQs Jan 2025’. South Wales Police. Unpublished.</w:t>
      </w:r>
    </w:p>
    <w:p w14:paraId="569E94F7" w14:textId="77777777" w:rsidR="00E017AA" w:rsidRDefault="00E017AA" w:rsidP="00E017AA">
      <w:pPr>
        <w:spacing w:after="240"/>
      </w:pPr>
      <w:proofErr w:type="gramStart"/>
      <w:r>
        <w:t>SWP(</w:t>
      </w:r>
      <w:proofErr w:type="gramEnd"/>
      <w:r>
        <w:t>2021a) ‘Local reflective practice guidance’. South Wales Police. Unpublished.</w:t>
      </w:r>
    </w:p>
    <w:p w14:paraId="64F38D0A" w14:textId="63A37D6B" w:rsidR="00E017AA" w:rsidRDefault="00E017AA" w:rsidP="00490ABB">
      <w:pPr>
        <w:spacing w:after="240"/>
      </w:pPr>
      <w:r>
        <w:t>SWP (2021b) ‘PERFORM – RPRP guidance document (2021)’. South Wales Police. Unpublished.</w:t>
      </w:r>
    </w:p>
    <w:p w14:paraId="0E55C7C8" w14:textId="60ABBF00" w:rsidR="00E017AA" w:rsidRDefault="00E017AA" w:rsidP="00490ABB">
      <w:pPr>
        <w:spacing w:after="240"/>
      </w:pPr>
      <w:r>
        <w:t>SWP (2013) ‘</w:t>
      </w:r>
      <w:r w:rsidRPr="00E155B4">
        <w:t>Capability’</w:t>
      </w:r>
      <w:r w:rsidRPr="00E017AA">
        <w:rPr>
          <w:i/>
          <w:iCs/>
        </w:rPr>
        <w:t xml:space="preserve">. </w:t>
      </w:r>
      <w:r>
        <w:t xml:space="preserve">South Wales Police. Unpublished. </w:t>
      </w:r>
    </w:p>
    <w:p w14:paraId="1D2B23B8" w14:textId="512FD4D0" w:rsidR="00D34925" w:rsidRDefault="00D34925" w:rsidP="00490ABB">
      <w:pPr>
        <w:spacing w:after="240"/>
      </w:pPr>
      <w:r>
        <w:t xml:space="preserve">Tannenbaum, S. and Salas, E. (2020) </w:t>
      </w:r>
      <w:r w:rsidRPr="00FE07ED">
        <w:rPr>
          <w:i/>
          <w:iCs/>
        </w:rPr>
        <w:t xml:space="preserve">Teams that work. </w:t>
      </w:r>
      <w:r>
        <w:t xml:space="preserve">New York: Oxford University Press. </w:t>
      </w:r>
    </w:p>
    <w:p w14:paraId="0542A206" w14:textId="18252B1C" w:rsidR="00E017AA" w:rsidRDefault="00E017AA" w:rsidP="00490ABB">
      <w:pPr>
        <w:spacing w:after="240"/>
      </w:pPr>
      <w:r>
        <w:t xml:space="preserve">University of Cumbria (2020) </w:t>
      </w:r>
      <w:r w:rsidRPr="00E017AA">
        <w:rPr>
          <w:i/>
          <w:iCs/>
        </w:rPr>
        <w:t xml:space="preserve">Gibbs’ reflective cycle. </w:t>
      </w:r>
      <w:r>
        <w:t xml:space="preserve">Available at: </w:t>
      </w:r>
      <w:hyperlink r:id="rId86" w:history="1">
        <w:r w:rsidRPr="00D946F2">
          <w:rPr>
            <w:rStyle w:val="Hyperlink"/>
          </w:rPr>
          <w:t>https://my.cumbria.ac.uk/media/MyCumbria/Documents/ReflectiveCycleGibbs.pdf</w:t>
        </w:r>
      </w:hyperlink>
      <w:r>
        <w:t xml:space="preserve"> (Accessed: 26 April 2025).</w:t>
      </w:r>
    </w:p>
    <w:p w14:paraId="3E69E84B" w14:textId="4DA437F1" w:rsidR="00D34925" w:rsidRDefault="00D34925" w:rsidP="00490ABB">
      <w:pPr>
        <w:spacing w:after="240"/>
      </w:pPr>
      <w:proofErr w:type="spellStart"/>
      <w:r>
        <w:t>Workizens</w:t>
      </w:r>
      <w:proofErr w:type="spellEnd"/>
      <w:r>
        <w:t xml:space="preserve"> (no date) </w:t>
      </w:r>
      <w:r w:rsidRPr="00FE07ED">
        <w:rPr>
          <w:i/>
          <w:iCs/>
        </w:rPr>
        <w:t xml:space="preserve">Coaching leadership style: unlocking potential through guidance. </w:t>
      </w:r>
      <w:r>
        <w:t xml:space="preserve">Available at: </w:t>
      </w:r>
      <w:hyperlink r:id="rId87" w:history="1">
        <w:r w:rsidRPr="00D946F2">
          <w:rPr>
            <w:rStyle w:val="Hyperlink"/>
          </w:rPr>
          <w:t>https://www.workizens.com/articles/coaching1?</w:t>
        </w:r>
      </w:hyperlink>
      <w:r>
        <w:t xml:space="preserve"> (Accessed: 28 April 2025).</w:t>
      </w:r>
    </w:p>
    <w:p w14:paraId="2751131D" w14:textId="4D42584F" w:rsidR="002665C0" w:rsidRDefault="00F45475" w:rsidP="00490ABB">
      <w:pPr>
        <w:spacing w:after="240"/>
      </w:pPr>
      <w:r>
        <w:t>YouTube (</w:t>
      </w:r>
      <w:r w:rsidR="006871AB">
        <w:t xml:space="preserve">2019) </w:t>
      </w:r>
      <w:r w:rsidR="006871AB" w:rsidRPr="00490ABB">
        <w:rPr>
          <w:i/>
          <w:iCs/>
        </w:rPr>
        <w:t xml:space="preserve">What is performance management? </w:t>
      </w:r>
      <w:r w:rsidR="00DC6456">
        <w:t>16 January</w:t>
      </w:r>
      <w:r w:rsidR="00562321">
        <w:t xml:space="preserve">. Available at: </w:t>
      </w:r>
      <w:hyperlink r:id="rId88" w:history="1">
        <w:r w:rsidR="00562321" w:rsidRPr="00D946F2">
          <w:rPr>
            <w:rStyle w:val="Hyperlink"/>
          </w:rPr>
          <w:t>https://www.youtube.com/watch?v=78VaoiL9FoI</w:t>
        </w:r>
      </w:hyperlink>
      <w:r w:rsidR="00562321">
        <w:t xml:space="preserve"> (Accessed: 26 April 2025).</w:t>
      </w:r>
    </w:p>
    <w:p w14:paraId="028A8BD6" w14:textId="77777777" w:rsidR="00812D02" w:rsidRDefault="00812D02" w:rsidP="00D34925"/>
    <w:sectPr w:rsidR="00812D02" w:rsidSect="000101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A26B2"/>
    <w:multiLevelType w:val="hybridMultilevel"/>
    <w:tmpl w:val="4C085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10B92"/>
    <w:multiLevelType w:val="hybridMultilevel"/>
    <w:tmpl w:val="2E4A1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8210E"/>
    <w:multiLevelType w:val="hybridMultilevel"/>
    <w:tmpl w:val="D5EC73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BF3276A"/>
    <w:multiLevelType w:val="hybridMultilevel"/>
    <w:tmpl w:val="6FA4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53B1F"/>
    <w:multiLevelType w:val="hybridMultilevel"/>
    <w:tmpl w:val="9DF65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E651D"/>
    <w:multiLevelType w:val="hybridMultilevel"/>
    <w:tmpl w:val="3E4AE890"/>
    <w:lvl w:ilvl="0" w:tplc="3620DDC8">
      <w:numFmt w:val="bullet"/>
      <w:lvlText w:val="-"/>
      <w:lvlJc w:val="left"/>
      <w:pPr>
        <w:ind w:left="720" w:hanging="360"/>
      </w:pPr>
      <w:rPr>
        <w:rFonts w:ascii="Arial" w:eastAsia="Times New Roman"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FAF6CE3"/>
    <w:multiLevelType w:val="hybridMultilevel"/>
    <w:tmpl w:val="FACCE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C76D4"/>
    <w:multiLevelType w:val="hybridMultilevel"/>
    <w:tmpl w:val="2BA4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C52AFE"/>
    <w:multiLevelType w:val="hybridMultilevel"/>
    <w:tmpl w:val="1D443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84C03"/>
    <w:multiLevelType w:val="hybridMultilevel"/>
    <w:tmpl w:val="1B7E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66EF8"/>
    <w:multiLevelType w:val="hybridMultilevel"/>
    <w:tmpl w:val="E6E0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731C2F"/>
    <w:multiLevelType w:val="hybridMultilevel"/>
    <w:tmpl w:val="CB3079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1E0EFA"/>
    <w:multiLevelType w:val="hybridMultilevel"/>
    <w:tmpl w:val="A3323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6F02E1"/>
    <w:multiLevelType w:val="hybridMultilevel"/>
    <w:tmpl w:val="62DE609A"/>
    <w:lvl w:ilvl="0" w:tplc="3620DD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23FAE"/>
    <w:multiLevelType w:val="hybridMultilevel"/>
    <w:tmpl w:val="926E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9C5E11"/>
    <w:multiLevelType w:val="multilevel"/>
    <w:tmpl w:val="EC02A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F64BC2"/>
    <w:multiLevelType w:val="hybridMultilevel"/>
    <w:tmpl w:val="782E0FE8"/>
    <w:lvl w:ilvl="0" w:tplc="3620DDC8">
      <w:numFmt w:val="bullet"/>
      <w:lvlText w:val="-"/>
      <w:lvlJc w:val="left"/>
      <w:pPr>
        <w:ind w:left="720" w:hanging="360"/>
      </w:pPr>
      <w:rPr>
        <w:rFonts w:ascii="Arial" w:eastAsia="Times New Roman"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3FA1143"/>
    <w:multiLevelType w:val="hybridMultilevel"/>
    <w:tmpl w:val="D7706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4045AE"/>
    <w:multiLevelType w:val="hybridMultilevel"/>
    <w:tmpl w:val="4594C5CA"/>
    <w:lvl w:ilvl="0" w:tplc="3620DD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255F28"/>
    <w:multiLevelType w:val="hybridMultilevel"/>
    <w:tmpl w:val="B300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701C61"/>
    <w:multiLevelType w:val="hybridMultilevel"/>
    <w:tmpl w:val="BAB6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B6AA5"/>
    <w:multiLevelType w:val="hybridMultilevel"/>
    <w:tmpl w:val="2E2CD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C23F05"/>
    <w:multiLevelType w:val="hybridMultilevel"/>
    <w:tmpl w:val="EC563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7778C5"/>
    <w:multiLevelType w:val="hybridMultilevel"/>
    <w:tmpl w:val="E252F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C00109"/>
    <w:multiLevelType w:val="multilevel"/>
    <w:tmpl w:val="C8923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92294B"/>
    <w:multiLevelType w:val="hybridMultilevel"/>
    <w:tmpl w:val="CF10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A913ED"/>
    <w:multiLevelType w:val="hybridMultilevel"/>
    <w:tmpl w:val="3130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204775"/>
    <w:multiLevelType w:val="hybridMultilevel"/>
    <w:tmpl w:val="0C8E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6260FE"/>
    <w:multiLevelType w:val="hybridMultilevel"/>
    <w:tmpl w:val="B0CE6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BB2BA8"/>
    <w:multiLevelType w:val="multilevel"/>
    <w:tmpl w:val="FEA49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3E3C3D"/>
    <w:multiLevelType w:val="hybridMultilevel"/>
    <w:tmpl w:val="DACEA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BF7F90"/>
    <w:multiLevelType w:val="hybridMultilevel"/>
    <w:tmpl w:val="C1C40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C379D7"/>
    <w:multiLevelType w:val="hybridMultilevel"/>
    <w:tmpl w:val="DBA0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112162"/>
    <w:multiLevelType w:val="hybridMultilevel"/>
    <w:tmpl w:val="B8763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95508F"/>
    <w:multiLevelType w:val="hybridMultilevel"/>
    <w:tmpl w:val="26866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AF71A6"/>
    <w:multiLevelType w:val="hybridMultilevel"/>
    <w:tmpl w:val="8A96F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8458B7"/>
    <w:multiLevelType w:val="hybridMultilevel"/>
    <w:tmpl w:val="7E68D7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F541CAE"/>
    <w:multiLevelType w:val="hybridMultilevel"/>
    <w:tmpl w:val="2BA48D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10410255">
    <w:abstractNumId w:val="7"/>
  </w:num>
  <w:num w:numId="2" w16cid:durableId="205139295">
    <w:abstractNumId w:val="31"/>
  </w:num>
  <w:num w:numId="3" w16cid:durableId="1992127509">
    <w:abstractNumId w:val="8"/>
  </w:num>
  <w:num w:numId="4" w16cid:durableId="1820918146">
    <w:abstractNumId w:val="3"/>
  </w:num>
  <w:num w:numId="5" w16cid:durableId="117838895">
    <w:abstractNumId w:val="35"/>
  </w:num>
  <w:num w:numId="6" w16cid:durableId="1270893054">
    <w:abstractNumId w:val="21"/>
  </w:num>
  <w:num w:numId="7" w16cid:durableId="13533132">
    <w:abstractNumId w:val="37"/>
  </w:num>
  <w:num w:numId="8" w16cid:durableId="1446000612">
    <w:abstractNumId w:val="27"/>
  </w:num>
  <w:num w:numId="9" w16cid:durableId="2098363532">
    <w:abstractNumId w:val="18"/>
  </w:num>
  <w:num w:numId="10" w16cid:durableId="1036008974">
    <w:abstractNumId w:val="2"/>
  </w:num>
  <w:num w:numId="11" w16cid:durableId="321083483">
    <w:abstractNumId w:val="32"/>
  </w:num>
  <w:num w:numId="12" w16cid:durableId="304894540">
    <w:abstractNumId w:val="0"/>
  </w:num>
  <w:num w:numId="13" w16cid:durableId="80683133">
    <w:abstractNumId w:val="10"/>
  </w:num>
  <w:num w:numId="14" w16cid:durableId="598370944">
    <w:abstractNumId w:val="29"/>
  </w:num>
  <w:num w:numId="15" w16cid:durableId="1342702399">
    <w:abstractNumId w:val="15"/>
  </w:num>
  <w:num w:numId="16" w16cid:durableId="1199440035">
    <w:abstractNumId w:val="24"/>
  </w:num>
  <w:num w:numId="17" w16cid:durableId="299269651">
    <w:abstractNumId w:val="30"/>
  </w:num>
  <w:num w:numId="18" w16cid:durableId="1625307490">
    <w:abstractNumId w:val="1"/>
  </w:num>
  <w:num w:numId="19" w16cid:durableId="1357660156">
    <w:abstractNumId w:val="11"/>
  </w:num>
  <w:num w:numId="20" w16cid:durableId="111293634">
    <w:abstractNumId w:val="12"/>
  </w:num>
  <w:num w:numId="21" w16cid:durableId="1229422027">
    <w:abstractNumId w:val="13"/>
  </w:num>
  <w:num w:numId="22" w16cid:durableId="107624037">
    <w:abstractNumId w:val="28"/>
  </w:num>
  <w:num w:numId="23" w16cid:durableId="1827089142">
    <w:abstractNumId w:val="19"/>
  </w:num>
  <w:num w:numId="24" w16cid:durableId="1585384279">
    <w:abstractNumId w:val="17"/>
  </w:num>
  <w:num w:numId="25" w16cid:durableId="1704405520">
    <w:abstractNumId w:val="26"/>
  </w:num>
  <w:num w:numId="26" w16cid:durableId="976842501">
    <w:abstractNumId w:val="23"/>
  </w:num>
  <w:num w:numId="27" w16cid:durableId="69423815">
    <w:abstractNumId w:val="22"/>
  </w:num>
  <w:num w:numId="28" w16cid:durableId="1142695335">
    <w:abstractNumId w:val="14"/>
  </w:num>
  <w:num w:numId="29" w16cid:durableId="1895652590">
    <w:abstractNumId w:val="20"/>
  </w:num>
  <w:num w:numId="30" w16cid:durableId="340163037">
    <w:abstractNumId w:val="25"/>
  </w:num>
  <w:num w:numId="31" w16cid:durableId="336738357">
    <w:abstractNumId w:val="6"/>
  </w:num>
  <w:num w:numId="32" w16cid:durableId="1730494585">
    <w:abstractNumId w:val="5"/>
  </w:num>
  <w:num w:numId="33" w16cid:durableId="745764851">
    <w:abstractNumId w:val="34"/>
  </w:num>
  <w:num w:numId="34" w16cid:durableId="1003242539">
    <w:abstractNumId w:val="33"/>
  </w:num>
  <w:num w:numId="35" w16cid:durableId="645864110">
    <w:abstractNumId w:val="16"/>
  </w:num>
  <w:num w:numId="36" w16cid:durableId="347681135">
    <w:abstractNumId w:val="9"/>
  </w:num>
  <w:num w:numId="37" w16cid:durableId="845511579">
    <w:abstractNumId w:val="36"/>
  </w:num>
  <w:num w:numId="38" w16cid:durableId="12000517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5A"/>
    <w:rsid w:val="000005E1"/>
    <w:rsid w:val="00002DDD"/>
    <w:rsid w:val="00010167"/>
    <w:rsid w:val="00014404"/>
    <w:rsid w:val="000225A7"/>
    <w:rsid w:val="00025771"/>
    <w:rsid w:val="00031AD5"/>
    <w:rsid w:val="00043574"/>
    <w:rsid w:val="00043D08"/>
    <w:rsid w:val="00043D48"/>
    <w:rsid w:val="00045310"/>
    <w:rsid w:val="00053F55"/>
    <w:rsid w:val="00055895"/>
    <w:rsid w:val="00057617"/>
    <w:rsid w:val="000576ED"/>
    <w:rsid w:val="00067D6E"/>
    <w:rsid w:val="00067E52"/>
    <w:rsid w:val="00074F09"/>
    <w:rsid w:val="00077BB4"/>
    <w:rsid w:val="000807BE"/>
    <w:rsid w:val="00082C45"/>
    <w:rsid w:val="00084301"/>
    <w:rsid w:val="000876A7"/>
    <w:rsid w:val="00087DC7"/>
    <w:rsid w:val="000935B6"/>
    <w:rsid w:val="00096620"/>
    <w:rsid w:val="000A235B"/>
    <w:rsid w:val="000A5568"/>
    <w:rsid w:val="000A5D22"/>
    <w:rsid w:val="000A7434"/>
    <w:rsid w:val="000B78D7"/>
    <w:rsid w:val="000D29AC"/>
    <w:rsid w:val="000E3349"/>
    <w:rsid w:val="000E37FA"/>
    <w:rsid w:val="000F3D6A"/>
    <w:rsid w:val="000F4D96"/>
    <w:rsid w:val="00100DFC"/>
    <w:rsid w:val="00100FFC"/>
    <w:rsid w:val="00104AC8"/>
    <w:rsid w:val="00117EEC"/>
    <w:rsid w:val="0012104A"/>
    <w:rsid w:val="00122208"/>
    <w:rsid w:val="00122CCB"/>
    <w:rsid w:val="00127692"/>
    <w:rsid w:val="00140196"/>
    <w:rsid w:val="001407BD"/>
    <w:rsid w:val="0014515F"/>
    <w:rsid w:val="00145775"/>
    <w:rsid w:val="00147D90"/>
    <w:rsid w:val="00154E66"/>
    <w:rsid w:val="00156E17"/>
    <w:rsid w:val="00157068"/>
    <w:rsid w:val="0016422B"/>
    <w:rsid w:val="00167C01"/>
    <w:rsid w:val="00176C70"/>
    <w:rsid w:val="00182141"/>
    <w:rsid w:val="001877B6"/>
    <w:rsid w:val="00197C61"/>
    <w:rsid w:val="001A1835"/>
    <w:rsid w:val="001A292D"/>
    <w:rsid w:val="001A348A"/>
    <w:rsid w:val="001A58BD"/>
    <w:rsid w:val="001A65FF"/>
    <w:rsid w:val="001A71C5"/>
    <w:rsid w:val="001B415C"/>
    <w:rsid w:val="001C0819"/>
    <w:rsid w:val="001C4C86"/>
    <w:rsid w:val="001C61EB"/>
    <w:rsid w:val="001D20EC"/>
    <w:rsid w:val="001D3486"/>
    <w:rsid w:val="001D7320"/>
    <w:rsid w:val="001D7A33"/>
    <w:rsid w:val="001E2134"/>
    <w:rsid w:val="001E2A99"/>
    <w:rsid w:val="001E6971"/>
    <w:rsid w:val="001F1A17"/>
    <w:rsid w:val="001F212F"/>
    <w:rsid w:val="001F21EF"/>
    <w:rsid w:val="001F3E10"/>
    <w:rsid w:val="001F5849"/>
    <w:rsid w:val="00203413"/>
    <w:rsid w:val="00211A12"/>
    <w:rsid w:val="002215AF"/>
    <w:rsid w:val="0022168D"/>
    <w:rsid w:val="00222BA5"/>
    <w:rsid w:val="00223571"/>
    <w:rsid w:val="00224E90"/>
    <w:rsid w:val="002251CA"/>
    <w:rsid w:val="00232E10"/>
    <w:rsid w:val="00242087"/>
    <w:rsid w:val="00247AF0"/>
    <w:rsid w:val="00252495"/>
    <w:rsid w:val="00253671"/>
    <w:rsid w:val="00254FAC"/>
    <w:rsid w:val="00257435"/>
    <w:rsid w:val="0026082E"/>
    <w:rsid w:val="00262EA4"/>
    <w:rsid w:val="002665C0"/>
    <w:rsid w:val="002715E2"/>
    <w:rsid w:val="00272A0A"/>
    <w:rsid w:val="0027420E"/>
    <w:rsid w:val="00274720"/>
    <w:rsid w:val="00280A97"/>
    <w:rsid w:val="00281B83"/>
    <w:rsid w:val="00296569"/>
    <w:rsid w:val="002B31BA"/>
    <w:rsid w:val="002B75E2"/>
    <w:rsid w:val="002C02B7"/>
    <w:rsid w:val="002C0418"/>
    <w:rsid w:val="002C2F10"/>
    <w:rsid w:val="002C5147"/>
    <w:rsid w:val="002C5532"/>
    <w:rsid w:val="002C58D1"/>
    <w:rsid w:val="002D07C8"/>
    <w:rsid w:val="002D4251"/>
    <w:rsid w:val="002E31A9"/>
    <w:rsid w:val="002E3C0B"/>
    <w:rsid w:val="002E3DEB"/>
    <w:rsid w:val="002E5FF6"/>
    <w:rsid w:val="002E7DF8"/>
    <w:rsid w:val="002F4AA6"/>
    <w:rsid w:val="002F5138"/>
    <w:rsid w:val="002F5597"/>
    <w:rsid w:val="002F5F86"/>
    <w:rsid w:val="002F6501"/>
    <w:rsid w:val="002F683F"/>
    <w:rsid w:val="002F6F1B"/>
    <w:rsid w:val="00301F3D"/>
    <w:rsid w:val="00302AA0"/>
    <w:rsid w:val="00304719"/>
    <w:rsid w:val="003048D9"/>
    <w:rsid w:val="00304BDA"/>
    <w:rsid w:val="0030617D"/>
    <w:rsid w:val="00306EE3"/>
    <w:rsid w:val="00307D6E"/>
    <w:rsid w:val="00313DB1"/>
    <w:rsid w:val="00313DEB"/>
    <w:rsid w:val="00313EEA"/>
    <w:rsid w:val="003226DF"/>
    <w:rsid w:val="003243C5"/>
    <w:rsid w:val="00325DB2"/>
    <w:rsid w:val="0032718F"/>
    <w:rsid w:val="00330442"/>
    <w:rsid w:val="0033403D"/>
    <w:rsid w:val="003537F8"/>
    <w:rsid w:val="00360143"/>
    <w:rsid w:val="0036263B"/>
    <w:rsid w:val="00364F34"/>
    <w:rsid w:val="00365605"/>
    <w:rsid w:val="0036657F"/>
    <w:rsid w:val="00372E75"/>
    <w:rsid w:val="003750C3"/>
    <w:rsid w:val="00382AF7"/>
    <w:rsid w:val="003835C1"/>
    <w:rsid w:val="00390270"/>
    <w:rsid w:val="00391333"/>
    <w:rsid w:val="00395B28"/>
    <w:rsid w:val="00395CE8"/>
    <w:rsid w:val="003A3AED"/>
    <w:rsid w:val="003A5927"/>
    <w:rsid w:val="003B0D5D"/>
    <w:rsid w:val="003D3FA9"/>
    <w:rsid w:val="003D5123"/>
    <w:rsid w:val="003E2F20"/>
    <w:rsid w:val="003E49DE"/>
    <w:rsid w:val="003F0CE5"/>
    <w:rsid w:val="003F2F9D"/>
    <w:rsid w:val="003F4775"/>
    <w:rsid w:val="003F5CF2"/>
    <w:rsid w:val="004007D2"/>
    <w:rsid w:val="00402CBA"/>
    <w:rsid w:val="00410A46"/>
    <w:rsid w:val="00413C25"/>
    <w:rsid w:val="0041592A"/>
    <w:rsid w:val="0041654B"/>
    <w:rsid w:val="00422FC6"/>
    <w:rsid w:val="00425844"/>
    <w:rsid w:val="00425BA4"/>
    <w:rsid w:val="00431C6A"/>
    <w:rsid w:val="00432A8F"/>
    <w:rsid w:val="004330DF"/>
    <w:rsid w:val="0043508D"/>
    <w:rsid w:val="0044629D"/>
    <w:rsid w:val="00446EE5"/>
    <w:rsid w:val="00447CE9"/>
    <w:rsid w:val="00450C7D"/>
    <w:rsid w:val="00454FB0"/>
    <w:rsid w:val="00463421"/>
    <w:rsid w:val="00463CDC"/>
    <w:rsid w:val="00467723"/>
    <w:rsid w:val="004724F8"/>
    <w:rsid w:val="00473FB4"/>
    <w:rsid w:val="004742D8"/>
    <w:rsid w:val="00474B4C"/>
    <w:rsid w:val="00475B9D"/>
    <w:rsid w:val="00480C65"/>
    <w:rsid w:val="004846CF"/>
    <w:rsid w:val="0048551E"/>
    <w:rsid w:val="00490ABB"/>
    <w:rsid w:val="00494ED1"/>
    <w:rsid w:val="00495E3E"/>
    <w:rsid w:val="004A0188"/>
    <w:rsid w:val="004A1090"/>
    <w:rsid w:val="004A1B9F"/>
    <w:rsid w:val="004A3018"/>
    <w:rsid w:val="004B06A2"/>
    <w:rsid w:val="004B1B09"/>
    <w:rsid w:val="004B1E86"/>
    <w:rsid w:val="004B2AE3"/>
    <w:rsid w:val="004B5932"/>
    <w:rsid w:val="004B69E7"/>
    <w:rsid w:val="004C142B"/>
    <w:rsid w:val="004C2107"/>
    <w:rsid w:val="004C70E5"/>
    <w:rsid w:val="004D2D45"/>
    <w:rsid w:val="004D3432"/>
    <w:rsid w:val="004D3B91"/>
    <w:rsid w:val="004D4A8F"/>
    <w:rsid w:val="004D51A7"/>
    <w:rsid w:val="004D52C1"/>
    <w:rsid w:val="004E066F"/>
    <w:rsid w:val="004E3DD4"/>
    <w:rsid w:val="004E78FF"/>
    <w:rsid w:val="004E7EA9"/>
    <w:rsid w:val="004F5708"/>
    <w:rsid w:val="004F6032"/>
    <w:rsid w:val="004F7A09"/>
    <w:rsid w:val="005005C7"/>
    <w:rsid w:val="00511AED"/>
    <w:rsid w:val="00512F57"/>
    <w:rsid w:val="00513A4E"/>
    <w:rsid w:val="00513A7E"/>
    <w:rsid w:val="00516F3E"/>
    <w:rsid w:val="0052204A"/>
    <w:rsid w:val="00532150"/>
    <w:rsid w:val="00533F31"/>
    <w:rsid w:val="00537C44"/>
    <w:rsid w:val="0054446A"/>
    <w:rsid w:val="00544BFA"/>
    <w:rsid w:val="005472AF"/>
    <w:rsid w:val="00550533"/>
    <w:rsid w:val="00550CA6"/>
    <w:rsid w:val="0055189F"/>
    <w:rsid w:val="0055268B"/>
    <w:rsid w:val="0055336B"/>
    <w:rsid w:val="0055381B"/>
    <w:rsid w:val="0055543A"/>
    <w:rsid w:val="00555A52"/>
    <w:rsid w:val="00556489"/>
    <w:rsid w:val="00557316"/>
    <w:rsid w:val="00562321"/>
    <w:rsid w:val="00562477"/>
    <w:rsid w:val="005649A5"/>
    <w:rsid w:val="00566219"/>
    <w:rsid w:val="0056789C"/>
    <w:rsid w:val="00571A34"/>
    <w:rsid w:val="00574D4E"/>
    <w:rsid w:val="00584E8D"/>
    <w:rsid w:val="00594802"/>
    <w:rsid w:val="005948C3"/>
    <w:rsid w:val="005965C6"/>
    <w:rsid w:val="005A3101"/>
    <w:rsid w:val="005A3749"/>
    <w:rsid w:val="005A633F"/>
    <w:rsid w:val="005B188B"/>
    <w:rsid w:val="005B585E"/>
    <w:rsid w:val="005C105A"/>
    <w:rsid w:val="005C3A0D"/>
    <w:rsid w:val="005C575C"/>
    <w:rsid w:val="005C5B44"/>
    <w:rsid w:val="005C6F3F"/>
    <w:rsid w:val="005C7977"/>
    <w:rsid w:val="005D2E97"/>
    <w:rsid w:val="005D6FA6"/>
    <w:rsid w:val="005E168F"/>
    <w:rsid w:val="005E232A"/>
    <w:rsid w:val="005E4028"/>
    <w:rsid w:val="005E54CF"/>
    <w:rsid w:val="005F0039"/>
    <w:rsid w:val="005F1E26"/>
    <w:rsid w:val="005F22CF"/>
    <w:rsid w:val="0060682A"/>
    <w:rsid w:val="00610B9D"/>
    <w:rsid w:val="00612B0B"/>
    <w:rsid w:val="00615ABC"/>
    <w:rsid w:val="00617DDA"/>
    <w:rsid w:val="006218DE"/>
    <w:rsid w:val="006218EE"/>
    <w:rsid w:val="00624912"/>
    <w:rsid w:val="00624D6E"/>
    <w:rsid w:val="00625FA9"/>
    <w:rsid w:val="00626FA1"/>
    <w:rsid w:val="006270F5"/>
    <w:rsid w:val="006301A6"/>
    <w:rsid w:val="006445DA"/>
    <w:rsid w:val="006471DF"/>
    <w:rsid w:val="0065096C"/>
    <w:rsid w:val="006544C8"/>
    <w:rsid w:val="00654512"/>
    <w:rsid w:val="00656BC8"/>
    <w:rsid w:val="00656CCA"/>
    <w:rsid w:val="006600F4"/>
    <w:rsid w:val="00662C00"/>
    <w:rsid w:val="00670526"/>
    <w:rsid w:val="00671D2D"/>
    <w:rsid w:val="006775C7"/>
    <w:rsid w:val="006815C9"/>
    <w:rsid w:val="006822B3"/>
    <w:rsid w:val="00683DE0"/>
    <w:rsid w:val="00683F20"/>
    <w:rsid w:val="006871AB"/>
    <w:rsid w:val="006A2122"/>
    <w:rsid w:val="006A3FFC"/>
    <w:rsid w:val="006A554B"/>
    <w:rsid w:val="006B116A"/>
    <w:rsid w:val="006B2B9C"/>
    <w:rsid w:val="006B348C"/>
    <w:rsid w:val="006B546A"/>
    <w:rsid w:val="006C2F3C"/>
    <w:rsid w:val="006C3666"/>
    <w:rsid w:val="006C68BD"/>
    <w:rsid w:val="006D1B9E"/>
    <w:rsid w:val="006D44D5"/>
    <w:rsid w:val="006D5683"/>
    <w:rsid w:val="006D6E6B"/>
    <w:rsid w:val="006D7CCE"/>
    <w:rsid w:val="006E0667"/>
    <w:rsid w:val="006E19E9"/>
    <w:rsid w:val="006E2A43"/>
    <w:rsid w:val="006E5EDE"/>
    <w:rsid w:val="006F0DA8"/>
    <w:rsid w:val="006F1487"/>
    <w:rsid w:val="006F6C02"/>
    <w:rsid w:val="006F7DB4"/>
    <w:rsid w:val="00704C84"/>
    <w:rsid w:val="00706566"/>
    <w:rsid w:val="00706B0B"/>
    <w:rsid w:val="00706FBF"/>
    <w:rsid w:val="007070AF"/>
    <w:rsid w:val="0071254D"/>
    <w:rsid w:val="00713F81"/>
    <w:rsid w:val="00716B3A"/>
    <w:rsid w:val="00725126"/>
    <w:rsid w:val="00725318"/>
    <w:rsid w:val="00731D4C"/>
    <w:rsid w:val="00732A03"/>
    <w:rsid w:val="00733566"/>
    <w:rsid w:val="007352C3"/>
    <w:rsid w:val="00740249"/>
    <w:rsid w:val="00740F8D"/>
    <w:rsid w:val="00745711"/>
    <w:rsid w:val="00746773"/>
    <w:rsid w:val="007473D9"/>
    <w:rsid w:val="007476FC"/>
    <w:rsid w:val="00752650"/>
    <w:rsid w:val="007546ED"/>
    <w:rsid w:val="00755D92"/>
    <w:rsid w:val="007654BF"/>
    <w:rsid w:val="007672C5"/>
    <w:rsid w:val="00774344"/>
    <w:rsid w:val="0077545F"/>
    <w:rsid w:val="00777F90"/>
    <w:rsid w:val="00780B14"/>
    <w:rsid w:val="007826C5"/>
    <w:rsid w:val="00783689"/>
    <w:rsid w:val="00783ACA"/>
    <w:rsid w:val="00792A17"/>
    <w:rsid w:val="00792CDB"/>
    <w:rsid w:val="00796DD3"/>
    <w:rsid w:val="007A51F3"/>
    <w:rsid w:val="007A6222"/>
    <w:rsid w:val="007A6639"/>
    <w:rsid w:val="007B56BD"/>
    <w:rsid w:val="007B57BA"/>
    <w:rsid w:val="007B6F16"/>
    <w:rsid w:val="007B7458"/>
    <w:rsid w:val="007B7E9E"/>
    <w:rsid w:val="007C0928"/>
    <w:rsid w:val="007C2867"/>
    <w:rsid w:val="007C28A0"/>
    <w:rsid w:val="007C7FE0"/>
    <w:rsid w:val="007D0321"/>
    <w:rsid w:val="007D0653"/>
    <w:rsid w:val="007D1917"/>
    <w:rsid w:val="007D410B"/>
    <w:rsid w:val="007D790C"/>
    <w:rsid w:val="007E0087"/>
    <w:rsid w:val="007E6CB0"/>
    <w:rsid w:val="007E72D9"/>
    <w:rsid w:val="007F2FCD"/>
    <w:rsid w:val="007F474C"/>
    <w:rsid w:val="0080262E"/>
    <w:rsid w:val="00804D08"/>
    <w:rsid w:val="0080658A"/>
    <w:rsid w:val="00807ACC"/>
    <w:rsid w:val="00812C2F"/>
    <w:rsid w:val="00812D02"/>
    <w:rsid w:val="00823D80"/>
    <w:rsid w:val="0082562E"/>
    <w:rsid w:val="0082799E"/>
    <w:rsid w:val="00831879"/>
    <w:rsid w:val="00833063"/>
    <w:rsid w:val="008365AF"/>
    <w:rsid w:val="0084747D"/>
    <w:rsid w:val="00850FB0"/>
    <w:rsid w:val="0085256E"/>
    <w:rsid w:val="00852779"/>
    <w:rsid w:val="00853CAF"/>
    <w:rsid w:val="0085455B"/>
    <w:rsid w:val="00855D5F"/>
    <w:rsid w:val="0086095C"/>
    <w:rsid w:val="008631BA"/>
    <w:rsid w:val="008652D8"/>
    <w:rsid w:val="00871155"/>
    <w:rsid w:val="00871493"/>
    <w:rsid w:val="00871FC3"/>
    <w:rsid w:val="00874BD9"/>
    <w:rsid w:val="00882921"/>
    <w:rsid w:val="00891CB8"/>
    <w:rsid w:val="008924AB"/>
    <w:rsid w:val="00892685"/>
    <w:rsid w:val="00895B4B"/>
    <w:rsid w:val="0089776A"/>
    <w:rsid w:val="008A0DC8"/>
    <w:rsid w:val="008A38A4"/>
    <w:rsid w:val="008C0DEF"/>
    <w:rsid w:val="008C4049"/>
    <w:rsid w:val="008C55E6"/>
    <w:rsid w:val="008D1A2B"/>
    <w:rsid w:val="008D5186"/>
    <w:rsid w:val="008D6A24"/>
    <w:rsid w:val="008E2511"/>
    <w:rsid w:val="008E2656"/>
    <w:rsid w:val="008E2832"/>
    <w:rsid w:val="008E289F"/>
    <w:rsid w:val="008E3CF2"/>
    <w:rsid w:val="008E5EE2"/>
    <w:rsid w:val="008E6A4A"/>
    <w:rsid w:val="008E7615"/>
    <w:rsid w:val="008F112D"/>
    <w:rsid w:val="008F11CC"/>
    <w:rsid w:val="008F2AFB"/>
    <w:rsid w:val="008F2D3D"/>
    <w:rsid w:val="008F4A93"/>
    <w:rsid w:val="00905036"/>
    <w:rsid w:val="0090560E"/>
    <w:rsid w:val="00910CE1"/>
    <w:rsid w:val="00920E91"/>
    <w:rsid w:val="009243B2"/>
    <w:rsid w:val="00924C4A"/>
    <w:rsid w:val="00926159"/>
    <w:rsid w:val="00940993"/>
    <w:rsid w:val="009412E0"/>
    <w:rsid w:val="00944954"/>
    <w:rsid w:val="009455A4"/>
    <w:rsid w:val="00947621"/>
    <w:rsid w:val="0095562A"/>
    <w:rsid w:val="00957E84"/>
    <w:rsid w:val="00961770"/>
    <w:rsid w:val="00961836"/>
    <w:rsid w:val="00965FF7"/>
    <w:rsid w:val="00967AC1"/>
    <w:rsid w:val="00967E30"/>
    <w:rsid w:val="009713BD"/>
    <w:rsid w:val="00975B1C"/>
    <w:rsid w:val="009813C3"/>
    <w:rsid w:val="009814E0"/>
    <w:rsid w:val="00982D0E"/>
    <w:rsid w:val="0098302B"/>
    <w:rsid w:val="00986F32"/>
    <w:rsid w:val="009872D1"/>
    <w:rsid w:val="0099111B"/>
    <w:rsid w:val="0099287B"/>
    <w:rsid w:val="009958B5"/>
    <w:rsid w:val="009A010B"/>
    <w:rsid w:val="009A2FDB"/>
    <w:rsid w:val="009A6C84"/>
    <w:rsid w:val="009A7D04"/>
    <w:rsid w:val="009B01E4"/>
    <w:rsid w:val="009B2408"/>
    <w:rsid w:val="009B3624"/>
    <w:rsid w:val="009B7DDC"/>
    <w:rsid w:val="009C13A2"/>
    <w:rsid w:val="009C3420"/>
    <w:rsid w:val="009C3923"/>
    <w:rsid w:val="009C5462"/>
    <w:rsid w:val="009D2347"/>
    <w:rsid w:val="009D7849"/>
    <w:rsid w:val="009F28D9"/>
    <w:rsid w:val="009F42A1"/>
    <w:rsid w:val="009F7DB0"/>
    <w:rsid w:val="00A00B15"/>
    <w:rsid w:val="00A04737"/>
    <w:rsid w:val="00A0573E"/>
    <w:rsid w:val="00A05EAF"/>
    <w:rsid w:val="00A1029A"/>
    <w:rsid w:val="00A14985"/>
    <w:rsid w:val="00A15949"/>
    <w:rsid w:val="00A308F1"/>
    <w:rsid w:val="00A32543"/>
    <w:rsid w:val="00A43190"/>
    <w:rsid w:val="00A43537"/>
    <w:rsid w:val="00A46679"/>
    <w:rsid w:val="00A46D0E"/>
    <w:rsid w:val="00A46D1D"/>
    <w:rsid w:val="00A51127"/>
    <w:rsid w:val="00A542D6"/>
    <w:rsid w:val="00A557B5"/>
    <w:rsid w:val="00A60AD9"/>
    <w:rsid w:val="00A615D3"/>
    <w:rsid w:val="00A623C7"/>
    <w:rsid w:val="00A66B6F"/>
    <w:rsid w:val="00A6796B"/>
    <w:rsid w:val="00A71A85"/>
    <w:rsid w:val="00A7329A"/>
    <w:rsid w:val="00A74758"/>
    <w:rsid w:val="00A7583B"/>
    <w:rsid w:val="00A834C5"/>
    <w:rsid w:val="00A83DF9"/>
    <w:rsid w:val="00A849E7"/>
    <w:rsid w:val="00A85D1C"/>
    <w:rsid w:val="00A92D1B"/>
    <w:rsid w:val="00A96C45"/>
    <w:rsid w:val="00AA0D96"/>
    <w:rsid w:val="00AA128E"/>
    <w:rsid w:val="00AA1A6A"/>
    <w:rsid w:val="00AA1A75"/>
    <w:rsid w:val="00AA32DE"/>
    <w:rsid w:val="00AA33EE"/>
    <w:rsid w:val="00AA3E54"/>
    <w:rsid w:val="00AA6B99"/>
    <w:rsid w:val="00AB12BB"/>
    <w:rsid w:val="00AB2C4D"/>
    <w:rsid w:val="00AB3C80"/>
    <w:rsid w:val="00AB63EB"/>
    <w:rsid w:val="00AC0412"/>
    <w:rsid w:val="00AC064B"/>
    <w:rsid w:val="00AC43DA"/>
    <w:rsid w:val="00AE1B30"/>
    <w:rsid w:val="00B00600"/>
    <w:rsid w:val="00B016F0"/>
    <w:rsid w:val="00B02E84"/>
    <w:rsid w:val="00B0643B"/>
    <w:rsid w:val="00B20288"/>
    <w:rsid w:val="00B26917"/>
    <w:rsid w:val="00B30B8F"/>
    <w:rsid w:val="00B318FF"/>
    <w:rsid w:val="00B3202C"/>
    <w:rsid w:val="00B336DE"/>
    <w:rsid w:val="00B364E8"/>
    <w:rsid w:val="00B37A47"/>
    <w:rsid w:val="00B37B51"/>
    <w:rsid w:val="00B41906"/>
    <w:rsid w:val="00B43241"/>
    <w:rsid w:val="00B434E2"/>
    <w:rsid w:val="00B450EE"/>
    <w:rsid w:val="00B452FA"/>
    <w:rsid w:val="00B45620"/>
    <w:rsid w:val="00B456DB"/>
    <w:rsid w:val="00B46AF8"/>
    <w:rsid w:val="00B51870"/>
    <w:rsid w:val="00B56246"/>
    <w:rsid w:val="00B56652"/>
    <w:rsid w:val="00B57DA5"/>
    <w:rsid w:val="00B63788"/>
    <w:rsid w:val="00B63FA7"/>
    <w:rsid w:val="00B642A5"/>
    <w:rsid w:val="00B71225"/>
    <w:rsid w:val="00B73394"/>
    <w:rsid w:val="00B73855"/>
    <w:rsid w:val="00B81058"/>
    <w:rsid w:val="00B82059"/>
    <w:rsid w:val="00B82E70"/>
    <w:rsid w:val="00B86C8D"/>
    <w:rsid w:val="00B973B7"/>
    <w:rsid w:val="00BA3038"/>
    <w:rsid w:val="00BB1956"/>
    <w:rsid w:val="00BB1A31"/>
    <w:rsid w:val="00BB7B86"/>
    <w:rsid w:val="00BC1E1E"/>
    <w:rsid w:val="00BC1EB6"/>
    <w:rsid w:val="00BC4601"/>
    <w:rsid w:val="00BC465B"/>
    <w:rsid w:val="00BD4ED3"/>
    <w:rsid w:val="00BD67B7"/>
    <w:rsid w:val="00BE158C"/>
    <w:rsid w:val="00BE3FE1"/>
    <w:rsid w:val="00BF0DD0"/>
    <w:rsid w:val="00BF4718"/>
    <w:rsid w:val="00BF590E"/>
    <w:rsid w:val="00C011AC"/>
    <w:rsid w:val="00C0735B"/>
    <w:rsid w:val="00C146E9"/>
    <w:rsid w:val="00C22259"/>
    <w:rsid w:val="00C2321B"/>
    <w:rsid w:val="00C233EE"/>
    <w:rsid w:val="00C27300"/>
    <w:rsid w:val="00C32AE0"/>
    <w:rsid w:val="00C44F45"/>
    <w:rsid w:val="00C47CC8"/>
    <w:rsid w:val="00C47FED"/>
    <w:rsid w:val="00C53596"/>
    <w:rsid w:val="00C53FA7"/>
    <w:rsid w:val="00C55DB2"/>
    <w:rsid w:val="00C561A3"/>
    <w:rsid w:val="00C61548"/>
    <w:rsid w:val="00C63043"/>
    <w:rsid w:val="00C65A1C"/>
    <w:rsid w:val="00C70D61"/>
    <w:rsid w:val="00C751DD"/>
    <w:rsid w:val="00C7540C"/>
    <w:rsid w:val="00C76C18"/>
    <w:rsid w:val="00C8129D"/>
    <w:rsid w:val="00C84010"/>
    <w:rsid w:val="00C85611"/>
    <w:rsid w:val="00C95336"/>
    <w:rsid w:val="00C96098"/>
    <w:rsid w:val="00C96CC8"/>
    <w:rsid w:val="00CA0417"/>
    <w:rsid w:val="00CA4E8F"/>
    <w:rsid w:val="00CA538B"/>
    <w:rsid w:val="00CA53A3"/>
    <w:rsid w:val="00CA7F05"/>
    <w:rsid w:val="00CB7FDE"/>
    <w:rsid w:val="00CD301E"/>
    <w:rsid w:val="00CD45B1"/>
    <w:rsid w:val="00CD5822"/>
    <w:rsid w:val="00CD631D"/>
    <w:rsid w:val="00CE0693"/>
    <w:rsid w:val="00CE26AF"/>
    <w:rsid w:val="00CE31D8"/>
    <w:rsid w:val="00CE3D48"/>
    <w:rsid w:val="00CE5080"/>
    <w:rsid w:val="00CE7BA0"/>
    <w:rsid w:val="00CF252B"/>
    <w:rsid w:val="00CF269E"/>
    <w:rsid w:val="00CF4D3C"/>
    <w:rsid w:val="00D0049B"/>
    <w:rsid w:val="00D011B9"/>
    <w:rsid w:val="00D02D9F"/>
    <w:rsid w:val="00D035A0"/>
    <w:rsid w:val="00D11390"/>
    <w:rsid w:val="00D116B9"/>
    <w:rsid w:val="00D127AF"/>
    <w:rsid w:val="00D13E2B"/>
    <w:rsid w:val="00D16326"/>
    <w:rsid w:val="00D16ED1"/>
    <w:rsid w:val="00D22FE1"/>
    <w:rsid w:val="00D23E17"/>
    <w:rsid w:val="00D2768F"/>
    <w:rsid w:val="00D312BF"/>
    <w:rsid w:val="00D34925"/>
    <w:rsid w:val="00D35683"/>
    <w:rsid w:val="00D37069"/>
    <w:rsid w:val="00D446E8"/>
    <w:rsid w:val="00D44DD8"/>
    <w:rsid w:val="00D512F6"/>
    <w:rsid w:val="00D5134D"/>
    <w:rsid w:val="00D51645"/>
    <w:rsid w:val="00D53CDD"/>
    <w:rsid w:val="00D56804"/>
    <w:rsid w:val="00D57334"/>
    <w:rsid w:val="00D578E5"/>
    <w:rsid w:val="00D623B4"/>
    <w:rsid w:val="00D63A36"/>
    <w:rsid w:val="00D64E19"/>
    <w:rsid w:val="00D65462"/>
    <w:rsid w:val="00D707AB"/>
    <w:rsid w:val="00D71CAD"/>
    <w:rsid w:val="00D820FC"/>
    <w:rsid w:val="00D84AE9"/>
    <w:rsid w:val="00D9294F"/>
    <w:rsid w:val="00D938E3"/>
    <w:rsid w:val="00D94CA1"/>
    <w:rsid w:val="00D95D13"/>
    <w:rsid w:val="00DA30D0"/>
    <w:rsid w:val="00DA463E"/>
    <w:rsid w:val="00DB212E"/>
    <w:rsid w:val="00DB3C0B"/>
    <w:rsid w:val="00DB5F90"/>
    <w:rsid w:val="00DC61C8"/>
    <w:rsid w:val="00DC6456"/>
    <w:rsid w:val="00DD2FB9"/>
    <w:rsid w:val="00DD7CB8"/>
    <w:rsid w:val="00DE17E2"/>
    <w:rsid w:val="00DE5C2D"/>
    <w:rsid w:val="00DE7F6F"/>
    <w:rsid w:val="00DF368C"/>
    <w:rsid w:val="00DF6B55"/>
    <w:rsid w:val="00E017AA"/>
    <w:rsid w:val="00E0518C"/>
    <w:rsid w:val="00E151D7"/>
    <w:rsid w:val="00E155B4"/>
    <w:rsid w:val="00E174BB"/>
    <w:rsid w:val="00E20171"/>
    <w:rsid w:val="00E22539"/>
    <w:rsid w:val="00E25C3A"/>
    <w:rsid w:val="00E34ECC"/>
    <w:rsid w:val="00E36117"/>
    <w:rsid w:val="00E364DF"/>
    <w:rsid w:val="00E422B1"/>
    <w:rsid w:val="00E42E42"/>
    <w:rsid w:val="00E43C5A"/>
    <w:rsid w:val="00E44004"/>
    <w:rsid w:val="00E44931"/>
    <w:rsid w:val="00E458A8"/>
    <w:rsid w:val="00E4636D"/>
    <w:rsid w:val="00E472F2"/>
    <w:rsid w:val="00E54724"/>
    <w:rsid w:val="00E61942"/>
    <w:rsid w:val="00E65B01"/>
    <w:rsid w:val="00E67F1C"/>
    <w:rsid w:val="00E70990"/>
    <w:rsid w:val="00E73F77"/>
    <w:rsid w:val="00E753DB"/>
    <w:rsid w:val="00E755E2"/>
    <w:rsid w:val="00E86995"/>
    <w:rsid w:val="00E91C43"/>
    <w:rsid w:val="00E920A1"/>
    <w:rsid w:val="00EA186A"/>
    <w:rsid w:val="00EA3988"/>
    <w:rsid w:val="00EA7221"/>
    <w:rsid w:val="00EA74CC"/>
    <w:rsid w:val="00EB189E"/>
    <w:rsid w:val="00EB2321"/>
    <w:rsid w:val="00EB3C9F"/>
    <w:rsid w:val="00EB44A6"/>
    <w:rsid w:val="00EC16EA"/>
    <w:rsid w:val="00EC3F6F"/>
    <w:rsid w:val="00EC4A35"/>
    <w:rsid w:val="00EC5E52"/>
    <w:rsid w:val="00EC7D23"/>
    <w:rsid w:val="00ED0AD4"/>
    <w:rsid w:val="00ED467A"/>
    <w:rsid w:val="00EE014E"/>
    <w:rsid w:val="00EE3B68"/>
    <w:rsid w:val="00EE4310"/>
    <w:rsid w:val="00EE452B"/>
    <w:rsid w:val="00EE5636"/>
    <w:rsid w:val="00EE566F"/>
    <w:rsid w:val="00EF2674"/>
    <w:rsid w:val="00EF3D0B"/>
    <w:rsid w:val="00F021B9"/>
    <w:rsid w:val="00F03DA5"/>
    <w:rsid w:val="00F0581C"/>
    <w:rsid w:val="00F06826"/>
    <w:rsid w:val="00F14D7F"/>
    <w:rsid w:val="00F24D44"/>
    <w:rsid w:val="00F25F49"/>
    <w:rsid w:val="00F26140"/>
    <w:rsid w:val="00F30BF7"/>
    <w:rsid w:val="00F335B1"/>
    <w:rsid w:val="00F35D4B"/>
    <w:rsid w:val="00F41F40"/>
    <w:rsid w:val="00F42723"/>
    <w:rsid w:val="00F42C47"/>
    <w:rsid w:val="00F44541"/>
    <w:rsid w:val="00F45122"/>
    <w:rsid w:val="00F45475"/>
    <w:rsid w:val="00F4578E"/>
    <w:rsid w:val="00F463C1"/>
    <w:rsid w:val="00F47D54"/>
    <w:rsid w:val="00F500D4"/>
    <w:rsid w:val="00F503F9"/>
    <w:rsid w:val="00F5436E"/>
    <w:rsid w:val="00F545B1"/>
    <w:rsid w:val="00F55947"/>
    <w:rsid w:val="00F56318"/>
    <w:rsid w:val="00F56ABD"/>
    <w:rsid w:val="00F6003F"/>
    <w:rsid w:val="00F60521"/>
    <w:rsid w:val="00F6178F"/>
    <w:rsid w:val="00F649CC"/>
    <w:rsid w:val="00F666D4"/>
    <w:rsid w:val="00F70D18"/>
    <w:rsid w:val="00F7419C"/>
    <w:rsid w:val="00F74C67"/>
    <w:rsid w:val="00F752B5"/>
    <w:rsid w:val="00F7638F"/>
    <w:rsid w:val="00F7660B"/>
    <w:rsid w:val="00F801AF"/>
    <w:rsid w:val="00F80F08"/>
    <w:rsid w:val="00F85ACF"/>
    <w:rsid w:val="00F8691F"/>
    <w:rsid w:val="00F86F15"/>
    <w:rsid w:val="00F8763C"/>
    <w:rsid w:val="00FA056B"/>
    <w:rsid w:val="00FA46DC"/>
    <w:rsid w:val="00FA632E"/>
    <w:rsid w:val="00FB0218"/>
    <w:rsid w:val="00FB629D"/>
    <w:rsid w:val="00FC434C"/>
    <w:rsid w:val="00FC50A7"/>
    <w:rsid w:val="00FC55F5"/>
    <w:rsid w:val="00FD13A0"/>
    <w:rsid w:val="00FD4501"/>
    <w:rsid w:val="00FD6E6F"/>
    <w:rsid w:val="00FE07ED"/>
    <w:rsid w:val="00FE0ACA"/>
    <w:rsid w:val="00FE45B5"/>
    <w:rsid w:val="00FF4609"/>
    <w:rsid w:val="00FF46DE"/>
    <w:rsid w:val="00FF65F4"/>
    <w:rsid w:val="00FF7C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FD40EB"/>
  <w15:chartTrackingRefBased/>
  <w15:docId w15:val="{0F146A56-1105-9D4E-A09F-9CC334227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C5A"/>
    <w:pPr>
      <w:ind w:left="720"/>
      <w:contextualSpacing/>
    </w:pPr>
  </w:style>
  <w:style w:type="character" w:styleId="Hyperlink">
    <w:name w:val="Hyperlink"/>
    <w:basedOn w:val="DefaultParagraphFont"/>
    <w:uiPriority w:val="99"/>
    <w:unhideWhenUsed/>
    <w:rsid w:val="0055336B"/>
    <w:rPr>
      <w:color w:val="0563C1" w:themeColor="hyperlink"/>
      <w:u w:val="single"/>
    </w:rPr>
  </w:style>
  <w:style w:type="character" w:styleId="UnresolvedMention">
    <w:name w:val="Unresolved Mention"/>
    <w:basedOn w:val="DefaultParagraphFont"/>
    <w:uiPriority w:val="99"/>
    <w:semiHidden/>
    <w:unhideWhenUsed/>
    <w:rsid w:val="0055336B"/>
    <w:rPr>
      <w:color w:val="605E5C"/>
      <w:shd w:val="clear" w:color="auto" w:fill="E1DFDD"/>
    </w:rPr>
  </w:style>
  <w:style w:type="character" w:styleId="FollowedHyperlink">
    <w:name w:val="FollowedHyperlink"/>
    <w:basedOn w:val="DefaultParagraphFont"/>
    <w:uiPriority w:val="99"/>
    <w:semiHidden/>
    <w:unhideWhenUsed/>
    <w:rsid w:val="00CE26AF"/>
    <w:rPr>
      <w:color w:val="954F72" w:themeColor="followedHyperlink"/>
      <w:u w:val="single"/>
    </w:rPr>
  </w:style>
  <w:style w:type="character" w:styleId="CommentReference">
    <w:name w:val="annotation reference"/>
    <w:basedOn w:val="DefaultParagraphFont"/>
    <w:uiPriority w:val="99"/>
    <w:semiHidden/>
    <w:unhideWhenUsed/>
    <w:rsid w:val="00C8129D"/>
    <w:rPr>
      <w:sz w:val="16"/>
      <w:szCs w:val="16"/>
    </w:rPr>
  </w:style>
  <w:style w:type="paragraph" w:styleId="CommentText">
    <w:name w:val="annotation text"/>
    <w:basedOn w:val="Normal"/>
    <w:link w:val="CommentTextChar"/>
    <w:uiPriority w:val="99"/>
    <w:unhideWhenUsed/>
    <w:rsid w:val="00C8129D"/>
    <w:rPr>
      <w:sz w:val="20"/>
      <w:szCs w:val="20"/>
    </w:rPr>
  </w:style>
  <w:style w:type="character" w:customStyle="1" w:styleId="CommentTextChar">
    <w:name w:val="Comment Text Char"/>
    <w:basedOn w:val="DefaultParagraphFont"/>
    <w:link w:val="CommentText"/>
    <w:uiPriority w:val="99"/>
    <w:rsid w:val="00C8129D"/>
    <w:rPr>
      <w:sz w:val="20"/>
      <w:szCs w:val="20"/>
    </w:rPr>
  </w:style>
  <w:style w:type="paragraph" w:styleId="CommentSubject">
    <w:name w:val="annotation subject"/>
    <w:basedOn w:val="CommentText"/>
    <w:next w:val="CommentText"/>
    <w:link w:val="CommentSubjectChar"/>
    <w:uiPriority w:val="99"/>
    <w:semiHidden/>
    <w:unhideWhenUsed/>
    <w:rsid w:val="00C8129D"/>
    <w:rPr>
      <w:b/>
      <w:bCs/>
    </w:rPr>
  </w:style>
  <w:style w:type="character" w:customStyle="1" w:styleId="CommentSubjectChar">
    <w:name w:val="Comment Subject Char"/>
    <w:basedOn w:val="CommentTextChar"/>
    <w:link w:val="CommentSubject"/>
    <w:uiPriority w:val="99"/>
    <w:semiHidden/>
    <w:rsid w:val="00C8129D"/>
    <w:rPr>
      <w:b/>
      <w:bCs/>
      <w:sz w:val="20"/>
      <w:szCs w:val="20"/>
    </w:rPr>
  </w:style>
  <w:style w:type="table" w:styleId="TableGrid">
    <w:name w:val="Table Grid"/>
    <w:basedOn w:val="TableNormal"/>
    <w:uiPriority w:val="39"/>
    <w:rsid w:val="00031A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1016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10167"/>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37411">
      <w:bodyDiv w:val="1"/>
      <w:marLeft w:val="0"/>
      <w:marRight w:val="0"/>
      <w:marTop w:val="0"/>
      <w:marBottom w:val="0"/>
      <w:divBdr>
        <w:top w:val="none" w:sz="0" w:space="0" w:color="auto"/>
        <w:left w:val="none" w:sz="0" w:space="0" w:color="auto"/>
        <w:bottom w:val="none" w:sz="0" w:space="0" w:color="auto"/>
        <w:right w:val="none" w:sz="0" w:space="0" w:color="auto"/>
      </w:divBdr>
    </w:div>
    <w:div w:id="558368781">
      <w:bodyDiv w:val="1"/>
      <w:marLeft w:val="0"/>
      <w:marRight w:val="0"/>
      <w:marTop w:val="0"/>
      <w:marBottom w:val="0"/>
      <w:divBdr>
        <w:top w:val="none" w:sz="0" w:space="0" w:color="auto"/>
        <w:left w:val="none" w:sz="0" w:space="0" w:color="auto"/>
        <w:bottom w:val="none" w:sz="0" w:space="0" w:color="auto"/>
        <w:right w:val="none" w:sz="0" w:space="0" w:color="auto"/>
      </w:divBdr>
    </w:div>
    <w:div w:id="628824155">
      <w:bodyDiv w:val="1"/>
      <w:marLeft w:val="0"/>
      <w:marRight w:val="0"/>
      <w:marTop w:val="0"/>
      <w:marBottom w:val="0"/>
      <w:divBdr>
        <w:top w:val="none" w:sz="0" w:space="0" w:color="auto"/>
        <w:left w:val="none" w:sz="0" w:space="0" w:color="auto"/>
        <w:bottom w:val="none" w:sz="0" w:space="0" w:color="auto"/>
        <w:right w:val="none" w:sz="0" w:space="0" w:color="auto"/>
      </w:divBdr>
    </w:div>
    <w:div w:id="857817202">
      <w:bodyDiv w:val="1"/>
      <w:marLeft w:val="0"/>
      <w:marRight w:val="0"/>
      <w:marTop w:val="0"/>
      <w:marBottom w:val="0"/>
      <w:divBdr>
        <w:top w:val="none" w:sz="0" w:space="0" w:color="auto"/>
        <w:left w:val="none" w:sz="0" w:space="0" w:color="auto"/>
        <w:bottom w:val="none" w:sz="0" w:space="0" w:color="auto"/>
        <w:right w:val="none" w:sz="0" w:space="0" w:color="auto"/>
      </w:divBdr>
    </w:div>
    <w:div w:id="1136875053">
      <w:bodyDiv w:val="1"/>
      <w:marLeft w:val="0"/>
      <w:marRight w:val="0"/>
      <w:marTop w:val="0"/>
      <w:marBottom w:val="0"/>
      <w:divBdr>
        <w:top w:val="none" w:sz="0" w:space="0" w:color="auto"/>
        <w:left w:val="none" w:sz="0" w:space="0" w:color="auto"/>
        <w:bottom w:val="none" w:sz="0" w:space="0" w:color="auto"/>
        <w:right w:val="none" w:sz="0" w:space="0" w:color="auto"/>
      </w:divBdr>
    </w:div>
    <w:div w:id="1853492562">
      <w:bodyDiv w:val="1"/>
      <w:marLeft w:val="0"/>
      <w:marRight w:val="0"/>
      <w:marTop w:val="0"/>
      <w:marBottom w:val="0"/>
      <w:divBdr>
        <w:top w:val="none" w:sz="0" w:space="0" w:color="auto"/>
        <w:left w:val="none" w:sz="0" w:space="0" w:color="auto"/>
        <w:bottom w:val="none" w:sz="0" w:space="0" w:color="auto"/>
        <w:right w:val="none" w:sz="0" w:space="0" w:color="auto"/>
      </w:divBdr>
    </w:div>
    <w:div w:id="1882091716">
      <w:bodyDiv w:val="1"/>
      <w:marLeft w:val="0"/>
      <w:marRight w:val="0"/>
      <w:marTop w:val="0"/>
      <w:marBottom w:val="0"/>
      <w:divBdr>
        <w:top w:val="none" w:sz="0" w:space="0" w:color="auto"/>
        <w:left w:val="none" w:sz="0" w:space="0" w:color="auto"/>
        <w:bottom w:val="none" w:sz="0" w:space="0" w:color="auto"/>
        <w:right w:val="none" w:sz="0" w:space="0" w:color="auto"/>
      </w:divBdr>
    </w:div>
    <w:div w:id="198909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www.acas.org.uk/supporting-disabled-people/capability-and-performance-when-someone-is-disabled" TargetMode="External"/><Relationship Id="rId47" Type="http://schemas.openxmlformats.org/officeDocument/2006/relationships/hyperlink" Target="https://www.cipd.org/uk/knowledge/factsheets/performance-factsheet/" TargetMode="External"/><Relationship Id="rId63" Type="http://schemas.openxmlformats.org/officeDocument/2006/relationships/hyperlink" Target="https://www.indeed.com/career-advice/career-development/mentorship-skills" TargetMode="External"/><Relationship Id="rId68" Type="http://schemas.openxmlformats.org/officeDocument/2006/relationships/hyperlink" Target="https://www.proquest.com/docview/2909348275?accountid=130472&amp;parentSessionId=wVP3pHCVhfUbXFAyagYx1JJFEbFiHux61vZfPioLjGU%3D&amp;pq-origsite=primo&amp;sourcetype=Scholarly%20Journals" TargetMode="External"/><Relationship Id="rId84" Type="http://schemas.openxmlformats.org/officeDocument/2006/relationships/hyperlink" Target="https://www.simplypsychology.org/gibbs-reflective-cycle.html" TargetMode="External"/><Relationship Id="rId89" Type="http://schemas.openxmlformats.org/officeDocument/2006/relationships/fontTable" Target="fontTable.xml"/><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hyperlink" Target="https://www.cipd.org/uk/learning/cpd/cycle/" TargetMode="External"/><Relationship Id="rId58" Type="http://schemas.openxmlformats.org/officeDocument/2006/relationships/hyperlink" Target="https://www.gallup.com/404252/indicator-leadership-management.aspx" TargetMode="External"/><Relationship Id="rId74" Type="http://schemas.openxmlformats.org/officeDocument/2006/relationships/hyperlink" Target="https://www.mckinsey.com/featured-insights/mckinsey-explainers/what-is-psychological-safety" TargetMode="External"/><Relationship Id="rId79" Type="http://schemas.openxmlformats.org/officeDocument/2006/relationships/hyperlink" Target="https://www.nsls.org/blog/what-is-the-coaching-leadership-style" TargetMode="External"/><Relationship Id="rId5" Type="http://schemas.openxmlformats.org/officeDocument/2006/relationships/hyperlink" Target="https://www.canva.com/design/DAGhIgqpa8g/WkTGTGIQAbgxQ06WROtSAQ/edit?utm_content=DAGhIgqpa8g&amp;utm_campaign=designshare&amp;utm_medium=link2&amp;utm_source=sharebutton" TargetMode="External"/><Relationship Id="rId90" Type="http://schemas.openxmlformats.org/officeDocument/2006/relationships/theme" Target="theme/theme1.xml"/><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aihr.com/blog/what-is-performance-management/" TargetMode="External"/><Relationship Id="rId48" Type="http://schemas.openxmlformats.org/officeDocument/2006/relationships/hyperlink" Target="https://www.cipd.org/uk/knowledge/factsheets/talent-factsheet?utm_source=chatgpt.com" TargetMode="External"/><Relationship Id="rId56" Type="http://schemas.openxmlformats.org/officeDocument/2006/relationships/hyperlink" Target="https://www.proquest.com/docview/2623049500?accountid=130472&amp;parentSessionId=nk%2B23D%2Fw03rowg8qDAL%2BY2sjYbTuZR%2FFwoG8SUj2fuQ%3D&amp;pq-origsite=primo&amp;sourcetype=Scholarly%20Journals" TargetMode="External"/><Relationship Id="rId64" Type="http://schemas.openxmlformats.org/officeDocument/2006/relationships/hyperlink" Target="https://uk.indeed.com/career-advice/career-development/what-is-coaching-leadership" TargetMode="External"/><Relationship Id="rId69" Type="http://schemas.openxmlformats.org/officeDocument/2006/relationships/hyperlink" Target="https://research-ebsco-com.ezproxy.uwtsd.ac.uk/c/onvpsy/viewer/pdf/dqfargajab?route=details" TargetMode="External"/><Relationship Id="rId77" Type="http://schemas.openxmlformats.org/officeDocument/2006/relationships/hyperlink" Target="https://research-ebsco-com.ezproxy.uwtsd.ac.uk/c/onvpsy/viewer/pdf/jmeho2dqc5?route=details" TargetMode="External"/><Relationship Id="rId8" Type="http://schemas.openxmlformats.org/officeDocument/2006/relationships/image" Target="media/image3.png"/><Relationship Id="rId51" Type="http://schemas.openxmlformats.org/officeDocument/2006/relationships/hyperlink" Target="https://www.cipd.org/uk/views-and-insights/thought-leadership/cipd-voice/impact-performance-management-employees/" TargetMode="External"/><Relationship Id="rId72" Type="http://schemas.openxmlformats.org/officeDocument/2006/relationships/hyperlink" Target="https://research-ebsco-com.ezproxy.uwtsd.ac.uk/c/onvpsy/viewer/pdf/7zu6i2cowz?route=details" TargetMode="External"/><Relationship Id="rId80" Type="http://schemas.openxmlformats.org/officeDocument/2006/relationships/hyperlink" Target="https://www.open.edu/openlearn/mod/oucontent/view.php?id=68106&amp;section=4" TargetMode="External"/><Relationship Id="rId85" Type="http://schemas.openxmlformats.org/officeDocument/2006/relationships/hyperlink" Target="https://www.sloneek.com/lexicon/hackman-and-oldham-model/"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belbin.com/about/the-research" TargetMode="External"/><Relationship Id="rId59" Type="http://schemas.openxmlformats.org/officeDocument/2006/relationships/hyperlink" Target="https://professional.dce.harvard.edu/blog/how-to-determine-what-my-leadership-style-is/" TargetMode="External"/><Relationship Id="rId67" Type="http://schemas.openxmlformats.org/officeDocument/2006/relationships/hyperlink" Target="https://joshbersin.com/wp-content/uploads/2021/07/EX_21_Bersin_21_07Infographic.pdf?ref=blog.empuls.io"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coachfoundation.com/blog/clear-coaching-model/" TargetMode="External"/><Relationship Id="rId62" Type="http://schemas.openxmlformats.org/officeDocument/2006/relationships/hyperlink" Target="https://uk.indeed.com/career-advice/career-development/what-is-the-tuckman-theory" TargetMode="External"/><Relationship Id="rId70" Type="http://schemas.openxmlformats.org/officeDocument/2006/relationships/hyperlink" Target="https://www.linkedin.com/advice/0/how-can-you-use-hackman-model-design-manage-your-team" TargetMode="External"/><Relationship Id="rId75" Type="http://schemas.openxmlformats.org/officeDocument/2006/relationships/hyperlink" Target="https://www.mindtools.com/abyj5fi/forming-storming-norming-and-performing" TargetMode="External"/><Relationship Id="rId83" Type="http://schemas.openxmlformats.org/officeDocument/2006/relationships/hyperlink" Target="https://positivepsychology.com/leadership-styles/" TargetMode="External"/><Relationship Id="rId88" Type="http://schemas.openxmlformats.org/officeDocument/2006/relationships/hyperlink" Target="https://www.youtube.com/watch?v=78VaoiL9FoI" TargetMode="External"/><Relationship Id="rId1" Type="http://schemas.openxmlformats.org/officeDocument/2006/relationships/numbering" Target="numbering.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cipd.org/globalassets/media/knowledge/knowledge-hub/reports/2024-pdfs/8662-resource-and-talent-planning-2024-report-web.pdf" TargetMode="External"/><Relationship Id="rId57" Type="http://schemas.openxmlformats.org/officeDocument/2006/relationships/hyperlink" Target="https://www.gallup.com/workplace/349484/state-of-the-global-workplace.aspx?thank-you-report-form=1"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hyperlink" Target="https://www.aihr.com/blog/coaching-models/" TargetMode="External"/><Relationship Id="rId52" Type="http://schemas.openxmlformats.org/officeDocument/2006/relationships/hyperlink" Target="https://www.cipd.org/globalassets/media/knowledge/knowledge-hub/evidence-reviews/2023-pdfs/8388-high-performing-teams-practice-summary.pdf" TargetMode="External"/><Relationship Id="rId60" Type="http://schemas.openxmlformats.org/officeDocument/2006/relationships/hyperlink" Target="https://www.proquest.com/docview/2468354492?accountid=130472&amp;parentSessionId=vu8VGYjcwaLDEzb9a4Mdkd6oZUR4y5nGZsUxg6ETWRw%3D&amp;pq-origsite=primo&amp;sourcetype=Trade%20Journals" TargetMode="External"/><Relationship Id="rId65" Type="http://schemas.openxmlformats.org/officeDocument/2006/relationships/hyperlink" Target="https://www.iod.com/resources/employment-and-skills/coaching-and-mentoring-for-business-professionals/" TargetMode="External"/><Relationship Id="rId73" Type="http://schemas.openxmlformats.org/officeDocument/2006/relationships/hyperlink" Target="https://www.mckinsey.com/capabilities/mckinsey-digital/our-insights/employee-experience-still-matters-talent-retention-at-gccs" TargetMode="External"/><Relationship Id="rId78" Type="http://schemas.openxmlformats.org/officeDocument/2006/relationships/hyperlink" Target="https://academic.oup.com/cardiovascres/article/120/9/e36/7705477?login=true" TargetMode="External"/><Relationship Id="rId81" Type="http://schemas.openxmlformats.org/officeDocument/2006/relationships/hyperlink" Target="https://www.peoplemanagement.co.uk/article/1832460/mastering-effective-appraisals" TargetMode="External"/><Relationship Id="rId86"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hyperlink" Target="https://www.cipd.org/uk/knowledge/factsheets/coaching-mentoring-factsheet/" TargetMode="External"/><Relationship Id="rId55" Type="http://schemas.openxmlformats.org/officeDocument/2006/relationships/hyperlink" Target="https://assets.college.police.uk/s3fs-public/2020-11/Resources_for_reflective_practice_v1_0.pdf" TargetMode="External"/><Relationship Id="rId76" Type="http://schemas.openxmlformats.org/officeDocument/2006/relationships/hyperlink" Target="https://ieeexplore.ieee.org/document/10044639/citations" TargetMode="External"/><Relationship Id="rId7" Type="http://schemas.openxmlformats.org/officeDocument/2006/relationships/image" Target="media/image2.png"/><Relationship Id="rId71" Type="http://schemas.openxmlformats.org/officeDocument/2006/relationships/hyperlink" Target="https://www.proquest.com/docview/2702410889?accountid=130472&amp;parentSessionId=muE%2F%2BS6yGY%2FMCKedcH5s50d5%2FjZ48g7pTsEwfRK22Cs%3D&amp;pq-origsite=primo&amp;sourcetype=Scholarly%20Journals" TargetMode="External"/><Relationship Id="rId2" Type="http://schemas.openxmlformats.org/officeDocument/2006/relationships/styles" Target="style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hyperlink" Target="https://www.aihr.com/hr-glossary/coaching-leadership/" TargetMode="External"/><Relationship Id="rId66" Type="http://schemas.openxmlformats.org/officeDocument/2006/relationships/hyperlink" Target="https://www.policeconduct.gov.uk/sites/default/files/documents/RPRP-summary-report.pdf" TargetMode="External"/><Relationship Id="rId87" Type="http://schemas.openxmlformats.org/officeDocument/2006/relationships/hyperlink" Target="https://www.workizens.com/articles/coaching1?" TargetMode="External"/><Relationship Id="rId61" Type="http://schemas.openxmlformats.org/officeDocument/2006/relationships/hyperlink" Target="https://uk.indeed.com/hire/c/info/psychological-safety-workplace-initiatives?gad_source=1&amp;gclid=Cj0KCQjw2ZfABhDBARIsAHFTxGx7PUWl38Zlh4UOvDe9HslnXMhCp8GUzobhD8qyY3FkDiRSdEiN7xoaAlheEALw_wcB&amp;gbraid=0AAAAADfpQquA1l-yIqD0uh8FbGj-tD9MD&amp;aceid=" TargetMode="External"/><Relationship Id="rId82" Type="http://schemas.openxmlformats.org/officeDocument/2006/relationships/hyperlink" Target="https://www.polfed.org/news/latest-news/2024/why-police-officers-are-leaving-and-why-retention-is-crucial/" TargetMode="External"/><Relationship Id="rId1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24</Pages>
  <Words>5975</Words>
  <Characters>34061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Driving performance</vt:lpstr>
    </vt:vector>
  </TitlesOfParts>
  <Company/>
  <LinksUpToDate>false</LinksUpToDate>
  <CharactersWithSpaces>39957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performance</dc:title>
  <dc:subject>Three lunch and learn sessions for new line managers in South Wales Police.</dc:subject>
  <dc:creator>Nadine Galtry (2312705)</dc:creator>
  <cp:keywords/>
  <dc:description/>
  <cp:lastModifiedBy>Nadine Galtry (2312705)</cp:lastModifiedBy>
  <cp:revision>12</cp:revision>
  <dcterms:created xsi:type="dcterms:W3CDTF">2025-05-02T11:49:00Z</dcterms:created>
  <dcterms:modified xsi:type="dcterms:W3CDTF">2025-05-02T13:22:00Z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13911a61-d7fc-449a-9f30-db470ad08226</vt:lpwstr>
  </property>
</Properties>
</file>