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73754" w14:textId="4D5C56AE" w:rsidR="00123E5D" w:rsidRPr="00DF633E" w:rsidRDefault="005731D6" w:rsidP="00DF633E">
      <w:pPr>
        <w:spacing w:line="360" w:lineRule="auto"/>
        <w:rPr>
          <w:rFonts w:ascii="Arial" w:hAnsi="Arial" w:cs="Arial"/>
        </w:rPr>
      </w:pPr>
      <w:r w:rsidRPr="00DF633E">
        <w:rPr>
          <w:rFonts w:ascii="Arial" w:hAnsi="Arial" w:cs="Arial"/>
        </w:rPr>
        <w:t>Introduction</w:t>
      </w:r>
    </w:p>
    <w:p w14:paraId="6A76261A" w14:textId="4723A1AF" w:rsidR="00FF7EAB" w:rsidRPr="00DF633E" w:rsidRDefault="006E68F3" w:rsidP="00DF633E">
      <w:pPr>
        <w:spacing w:before="240" w:line="360" w:lineRule="auto"/>
        <w:ind w:firstLine="720"/>
        <w:rPr>
          <w:rFonts w:ascii="Arial" w:hAnsi="Arial" w:cs="Arial"/>
        </w:rPr>
      </w:pPr>
      <w:r w:rsidRPr="00DF633E">
        <w:rPr>
          <w:rFonts w:ascii="Arial" w:hAnsi="Arial" w:cs="Arial"/>
        </w:rPr>
        <w:t xml:space="preserve">In my </w:t>
      </w:r>
      <w:r w:rsidR="00EF4465" w:rsidRPr="00DF633E">
        <w:rPr>
          <w:rFonts w:ascii="Arial" w:hAnsi="Arial" w:cs="Arial"/>
        </w:rPr>
        <w:t>five</w:t>
      </w:r>
      <w:r w:rsidRPr="00DF633E">
        <w:rPr>
          <w:rFonts w:ascii="Arial" w:hAnsi="Arial" w:cs="Arial"/>
        </w:rPr>
        <w:t xml:space="preserve"> years of teaching experience, I have never considered the benefit of reflecting on what was going on in my classes. By using the critical incident methodology </w:t>
      </w:r>
      <w:r w:rsidR="00DE2666" w:rsidRPr="00DF633E">
        <w:rPr>
          <w:rFonts w:ascii="Arial" w:hAnsi="Arial" w:cs="Arial"/>
        </w:rPr>
        <w:t xml:space="preserve">to </w:t>
      </w:r>
      <w:r w:rsidRPr="00DF633E">
        <w:rPr>
          <w:rFonts w:ascii="Arial" w:hAnsi="Arial" w:cs="Arial"/>
        </w:rPr>
        <w:t>engag</w:t>
      </w:r>
      <w:r w:rsidR="00DE2666" w:rsidRPr="00DF633E">
        <w:rPr>
          <w:rFonts w:ascii="Arial" w:hAnsi="Arial" w:cs="Arial"/>
        </w:rPr>
        <w:t>e</w:t>
      </w:r>
      <w:r w:rsidRPr="00DF633E">
        <w:rPr>
          <w:rFonts w:ascii="Arial" w:hAnsi="Arial" w:cs="Arial"/>
        </w:rPr>
        <w:t xml:space="preserve"> in reflective practice, my aim is to develop my pedagogical approach so I can better serve my students especially in the local context of South Wales. The PGCE program requires much of our time to be spent in schools </w:t>
      </w:r>
      <w:r w:rsidR="00A7411C" w:rsidRPr="00DF633E">
        <w:rPr>
          <w:rFonts w:ascii="Arial" w:hAnsi="Arial" w:cs="Arial"/>
        </w:rPr>
        <w:t xml:space="preserve">which aides the growth of practical competencies while the analysis of critical incidents nurtures “informed professional judgement” (Tripp, 2012, p. 153). </w:t>
      </w:r>
      <w:r w:rsidR="0012066C" w:rsidRPr="00DF633E">
        <w:rPr>
          <w:rFonts w:ascii="Arial" w:hAnsi="Arial" w:cs="Arial"/>
        </w:rPr>
        <w:t>Brandenburg (2021) used a critical incident to help inform and develop their practice despite hav</w:t>
      </w:r>
      <w:r w:rsidR="00167975" w:rsidRPr="00DF633E">
        <w:rPr>
          <w:rFonts w:ascii="Arial" w:hAnsi="Arial" w:cs="Arial"/>
        </w:rPr>
        <w:t>ing</w:t>
      </w:r>
      <w:r w:rsidR="0012066C" w:rsidRPr="00DF633E">
        <w:rPr>
          <w:rFonts w:ascii="Arial" w:hAnsi="Arial" w:cs="Arial"/>
        </w:rPr>
        <w:t xml:space="preserve"> multiple decades of experience in teaching and academic research, highlighting the</w:t>
      </w:r>
      <w:r w:rsidR="00167975" w:rsidRPr="00DF633E">
        <w:rPr>
          <w:rFonts w:ascii="Arial" w:hAnsi="Arial" w:cs="Arial"/>
        </w:rPr>
        <w:t xml:space="preserve"> relevance and effectiveness of the methodology on practice.</w:t>
      </w:r>
      <w:r w:rsidR="0012066C" w:rsidRPr="00DF633E">
        <w:rPr>
          <w:rFonts w:ascii="Arial" w:hAnsi="Arial" w:cs="Arial"/>
        </w:rPr>
        <w:t xml:space="preserve"> </w:t>
      </w:r>
      <w:r w:rsidR="00167975" w:rsidRPr="00DF633E">
        <w:rPr>
          <w:rFonts w:ascii="Arial" w:hAnsi="Arial" w:cs="Arial"/>
        </w:rPr>
        <w:t>Critically</w:t>
      </w:r>
      <w:r w:rsidR="0058057D" w:rsidRPr="00DF633E">
        <w:rPr>
          <w:rFonts w:ascii="Arial" w:hAnsi="Arial" w:cs="Arial"/>
        </w:rPr>
        <w:t xml:space="preserve"> reflective </w:t>
      </w:r>
      <w:r w:rsidR="00167975" w:rsidRPr="00DF633E">
        <w:rPr>
          <w:rFonts w:ascii="Arial" w:hAnsi="Arial" w:cs="Arial"/>
        </w:rPr>
        <w:t>practice</w:t>
      </w:r>
      <w:r w:rsidR="0058057D" w:rsidRPr="00DF633E">
        <w:rPr>
          <w:rFonts w:ascii="Arial" w:hAnsi="Arial" w:cs="Arial"/>
        </w:rPr>
        <w:t xml:space="preserve"> is </w:t>
      </w:r>
      <w:r w:rsidR="00167975" w:rsidRPr="00DF633E">
        <w:rPr>
          <w:rFonts w:ascii="Arial" w:hAnsi="Arial" w:cs="Arial"/>
        </w:rPr>
        <w:t xml:space="preserve">defined by Brookfield (1998) as: “… a process of inquiry involving practitioners in trying </w:t>
      </w:r>
      <w:r w:rsidR="00A33A96" w:rsidRPr="00DF633E">
        <w:rPr>
          <w:rFonts w:ascii="Arial" w:hAnsi="Arial" w:cs="Arial"/>
        </w:rPr>
        <w:t xml:space="preserve">to discover, and research, the assumptions that frame how they work.” Reflective practice is one of the areas that Donaldson’s (2015) new curriculum for Wales </w:t>
      </w:r>
      <w:r w:rsidR="00E82F5D" w:rsidRPr="00DF633E">
        <w:rPr>
          <w:rFonts w:ascii="Arial" w:hAnsi="Arial" w:cs="Arial"/>
        </w:rPr>
        <w:t>highlights</w:t>
      </w:r>
      <w:r w:rsidR="00A33A96" w:rsidRPr="00DF633E">
        <w:rPr>
          <w:rFonts w:ascii="Arial" w:hAnsi="Arial" w:cs="Arial"/>
        </w:rPr>
        <w:t xml:space="preserve"> </w:t>
      </w:r>
      <w:r w:rsidR="00E82F5D" w:rsidRPr="00DF633E">
        <w:rPr>
          <w:rFonts w:ascii="Arial" w:hAnsi="Arial" w:cs="Arial"/>
        </w:rPr>
        <w:t>for</w:t>
      </w:r>
      <w:r w:rsidR="00A33A96" w:rsidRPr="00DF633E">
        <w:rPr>
          <w:rFonts w:ascii="Arial" w:hAnsi="Arial" w:cs="Arial"/>
        </w:rPr>
        <w:t xml:space="preserve"> teachers to engage in the why, how, and what </w:t>
      </w:r>
      <w:r w:rsidR="00E82F5D" w:rsidRPr="00DF633E">
        <w:rPr>
          <w:rFonts w:ascii="Arial" w:hAnsi="Arial" w:cs="Arial"/>
        </w:rPr>
        <w:t xml:space="preserve">regarding assessment and pedagogy. I will begin by further explaining the role of critical reflection </w:t>
      </w:r>
      <w:r w:rsidR="00D85191" w:rsidRPr="00DF633E">
        <w:rPr>
          <w:rFonts w:ascii="Arial" w:hAnsi="Arial" w:cs="Arial"/>
        </w:rPr>
        <w:t>in</w:t>
      </w:r>
      <w:r w:rsidR="00E82F5D" w:rsidRPr="00DF633E">
        <w:rPr>
          <w:rFonts w:ascii="Arial" w:hAnsi="Arial" w:cs="Arial"/>
        </w:rPr>
        <w:t xml:space="preserve"> developing teaching practice. Then, I will describe the context in which the incident was observed followed by a description of the incident and how it relates the four purposes of the new curriculum for Wales. This will be followed by a review of literature related to the critical incident which includes</w:t>
      </w:r>
      <w:r w:rsidR="00986E74" w:rsidRPr="00DF633E">
        <w:rPr>
          <w:rFonts w:ascii="Arial" w:hAnsi="Arial" w:cs="Arial"/>
        </w:rPr>
        <w:t xml:space="preserve"> literature pertaining to student motivation, punishment/sanctions, and restorative practice. I will then reflect on how this critical incident study will help inform my practice and help me better serve my students. </w:t>
      </w:r>
      <w:r w:rsidR="00D32A7E" w:rsidRPr="00DF633E">
        <w:rPr>
          <w:rFonts w:ascii="Arial" w:hAnsi="Arial" w:cs="Arial"/>
        </w:rPr>
        <w:t xml:space="preserve">So, how can critical reflection help develop teaching practice? </w:t>
      </w:r>
    </w:p>
    <w:p w14:paraId="6C1E5554" w14:textId="5BDC4DF0" w:rsidR="005731D6" w:rsidRPr="00DF633E" w:rsidRDefault="005731D6" w:rsidP="00DF633E">
      <w:pPr>
        <w:spacing w:line="360" w:lineRule="auto"/>
        <w:rPr>
          <w:rFonts w:ascii="Arial" w:hAnsi="Arial" w:cs="Arial"/>
        </w:rPr>
      </w:pPr>
      <w:r w:rsidRPr="00DF633E">
        <w:rPr>
          <w:rFonts w:ascii="Arial" w:hAnsi="Arial" w:cs="Arial"/>
        </w:rPr>
        <w:t>The Role of Critical Reflection</w:t>
      </w:r>
    </w:p>
    <w:p w14:paraId="60386FE1" w14:textId="78EB329E" w:rsidR="00A80063" w:rsidRPr="00DF633E" w:rsidRDefault="00294B25" w:rsidP="00DF633E">
      <w:pPr>
        <w:autoSpaceDE w:val="0"/>
        <w:autoSpaceDN w:val="0"/>
        <w:adjustRightInd w:val="0"/>
        <w:spacing w:after="0" w:line="360" w:lineRule="auto"/>
        <w:ind w:firstLine="720"/>
        <w:rPr>
          <w:rFonts w:ascii="Arial" w:hAnsi="Arial" w:cs="Arial"/>
        </w:rPr>
      </w:pPr>
      <w:r w:rsidRPr="00DF633E">
        <w:rPr>
          <w:rFonts w:ascii="Arial" w:hAnsi="Arial" w:cs="Arial"/>
        </w:rPr>
        <w:t xml:space="preserve">Reflective practice and being a reflective practitioner are ideas with a century of history with key people such as Dewey, Schön, and Stenhouse as early figures cited in the literature (Griffiths, 2000). </w:t>
      </w:r>
      <w:r w:rsidR="003557EA" w:rsidRPr="00DF633E">
        <w:rPr>
          <w:rFonts w:ascii="Arial" w:hAnsi="Arial" w:cs="Arial"/>
        </w:rPr>
        <w:t xml:space="preserve">In my reflection of the critical incident, I will use three of the four lenses that Brookfield (1998) suggests. </w:t>
      </w:r>
      <w:r w:rsidR="00A1175F" w:rsidRPr="00DF633E">
        <w:rPr>
          <w:rFonts w:ascii="Arial" w:hAnsi="Arial" w:cs="Arial"/>
        </w:rPr>
        <w:t xml:space="preserve">Critical reflection </w:t>
      </w:r>
      <w:r w:rsidR="005D6CE2" w:rsidRPr="00DF633E">
        <w:rPr>
          <w:rFonts w:ascii="Arial" w:hAnsi="Arial" w:cs="Arial"/>
        </w:rPr>
        <w:t>is interpreted in different ways and two general outlooks on it</w:t>
      </w:r>
      <w:r w:rsidR="007A2AFE" w:rsidRPr="00DF633E">
        <w:rPr>
          <w:rFonts w:ascii="Arial" w:hAnsi="Arial" w:cs="Arial"/>
        </w:rPr>
        <w:t xml:space="preserve"> found in academia</w:t>
      </w:r>
      <w:r w:rsidR="005D6CE2" w:rsidRPr="00DF633E">
        <w:rPr>
          <w:rFonts w:ascii="Arial" w:hAnsi="Arial" w:cs="Arial"/>
        </w:rPr>
        <w:t xml:space="preserve"> according to </w:t>
      </w:r>
      <w:proofErr w:type="spellStart"/>
      <w:r w:rsidR="005D6CE2" w:rsidRPr="00DF633E">
        <w:rPr>
          <w:rFonts w:ascii="Arial" w:hAnsi="Arial" w:cs="Arial"/>
        </w:rPr>
        <w:t>Meierdirk</w:t>
      </w:r>
      <w:proofErr w:type="spellEnd"/>
      <w:r w:rsidR="005D6CE2" w:rsidRPr="00DF633E">
        <w:rPr>
          <w:rFonts w:ascii="Arial" w:hAnsi="Arial" w:cs="Arial"/>
        </w:rPr>
        <w:t xml:space="preserve"> (2016) are a technical approach and a holistic approach. The technical approach looks at the teaching itself</w:t>
      </w:r>
      <w:r w:rsidR="00A80063" w:rsidRPr="00DF633E">
        <w:rPr>
          <w:rFonts w:ascii="Arial" w:hAnsi="Arial" w:cs="Arial"/>
        </w:rPr>
        <w:t>:</w:t>
      </w:r>
      <w:r w:rsidR="005D6CE2" w:rsidRPr="00DF633E">
        <w:rPr>
          <w:rFonts w:ascii="Arial" w:hAnsi="Arial" w:cs="Arial"/>
        </w:rPr>
        <w:t xml:space="preserve"> how well did the lesson go, did it achieve </w:t>
      </w:r>
      <w:r w:rsidR="00EA1DD7" w:rsidRPr="00DF633E">
        <w:rPr>
          <w:rFonts w:ascii="Arial" w:hAnsi="Arial" w:cs="Arial"/>
        </w:rPr>
        <w:t>its</w:t>
      </w:r>
      <w:r w:rsidR="005D6CE2" w:rsidRPr="00DF633E">
        <w:rPr>
          <w:rFonts w:ascii="Arial" w:hAnsi="Arial" w:cs="Arial"/>
        </w:rPr>
        <w:t xml:space="preserve"> objective, how could it be improved? </w:t>
      </w:r>
      <w:r w:rsidR="00EA1DD7" w:rsidRPr="00DF633E">
        <w:rPr>
          <w:rFonts w:ascii="Arial" w:hAnsi="Arial" w:cs="Arial"/>
        </w:rPr>
        <w:t>The holistic approach looks at why the material is being taught in a certain way or who controls what is happening in the classroom</w:t>
      </w:r>
      <w:r w:rsidR="00A80063" w:rsidRPr="00DF633E">
        <w:rPr>
          <w:rFonts w:ascii="Arial" w:hAnsi="Arial" w:cs="Arial"/>
        </w:rPr>
        <w:t>.</w:t>
      </w:r>
      <w:r w:rsidR="00EA1DD7" w:rsidRPr="00DF633E">
        <w:rPr>
          <w:rFonts w:ascii="Arial" w:hAnsi="Arial" w:cs="Arial"/>
        </w:rPr>
        <w:t xml:space="preserve"> </w:t>
      </w:r>
      <w:proofErr w:type="spellStart"/>
      <w:r w:rsidR="00EA1DD7" w:rsidRPr="00DF633E">
        <w:rPr>
          <w:rFonts w:ascii="Arial" w:hAnsi="Arial" w:cs="Arial"/>
        </w:rPr>
        <w:t>Meierdirk</w:t>
      </w:r>
      <w:proofErr w:type="spellEnd"/>
      <w:r w:rsidR="00EA1DD7" w:rsidRPr="00DF633E">
        <w:rPr>
          <w:rFonts w:ascii="Arial" w:hAnsi="Arial" w:cs="Arial"/>
        </w:rPr>
        <w:t xml:space="preserve"> (2018) later </w:t>
      </w:r>
      <w:r w:rsidR="00284562" w:rsidRPr="00DF633E">
        <w:rPr>
          <w:rFonts w:ascii="Arial" w:hAnsi="Arial" w:cs="Arial"/>
        </w:rPr>
        <w:t>collates these two, now referred to as reflection</w:t>
      </w:r>
      <w:r w:rsidR="000F39D9" w:rsidRPr="00DF633E">
        <w:rPr>
          <w:rFonts w:ascii="Arial" w:hAnsi="Arial" w:cs="Arial"/>
        </w:rPr>
        <w:t xml:space="preserve"> (technical)</w:t>
      </w:r>
      <w:r w:rsidR="00284562" w:rsidRPr="00DF633E">
        <w:rPr>
          <w:rFonts w:ascii="Arial" w:hAnsi="Arial" w:cs="Arial"/>
        </w:rPr>
        <w:t xml:space="preserve"> and critical reflection</w:t>
      </w:r>
      <w:r w:rsidR="000F39D9" w:rsidRPr="00DF633E">
        <w:rPr>
          <w:rFonts w:ascii="Arial" w:hAnsi="Arial" w:cs="Arial"/>
        </w:rPr>
        <w:t xml:space="preserve"> (holistic)</w:t>
      </w:r>
      <w:r w:rsidR="00284562" w:rsidRPr="00DF633E">
        <w:rPr>
          <w:rFonts w:ascii="Arial" w:hAnsi="Arial" w:cs="Arial"/>
        </w:rPr>
        <w:t>, with a third. R</w:t>
      </w:r>
      <w:r w:rsidR="00EA1DD7" w:rsidRPr="00DF633E">
        <w:rPr>
          <w:rFonts w:ascii="Arial" w:hAnsi="Arial" w:cs="Arial"/>
        </w:rPr>
        <w:t>eflexivity</w:t>
      </w:r>
      <w:r w:rsidR="00A80063" w:rsidRPr="00DF633E">
        <w:rPr>
          <w:rFonts w:ascii="Arial" w:hAnsi="Arial" w:cs="Arial"/>
        </w:rPr>
        <w:t xml:space="preserve"> </w:t>
      </w:r>
      <w:r w:rsidR="00284562" w:rsidRPr="00DF633E">
        <w:rPr>
          <w:rFonts w:ascii="Arial" w:hAnsi="Arial" w:cs="Arial"/>
        </w:rPr>
        <w:t>is</w:t>
      </w:r>
      <w:r w:rsidR="00EA1DD7" w:rsidRPr="00DF633E">
        <w:rPr>
          <w:rFonts w:ascii="Arial" w:hAnsi="Arial" w:cs="Arial"/>
        </w:rPr>
        <w:t xml:space="preserve"> whe</w:t>
      </w:r>
      <w:r w:rsidR="00284562" w:rsidRPr="00DF633E">
        <w:rPr>
          <w:rFonts w:ascii="Arial" w:hAnsi="Arial" w:cs="Arial"/>
        </w:rPr>
        <w:t>n</w:t>
      </w:r>
      <w:r w:rsidR="00EA1DD7" w:rsidRPr="00DF633E">
        <w:rPr>
          <w:rFonts w:ascii="Arial" w:hAnsi="Arial" w:cs="Arial"/>
        </w:rPr>
        <w:t xml:space="preserve"> a person looks inward on how </w:t>
      </w:r>
      <w:r w:rsidR="00A80063" w:rsidRPr="00DF633E">
        <w:rPr>
          <w:rFonts w:ascii="Arial" w:hAnsi="Arial" w:cs="Arial"/>
        </w:rPr>
        <w:t>their identity changes over time</w:t>
      </w:r>
      <w:r w:rsidR="000F39D9" w:rsidRPr="00DF633E">
        <w:rPr>
          <w:rFonts w:ascii="Arial" w:hAnsi="Arial" w:cs="Arial"/>
        </w:rPr>
        <w:t xml:space="preserve"> and how it relates to their practice</w:t>
      </w:r>
      <w:r w:rsidR="00EA1DD7" w:rsidRPr="00DF633E">
        <w:rPr>
          <w:rFonts w:ascii="Arial" w:hAnsi="Arial" w:cs="Arial"/>
        </w:rPr>
        <w:t>.</w:t>
      </w:r>
      <w:r w:rsidR="00A80063" w:rsidRPr="00DF633E">
        <w:rPr>
          <w:rFonts w:ascii="Arial" w:hAnsi="Arial" w:cs="Arial"/>
        </w:rPr>
        <w:t xml:space="preserve"> </w:t>
      </w:r>
      <w:r w:rsidR="000F39D9" w:rsidRPr="00DF633E">
        <w:rPr>
          <w:rFonts w:ascii="Arial" w:hAnsi="Arial" w:cs="Arial"/>
        </w:rPr>
        <w:t xml:space="preserve">All three of these when applied to </w:t>
      </w:r>
      <w:r w:rsidR="000F39D9" w:rsidRPr="00DF633E">
        <w:rPr>
          <w:rFonts w:ascii="Arial" w:hAnsi="Arial" w:cs="Arial"/>
        </w:rPr>
        <w:lastRenderedPageBreak/>
        <w:t xml:space="preserve">teaching would fall under Brookfield’s (1998) definition of critically reflective practice which shows how critical reflection in education can, and has been, interpreted in many ways. An example of this is a reflective study on a math teacher educator course where the researcher reflected on a critical incident in their class which led to a change in how the course was taught (Brandenburg, 2021). This study showed reflection and </w:t>
      </w:r>
      <w:r w:rsidR="008C6BC5" w:rsidRPr="00DF633E">
        <w:rPr>
          <w:rFonts w:ascii="Arial" w:hAnsi="Arial" w:cs="Arial"/>
        </w:rPr>
        <w:t>reflexivity but</w:t>
      </w:r>
      <w:r w:rsidR="000F39D9" w:rsidRPr="00DF633E">
        <w:rPr>
          <w:rFonts w:ascii="Arial" w:hAnsi="Arial" w:cs="Arial"/>
        </w:rPr>
        <w:t xml:space="preserve"> did not focus as much on critical reflection by not focusing on the systems of power in place in their institution</w:t>
      </w:r>
      <w:r w:rsidR="008C6BC5" w:rsidRPr="00DF633E">
        <w:rPr>
          <w:rFonts w:ascii="Arial" w:hAnsi="Arial" w:cs="Arial"/>
        </w:rPr>
        <w:t>, why the specific math topics are the ones taught to teacher trainers,</w:t>
      </w:r>
      <w:r w:rsidR="000F39D9" w:rsidRPr="00DF633E">
        <w:rPr>
          <w:rFonts w:ascii="Arial" w:hAnsi="Arial" w:cs="Arial"/>
        </w:rPr>
        <w:t xml:space="preserve"> and </w:t>
      </w:r>
      <w:r w:rsidR="008C6BC5" w:rsidRPr="00DF633E">
        <w:rPr>
          <w:rFonts w:ascii="Arial" w:hAnsi="Arial" w:cs="Arial"/>
        </w:rPr>
        <w:t xml:space="preserve">their </w:t>
      </w:r>
      <w:r w:rsidR="000F39D9" w:rsidRPr="00DF633E">
        <w:rPr>
          <w:rFonts w:ascii="Arial" w:hAnsi="Arial" w:cs="Arial"/>
        </w:rPr>
        <w:t xml:space="preserve">position of power as a university lecturer. </w:t>
      </w:r>
      <w:r w:rsidR="008C6BC5" w:rsidRPr="00DF633E">
        <w:rPr>
          <w:rFonts w:ascii="Arial" w:hAnsi="Arial" w:cs="Arial"/>
        </w:rPr>
        <w:t xml:space="preserve">Benade (2015) would still call it critically reflective practice because </w:t>
      </w:r>
      <w:r w:rsidR="00021405" w:rsidRPr="00DF633E">
        <w:rPr>
          <w:rFonts w:ascii="Arial" w:hAnsi="Arial" w:cs="Arial"/>
        </w:rPr>
        <w:t>the study led to a change in pedagogical practice. Perhaps because of my background as an American who grew up with rampant inequality in the communities I was in, I</w:t>
      </w:r>
      <w:r w:rsidR="00454801" w:rsidRPr="00DF633E">
        <w:rPr>
          <w:rFonts w:ascii="Arial" w:hAnsi="Arial" w:cs="Arial"/>
        </w:rPr>
        <w:t xml:space="preserve"> tend to</w:t>
      </w:r>
      <w:r w:rsidR="00021405" w:rsidRPr="00DF633E">
        <w:rPr>
          <w:rFonts w:ascii="Arial" w:hAnsi="Arial" w:cs="Arial"/>
        </w:rPr>
        <w:t xml:space="preserve"> </w:t>
      </w:r>
      <w:r w:rsidR="00454801" w:rsidRPr="00DF633E">
        <w:rPr>
          <w:rFonts w:ascii="Arial" w:hAnsi="Arial" w:cs="Arial"/>
        </w:rPr>
        <w:t>place more importance on</w:t>
      </w:r>
      <w:r w:rsidR="00021405" w:rsidRPr="00DF633E">
        <w:rPr>
          <w:rFonts w:ascii="Arial" w:hAnsi="Arial" w:cs="Arial"/>
        </w:rPr>
        <w:t xml:space="preserve"> critical reflection </w:t>
      </w:r>
      <w:r w:rsidR="00454801" w:rsidRPr="00DF633E">
        <w:rPr>
          <w:rFonts w:ascii="Arial" w:hAnsi="Arial" w:cs="Arial"/>
        </w:rPr>
        <w:t>that</w:t>
      </w:r>
      <w:r w:rsidR="00021405" w:rsidRPr="00DF633E">
        <w:rPr>
          <w:rFonts w:ascii="Arial" w:hAnsi="Arial" w:cs="Arial"/>
        </w:rPr>
        <w:t xml:space="preserve"> consider</w:t>
      </w:r>
      <w:r w:rsidR="00454801" w:rsidRPr="00DF633E">
        <w:rPr>
          <w:rFonts w:ascii="Arial" w:hAnsi="Arial" w:cs="Arial"/>
        </w:rPr>
        <w:t>s</w:t>
      </w:r>
      <w:r w:rsidR="00021405" w:rsidRPr="00DF633E">
        <w:rPr>
          <w:rFonts w:ascii="Arial" w:hAnsi="Arial" w:cs="Arial"/>
        </w:rPr>
        <w:t xml:space="preserve"> the neoliberal context of nations such as the USA and UK. </w:t>
      </w:r>
    </w:p>
    <w:p w14:paraId="78CA090E" w14:textId="79CA445C" w:rsidR="00454801" w:rsidRPr="00DF633E" w:rsidRDefault="00454801" w:rsidP="00DF633E">
      <w:pPr>
        <w:autoSpaceDE w:val="0"/>
        <w:autoSpaceDN w:val="0"/>
        <w:adjustRightInd w:val="0"/>
        <w:spacing w:after="0" w:line="360" w:lineRule="auto"/>
        <w:rPr>
          <w:rFonts w:ascii="Arial" w:hAnsi="Arial" w:cs="Arial"/>
        </w:rPr>
      </w:pPr>
    </w:p>
    <w:p w14:paraId="5FAD7B60" w14:textId="2ECBC8CB" w:rsidR="00454801" w:rsidRPr="00DF633E" w:rsidRDefault="00D73276" w:rsidP="00DF633E">
      <w:pPr>
        <w:autoSpaceDE w:val="0"/>
        <w:autoSpaceDN w:val="0"/>
        <w:adjustRightInd w:val="0"/>
        <w:spacing w:after="0" w:line="360" w:lineRule="auto"/>
        <w:ind w:firstLine="720"/>
        <w:rPr>
          <w:rFonts w:ascii="Arial" w:hAnsi="Arial" w:cs="Arial"/>
        </w:rPr>
      </w:pPr>
      <w:r w:rsidRPr="00DF633E">
        <w:rPr>
          <w:rFonts w:ascii="Arial" w:hAnsi="Arial" w:cs="Arial"/>
        </w:rPr>
        <w:t>Neoliberal policies end up shaping how critical reflection plays out in practice. Outside a</w:t>
      </w:r>
      <w:r w:rsidR="00904C45" w:rsidRPr="00DF633E">
        <w:rPr>
          <w:rFonts w:ascii="Arial" w:hAnsi="Arial" w:cs="Arial"/>
        </w:rPr>
        <w:t>gencies control the finances of schools, what material needs to be part of the curriculum, and whether the school has good enough outcomes, all of which create pressure and a lack of agency for teachers (Tsang and Qin, 2020). This also affects the ideology of teachers</w:t>
      </w:r>
      <w:r w:rsidR="00191179" w:rsidRPr="00DF633E">
        <w:rPr>
          <w:rFonts w:ascii="Arial" w:hAnsi="Arial" w:cs="Arial"/>
        </w:rPr>
        <w:t xml:space="preserve"> where the priority shifts away from instruction towards</w:t>
      </w:r>
      <w:r w:rsidR="00AF1713" w:rsidRPr="00DF633E">
        <w:rPr>
          <w:rFonts w:ascii="Arial" w:hAnsi="Arial" w:cs="Arial"/>
        </w:rPr>
        <w:t xml:space="preserve"> the reputation of the school and how effective the school is at delivering results. Critical reflection is a component in majority of teacher education programs (</w:t>
      </w:r>
      <w:proofErr w:type="spellStart"/>
      <w:r w:rsidR="00AF1713" w:rsidRPr="00DF633E">
        <w:rPr>
          <w:rFonts w:ascii="Arial" w:hAnsi="Arial" w:cs="Arial"/>
        </w:rPr>
        <w:t>Meierdirk</w:t>
      </w:r>
      <w:proofErr w:type="spellEnd"/>
      <w:r w:rsidR="00AF1713" w:rsidRPr="00DF633E">
        <w:rPr>
          <w:rFonts w:ascii="Arial" w:hAnsi="Arial" w:cs="Arial"/>
        </w:rPr>
        <w:t xml:space="preserve">, 2016), and they are also legislated by governmental agencies (McGarr and </w:t>
      </w:r>
      <w:proofErr w:type="spellStart"/>
      <w:r w:rsidR="00AF1713" w:rsidRPr="00DF633E">
        <w:rPr>
          <w:rFonts w:ascii="Arial" w:hAnsi="Arial" w:cs="Arial"/>
        </w:rPr>
        <w:t>Emstad</w:t>
      </w:r>
      <w:proofErr w:type="spellEnd"/>
      <w:r w:rsidR="00AF1713" w:rsidRPr="00DF633E">
        <w:rPr>
          <w:rFonts w:ascii="Arial" w:hAnsi="Arial" w:cs="Arial"/>
        </w:rPr>
        <w:t>, 2022). T</w:t>
      </w:r>
      <w:r w:rsidR="008D5140" w:rsidRPr="00DF633E">
        <w:rPr>
          <w:rFonts w:ascii="Arial" w:hAnsi="Arial" w:cs="Arial"/>
        </w:rPr>
        <w:t>his manifests in trainee teachers having to conform to their mentor or school’s culture without the ability to adapt to the findings of their critically reflective practice (</w:t>
      </w:r>
      <w:proofErr w:type="spellStart"/>
      <w:r w:rsidR="008D5140" w:rsidRPr="00DF633E">
        <w:rPr>
          <w:rFonts w:ascii="Arial" w:hAnsi="Arial" w:cs="Arial"/>
        </w:rPr>
        <w:t>Meierdirk</w:t>
      </w:r>
      <w:proofErr w:type="spellEnd"/>
      <w:r w:rsidR="008D5140" w:rsidRPr="00DF633E">
        <w:rPr>
          <w:rFonts w:ascii="Arial" w:hAnsi="Arial" w:cs="Arial"/>
        </w:rPr>
        <w:t>, 2018). It also results in long-term teacher</w:t>
      </w:r>
      <w:r w:rsidR="00952F87" w:rsidRPr="00DF633E">
        <w:rPr>
          <w:rFonts w:ascii="Arial" w:hAnsi="Arial" w:cs="Arial"/>
        </w:rPr>
        <w:t>s</w:t>
      </w:r>
      <w:r w:rsidR="008D5140" w:rsidRPr="00DF633E">
        <w:rPr>
          <w:rFonts w:ascii="Arial" w:hAnsi="Arial" w:cs="Arial"/>
        </w:rPr>
        <w:t xml:space="preserve"> and administrators hav</w:t>
      </w:r>
      <w:r w:rsidR="00952F87" w:rsidRPr="00DF633E">
        <w:rPr>
          <w:rFonts w:ascii="Arial" w:hAnsi="Arial" w:cs="Arial"/>
        </w:rPr>
        <w:t>ing</w:t>
      </w:r>
      <w:r w:rsidR="008D5140" w:rsidRPr="00DF633E">
        <w:rPr>
          <w:rFonts w:ascii="Arial" w:hAnsi="Arial" w:cs="Arial"/>
        </w:rPr>
        <w:t xml:space="preserve"> a narrow scope in their critical reflection because they </w:t>
      </w:r>
      <w:r w:rsidR="00952F87" w:rsidRPr="00DF633E">
        <w:rPr>
          <w:rFonts w:ascii="Arial" w:hAnsi="Arial" w:cs="Arial"/>
        </w:rPr>
        <w:t>must</w:t>
      </w:r>
      <w:r w:rsidR="008D5140" w:rsidRPr="00DF633E">
        <w:rPr>
          <w:rFonts w:ascii="Arial" w:hAnsi="Arial" w:cs="Arial"/>
        </w:rPr>
        <w:t xml:space="preserve"> adhere to outside pressures (Benade, 2015). </w:t>
      </w:r>
      <w:r w:rsidR="00952F87" w:rsidRPr="00DF633E">
        <w:rPr>
          <w:rFonts w:ascii="Arial" w:hAnsi="Arial" w:cs="Arial"/>
        </w:rPr>
        <w:t>Despite knowing that I might be reproducing oppressive</w:t>
      </w:r>
      <w:r w:rsidR="00E563B3" w:rsidRPr="00DF633E">
        <w:rPr>
          <w:rFonts w:ascii="Arial" w:hAnsi="Arial" w:cs="Arial"/>
        </w:rPr>
        <w:t xml:space="preserve"> ideologies through the content and assessments I have no choice in, I should have rationales based in my own critically reflective practice (Brookfield, 1998). </w:t>
      </w:r>
      <w:r w:rsidR="0078634A" w:rsidRPr="00DF633E">
        <w:rPr>
          <w:rFonts w:ascii="Arial" w:hAnsi="Arial" w:cs="Arial"/>
        </w:rPr>
        <w:t xml:space="preserve">I will now give some information about where the critical incident to be discussed took place. </w:t>
      </w:r>
    </w:p>
    <w:p w14:paraId="1A5EB182" w14:textId="700C1225" w:rsidR="00021405" w:rsidRPr="00DF633E" w:rsidRDefault="00021405" w:rsidP="00DF633E">
      <w:pPr>
        <w:autoSpaceDE w:val="0"/>
        <w:autoSpaceDN w:val="0"/>
        <w:adjustRightInd w:val="0"/>
        <w:spacing w:after="0" w:line="360" w:lineRule="auto"/>
        <w:rPr>
          <w:rFonts w:ascii="Arial" w:hAnsi="Arial" w:cs="Arial"/>
        </w:rPr>
      </w:pPr>
    </w:p>
    <w:p w14:paraId="65BACB18" w14:textId="081A4452" w:rsidR="005731D6" w:rsidRPr="00DF633E" w:rsidRDefault="005731D6" w:rsidP="00DF633E">
      <w:pPr>
        <w:spacing w:line="360" w:lineRule="auto"/>
        <w:rPr>
          <w:rFonts w:ascii="Arial" w:hAnsi="Arial" w:cs="Arial"/>
        </w:rPr>
      </w:pPr>
      <w:r w:rsidRPr="00DF633E">
        <w:rPr>
          <w:rFonts w:ascii="Arial" w:hAnsi="Arial" w:cs="Arial"/>
        </w:rPr>
        <w:t>School and Class Context</w:t>
      </w:r>
    </w:p>
    <w:p w14:paraId="72BBB2E9" w14:textId="7CF9E195" w:rsidR="00CE135C" w:rsidRPr="00DF633E" w:rsidRDefault="00626845" w:rsidP="00DF633E">
      <w:pPr>
        <w:spacing w:line="360" w:lineRule="auto"/>
        <w:ind w:firstLine="720"/>
        <w:rPr>
          <w:rFonts w:ascii="Arial" w:hAnsi="Arial" w:cs="Arial"/>
        </w:rPr>
      </w:pPr>
      <w:r w:rsidRPr="00DF633E">
        <w:rPr>
          <w:rFonts w:ascii="Arial" w:hAnsi="Arial" w:cs="Arial"/>
        </w:rPr>
        <w:t xml:space="preserve">The critical incident was observed in a secondary school in the southern region of Wales in the UK. </w:t>
      </w:r>
      <w:r w:rsidR="00FD1279" w:rsidRPr="00DF633E">
        <w:rPr>
          <w:rFonts w:ascii="Arial" w:hAnsi="Arial" w:cs="Arial"/>
        </w:rPr>
        <w:t xml:space="preserve">This school has over </w:t>
      </w:r>
      <w:r w:rsidR="00EF4465" w:rsidRPr="00DF633E">
        <w:rPr>
          <w:rFonts w:ascii="Arial" w:hAnsi="Arial" w:cs="Arial"/>
        </w:rPr>
        <w:t>five hundred</w:t>
      </w:r>
      <w:r w:rsidR="00FD1279" w:rsidRPr="00DF633E">
        <w:rPr>
          <w:rFonts w:ascii="Arial" w:hAnsi="Arial" w:cs="Arial"/>
        </w:rPr>
        <w:t xml:space="preserve"> students with nearly </w:t>
      </w:r>
      <w:r w:rsidR="00EF4465" w:rsidRPr="00DF633E">
        <w:rPr>
          <w:rFonts w:ascii="Arial" w:hAnsi="Arial" w:cs="Arial"/>
        </w:rPr>
        <w:t>thirty</w:t>
      </w:r>
      <w:r w:rsidR="00FD1279" w:rsidRPr="00DF633E">
        <w:rPr>
          <w:rFonts w:ascii="Arial" w:hAnsi="Arial" w:cs="Arial"/>
        </w:rPr>
        <w:t xml:space="preserve"> percent of them receiving free school meals in 2021 </w:t>
      </w:r>
      <w:r w:rsidR="00F76CF7" w:rsidRPr="00DF633E">
        <w:rPr>
          <w:rFonts w:ascii="Arial" w:hAnsi="Arial" w:cs="Arial"/>
        </w:rPr>
        <w:t>compared to the national average of around</w:t>
      </w:r>
      <w:r w:rsidR="00EF4465" w:rsidRPr="00DF633E">
        <w:rPr>
          <w:rFonts w:ascii="Arial" w:hAnsi="Arial" w:cs="Arial"/>
        </w:rPr>
        <w:t xml:space="preserve"> twenty</w:t>
      </w:r>
      <w:r w:rsidR="00F76CF7" w:rsidRPr="00DF633E">
        <w:rPr>
          <w:rFonts w:ascii="Arial" w:hAnsi="Arial" w:cs="Arial"/>
        </w:rPr>
        <w:t xml:space="preserve"> percent </w:t>
      </w:r>
      <w:r w:rsidR="00FD1279" w:rsidRPr="00DF633E">
        <w:rPr>
          <w:rFonts w:ascii="Arial" w:hAnsi="Arial" w:cs="Arial"/>
        </w:rPr>
        <w:t>(Find a School, no date).</w:t>
      </w:r>
      <w:r w:rsidR="009B6CB4" w:rsidRPr="00DF633E">
        <w:rPr>
          <w:rFonts w:ascii="Arial" w:hAnsi="Arial" w:cs="Arial"/>
        </w:rPr>
        <w:t xml:space="preserve"> When compared with the rest of Wales, the school has more students </w:t>
      </w:r>
      <w:r w:rsidR="009B6CB4" w:rsidRPr="00DF633E">
        <w:rPr>
          <w:rFonts w:ascii="Arial" w:hAnsi="Arial" w:cs="Arial"/>
        </w:rPr>
        <w:lastRenderedPageBreak/>
        <w:t xml:space="preserve">with additional learning needs and less ethnic and racial diversity. The school budget is higher than other schools in the county and there was over </w:t>
      </w:r>
      <w:r w:rsidR="00EF4465" w:rsidRPr="00DF633E">
        <w:rPr>
          <w:rFonts w:ascii="Arial" w:hAnsi="Arial" w:cs="Arial"/>
        </w:rPr>
        <w:t>ninety</w:t>
      </w:r>
      <w:r w:rsidR="009B6CB4" w:rsidRPr="00DF633E">
        <w:rPr>
          <w:rFonts w:ascii="Arial" w:hAnsi="Arial" w:cs="Arial"/>
        </w:rPr>
        <w:t xml:space="preserve"> percent attendance in the 2021 school year. The incident</w:t>
      </w:r>
      <w:r w:rsidR="00873796" w:rsidRPr="00DF633E">
        <w:rPr>
          <w:rFonts w:ascii="Arial" w:hAnsi="Arial" w:cs="Arial"/>
        </w:rPr>
        <w:t xml:space="preserve"> occurred in a year seven</w:t>
      </w:r>
      <w:r w:rsidR="009B6CB4" w:rsidRPr="00DF633E">
        <w:rPr>
          <w:rFonts w:ascii="Arial" w:hAnsi="Arial" w:cs="Arial"/>
        </w:rPr>
        <w:t xml:space="preserve"> English</w:t>
      </w:r>
      <w:r w:rsidR="00873796" w:rsidRPr="00DF633E">
        <w:rPr>
          <w:rFonts w:ascii="Arial" w:hAnsi="Arial" w:cs="Arial"/>
        </w:rPr>
        <w:t xml:space="preserve"> class</w:t>
      </w:r>
      <w:r w:rsidR="007F5DEC">
        <w:rPr>
          <w:rFonts w:ascii="Arial" w:hAnsi="Arial" w:cs="Arial"/>
        </w:rPr>
        <w:t>, in a math classroom,</w:t>
      </w:r>
      <w:r w:rsidR="00873796" w:rsidRPr="00DF633E">
        <w:rPr>
          <w:rFonts w:ascii="Arial" w:hAnsi="Arial" w:cs="Arial"/>
        </w:rPr>
        <w:t xml:space="preserve"> during the first period of the day. </w:t>
      </w:r>
      <w:r w:rsidR="009B6CB4" w:rsidRPr="00DF633E">
        <w:rPr>
          <w:rFonts w:ascii="Arial" w:hAnsi="Arial" w:cs="Arial"/>
        </w:rPr>
        <w:t xml:space="preserve">The students were tasked with a </w:t>
      </w:r>
      <w:r w:rsidR="00EF4465" w:rsidRPr="00DF633E">
        <w:rPr>
          <w:rFonts w:ascii="Arial" w:hAnsi="Arial" w:cs="Arial"/>
        </w:rPr>
        <w:t>five</w:t>
      </w:r>
      <w:r w:rsidR="009B6CB4" w:rsidRPr="00DF633E">
        <w:rPr>
          <w:rFonts w:ascii="Arial" w:hAnsi="Arial" w:cs="Arial"/>
        </w:rPr>
        <w:t xml:space="preserve"> minute free read at the beginning of class</w:t>
      </w:r>
      <w:r w:rsidR="00A12858" w:rsidRPr="00DF633E">
        <w:rPr>
          <w:rFonts w:ascii="Arial" w:hAnsi="Arial" w:cs="Arial"/>
        </w:rPr>
        <w:t xml:space="preserve"> after the register was taken</w:t>
      </w:r>
      <w:r w:rsidR="009B6CB4" w:rsidRPr="00DF633E">
        <w:rPr>
          <w:rFonts w:ascii="Arial" w:hAnsi="Arial" w:cs="Arial"/>
        </w:rPr>
        <w:t xml:space="preserve">. There was ambient noise coming from the hallway. The class was fairly cramped with </w:t>
      </w:r>
      <w:r w:rsidR="00A12858" w:rsidRPr="00DF633E">
        <w:rPr>
          <w:rFonts w:ascii="Arial" w:hAnsi="Arial" w:cs="Arial"/>
        </w:rPr>
        <w:t>table</w:t>
      </w:r>
      <w:r w:rsidR="009B6CB4" w:rsidRPr="00DF633E">
        <w:rPr>
          <w:rFonts w:ascii="Arial" w:hAnsi="Arial" w:cs="Arial"/>
        </w:rPr>
        <w:t>s</w:t>
      </w:r>
      <w:r w:rsidR="00A12858" w:rsidRPr="00DF633E">
        <w:rPr>
          <w:rFonts w:ascii="Arial" w:hAnsi="Arial" w:cs="Arial"/>
        </w:rPr>
        <w:t xml:space="preserve"> and chairs</w:t>
      </w:r>
      <w:r w:rsidR="009B6CB4" w:rsidRPr="00DF633E">
        <w:rPr>
          <w:rFonts w:ascii="Arial" w:hAnsi="Arial" w:cs="Arial"/>
        </w:rPr>
        <w:t xml:space="preserve"> filling the space and not a lot of room to walk around. The </w:t>
      </w:r>
      <w:r w:rsidR="00A12858" w:rsidRPr="00DF633E">
        <w:rPr>
          <w:rFonts w:ascii="Arial" w:hAnsi="Arial" w:cs="Arial"/>
        </w:rPr>
        <w:t>seats</w:t>
      </w:r>
      <w:r w:rsidR="009B6CB4" w:rsidRPr="00DF633E">
        <w:rPr>
          <w:rFonts w:ascii="Arial" w:hAnsi="Arial" w:cs="Arial"/>
        </w:rPr>
        <w:t xml:space="preserve"> all faced a smart board at the front</w:t>
      </w:r>
      <w:r w:rsidR="000B60F5" w:rsidRPr="00DF633E">
        <w:rPr>
          <w:rFonts w:ascii="Arial" w:hAnsi="Arial" w:cs="Arial"/>
        </w:rPr>
        <w:t xml:space="preserve"> of the room</w:t>
      </w:r>
      <w:r w:rsidR="009B6CB4" w:rsidRPr="00DF633E">
        <w:rPr>
          <w:rFonts w:ascii="Arial" w:hAnsi="Arial" w:cs="Arial"/>
        </w:rPr>
        <w:t xml:space="preserve"> </w:t>
      </w:r>
      <w:r w:rsidR="000B60F5" w:rsidRPr="00DF633E">
        <w:rPr>
          <w:rFonts w:ascii="Arial" w:hAnsi="Arial" w:cs="Arial"/>
        </w:rPr>
        <w:t xml:space="preserve">with a whiteboard on either side of it. There were </w:t>
      </w:r>
      <w:r w:rsidR="00EF4465" w:rsidRPr="00DF633E">
        <w:rPr>
          <w:rFonts w:ascii="Arial" w:hAnsi="Arial" w:cs="Arial"/>
        </w:rPr>
        <w:t>twenty-two</w:t>
      </w:r>
      <w:r w:rsidR="000B60F5" w:rsidRPr="00DF633E">
        <w:rPr>
          <w:rFonts w:ascii="Arial" w:hAnsi="Arial" w:cs="Arial"/>
        </w:rPr>
        <w:t xml:space="preserve"> students in the class, a teacher, and 2 PGCE students observing in the back of the room seated at tables the same as the students. </w:t>
      </w:r>
      <w:r w:rsidR="00A12858" w:rsidRPr="00DF633E">
        <w:rPr>
          <w:rFonts w:ascii="Arial" w:hAnsi="Arial" w:cs="Arial"/>
        </w:rPr>
        <w:t xml:space="preserve">While the students were doing their task, the teacher began setting up the whiteboard with a PowerPoint. </w:t>
      </w:r>
      <w:r w:rsidR="0078634A" w:rsidRPr="00DF633E">
        <w:rPr>
          <w:rFonts w:ascii="Arial" w:hAnsi="Arial" w:cs="Arial"/>
        </w:rPr>
        <w:t>The incident itself involved a</w:t>
      </w:r>
      <w:r w:rsidR="007E3E76" w:rsidRPr="00DF633E">
        <w:rPr>
          <w:rFonts w:ascii="Arial" w:hAnsi="Arial" w:cs="Arial"/>
        </w:rPr>
        <w:t xml:space="preserve"> child</w:t>
      </w:r>
      <w:r w:rsidR="0078634A" w:rsidRPr="00DF633E">
        <w:rPr>
          <w:rFonts w:ascii="Arial" w:hAnsi="Arial" w:cs="Arial"/>
        </w:rPr>
        <w:t xml:space="preserve"> sitting towards the back of the class. </w:t>
      </w:r>
    </w:p>
    <w:p w14:paraId="1700C15E" w14:textId="6ED3D556" w:rsidR="005731D6" w:rsidRPr="00DF633E" w:rsidRDefault="005731D6" w:rsidP="00DF633E">
      <w:pPr>
        <w:spacing w:line="360" w:lineRule="auto"/>
        <w:rPr>
          <w:rFonts w:ascii="Arial" w:hAnsi="Arial" w:cs="Arial"/>
        </w:rPr>
      </w:pPr>
      <w:r w:rsidRPr="00DF633E">
        <w:rPr>
          <w:rFonts w:ascii="Arial" w:hAnsi="Arial" w:cs="Arial"/>
        </w:rPr>
        <w:t>Critical Incident and Donaldson’s Four Purposes</w:t>
      </w:r>
    </w:p>
    <w:p w14:paraId="12C00148" w14:textId="7B4F31CD" w:rsidR="00A12858" w:rsidRPr="00DF633E" w:rsidRDefault="007E3E76" w:rsidP="00DF633E">
      <w:pPr>
        <w:spacing w:line="360" w:lineRule="auto"/>
        <w:ind w:firstLine="720"/>
        <w:rPr>
          <w:rFonts w:ascii="Arial" w:hAnsi="Arial" w:cs="Arial"/>
        </w:rPr>
      </w:pPr>
      <w:r w:rsidRPr="00DF633E">
        <w:rPr>
          <w:rFonts w:ascii="Arial" w:hAnsi="Arial" w:cs="Arial"/>
        </w:rPr>
        <w:t xml:space="preserve">I was in the back of the room, so I had </w:t>
      </w:r>
      <w:r w:rsidR="00EF4465" w:rsidRPr="00DF633E">
        <w:rPr>
          <w:rFonts w:ascii="Arial" w:hAnsi="Arial" w:cs="Arial"/>
        </w:rPr>
        <w:t>an unobstructed view</w:t>
      </w:r>
      <w:r w:rsidRPr="00DF633E">
        <w:rPr>
          <w:rFonts w:ascii="Arial" w:hAnsi="Arial" w:cs="Arial"/>
        </w:rPr>
        <w:t xml:space="preserve"> of what the student was doing</w:t>
      </w:r>
      <w:r w:rsidR="00504A31" w:rsidRPr="00DF633E">
        <w:rPr>
          <w:rFonts w:ascii="Arial" w:hAnsi="Arial" w:cs="Arial"/>
        </w:rPr>
        <w:t xml:space="preserve"> (appendix 1</w:t>
      </w:r>
      <w:r w:rsidR="00EC1999" w:rsidRPr="00DF633E">
        <w:rPr>
          <w:rFonts w:ascii="Arial" w:hAnsi="Arial" w:cs="Arial"/>
        </w:rPr>
        <w:t>, record 1</w:t>
      </w:r>
      <w:r w:rsidR="00504A31" w:rsidRPr="00DF633E">
        <w:rPr>
          <w:rFonts w:ascii="Arial" w:hAnsi="Arial" w:cs="Arial"/>
        </w:rPr>
        <w:t>)</w:t>
      </w:r>
      <w:r w:rsidRPr="00DF633E">
        <w:rPr>
          <w:rFonts w:ascii="Arial" w:hAnsi="Arial" w:cs="Arial"/>
        </w:rPr>
        <w:t xml:space="preserve">. The </w:t>
      </w:r>
      <w:r w:rsidR="00FE6C1F" w:rsidRPr="00DF633E">
        <w:rPr>
          <w:rFonts w:ascii="Arial" w:hAnsi="Arial" w:cs="Arial"/>
        </w:rPr>
        <w:t xml:space="preserve">assignment was to read a book for the first five minutes </w:t>
      </w:r>
      <w:r w:rsidR="00036FD0" w:rsidRPr="00DF633E">
        <w:rPr>
          <w:rFonts w:ascii="Arial" w:hAnsi="Arial" w:cs="Arial"/>
        </w:rPr>
        <w:t xml:space="preserve">of class </w:t>
      </w:r>
      <w:r w:rsidR="00FE6C1F" w:rsidRPr="00DF633E">
        <w:rPr>
          <w:rFonts w:ascii="Arial" w:hAnsi="Arial" w:cs="Arial"/>
        </w:rPr>
        <w:t xml:space="preserve">while register was being taken. </w:t>
      </w:r>
      <w:r w:rsidR="00036FD0" w:rsidRPr="00DF633E">
        <w:rPr>
          <w:rFonts w:ascii="Arial" w:hAnsi="Arial" w:cs="Arial"/>
        </w:rPr>
        <w:t xml:space="preserve">The student stood the book up on the table, so it was open but obstructing the teacher’s view of the student. The students began to play with a pen while intermittently looking up to see if the teacher had noticed that they were </w:t>
      </w:r>
      <w:r w:rsidR="00DD6C05" w:rsidRPr="00DF633E">
        <w:rPr>
          <w:rFonts w:ascii="Arial" w:hAnsi="Arial" w:cs="Arial"/>
        </w:rPr>
        <w:t>not reading</w:t>
      </w:r>
      <w:r w:rsidR="00036FD0" w:rsidRPr="00DF633E">
        <w:rPr>
          <w:rFonts w:ascii="Arial" w:hAnsi="Arial" w:cs="Arial"/>
        </w:rPr>
        <w:t xml:space="preserve">. </w:t>
      </w:r>
      <w:r w:rsidR="00385DED" w:rsidRPr="00DF633E">
        <w:rPr>
          <w:rFonts w:ascii="Arial" w:hAnsi="Arial" w:cs="Arial"/>
        </w:rPr>
        <w:t>This incident le</w:t>
      </w:r>
      <w:r w:rsidR="00A470FC" w:rsidRPr="00DF633E">
        <w:rPr>
          <w:rFonts w:ascii="Arial" w:hAnsi="Arial" w:cs="Arial"/>
        </w:rPr>
        <w:t xml:space="preserve">d me to two areas of research, motivation in learning and the dichotomy of punishment and restorative practice. </w:t>
      </w:r>
      <w:r w:rsidR="007F5DEC">
        <w:rPr>
          <w:rFonts w:ascii="Arial" w:hAnsi="Arial" w:cs="Arial"/>
        </w:rPr>
        <w:t>Before discussing these</w:t>
      </w:r>
      <w:r w:rsidR="00A470FC" w:rsidRPr="00DF633E">
        <w:rPr>
          <w:rFonts w:ascii="Arial" w:hAnsi="Arial" w:cs="Arial"/>
        </w:rPr>
        <w:t xml:space="preserve">, I will relate the incident to the new curriculum of Wales. </w:t>
      </w:r>
    </w:p>
    <w:p w14:paraId="5ABFEB8F" w14:textId="52D6FAC6" w:rsidR="00385DED" w:rsidRPr="00DF633E" w:rsidRDefault="00385DED" w:rsidP="00DF633E">
      <w:pPr>
        <w:spacing w:line="360" w:lineRule="auto"/>
        <w:ind w:firstLine="720"/>
        <w:rPr>
          <w:rFonts w:ascii="Arial" w:hAnsi="Arial" w:cs="Arial"/>
        </w:rPr>
      </w:pPr>
      <w:r w:rsidRPr="00DF633E">
        <w:rPr>
          <w:rFonts w:ascii="Arial" w:hAnsi="Arial" w:cs="Arial"/>
        </w:rPr>
        <w:t xml:space="preserve">The </w:t>
      </w:r>
      <w:r w:rsidR="00DB6E93" w:rsidRPr="00DF633E">
        <w:rPr>
          <w:rFonts w:ascii="Arial" w:hAnsi="Arial" w:cs="Arial"/>
        </w:rPr>
        <w:t xml:space="preserve">reading </w:t>
      </w:r>
      <w:r w:rsidRPr="00DF633E">
        <w:rPr>
          <w:rFonts w:ascii="Arial" w:hAnsi="Arial" w:cs="Arial"/>
        </w:rPr>
        <w:t>assignment itself is connected to the four purposes of the new curriculum, students should have an ambition to expand their knowledge and improving literacy is a cross curricular component that should be focused on in all subjects (Donaldson, 2015).</w:t>
      </w:r>
      <w:r w:rsidR="00A470FC" w:rsidRPr="00DF633E">
        <w:rPr>
          <w:rFonts w:ascii="Arial" w:hAnsi="Arial" w:cs="Arial"/>
        </w:rPr>
        <w:t xml:space="preserve"> A student reading and engaging in academic practice on their own accord helps achieve the end goal of the ambitious and capable learner: that they “are ready to learn throughout their lives” (Donaldson, 2015, p. 29). </w:t>
      </w:r>
      <w:r w:rsidR="00DB6E93" w:rsidRPr="00DF633E">
        <w:rPr>
          <w:rFonts w:ascii="Arial" w:hAnsi="Arial" w:cs="Arial"/>
        </w:rPr>
        <w:t xml:space="preserve">Fostering a passion for reading also helps students to learn outside of school which is a pedagogical goal of the new curriculum. </w:t>
      </w:r>
      <w:r w:rsidR="000E7432" w:rsidRPr="00DF633E">
        <w:rPr>
          <w:rFonts w:ascii="Arial" w:hAnsi="Arial" w:cs="Arial"/>
        </w:rPr>
        <w:t xml:space="preserve">To help the student achieve the goals of the curriculum, I investigated two areas that I believe impacted the student’s ability to focus on the task at hand. </w:t>
      </w:r>
    </w:p>
    <w:p w14:paraId="47680C7F" w14:textId="64ABF1AB" w:rsidR="00036FD0" w:rsidRPr="00DF633E" w:rsidRDefault="00385DED" w:rsidP="00DF633E">
      <w:pPr>
        <w:spacing w:line="360" w:lineRule="auto"/>
        <w:ind w:firstLine="720"/>
        <w:rPr>
          <w:rFonts w:ascii="Arial" w:hAnsi="Arial" w:cs="Arial"/>
        </w:rPr>
      </w:pPr>
      <w:r w:rsidRPr="00DF633E">
        <w:rPr>
          <w:rFonts w:ascii="Arial" w:hAnsi="Arial" w:cs="Arial"/>
        </w:rPr>
        <w:t>When approaching this incident using critical judgements (Tripp, 2012), I would classify this as an example of children not having the tools to direct their own learning or motivate themselves.</w:t>
      </w:r>
      <w:r w:rsidR="000E7432" w:rsidRPr="00DF633E">
        <w:rPr>
          <w:rFonts w:ascii="Arial" w:hAnsi="Arial" w:cs="Arial"/>
        </w:rPr>
        <w:t xml:space="preserve"> As an onlooker, I had trouble relating to the child. I enjoy reading so I would have </w:t>
      </w:r>
      <w:r w:rsidR="000E7432" w:rsidRPr="00DF633E">
        <w:rPr>
          <w:rFonts w:ascii="Arial" w:hAnsi="Arial" w:cs="Arial"/>
        </w:rPr>
        <w:lastRenderedPageBreak/>
        <w:t>just done the task happily. This student did not have the same intrinsic motivation to read</w:t>
      </w:r>
      <w:r w:rsidR="004F3ED0" w:rsidRPr="00DF633E">
        <w:rPr>
          <w:rFonts w:ascii="Arial" w:hAnsi="Arial" w:cs="Arial"/>
        </w:rPr>
        <w:t xml:space="preserve"> as I have</w:t>
      </w:r>
      <w:r w:rsidR="000E7432" w:rsidRPr="00DF633E">
        <w:rPr>
          <w:rFonts w:ascii="Arial" w:hAnsi="Arial" w:cs="Arial"/>
        </w:rPr>
        <w:t xml:space="preserve"> and was not given enough extrinsic motivation </w:t>
      </w:r>
      <w:r w:rsidR="004F3ED0" w:rsidRPr="00DF633E">
        <w:rPr>
          <w:rFonts w:ascii="Arial" w:hAnsi="Arial" w:cs="Arial"/>
        </w:rPr>
        <w:t>to do the task. This led me to focus on class engagement and motivation and learning in the literature. The other standout for me was pretending to do the work as to not get in trouble.</w:t>
      </w:r>
    </w:p>
    <w:p w14:paraId="543E2B89" w14:textId="4781EC69" w:rsidR="00385DED" w:rsidRPr="00DF633E" w:rsidRDefault="004F3ED0" w:rsidP="00DF633E">
      <w:pPr>
        <w:spacing w:line="360" w:lineRule="auto"/>
        <w:ind w:firstLine="720"/>
        <w:rPr>
          <w:rFonts w:ascii="Arial" w:hAnsi="Arial" w:cs="Arial"/>
        </w:rPr>
      </w:pPr>
      <w:r w:rsidRPr="00DF633E">
        <w:rPr>
          <w:rFonts w:ascii="Arial" w:hAnsi="Arial" w:cs="Arial"/>
        </w:rPr>
        <w:t xml:space="preserve">The other critical judgement I made relating to the incident was that there was a social pressure on the child to adhere to the class assignment and to not follow the teacher’s order would mean a sanction of some sort (Tripp, 2012). I have a background in communications and political economy so when I was researching the fear of getting in trouble, the key word ‘neoliberalism’ stood out to me. </w:t>
      </w:r>
      <w:r w:rsidR="00285BA4" w:rsidRPr="00DF633E">
        <w:rPr>
          <w:rFonts w:ascii="Arial" w:hAnsi="Arial" w:cs="Arial"/>
        </w:rPr>
        <w:t>The idea of neoliberalism in the realm of education</w:t>
      </w:r>
      <w:r w:rsidRPr="00DF633E">
        <w:rPr>
          <w:rFonts w:ascii="Arial" w:hAnsi="Arial" w:cs="Arial"/>
        </w:rPr>
        <w:t xml:space="preserve"> bridged two concepts </w:t>
      </w:r>
      <w:r w:rsidR="00285BA4" w:rsidRPr="00DF633E">
        <w:rPr>
          <w:rFonts w:ascii="Arial" w:hAnsi="Arial" w:cs="Arial"/>
        </w:rPr>
        <w:t xml:space="preserve">in the education literature: the use of punishment is from a politically driven ideology in schools and how a restorative practice can help mitigate the </w:t>
      </w:r>
      <w:r w:rsidR="00AE0CFE" w:rsidRPr="00DF633E">
        <w:rPr>
          <w:rFonts w:ascii="Arial" w:hAnsi="Arial" w:cs="Arial"/>
        </w:rPr>
        <w:t>outcomes</w:t>
      </w:r>
      <w:r w:rsidR="00285BA4" w:rsidRPr="00DF633E">
        <w:rPr>
          <w:rFonts w:ascii="Arial" w:hAnsi="Arial" w:cs="Arial"/>
        </w:rPr>
        <w:t xml:space="preserve"> of this neoliberal </w:t>
      </w:r>
      <w:r w:rsidR="00A63D5C" w:rsidRPr="00DF633E">
        <w:rPr>
          <w:rFonts w:ascii="Arial" w:hAnsi="Arial" w:cs="Arial"/>
        </w:rPr>
        <w:t>attitude</w:t>
      </w:r>
      <w:r w:rsidR="00285BA4" w:rsidRPr="00DF633E">
        <w:rPr>
          <w:rFonts w:ascii="Arial" w:hAnsi="Arial" w:cs="Arial"/>
        </w:rPr>
        <w:t xml:space="preserve"> </w:t>
      </w:r>
      <w:r w:rsidR="00A63D5C" w:rsidRPr="00DF633E">
        <w:rPr>
          <w:rFonts w:ascii="Arial" w:hAnsi="Arial" w:cs="Arial"/>
        </w:rPr>
        <w:t>towards</w:t>
      </w:r>
      <w:r w:rsidR="00285BA4" w:rsidRPr="00DF633E">
        <w:rPr>
          <w:rFonts w:ascii="Arial" w:hAnsi="Arial" w:cs="Arial"/>
        </w:rPr>
        <w:t xml:space="preserve"> education. </w:t>
      </w:r>
      <w:r w:rsidR="00A63D5C" w:rsidRPr="00DF633E">
        <w:rPr>
          <w:rFonts w:ascii="Arial" w:hAnsi="Arial" w:cs="Arial"/>
        </w:rPr>
        <w:t xml:space="preserve">Taking this socially critical approach (Tripp, 2012), I hope to relate this incident to not only the individual student, but the context within the school and country’s culture. </w:t>
      </w:r>
      <w:r w:rsidR="005A6911" w:rsidRPr="00DF633E">
        <w:rPr>
          <w:rFonts w:ascii="Arial" w:hAnsi="Arial" w:cs="Arial"/>
        </w:rPr>
        <w:t xml:space="preserve">To begin however, I will </w:t>
      </w:r>
      <w:r w:rsidR="00A53216" w:rsidRPr="00DF633E">
        <w:rPr>
          <w:rFonts w:ascii="Arial" w:hAnsi="Arial" w:cs="Arial"/>
        </w:rPr>
        <w:t>explore</w:t>
      </w:r>
      <w:r w:rsidR="005A6911" w:rsidRPr="00DF633E">
        <w:rPr>
          <w:rFonts w:ascii="Arial" w:hAnsi="Arial" w:cs="Arial"/>
        </w:rPr>
        <w:t xml:space="preserve"> my diagnosis of the individual student with a focus on motivation and engagement with the task. </w:t>
      </w:r>
    </w:p>
    <w:p w14:paraId="012B43FE" w14:textId="43E4C60E" w:rsidR="005731D6" w:rsidRPr="00DF633E" w:rsidRDefault="005731D6" w:rsidP="00DF633E">
      <w:pPr>
        <w:spacing w:line="360" w:lineRule="auto"/>
        <w:rPr>
          <w:rFonts w:ascii="Arial" w:hAnsi="Arial" w:cs="Arial"/>
        </w:rPr>
      </w:pPr>
      <w:r w:rsidRPr="00DF633E">
        <w:rPr>
          <w:rFonts w:ascii="Arial" w:hAnsi="Arial" w:cs="Arial"/>
        </w:rPr>
        <w:t>Literature Review</w:t>
      </w:r>
    </w:p>
    <w:p w14:paraId="585A3843" w14:textId="132A48A1" w:rsidR="00796C2C" w:rsidRPr="00DF633E" w:rsidRDefault="000C3B31" w:rsidP="00DF633E">
      <w:pPr>
        <w:spacing w:line="360" w:lineRule="auto"/>
        <w:ind w:firstLine="720"/>
        <w:rPr>
          <w:rFonts w:ascii="Arial" w:hAnsi="Arial" w:cs="Arial"/>
        </w:rPr>
      </w:pPr>
      <w:r w:rsidRPr="00DF633E">
        <w:rPr>
          <w:rFonts w:ascii="Arial" w:hAnsi="Arial" w:cs="Arial"/>
        </w:rPr>
        <w:t>The task that was given to the student was to read, and there was an apparent lack of motivation to do so.</w:t>
      </w:r>
      <w:r w:rsidR="00504A31" w:rsidRPr="00DF633E">
        <w:rPr>
          <w:rFonts w:ascii="Arial" w:hAnsi="Arial" w:cs="Arial"/>
        </w:rPr>
        <w:t xml:space="preserve"> This might be because English is not a favored subject. When looking at intrinsic and extrinsic motivation, it was found that internally motivated students did well in both favored and unfavored subjects while extrinsic</w:t>
      </w:r>
      <w:r w:rsidR="00EC1999" w:rsidRPr="00DF633E">
        <w:rPr>
          <w:rFonts w:ascii="Arial" w:hAnsi="Arial" w:cs="Arial"/>
        </w:rPr>
        <w:t>ally</w:t>
      </w:r>
      <w:r w:rsidR="00504A31" w:rsidRPr="00DF633E">
        <w:rPr>
          <w:rFonts w:ascii="Arial" w:hAnsi="Arial" w:cs="Arial"/>
        </w:rPr>
        <w:t xml:space="preserve"> motiva</w:t>
      </w:r>
      <w:r w:rsidR="00EC1999" w:rsidRPr="00DF633E">
        <w:rPr>
          <w:rFonts w:ascii="Arial" w:hAnsi="Arial" w:cs="Arial"/>
        </w:rPr>
        <w:t>ted students were adversely affected</w:t>
      </w:r>
      <w:r w:rsidR="00504A31" w:rsidRPr="00DF633E">
        <w:rPr>
          <w:rFonts w:ascii="Arial" w:hAnsi="Arial" w:cs="Arial"/>
        </w:rPr>
        <w:t xml:space="preserve"> (</w:t>
      </w:r>
      <w:proofErr w:type="spellStart"/>
      <w:r w:rsidR="00504A31" w:rsidRPr="00DF633E">
        <w:rPr>
          <w:rFonts w:ascii="Arial" w:hAnsi="Arial" w:cs="Arial"/>
        </w:rPr>
        <w:t>Wijsman</w:t>
      </w:r>
      <w:proofErr w:type="spellEnd"/>
      <w:r w:rsidR="00504A31" w:rsidRPr="00DF633E">
        <w:rPr>
          <w:rFonts w:ascii="Arial" w:hAnsi="Arial" w:cs="Arial"/>
        </w:rPr>
        <w:t xml:space="preserve"> et al., 2018).</w:t>
      </w:r>
      <w:r w:rsidRPr="00DF633E">
        <w:rPr>
          <w:rFonts w:ascii="Arial" w:hAnsi="Arial" w:cs="Arial"/>
        </w:rPr>
        <w:t xml:space="preserve"> </w:t>
      </w:r>
      <w:r w:rsidR="00EC1999" w:rsidRPr="00DF633E">
        <w:rPr>
          <w:rFonts w:ascii="Arial" w:hAnsi="Arial" w:cs="Arial"/>
        </w:rPr>
        <w:t xml:space="preserve">This idea of students having more positive outcomes when their motivation comes from within is a common concept I have found in the literature. Additionally, the student attitude towards their school environment is another factor. </w:t>
      </w:r>
      <w:r w:rsidRPr="00DF633E">
        <w:rPr>
          <w:rFonts w:ascii="Arial" w:hAnsi="Arial" w:cs="Arial"/>
        </w:rPr>
        <w:t xml:space="preserve">When looking at data collected from student surveys, trends over several years showed that student focused factors </w:t>
      </w:r>
      <w:r w:rsidR="00486C7F" w:rsidRPr="00DF633E">
        <w:rPr>
          <w:rFonts w:ascii="Arial" w:hAnsi="Arial" w:cs="Arial"/>
        </w:rPr>
        <w:t xml:space="preserve">compared to teacher focused factors </w:t>
      </w:r>
      <w:r w:rsidRPr="00DF633E">
        <w:rPr>
          <w:rFonts w:ascii="Arial" w:hAnsi="Arial" w:cs="Arial"/>
        </w:rPr>
        <w:t xml:space="preserve">had a </w:t>
      </w:r>
      <w:r w:rsidR="00486C7F" w:rsidRPr="00DF633E">
        <w:rPr>
          <w:rFonts w:ascii="Arial" w:hAnsi="Arial" w:cs="Arial"/>
        </w:rPr>
        <w:t xml:space="preserve">larger </w:t>
      </w:r>
      <w:r w:rsidRPr="00DF633E">
        <w:rPr>
          <w:rFonts w:ascii="Arial" w:hAnsi="Arial" w:cs="Arial"/>
        </w:rPr>
        <w:t xml:space="preserve">impact on student reading achievement (Cain and Hattie, 2020). </w:t>
      </w:r>
      <w:r w:rsidR="00486C7F" w:rsidRPr="00DF633E">
        <w:rPr>
          <w:rFonts w:ascii="Arial" w:hAnsi="Arial" w:cs="Arial"/>
        </w:rPr>
        <w:t>Although the data does not establish a causal relationship between the factors and outcomes, it showed that a positive attitude towards the school and not being bullied were more important to students for improving reading achievement than the effectiveness of the teaching.</w:t>
      </w:r>
      <w:r w:rsidR="00EC1999" w:rsidRPr="00DF633E">
        <w:rPr>
          <w:rFonts w:ascii="Arial" w:hAnsi="Arial" w:cs="Arial"/>
        </w:rPr>
        <w:t xml:space="preserve"> </w:t>
      </w:r>
      <w:r w:rsidR="000E221A" w:rsidRPr="00DF633E">
        <w:rPr>
          <w:rFonts w:ascii="Arial" w:hAnsi="Arial" w:cs="Arial"/>
        </w:rPr>
        <w:t xml:space="preserve"> </w:t>
      </w:r>
      <w:r w:rsidR="00EF0392" w:rsidRPr="00DF633E">
        <w:rPr>
          <w:rFonts w:ascii="Arial" w:hAnsi="Arial" w:cs="Arial"/>
        </w:rPr>
        <w:t>It has been shown that students want to be good readers but a lack of student involvement in what is read, time, and being provided more interesting things (</w:t>
      </w:r>
      <w:proofErr w:type="spellStart"/>
      <w:r w:rsidR="00EF0392" w:rsidRPr="00DF633E">
        <w:rPr>
          <w:rFonts w:ascii="Arial" w:hAnsi="Arial" w:cs="Arial"/>
        </w:rPr>
        <w:t>Tegmark</w:t>
      </w:r>
      <w:proofErr w:type="spellEnd"/>
      <w:r w:rsidR="00EF0392" w:rsidRPr="00DF633E">
        <w:rPr>
          <w:rFonts w:ascii="Arial" w:hAnsi="Arial" w:cs="Arial"/>
        </w:rPr>
        <w:t xml:space="preserve"> et al., 2022). </w:t>
      </w:r>
      <w:r w:rsidR="00056711" w:rsidRPr="00DF633E">
        <w:rPr>
          <w:rFonts w:ascii="Arial" w:hAnsi="Arial" w:cs="Arial"/>
        </w:rPr>
        <w:t xml:space="preserve">The local context of Wales might have different student attitudes it seems important for students to be happy in school and have more input in what they read. </w:t>
      </w:r>
      <w:r w:rsidR="00896180" w:rsidRPr="00DF633E">
        <w:rPr>
          <w:rFonts w:ascii="Arial" w:hAnsi="Arial" w:cs="Arial"/>
        </w:rPr>
        <w:t xml:space="preserve">For struggling readers, there is evidence that targeted instruction on reading strategies can help students understand </w:t>
      </w:r>
      <w:r w:rsidR="00896180" w:rsidRPr="00DF633E">
        <w:rPr>
          <w:rFonts w:ascii="Arial" w:hAnsi="Arial" w:cs="Arial"/>
        </w:rPr>
        <w:lastRenderedPageBreak/>
        <w:t>the importance of reading, and have more motivation</w:t>
      </w:r>
      <w:r w:rsidR="006A2ED5" w:rsidRPr="00DF633E">
        <w:rPr>
          <w:rFonts w:ascii="Arial" w:hAnsi="Arial" w:cs="Arial"/>
        </w:rPr>
        <w:t xml:space="preserve"> (Wu, Valcke, and Van </w:t>
      </w:r>
      <w:proofErr w:type="spellStart"/>
      <w:r w:rsidR="006A2ED5" w:rsidRPr="00DF633E">
        <w:rPr>
          <w:rFonts w:ascii="Arial" w:hAnsi="Arial" w:cs="Arial"/>
        </w:rPr>
        <w:t>Keer</w:t>
      </w:r>
      <w:proofErr w:type="spellEnd"/>
      <w:r w:rsidR="006A2ED5" w:rsidRPr="00DF633E">
        <w:rPr>
          <w:rFonts w:ascii="Arial" w:hAnsi="Arial" w:cs="Arial"/>
        </w:rPr>
        <w:t xml:space="preserve">, 2021). So, while student choice and comfort in school are key indicators of a reader’s motivation, quality instruction is still </w:t>
      </w:r>
      <w:r w:rsidR="00E25D06" w:rsidRPr="00DF633E">
        <w:rPr>
          <w:rFonts w:ascii="Arial" w:hAnsi="Arial" w:cs="Arial"/>
        </w:rPr>
        <w:t>particularly important</w:t>
      </w:r>
      <w:r w:rsidR="006A2ED5" w:rsidRPr="00DF633E">
        <w:rPr>
          <w:rFonts w:ascii="Arial" w:hAnsi="Arial" w:cs="Arial"/>
        </w:rPr>
        <w:t xml:space="preserve"> in closing the gap in students who are struggling. </w:t>
      </w:r>
      <w:r w:rsidR="001D15AC" w:rsidRPr="00DF633E">
        <w:rPr>
          <w:rFonts w:ascii="Arial" w:hAnsi="Arial" w:cs="Arial"/>
        </w:rPr>
        <w:t>Motivation and ability also impact skills such as reading comprehension. When looking at reading done outside of school</w:t>
      </w:r>
      <w:r w:rsidR="00B646A1" w:rsidRPr="00DF633E">
        <w:rPr>
          <w:rFonts w:ascii="Arial" w:hAnsi="Arial" w:cs="Arial"/>
        </w:rPr>
        <w:t>, reading comprehension increased for high ability readers because of the quality of materials they were reading while low ability readers did not improve as much even if they did a lot of reading</w:t>
      </w:r>
      <w:r w:rsidR="001D15AC" w:rsidRPr="00DF633E">
        <w:rPr>
          <w:rFonts w:ascii="Arial" w:hAnsi="Arial" w:cs="Arial"/>
        </w:rPr>
        <w:t xml:space="preserve"> </w:t>
      </w:r>
      <w:r w:rsidR="00B646A1" w:rsidRPr="00DF633E">
        <w:rPr>
          <w:rFonts w:ascii="Arial" w:hAnsi="Arial" w:cs="Arial"/>
        </w:rPr>
        <w:t xml:space="preserve">(Miyamoto, </w:t>
      </w:r>
      <w:proofErr w:type="spellStart"/>
      <w:r w:rsidR="00B646A1" w:rsidRPr="00DF633E">
        <w:rPr>
          <w:rFonts w:ascii="Arial" w:hAnsi="Arial" w:cs="Arial"/>
        </w:rPr>
        <w:t>Pfost</w:t>
      </w:r>
      <w:proofErr w:type="spellEnd"/>
      <w:r w:rsidR="00B646A1" w:rsidRPr="00DF633E">
        <w:rPr>
          <w:rFonts w:ascii="Arial" w:hAnsi="Arial" w:cs="Arial"/>
        </w:rPr>
        <w:t xml:space="preserve">, and </w:t>
      </w:r>
      <w:proofErr w:type="spellStart"/>
      <w:r w:rsidR="00B646A1" w:rsidRPr="00DF633E">
        <w:rPr>
          <w:rFonts w:ascii="Arial" w:hAnsi="Arial" w:cs="Arial"/>
        </w:rPr>
        <w:t>Artelt</w:t>
      </w:r>
      <w:proofErr w:type="spellEnd"/>
      <w:r w:rsidR="00B646A1" w:rsidRPr="00DF633E">
        <w:rPr>
          <w:rFonts w:ascii="Arial" w:hAnsi="Arial" w:cs="Arial"/>
        </w:rPr>
        <w:t xml:space="preserve">, 2019). Metacognitive knowledge of different reading strategies saw improvement in students of all abilities. </w:t>
      </w:r>
      <w:r w:rsidR="00796C2C" w:rsidRPr="00DF633E">
        <w:rPr>
          <w:rFonts w:ascii="Arial" w:hAnsi="Arial" w:cs="Arial"/>
        </w:rPr>
        <w:t>This suggests that, even in students that are motivated and have self-directed reading in their homelives, effective teaching of reading strategies is crucial but there are other factors at play.</w:t>
      </w:r>
    </w:p>
    <w:p w14:paraId="0E47D13A" w14:textId="433641FE" w:rsidR="000E221A" w:rsidRPr="00DF633E" w:rsidRDefault="00BD288E" w:rsidP="00DF633E">
      <w:pPr>
        <w:spacing w:line="360" w:lineRule="auto"/>
        <w:ind w:firstLine="720"/>
        <w:rPr>
          <w:rFonts w:ascii="Arial" w:hAnsi="Arial" w:cs="Arial"/>
        </w:rPr>
      </w:pPr>
      <w:r w:rsidRPr="00DF633E">
        <w:rPr>
          <w:rFonts w:ascii="Arial" w:hAnsi="Arial" w:cs="Arial"/>
        </w:rPr>
        <w:t>Do children have access to books at school or outside of school? Where I currently live in South Wales, there is a library that is open once a fortnight in my town and at a school I toured, the school library closed due to lack of funding. Not having access to reading material hugely impacts student motivation and reading ability and even decrease the value of reading when it comes to social capital (</w:t>
      </w:r>
      <w:proofErr w:type="spellStart"/>
      <w:r w:rsidR="00692D99" w:rsidRPr="00DF633E">
        <w:rPr>
          <w:rFonts w:ascii="Arial" w:hAnsi="Arial" w:cs="Arial"/>
        </w:rPr>
        <w:t>Merga</w:t>
      </w:r>
      <w:proofErr w:type="spellEnd"/>
      <w:r w:rsidR="00692D99" w:rsidRPr="00DF633E">
        <w:rPr>
          <w:rFonts w:ascii="Arial" w:hAnsi="Arial" w:cs="Arial"/>
        </w:rPr>
        <w:t>, 2015). Even with children who have access, the social capital of academic practices such as reading and doing well in school is often low (</w:t>
      </w:r>
      <w:proofErr w:type="spellStart"/>
      <w:r w:rsidR="00692D99" w:rsidRPr="00DF633E">
        <w:rPr>
          <w:rFonts w:ascii="Arial" w:hAnsi="Arial" w:cs="Arial"/>
        </w:rPr>
        <w:t>Mijs</w:t>
      </w:r>
      <w:proofErr w:type="spellEnd"/>
      <w:r w:rsidR="00692D99" w:rsidRPr="00DF633E">
        <w:rPr>
          <w:rFonts w:ascii="Arial" w:hAnsi="Arial" w:cs="Arial"/>
        </w:rPr>
        <w:t xml:space="preserve"> and </w:t>
      </w:r>
      <w:proofErr w:type="spellStart"/>
      <w:r w:rsidR="00692D99" w:rsidRPr="00DF633E">
        <w:rPr>
          <w:rFonts w:ascii="Arial" w:hAnsi="Arial" w:cs="Arial"/>
        </w:rPr>
        <w:t>Paulle</w:t>
      </w:r>
      <w:proofErr w:type="spellEnd"/>
      <w:r w:rsidR="00692D99" w:rsidRPr="00DF633E">
        <w:rPr>
          <w:rFonts w:ascii="Arial" w:hAnsi="Arial" w:cs="Arial"/>
        </w:rPr>
        <w:t xml:space="preserve">, 2016). This makes it a role of the teacher to enable some sort of access to different reading materials and increase the popularity of reading in and out of the school context. </w:t>
      </w:r>
      <w:r w:rsidR="00F045A4" w:rsidRPr="00DF633E">
        <w:rPr>
          <w:rFonts w:ascii="Arial" w:hAnsi="Arial" w:cs="Arial"/>
        </w:rPr>
        <w:t xml:space="preserve">As far as accessing reading material in schools, </w:t>
      </w:r>
      <w:r w:rsidR="00182DB6" w:rsidRPr="00DF633E">
        <w:rPr>
          <w:rFonts w:ascii="Arial" w:hAnsi="Arial" w:cs="Arial"/>
        </w:rPr>
        <w:t>considering student voice and preferences should be considered (</w:t>
      </w:r>
      <w:proofErr w:type="spellStart"/>
      <w:r w:rsidR="00182DB6" w:rsidRPr="00DF633E">
        <w:rPr>
          <w:rFonts w:ascii="Arial" w:hAnsi="Arial" w:cs="Arial"/>
        </w:rPr>
        <w:t>Tegmark</w:t>
      </w:r>
      <w:proofErr w:type="spellEnd"/>
      <w:r w:rsidR="00182DB6" w:rsidRPr="00DF633E">
        <w:rPr>
          <w:rFonts w:ascii="Arial" w:hAnsi="Arial" w:cs="Arial"/>
        </w:rPr>
        <w:t xml:space="preserve"> et al., 2022). With making reading more popular, a teacher can influence this by showing their love for reading, having positive expectations on what students can achieve, and promoting overall self-directed learning (du Toit-Brits, 2019).</w:t>
      </w:r>
      <w:r w:rsidR="00F5067C" w:rsidRPr="00DF633E">
        <w:rPr>
          <w:rFonts w:ascii="Arial" w:hAnsi="Arial" w:cs="Arial"/>
        </w:rPr>
        <w:t xml:space="preserve"> There are other considerations as well</w:t>
      </w:r>
      <w:r w:rsidR="006B1C6A" w:rsidRPr="00DF633E">
        <w:rPr>
          <w:rFonts w:ascii="Arial" w:hAnsi="Arial" w:cs="Arial"/>
        </w:rPr>
        <w:t>. In masculine centered societies, reading might be considered effeminate, thus creating a barrier for some students to be receptive to a teacher’s influence (</w:t>
      </w:r>
      <w:proofErr w:type="spellStart"/>
      <w:r w:rsidR="006B1C6A" w:rsidRPr="00DF633E">
        <w:rPr>
          <w:rFonts w:ascii="Arial" w:hAnsi="Arial" w:cs="Arial"/>
        </w:rPr>
        <w:t>Merga</w:t>
      </w:r>
      <w:proofErr w:type="spellEnd"/>
      <w:r w:rsidR="006B1C6A" w:rsidRPr="00DF633E">
        <w:rPr>
          <w:rFonts w:ascii="Arial" w:hAnsi="Arial" w:cs="Arial"/>
        </w:rPr>
        <w:t>, 2015). Also,</w:t>
      </w:r>
      <w:r w:rsidR="00F5067C" w:rsidRPr="00DF633E">
        <w:rPr>
          <w:rFonts w:ascii="Arial" w:hAnsi="Arial" w:cs="Arial"/>
        </w:rPr>
        <w:t xml:space="preserve"> relations between teachers and students in one study showed that </w:t>
      </w:r>
      <w:r w:rsidR="00E25D06" w:rsidRPr="00DF633E">
        <w:rPr>
          <w:rFonts w:ascii="Arial" w:hAnsi="Arial" w:cs="Arial"/>
        </w:rPr>
        <w:t>Black</w:t>
      </w:r>
      <w:r w:rsidR="00F5067C" w:rsidRPr="00DF633E">
        <w:rPr>
          <w:rFonts w:ascii="Arial" w:hAnsi="Arial" w:cs="Arial"/>
        </w:rPr>
        <w:t xml:space="preserve"> and female identified students felt less connectedness with teachers (Larson et al., 2021). </w:t>
      </w:r>
      <w:r w:rsidR="006B1C6A" w:rsidRPr="00DF633E">
        <w:rPr>
          <w:rFonts w:ascii="Arial" w:hAnsi="Arial" w:cs="Arial"/>
        </w:rPr>
        <w:t xml:space="preserve">Since teachers have </w:t>
      </w:r>
      <w:r w:rsidR="00B10A85" w:rsidRPr="00DF633E">
        <w:rPr>
          <w:rFonts w:ascii="Arial" w:hAnsi="Arial" w:cs="Arial"/>
        </w:rPr>
        <w:t xml:space="preserve">been shown to have </w:t>
      </w:r>
      <w:r w:rsidR="006B1C6A" w:rsidRPr="00DF633E">
        <w:rPr>
          <w:rFonts w:ascii="Arial" w:hAnsi="Arial" w:cs="Arial"/>
        </w:rPr>
        <w:t>so much impact on motivation and self-directedness in learning, it is important to give additional attention to groups of students who</w:t>
      </w:r>
      <w:r w:rsidR="00B10A85" w:rsidRPr="00DF633E">
        <w:rPr>
          <w:rFonts w:ascii="Arial" w:hAnsi="Arial" w:cs="Arial"/>
        </w:rPr>
        <w:t xml:space="preserve"> might</w:t>
      </w:r>
      <w:r w:rsidR="006B1C6A" w:rsidRPr="00DF633E">
        <w:rPr>
          <w:rFonts w:ascii="Arial" w:hAnsi="Arial" w:cs="Arial"/>
        </w:rPr>
        <w:t xml:space="preserve"> have worse relationships with teachers</w:t>
      </w:r>
      <w:r w:rsidR="00B10A85" w:rsidRPr="00DF633E">
        <w:rPr>
          <w:rFonts w:ascii="Arial" w:hAnsi="Arial" w:cs="Arial"/>
        </w:rPr>
        <w:t>.</w:t>
      </w:r>
      <w:r w:rsidR="009E0F52" w:rsidRPr="00DF633E">
        <w:rPr>
          <w:rFonts w:ascii="Arial" w:hAnsi="Arial" w:cs="Arial"/>
        </w:rPr>
        <w:t xml:space="preserve"> Connectedness can play </w:t>
      </w:r>
      <w:r w:rsidR="00EF4465" w:rsidRPr="00DF633E">
        <w:rPr>
          <w:rFonts w:ascii="Arial" w:hAnsi="Arial" w:cs="Arial"/>
        </w:rPr>
        <w:t>a significant role</w:t>
      </w:r>
      <w:r w:rsidR="009E0F52" w:rsidRPr="00DF633E">
        <w:rPr>
          <w:rFonts w:ascii="Arial" w:hAnsi="Arial" w:cs="Arial"/>
        </w:rPr>
        <w:t xml:space="preserve"> in motivation with the positive connection between teachers and students enhancing a student’s wellbeing and giving them a desire to engage in school. Wellbeing itself is a huge factor in a child’s ability to learn and achieve in school while a teacher’s wellbeing influences their ability to effectively teach (</w:t>
      </w:r>
      <w:proofErr w:type="spellStart"/>
      <w:r w:rsidR="009E0F52" w:rsidRPr="00DF633E">
        <w:rPr>
          <w:rFonts w:ascii="Arial" w:hAnsi="Arial" w:cs="Arial"/>
        </w:rPr>
        <w:t>Tobia</w:t>
      </w:r>
      <w:proofErr w:type="spellEnd"/>
      <w:r w:rsidR="009E0F52" w:rsidRPr="00DF633E">
        <w:rPr>
          <w:rFonts w:ascii="Arial" w:hAnsi="Arial" w:cs="Arial"/>
        </w:rPr>
        <w:t xml:space="preserve"> et al., 2019).</w:t>
      </w:r>
      <w:r w:rsidR="006313FF" w:rsidRPr="00DF633E">
        <w:rPr>
          <w:rFonts w:ascii="Arial" w:hAnsi="Arial" w:cs="Arial"/>
        </w:rPr>
        <w:t xml:space="preserve"> This introduces many complications on an individual level on how to successfully motivate a child to read. If the teacher is too stressed, if the child does not have </w:t>
      </w:r>
      <w:r w:rsidR="006313FF" w:rsidRPr="00DF633E">
        <w:rPr>
          <w:rFonts w:ascii="Arial" w:hAnsi="Arial" w:cs="Arial"/>
        </w:rPr>
        <w:lastRenderedPageBreak/>
        <w:t>enough to eat, if a parent does not have resources to support a child, the ability for a child to be motivated is going to be challenged. This problem can be compounded by a school’s behavior management policies which disproportionately affect minority students through various sanctions</w:t>
      </w:r>
      <w:r w:rsidR="006B1C6A" w:rsidRPr="00DF633E">
        <w:rPr>
          <w:rFonts w:ascii="Arial" w:hAnsi="Arial" w:cs="Arial"/>
        </w:rPr>
        <w:t xml:space="preserve"> (Larson et al., 2021).</w:t>
      </w:r>
    </w:p>
    <w:p w14:paraId="482E4F39" w14:textId="0885376A" w:rsidR="00BA0884" w:rsidRPr="00DF633E" w:rsidRDefault="008F1A81" w:rsidP="00DF633E">
      <w:pPr>
        <w:spacing w:line="360" w:lineRule="auto"/>
        <w:ind w:firstLine="720"/>
        <w:rPr>
          <w:rFonts w:ascii="Arial" w:hAnsi="Arial" w:cs="Arial"/>
        </w:rPr>
      </w:pPr>
      <w:r w:rsidRPr="00DF633E">
        <w:rPr>
          <w:rFonts w:ascii="Arial" w:hAnsi="Arial" w:cs="Arial"/>
        </w:rPr>
        <w:t>In the critical incident</w:t>
      </w:r>
      <w:r w:rsidR="004C17FF" w:rsidRPr="00DF633E">
        <w:rPr>
          <w:rFonts w:ascii="Arial" w:hAnsi="Arial" w:cs="Arial"/>
        </w:rPr>
        <w:t>, a lack of motivation was apparent. The student chose to pretend to read rather than read. My diagnosis of why (Tripp, 2012</w:t>
      </w:r>
      <w:r w:rsidR="00A2027E" w:rsidRPr="00DF633E">
        <w:rPr>
          <w:rFonts w:ascii="Arial" w:hAnsi="Arial" w:cs="Arial"/>
        </w:rPr>
        <w:t>)</w:t>
      </w:r>
      <w:r w:rsidR="004C17FF" w:rsidRPr="00DF633E">
        <w:rPr>
          <w:rFonts w:ascii="Arial" w:hAnsi="Arial" w:cs="Arial"/>
        </w:rPr>
        <w:t>, was that it was to avoid punishment from the teacher</w:t>
      </w:r>
      <w:r w:rsidR="00A2027E" w:rsidRPr="00DF633E">
        <w:rPr>
          <w:rFonts w:ascii="Arial" w:hAnsi="Arial" w:cs="Arial"/>
        </w:rPr>
        <w:t xml:space="preserve">. </w:t>
      </w:r>
      <w:r w:rsidR="008F5E92" w:rsidRPr="00DF633E">
        <w:rPr>
          <w:rFonts w:ascii="Arial" w:hAnsi="Arial" w:cs="Arial"/>
        </w:rPr>
        <w:t xml:space="preserve">This led me to research the how discipline in school might affect students and what schools can do to make their spaces less fearful. </w:t>
      </w:r>
      <w:r w:rsidR="00A2027E" w:rsidRPr="00DF633E">
        <w:rPr>
          <w:rFonts w:ascii="Arial" w:hAnsi="Arial" w:cs="Arial"/>
        </w:rPr>
        <w:t xml:space="preserve">Looking at how students respond to rewards and sanctions, punishments like being told off in front of class or missing break </w:t>
      </w:r>
      <w:r w:rsidR="009F472A" w:rsidRPr="00DF633E">
        <w:rPr>
          <w:rFonts w:ascii="Arial" w:hAnsi="Arial" w:cs="Arial"/>
        </w:rPr>
        <w:t xml:space="preserve">are not </w:t>
      </w:r>
      <w:r w:rsidR="00DF34B0" w:rsidRPr="00DF633E">
        <w:rPr>
          <w:rFonts w:ascii="Arial" w:hAnsi="Arial" w:cs="Arial"/>
        </w:rPr>
        <w:t xml:space="preserve">beneficial for students to work hard (Payne, 2015). They can even lead to a deterioration of the relationship between student and teacher. </w:t>
      </w:r>
      <w:r w:rsidR="00674CD3" w:rsidRPr="00DF633E">
        <w:rPr>
          <w:rFonts w:ascii="Arial" w:hAnsi="Arial" w:cs="Arial"/>
        </w:rPr>
        <w:t xml:space="preserve">Harsher sanctions often have more </w:t>
      </w:r>
      <w:r w:rsidR="00B24115" w:rsidRPr="00DF633E">
        <w:rPr>
          <w:rFonts w:ascii="Arial" w:hAnsi="Arial" w:cs="Arial"/>
        </w:rPr>
        <w:t>profound consequences</w:t>
      </w:r>
      <w:r w:rsidR="00674CD3" w:rsidRPr="00DF633E">
        <w:rPr>
          <w:rFonts w:ascii="Arial" w:hAnsi="Arial" w:cs="Arial"/>
        </w:rPr>
        <w:t xml:space="preserve"> with students who are excluded being more likely to drop out of school and increased rates of delinquency (</w:t>
      </w:r>
      <w:proofErr w:type="spellStart"/>
      <w:r w:rsidR="00674CD3" w:rsidRPr="00DF633E">
        <w:rPr>
          <w:rFonts w:ascii="Arial" w:hAnsi="Arial" w:cs="Arial"/>
        </w:rPr>
        <w:t>Pesta</w:t>
      </w:r>
      <w:proofErr w:type="spellEnd"/>
      <w:r w:rsidR="00674CD3" w:rsidRPr="00DF633E">
        <w:rPr>
          <w:rFonts w:ascii="Arial" w:hAnsi="Arial" w:cs="Arial"/>
        </w:rPr>
        <w:t xml:space="preserve">, 2022). There is also a spillover effect where sanctions coming from school will negatively impact the student’s family financially and emotionally while creating anxiety about the </w:t>
      </w:r>
      <w:r w:rsidR="00914697" w:rsidRPr="00DF633E">
        <w:rPr>
          <w:rFonts w:ascii="Arial" w:hAnsi="Arial" w:cs="Arial"/>
        </w:rPr>
        <w:t>prospects</w:t>
      </w:r>
      <w:r w:rsidR="00674CD3" w:rsidRPr="00DF633E">
        <w:rPr>
          <w:rFonts w:ascii="Arial" w:hAnsi="Arial" w:cs="Arial"/>
        </w:rPr>
        <w:t xml:space="preserve"> of the student </w:t>
      </w:r>
      <w:r w:rsidR="00914697" w:rsidRPr="00DF633E">
        <w:rPr>
          <w:rFonts w:ascii="Arial" w:hAnsi="Arial" w:cs="Arial"/>
        </w:rPr>
        <w:t>(</w:t>
      </w:r>
      <w:proofErr w:type="spellStart"/>
      <w:r w:rsidR="00914697" w:rsidRPr="00DF633E">
        <w:rPr>
          <w:rFonts w:ascii="Arial" w:hAnsi="Arial" w:cs="Arial"/>
        </w:rPr>
        <w:t>Mowen</w:t>
      </w:r>
      <w:proofErr w:type="spellEnd"/>
      <w:r w:rsidR="00914697" w:rsidRPr="00DF633E">
        <w:rPr>
          <w:rFonts w:ascii="Arial" w:hAnsi="Arial" w:cs="Arial"/>
        </w:rPr>
        <w:t xml:space="preserve">, 2017). </w:t>
      </w:r>
      <w:r w:rsidR="00C35D04" w:rsidRPr="00DF633E">
        <w:rPr>
          <w:rFonts w:ascii="Arial" w:hAnsi="Arial" w:cs="Arial"/>
        </w:rPr>
        <w:t>Sanctions such as exclusion</w:t>
      </w:r>
      <w:r w:rsidR="00724740" w:rsidRPr="00DF633E">
        <w:rPr>
          <w:rFonts w:ascii="Arial" w:hAnsi="Arial" w:cs="Arial"/>
        </w:rPr>
        <w:t xml:space="preserve"> are viewed by some teacher-scholars as banal evil, where cruel actions are normalized and castrated of meaning through changes in language used to describe them (Clark</w:t>
      </w:r>
      <w:r w:rsidR="005D57A8" w:rsidRPr="00DF633E">
        <w:rPr>
          <w:rFonts w:ascii="Arial" w:hAnsi="Arial" w:cs="Arial"/>
        </w:rPr>
        <w:t>e</w:t>
      </w:r>
      <w:r w:rsidR="00724740" w:rsidRPr="00DF633E">
        <w:rPr>
          <w:rFonts w:ascii="Arial" w:hAnsi="Arial" w:cs="Arial"/>
        </w:rPr>
        <w:t xml:space="preserve"> et al., 2021).</w:t>
      </w:r>
      <w:r w:rsidR="00C35D04" w:rsidRPr="00DF633E">
        <w:rPr>
          <w:rFonts w:ascii="Arial" w:hAnsi="Arial" w:cs="Arial"/>
        </w:rPr>
        <w:t xml:space="preserve"> </w:t>
      </w:r>
      <w:r w:rsidR="005D57A8" w:rsidRPr="00DF633E">
        <w:rPr>
          <w:rFonts w:ascii="Arial" w:hAnsi="Arial" w:cs="Arial"/>
        </w:rPr>
        <w:t xml:space="preserve">An example given is the term exclusion is often changed to inclusion rather than isolation. The child is being isolated from any teaching or learning but isolation is connoted with solitary confinement which is seen a cruel punishment used in prisons. There are positive behavioral outcomes to the harsh </w:t>
      </w:r>
      <w:r w:rsidR="00BA0884" w:rsidRPr="00DF633E">
        <w:rPr>
          <w:rFonts w:ascii="Arial" w:hAnsi="Arial" w:cs="Arial"/>
        </w:rPr>
        <w:t>practices,</w:t>
      </w:r>
      <w:r w:rsidR="005D57A8" w:rsidRPr="00DF633E">
        <w:rPr>
          <w:rFonts w:ascii="Arial" w:hAnsi="Arial" w:cs="Arial"/>
        </w:rPr>
        <w:t xml:space="preserve"> but </w:t>
      </w:r>
      <w:r w:rsidR="00BA0884" w:rsidRPr="00DF633E">
        <w:rPr>
          <w:rFonts w:ascii="Arial" w:hAnsi="Arial" w:cs="Arial"/>
        </w:rPr>
        <w:t xml:space="preserve">it shifts the role of schools towards subjugation and away from thinking and learning (Clarke et al., 2021). </w:t>
      </w:r>
      <w:r w:rsidR="006B0353" w:rsidRPr="00DF633E">
        <w:rPr>
          <w:rFonts w:ascii="Arial" w:hAnsi="Arial" w:cs="Arial"/>
        </w:rPr>
        <w:t>The negative outcomes</w:t>
      </w:r>
      <w:r w:rsidR="00724740" w:rsidRPr="00DF633E">
        <w:rPr>
          <w:rFonts w:ascii="Arial" w:hAnsi="Arial" w:cs="Arial"/>
        </w:rPr>
        <w:t xml:space="preserve"> of certain disciplinary actions</w:t>
      </w:r>
      <w:r w:rsidR="006B0353" w:rsidRPr="00DF633E">
        <w:rPr>
          <w:rFonts w:ascii="Arial" w:hAnsi="Arial" w:cs="Arial"/>
        </w:rPr>
        <w:t xml:space="preserve"> have been noted by schools and a restorative practice approach </w:t>
      </w:r>
      <w:r w:rsidR="008346B3" w:rsidRPr="00DF633E">
        <w:rPr>
          <w:rFonts w:ascii="Arial" w:hAnsi="Arial" w:cs="Arial"/>
        </w:rPr>
        <w:t xml:space="preserve">is an outcome. </w:t>
      </w:r>
    </w:p>
    <w:p w14:paraId="2435C734" w14:textId="1D510389" w:rsidR="008F5E92" w:rsidRPr="00DF633E" w:rsidRDefault="00BA0884" w:rsidP="00DF633E">
      <w:pPr>
        <w:spacing w:line="360" w:lineRule="auto"/>
        <w:rPr>
          <w:rFonts w:ascii="Arial" w:hAnsi="Arial" w:cs="Arial"/>
        </w:rPr>
      </w:pPr>
      <w:r w:rsidRPr="00DF633E">
        <w:rPr>
          <w:rFonts w:ascii="Arial" w:hAnsi="Arial" w:cs="Arial"/>
        </w:rPr>
        <w:tab/>
        <w:t xml:space="preserve">Restorative justice in education, restorative approaches, and restorative practices are all terms used to describe a set of approaches that aim at </w:t>
      </w:r>
      <w:r w:rsidR="00CA57CC" w:rsidRPr="00DF633E">
        <w:rPr>
          <w:rFonts w:ascii="Arial" w:hAnsi="Arial" w:cs="Arial"/>
        </w:rPr>
        <w:t>addressing the racial disparity in who is the target of punitive sanctions</w:t>
      </w:r>
      <w:r w:rsidR="00B53792" w:rsidRPr="00DF633E">
        <w:rPr>
          <w:rFonts w:ascii="Arial" w:hAnsi="Arial" w:cs="Arial"/>
        </w:rPr>
        <w:t xml:space="preserve"> such as exclusion</w:t>
      </w:r>
      <w:r w:rsidR="00CA57CC" w:rsidRPr="00DF633E">
        <w:rPr>
          <w:rFonts w:ascii="Arial" w:hAnsi="Arial" w:cs="Arial"/>
        </w:rPr>
        <w:t xml:space="preserve"> (Gomez, </w:t>
      </w:r>
      <w:proofErr w:type="spellStart"/>
      <w:r w:rsidR="00CA57CC" w:rsidRPr="00DF633E">
        <w:rPr>
          <w:rFonts w:ascii="Arial" w:hAnsi="Arial" w:cs="Arial"/>
        </w:rPr>
        <w:t>Rucinski</w:t>
      </w:r>
      <w:proofErr w:type="spellEnd"/>
      <w:r w:rsidR="00CA57CC" w:rsidRPr="00DF633E">
        <w:rPr>
          <w:rFonts w:ascii="Arial" w:hAnsi="Arial" w:cs="Arial"/>
        </w:rPr>
        <w:t xml:space="preserve">, and Higgins-D’Alessandro, 2021). </w:t>
      </w:r>
      <w:r w:rsidR="00B53792" w:rsidRPr="00DF633E">
        <w:rPr>
          <w:rFonts w:ascii="Arial" w:hAnsi="Arial" w:cs="Arial"/>
        </w:rPr>
        <w:t xml:space="preserve">They function by including student voice, aiming to reduce harm, prevent misbehavior, and improve relationships between students, teachers, and the community </w:t>
      </w:r>
      <w:r w:rsidR="007F5DEC">
        <w:rPr>
          <w:rFonts w:ascii="Arial" w:hAnsi="Arial" w:cs="Arial"/>
        </w:rPr>
        <w:t>surrounding</w:t>
      </w:r>
      <w:r w:rsidR="00B53792" w:rsidRPr="00DF633E">
        <w:rPr>
          <w:rFonts w:ascii="Arial" w:hAnsi="Arial" w:cs="Arial"/>
        </w:rPr>
        <w:t xml:space="preserve"> schools with more restorative practice policies having less disciplinary action, especially for minority students (Gregory et al., 2016). </w:t>
      </w:r>
      <w:r w:rsidR="00974BFE" w:rsidRPr="00DF633E">
        <w:rPr>
          <w:rFonts w:ascii="Arial" w:hAnsi="Arial" w:cs="Arial"/>
        </w:rPr>
        <w:t xml:space="preserve">Restorative approaches acknowledge systems of power within the school structure and give everyone a chance to communicate, a departure from a traditional system where what the teacher says, goes (McCluskey et al., 2008). </w:t>
      </w:r>
      <w:r w:rsidR="00446BC7" w:rsidRPr="00DF633E">
        <w:rPr>
          <w:rFonts w:ascii="Arial" w:hAnsi="Arial" w:cs="Arial"/>
        </w:rPr>
        <w:t xml:space="preserve">Despite some schools taking on a more restorative approach, they were seen to still rely on punitive sanctions that are </w:t>
      </w:r>
      <w:r w:rsidR="00446BC7" w:rsidRPr="00DF633E">
        <w:rPr>
          <w:rFonts w:ascii="Arial" w:hAnsi="Arial" w:cs="Arial"/>
        </w:rPr>
        <w:lastRenderedPageBreak/>
        <w:t>the antithesis of what restorative approaches aspire to make obsolete (McCluskey et al., 2011).</w:t>
      </w:r>
      <w:r w:rsidR="00E21BA6" w:rsidRPr="00DF633E">
        <w:rPr>
          <w:rFonts w:ascii="Arial" w:hAnsi="Arial" w:cs="Arial"/>
        </w:rPr>
        <w:t xml:space="preserve"> This was attributed on attributes such as individualism and neoliberal policies in the school’s context. Some schools found more success in implementing truly restorative approaches. Using a whole school model where everyone, students, families, teachers, were involved, the results in one school were improved relationships, social and emotional learning, and leadership</w:t>
      </w:r>
      <w:r w:rsidR="00B24115" w:rsidRPr="00DF633E">
        <w:rPr>
          <w:rFonts w:ascii="Arial" w:hAnsi="Arial" w:cs="Arial"/>
        </w:rPr>
        <w:t xml:space="preserve"> (González, Sattler, and Buth, 2018). </w:t>
      </w:r>
      <w:r w:rsidR="00EF4465" w:rsidRPr="00DF633E">
        <w:rPr>
          <w:rFonts w:ascii="Arial" w:hAnsi="Arial" w:cs="Arial"/>
        </w:rPr>
        <w:t xml:space="preserve">Looking at teacher response to restorative practice it was found that some of the benefits were non-punitive resolutions to conflict and a general improvement to student-teacher relationships (Short, Case, and McKenzie, 2018). </w:t>
      </w:r>
      <w:r w:rsidR="00B24115" w:rsidRPr="00DF633E">
        <w:rPr>
          <w:rFonts w:ascii="Arial" w:hAnsi="Arial" w:cs="Arial"/>
        </w:rPr>
        <w:t>These positive outcomes are often qualitatively supported with not much empirical data, so one study generated data about three different restorative approaches and found that general wellbeing is improved but more data is needed to differentiate based on contexts (Norris, 2018).</w:t>
      </w:r>
      <w:r w:rsidR="00B73A13" w:rsidRPr="00DF633E">
        <w:rPr>
          <w:rFonts w:ascii="Arial" w:hAnsi="Arial" w:cs="Arial"/>
        </w:rPr>
        <w:t xml:space="preserve"> </w:t>
      </w:r>
      <w:r w:rsidR="004B6DF0" w:rsidRPr="00DF633E">
        <w:rPr>
          <w:rFonts w:ascii="Arial" w:hAnsi="Arial" w:cs="Arial"/>
        </w:rPr>
        <w:t>Brown (2021)</w:t>
      </w:r>
      <w:r w:rsidR="00B73A13" w:rsidRPr="00DF633E">
        <w:rPr>
          <w:rFonts w:ascii="Arial" w:hAnsi="Arial" w:cs="Arial"/>
        </w:rPr>
        <w:t xml:space="preserve"> see</w:t>
      </w:r>
      <w:r w:rsidR="004B6DF0" w:rsidRPr="00DF633E">
        <w:rPr>
          <w:rFonts w:ascii="Arial" w:hAnsi="Arial" w:cs="Arial"/>
        </w:rPr>
        <w:t>s</w:t>
      </w:r>
      <w:r w:rsidR="00B73A13" w:rsidRPr="00DF633E">
        <w:rPr>
          <w:rFonts w:ascii="Arial" w:hAnsi="Arial" w:cs="Arial"/>
        </w:rPr>
        <w:t xml:space="preserve"> th</w:t>
      </w:r>
      <w:r w:rsidR="004B6DF0" w:rsidRPr="00DF633E">
        <w:rPr>
          <w:rFonts w:ascii="Arial" w:hAnsi="Arial" w:cs="Arial"/>
        </w:rPr>
        <w:t>at</w:t>
      </w:r>
      <w:r w:rsidR="00B73A13" w:rsidRPr="00DF633E">
        <w:rPr>
          <w:rFonts w:ascii="Arial" w:hAnsi="Arial" w:cs="Arial"/>
        </w:rPr>
        <w:t xml:space="preserve"> short term restorative fixes do not deliver the lasting change</w:t>
      </w:r>
      <w:r w:rsidR="004B6DF0" w:rsidRPr="00DF633E">
        <w:rPr>
          <w:rFonts w:ascii="Arial" w:hAnsi="Arial" w:cs="Arial"/>
        </w:rPr>
        <w:t>s</w:t>
      </w:r>
      <w:r w:rsidR="00B73A13" w:rsidRPr="00DF633E">
        <w:rPr>
          <w:rFonts w:ascii="Arial" w:hAnsi="Arial" w:cs="Arial"/>
        </w:rPr>
        <w:t xml:space="preserve"> that the ideology </w:t>
      </w:r>
      <w:r w:rsidR="004B6DF0" w:rsidRPr="00DF633E">
        <w:rPr>
          <w:rFonts w:ascii="Arial" w:hAnsi="Arial" w:cs="Arial"/>
        </w:rPr>
        <w:t>promises, and to decenter whiteness and provide an anti-racist system for education to flourish, schools must fully commit to long term restorative approaches. The research I have found on restorative approaches point to how racist and neoliberal punitive systems cause harm but the fact that education in countries such as the UK and USA are mired in racist and neoliberal dogmatism</w:t>
      </w:r>
      <w:r w:rsidR="0037680A" w:rsidRPr="00DF633E">
        <w:rPr>
          <w:rFonts w:ascii="Arial" w:hAnsi="Arial" w:cs="Arial"/>
        </w:rPr>
        <w:t xml:space="preserve"> prevents the practices from being implemented to their fullest potential</w:t>
      </w:r>
      <w:r w:rsidR="001A57AA">
        <w:rPr>
          <w:rFonts w:ascii="Arial" w:hAnsi="Arial" w:cs="Arial"/>
        </w:rPr>
        <w:t xml:space="preserve"> (Brown, 2021)</w:t>
      </w:r>
      <w:r w:rsidR="004B6DF0" w:rsidRPr="00DF633E">
        <w:rPr>
          <w:rFonts w:ascii="Arial" w:hAnsi="Arial" w:cs="Arial"/>
        </w:rPr>
        <w:t xml:space="preserve">. </w:t>
      </w:r>
      <w:r w:rsidR="0037680A" w:rsidRPr="00DF633E">
        <w:rPr>
          <w:rFonts w:ascii="Arial" w:hAnsi="Arial" w:cs="Arial"/>
        </w:rPr>
        <w:t xml:space="preserve">My research into restorative approaches and punitive approaches was inspired by my critical incident because I saw the student being dishonest. The school I was in clearly took punitive approaches when dealing with behavior and it led to the student lying about what they were doing in class. I would like, in my own practice, for students to not lie and feel safe communicating with me, so I have found restorative approaches as a useful guidance to help me achieve my goals. </w:t>
      </w:r>
    </w:p>
    <w:p w14:paraId="35277629" w14:textId="7D920070" w:rsidR="005731D6" w:rsidRPr="00DF633E" w:rsidRDefault="005731D6" w:rsidP="00DF633E">
      <w:pPr>
        <w:spacing w:line="360" w:lineRule="auto"/>
        <w:rPr>
          <w:rFonts w:ascii="Arial" w:hAnsi="Arial" w:cs="Arial"/>
        </w:rPr>
      </w:pPr>
      <w:r w:rsidRPr="00DF633E">
        <w:rPr>
          <w:rFonts w:ascii="Arial" w:hAnsi="Arial" w:cs="Arial"/>
        </w:rPr>
        <w:t xml:space="preserve">Reflection </w:t>
      </w:r>
    </w:p>
    <w:p w14:paraId="6527B209" w14:textId="5949D7A2" w:rsidR="007A2AFE" w:rsidRPr="00DF633E" w:rsidRDefault="009826E1" w:rsidP="00DF633E">
      <w:pPr>
        <w:spacing w:line="360" w:lineRule="auto"/>
        <w:ind w:firstLine="720"/>
        <w:rPr>
          <w:rFonts w:ascii="Arial" w:hAnsi="Arial" w:cs="Arial"/>
        </w:rPr>
      </w:pPr>
      <w:r w:rsidRPr="00DF633E">
        <w:rPr>
          <w:rFonts w:ascii="Arial" w:hAnsi="Arial" w:cs="Arial"/>
        </w:rPr>
        <w:t xml:space="preserve">Drawing on Brookfield’s (1998) lenses of critical reflection, I will focus on my own experiences as a learner, </w:t>
      </w:r>
      <w:r w:rsidR="00753C3E" w:rsidRPr="00DF633E">
        <w:rPr>
          <w:rFonts w:ascii="Arial" w:hAnsi="Arial" w:cs="Arial"/>
        </w:rPr>
        <w:t>seeing through the student’s eyes</w:t>
      </w:r>
      <w:r w:rsidRPr="00DF633E">
        <w:rPr>
          <w:rFonts w:ascii="Arial" w:hAnsi="Arial" w:cs="Arial"/>
        </w:rPr>
        <w:t>, and theor</w:t>
      </w:r>
      <w:r w:rsidR="00753C3E" w:rsidRPr="00DF633E">
        <w:rPr>
          <w:rFonts w:ascii="Arial" w:hAnsi="Arial" w:cs="Arial"/>
        </w:rPr>
        <w:t>etical literature</w:t>
      </w:r>
      <w:r w:rsidRPr="00DF633E">
        <w:rPr>
          <w:rFonts w:ascii="Arial" w:hAnsi="Arial" w:cs="Arial"/>
        </w:rPr>
        <w:t xml:space="preserve"> as it relates to the critical incident. </w:t>
      </w:r>
      <w:r w:rsidR="001C4234" w:rsidRPr="00DF633E">
        <w:rPr>
          <w:rFonts w:ascii="Arial" w:hAnsi="Arial" w:cs="Arial"/>
        </w:rPr>
        <w:t xml:space="preserve">The critical incident has </w:t>
      </w:r>
      <w:r w:rsidR="003C12B2" w:rsidRPr="00DF633E">
        <w:rPr>
          <w:rFonts w:ascii="Arial" w:hAnsi="Arial" w:cs="Arial"/>
        </w:rPr>
        <w:t>three</w:t>
      </w:r>
      <w:r w:rsidR="001C4234" w:rsidRPr="00DF633E">
        <w:rPr>
          <w:rFonts w:ascii="Arial" w:hAnsi="Arial" w:cs="Arial"/>
        </w:rPr>
        <w:t xml:space="preserve"> components I will look at: the task given</w:t>
      </w:r>
      <w:r w:rsidR="003C12B2" w:rsidRPr="00DF633E">
        <w:rPr>
          <w:rFonts w:ascii="Arial" w:hAnsi="Arial" w:cs="Arial"/>
        </w:rPr>
        <w:t>, the context of the incident,</w:t>
      </w:r>
      <w:r w:rsidR="001C4234" w:rsidRPr="00DF633E">
        <w:rPr>
          <w:rFonts w:ascii="Arial" w:hAnsi="Arial" w:cs="Arial"/>
        </w:rPr>
        <w:t xml:space="preserve"> and the student response. </w:t>
      </w:r>
      <w:r w:rsidR="003C12B2" w:rsidRPr="00DF633E">
        <w:rPr>
          <w:rFonts w:ascii="Arial" w:hAnsi="Arial" w:cs="Arial"/>
        </w:rPr>
        <w:t xml:space="preserve">The aim of this reflection is to guide my own development and consider different approaches to facilitate engagement and learning in my classroom. </w:t>
      </w:r>
    </w:p>
    <w:p w14:paraId="10339559" w14:textId="2223F7AD" w:rsidR="00FB207E" w:rsidRPr="00DF633E" w:rsidRDefault="003C12B2" w:rsidP="00DF633E">
      <w:pPr>
        <w:spacing w:line="360" w:lineRule="auto"/>
        <w:rPr>
          <w:rFonts w:ascii="Arial" w:hAnsi="Arial" w:cs="Arial"/>
        </w:rPr>
      </w:pPr>
      <w:r w:rsidRPr="00DF633E">
        <w:rPr>
          <w:rFonts w:ascii="Arial" w:hAnsi="Arial" w:cs="Arial"/>
        </w:rPr>
        <w:tab/>
      </w:r>
      <w:r w:rsidR="00FD469C" w:rsidRPr="00DF633E">
        <w:rPr>
          <w:rFonts w:ascii="Arial" w:hAnsi="Arial" w:cs="Arial"/>
        </w:rPr>
        <w:t xml:space="preserve">From my perspective the task would be an effective use of time. I like to read and would relish a five-minute time to read. I would often forget to bring my book or be nervous of destroying it in my backpack so it would be useful if the school provided the book. Having a </w:t>
      </w:r>
      <w:r w:rsidR="00FD469C" w:rsidRPr="00DF633E">
        <w:rPr>
          <w:rFonts w:ascii="Arial" w:hAnsi="Arial" w:cs="Arial"/>
        </w:rPr>
        <w:lastRenderedPageBreak/>
        <w:t xml:space="preserve">selection of books might not be </w:t>
      </w:r>
      <w:r w:rsidR="00FB207E" w:rsidRPr="00DF633E">
        <w:rPr>
          <w:rFonts w:ascii="Arial" w:hAnsi="Arial" w:cs="Arial"/>
        </w:rPr>
        <w:t>feasible financially but</w:t>
      </w:r>
      <w:r w:rsidR="001A57AA">
        <w:rPr>
          <w:rFonts w:ascii="Arial" w:hAnsi="Arial" w:cs="Arial"/>
        </w:rPr>
        <w:t xml:space="preserve"> it would</w:t>
      </w:r>
      <w:r w:rsidR="00FB207E" w:rsidRPr="00DF633E">
        <w:rPr>
          <w:rFonts w:ascii="Arial" w:hAnsi="Arial" w:cs="Arial"/>
        </w:rPr>
        <w:t xml:space="preserve"> enable more students to engage with this sort of task. A problem in this situation was that the classroom used was a math classroom and not an English classroom so the readiness of books might have been limited due to that. I have a short attention span so I think being in a classroom with so many other students would have been distracting. Having a space more </w:t>
      </w:r>
      <w:r w:rsidR="008319B5" w:rsidRPr="00DF633E">
        <w:rPr>
          <w:rFonts w:ascii="Arial" w:hAnsi="Arial" w:cs="Arial"/>
        </w:rPr>
        <w:t xml:space="preserve">suited for students to read comfortably and privately would have helped me in this situation. </w:t>
      </w:r>
    </w:p>
    <w:p w14:paraId="696E6391" w14:textId="5C4DE052" w:rsidR="008319B5" w:rsidRPr="00DF633E" w:rsidRDefault="008319B5" w:rsidP="00DF633E">
      <w:pPr>
        <w:spacing w:line="360" w:lineRule="auto"/>
        <w:rPr>
          <w:rFonts w:ascii="Arial" w:hAnsi="Arial" w:cs="Arial"/>
        </w:rPr>
      </w:pPr>
      <w:r w:rsidRPr="00DF633E">
        <w:rPr>
          <w:rFonts w:ascii="Arial" w:hAnsi="Arial" w:cs="Arial"/>
        </w:rPr>
        <w:tab/>
        <w:t>I will have to make assumptions about the student’s lens because it was only an observation and not a class with which I was familiar. Based on the student being an active participant later in the class, the task might not have been interactive enough. Maybe making it a competition to see who can read more or having</w:t>
      </w:r>
      <w:r w:rsidR="00CA6AF2" w:rsidRPr="00DF633E">
        <w:rPr>
          <w:rFonts w:ascii="Arial" w:hAnsi="Arial" w:cs="Arial"/>
        </w:rPr>
        <w:t xml:space="preserve"> random</w:t>
      </w:r>
      <w:r w:rsidRPr="00DF633E">
        <w:rPr>
          <w:rFonts w:ascii="Arial" w:hAnsi="Arial" w:cs="Arial"/>
        </w:rPr>
        <w:t xml:space="preserve"> </w:t>
      </w:r>
      <w:proofErr w:type="gramStart"/>
      <w:r w:rsidR="00CA6AF2" w:rsidRPr="00DF633E">
        <w:rPr>
          <w:rFonts w:ascii="Arial" w:hAnsi="Arial" w:cs="Arial"/>
        </w:rPr>
        <w:t>students</w:t>
      </w:r>
      <w:proofErr w:type="gramEnd"/>
      <w:r w:rsidRPr="00DF633E">
        <w:rPr>
          <w:rFonts w:ascii="Arial" w:hAnsi="Arial" w:cs="Arial"/>
        </w:rPr>
        <w:t xml:space="preserve"> feedback on what they read would have helped with the student’s engagement. The</w:t>
      </w:r>
      <w:r w:rsidR="00CA6AF2" w:rsidRPr="00DF633E">
        <w:rPr>
          <w:rFonts w:ascii="Arial" w:hAnsi="Arial" w:cs="Arial"/>
        </w:rPr>
        <w:t xml:space="preserve"> class was first thing in the morning and the task was right at the beginning, so the student might have just not been prepared to do a self-directed task. Perhaps having an activity before the reading task to help students settle into the space would have helped. The student pretended to read so they might not have been interested in their book</w:t>
      </w:r>
      <w:r w:rsidR="001A57AA">
        <w:rPr>
          <w:rFonts w:ascii="Arial" w:hAnsi="Arial" w:cs="Arial"/>
        </w:rPr>
        <w:t xml:space="preserve"> and having a wider selection could have helped</w:t>
      </w:r>
      <w:r w:rsidR="00CA6AF2" w:rsidRPr="00DF633E">
        <w:rPr>
          <w:rFonts w:ascii="Arial" w:hAnsi="Arial" w:cs="Arial"/>
        </w:rPr>
        <w:t xml:space="preserve">. It might have been easier to pretend to read instead of having the teacher notice that they were doing nothing, thus avoiding any potential conflict. </w:t>
      </w:r>
    </w:p>
    <w:p w14:paraId="6C7E0FAE" w14:textId="20A55105" w:rsidR="00CA6AF2" w:rsidRPr="00DF633E" w:rsidRDefault="007A5C97" w:rsidP="00DF633E">
      <w:pPr>
        <w:spacing w:line="360" w:lineRule="auto"/>
        <w:rPr>
          <w:rFonts w:ascii="Arial" w:hAnsi="Arial" w:cs="Arial"/>
        </w:rPr>
      </w:pPr>
      <w:r w:rsidRPr="00DF633E">
        <w:rPr>
          <w:rFonts w:ascii="Arial" w:hAnsi="Arial" w:cs="Arial"/>
        </w:rPr>
        <w:tab/>
        <w:t xml:space="preserve">Focusing on a constructivist theoretical framework, giving the student more self determination in setting the task or learning goals could improve the motivation to do </w:t>
      </w:r>
      <w:r w:rsidR="00E25D06" w:rsidRPr="00DF633E">
        <w:rPr>
          <w:rFonts w:ascii="Arial" w:hAnsi="Arial" w:cs="Arial"/>
        </w:rPr>
        <w:t>tasks in class (du Toit-Brits, 2019). Addressing culturally constructed views on whether it is desirable to be seen as a diligent worker in that school context might also help address the lack of motivation to do the task (</w:t>
      </w:r>
      <w:proofErr w:type="spellStart"/>
      <w:r w:rsidR="00E25D06" w:rsidRPr="00DF633E">
        <w:rPr>
          <w:rFonts w:ascii="Arial" w:hAnsi="Arial" w:cs="Arial"/>
        </w:rPr>
        <w:t>Mijs</w:t>
      </w:r>
      <w:proofErr w:type="spellEnd"/>
      <w:r w:rsidR="00E25D06" w:rsidRPr="00DF633E">
        <w:rPr>
          <w:rFonts w:ascii="Arial" w:hAnsi="Arial" w:cs="Arial"/>
        </w:rPr>
        <w:t xml:space="preserve"> and </w:t>
      </w:r>
      <w:proofErr w:type="spellStart"/>
      <w:r w:rsidR="00E25D06" w:rsidRPr="00DF633E">
        <w:rPr>
          <w:rFonts w:ascii="Arial" w:hAnsi="Arial" w:cs="Arial"/>
        </w:rPr>
        <w:t>Paulle</w:t>
      </w:r>
      <w:proofErr w:type="spellEnd"/>
      <w:r w:rsidR="00E25D06" w:rsidRPr="00DF633E">
        <w:rPr>
          <w:rFonts w:ascii="Arial" w:hAnsi="Arial" w:cs="Arial"/>
        </w:rPr>
        <w:t xml:space="preserve">, 2016). Having metacognitive knowledge relating to the subject might help them to engage with school and help the student engage with tasks that they know are beneficial (Miyamoto, </w:t>
      </w:r>
      <w:proofErr w:type="spellStart"/>
      <w:r w:rsidR="00E25D06" w:rsidRPr="00DF633E">
        <w:rPr>
          <w:rFonts w:ascii="Arial" w:hAnsi="Arial" w:cs="Arial"/>
        </w:rPr>
        <w:t>Pfost</w:t>
      </w:r>
      <w:proofErr w:type="spellEnd"/>
      <w:r w:rsidR="00E25D06" w:rsidRPr="00DF633E">
        <w:rPr>
          <w:rFonts w:ascii="Arial" w:hAnsi="Arial" w:cs="Arial"/>
        </w:rPr>
        <w:t xml:space="preserve">, and </w:t>
      </w:r>
      <w:proofErr w:type="spellStart"/>
      <w:r w:rsidR="00E25D06" w:rsidRPr="00DF633E">
        <w:rPr>
          <w:rFonts w:ascii="Arial" w:hAnsi="Arial" w:cs="Arial"/>
        </w:rPr>
        <w:t>Artelt</w:t>
      </w:r>
      <w:proofErr w:type="spellEnd"/>
      <w:r w:rsidR="00E25D06" w:rsidRPr="00DF633E">
        <w:rPr>
          <w:rFonts w:ascii="Arial" w:hAnsi="Arial" w:cs="Arial"/>
        </w:rPr>
        <w:t xml:space="preserve">, 2019). </w:t>
      </w:r>
    </w:p>
    <w:p w14:paraId="012200D1" w14:textId="74C0D213" w:rsidR="0031654E" w:rsidRPr="00DF633E" w:rsidRDefault="0031654E" w:rsidP="00DF633E">
      <w:pPr>
        <w:spacing w:line="360" w:lineRule="auto"/>
        <w:rPr>
          <w:rFonts w:ascii="Arial" w:hAnsi="Arial" w:cs="Arial"/>
        </w:rPr>
      </w:pPr>
      <w:r w:rsidRPr="00DF633E">
        <w:rPr>
          <w:rFonts w:ascii="Arial" w:hAnsi="Arial" w:cs="Arial"/>
        </w:rPr>
        <w:tab/>
        <w:t xml:space="preserve">These considerations help to inform avenues for my practice to take but there are some </w:t>
      </w:r>
      <w:r w:rsidR="00C224BD" w:rsidRPr="00DF633E">
        <w:rPr>
          <w:rFonts w:ascii="Arial" w:hAnsi="Arial" w:cs="Arial"/>
        </w:rPr>
        <w:t>factors</w:t>
      </w:r>
      <w:r w:rsidRPr="00DF633E">
        <w:rPr>
          <w:rFonts w:ascii="Arial" w:hAnsi="Arial" w:cs="Arial"/>
        </w:rPr>
        <w:t xml:space="preserve"> due to who I am as a person that cannot be separated from what I do in the classroom. I am non-binary which creates organizational and interpersonal barriers that have outcomes </w:t>
      </w:r>
      <w:r w:rsidR="00C224BD" w:rsidRPr="00DF633E">
        <w:rPr>
          <w:rFonts w:ascii="Arial" w:hAnsi="Arial" w:cs="Arial"/>
        </w:rPr>
        <w:t>such as</w:t>
      </w:r>
      <w:r w:rsidRPr="00DF633E">
        <w:rPr>
          <w:rFonts w:ascii="Arial" w:hAnsi="Arial" w:cs="Arial"/>
        </w:rPr>
        <w:t xml:space="preserve"> negative transphobic biases that might be perpetrated by students</w:t>
      </w:r>
      <w:r w:rsidR="001A57AA">
        <w:rPr>
          <w:rFonts w:ascii="Arial" w:hAnsi="Arial" w:cs="Arial"/>
        </w:rPr>
        <w:t xml:space="preserve"> or faculty</w:t>
      </w:r>
      <w:r w:rsidRPr="00DF633E">
        <w:rPr>
          <w:rFonts w:ascii="Arial" w:hAnsi="Arial" w:cs="Arial"/>
        </w:rPr>
        <w:t xml:space="preserve"> (</w:t>
      </w:r>
      <w:r w:rsidR="00C224BD" w:rsidRPr="00DF633E">
        <w:rPr>
          <w:rFonts w:ascii="Arial" w:hAnsi="Arial" w:cs="Arial"/>
        </w:rPr>
        <w:t xml:space="preserve">Bancroft and Greenspan, 2022). Being the subject of </w:t>
      </w:r>
      <w:r w:rsidR="00E33B6C" w:rsidRPr="00DF633E">
        <w:rPr>
          <w:rFonts w:ascii="Arial" w:hAnsi="Arial" w:cs="Arial"/>
        </w:rPr>
        <w:t xml:space="preserve">microaggressions negatively impacts my mental health which can impact the mental health and well-being of my students (Harding et al., 2019). </w:t>
      </w:r>
      <w:r w:rsidR="00FC0072" w:rsidRPr="00DF633E">
        <w:rPr>
          <w:rFonts w:ascii="Arial" w:hAnsi="Arial" w:cs="Arial"/>
        </w:rPr>
        <w:t>Since governmental policy does not specifically protect the rights of non-binary people (Bancroft and Greenspan, 2022), my epistemological attitude differs from</w:t>
      </w:r>
      <w:r w:rsidR="008A35A3" w:rsidRPr="00DF633E">
        <w:rPr>
          <w:rFonts w:ascii="Arial" w:hAnsi="Arial" w:cs="Arial"/>
        </w:rPr>
        <w:t xml:space="preserve"> an</w:t>
      </w:r>
      <w:r w:rsidR="00FC0072" w:rsidRPr="00DF633E">
        <w:rPr>
          <w:rFonts w:ascii="Arial" w:hAnsi="Arial" w:cs="Arial"/>
        </w:rPr>
        <w:t xml:space="preserve"> education system that, on a global scale, takes a market centered neoliberal approach (</w:t>
      </w:r>
      <w:proofErr w:type="spellStart"/>
      <w:r w:rsidR="00FC0072" w:rsidRPr="00DF633E">
        <w:rPr>
          <w:rFonts w:ascii="Arial" w:hAnsi="Arial" w:cs="Arial"/>
        </w:rPr>
        <w:t>Falaballa</w:t>
      </w:r>
      <w:proofErr w:type="spellEnd"/>
      <w:r w:rsidR="00FC0072" w:rsidRPr="00DF633E">
        <w:rPr>
          <w:rFonts w:ascii="Arial" w:hAnsi="Arial" w:cs="Arial"/>
        </w:rPr>
        <w:t xml:space="preserve">, 2021). Feeling dissatisfied </w:t>
      </w:r>
      <w:r w:rsidR="00FC0072" w:rsidRPr="00DF633E">
        <w:rPr>
          <w:rFonts w:ascii="Arial" w:hAnsi="Arial" w:cs="Arial"/>
        </w:rPr>
        <w:lastRenderedPageBreak/>
        <w:t>with governmental policies and neoliberalism strongly informs my pedagogy</w:t>
      </w:r>
      <w:r w:rsidR="008A35A3" w:rsidRPr="00DF633E">
        <w:rPr>
          <w:rFonts w:ascii="Arial" w:hAnsi="Arial" w:cs="Arial"/>
        </w:rPr>
        <w:t xml:space="preserve"> and my relationship to the teacher training program and placements</w:t>
      </w:r>
      <w:r w:rsidR="00FC0072" w:rsidRPr="00DF633E">
        <w:rPr>
          <w:rFonts w:ascii="Arial" w:hAnsi="Arial" w:cs="Arial"/>
        </w:rPr>
        <w:t xml:space="preserve">. </w:t>
      </w:r>
      <w:r w:rsidR="008A35A3" w:rsidRPr="00DF633E">
        <w:rPr>
          <w:rFonts w:ascii="Arial" w:hAnsi="Arial" w:cs="Arial"/>
        </w:rPr>
        <w:t xml:space="preserve">The four purposes and new curriculum for Wales are driven by the government which makes me very critical of what affects they will have and who will benefit from them. </w:t>
      </w:r>
    </w:p>
    <w:p w14:paraId="72D437A3" w14:textId="52674C78" w:rsidR="001A03EC" w:rsidRPr="00DF633E" w:rsidRDefault="006741B0" w:rsidP="00DF633E">
      <w:pPr>
        <w:spacing w:line="360" w:lineRule="auto"/>
        <w:rPr>
          <w:rFonts w:ascii="Arial" w:hAnsi="Arial" w:cs="Arial"/>
        </w:rPr>
      </w:pPr>
      <w:r w:rsidRPr="00DF633E">
        <w:rPr>
          <w:rFonts w:ascii="Arial" w:hAnsi="Arial" w:cs="Arial"/>
        </w:rPr>
        <w:tab/>
        <w:t xml:space="preserve">The reflection on this critical incident has given me several takeaways. The first is that I need to consider student voice in my </w:t>
      </w:r>
      <w:r w:rsidR="001A03EC" w:rsidRPr="00DF633E">
        <w:rPr>
          <w:rFonts w:ascii="Arial" w:hAnsi="Arial" w:cs="Arial"/>
        </w:rPr>
        <w:t>pedagogy to ensure that students feel more involved in their education. There is also the consideration of the physical space, is it conducive to the completion of the tasks I set? There is also the concern of behavior and how I can shape my classroom management style to be as harm reductionist as possible. This might put me at odds with the institutional school policy which additionally might discriminate against me due to my queer identity. Therefor, I must find a way to exist within an institution that might not agree with my pedagogical philosophy or my identity.</w:t>
      </w:r>
    </w:p>
    <w:p w14:paraId="47C85B2D" w14:textId="5E52D5D7" w:rsidR="005731D6" w:rsidRPr="00DF633E" w:rsidRDefault="005731D6" w:rsidP="00DF633E">
      <w:pPr>
        <w:spacing w:line="360" w:lineRule="auto"/>
        <w:rPr>
          <w:rFonts w:ascii="Arial" w:hAnsi="Arial" w:cs="Arial"/>
        </w:rPr>
      </w:pPr>
      <w:r w:rsidRPr="00DF633E">
        <w:rPr>
          <w:rFonts w:ascii="Arial" w:hAnsi="Arial" w:cs="Arial"/>
        </w:rPr>
        <w:t>Conclusion</w:t>
      </w:r>
    </w:p>
    <w:p w14:paraId="5FF1825D" w14:textId="53AD3272" w:rsidR="00773C2C" w:rsidRPr="00DF633E" w:rsidRDefault="001A03EC" w:rsidP="00DF633E">
      <w:pPr>
        <w:spacing w:line="360" w:lineRule="auto"/>
        <w:rPr>
          <w:rFonts w:ascii="Arial" w:hAnsi="Arial" w:cs="Arial"/>
        </w:rPr>
      </w:pPr>
      <w:r w:rsidRPr="00DF633E">
        <w:rPr>
          <w:rFonts w:ascii="Arial" w:hAnsi="Arial" w:cs="Arial"/>
        </w:rPr>
        <w:tab/>
      </w:r>
      <w:r w:rsidR="008A35A3" w:rsidRPr="00DF633E">
        <w:rPr>
          <w:rFonts w:ascii="Arial" w:hAnsi="Arial" w:cs="Arial"/>
        </w:rPr>
        <w:t xml:space="preserve">The critical incident methodology has helped me develop my pedagogy and work towards being a more research informed practitioner. My </w:t>
      </w:r>
      <w:r w:rsidR="00C81E56" w:rsidRPr="00DF633E">
        <w:rPr>
          <w:rFonts w:ascii="Arial" w:hAnsi="Arial" w:cs="Arial"/>
        </w:rPr>
        <w:t xml:space="preserve">personal </w:t>
      </w:r>
      <w:r w:rsidR="008A35A3" w:rsidRPr="00DF633E">
        <w:rPr>
          <w:rFonts w:ascii="Arial" w:hAnsi="Arial" w:cs="Arial"/>
        </w:rPr>
        <w:t xml:space="preserve">reflection on the incident focused on the why of what happened, making it a critical and social approach </w:t>
      </w:r>
      <w:r w:rsidR="00C81E56" w:rsidRPr="00DF633E">
        <w:rPr>
          <w:rFonts w:ascii="Arial" w:hAnsi="Arial" w:cs="Arial"/>
        </w:rPr>
        <w:t>to the methodology (Tripp, 2012)</w:t>
      </w:r>
      <w:r w:rsidR="008A35A3" w:rsidRPr="00DF633E">
        <w:rPr>
          <w:rFonts w:ascii="Arial" w:hAnsi="Arial" w:cs="Arial"/>
        </w:rPr>
        <w:t xml:space="preserve">. </w:t>
      </w:r>
      <w:r w:rsidR="00C81E56" w:rsidRPr="00DF633E">
        <w:rPr>
          <w:rFonts w:ascii="Arial" w:hAnsi="Arial" w:cs="Arial"/>
        </w:rPr>
        <w:t xml:space="preserve">This process helped develop my practice in line with </w:t>
      </w:r>
      <w:proofErr w:type="spellStart"/>
      <w:r w:rsidR="00C81E56" w:rsidRPr="00DF633E">
        <w:rPr>
          <w:rFonts w:ascii="Arial" w:hAnsi="Arial" w:cs="Arial"/>
        </w:rPr>
        <w:t>Donalson’s</w:t>
      </w:r>
      <w:proofErr w:type="spellEnd"/>
      <w:r w:rsidR="00C81E56" w:rsidRPr="00DF633E">
        <w:rPr>
          <w:rFonts w:ascii="Arial" w:hAnsi="Arial" w:cs="Arial"/>
        </w:rPr>
        <w:t xml:space="preserve"> (2015) suggestions on the new Welsh curriculum by focusing on pedagogical approaches, the local context, and theoretical frameworks. The two principal areas I chose to focus on from my critical incident were motivation and restorative approaches to discipline. Motivation was impacted by wellbeing, relationship with the teacher and school, and the student’s background. </w:t>
      </w:r>
      <w:r w:rsidR="005A3B07" w:rsidRPr="00DF633E">
        <w:rPr>
          <w:rFonts w:ascii="Arial" w:hAnsi="Arial" w:cs="Arial"/>
        </w:rPr>
        <w:t>Restorative approaches provide a different path for discipline that circumvents the harmful effects of common punitive sanctions. The education institution is mired in and informed by neoliberal policies that might impact my ability to teach in the way I would like. Being critically reflective in my practice is something I look forward to continuing to engage with</w:t>
      </w:r>
      <w:r w:rsidR="001A57AA">
        <w:rPr>
          <w:rFonts w:ascii="Arial" w:hAnsi="Arial" w:cs="Arial"/>
        </w:rPr>
        <w:t xml:space="preserve"> and will hopefully give me the knowledge to safely exist in teaching institutions</w:t>
      </w:r>
      <w:r w:rsidR="005A3B07" w:rsidRPr="00DF633E">
        <w:rPr>
          <w:rFonts w:ascii="Arial" w:hAnsi="Arial" w:cs="Arial"/>
        </w:rPr>
        <w:t xml:space="preserve">. The four purposes overall seem like useful guidelines to help develop pedagogy and inform practice, but I will continue to be wary as it is coming from a government that does not act in everyone’s best interest. </w:t>
      </w:r>
      <w:r w:rsidR="00104BFD" w:rsidRPr="00DF633E">
        <w:rPr>
          <w:rFonts w:ascii="Arial" w:hAnsi="Arial" w:cs="Arial"/>
        </w:rPr>
        <w:t xml:space="preserve">The critical incident was an inoffensive response of pretending to work during a five-minute opener task, but it has opened a door for me to reflect on pedagogy and some of the challengers I will face as a practitioner. I am unsure of my ability to fully be myself and live my values as a non-binary teacher in a transphobic society but, having research that justifies how I </w:t>
      </w:r>
      <w:r w:rsidR="00104BFD" w:rsidRPr="00DF633E">
        <w:rPr>
          <w:rFonts w:ascii="Arial" w:hAnsi="Arial" w:cs="Arial"/>
        </w:rPr>
        <w:lastRenderedPageBreak/>
        <w:t>would like to teach and validates my experiences as a queer practitioner will be invaluable to me moving forward.</w:t>
      </w:r>
    </w:p>
    <w:p w14:paraId="4605FC65" w14:textId="77777777" w:rsidR="001A57AA" w:rsidRDefault="001A57AA" w:rsidP="00DF633E">
      <w:pPr>
        <w:spacing w:line="360" w:lineRule="auto"/>
        <w:jc w:val="center"/>
        <w:rPr>
          <w:rFonts w:ascii="Arial" w:hAnsi="Arial" w:cs="Arial"/>
        </w:rPr>
      </w:pPr>
    </w:p>
    <w:p w14:paraId="07F39E3E" w14:textId="77777777" w:rsidR="001A57AA" w:rsidRDefault="001A57AA" w:rsidP="00DF633E">
      <w:pPr>
        <w:spacing w:line="360" w:lineRule="auto"/>
        <w:jc w:val="center"/>
        <w:rPr>
          <w:rFonts w:ascii="Arial" w:hAnsi="Arial" w:cs="Arial"/>
        </w:rPr>
      </w:pPr>
    </w:p>
    <w:p w14:paraId="31DEE358" w14:textId="77777777" w:rsidR="001A57AA" w:rsidRDefault="001A57AA" w:rsidP="00DF633E">
      <w:pPr>
        <w:spacing w:line="360" w:lineRule="auto"/>
        <w:jc w:val="center"/>
        <w:rPr>
          <w:rFonts w:ascii="Arial" w:hAnsi="Arial" w:cs="Arial"/>
        </w:rPr>
      </w:pPr>
    </w:p>
    <w:p w14:paraId="63DED340" w14:textId="77777777" w:rsidR="001A57AA" w:rsidRDefault="001A57AA" w:rsidP="00DF633E">
      <w:pPr>
        <w:spacing w:line="360" w:lineRule="auto"/>
        <w:jc w:val="center"/>
        <w:rPr>
          <w:rFonts w:ascii="Arial" w:hAnsi="Arial" w:cs="Arial"/>
        </w:rPr>
      </w:pPr>
    </w:p>
    <w:p w14:paraId="1F9B3D53" w14:textId="77777777" w:rsidR="001A57AA" w:rsidRDefault="001A57AA" w:rsidP="00DF633E">
      <w:pPr>
        <w:spacing w:line="360" w:lineRule="auto"/>
        <w:jc w:val="center"/>
        <w:rPr>
          <w:rFonts w:ascii="Arial" w:hAnsi="Arial" w:cs="Arial"/>
        </w:rPr>
      </w:pPr>
    </w:p>
    <w:p w14:paraId="1EC08A06" w14:textId="77777777" w:rsidR="001A57AA" w:rsidRDefault="001A57AA" w:rsidP="00DF633E">
      <w:pPr>
        <w:spacing w:line="360" w:lineRule="auto"/>
        <w:jc w:val="center"/>
        <w:rPr>
          <w:rFonts w:ascii="Arial" w:hAnsi="Arial" w:cs="Arial"/>
        </w:rPr>
      </w:pPr>
    </w:p>
    <w:p w14:paraId="3805893C" w14:textId="77777777" w:rsidR="001A57AA" w:rsidRDefault="001A57AA" w:rsidP="00DF633E">
      <w:pPr>
        <w:spacing w:line="360" w:lineRule="auto"/>
        <w:jc w:val="center"/>
        <w:rPr>
          <w:rFonts w:ascii="Arial" w:hAnsi="Arial" w:cs="Arial"/>
        </w:rPr>
      </w:pPr>
    </w:p>
    <w:p w14:paraId="77BB7F0F" w14:textId="77777777" w:rsidR="001A57AA" w:rsidRDefault="001A57AA" w:rsidP="00DF633E">
      <w:pPr>
        <w:spacing w:line="360" w:lineRule="auto"/>
        <w:jc w:val="center"/>
        <w:rPr>
          <w:rFonts w:ascii="Arial" w:hAnsi="Arial" w:cs="Arial"/>
        </w:rPr>
      </w:pPr>
    </w:p>
    <w:p w14:paraId="618DC33A" w14:textId="77777777" w:rsidR="001A57AA" w:rsidRDefault="001A57AA" w:rsidP="00DF633E">
      <w:pPr>
        <w:spacing w:line="360" w:lineRule="auto"/>
        <w:jc w:val="center"/>
        <w:rPr>
          <w:rFonts w:ascii="Arial" w:hAnsi="Arial" w:cs="Arial"/>
        </w:rPr>
      </w:pPr>
    </w:p>
    <w:p w14:paraId="638D3043" w14:textId="77777777" w:rsidR="001A57AA" w:rsidRDefault="001A57AA" w:rsidP="00DF633E">
      <w:pPr>
        <w:spacing w:line="360" w:lineRule="auto"/>
        <w:jc w:val="center"/>
        <w:rPr>
          <w:rFonts w:ascii="Arial" w:hAnsi="Arial" w:cs="Arial"/>
        </w:rPr>
      </w:pPr>
    </w:p>
    <w:p w14:paraId="11391B59" w14:textId="77777777" w:rsidR="001A57AA" w:rsidRDefault="001A57AA" w:rsidP="00DF633E">
      <w:pPr>
        <w:spacing w:line="360" w:lineRule="auto"/>
        <w:jc w:val="center"/>
        <w:rPr>
          <w:rFonts w:ascii="Arial" w:hAnsi="Arial" w:cs="Arial"/>
        </w:rPr>
      </w:pPr>
    </w:p>
    <w:p w14:paraId="25ED012A" w14:textId="77777777" w:rsidR="001A57AA" w:rsidRDefault="001A57AA" w:rsidP="00DF633E">
      <w:pPr>
        <w:spacing w:line="360" w:lineRule="auto"/>
        <w:jc w:val="center"/>
        <w:rPr>
          <w:rFonts w:ascii="Arial" w:hAnsi="Arial" w:cs="Arial"/>
        </w:rPr>
      </w:pPr>
    </w:p>
    <w:p w14:paraId="460B6523" w14:textId="77777777" w:rsidR="001A57AA" w:rsidRDefault="001A57AA" w:rsidP="00DF633E">
      <w:pPr>
        <w:spacing w:line="360" w:lineRule="auto"/>
        <w:jc w:val="center"/>
        <w:rPr>
          <w:rFonts w:ascii="Arial" w:hAnsi="Arial" w:cs="Arial"/>
        </w:rPr>
      </w:pPr>
    </w:p>
    <w:p w14:paraId="633864B9" w14:textId="77777777" w:rsidR="001A57AA" w:rsidRDefault="001A57AA" w:rsidP="00DF633E">
      <w:pPr>
        <w:spacing w:line="360" w:lineRule="auto"/>
        <w:jc w:val="center"/>
        <w:rPr>
          <w:rFonts w:ascii="Arial" w:hAnsi="Arial" w:cs="Arial"/>
        </w:rPr>
      </w:pPr>
    </w:p>
    <w:p w14:paraId="25C9713D" w14:textId="77777777" w:rsidR="001A57AA" w:rsidRDefault="001A57AA" w:rsidP="00DF633E">
      <w:pPr>
        <w:spacing w:line="360" w:lineRule="auto"/>
        <w:jc w:val="center"/>
        <w:rPr>
          <w:rFonts w:ascii="Arial" w:hAnsi="Arial" w:cs="Arial"/>
        </w:rPr>
      </w:pPr>
    </w:p>
    <w:p w14:paraId="63DCC424" w14:textId="77777777" w:rsidR="001A57AA" w:rsidRDefault="001A57AA" w:rsidP="00DF633E">
      <w:pPr>
        <w:spacing w:line="360" w:lineRule="auto"/>
        <w:jc w:val="center"/>
        <w:rPr>
          <w:rFonts w:ascii="Arial" w:hAnsi="Arial" w:cs="Arial"/>
        </w:rPr>
      </w:pPr>
    </w:p>
    <w:p w14:paraId="4B52C1E6" w14:textId="77777777" w:rsidR="001A57AA" w:rsidRDefault="001A57AA" w:rsidP="00DF633E">
      <w:pPr>
        <w:spacing w:line="360" w:lineRule="auto"/>
        <w:jc w:val="center"/>
        <w:rPr>
          <w:rFonts w:ascii="Arial" w:hAnsi="Arial" w:cs="Arial"/>
        </w:rPr>
      </w:pPr>
    </w:p>
    <w:p w14:paraId="3DC01F3E" w14:textId="77777777" w:rsidR="001A57AA" w:rsidRDefault="001A57AA" w:rsidP="00DF633E">
      <w:pPr>
        <w:spacing w:line="360" w:lineRule="auto"/>
        <w:jc w:val="center"/>
        <w:rPr>
          <w:rFonts w:ascii="Arial" w:hAnsi="Arial" w:cs="Arial"/>
        </w:rPr>
      </w:pPr>
    </w:p>
    <w:p w14:paraId="2DC93D03" w14:textId="77777777" w:rsidR="001A57AA" w:rsidRDefault="001A57AA" w:rsidP="00DF633E">
      <w:pPr>
        <w:spacing w:line="360" w:lineRule="auto"/>
        <w:jc w:val="center"/>
        <w:rPr>
          <w:rFonts w:ascii="Arial" w:hAnsi="Arial" w:cs="Arial"/>
        </w:rPr>
      </w:pPr>
    </w:p>
    <w:p w14:paraId="6ED5CE76" w14:textId="77777777" w:rsidR="001A57AA" w:rsidRDefault="001A57AA" w:rsidP="00DF633E">
      <w:pPr>
        <w:spacing w:line="360" w:lineRule="auto"/>
        <w:jc w:val="center"/>
        <w:rPr>
          <w:rFonts w:ascii="Arial" w:hAnsi="Arial" w:cs="Arial"/>
        </w:rPr>
      </w:pPr>
    </w:p>
    <w:p w14:paraId="10977E28" w14:textId="77777777" w:rsidR="001A57AA" w:rsidRDefault="001A57AA" w:rsidP="00DF633E">
      <w:pPr>
        <w:spacing w:line="360" w:lineRule="auto"/>
        <w:jc w:val="center"/>
        <w:rPr>
          <w:rFonts w:ascii="Arial" w:hAnsi="Arial" w:cs="Arial"/>
        </w:rPr>
      </w:pPr>
    </w:p>
    <w:p w14:paraId="18E54EC5" w14:textId="77777777" w:rsidR="001A57AA" w:rsidRDefault="001A57AA" w:rsidP="00DF633E">
      <w:pPr>
        <w:spacing w:line="360" w:lineRule="auto"/>
        <w:jc w:val="center"/>
        <w:rPr>
          <w:rFonts w:ascii="Arial" w:hAnsi="Arial" w:cs="Arial"/>
        </w:rPr>
      </w:pPr>
    </w:p>
    <w:p w14:paraId="01B1184F" w14:textId="300BA7FF" w:rsidR="00C224BD" w:rsidRPr="00DF633E" w:rsidRDefault="00DF633E" w:rsidP="00DF633E">
      <w:pPr>
        <w:spacing w:line="360" w:lineRule="auto"/>
        <w:jc w:val="center"/>
        <w:rPr>
          <w:rFonts w:ascii="Arial" w:hAnsi="Arial" w:cs="Arial"/>
          <w:b/>
          <w:bCs/>
        </w:rPr>
      </w:pPr>
      <w:r w:rsidRPr="00DF633E">
        <w:rPr>
          <w:rFonts w:ascii="Arial" w:hAnsi="Arial" w:cs="Arial"/>
        </w:rPr>
        <w:lastRenderedPageBreak/>
        <w:t>Works Cited</w:t>
      </w:r>
    </w:p>
    <w:p w14:paraId="00109E8F" w14:textId="4026522D" w:rsidR="008C6BC5" w:rsidRPr="00DF633E" w:rsidRDefault="00C224BD" w:rsidP="00DF633E">
      <w:pPr>
        <w:spacing w:line="360" w:lineRule="auto"/>
        <w:rPr>
          <w:rFonts w:ascii="Arial" w:hAnsi="Arial" w:cs="Arial"/>
        </w:rPr>
      </w:pPr>
      <w:r w:rsidRPr="00DF633E">
        <w:rPr>
          <w:rFonts w:ascii="Arial" w:hAnsi="Arial" w:cs="Arial"/>
        </w:rPr>
        <w:t>Bancroft, K. and Greenspan, S. (2022) ‘Facilitators and barriers of inclusion: a critical incident technique analysis of one non-binary Physical Education teacher’s workplace experiences’, Sport, education and society, ahead-of-print(ahead-of-print), pp. 1–13. Available at: https://doi.org/10.1080/13573322.2022.2034143.</w:t>
      </w:r>
    </w:p>
    <w:p w14:paraId="018E6CF8" w14:textId="5A6AF4E8" w:rsidR="00773C2C" w:rsidRPr="00DF633E" w:rsidRDefault="008C6BC5" w:rsidP="00DF633E">
      <w:pPr>
        <w:spacing w:line="360" w:lineRule="auto"/>
        <w:rPr>
          <w:rFonts w:ascii="Arial" w:hAnsi="Arial" w:cs="Arial"/>
        </w:rPr>
      </w:pPr>
      <w:r w:rsidRPr="00DF633E">
        <w:rPr>
          <w:rFonts w:ascii="Arial" w:hAnsi="Arial" w:cs="Arial"/>
        </w:rPr>
        <w:t>Benade, L. (2015) ‘Teachers’ Critical Reflective Practice in the Context of Twenty-first Century Learning’, Open review of educational research, 2(1), pp. 42–54. Available at: https://doi.org/10.1080/23265507.2014.998159.</w:t>
      </w:r>
    </w:p>
    <w:p w14:paraId="20F090EA" w14:textId="749966B0" w:rsidR="00773C2C" w:rsidRPr="00DF633E" w:rsidRDefault="0012066C" w:rsidP="00DF633E">
      <w:pPr>
        <w:spacing w:line="360" w:lineRule="auto"/>
        <w:rPr>
          <w:rFonts w:ascii="Arial" w:hAnsi="Arial" w:cs="Arial"/>
        </w:rPr>
      </w:pPr>
      <w:r w:rsidRPr="00DF633E">
        <w:rPr>
          <w:rFonts w:ascii="Arial" w:hAnsi="Arial" w:cs="Arial"/>
          <w:shd w:val="clear" w:color="auto" w:fill="FFFFFF"/>
        </w:rPr>
        <w:t>Brandenburg, R. (2021) ‘Enacting a pedagogy of reflection in initial teacher education using critical incident identification and examination: a self-study of practice’, </w:t>
      </w:r>
      <w:r w:rsidRPr="00DF633E">
        <w:rPr>
          <w:rFonts w:ascii="Arial" w:hAnsi="Arial" w:cs="Arial"/>
          <w:i/>
          <w:iCs/>
          <w:shd w:val="clear" w:color="auto" w:fill="FFFFFF"/>
        </w:rPr>
        <w:t>Reflective practice</w:t>
      </w:r>
      <w:r w:rsidRPr="00DF633E">
        <w:rPr>
          <w:rFonts w:ascii="Arial" w:hAnsi="Arial" w:cs="Arial"/>
          <w:shd w:val="clear" w:color="auto" w:fill="FFFFFF"/>
        </w:rPr>
        <w:t>, 22(1), pp. 16–31. Available at: https://doi.org/10.1080/14623943.2020.1821626.</w:t>
      </w:r>
    </w:p>
    <w:p w14:paraId="7B6C1793" w14:textId="789F538F" w:rsidR="00773C2C" w:rsidRPr="00DF633E" w:rsidRDefault="00773C2C" w:rsidP="00DF633E">
      <w:pPr>
        <w:spacing w:line="360" w:lineRule="auto"/>
        <w:rPr>
          <w:rFonts w:ascii="Arial" w:hAnsi="Arial" w:cs="Arial"/>
          <w:shd w:val="clear" w:color="auto" w:fill="FFFFFF"/>
        </w:rPr>
      </w:pPr>
      <w:r w:rsidRPr="00DF633E">
        <w:rPr>
          <w:rFonts w:ascii="Arial" w:hAnsi="Arial" w:cs="Arial"/>
          <w:shd w:val="clear" w:color="auto" w:fill="FFFFFF"/>
        </w:rPr>
        <w:t xml:space="preserve">Brookfield, S. </w:t>
      </w:r>
      <w:r w:rsidR="005A3B07" w:rsidRPr="00DF633E">
        <w:rPr>
          <w:rFonts w:ascii="Arial" w:hAnsi="Arial" w:cs="Arial"/>
          <w:shd w:val="clear" w:color="auto" w:fill="FFFFFF"/>
        </w:rPr>
        <w:t>(</w:t>
      </w:r>
      <w:r w:rsidRPr="00DF633E">
        <w:rPr>
          <w:rFonts w:ascii="Arial" w:hAnsi="Arial" w:cs="Arial"/>
          <w:shd w:val="clear" w:color="auto" w:fill="FFFFFF"/>
        </w:rPr>
        <w:t>1998</w:t>
      </w:r>
      <w:r w:rsidR="005A3B07" w:rsidRPr="00DF633E">
        <w:rPr>
          <w:rFonts w:ascii="Arial" w:hAnsi="Arial" w:cs="Arial"/>
          <w:shd w:val="clear" w:color="auto" w:fill="FFFFFF"/>
        </w:rPr>
        <w:t>)</w:t>
      </w:r>
      <w:r w:rsidRPr="00DF633E">
        <w:rPr>
          <w:rFonts w:ascii="Arial" w:hAnsi="Arial" w:cs="Arial"/>
          <w:shd w:val="clear" w:color="auto" w:fill="FFFFFF"/>
        </w:rPr>
        <w:t>. Critically reflective practice. </w:t>
      </w:r>
      <w:r w:rsidRPr="00DF633E">
        <w:rPr>
          <w:rFonts w:ascii="Arial" w:hAnsi="Arial" w:cs="Arial"/>
          <w:i/>
          <w:iCs/>
          <w:shd w:val="clear" w:color="auto" w:fill="FFFFFF"/>
        </w:rPr>
        <w:t>Journal of Continuing Education in the Health Professions</w:t>
      </w:r>
      <w:r w:rsidRPr="00DF633E">
        <w:rPr>
          <w:rFonts w:ascii="Arial" w:hAnsi="Arial" w:cs="Arial"/>
          <w:shd w:val="clear" w:color="auto" w:fill="FFFFFF"/>
        </w:rPr>
        <w:t>, </w:t>
      </w:r>
      <w:r w:rsidRPr="00DF633E">
        <w:rPr>
          <w:rFonts w:ascii="Arial" w:hAnsi="Arial" w:cs="Arial"/>
          <w:i/>
          <w:iCs/>
          <w:shd w:val="clear" w:color="auto" w:fill="FFFFFF"/>
        </w:rPr>
        <w:t>18</w:t>
      </w:r>
      <w:r w:rsidRPr="00DF633E">
        <w:rPr>
          <w:rFonts w:ascii="Arial" w:hAnsi="Arial" w:cs="Arial"/>
          <w:shd w:val="clear" w:color="auto" w:fill="FFFFFF"/>
        </w:rPr>
        <w:t>(4), pp.197-205.</w:t>
      </w:r>
    </w:p>
    <w:p w14:paraId="539F19BB" w14:textId="47A8E57E" w:rsidR="004B6DF0" w:rsidRPr="00DF633E" w:rsidRDefault="004B6DF0" w:rsidP="00DF633E">
      <w:pPr>
        <w:spacing w:line="360" w:lineRule="auto"/>
        <w:rPr>
          <w:rFonts w:ascii="Arial" w:hAnsi="Arial" w:cs="Arial"/>
          <w:shd w:val="clear" w:color="auto" w:fill="FFFFFF"/>
        </w:rPr>
      </w:pPr>
      <w:r w:rsidRPr="00DF633E">
        <w:rPr>
          <w:rFonts w:ascii="Arial" w:hAnsi="Arial" w:cs="Arial"/>
          <w:shd w:val="clear" w:color="auto" w:fill="FFFFFF"/>
        </w:rPr>
        <w:t>Brown, M.A. (2021) ‘We Cannot Return to “Normal”: A Post-COVID Call for a Systems Approach to Implementing Restorative Justice in Education (RJE)’, Laws, 10(3), p. 68–. Available at: https://doi.org/10.3390/laws10030068.</w:t>
      </w:r>
    </w:p>
    <w:p w14:paraId="01D6C69D" w14:textId="6809B38B" w:rsidR="000C3B31" w:rsidRPr="00DF633E" w:rsidRDefault="000C3B31" w:rsidP="00DF633E">
      <w:pPr>
        <w:spacing w:line="360" w:lineRule="auto"/>
        <w:rPr>
          <w:rFonts w:ascii="Arial" w:hAnsi="Arial" w:cs="Arial"/>
          <w:shd w:val="clear" w:color="auto" w:fill="FFFFFF"/>
        </w:rPr>
      </w:pPr>
      <w:r w:rsidRPr="00DF633E">
        <w:rPr>
          <w:rFonts w:ascii="Arial" w:hAnsi="Arial" w:cs="Arial"/>
          <w:shd w:val="clear" w:color="auto" w:fill="FFFFFF"/>
        </w:rPr>
        <w:t xml:space="preserve">Cain, T. and Hattie, J. (2020) ‘Attitudes to school and reading achievement among secondary school students’, The Australian journal of education, 64(1), pp. 5–24. Available at: </w:t>
      </w:r>
      <w:r w:rsidR="005D57A8" w:rsidRPr="00DF633E">
        <w:rPr>
          <w:rFonts w:ascii="Arial" w:hAnsi="Arial" w:cs="Arial"/>
          <w:shd w:val="clear" w:color="auto" w:fill="FFFFFF"/>
        </w:rPr>
        <w:t>https://doi.org/10.1177/0004944119890139</w:t>
      </w:r>
      <w:r w:rsidRPr="00DF633E">
        <w:rPr>
          <w:rFonts w:ascii="Arial" w:hAnsi="Arial" w:cs="Arial"/>
          <w:shd w:val="clear" w:color="auto" w:fill="FFFFFF"/>
        </w:rPr>
        <w:t>.</w:t>
      </w:r>
    </w:p>
    <w:p w14:paraId="2D08F093" w14:textId="0FB2D3B5" w:rsidR="005D57A8" w:rsidRPr="00DF633E" w:rsidRDefault="005D57A8" w:rsidP="00DF633E">
      <w:pPr>
        <w:spacing w:line="360" w:lineRule="auto"/>
        <w:rPr>
          <w:rFonts w:ascii="Arial" w:hAnsi="Arial" w:cs="Arial"/>
          <w:shd w:val="clear" w:color="auto" w:fill="FFFFFF"/>
        </w:rPr>
      </w:pPr>
      <w:r w:rsidRPr="00DF633E">
        <w:rPr>
          <w:rFonts w:ascii="Arial" w:hAnsi="Arial" w:cs="Arial"/>
          <w:shd w:val="clear" w:color="auto" w:fill="FFFFFF"/>
        </w:rPr>
        <w:t>Clarke, M. et al. (2021) ‘The banality of education policy: Discipline as extensive evil in the neoliberal era’, Power and education, 13(3), pp. 187–204. Available at: https://doi.org/10.1177/17577438211041468.</w:t>
      </w:r>
    </w:p>
    <w:p w14:paraId="031A6C85" w14:textId="13559E49" w:rsidR="00F5067C" w:rsidRPr="00DF633E" w:rsidRDefault="007A6AEC" w:rsidP="00DF633E">
      <w:pPr>
        <w:spacing w:line="360" w:lineRule="auto"/>
        <w:rPr>
          <w:rFonts w:ascii="Arial" w:hAnsi="Arial" w:cs="Arial"/>
        </w:rPr>
      </w:pPr>
      <w:r w:rsidRPr="00DF633E">
        <w:rPr>
          <w:rFonts w:ascii="Arial" w:hAnsi="Arial" w:cs="Arial"/>
          <w:shd w:val="clear" w:color="auto" w:fill="FFFFFF"/>
        </w:rPr>
        <w:t xml:space="preserve">Donaldson, G. </w:t>
      </w:r>
      <w:r w:rsidR="005A3B07" w:rsidRPr="00DF633E">
        <w:rPr>
          <w:rFonts w:ascii="Arial" w:hAnsi="Arial" w:cs="Arial"/>
          <w:shd w:val="clear" w:color="auto" w:fill="FFFFFF"/>
        </w:rPr>
        <w:t>(</w:t>
      </w:r>
      <w:r w:rsidRPr="00DF633E">
        <w:rPr>
          <w:rFonts w:ascii="Arial" w:hAnsi="Arial" w:cs="Arial"/>
          <w:shd w:val="clear" w:color="auto" w:fill="FFFFFF"/>
        </w:rPr>
        <w:t>2015</w:t>
      </w:r>
      <w:r w:rsidR="005A3B07" w:rsidRPr="00DF633E">
        <w:rPr>
          <w:rFonts w:ascii="Arial" w:hAnsi="Arial" w:cs="Arial"/>
          <w:shd w:val="clear" w:color="auto" w:fill="FFFFFF"/>
        </w:rPr>
        <w:t>)</w:t>
      </w:r>
      <w:r w:rsidRPr="00DF633E">
        <w:rPr>
          <w:rFonts w:ascii="Arial" w:hAnsi="Arial" w:cs="Arial"/>
          <w:shd w:val="clear" w:color="auto" w:fill="FFFFFF"/>
        </w:rPr>
        <w:t xml:space="preserve">. </w:t>
      </w:r>
      <w:r w:rsidRPr="00DF633E">
        <w:rPr>
          <w:rFonts w:ascii="Arial" w:hAnsi="Arial" w:cs="Arial"/>
          <w:i/>
          <w:iCs/>
          <w:shd w:val="clear" w:color="auto" w:fill="FFFFFF"/>
        </w:rPr>
        <w:t xml:space="preserve">Successful Futures: </w:t>
      </w:r>
      <w:r w:rsidRPr="00DF633E">
        <w:rPr>
          <w:rFonts w:ascii="Arial" w:hAnsi="Arial" w:cs="Arial"/>
          <w:i/>
          <w:iCs/>
        </w:rPr>
        <w:t xml:space="preserve">Independent Review of Curriculum and Assessment Arrangements in Wales. </w:t>
      </w:r>
      <w:r w:rsidRPr="00DF633E">
        <w:rPr>
          <w:rFonts w:ascii="Arial" w:hAnsi="Arial" w:cs="Arial"/>
        </w:rPr>
        <w:t>[pdf] Available at: &lt;https://gov.wales/sites/default/files/publications/2018-03/successful-futures.pdf&gt; [Accessed 2 October 2022].</w:t>
      </w:r>
    </w:p>
    <w:p w14:paraId="613BEBCD" w14:textId="2292D3F1" w:rsidR="00F5067C" w:rsidRPr="00DF633E" w:rsidRDefault="00F5067C" w:rsidP="00DF633E">
      <w:pPr>
        <w:spacing w:line="360" w:lineRule="auto"/>
        <w:rPr>
          <w:rFonts w:ascii="Arial" w:hAnsi="Arial" w:cs="Arial"/>
        </w:rPr>
      </w:pPr>
      <w:r w:rsidRPr="00DF633E">
        <w:rPr>
          <w:rFonts w:ascii="Arial" w:hAnsi="Arial" w:cs="Arial"/>
        </w:rPr>
        <w:t>Du Toit-Brits, C. (2019) ‘A focus on self-directed learning: the role that educators’ expectations play in the enhancement of students’ self-directedness’, South African journal of education, 39(2), pp. 1–11. Available at: https://doi.org/10.15700/saje.v39n2a1645.</w:t>
      </w:r>
    </w:p>
    <w:p w14:paraId="4E25FD22" w14:textId="0DAF3286" w:rsidR="00285BA4" w:rsidRPr="00DF633E" w:rsidRDefault="00285BA4" w:rsidP="00DF633E">
      <w:pPr>
        <w:spacing w:line="360" w:lineRule="auto"/>
        <w:rPr>
          <w:rFonts w:ascii="Arial" w:eastAsia="Times New Roman" w:hAnsi="Arial" w:cs="Arial"/>
        </w:rPr>
      </w:pPr>
      <w:r w:rsidRPr="00DF633E">
        <w:rPr>
          <w:rFonts w:ascii="Arial" w:eastAsia="Times New Roman" w:hAnsi="Arial" w:cs="Arial"/>
        </w:rPr>
        <w:lastRenderedPageBreak/>
        <w:t>Find a school (no date), My Local School. Welsh Government. Available at: https://mylocalschool.gov.wales/ (Accessed: October 23, 2022).</w:t>
      </w:r>
    </w:p>
    <w:p w14:paraId="1531FBE6" w14:textId="138D378B" w:rsidR="00CA57CC" w:rsidRPr="00DF633E" w:rsidRDefault="00CA57CC" w:rsidP="00DF633E">
      <w:pPr>
        <w:spacing w:line="360" w:lineRule="auto"/>
        <w:rPr>
          <w:rFonts w:ascii="Arial" w:hAnsi="Arial" w:cs="Arial"/>
        </w:rPr>
      </w:pPr>
      <w:r w:rsidRPr="00DF633E">
        <w:rPr>
          <w:rFonts w:ascii="Arial" w:hAnsi="Arial" w:cs="Arial"/>
        </w:rPr>
        <w:t xml:space="preserve">Gomez, J.A., </w:t>
      </w:r>
      <w:proofErr w:type="spellStart"/>
      <w:r w:rsidRPr="00DF633E">
        <w:rPr>
          <w:rFonts w:ascii="Arial" w:hAnsi="Arial" w:cs="Arial"/>
        </w:rPr>
        <w:t>Rucinski</w:t>
      </w:r>
      <w:proofErr w:type="spellEnd"/>
      <w:r w:rsidRPr="00DF633E">
        <w:rPr>
          <w:rFonts w:ascii="Arial" w:hAnsi="Arial" w:cs="Arial"/>
        </w:rPr>
        <w:t xml:space="preserve">, C.L. and Higgins-D’Alessandro, A. (2021) ‘Promising pathways from school restorative practices to educational equity’, Journal of moral education, 50(4), pp. 452–470. Available at: </w:t>
      </w:r>
      <w:r w:rsidR="00B24115" w:rsidRPr="00DF633E">
        <w:rPr>
          <w:rFonts w:ascii="Arial" w:hAnsi="Arial" w:cs="Arial"/>
        </w:rPr>
        <w:t>https://doi.org/10.1080/03057240.2020.1793742</w:t>
      </w:r>
      <w:r w:rsidRPr="00DF633E">
        <w:rPr>
          <w:rFonts w:ascii="Arial" w:hAnsi="Arial" w:cs="Arial"/>
        </w:rPr>
        <w:t>.</w:t>
      </w:r>
    </w:p>
    <w:p w14:paraId="5DB0222A" w14:textId="0D354F47" w:rsidR="00B24115" w:rsidRPr="00DF633E" w:rsidRDefault="00B24115" w:rsidP="00DF633E">
      <w:pPr>
        <w:spacing w:line="360" w:lineRule="auto"/>
        <w:rPr>
          <w:rFonts w:ascii="Arial" w:hAnsi="Arial" w:cs="Arial"/>
        </w:rPr>
      </w:pPr>
      <w:r w:rsidRPr="00DF633E">
        <w:rPr>
          <w:rFonts w:ascii="Arial" w:hAnsi="Arial" w:cs="Arial"/>
        </w:rPr>
        <w:t>González, T., Sattler, H. and Buth, A.J. (2019) ‘New directions in whole-school restorative justice implementation’, Conflict resolution quarterly, 36(3), pp. 207–220. Available at: https://doi.org/10.1002/crq.21236.</w:t>
      </w:r>
    </w:p>
    <w:p w14:paraId="2F3ECE5B" w14:textId="789843AF" w:rsidR="00B53792" w:rsidRPr="00DF633E" w:rsidRDefault="00B53792" w:rsidP="00DF633E">
      <w:pPr>
        <w:spacing w:line="360" w:lineRule="auto"/>
        <w:rPr>
          <w:rFonts w:ascii="Arial" w:hAnsi="Arial" w:cs="Arial"/>
        </w:rPr>
      </w:pPr>
      <w:r w:rsidRPr="00DF633E">
        <w:rPr>
          <w:rFonts w:ascii="Arial" w:hAnsi="Arial" w:cs="Arial"/>
        </w:rPr>
        <w:t>Gregory, A. et al. (2016) ‘The Promise of Restorative Practices to Transform Teacher-Student Relationships and Achieve Equity in School Discipline’, Journal of educational and psychological consultation, 26(4), pp. 325–353. Available at: https://doi.org/10.1080/10474412.2014.929950.</w:t>
      </w:r>
    </w:p>
    <w:p w14:paraId="092C7C07" w14:textId="2AE114B5" w:rsidR="00E33B6C" w:rsidRPr="00DF633E" w:rsidRDefault="00294B25" w:rsidP="00DF633E">
      <w:pPr>
        <w:spacing w:line="360" w:lineRule="auto"/>
        <w:rPr>
          <w:rFonts w:ascii="Arial" w:hAnsi="Arial" w:cs="Arial"/>
          <w:shd w:val="clear" w:color="auto" w:fill="FFFFFF"/>
        </w:rPr>
      </w:pPr>
      <w:r w:rsidRPr="00DF633E">
        <w:rPr>
          <w:rFonts w:ascii="Arial" w:hAnsi="Arial" w:cs="Arial"/>
          <w:shd w:val="clear" w:color="auto" w:fill="FFFFFF"/>
        </w:rPr>
        <w:t>Griffiths, V. (2000) ‘The reflective dimension in teacher education’, </w:t>
      </w:r>
      <w:r w:rsidRPr="00DF633E">
        <w:rPr>
          <w:rFonts w:ascii="Arial" w:hAnsi="Arial" w:cs="Arial"/>
          <w:i/>
          <w:iCs/>
          <w:shd w:val="clear" w:color="auto" w:fill="FFFFFF"/>
        </w:rPr>
        <w:t>International journal of educational research</w:t>
      </w:r>
      <w:r w:rsidRPr="00DF633E">
        <w:rPr>
          <w:rFonts w:ascii="Arial" w:hAnsi="Arial" w:cs="Arial"/>
          <w:shd w:val="clear" w:color="auto" w:fill="FFFFFF"/>
        </w:rPr>
        <w:t xml:space="preserve">, 33(5), pp. 539–555. Available at: </w:t>
      </w:r>
      <w:r w:rsidR="00E33B6C" w:rsidRPr="00DF633E">
        <w:rPr>
          <w:rFonts w:ascii="Arial" w:hAnsi="Arial" w:cs="Arial"/>
          <w:shd w:val="clear" w:color="auto" w:fill="FFFFFF"/>
        </w:rPr>
        <w:t>https://doi.org/10.1016/S0883-0355(00)00033-1</w:t>
      </w:r>
      <w:r w:rsidRPr="00DF633E">
        <w:rPr>
          <w:rFonts w:ascii="Arial" w:hAnsi="Arial" w:cs="Arial"/>
          <w:shd w:val="clear" w:color="auto" w:fill="FFFFFF"/>
        </w:rPr>
        <w:t>.</w:t>
      </w:r>
    </w:p>
    <w:p w14:paraId="2AAAE47A" w14:textId="377A154F" w:rsidR="00E33B6C" w:rsidRPr="00DF633E" w:rsidRDefault="00E33B6C" w:rsidP="00DF633E">
      <w:pPr>
        <w:spacing w:line="360" w:lineRule="auto"/>
        <w:rPr>
          <w:rFonts w:ascii="Arial" w:hAnsi="Arial" w:cs="Arial"/>
          <w:shd w:val="clear" w:color="auto" w:fill="FFFFFF"/>
        </w:rPr>
      </w:pPr>
      <w:r w:rsidRPr="00DF633E">
        <w:rPr>
          <w:rFonts w:ascii="Arial" w:hAnsi="Arial" w:cs="Arial"/>
          <w:shd w:val="clear" w:color="auto" w:fill="FFFFFF"/>
        </w:rPr>
        <w:t>Harding, S. et al. (2019) ‘Is teachers’ mental health and wellbeing associated with students’ mental health and wellbeing?’, Journal of affective disorders, 242, pp. 180–187. Available at: https://doi.org/10.1016/j.jad.2018.08.080.</w:t>
      </w:r>
    </w:p>
    <w:p w14:paraId="767534E9" w14:textId="3578DED4" w:rsidR="006B1C6A" w:rsidRPr="00DF633E" w:rsidRDefault="006B1C6A" w:rsidP="00DF633E">
      <w:pPr>
        <w:spacing w:line="360" w:lineRule="auto"/>
        <w:rPr>
          <w:rFonts w:ascii="Arial" w:hAnsi="Arial" w:cs="Arial"/>
          <w:shd w:val="clear" w:color="auto" w:fill="FFFFFF"/>
        </w:rPr>
      </w:pPr>
      <w:r w:rsidRPr="00DF633E">
        <w:rPr>
          <w:rFonts w:ascii="Arial" w:hAnsi="Arial" w:cs="Arial"/>
          <w:shd w:val="clear" w:color="auto" w:fill="FFFFFF"/>
        </w:rPr>
        <w:t xml:space="preserve">Larson, K.E. et al. (2021) ‘A Multidimensional and Multilevel Examination of Student Engagement and Secondary School Teachers’ Use of Classroom Management Practices’, Journal of positive behavior interventions, 23(3), pp. 149–162. Available at: </w:t>
      </w:r>
      <w:r w:rsidR="00974BFE" w:rsidRPr="00DF633E">
        <w:rPr>
          <w:rFonts w:ascii="Arial" w:hAnsi="Arial" w:cs="Arial"/>
          <w:shd w:val="clear" w:color="auto" w:fill="FFFFFF"/>
        </w:rPr>
        <w:t>https://doi.org/10.1177/1098300720929352</w:t>
      </w:r>
      <w:r w:rsidRPr="00DF633E">
        <w:rPr>
          <w:rFonts w:ascii="Arial" w:hAnsi="Arial" w:cs="Arial"/>
          <w:shd w:val="clear" w:color="auto" w:fill="FFFFFF"/>
        </w:rPr>
        <w:t>.</w:t>
      </w:r>
    </w:p>
    <w:p w14:paraId="451BB4FC" w14:textId="4EA67847" w:rsidR="00974BFE" w:rsidRPr="00DF633E" w:rsidRDefault="00974BFE" w:rsidP="00DF633E">
      <w:pPr>
        <w:spacing w:line="360" w:lineRule="auto"/>
        <w:rPr>
          <w:rFonts w:ascii="Arial" w:hAnsi="Arial" w:cs="Arial"/>
          <w:shd w:val="clear" w:color="auto" w:fill="FFFFFF"/>
        </w:rPr>
      </w:pPr>
      <w:r w:rsidRPr="00DF633E">
        <w:rPr>
          <w:rFonts w:ascii="Arial" w:hAnsi="Arial" w:cs="Arial"/>
          <w:shd w:val="clear" w:color="auto" w:fill="FFFFFF"/>
        </w:rPr>
        <w:t xml:space="preserve">McCluskey, G. et al. (2008) ‘“I was dead restorative today”: from restorative justice to restorative approaches in school’, Cambridge journal of education, 38(2), pp. 199–216. Available at: </w:t>
      </w:r>
      <w:r w:rsidR="00446BC7" w:rsidRPr="00DF633E">
        <w:rPr>
          <w:rFonts w:ascii="Arial" w:hAnsi="Arial" w:cs="Arial"/>
          <w:shd w:val="clear" w:color="auto" w:fill="FFFFFF"/>
        </w:rPr>
        <w:t>https://doi.org/10.1080/03057640802063262</w:t>
      </w:r>
      <w:r w:rsidRPr="00DF633E">
        <w:rPr>
          <w:rFonts w:ascii="Arial" w:hAnsi="Arial" w:cs="Arial"/>
          <w:shd w:val="clear" w:color="auto" w:fill="FFFFFF"/>
        </w:rPr>
        <w:t>.</w:t>
      </w:r>
    </w:p>
    <w:p w14:paraId="6251D034" w14:textId="6D14788D" w:rsidR="00446BC7" w:rsidRPr="00DF633E" w:rsidRDefault="00446BC7" w:rsidP="00DF633E">
      <w:pPr>
        <w:spacing w:line="360" w:lineRule="auto"/>
        <w:rPr>
          <w:rFonts w:ascii="Arial" w:hAnsi="Arial" w:cs="Arial"/>
          <w:shd w:val="clear" w:color="auto" w:fill="FFFFFF"/>
        </w:rPr>
      </w:pPr>
      <w:r w:rsidRPr="00DF633E">
        <w:rPr>
          <w:rFonts w:ascii="Arial" w:hAnsi="Arial" w:cs="Arial"/>
          <w:shd w:val="clear" w:color="auto" w:fill="FFFFFF"/>
        </w:rPr>
        <w:t>McCluskey, G. et al. (2011) ‘“Teachers are Afraid we are Stealing their Strength”: A Risk Society and Restorative Approaches in School’, British journal of educational studies, 59(2), pp. 105–119. Available at: https://doi.org/10.1080/00071005.2011.565741.</w:t>
      </w:r>
    </w:p>
    <w:p w14:paraId="4BE49487" w14:textId="4DA21A48" w:rsidR="00AF1713" w:rsidRPr="00DF633E" w:rsidRDefault="00AF1713" w:rsidP="00DF633E">
      <w:pPr>
        <w:spacing w:line="360" w:lineRule="auto"/>
        <w:rPr>
          <w:rFonts w:ascii="Arial" w:hAnsi="Arial" w:cs="Arial"/>
          <w:shd w:val="clear" w:color="auto" w:fill="FFFFFF"/>
        </w:rPr>
      </w:pPr>
      <w:r w:rsidRPr="00DF633E">
        <w:rPr>
          <w:rFonts w:ascii="Arial" w:hAnsi="Arial" w:cs="Arial"/>
          <w:shd w:val="clear" w:color="auto" w:fill="FFFFFF"/>
        </w:rPr>
        <w:t xml:space="preserve">McGarr, O. and </w:t>
      </w:r>
      <w:proofErr w:type="spellStart"/>
      <w:r w:rsidRPr="00DF633E">
        <w:rPr>
          <w:rFonts w:ascii="Arial" w:hAnsi="Arial" w:cs="Arial"/>
          <w:shd w:val="clear" w:color="auto" w:fill="FFFFFF"/>
        </w:rPr>
        <w:t>Emstad</w:t>
      </w:r>
      <w:proofErr w:type="spellEnd"/>
      <w:r w:rsidRPr="00DF633E">
        <w:rPr>
          <w:rFonts w:ascii="Arial" w:hAnsi="Arial" w:cs="Arial"/>
          <w:shd w:val="clear" w:color="auto" w:fill="FFFFFF"/>
        </w:rPr>
        <w:t xml:space="preserve">, A.B. (2022) ‘Comparing discourses on reflective practice in teacher education policy in Ireland and Norway: critical reflection or performance management?’, </w:t>
      </w:r>
      <w:r w:rsidRPr="00DF633E">
        <w:rPr>
          <w:rFonts w:ascii="Arial" w:hAnsi="Arial" w:cs="Arial"/>
          <w:shd w:val="clear" w:color="auto" w:fill="FFFFFF"/>
        </w:rPr>
        <w:lastRenderedPageBreak/>
        <w:t>European journal of teacher education, 45(3), pp. 395–413. Available at: https://doi.org/10.1080/02619768.2020.1832984.</w:t>
      </w:r>
    </w:p>
    <w:p w14:paraId="0CB2DDBD" w14:textId="622834C1" w:rsidR="00EA1DD7" w:rsidRPr="00DF633E" w:rsidRDefault="00EA1DD7"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Meierdirk</w:t>
      </w:r>
      <w:proofErr w:type="spellEnd"/>
      <w:r w:rsidRPr="00DF633E">
        <w:rPr>
          <w:rFonts w:ascii="Arial" w:eastAsia="Times New Roman" w:hAnsi="Arial" w:cs="Arial"/>
        </w:rPr>
        <w:t>, C. (2016) ‘Is reflective practice an essential component of becoming a professional teacher?’, </w:t>
      </w:r>
      <w:r w:rsidRPr="00DF633E">
        <w:rPr>
          <w:rFonts w:ascii="Arial" w:eastAsia="Times New Roman" w:hAnsi="Arial" w:cs="Arial"/>
          <w:i/>
          <w:iCs/>
        </w:rPr>
        <w:t>Reflective practice</w:t>
      </w:r>
      <w:r w:rsidRPr="00DF633E">
        <w:rPr>
          <w:rFonts w:ascii="Arial" w:eastAsia="Times New Roman" w:hAnsi="Arial" w:cs="Arial"/>
        </w:rPr>
        <w:t>, 17(3), pp. 369–378. Available at: https://doi.org/10.1080/14623943.2016.1169169.</w:t>
      </w:r>
    </w:p>
    <w:p w14:paraId="7CF05340" w14:textId="17F0F663" w:rsidR="00EA1DD7" w:rsidRPr="00DF633E" w:rsidRDefault="00EA1DD7"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Meierdirk</w:t>
      </w:r>
      <w:proofErr w:type="spellEnd"/>
      <w:r w:rsidRPr="00DF633E">
        <w:rPr>
          <w:rFonts w:ascii="Arial" w:eastAsia="Times New Roman" w:hAnsi="Arial" w:cs="Arial"/>
        </w:rPr>
        <w:t>, C. (2018) ‘The impact of the social environment on the student teacher’s agency’, </w:t>
      </w:r>
      <w:r w:rsidRPr="00DF633E">
        <w:rPr>
          <w:rFonts w:ascii="Arial" w:eastAsia="Times New Roman" w:hAnsi="Arial" w:cs="Arial"/>
          <w:i/>
          <w:iCs/>
        </w:rPr>
        <w:t>Teaching education (Columbia, S.C.)</w:t>
      </w:r>
      <w:r w:rsidRPr="00DF633E">
        <w:rPr>
          <w:rFonts w:ascii="Arial" w:eastAsia="Times New Roman" w:hAnsi="Arial" w:cs="Arial"/>
        </w:rPr>
        <w:t xml:space="preserve">, 29(1), pp. 33–46. Available at: </w:t>
      </w:r>
      <w:r w:rsidR="00EF0392" w:rsidRPr="00DF633E">
        <w:rPr>
          <w:rFonts w:ascii="Arial" w:eastAsia="Times New Roman" w:hAnsi="Arial" w:cs="Arial"/>
        </w:rPr>
        <w:t>https://doi.org/10.1080/10476210.2017.1346603</w:t>
      </w:r>
      <w:r w:rsidRPr="00DF633E">
        <w:rPr>
          <w:rFonts w:ascii="Arial" w:eastAsia="Times New Roman" w:hAnsi="Arial" w:cs="Arial"/>
        </w:rPr>
        <w:t>.</w:t>
      </w:r>
    </w:p>
    <w:p w14:paraId="357F378B" w14:textId="453857C0" w:rsidR="00692D99" w:rsidRPr="00DF633E" w:rsidRDefault="00692D99"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Merga</w:t>
      </w:r>
      <w:proofErr w:type="spellEnd"/>
      <w:r w:rsidRPr="00DF633E">
        <w:rPr>
          <w:rFonts w:ascii="Arial" w:eastAsia="Times New Roman" w:hAnsi="Arial" w:cs="Arial"/>
        </w:rPr>
        <w:t>, M.K. (2015) ‘Access to books in the home and adolescent engagement in recreational book reading: Considerations for secondary school educators’, English in education, 49(3), pp. 197–214. Available at: https://doi.org/10.1111/eie.12071.</w:t>
      </w:r>
    </w:p>
    <w:p w14:paraId="641B6FB1" w14:textId="760E5B7C" w:rsidR="00692D99" w:rsidRPr="00DF633E" w:rsidRDefault="00692D99"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Mijs</w:t>
      </w:r>
      <w:proofErr w:type="spellEnd"/>
      <w:r w:rsidRPr="00DF633E">
        <w:rPr>
          <w:rFonts w:ascii="Arial" w:eastAsia="Times New Roman" w:hAnsi="Arial" w:cs="Arial"/>
        </w:rPr>
        <w:t xml:space="preserve">, J.J.B. and </w:t>
      </w:r>
      <w:proofErr w:type="spellStart"/>
      <w:r w:rsidRPr="00DF633E">
        <w:rPr>
          <w:rFonts w:ascii="Arial" w:eastAsia="Times New Roman" w:hAnsi="Arial" w:cs="Arial"/>
        </w:rPr>
        <w:t>Paulle</w:t>
      </w:r>
      <w:proofErr w:type="spellEnd"/>
      <w:r w:rsidRPr="00DF633E">
        <w:rPr>
          <w:rFonts w:ascii="Arial" w:eastAsia="Times New Roman" w:hAnsi="Arial" w:cs="Arial"/>
        </w:rPr>
        <w:t>, B. (2016) ‘The burden of acting wise: sanctioned success and ambivalence about hard work at an elite school in the Netherlands’, Intercultural education (London, England), 27(1), pp. 22–38. Available at: https://doi.org/10.1080/14675986.2016.1144383.</w:t>
      </w:r>
    </w:p>
    <w:p w14:paraId="29BCEB85" w14:textId="0133E5F4" w:rsidR="00B646A1" w:rsidRPr="00DF633E" w:rsidRDefault="00B646A1" w:rsidP="00DF633E">
      <w:pPr>
        <w:shd w:val="clear" w:color="auto" w:fill="FFFFFF"/>
        <w:spacing w:line="360" w:lineRule="auto"/>
        <w:rPr>
          <w:rFonts w:ascii="Arial" w:eastAsia="Times New Roman" w:hAnsi="Arial" w:cs="Arial"/>
        </w:rPr>
      </w:pPr>
      <w:r w:rsidRPr="00DF633E">
        <w:rPr>
          <w:rFonts w:ascii="Arial" w:eastAsia="Times New Roman" w:hAnsi="Arial" w:cs="Arial"/>
        </w:rPr>
        <w:t xml:space="preserve">Miyamoto, A., </w:t>
      </w:r>
      <w:proofErr w:type="spellStart"/>
      <w:r w:rsidRPr="00DF633E">
        <w:rPr>
          <w:rFonts w:ascii="Arial" w:eastAsia="Times New Roman" w:hAnsi="Arial" w:cs="Arial"/>
        </w:rPr>
        <w:t>Pfost</w:t>
      </w:r>
      <w:proofErr w:type="spellEnd"/>
      <w:r w:rsidRPr="00DF633E">
        <w:rPr>
          <w:rFonts w:ascii="Arial" w:eastAsia="Times New Roman" w:hAnsi="Arial" w:cs="Arial"/>
        </w:rPr>
        <w:t xml:space="preserve">, M. and </w:t>
      </w:r>
      <w:proofErr w:type="spellStart"/>
      <w:r w:rsidRPr="00DF633E">
        <w:rPr>
          <w:rFonts w:ascii="Arial" w:eastAsia="Times New Roman" w:hAnsi="Arial" w:cs="Arial"/>
        </w:rPr>
        <w:t>Artelt</w:t>
      </w:r>
      <w:proofErr w:type="spellEnd"/>
      <w:r w:rsidRPr="00DF633E">
        <w:rPr>
          <w:rFonts w:ascii="Arial" w:eastAsia="Times New Roman" w:hAnsi="Arial" w:cs="Arial"/>
        </w:rPr>
        <w:t xml:space="preserve">, C. (2019) ‘The Relationship Between Intrinsic Motivation and Reading Comprehension: Mediating Effects of Reading Amount and Metacognitive Knowledge of Strategy Use’, Scientific studies of reading, 23(6), pp. 445–460. Available at: </w:t>
      </w:r>
      <w:r w:rsidR="00DF34B0" w:rsidRPr="00DF633E">
        <w:rPr>
          <w:rFonts w:ascii="Arial" w:eastAsia="Times New Roman" w:hAnsi="Arial" w:cs="Arial"/>
        </w:rPr>
        <w:t>https://doi.org/10.1080/10888438.2019.1602836</w:t>
      </w:r>
      <w:r w:rsidRPr="00DF633E">
        <w:rPr>
          <w:rFonts w:ascii="Arial" w:eastAsia="Times New Roman" w:hAnsi="Arial" w:cs="Arial"/>
        </w:rPr>
        <w:t>.</w:t>
      </w:r>
    </w:p>
    <w:p w14:paraId="5B734294" w14:textId="1C57EF34" w:rsidR="00914697" w:rsidRPr="00DF633E" w:rsidRDefault="00914697"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Mowen</w:t>
      </w:r>
      <w:proofErr w:type="spellEnd"/>
      <w:r w:rsidRPr="00DF633E">
        <w:rPr>
          <w:rFonts w:ascii="Arial" w:eastAsia="Times New Roman" w:hAnsi="Arial" w:cs="Arial"/>
        </w:rPr>
        <w:t>, T.J. (2017) ‘The Collateral Consequences of “Criminalized” School Punishment on Disadvantaged Parents and Families’, The Urban review, 49(5), pp. 832–851. Available at: https://doi.org/10.1007/s11256-017-0423-z.</w:t>
      </w:r>
    </w:p>
    <w:p w14:paraId="72F20442" w14:textId="69D8E651" w:rsidR="00DF34B0" w:rsidRPr="00DF633E" w:rsidRDefault="00DF34B0" w:rsidP="00DF633E">
      <w:pPr>
        <w:shd w:val="clear" w:color="auto" w:fill="FFFFFF"/>
        <w:spacing w:line="360" w:lineRule="auto"/>
        <w:rPr>
          <w:rFonts w:ascii="Arial" w:eastAsia="Times New Roman" w:hAnsi="Arial" w:cs="Arial"/>
        </w:rPr>
      </w:pPr>
      <w:r w:rsidRPr="00DF633E">
        <w:rPr>
          <w:rFonts w:ascii="Arial" w:eastAsia="Times New Roman" w:hAnsi="Arial" w:cs="Arial"/>
        </w:rPr>
        <w:t xml:space="preserve">Payne, R. (2015) ‘Using rewards and sanctions in the classroom: pupils’ perceptions of their own responses to current </w:t>
      </w:r>
      <w:proofErr w:type="spellStart"/>
      <w:r w:rsidRPr="00DF633E">
        <w:rPr>
          <w:rFonts w:ascii="Arial" w:eastAsia="Times New Roman" w:hAnsi="Arial" w:cs="Arial"/>
        </w:rPr>
        <w:t>behaviour</w:t>
      </w:r>
      <w:proofErr w:type="spellEnd"/>
      <w:r w:rsidRPr="00DF633E">
        <w:rPr>
          <w:rFonts w:ascii="Arial" w:eastAsia="Times New Roman" w:hAnsi="Arial" w:cs="Arial"/>
        </w:rPr>
        <w:t xml:space="preserve"> management strategies’, </w:t>
      </w:r>
      <w:proofErr w:type="gramStart"/>
      <w:r w:rsidRPr="00DF633E">
        <w:rPr>
          <w:rFonts w:ascii="Arial" w:eastAsia="Times New Roman" w:hAnsi="Arial" w:cs="Arial"/>
        </w:rPr>
        <w:t>Educational</w:t>
      </w:r>
      <w:proofErr w:type="gramEnd"/>
      <w:r w:rsidRPr="00DF633E">
        <w:rPr>
          <w:rFonts w:ascii="Arial" w:eastAsia="Times New Roman" w:hAnsi="Arial" w:cs="Arial"/>
        </w:rPr>
        <w:t xml:space="preserve"> review (Birmingham), 67(4), pp. 483–504. Available at: </w:t>
      </w:r>
      <w:r w:rsidR="00674CD3" w:rsidRPr="00DF633E">
        <w:rPr>
          <w:rFonts w:ascii="Arial" w:eastAsia="Times New Roman" w:hAnsi="Arial" w:cs="Arial"/>
        </w:rPr>
        <w:t>https://doi.org/10.1080/00131911.2015.1008407</w:t>
      </w:r>
      <w:r w:rsidRPr="00DF633E">
        <w:rPr>
          <w:rFonts w:ascii="Arial" w:eastAsia="Times New Roman" w:hAnsi="Arial" w:cs="Arial"/>
        </w:rPr>
        <w:t>.</w:t>
      </w:r>
    </w:p>
    <w:p w14:paraId="6AEC3EB8" w14:textId="10E11A55" w:rsidR="00674CD3" w:rsidRPr="00DF633E" w:rsidRDefault="00674CD3"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Pesta</w:t>
      </w:r>
      <w:proofErr w:type="spellEnd"/>
      <w:r w:rsidRPr="00DF633E">
        <w:rPr>
          <w:rFonts w:ascii="Arial" w:eastAsia="Times New Roman" w:hAnsi="Arial" w:cs="Arial"/>
        </w:rPr>
        <w:t xml:space="preserve">, R. (2022) ‘Is the School-To-Prison Pipeline Just for Boys? The Effect of School Punishment Across Gender’, Feminist criminology [Preprint]. Available at: </w:t>
      </w:r>
      <w:r w:rsidR="00B73A13" w:rsidRPr="00DF633E">
        <w:rPr>
          <w:rFonts w:ascii="Arial" w:eastAsia="Times New Roman" w:hAnsi="Arial" w:cs="Arial"/>
        </w:rPr>
        <w:t>https://doi.org/10.1177/15570851221115853</w:t>
      </w:r>
      <w:r w:rsidRPr="00DF633E">
        <w:rPr>
          <w:rFonts w:ascii="Arial" w:eastAsia="Times New Roman" w:hAnsi="Arial" w:cs="Arial"/>
        </w:rPr>
        <w:t>.</w:t>
      </w:r>
    </w:p>
    <w:p w14:paraId="1B74AD9B" w14:textId="76520133" w:rsidR="00B73A13" w:rsidRPr="00DF633E" w:rsidRDefault="00B73A13" w:rsidP="00DF633E">
      <w:pPr>
        <w:shd w:val="clear" w:color="auto" w:fill="FFFFFF"/>
        <w:spacing w:line="360" w:lineRule="auto"/>
        <w:rPr>
          <w:rFonts w:ascii="Arial" w:eastAsia="Times New Roman" w:hAnsi="Arial" w:cs="Arial"/>
        </w:rPr>
      </w:pPr>
      <w:r w:rsidRPr="00DF633E">
        <w:rPr>
          <w:rFonts w:ascii="Arial" w:eastAsia="Times New Roman" w:hAnsi="Arial" w:cs="Arial"/>
        </w:rPr>
        <w:lastRenderedPageBreak/>
        <w:t>Short, R., Case, G. and McKenzie, K. (2018) ‘The long-term impact of a whole school approach of restorative practice: the views of secondary school teachers’, Pastoral care in education, 36(4), pp. 313–324. Available at: https://doi.org/10.1080/02643944.2018.1528625.</w:t>
      </w:r>
    </w:p>
    <w:p w14:paraId="1A0F0037" w14:textId="053D030B" w:rsidR="00EF0392" w:rsidRPr="00DF633E" w:rsidRDefault="00EF0392"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Tegmark</w:t>
      </w:r>
      <w:proofErr w:type="spellEnd"/>
      <w:r w:rsidRPr="00DF633E">
        <w:rPr>
          <w:rFonts w:ascii="Arial" w:eastAsia="Times New Roman" w:hAnsi="Arial" w:cs="Arial"/>
        </w:rPr>
        <w:t>, M. et al. (2022) ‘What motivates students to read at school? Student views on reading practices in middle and lower</w:t>
      </w:r>
      <w:r w:rsidRPr="00DF633E">
        <w:rPr>
          <w:rFonts w:ascii="Cambria Math" w:eastAsia="Times New Roman" w:hAnsi="Cambria Math" w:cs="Cambria Math"/>
        </w:rPr>
        <w:t>‐</w:t>
      </w:r>
      <w:r w:rsidRPr="00DF633E">
        <w:rPr>
          <w:rFonts w:ascii="Arial" w:eastAsia="Times New Roman" w:hAnsi="Arial" w:cs="Arial"/>
        </w:rPr>
        <w:t xml:space="preserve">secondary school’, Journal of research in reading, 45(1), pp. 100–118. Available at: </w:t>
      </w:r>
      <w:r w:rsidR="006313FF" w:rsidRPr="00DF633E">
        <w:rPr>
          <w:rFonts w:ascii="Arial" w:eastAsia="Times New Roman" w:hAnsi="Arial" w:cs="Arial"/>
        </w:rPr>
        <w:t>https://doi.org/10.1111/1467-9817.12386</w:t>
      </w:r>
      <w:r w:rsidRPr="00DF633E">
        <w:rPr>
          <w:rFonts w:ascii="Arial" w:eastAsia="Times New Roman" w:hAnsi="Arial" w:cs="Arial"/>
        </w:rPr>
        <w:t>.</w:t>
      </w:r>
    </w:p>
    <w:p w14:paraId="37DA8F1B" w14:textId="1662FCF1" w:rsidR="006313FF" w:rsidRPr="00DF633E" w:rsidRDefault="006313FF" w:rsidP="00DF633E">
      <w:pPr>
        <w:shd w:val="clear" w:color="auto" w:fill="FFFFFF"/>
        <w:spacing w:line="360" w:lineRule="auto"/>
        <w:rPr>
          <w:rFonts w:ascii="Arial" w:eastAsia="Times New Roman" w:hAnsi="Arial" w:cs="Arial"/>
        </w:rPr>
      </w:pPr>
      <w:proofErr w:type="spellStart"/>
      <w:r w:rsidRPr="00DF633E">
        <w:rPr>
          <w:rFonts w:ascii="Arial" w:eastAsia="Times New Roman" w:hAnsi="Arial" w:cs="Arial"/>
        </w:rPr>
        <w:t>Tobia</w:t>
      </w:r>
      <w:proofErr w:type="spellEnd"/>
      <w:r w:rsidRPr="00DF633E">
        <w:rPr>
          <w:rFonts w:ascii="Arial" w:eastAsia="Times New Roman" w:hAnsi="Arial" w:cs="Arial"/>
        </w:rPr>
        <w:t>, V. et al. (2019) ‘Children’s Wellbeing at School: A Multi-dimensional and Multi-informant Approach’, Journal of happiness studies, 20(3), pp. 841–861. Available at: https://doi.org/10.1007/s10902-018-9974-2.</w:t>
      </w:r>
    </w:p>
    <w:p w14:paraId="226D3893" w14:textId="3133C35A" w:rsidR="005C37FE" w:rsidRPr="00DF633E" w:rsidRDefault="005C37FE" w:rsidP="00DF633E">
      <w:pPr>
        <w:spacing w:line="360" w:lineRule="auto"/>
        <w:rPr>
          <w:rFonts w:ascii="Arial" w:hAnsi="Arial" w:cs="Arial"/>
          <w:shd w:val="clear" w:color="auto" w:fill="FFFFFF"/>
        </w:rPr>
      </w:pPr>
      <w:r w:rsidRPr="00DF633E">
        <w:rPr>
          <w:rFonts w:ascii="Arial" w:hAnsi="Arial" w:cs="Arial"/>
          <w:shd w:val="clear" w:color="auto" w:fill="FFFFFF"/>
        </w:rPr>
        <w:t>Tripp, D 2011, Critical Incidents in Teaching (Classic Edition</w:t>
      </w:r>
      <w:r w:rsidR="00887C4F" w:rsidRPr="00DF633E">
        <w:rPr>
          <w:rFonts w:ascii="Arial" w:hAnsi="Arial" w:cs="Arial"/>
          <w:shd w:val="clear" w:color="auto" w:fill="FFFFFF"/>
        </w:rPr>
        <w:t>):</w:t>
      </w:r>
      <w:r w:rsidRPr="00DF633E">
        <w:rPr>
          <w:rFonts w:ascii="Arial" w:hAnsi="Arial" w:cs="Arial"/>
          <w:shd w:val="clear" w:color="auto" w:fill="FFFFFF"/>
        </w:rPr>
        <w:t xml:space="preserve"> Developing Professional Judgement, Taylor &amp; Francis Group, London. Available from: ProQuest </w:t>
      </w:r>
      <w:proofErr w:type="spellStart"/>
      <w:r w:rsidRPr="00DF633E">
        <w:rPr>
          <w:rFonts w:ascii="Arial" w:hAnsi="Arial" w:cs="Arial"/>
          <w:shd w:val="clear" w:color="auto" w:fill="FFFFFF"/>
        </w:rPr>
        <w:t>Ebook</w:t>
      </w:r>
      <w:proofErr w:type="spellEnd"/>
      <w:r w:rsidRPr="00DF633E">
        <w:rPr>
          <w:rFonts w:ascii="Arial" w:hAnsi="Arial" w:cs="Arial"/>
          <w:shd w:val="clear" w:color="auto" w:fill="FFFFFF"/>
        </w:rPr>
        <w:t xml:space="preserve"> Central. [</w:t>
      </w:r>
      <w:r w:rsidR="00887C4F" w:rsidRPr="00DF633E">
        <w:rPr>
          <w:rFonts w:ascii="Arial" w:hAnsi="Arial" w:cs="Arial"/>
          <w:shd w:val="clear" w:color="auto" w:fill="FFFFFF"/>
        </w:rPr>
        <w:t xml:space="preserve">Accessed </w:t>
      </w:r>
      <w:r w:rsidRPr="00DF633E">
        <w:rPr>
          <w:rFonts w:ascii="Arial" w:hAnsi="Arial" w:cs="Arial"/>
          <w:shd w:val="clear" w:color="auto" w:fill="FFFFFF"/>
        </w:rPr>
        <w:t>2 October 2022].</w:t>
      </w:r>
    </w:p>
    <w:p w14:paraId="29DA1722" w14:textId="4DCDB109" w:rsidR="008D5140" w:rsidRPr="00DF633E" w:rsidRDefault="008D5140" w:rsidP="00DF633E">
      <w:pPr>
        <w:spacing w:line="360" w:lineRule="auto"/>
        <w:rPr>
          <w:rFonts w:ascii="Arial" w:hAnsi="Arial" w:cs="Arial"/>
          <w:shd w:val="clear" w:color="auto" w:fill="FFFFFF"/>
        </w:rPr>
      </w:pPr>
      <w:r w:rsidRPr="00DF633E">
        <w:rPr>
          <w:rFonts w:ascii="Arial" w:hAnsi="Arial" w:cs="Arial"/>
          <w:shd w:val="clear" w:color="auto" w:fill="FFFFFF"/>
        </w:rPr>
        <w:t xml:space="preserve">Tsang, K.K. and Qin, Q. (2020) ‘Ideological disempowerment as an effect of neoliberalism on teachers’, </w:t>
      </w:r>
      <w:proofErr w:type="gramStart"/>
      <w:r w:rsidRPr="00DF633E">
        <w:rPr>
          <w:rFonts w:ascii="Arial" w:hAnsi="Arial" w:cs="Arial"/>
          <w:shd w:val="clear" w:color="auto" w:fill="FFFFFF"/>
        </w:rPr>
        <w:t>Power</w:t>
      </w:r>
      <w:proofErr w:type="gramEnd"/>
      <w:r w:rsidRPr="00DF633E">
        <w:rPr>
          <w:rFonts w:ascii="Arial" w:hAnsi="Arial" w:cs="Arial"/>
          <w:shd w:val="clear" w:color="auto" w:fill="FFFFFF"/>
        </w:rPr>
        <w:t xml:space="preserve"> and education, 12(2), pp. 204–212. Available at: https://doi.org/10.1177/1757743820932603.</w:t>
      </w:r>
    </w:p>
    <w:p w14:paraId="31E75474" w14:textId="03E8A45D" w:rsidR="00FA2C1D" w:rsidRPr="00DF633E" w:rsidRDefault="00FA2C1D" w:rsidP="00DF633E">
      <w:pPr>
        <w:spacing w:line="360" w:lineRule="auto"/>
        <w:rPr>
          <w:rFonts w:ascii="Arial" w:hAnsi="Arial" w:cs="Arial"/>
        </w:rPr>
      </w:pPr>
      <w:r w:rsidRPr="00DF633E">
        <w:rPr>
          <w:rFonts w:ascii="Arial" w:hAnsi="Arial" w:cs="Arial"/>
          <w:shd w:val="clear" w:color="auto" w:fill="FFFFFF"/>
        </w:rPr>
        <w:t>Welsh Government</w:t>
      </w:r>
      <w:r w:rsidR="00887C4F" w:rsidRPr="00DF633E">
        <w:rPr>
          <w:rFonts w:ascii="Arial" w:hAnsi="Arial" w:cs="Arial"/>
          <w:shd w:val="clear" w:color="auto" w:fill="FFFFFF"/>
        </w:rPr>
        <w:t xml:space="preserve">, 2019. </w:t>
      </w:r>
      <w:r w:rsidR="00887C4F" w:rsidRPr="00DF633E">
        <w:rPr>
          <w:rFonts w:ascii="Arial" w:hAnsi="Arial" w:cs="Arial"/>
          <w:i/>
          <w:iCs/>
        </w:rPr>
        <w:t>Professional Standards for Teaching and Leadership</w:t>
      </w:r>
      <w:r w:rsidR="00887C4F" w:rsidRPr="00DF633E">
        <w:rPr>
          <w:rFonts w:ascii="Arial" w:hAnsi="Arial" w:cs="Arial"/>
        </w:rPr>
        <w:t xml:space="preserve">. </w:t>
      </w:r>
      <w:r w:rsidR="007A6AEC" w:rsidRPr="00DF633E">
        <w:rPr>
          <w:rFonts w:ascii="Arial" w:hAnsi="Arial" w:cs="Arial"/>
        </w:rPr>
        <w:t xml:space="preserve">[pdf] </w:t>
      </w:r>
      <w:r w:rsidR="00887C4F" w:rsidRPr="00DF633E">
        <w:rPr>
          <w:rFonts w:ascii="Arial" w:hAnsi="Arial" w:cs="Arial"/>
        </w:rPr>
        <w:t xml:space="preserve">Available at: </w:t>
      </w:r>
      <w:r w:rsidR="007A6AEC" w:rsidRPr="00DF633E">
        <w:rPr>
          <w:rFonts w:ascii="Arial" w:hAnsi="Arial" w:cs="Arial"/>
        </w:rPr>
        <w:t>&lt;https://hwb.gov.wales/api/storage/19bc948b-8a3f-41e0-944a-7bf2cadf7d18/professional-standards-for-teaching-and-leadership-interactive-pdf-for-pc.pdf&gt;</w:t>
      </w:r>
      <w:r w:rsidR="00887C4F" w:rsidRPr="00DF633E">
        <w:rPr>
          <w:rFonts w:ascii="Arial" w:hAnsi="Arial" w:cs="Arial"/>
        </w:rPr>
        <w:t xml:space="preserve"> [Accessed 2 October 2022]. </w:t>
      </w:r>
    </w:p>
    <w:p w14:paraId="0EF6474D" w14:textId="49C37680" w:rsidR="00504A31" w:rsidRPr="00DF633E" w:rsidRDefault="00504A31" w:rsidP="00DF633E">
      <w:pPr>
        <w:spacing w:line="360" w:lineRule="auto"/>
        <w:rPr>
          <w:rFonts w:ascii="Arial" w:hAnsi="Arial" w:cs="Arial"/>
        </w:rPr>
      </w:pPr>
      <w:proofErr w:type="spellStart"/>
      <w:r w:rsidRPr="00DF633E">
        <w:rPr>
          <w:rFonts w:ascii="Arial" w:hAnsi="Arial" w:cs="Arial"/>
        </w:rPr>
        <w:t>Wijsman</w:t>
      </w:r>
      <w:proofErr w:type="spellEnd"/>
      <w:r w:rsidRPr="00DF633E">
        <w:rPr>
          <w:rFonts w:ascii="Arial" w:hAnsi="Arial" w:cs="Arial"/>
        </w:rPr>
        <w:t xml:space="preserve">, L.A. et al. (2018) ‘Relations of autonomous and controlled motivation with performance in secondary school students’ </w:t>
      </w:r>
      <w:proofErr w:type="spellStart"/>
      <w:r w:rsidRPr="00DF633E">
        <w:rPr>
          <w:rFonts w:ascii="Arial" w:hAnsi="Arial" w:cs="Arial"/>
        </w:rPr>
        <w:t>favoured</w:t>
      </w:r>
      <w:proofErr w:type="spellEnd"/>
      <w:r w:rsidRPr="00DF633E">
        <w:rPr>
          <w:rFonts w:ascii="Arial" w:hAnsi="Arial" w:cs="Arial"/>
        </w:rPr>
        <w:t xml:space="preserve"> and </w:t>
      </w:r>
      <w:proofErr w:type="spellStart"/>
      <w:r w:rsidRPr="00DF633E">
        <w:rPr>
          <w:rFonts w:ascii="Arial" w:hAnsi="Arial" w:cs="Arial"/>
        </w:rPr>
        <w:t>disfavoured</w:t>
      </w:r>
      <w:proofErr w:type="spellEnd"/>
      <w:r w:rsidRPr="00DF633E">
        <w:rPr>
          <w:rFonts w:ascii="Arial" w:hAnsi="Arial" w:cs="Arial"/>
        </w:rPr>
        <w:t xml:space="preserve"> subjects’, </w:t>
      </w:r>
      <w:proofErr w:type="gramStart"/>
      <w:r w:rsidRPr="00DF633E">
        <w:rPr>
          <w:rFonts w:ascii="Arial" w:hAnsi="Arial" w:cs="Arial"/>
        </w:rPr>
        <w:t>Educational</w:t>
      </w:r>
      <w:proofErr w:type="gramEnd"/>
      <w:r w:rsidRPr="00DF633E">
        <w:rPr>
          <w:rFonts w:ascii="Arial" w:hAnsi="Arial" w:cs="Arial"/>
        </w:rPr>
        <w:t xml:space="preserve"> research and evaluation, 24(1-2), pp. 51–67. Available at: https://doi.org/10.1080/13803611.2018.1512872.</w:t>
      </w:r>
    </w:p>
    <w:p w14:paraId="08C10C97" w14:textId="0C6C76C3" w:rsidR="006A2ED5" w:rsidRPr="00DF633E" w:rsidRDefault="006A2ED5" w:rsidP="00DF633E">
      <w:pPr>
        <w:spacing w:line="360" w:lineRule="auto"/>
        <w:rPr>
          <w:rFonts w:ascii="Arial" w:hAnsi="Arial" w:cs="Arial"/>
        </w:rPr>
      </w:pPr>
      <w:r w:rsidRPr="00DF633E">
        <w:rPr>
          <w:rFonts w:ascii="Arial" w:hAnsi="Arial" w:cs="Arial"/>
        </w:rPr>
        <w:t xml:space="preserve">Wu, L., Valcke, M. and Van </w:t>
      </w:r>
      <w:proofErr w:type="spellStart"/>
      <w:r w:rsidRPr="00DF633E">
        <w:rPr>
          <w:rFonts w:ascii="Arial" w:hAnsi="Arial" w:cs="Arial"/>
        </w:rPr>
        <w:t>Keer</w:t>
      </w:r>
      <w:proofErr w:type="spellEnd"/>
      <w:r w:rsidRPr="00DF633E">
        <w:rPr>
          <w:rFonts w:ascii="Arial" w:hAnsi="Arial" w:cs="Arial"/>
        </w:rPr>
        <w:t>, H. (2021) ‘Supporting struggling readers at secondary school: an intervention of reading strategy instruction’, Reading &amp; writing, 34(8), pp. 2175–2201. Available at: https://doi.org/10.1007/s11145-021-10144-7.</w:t>
      </w:r>
    </w:p>
    <w:sectPr w:rsidR="006A2ED5" w:rsidRPr="00DF63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2081A"/>
    <w:multiLevelType w:val="hybridMultilevel"/>
    <w:tmpl w:val="DF988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804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1D6"/>
    <w:rsid w:val="00021405"/>
    <w:rsid w:val="00036FD0"/>
    <w:rsid w:val="00056711"/>
    <w:rsid w:val="000B3B43"/>
    <w:rsid w:val="000B60F5"/>
    <w:rsid w:val="000C3B31"/>
    <w:rsid w:val="000E221A"/>
    <w:rsid w:val="000E7432"/>
    <w:rsid w:val="000F39D9"/>
    <w:rsid w:val="00104BFD"/>
    <w:rsid w:val="0012066C"/>
    <w:rsid w:val="00123E5D"/>
    <w:rsid w:val="00167975"/>
    <w:rsid w:val="00182DB6"/>
    <w:rsid w:val="00191179"/>
    <w:rsid w:val="001A03EC"/>
    <w:rsid w:val="001A57AA"/>
    <w:rsid w:val="001C4234"/>
    <w:rsid w:val="001D15AC"/>
    <w:rsid w:val="00284562"/>
    <w:rsid w:val="00285BA4"/>
    <w:rsid w:val="00294B25"/>
    <w:rsid w:val="002B541E"/>
    <w:rsid w:val="0031654E"/>
    <w:rsid w:val="003557EA"/>
    <w:rsid w:val="0037680A"/>
    <w:rsid w:val="00385DED"/>
    <w:rsid w:val="003C12B2"/>
    <w:rsid w:val="00446BC7"/>
    <w:rsid w:val="00454801"/>
    <w:rsid w:val="00486C7F"/>
    <w:rsid w:val="004B6DF0"/>
    <w:rsid w:val="004C17FF"/>
    <w:rsid w:val="004E2C92"/>
    <w:rsid w:val="004F3ED0"/>
    <w:rsid w:val="00504A31"/>
    <w:rsid w:val="005531F1"/>
    <w:rsid w:val="005731D6"/>
    <w:rsid w:val="0058057D"/>
    <w:rsid w:val="005A3B07"/>
    <w:rsid w:val="005A6911"/>
    <w:rsid w:val="005C2884"/>
    <w:rsid w:val="005C37FE"/>
    <w:rsid w:val="005D57A8"/>
    <w:rsid w:val="005D6CE2"/>
    <w:rsid w:val="00626845"/>
    <w:rsid w:val="006313FF"/>
    <w:rsid w:val="006741B0"/>
    <w:rsid w:val="00674CD3"/>
    <w:rsid w:val="00692D99"/>
    <w:rsid w:val="006A2ED5"/>
    <w:rsid w:val="006B0353"/>
    <w:rsid w:val="006B1C6A"/>
    <w:rsid w:val="006E68F3"/>
    <w:rsid w:val="00724740"/>
    <w:rsid w:val="00753C3E"/>
    <w:rsid w:val="00773C2C"/>
    <w:rsid w:val="0078634A"/>
    <w:rsid w:val="00796C2C"/>
    <w:rsid w:val="007A2AFE"/>
    <w:rsid w:val="007A5C97"/>
    <w:rsid w:val="007A6AEC"/>
    <w:rsid w:val="007E3E76"/>
    <w:rsid w:val="007F5DEC"/>
    <w:rsid w:val="008319B5"/>
    <w:rsid w:val="008346B3"/>
    <w:rsid w:val="00873796"/>
    <w:rsid w:val="008861B4"/>
    <w:rsid w:val="00887C4F"/>
    <w:rsid w:val="00896180"/>
    <w:rsid w:val="008A35A3"/>
    <w:rsid w:val="008C6BC5"/>
    <w:rsid w:val="008D5140"/>
    <w:rsid w:val="008F1A81"/>
    <w:rsid w:val="008F5E92"/>
    <w:rsid w:val="00904C45"/>
    <w:rsid w:val="00914697"/>
    <w:rsid w:val="00952F87"/>
    <w:rsid w:val="00970B60"/>
    <w:rsid w:val="00974BFE"/>
    <w:rsid w:val="009826E1"/>
    <w:rsid w:val="00986E74"/>
    <w:rsid w:val="009B6CB4"/>
    <w:rsid w:val="009E0F52"/>
    <w:rsid w:val="009F472A"/>
    <w:rsid w:val="00A1175F"/>
    <w:rsid w:val="00A12858"/>
    <w:rsid w:val="00A2027E"/>
    <w:rsid w:val="00A33A96"/>
    <w:rsid w:val="00A470FC"/>
    <w:rsid w:val="00A53216"/>
    <w:rsid w:val="00A63D5C"/>
    <w:rsid w:val="00A7411C"/>
    <w:rsid w:val="00A80063"/>
    <w:rsid w:val="00AD5377"/>
    <w:rsid w:val="00AE0CFE"/>
    <w:rsid w:val="00AF1713"/>
    <w:rsid w:val="00B10A85"/>
    <w:rsid w:val="00B24115"/>
    <w:rsid w:val="00B53792"/>
    <w:rsid w:val="00B646A1"/>
    <w:rsid w:val="00B73A13"/>
    <w:rsid w:val="00BA0884"/>
    <w:rsid w:val="00BD288E"/>
    <w:rsid w:val="00C224BD"/>
    <w:rsid w:val="00C35D04"/>
    <w:rsid w:val="00C81E56"/>
    <w:rsid w:val="00CA57CC"/>
    <w:rsid w:val="00CA6AF2"/>
    <w:rsid w:val="00CE135C"/>
    <w:rsid w:val="00D23D86"/>
    <w:rsid w:val="00D32A7E"/>
    <w:rsid w:val="00D712C1"/>
    <w:rsid w:val="00D73276"/>
    <w:rsid w:val="00D85191"/>
    <w:rsid w:val="00DB6C02"/>
    <w:rsid w:val="00DB6E93"/>
    <w:rsid w:val="00DC70CB"/>
    <w:rsid w:val="00DD6C05"/>
    <w:rsid w:val="00DE2666"/>
    <w:rsid w:val="00DF34B0"/>
    <w:rsid w:val="00DF3581"/>
    <w:rsid w:val="00DF633E"/>
    <w:rsid w:val="00E21BA6"/>
    <w:rsid w:val="00E25D06"/>
    <w:rsid w:val="00E33B6C"/>
    <w:rsid w:val="00E563B3"/>
    <w:rsid w:val="00E82F5D"/>
    <w:rsid w:val="00EA1DD7"/>
    <w:rsid w:val="00EC1999"/>
    <w:rsid w:val="00EF0392"/>
    <w:rsid w:val="00EF4465"/>
    <w:rsid w:val="00F045A4"/>
    <w:rsid w:val="00F5067C"/>
    <w:rsid w:val="00F76CF7"/>
    <w:rsid w:val="00FA2C1D"/>
    <w:rsid w:val="00FB207E"/>
    <w:rsid w:val="00FC0072"/>
    <w:rsid w:val="00FD1279"/>
    <w:rsid w:val="00FD469C"/>
    <w:rsid w:val="00FE6C1F"/>
    <w:rsid w:val="00FF7E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9E2AC"/>
  <w15:docId w15:val="{446BCC74-7F51-429D-9E54-CFC9437DA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C4F"/>
    <w:rPr>
      <w:color w:val="0563C1" w:themeColor="hyperlink"/>
      <w:u w:val="single"/>
    </w:rPr>
  </w:style>
  <w:style w:type="character" w:styleId="UnresolvedMention">
    <w:name w:val="Unresolved Mention"/>
    <w:basedOn w:val="DefaultParagraphFont"/>
    <w:uiPriority w:val="99"/>
    <w:semiHidden/>
    <w:unhideWhenUsed/>
    <w:rsid w:val="00887C4F"/>
    <w:rPr>
      <w:color w:val="605E5C"/>
      <w:shd w:val="clear" w:color="auto" w:fill="E1DFDD"/>
    </w:rPr>
  </w:style>
  <w:style w:type="paragraph" w:styleId="ListParagraph">
    <w:name w:val="List Paragraph"/>
    <w:basedOn w:val="Normal"/>
    <w:uiPriority w:val="34"/>
    <w:qFormat/>
    <w:rsid w:val="00FF7EAB"/>
    <w:pPr>
      <w:ind w:left="720"/>
      <w:contextualSpacing/>
    </w:pPr>
  </w:style>
  <w:style w:type="character" w:styleId="PlaceholderText">
    <w:name w:val="Placeholder Text"/>
    <w:basedOn w:val="DefaultParagraphFont"/>
    <w:uiPriority w:val="99"/>
    <w:semiHidden/>
    <w:rsid w:val="00294B25"/>
    <w:rPr>
      <w:color w:val="808080"/>
    </w:rPr>
  </w:style>
  <w:style w:type="paragraph" w:styleId="NormalWeb">
    <w:name w:val="Normal (Web)"/>
    <w:basedOn w:val="Normal"/>
    <w:uiPriority w:val="99"/>
    <w:semiHidden/>
    <w:unhideWhenUsed/>
    <w:rsid w:val="00FD127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3831">
      <w:bodyDiv w:val="1"/>
      <w:marLeft w:val="0"/>
      <w:marRight w:val="0"/>
      <w:marTop w:val="0"/>
      <w:marBottom w:val="0"/>
      <w:divBdr>
        <w:top w:val="none" w:sz="0" w:space="0" w:color="auto"/>
        <w:left w:val="none" w:sz="0" w:space="0" w:color="auto"/>
        <w:bottom w:val="none" w:sz="0" w:space="0" w:color="auto"/>
        <w:right w:val="none" w:sz="0" w:space="0" w:color="auto"/>
      </w:divBdr>
    </w:div>
    <w:div w:id="265964990">
      <w:bodyDiv w:val="1"/>
      <w:marLeft w:val="0"/>
      <w:marRight w:val="0"/>
      <w:marTop w:val="0"/>
      <w:marBottom w:val="0"/>
      <w:divBdr>
        <w:top w:val="none" w:sz="0" w:space="0" w:color="auto"/>
        <w:left w:val="none" w:sz="0" w:space="0" w:color="auto"/>
        <w:bottom w:val="none" w:sz="0" w:space="0" w:color="auto"/>
        <w:right w:val="none" w:sz="0" w:space="0" w:color="auto"/>
      </w:divBdr>
    </w:div>
    <w:div w:id="1430660799">
      <w:bodyDiv w:val="1"/>
      <w:marLeft w:val="0"/>
      <w:marRight w:val="0"/>
      <w:marTop w:val="0"/>
      <w:marBottom w:val="0"/>
      <w:divBdr>
        <w:top w:val="none" w:sz="0" w:space="0" w:color="auto"/>
        <w:left w:val="none" w:sz="0" w:space="0" w:color="auto"/>
        <w:bottom w:val="none" w:sz="0" w:space="0" w:color="auto"/>
        <w:right w:val="none" w:sz="0" w:space="0" w:color="auto"/>
      </w:divBdr>
      <w:divsChild>
        <w:div w:id="1150903205">
          <w:marLeft w:val="0"/>
          <w:marRight w:val="0"/>
          <w:marTop w:val="0"/>
          <w:marBottom w:val="0"/>
          <w:divBdr>
            <w:top w:val="none" w:sz="0" w:space="0" w:color="auto"/>
            <w:left w:val="none" w:sz="0" w:space="0" w:color="auto"/>
            <w:bottom w:val="none" w:sz="0" w:space="0" w:color="auto"/>
            <w:right w:val="none" w:sz="0" w:space="0" w:color="auto"/>
          </w:divBdr>
          <w:divsChild>
            <w:div w:id="1755005298">
              <w:marLeft w:val="0"/>
              <w:marRight w:val="0"/>
              <w:marTop w:val="0"/>
              <w:marBottom w:val="0"/>
              <w:divBdr>
                <w:top w:val="none" w:sz="0" w:space="0" w:color="auto"/>
                <w:left w:val="none" w:sz="0" w:space="0" w:color="auto"/>
                <w:bottom w:val="none" w:sz="0" w:space="0" w:color="auto"/>
                <w:right w:val="none" w:sz="0" w:space="0" w:color="auto"/>
              </w:divBdr>
              <w:divsChild>
                <w:div w:id="317609319">
                  <w:marLeft w:val="0"/>
                  <w:marRight w:val="0"/>
                  <w:marTop w:val="0"/>
                  <w:marBottom w:val="0"/>
                  <w:divBdr>
                    <w:top w:val="none" w:sz="0" w:space="0" w:color="auto"/>
                    <w:left w:val="none" w:sz="0" w:space="0" w:color="auto"/>
                    <w:bottom w:val="none" w:sz="0" w:space="0" w:color="auto"/>
                    <w:right w:val="none" w:sz="0" w:space="0" w:color="auto"/>
                  </w:divBdr>
                  <w:divsChild>
                    <w:div w:id="97055044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725979769">
      <w:bodyDiv w:val="1"/>
      <w:marLeft w:val="0"/>
      <w:marRight w:val="0"/>
      <w:marTop w:val="0"/>
      <w:marBottom w:val="0"/>
      <w:divBdr>
        <w:top w:val="none" w:sz="0" w:space="0" w:color="auto"/>
        <w:left w:val="none" w:sz="0" w:space="0" w:color="auto"/>
        <w:bottom w:val="none" w:sz="0" w:space="0" w:color="auto"/>
        <w:right w:val="none" w:sz="0" w:space="0" w:color="auto"/>
      </w:divBdr>
      <w:divsChild>
        <w:div w:id="2067870206">
          <w:marLeft w:val="0"/>
          <w:marRight w:val="0"/>
          <w:marTop w:val="0"/>
          <w:marBottom w:val="0"/>
          <w:divBdr>
            <w:top w:val="none" w:sz="0" w:space="0" w:color="auto"/>
            <w:left w:val="none" w:sz="0" w:space="0" w:color="auto"/>
            <w:bottom w:val="none" w:sz="0" w:space="0" w:color="auto"/>
            <w:right w:val="none" w:sz="0" w:space="0" w:color="auto"/>
          </w:divBdr>
          <w:divsChild>
            <w:div w:id="639379812">
              <w:marLeft w:val="0"/>
              <w:marRight w:val="0"/>
              <w:marTop w:val="0"/>
              <w:marBottom w:val="0"/>
              <w:divBdr>
                <w:top w:val="none" w:sz="0" w:space="0" w:color="auto"/>
                <w:left w:val="none" w:sz="0" w:space="0" w:color="auto"/>
                <w:bottom w:val="none" w:sz="0" w:space="0" w:color="auto"/>
                <w:right w:val="none" w:sz="0" w:space="0" w:color="auto"/>
              </w:divBdr>
              <w:divsChild>
                <w:div w:id="666061466">
                  <w:marLeft w:val="0"/>
                  <w:marRight w:val="0"/>
                  <w:marTop w:val="0"/>
                  <w:marBottom w:val="0"/>
                  <w:divBdr>
                    <w:top w:val="none" w:sz="0" w:space="0" w:color="auto"/>
                    <w:left w:val="none" w:sz="0" w:space="0" w:color="auto"/>
                    <w:bottom w:val="none" w:sz="0" w:space="0" w:color="auto"/>
                    <w:right w:val="none" w:sz="0" w:space="0" w:color="auto"/>
                  </w:divBdr>
                  <w:divsChild>
                    <w:div w:id="181175285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4C770-1509-4B75-971E-EF35ED041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25424</TotalTime>
  <Pages>14</Pages>
  <Words>5184</Words>
  <Characters>29555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Janardana Hayton (2206064)</dc:creator>
  <cp:keywords/>
  <dc:description/>
  <cp:lastModifiedBy>Janardana Hayton (2206064)</cp:lastModifiedBy>
  <cp:revision>6</cp:revision>
  <dcterms:created xsi:type="dcterms:W3CDTF">2022-10-02T10:57:00Z</dcterms:created>
  <dcterms:modified xsi:type="dcterms:W3CDTF">2022-11-05T14:09:00Z</dcterms:modified>
</cp:coreProperties>
</file>