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heme="minorHAnsi" w:hAnsi="Times New Roman" w:cs="Times New Roman"/>
          <w:b/>
          <w:color w:val="auto"/>
          <w:sz w:val="22"/>
          <w:szCs w:val="22"/>
          <w:lang w:val="en-GB"/>
        </w:rPr>
        <w:id w:val="1030223098"/>
        <w:docPartObj>
          <w:docPartGallery w:val="Table of Contents"/>
          <w:docPartUnique/>
        </w:docPartObj>
      </w:sdtPr>
      <w:sdtEndPr>
        <w:rPr>
          <w:rFonts w:asciiTheme="minorHAnsi" w:hAnsiTheme="minorHAnsi" w:cstheme="minorBidi"/>
          <w:bCs/>
          <w:noProof/>
        </w:rPr>
      </w:sdtEndPr>
      <w:sdtContent>
        <w:p w:rsidR="00D53B3B" w:rsidRPr="00D53B3B" w:rsidRDefault="00E873D6">
          <w:pPr>
            <w:pStyle w:val="TOCHeading"/>
            <w:rPr>
              <w:rFonts w:ascii="Times New Roman" w:hAnsi="Times New Roman" w:cs="Times New Roman"/>
              <w:b/>
            </w:rPr>
          </w:pPr>
          <w:r w:rsidRPr="00D53B3B">
            <w:rPr>
              <w:rFonts w:ascii="Times New Roman" w:hAnsi="Times New Roman" w:cs="Times New Roman"/>
              <w:b/>
            </w:rPr>
            <w:t>Table of Contents</w:t>
          </w:r>
        </w:p>
        <w:p w:rsidR="000905F6" w:rsidRDefault="00E873D6">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27114490" w:history="1">
            <w:r w:rsidRPr="00107768">
              <w:rPr>
                <w:rStyle w:val="Hyperlink"/>
                <w:rFonts w:ascii="Times New Roman" w:hAnsi="Times New Roman" w:cs="Times New Roman"/>
                <w:b/>
                <w:noProof/>
              </w:rPr>
              <w:t>Executive Summary</w:t>
            </w:r>
            <w:r>
              <w:rPr>
                <w:noProof/>
                <w:webHidden/>
              </w:rPr>
              <w:tab/>
            </w:r>
            <w:r>
              <w:rPr>
                <w:noProof/>
                <w:webHidden/>
              </w:rPr>
              <w:fldChar w:fldCharType="begin"/>
            </w:r>
            <w:r>
              <w:rPr>
                <w:noProof/>
                <w:webHidden/>
              </w:rPr>
              <w:instrText xml:space="preserve"> PAGEREF _Toc127114490 \h </w:instrText>
            </w:r>
            <w:r>
              <w:rPr>
                <w:noProof/>
                <w:webHidden/>
              </w:rPr>
            </w:r>
            <w:r>
              <w:rPr>
                <w:noProof/>
                <w:webHidden/>
              </w:rPr>
              <w:fldChar w:fldCharType="separate"/>
            </w:r>
            <w:r>
              <w:rPr>
                <w:noProof/>
                <w:webHidden/>
              </w:rPr>
              <w:t>2</w:t>
            </w:r>
            <w:r>
              <w:rPr>
                <w:noProof/>
                <w:webHidden/>
              </w:rPr>
              <w:fldChar w:fldCharType="end"/>
            </w:r>
          </w:hyperlink>
        </w:p>
        <w:p w:rsidR="000905F6" w:rsidRDefault="00AB3EF0">
          <w:pPr>
            <w:pStyle w:val="TOC1"/>
            <w:tabs>
              <w:tab w:val="right" w:leader="dot" w:pos="9016"/>
            </w:tabs>
            <w:rPr>
              <w:rFonts w:eastAsiaTheme="minorEastAsia"/>
              <w:noProof/>
              <w:lang w:eastAsia="en-GB"/>
            </w:rPr>
          </w:pPr>
          <w:hyperlink w:anchor="_Toc127114491" w:history="1">
            <w:r w:rsidR="00E873D6" w:rsidRPr="00107768">
              <w:rPr>
                <w:rStyle w:val="Hyperlink"/>
                <w:rFonts w:ascii="Times New Roman" w:hAnsi="Times New Roman" w:cs="Times New Roman"/>
                <w:b/>
                <w:noProof/>
              </w:rPr>
              <w:t>Introduction</w:t>
            </w:r>
            <w:r w:rsidR="00E873D6">
              <w:rPr>
                <w:noProof/>
                <w:webHidden/>
              </w:rPr>
              <w:tab/>
            </w:r>
            <w:r w:rsidR="00E873D6">
              <w:rPr>
                <w:noProof/>
                <w:webHidden/>
              </w:rPr>
              <w:fldChar w:fldCharType="begin"/>
            </w:r>
            <w:r w:rsidR="00E873D6">
              <w:rPr>
                <w:noProof/>
                <w:webHidden/>
              </w:rPr>
              <w:instrText xml:space="preserve"> PAGEREF _Toc127114491 \h </w:instrText>
            </w:r>
            <w:r w:rsidR="00E873D6">
              <w:rPr>
                <w:noProof/>
                <w:webHidden/>
              </w:rPr>
            </w:r>
            <w:r w:rsidR="00E873D6">
              <w:rPr>
                <w:noProof/>
                <w:webHidden/>
              </w:rPr>
              <w:fldChar w:fldCharType="separate"/>
            </w:r>
            <w:r w:rsidR="00E873D6">
              <w:rPr>
                <w:noProof/>
                <w:webHidden/>
              </w:rPr>
              <w:t>3</w:t>
            </w:r>
            <w:r w:rsidR="00E873D6">
              <w:rPr>
                <w:noProof/>
                <w:webHidden/>
              </w:rPr>
              <w:fldChar w:fldCharType="end"/>
            </w:r>
          </w:hyperlink>
        </w:p>
        <w:p w:rsidR="000905F6" w:rsidRDefault="00AB3EF0">
          <w:pPr>
            <w:pStyle w:val="TOC2"/>
            <w:tabs>
              <w:tab w:val="right" w:leader="dot" w:pos="9016"/>
            </w:tabs>
            <w:rPr>
              <w:rFonts w:eastAsiaTheme="minorEastAsia"/>
              <w:noProof/>
              <w:lang w:eastAsia="en-GB"/>
            </w:rPr>
          </w:pPr>
          <w:hyperlink w:anchor="_Toc127114492" w:history="1">
            <w:r w:rsidR="00E873D6" w:rsidRPr="00107768">
              <w:rPr>
                <w:rStyle w:val="Hyperlink"/>
                <w:rFonts w:ascii="Times New Roman" w:hAnsi="Times New Roman" w:cs="Times New Roman"/>
                <w:b/>
                <w:noProof/>
              </w:rPr>
              <w:t>Background</w:t>
            </w:r>
            <w:r w:rsidR="00E873D6">
              <w:rPr>
                <w:noProof/>
                <w:webHidden/>
              </w:rPr>
              <w:tab/>
            </w:r>
            <w:r w:rsidR="00E873D6">
              <w:rPr>
                <w:noProof/>
                <w:webHidden/>
              </w:rPr>
              <w:fldChar w:fldCharType="begin"/>
            </w:r>
            <w:r w:rsidR="00E873D6">
              <w:rPr>
                <w:noProof/>
                <w:webHidden/>
              </w:rPr>
              <w:instrText xml:space="preserve"> PAGEREF _Toc127114492 \h </w:instrText>
            </w:r>
            <w:r w:rsidR="00E873D6">
              <w:rPr>
                <w:noProof/>
                <w:webHidden/>
              </w:rPr>
            </w:r>
            <w:r w:rsidR="00E873D6">
              <w:rPr>
                <w:noProof/>
                <w:webHidden/>
              </w:rPr>
              <w:fldChar w:fldCharType="separate"/>
            </w:r>
            <w:r w:rsidR="00E873D6">
              <w:rPr>
                <w:noProof/>
                <w:webHidden/>
              </w:rPr>
              <w:t>3</w:t>
            </w:r>
            <w:r w:rsidR="00E873D6">
              <w:rPr>
                <w:noProof/>
                <w:webHidden/>
              </w:rPr>
              <w:fldChar w:fldCharType="end"/>
            </w:r>
          </w:hyperlink>
        </w:p>
        <w:p w:rsidR="000905F6" w:rsidRDefault="00AB3EF0">
          <w:pPr>
            <w:pStyle w:val="TOC2"/>
            <w:tabs>
              <w:tab w:val="right" w:leader="dot" w:pos="9016"/>
            </w:tabs>
            <w:rPr>
              <w:rFonts w:eastAsiaTheme="minorEastAsia"/>
              <w:noProof/>
              <w:lang w:eastAsia="en-GB"/>
            </w:rPr>
          </w:pPr>
          <w:hyperlink w:anchor="_Toc127114493" w:history="1">
            <w:r w:rsidR="00E873D6" w:rsidRPr="00107768">
              <w:rPr>
                <w:rStyle w:val="Hyperlink"/>
                <w:rFonts w:ascii="Times New Roman" w:hAnsi="Times New Roman" w:cs="Times New Roman"/>
                <w:b/>
                <w:noProof/>
              </w:rPr>
              <w:t>Aims and objectives</w:t>
            </w:r>
            <w:r w:rsidR="00E873D6">
              <w:rPr>
                <w:noProof/>
                <w:webHidden/>
              </w:rPr>
              <w:tab/>
            </w:r>
            <w:r w:rsidR="00E873D6">
              <w:rPr>
                <w:noProof/>
                <w:webHidden/>
              </w:rPr>
              <w:fldChar w:fldCharType="begin"/>
            </w:r>
            <w:r w:rsidR="00E873D6">
              <w:rPr>
                <w:noProof/>
                <w:webHidden/>
              </w:rPr>
              <w:instrText xml:space="preserve"> PAGEREF _Toc127114493 \h </w:instrText>
            </w:r>
            <w:r w:rsidR="00E873D6">
              <w:rPr>
                <w:noProof/>
                <w:webHidden/>
              </w:rPr>
            </w:r>
            <w:r w:rsidR="00E873D6">
              <w:rPr>
                <w:noProof/>
                <w:webHidden/>
              </w:rPr>
              <w:fldChar w:fldCharType="separate"/>
            </w:r>
            <w:r w:rsidR="00E873D6">
              <w:rPr>
                <w:noProof/>
                <w:webHidden/>
              </w:rPr>
              <w:t>3</w:t>
            </w:r>
            <w:r w:rsidR="00E873D6">
              <w:rPr>
                <w:noProof/>
                <w:webHidden/>
              </w:rPr>
              <w:fldChar w:fldCharType="end"/>
            </w:r>
          </w:hyperlink>
        </w:p>
        <w:p w:rsidR="000905F6" w:rsidRDefault="00AB3EF0">
          <w:pPr>
            <w:pStyle w:val="TOC2"/>
            <w:tabs>
              <w:tab w:val="right" w:leader="dot" w:pos="9016"/>
            </w:tabs>
            <w:rPr>
              <w:rFonts w:eastAsiaTheme="minorEastAsia"/>
              <w:noProof/>
              <w:lang w:eastAsia="en-GB"/>
            </w:rPr>
          </w:pPr>
          <w:hyperlink w:anchor="_Toc127114494" w:history="1">
            <w:r w:rsidR="00E873D6" w:rsidRPr="00107768">
              <w:rPr>
                <w:rStyle w:val="Hyperlink"/>
                <w:rFonts w:ascii="Times New Roman" w:hAnsi="Times New Roman" w:cs="Times New Roman"/>
                <w:b/>
                <w:noProof/>
              </w:rPr>
              <w:t>Summary of key findings</w:t>
            </w:r>
            <w:r w:rsidR="00E873D6">
              <w:rPr>
                <w:noProof/>
                <w:webHidden/>
              </w:rPr>
              <w:tab/>
            </w:r>
            <w:r w:rsidR="00E873D6">
              <w:rPr>
                <w:noProof/>
                <w:webHidden/>
              </w:rPr>
              <w:fldChar w:fldCharType="begin"/>
            </w:r>
            <w:r w:rsidR="00E873D6">
              <w:rPr>
                <w:noProof/>
                <w:webHidden/>
              </w:rPr>
              <w:instrText xml:space="preserve"> PAGEREF _Toc127114494 \h </w:instrText>
            </w:r>
            <w:r w:rsidR="00E873D6">
              <w:rPr>
                <w:noProof/>
                <w:webHidden/>
              </w:rPr>
            </w:r>
            <w:r w:rsidR="00E873D6">
              <w:rPr>
                <w:noProof/>
                <w:webHidden/>
              </w:rPr>
              <w:fldChar w:fldCharType="separate"/>
            </w:r>
            <w:r w:rsidR="00E873D6">
              <w:rPr>
                <w:noProof/>
                <w:webHidden/>
              </w:rPr>
              <w:t>3</w:t>
            </w:r>
            <w:r w:rsidR="00E873D6">
              <w:rPr>
                <w:noProof/>
                <w:webHidden/>
              </w:rPr>
              <w:fldChar w:fldCharType="end"/>
            </w:r>
          </w:hyperlink>
        </w:p>
        <w:p w:rsidR="000905F6" w:rsidRDefault="00AB3EF0">
          <w:pPr>
            <w:pStyle w:val="TOC3"/>
            <w:tabs>
              <w:tab w:val="right" w:leader="dot" w:pos="9016"/>
            </w:tabs>
            <w:rPr>
              <w:rFonts w:eastAsiaTheme="minorEastAsia"/>
              <w:noProof/>
              <w:lang w:eastAsia="en-GB"/>
            </w:rPr>
          </w:pPr>
          <w:hyperlink w:anchor="_Toc127114495" w:history="1">
            <w:r w:rsidR="00E873D6" w:rsidRPr="00107768">
              <w:rPr>
                <w:rStyle w:val="Hyperlink"/>
                <w:rFonts w:ascii="Times New Roman" w:hAnsi="Times New Roman" w:cs="Times New Roman"/>
                <w:b/>
                <w:noProof/>
              </w:rPr>
              <w:t>Wide range of outcomes/impacts</w:t>
            </w:r>
            <w:r w:rsidR="00E873D6">
              <w:rPr>
                <w:noProof/>
                <w:webHidden/>
              </w:rPr>
              <w:tab/>
            </w:r>
            <w:r w:rsidR="00E873D6">
              <w:rPr>
                <w:noProof/>
                <w:webHidden/>
              </w:rPr>
              <w:fldChar w:fldCharType="begin"/>
            </w:r>
            <w:r w:rsidR="00E873D6">
              <w:rPr>
                <w:noProof/>
                <w:webHidden/>
              </w:rPr>
              <w:instrText xml:space="preserve"> PAGEREF _Toc127114495 \h </w:instrText>
            </w:r>
            <w:r w:rsidR="00E873D6">
              <w:rPr>
                <w:noProof/>
                <w:webHidden/>
              </w:rPr>
            </w:r>
            <w:r w:rsidR="00E873D6">
              <w:rPr>
                <w:noProof/>
                <w:webHidden/>
              </w:rPr>
              <w:fldChar w:fldCharType="separate"/>
            </w:r>
            <w:r w:rsidR="00E873D6">
              <w:rPr>
                <w:noProof/>
                <w:webHidden/>
              </w:rPr>
              <w:t>3</w:t>
            </w:r>
            <w:r w:rsidR="00E873D6">
              <w:rPr>
                <w:noProof/>
                <w:webHidden/>
              </w:rPr>
              <w:fldChar w:fldCharType="end"/>
            </w:r>
          </w:hyperlink>
        </w:p>
        <w:p w:rsidR="000905F6" w:rsidRDefault="00AB3EF0">
          <w:pPr>
            <w:pStyle w:val="TOC3"/>
            <w:tabs>
              <w:tab w:val="right" w:leader="dot" w:pos="9016"/>
            </w:tabs>
            <w:rPr>
              <w:rFonts w:eastAsiaTheme="minorEastAsia"/>
              <w:noProof/>
              <w:lang w:eastAsia="en-GB"/>
            </w:rPr>
          </w:pPr>
          <w:hyperlink w:anchor="_Toc127114496" w:history="1">
            <w:r w:rsidR="00E873D6" w:rsidRPr="00107768">
              <w:rPr>
                <w:rStyle w:val="Hyperlink"/>
                <w:rFonts w:ascii="Times New Roman" w:hAnsi="Times New Roman" w:cs="Times New Roman"/>
                <w:b/>
                <w:noProof/>
              </w:rPr>
              <w:t>Variety and dynamism of structural forms and practices</w:t>
            </w:r>
            <w:r w:rsidR="00E873D6">
              <w:rPr>
                <w:noProof/>
                <w:webHidden/>
              </w:rPr>
              <w:tab/>
            </w:r>
            <w:r w:rsidR="00E873D6">
              <w:rPr>
                <w:noProof/>
                <w:webHidden/>
              </w:rPr>
              <w:fldChar w:fldCharType="begin"/>
            </w:r>
            <w:r w:rsidR="00E873D6">
              <w:rPr>
                <w:noProof/>
                <w:webHidden/>
              </w:rPr>
              <w:instrText xml:space="preserve"> PAGEREF _Toc127114496 \h </w:instrText>
            </w:r>
            <w:r w:rsidR="00E873D6">
              <w:rPr>
                <w:noProof/>
                <w:webHidden/>
              </w:rPr>
            </w:r>
            <w:r w:rsidR="00E873D6">
              <w:rPr>
                <w:noProof/>
                <w:webHidden/>
              </w:rPr>
              <w:fldChar w:fldCharType="separate"/>
            </w:r>
            <w:r w:rsidR="00E873D6">
              <w:rPr>
                <w:noProof/>
                <w:webHidden/>
              </w:rPr>
              <w:t>3</w:t>
            </w:r>
            <w:r w:rsidR="00E873D6">
              <w:rPr>
                <w:noProof/>
                <w:webHidden/>
              </w:rPr>
              <w:fldChar w:fldCharType="end"/>
            </w:r>
          </w:hyperlink>
        </w:p>
        <w:p w:rsidR="000905F6" w:rsidRDefault="00AB3EF0">
          <w:pPr>
            <w:pStyle w:val="TOC3"/>
            <w:tabs>
              <w:tab w:val="right" w:leader="dot" w:pos="9016"/>
            </w:tabs>
            <w:rPr>
              <w:rFonts w:eastAsiaTheme="minorEastAsia"/>
              <w:noProof/>
              <w:lang w:eastAsia="en-GB"/>
            </w:rPr>
          </w:pPr>
          <w:hyperlink w:anchor="_Toc127114497" w:history="1">
            <w:r w:rsidR="00E873D6" w:rsidRPr="00107768">
              <w:rPr>
                <w:rStyle w:val="Hyperlink"/>
                <w:rFonts w:ascii="Times New Roman" w:hAnsi="Times New Roman" w:cs="Times New Roman"/>
                <w:b/>
                <w:noProof/>
              </w:rPr>
              <w:t>Shared characteristics and experiences within internal consultancy</w:t>
            </w:r>
            <w:r w:rsidR="00E873D6">
              <w:rPr>
                <w:noProof/>
                <w:webHidden/>
              </w:rPr>
              <w:tab/>
            </w:r>
            <w:r w:rsidR="00E873D6">
              <w:rPr>
                <w:noProof/>
                <w:webHidden/>
              </w:rPr>
              <w:fldChar w:fldCharType="begin"/>
            </w:r>
            <w:r w:rsidR="00E873D6">
              <w:rPr>
                <w:noProof/>
                <w:webHidden/>
              </w:rPr>
              <w:instrText xml:space="preserve"> PAGEREF _Toc127114497 \h </w:instrText>
            </w:r>
            <w:r w:rsidR="00E873D6">
              <w:rPr>
                <w:noProof/>
                <w:webHidden/>
              </w:rPr>
            </w:r>
            <w:r w:rsidR="00E873D6">
              <w:rPr>
                <w:noProof/>
                <w:webHidden/>
              </w:rPr>
              <w:fldChar w:fldCharType="separate"/>
            </w:r>
            <w:r w:rsidR="00E873D6">
              <w:rPr>
                <w:noProof/>
                <w:webHidden/>
              </w:rPr>
              <w:t>4</w:t>
            </w:r>
            <w:r w:rsidR="00E873D6">
              <w:rPr>
                <w:noProof/>
                <w:webHidden/>
              </w:rPr>
              <w:fldChar w:fldCharType="end"/>
            </w:r>
          </w:hyperlink>
        </w:p>
        <w:p w:rsidR="000905F6" w:rsidRDefault="00AB3EF0">
          <w:pPr>
            <w:pStyle w:val="TOC3"/>
            <w:tabs>
              <w:tab w:val="right" w:leader="dot" w:pos="9016"/>
            </w:tabs>
            <w:rPr>
              <w:rFonts w:eastAsiaTheme="minorEastAsia"/>
              <w:noProof/>
              <w:lang w:eastAsia="en-GB"/>
            </w:rPr>
          </w:pPr>
          <w:hyperlink w:anchor="_Toc127114498" w:history="1">
            <w:r w:rsidR="00E873D6" w:rsidRPr="00107768">
              <w:rPr>
                <w:rStyle w:val="Hyperlink"/>
                <w:rFonts w:ascii="Times New Roman" w:hAnsi="Times New Roman" w:cs="Times New Roman"/>
                <w:b/>
                <w:noProof/>
              </w:rPr>
              <w:t>The ongoing challenge of sustaining internal consultancy units</w:t>
            </w:r>
            <w:r w:rsidR="00E873D6">
              <w:rPr>
                <w:noProof/>
                <w:webHidden/>
              </w:rPr>
              <w:tab/>
            </w:r>
            <w:r w:rsidR="00E873D6">
              <w:rPr>
                <w:noProof/>
                <w:webHidden/>
              </w:rPr>
              <w:fldChar w:fldCharType="begin"/>
            </w:r>
            <w:r w:rsidR="00E873D6">
              <w:rPr>
                <w:noProof/>
                <w:webHidden/>
              </w:rPr>
              <w:instrText xml:space="preserve"> PAGEREF _Toc127114498 \h </w:instrText>
            </w:r>
            <w:r w:rsidR="00E873D6">
              <w:rPr>
                <w:noProof/>
                <w:webHidden/>
              </w:rPr>
            </w:r>
            <w:r w:rsidR="00E873D6">
              <w:rPr>
                <w:noProof/>
                <w:webHidden/>
              </w:rPr>
              <w:fldChar w:fldCharType="separate"/>
            </w:r>
            <w:r w:rsidR="00E873D6">
              <w:rPr>
                <w:noProof/>
                <w:webHidden/>
              </w:rPr>
              <w:t>4</w:t>
            </w:r>
            <w:r w:rsidR="00E873D6">
              <w:rPr>
                <w:noProof/>
                <w:webHidden/>
              </w:rPr>
              <w:fldChar w:fldCharType="end"/>
            </w:r>
          </w:hyperlink>
        </w:p>
        <w:p w:rsidR="000905F6" w:rsidRDefault="00AB3EF0">
          <w:pPr>
            <w:pStyle w:val="TOC2"/>
            <w:tabs>
              <w:tab w:val="right" w:leader="dot" w:pos="9016"/>
            </w:tabs>
            <w:rPr>
              <w:rFonts w:eastAsiaTheme="minorEastAsia"/>
              <w:noProof/>
              <w:lang w:eastAsia="en-GB"/>
            </w:rPr>
          </w:pPr>
          <w:hyperlink w:anchor="_Toc127114499" w:history="1">
            <w:r w:rsidR="00E873D6" w:rsidRPr="00107768">
              <w:rPr>
                <w:rStyle w:val="Hyperlink"/>
                <w:rFonts w:ascii="Times New Roman" w:hAnsi="Times New Roman" w:cs="Times New Roman"/>
                <w:b/>
                <w:noProof/>
              </w:rPr>
              <w:t>The Study</w:t>
            </w:r>
            <w:r w:rsidR="00E873D6">
              <w:rPr>
                <w:noProof/>
                <w:webHidden/>
              </w:rPr>
              <w:tab/>
            </w:r>
            <w:r w:rsidR="00E873D6">
              <w:rPr>
                <w:noProof/>
                <w:webHidden/>
              </w:rPr>
              <w:fldChar w:fldCharType="begin"/>
            </w:r>
            <w:r w:rsidR="00E873D6">
              <w:rPr>
                <w:noProof/>
                <w:webHidden/>
              </w:rPr>
              <w:instrText xml:space="preserve"> PAGEREF _Toc127114499 \h </w:instrText>
            </w:r>
            <w:r w:rsidR="00E873D6">
              <w:rPr>
                <w:noProof/>
                <w:webHidden/>
              </w:rPr>
            </w:r>
            <w:r w:rsidR="00E873D6">
              <w:rPr>
                <w:noProof/>
                <w:webHidden/>
              </w:rPr>
              <w:fldChar w:fldCharType="separate"/>
            </w:r>
            <w:r w:rsidR="00E873D6">
              <w:rPr>
                <w:noProof/>
                <w:webHidden/>
              </w:rPr>
              <w:t>4</w:t>
            </w:r>
            <w:r w:rsidR="00E873D6">
              <w:rPr>
                <w:noProof/>
                <w:webHidden/>
              </w:rPr>
              <w:fldChar w:fldCharType="end"/>
            </w:r>
          </w:hyperlink>
        </w:p>
        <w:p w:rsidR="000905F6" w:rsidRDefault="00AB3EF0">
          <w:pPr>
            <w:pStyle w:val="TOC3"/>
            <w:tabs>
              <w:tab w:val="right" w:leader="dot" w:pos="9016"/>
            </w:tabs>
            <w:rPr>
              <w:rFonts w:eastAsiaTheme="minorEastAsia"/>
              <w:noProof/>
              <w:lang w:eastAsia="en-GB"/>
            </w:rPr>
          </w:pPr>
          <w:hyperlink w:anchor="_Toc127114500" w:history="1">
            <w:r w:rsidR="00E873D6" w:rsidRPr="00107768">
              <w:rPr>
                <w:rStyle w:val="Hyperlink"/>
                <w:rFonts w:ascii="Times New Roman" w:hAnsi="Times New Roman" w:cs="Times New Roman"/>
                <w:b/>
                <w:noProof/>
              </w:rPr>
              <w:t>Defining internal consultancy</w:t>
            </w:r>
            <w:r w:rsidR="00E873D6">
              <w:rPr>
                <w:noProof/>
                <w:webHidden/>
              </w:rPr>
              <w:tab/>
            </w:r>
            <w:r w:rsidR="00E873D6">
              <w:rPr>
                <w:noProof/>
                <w:webHidden/>
              </w:rPr>
              <w:fldChar w:fldCharType="begin"/>
            </w:r>
            <w:r w:rsidR="00E873D6">
              <w:rPr>
                <w:noProof/>
                <w:webHidden/>
              </w:rPr>
              <w:instrText xml:space="preserve"> PAGEREF _Toc127114500 \h </w:instrText>
            </w:r>
            <w:r w:rsidR="00E873D6">
              <w:rPr>
                <w:noProof/>
                <w:webHidden/>
              </w:rPr>
            </w:r>
            <w:r w:rsidR="00E873D6">
              <w:rPr>
                <w:noProof/>
                <w:webHidden/>
              </w:rPr>
              <w:fldChar w:fldCharType="separate"/>
            </w:r>
            <w:r w:rsidR="00E873D6">
              <w:rPr>
                <w:noProof/>
                <w:webHidden/>
              </w:rPr>
              <w:t>4</w:t>
            </w:r>
            <w:r w:rsidR="00E873D6">
              <w:rPr>
                <w:noProof/>
                <w:webHidden/>
              </w:rPr>
              <w:fldChar w:fldCharType="end"/>
            </w:r>
          </w:hyperlink>
        </w:p>
        <w:p w:rsidR="000905F6" w:rsidRDefault="00AB3EF0">
          <w:pPr>
            <w:pStyle w:val="TOC3"/>
            <w:tabs>
              <w:tab w:val="right" w:leader="dot" w:pos="9016"/>
            </w:tabs>
            <w:rPr>
              <w:rFonts w:eastAsiaTheme="minorEastAsia"/>
              <w:noProof/>
              <w:lang w:eastAsia="en-GB"/>
            </w:rPr>
          </w:pPr>
          <w:hyperlink w:anchor="_Toc127114501" w:history="1">
            <w:r w:rsidR="00E873D6" w:rsidRPr="00107768">
              <w:rPr>
                <w:rStyle w:val="Hyperlink"/>
                <w:rFonts w:ascii="Times New Roman" w:hAnsi="Times New Roman" w:cs="Times New Roman"/>
                <w:b/>
                <w:noProof/>
              </w:rPr>
              <w:t>Data collection</w:t>
            </w:r>
            <w:r w:rsidR="00E873D6">
              <w:rPr>
                <w:noProof/>
                <w:webHidden/>
              </w:rPr>
              <w:tab/>
            </w:r>
            <w:r w:rsidR="00E873D6">
              <w:rPr>
                <w:noProof/>
                <w:webHidden/>
              </w:rPr>
              <w:fldChar w:fldCharType="begin"/>
            </w:r>
            <w:r w:rsidR="00E873D6">
              <w:rPr>
                <w:noProof/>
                <w:webHidden/>
              </w:rPr>
              <w:instrText xml:space="preserve"> PAGEREF _Toc127114501 \h </w:instrText>
            </w:r>
            <w:r w:rsidR="00E873D6">
              <w:rPr>
                <w:noProof/>
                <w:webHidden/>
              </w:rPr>
            </w:r>
            <w:r w:rsidR="00E873D6">
              <w:rPr>
                <w:noProof/>
                <w:webHidden/>
              </w:rPr>
              <w:fldChar w:fldCharType="separate"/>
            </w:r>
            <w:r w:rsidR="00E873D6">
              <w:rPr>
                <w:noProof/>
                <w:webHidden/>
              </w:rPr>
              <w:t>4</w:t>
            </w:r>
            <w:r w:rsidR="00E873D6">
              <w:rPr>
                <w:noProof/>
                <w:webHidden/>
              </w:rPr>
              <w:fldChar w:fldCharType="end"/>
            </w:r>
          </w:hyperlink>
        </w:p>
        <w:p w:rsidR="000905F6" w:rsidRDefault="00AB3EF0">
          <w:pPr>
            <w:pStyle w:val="TOC2"/>
            <w:tabs>
              <w:tab w:val="right" w:leader="dot" w:pos="9016"/>
            </w:tabs>
            <w:rPr>
              <w:rFonts w:eastAsiaTheme="minorEastAsia"/>
              <w:noProof/>
              <w:lang w:eastAsia="en-GB"/>
            </w:rPr>
          </w:pPr>
          <w:hyperlink w:anchor="_Toc127114502" w:history="1">
            <w:r w:rsidR="00E873D6" w:rsidRPr="00107768">
              <w:rPr>
                <w:rStyle w:val="Hyperlink"/>
                <w:rFonts w:ascii="Times New Roman" w:hAnsi="Times New Roman" w:cs="Times New Roman"/>
                <w:b/>
                <w:noProof/>
              </w:rPr>
              <w:t>Research findings</w:t>
            </w:r>
            <w:r w:rsidR="00E873D6">
              <w:rPr>
                <w:noProof/>
                <w:webHidden/>
              </w:rPr>
              <w:tab/>
            </w:r>
            <w:r w:rsidR="00E873D6">
              <w:rPr>
                <w:noProof/>
                <w:webHidden/>
              </w:rPr>
              <w:fldChar w:fldCharType="begin"/>
            </w:r>
            <w:r w:rsidR="00E873D6">
              <w:rPr>
                <w:noProof/>
                <w:webHidden/>
              </w:rPr>
              <w:instrText xml:space="preserve"> PAGEREF _Toc127114502 \h </w:instrText>
            </w:r>
            <w:r w:rsidR="00E873D6">
              <w:rPr>
                <w:noProof/>
                <w:webHidden/>
              </w:rPr>
            </w:r>
            <w:r w:rsidR="00E873D6">
              <w:rPr>
                <w:noProof/>
                <w:webHidden/>
              </w:rPr>
              <w:fldChar w:fldCharType="separate"/>
            </w:r>
            <w:r w:rsidR="00E873D6">
              <w:rPr>
                <w:noProof/>
                <w:webHidden/>
              </w:rPr>
              <w:t>5</w:t>
            </w:r>
            <w:r w:rsidR="00E873D6">
              <w:rPr>
                <w:noProof/>
                <w:webHidden/>
              </w:rPr>
              <w:fldChar w:fldCharType="end"/>
            </w:r>
          </w:hyperlink>
        </w:p>
        <w:p w:rsidR="000905F6" w:rsidRDefault="00AB3EF0">
          <w:pPr>
            <w:pStyle w:val="TOC3"/>
            <w:tabs>
              <w:tab w:val="right" w:leader="dot" w:pos="9016"/>
            </w:tabs>
            <w:rPr>
              <w:rFonts w:eastAsiaTheme="minorEastAsia"/>
              <w:noProof/>
              <w:lang w:eastAsia="en-GB"/>
            </w:rPr>
          </w:pPr>
          <w:hyperlink w:anchor="_Toc127114503" w:history="1">
            <w:r w:rsidR="00E873D6" w:rsidRPr="00107768">
              <w:rPr>
                <w:rStyle w:val="Hyperlink"/>
                <w:rFonts w:ascii="Times New Roman" w:hAnsi="Times New Roman" w:cs="Times New Roman"/>
                <w:b/>
                <w:noProof/>
              </w:rPr>
              <w:t>Internal Consultancy – perceived impacts</w:t>
            </w:r>
            <w:r w:rsidR="00E873D6">
              <w:rPr>
                <w:noProof/>
                <w:webHidden/>
              </w:rPr>
              <w:tab/>
            </w:r>
            <w:r w:rsidR="00E873D6">
              <w:rPr>
                <w:noProof/>
                <w:webHidden/>
              </w:rPr>
              <w:fldChar w:fldCharType="begin"/>
            </w:r>
            <w:r w:rsidR="00E873D6">
              <w:rPr>
                <w:noProof/>
                <w:webHidden/>
              </w:rPr>
              <w:instrText xml:space="preserve"> PAGEREF _Toc127114503 \h </w:instrText>
            </w:r>
            <w:r w:rsidR="00E873D6">
              <w:rPr>
                <w:noProof/>
                <w:webHidden/>
              </w:rPr>
            </w:r>
            <w:r w:rsidR="00E873D6">
              <w:rPr>
                <w:noProof/>
                <w:webHidden/>
              </w:rPr>
              <w:fldChar w:fldCharType="separate"/>
            </w:r>
            <w:r w:rsidR="00E873D6">
              <w:rPr>
                <w:noProof/>
                <w:webHidden/>
              </w:rPr>
              <w:t>5</w:t>
            </w:r>
            <w:r w:rsidR="00E873D6">
              <w:rPr>
                <w:noProof/>
                <w:webHidden/>
              </w:rPr>
              <w:fldChar w:fldCharType="end"/>
            </w:r>
          </w:hyperlink>
        </w:p>
        <w:p w:rsidR="000905F6" w:rsidRDefault="00AB3EF0">
          <w:pPr>
            <w:pStyle w:val="TOC3"/>
            <w:tabs>
              <w:tab w:val="right" w:leader="dot" w:pos="9016"/>
            </w:tabs>
            <w:rPr>
              <w:rFonts w:eastAsiaTheme="minorEastAsia"/>
              <w:noProof/>
              <w:lang w:eastAsia="en-GB"/>
            </w:rPr>
          </w:pPr>
          <w:hyperlink w:anchor="_Toc127114504" w:history="1">
            <w:r w:rsidR="00E873D6" w:rsidRPr="00107768">
              <w:rPr>
                <w:rStyle w:val="Hyperlink"/>
                <w:rFonts w:ascii="Times New Roman" w:hAnsi="Times New Roman" w:cs="Times New Roman"/>
                <w:b/>
                <w:noProof/>
              </w:rPr>
              <w:t>Consultation services that are both dynamic and diverse in their organizational forms</w:t>
            </w:r>
            <w:r w:rsidR="00E873D6">
              <w:rPr>
                <w:noProof/>
                <w:webHidden/>
              </w:rPr>
              <w:tab/>
            </w:r>
            <w:r w:rsidR="00E873D6">
              <w:rPr>
                <w:noProof/>
                <w:webHidden/>
              </w:rPr>
              <w:fldChar w:fldCharType="begin"/>
            </w:r>
            <w:r w:rsidR="00E873D6">
              <w:rPr>
                <w:noProof/>
                <w:webHidden/>
              </w:rPr>
              <w:instrText xml:space="preserve"> PAGEREF _Toc127114504 \h </w:instrText>
            </w:r>
            <w:r w:rsidR="00E873D6">
              <w:rPr>
                <w:noProof/>
                <w:webHidden/>
              </w:rPr>
            </w:r>
            <w:r w:rsidR="00E873D6">
              <w:rPr>
                <w:noProof/>
                <w:webHidden/>
              </w:rPr>
              <w:fldChar w:fldCharType="separate"/>
            </w:r>
            <w:r w:rsidR="00E873D6">
              <w:rPr>
                <w:noProof/>
                <w:webHidden/>
              </w:rPr>
              <w:t>9</w:t>
            </w:r>
            <w:r w:rsidR="00E873D6">
              <w:rPr>
                <w:noProof/>
                <w:webHidden/>
              </w:rPr>
              <w:fldChar w:fldCharType="end"/>
            </w:r>
          </w:hyperlink>
        </w:p>
        <w:p w:rsidR="000905F6" w:rsidRDefault="00AB3EF0">
          <w:pPr>
            <w:pStyle w:val="TOC3"/>
            <w:tabs>
              <w:tab w:val="right" w:leader="dot" w:pos="9016"/>
            </w:tabs>
            <w:rPr>
              <w:rFonts w:eastAsiaTheme="minorEastAsia"/>
              <w:noProof/>
              <w:lang w:eastAsia="en-GB"/>
            </w:rPr>
          </w:pPr>
          <w:hyperlink w:anchor="_Toc127114505" w:history="1">
            <w:r w:rsidR="00E873D6" w:rsidRPr="00107768">
              <w:rPr>
                <w:rStyle w:val="Hyperlink"/>
                <w:rFonts w:ascii="Times New Roman" w:hAnsi="Times New Roman" w:cs="Times New Roman"/>
                <w:b/>
                <w:noProof/>
              </w:rPr>
              <w:t>Structural location</w:t>
            </w:r>
            <w:r w:rsidR="00E873D6">
              <w:rPr>
                <w:noProof/>
                <w:webHidden/>
              </w:rPr>
              <w:tab/>
            </w:r>
            <w:r w:rsidR="00E873D6">
              <w:rPr>
                <w:noProof/>
                <w:webHidden/>
              </w:rPr>
              <w:fldChar w:fldCharType="begin"/>
            </w:r>
            <w:r w:rsidR="00E873D6">
              <w:rPr>
                <w:noProof/>
                <w:webHidden/>
              </w:rPr>
              <w:instrText xml:space="preserve"> PAGEREF _Toc127114505 \h </w:instrText>
            </w:r>
            <w:r w:rsidR="00E873D6">
              <w:rPr>
                <w:noProof/>
                <w:webHidden/>
              </w:rPr>
            </w:r>
            <w:r w:rsidR="00E873D6">
              <w:rPr>
                <w:noProof/>
                <w:webHidden/>
              </w:rPr>
              <w:fldChar w:fldCharType="separate"/>
            </w:r>
            <w:r w:rsidR="00E873D6">
              <w:rPr>
                <w:noProof/>
                <w:webHidden/>
              </w:rPr>
              <w:t>11</w:t>
            </w:r>
            <w:r w:rsidR="00E873D6">
              <w:rPr>
                <w:noProof/>
                <w:webHidden/>
              </w:rPr>
              <w:fldChar w:fldCharType="end"/>
            </w:r>
          </w:hyperlink>
        </w:p>
        <w:p w:rsidR="000905F6" w:rsidRDefault="00AB3EF0">
          <w:pPr>
            <w:pStyle w:val="TOC2"/>
            <w:tabs>
              <w:tab w:val="right" w:leader="dot" w:pos="9016"/>
            </w:tabs>
            <w:rPr>
              <w:rFonts w:eastAsiaTheme="minorEastAsia"/>
              <w:noProof/>
              <w:lang w:eastAsia="en-GB"/>
            </w:rPr>
          </w:pPr>
          <w:hyperlink w:anchor="_Toc127114506" w:history="1">
            <w:r w:rsidR="00E873D6" w:rsidRPr="00107768">
              <w:rPr>
                <w:rStyle w:val="Hyperlink"/>
                <w:rFonts w:ascii="Times New Roman" w:hAnsi="Times New Roman" w:cs="Times New Roman"/>
                <w:b/>
                <w:noProof/>
              </w:rPr>
              <w:t>Internal structures/organization</w:t>
            </w:r>
            <w:r w:rsidR="00E873D6">
              <w:rPr>
                <w:noProof/>
                <w:webHidden/>
              </w:rPr>
              <w:tab/>
            </w:r>
            <w:r w:rsidR="00E873D6">
              <w:rPr>
                <w:noProof/>
                <w:webHidden/>
              </w:rPr>
              <w:fldChar w:fldCharType="begin"/>
            </w:r>
            <w:r w:rsidR="00E873D6">
              <w:rPr>
                <w:noProof/>
                <w:webHidden/>
              </w:rPr>
              <w:instrText xml:space="preserve"> PAGEREF _Toc127114506 \h </w:instrText>
            </w:r>
            <w:r w:rsidR="00E873D6">
              <w:rPr>
                <w:noProof/>
                <w:webHidden/>
              </w:rPr>
            </w:r>
            <w:r w:rsidR="00E873D6">
              <w:rPr>
                <w:noProof/>
                <w:webHidden/>
              </w:rPr>
              <w:fldChar w:fldCharType="separate"/>
            </w:r>
            <w:r w:rsidR="00E873D6">
              <w:rPr>
                <w:noProof/>
                <w:webHidden/>
              </w:rPr>
              <w:t>12</w:t>
            </w:r>
            <w:r w:rsidR="00E873D6">
              <w:rPr>
                <w:noProof/>
                <w:webHidden/>
              </w:rPr>
              <w:fldChar w:fldCharType="end"/>
            </w:r>
          </w:hyperlink>
        </w:p>
        <w:p w:rsidR="000905F6" w:rsidRDefault="00AB3EF0">
          <w:pPr>
            <w:pStyle w:val="TOC2"/>
            <w:tabs>
              <w:tab w:val="right" w:leader="dot" w:pos="9016"/>
            </w:tabs>
            <w:rPr>
              <w:rFonts w:eastAsiaTheme="minorEastAsia"/>
              <w:noProof/>
              <w:lang w:eastAsia="en-GB"/>
            </w:rPr>
          </w:pPr>
          <w:hyperlink w:anchor="_Toc127114507" w:history="1">
            <w:r w:rsidR="00E873D6" w:rsidRPr="00107768">
              <w:rPr>
                <w:rStyle w:val="Hyperlink"/>
                <w:rFonts w:ascii="Times New Roman" w:hAnsi="Times New Roman" w:cs="Times New Roman"/>
                <w:b/>
                <w:noProof/>
              </w:rPr>
              <w:t>Shared characteristics and experiences</w:t>
            </w:r>
            <w:r w:rsidR="00E873D6">
              <w:rPr>
                <w:noProof/>
                <w:webHidden/>
              </w:rPr>
              <w:tab/>
            </w:r>
            <w:r w:rsidR="00E873D6">
              <w:rPr>
                <w:noProof/>
                <w:webHidden/>
              </w:rPr>
              <w:fldChar w:fldCharType="begin"/>
            </w:r>
            <w:r w:rsidR="00E873D6">
              <w:rPr>
                <w:noProof/>
                <w:webHidden/>
              </w:rPr>
              <w:instrText xml:space="preserve"> PAGEREF _Toc127114507 \h </w:instrText>
            </w:r>
            <w:r w:rsidR="00E873D6">
              <w:rPr>
                <w:noProof/>
                <w:webHidden/>
              </w:rPr>
            </w:r>
            <w:r w:rsidR="00E873D6">
              <w:rPr>
                <w:noProof/>
                <w:webHidden/>
              </w:rPr>
              <w:fldChar w:fldCharType="separate"/>
            </w:r>
            <w:r w:rsidR="00E873D6">
              <w:rPr>
                <w:noProof/>
                <w:webHidden/>
              </w:rPr>
              <w:t>14</w:t>
            </w:r>
            <w:r w:rsidR="00E873D6">
              <w:rPr>
                <w:noProof/>
                <w:webHidden/>
              </w:rPr>
              <w:fldChar w:fldCharType="end"/>
            </w:r>
          </w:hyperlink>
        </w:p>
        <w:p w:rsidR="000905F6" w:rsidRDefault="00AB3EF0">
          <w:pPr>
            <w:pStyle w:val="TOC3"/>
            <w:tabs>
              <w:tab w:val="right" w:leader="dot" w:pos="9016"/>
            </w:tabs>
            <w:rPr>
              <w:rFonts w:eastAsiaTheme="minorEastAsia"/>
              <w:noProof/>
              <w:lang w:eastAsia="en-GB"/>
            </w:rPr>
          </w:pPr>
          <w:hyperlink w:anchor="_Toc127114508" w:history="1">
            <w:r w:rsidR="00E873D6" w:rsidRPr="00107768">
              <w:rPr>
                <w:rStyle w:val="Hyperlink"/>
                <w:rFonts w:ascii="Times New Roman" w:hAnsi="Times New Roman" w:cs="Times New Roman"/>
                <w:b/>
                <w:noProof/>
              </w:rPr>
              <w:t>Internal outsider and project/program managing roles</w:t>
            </w:r>
            <w:r w:rsidR="00E873D6">
              <w:rPr>
                <w:noProof/>
                <w:webHidden/>
              </w:rPr>
              <w:tab/>
            </w:r>
            <w:r w:rsidR="00E873D6">
              <w:rPr>
                <w:noProof/>
                <w:webHidden/>
              </w:rPr>
              <w:fldChar w:fldCharType="begin"/>
            </w:r>
            <w:r w:rsidR="00E873D6">
              <w:rPr>
                <w:noProof/>
                <w:webHidden/>
              </w:rPr>
              <w:instrText xml:space="preserve"> PAGEREF _Toc127114508 \h </w:instrText>
            </w:r>
            <w:r w:rsidR="00E873D6">
              <w:rPr>
                <w:noProof/>
                <w:webHidden/>
              </w:rPr>
            </w:r>
            <w:r w:rsidR="00E873D6">
              <w:rPr>
                <w:noProof/>
                <w:webHidden/>
              </w:rPr>
              <w:fldChar w:fldCharType="separate"/>
            </w:r>
            <w:r w:rsidR="00E873D6">
              <w:rPr>
                <w:noProof/>
                <w:webHidden/>
              </w:rPr>
              <w:t>14</w:t>
            </w:r>
            <w:r w:rsidR="00E873D6">
              <w:rPr>
                <w:noProof/>
                <w:webHidden/>
              </w:rPr>
              <w:fldChar w:fldCharType="end"/>
            </w:r>
          </w:hyperlink>
        </w:p>
        <w:p w:rsidR="000905F6" w:rsidRDefault="00AB3EF0">
          <w:pPr>
            <w:pStyle w:val="TOC3"/>
            <w:tabs>
              <w:tab w:val="right" w:leader="dot" w:pos="9016"/>
            </w:tabs>
            <w:rPr>
              <w:rFonts w:eastAsiaTheme="minorEastAsia"/>
              <w:noProof/>
              <w:lang w:eastAsia="en-GB"/>
            </w:rPr>
          </w:pPr>
          <w:hyperlink w:anchor="_Toc127114509" w:history="1">
            <w:r w:rsidR="00E873D6" w:rsidRPr="00107768">
              <w:rPr>
                <w:rStyle w:val="Hyperlink"/>
                <w:rFonts w:ascii="Times New Roman" w:hAnsi="Times New Roman" w:cs="Times New Roman"/>
                <w:b/>
                <w:noProof/>
              </w:rPr>
              <w:t>Work generation - formal and informal mechanisms</w:t>
            </w:r>
            <w:r w:rsidR="00E873D6">
              <w:rPr>
                <w:noProof/>
                <w:webHidden/>
              </w:rPr>
              <w:tab/>
            </w:r>
            <w:r w:rsidR="00E873D6">
              <w:rPr>
                <w:noProof/>
                <w:webHidden/>
              </w:rPr>
              <w:fldChar w:fldCharType="begin"/>
            </w:r>
            <w:r w:rsidR="00E873D6">
              <w:rPr>
                <w:noProof/>
                <w:webHidden/>
              </w:rPr>
              <w:instrText xml:space="preserve"> PAGEREF _Toc127114509 \h </w:instrText>
            </w:r>
            <w:r w:rsidR="00E873D6">
              <w:rPr>
                <w:noProof/>
                <w:webHidden/>
              </w:rPr>
            </w:r>
            <w:r w:rsidR="00E873D6">
              <w:rPr>
                <w:noProof/>
                <w:webHidden/>
              </w:rPr>
              <w:fldChar w:fldCharType="separate"/>
            </w:r>
            <w:r w:rsidR="00E873D6">
              <w:rPr>
                <w:noProof/>
                <w:webHidden/>
              </w:rPr>
              <w:t>15</w:t>
            </w:r>
            <w:r w:rsidR="00E873D6">
              <w:rPr>
                <w:noProof/>
                <w:webHidden/>
              </w:rPr>
              <w:fldChar w:fldCharType="end"/>
            </w:r>
          </w:hyperlink>
        </w:p>
        <w:p w:rsidR="000905F6" w:rsidRDefault="00AB3EF0">
          <w:pPr>
            <w:pStyle w:val="TOC2"/>
            <w:tabs>
              <w:tab w:val="right" w:leader="dot" w:pos="9016"/>
            </w:tabs>
            <w:rPr>
              <w:rFonts w:eastAsiaTheme="minorEastAsia"/>
              <w:noProof/>
              <w:lang w:eastAsia="en-GB"/>
            </w:rPr>
          </w:pPr>
          <w:hyperlink w:anchor="_Toc127114510" w:history="1">
            <w:r w:rsidR="00E873D6" w:rsidRPr="00107768">
              <w:rPr>
                <w:rStyle w:val="Hyperlink"/>
                <w:rFonts w:ascii="Times New Roman" w:hAnsi="Times New Roman" w:cs="Times New Roman"/>
                <w:b/>
                <w:noProof/>
              </w:rPr>
              <w:t>Imperfect knowledge management, information transmission, and application</w:t>
            </w:r>
            <w:r w:rsidR="00E873D6">
              <w:rPr>
                <w:noProof/>
                <w:webHidden/>
              </w:rPr>
              <w:tab/>
            </w:r>
            <w:r w:rsidR="00E873D6">
              <w:rPr>
                <w:noProof/>
                <w:webHidden/>
              </w:rPr>
              <w:fldChar w:fldCharType="begin"/>
            </w:r>
            <w:r w:rsidR="00E873D6">
              <w:rPr>
                <w:noProof/>
                <w:webHidden/>
              </w:rPr>
              <w:instrText xml:space="preserve"> PAGEREF _Toc127114510 \h </w:instrText>
            </w:r>
            <w:r w:rsidR="00E873D6">
              <w:rPr>
                <w:noProof/>
                <w:webHidden/>
              </w:rPr>
            </w:r>
            <w:r w:rsidR="00E873D6">
              <w:rPr>
                <w:noProof/>
                <w:webHidden/>
              </w:rPr>
              <w:fldChar w:fldCharType="separate"/>
            </w:r>
            <w:r w:rsidR="00E873D6">
              <w:rPr>
                <w:noProof/>
                <w:webHidden/>
              </w:rPr>
              <w:t>15</w:t>
            </w:r>
            <w:r w:rsidR="00E873D6">
              <w:rPr>
                <w:noProof/>
                <w:webHidden/>
              </w:rPr>
              <w:fldChar w:fldCharType="end"/>
            </w:r>
          </w:hyperlink>
        </w:p>
        <w:p w:rsidR="000905F6" w:rsidRDefault="00AB3EF0">
          <w:pPr>
            <w:pStyle w:val="TOC2"/>
            <w:tabs>
              <w:tab w:val="right" w:leader="dot" w:pos="9016"/>
            </w:tabs>
            <w:rPr>
              <w:rFonts w:eastAsiaTheme="minorEastAsia"/>
              <w:noProof/>
              <w:lang w:eastAsia="en-GB"/>
            </w:rPr>
          </w:pPr>
          <w:hyperlink w:anchor="_Toc127114511" w:history="1">
            <w:r w:rsidR="00E873D6" w:rsidRPr="00107768">
              <w:rPr>
                <w:rStyle w:val="Hyperlink"/>
                <w:rFonts w:ascii="Times New Roman" w:hAnsi="Times New Roman" w:cs="Times New Roman"/>
                <w:b/>
                <w:noProof/>
              </w:rPr>
              <w:t>Sustaining internal consultancy</w:t>
            </w:r>
            <w:r w:rsidR="00E873D6">
              <w:rPr>
                <w:noProof/>
                <w:webHidden/>
              </w:rPr>
              <w:tab/>
            </w:r>
            <w:r w:rsidR="00E873D6">
              <w:rPr>
                <w:noProof/>
                <w:webHidden/>
              </w:rPr>
              <w:fldChar w:fldCharType="begin"/>
            </w:r>
            <w:r w:rsidR="00E873D6">
              <w:rPr>
                <w:noProof/>
                <w:webHidden/>
              </w:rPr>
              <w:instrText xml:space="preserve"> PAGEREF _Toc127114511 \h </w:instrText>
            </w:r>
            <w:r w:rsidR="00E873D6">
              <w:rPr>
                <w:noProof/>
                <w:webHidden/>
              </w:rPr>
            </w:r>
            <w:r w:rsidR="00E873D6">
              <w:rPr>
                <w:noProof/>
                <w:webHidden/>
              </w:rPr>
              <w:fldChar w:fldCharType="separate"/>
            </w:r>
            <w:r w:rsidR="00E873D6">
              <w:rPr>
                <w:noProof/>
                <w:webHidden/>
              </w:rPr>
              <w:t>16</w:t>
            </w:r>
            <w:r w:rsidR="00E873D6">
              <w:rPr>
                <w:noProof/>
                <w:webHidden/>
              </w:rPr>
              <w:fldChar w:fldCharType="end"/>
            </w:r>
          </w:hyperlink>
        </w:p>
        <w:p w:rsidR="000905F6" w:rsidRDefault="00AB3EF0">
          <w:pPr>
            <w:pStyle w:val="TOC2"/>
            <w:tabs>
              <w:tab w:val="right" w:leader="dot" w:pos="9016"/>
            </w:tabs>
            <w:rPr>
              <w:rFonts w:eastAsiaTheme="minorEastAsia"/>
              <w:noProof/>
              <w:lang w:eastAsia="en-GB"/>
            </w:rPr>
          </w:pPr>
          <w:hyperlink w:anchor="_Toc127114512" w:history="1">
            <w:r w:rsidR="00E873D6" w:rsidRPr="00107768">
              <w:rPr>
                <w:rStyle w:val="Hyperlink"/>
                <w:rFonts w:ascii="Times New Roman" w:hAnsi="Times New Roman" w:cs="Times New Roman"/>
                <w:b/>
                <w:noProof/>
              </w:rPr>
              <w:t>Consultancy identity and credibility</w:t>
            </w:r>
            <w:r w:rsidR="00E873D6">
              <w:rPr>
                <w:noProof/>
                <w:webHidden/>
              </w:rPr>
              <w:tab/>
            </w:r>
            <w:r w:rsidR="00E873D6">
              <w:rPr>
                <w:noProof/>
                <w:webHidden/>
              </w:rPr>
              <w:fldChar w:fldCharType="begin"/>
            </w:r>
            <w:r w:rsidR="00E873D6">
              <w:rPr>
                <w:noProof/>
                <w:webHidden/>
              </w:rPr>
              <w:instrText xml:space="preserve"> PAGEREF _Toc127114512 \h </w:instrText>
            </w:r>
            <w:r w:rsidR="00E873D6">
              <w:rPr>
                <w:noProof/>
                <w:webHidden/>
              </w:rPr>
            </w:r>
            <w:r w:rsidR="00E873D6">
              <w:rPr>
                <w:noProof/>
                <w:webHidden/>
              </w:rPr>
              <w:fldChar w:fldCharType="separate"/>
            </w:r>
            <w:r w:rsidR="00E873D6">
              <w:rPr>
                <w:noProof/>
                <w:webHidden/>
              </w:rPr>
              <w:t>16</w:t>
            </w:r>
            <w:r w:rsidR="00E873D6">
              <w:rPr>
                <w:noProof/>
                <w:webHidden/>
              </w:rPr>
              <w:fldChar w:fldCharType="end"/>
            </w:r>
          </w:hyperlink>
        </w:p>
        <w:p w:rsidR="000905F6" w:rsidRDefault="00AB3EF0">
          <w:pPr>
            <w:pStyle w:val="TOC2"/>
            <w:tabs>
              <w:tab w:val="right" w:leader="dot" w:pos="9016"/>
            </w:tabs>
            <w:rPr>
              <w:rFonts w:eastAsiaTheme="minorEastAsia"/>
              <w:noProof/>
              <w:lang w:eastAsia="en-GB"/>
            </w:rPr>
          </w:pPr>
          <w:hyperlink w:anchor="_Toc127114513" w:history="1">
            <w:r w:rsidR="00E873D6" w:rsidRPr="00107768">
              <w:rPr>
                <w:rStyle w:val="Hyperlink"/>
                <w:rFonts w:ascii="Times New Roman" w:hAnsi="Times New Roman" w:cs="Times New Roman"/>
                <w:b/>
                <w:noProof/>
              </w:rPr>
              <w:t>Addressing Uncertainty and Sustainability</w:t>
            </w:r>
            <w:r w:rsidR="00E873D6">
              <w:rPr>
                <w:noProof/>
                <w:webHidden/>
              </w:rPr>
              <w:tab/>
            </w:r>
            <w:r w:rsidR="00E873D6">
              <w:rPr>
                <w:noProof/>
                <w:webHidden/>
              </w:rPr>
              <w:fldChar w:fldCharType="begin"/>
            </w:r>
            <w:r w:rsidR="00E873D6">
              <w:rPr>
                <w:noProof/>
                <w:webHidden/>
              </w:rPr>
              <w:instrText xml:space="preserve"> PAGEREF _Toc127114513 \h </w:instrText>
            </w:r>
            <w:r w:rsidR="00E873D6">
              <w:rPr>
                <w:noProof/>
                <w:webHidden/>
              </w:rPr>
            </w:r>
            <w:r w:rsidR="00E873D6">
              <w:rPr>
                <w:noProof/>
                <w:webHidden/>
              </w:rPr>
              <w:fldChar w:fldCharType="separate"/>
            </w:r>
            <w:r w:rsidR="00E873D6">
              <w:rPr>
                <w:noProof/>
                <w:webHidden/>
              </w:rPr>
              <w:t>17</w:t>
            </w:r>
            <w:r w:rsidR="00E873D6">
              <w:rPr>
                <w:noProof/>
                <w:webHidden/>
              </w:rPr>
              <w:fldChar w:fldCharType="end"/>
            </w:r>
          </w:hyperlink>
        </w:p>
        <w:p w:rsidR="000905F6" w:rsidRDefault="00AB3EF0">
          <w:pPr>
            <w:pStyle w:val="TOC1"/>
            <w:tabs>
              <w:tab w:val="right" w:leader="dot" w:pos="9016"/>
            </w:tabs>
            <w:rPr>
              <w:rFonts w:eastAsiaTheme="minorEastAsia"/>
              <w:noProof/>
              <w:lang w:eastAsia="en-GB"/>
            </w:rPr>
          </w:pPr>
          <w:hyperlink w:anchor="_Toc127114514" w:history="1">
            <w:r w:rsidR="00E873D6" w:rsidRPr="00107768">
              <w:rPr>
                <w:rStyle w:val="Hyperlink"/>
                <w:rFonts w:ascii="Times New Roman" w:hAnsi="Times New Roman" w:cs="Times New Roman"/>
                <w:b/>
                <w:noProof/>
              </w:rPr>
              <w:t>Concluding thoughts and wider implications</w:t>
            </w:r>
            <w:r w:rsidR="00E873D6">
              <w:rPr>
                <w:noProof/>
                <w:webHidden/>
              </w:rPr>
              <w:tab/>
            </w:r>
            <w:r w:rsidR="00E873D6">
              <w:rPr>
                <w:noProof/>
                <w:webHidden/>
              </w:rPr>
              <w:fldChar w:fldCharType="begin"/>
            </w:r>
            <w:r w:rsidR="00E873D6">
              <w:rPr>
                <w:noProof/>
                <w:webHidden/>
              </w:rPr>
              <w:instrText xml:space="preserve"> PAGEREF _Toc127114514 \h </w:instrText>
            </w:r>
            <w:r w:rsidR="00E873D6">
              <w:rPr>
                <w:noProof/>
                <w:webHidden/>
              </w:rPr>
            </w:r>
            <w:r w:rsidR="00E873D6">
              <w:rPr>
                <w:noProof/>
                <w:webHidden/>
              </w:rPr>
              <w:fldChar w:fldCharType="separate"/>
            </w:r>
            <w:r w:rsidR="00E873D6">
              <w:rPr>
                <w:noProof/>
                <w:webHidden/>
              </w:rPr>
              <w:t>18</w:t>
            </w:r>
            <w:r w:rsidR="00E873D6">
              <w:rPr>
                <w:noProof/>
                <w:webHidden/>
              </w:rPr>
              <w:fldChar w:fldCharType="end"/>
            </w:r>
          </w:hyperlink>
        </w:p>
        <w:p w:rsidR="000905F6" w:rsidRDefault="00AB3EF0">
          <w:pPr>
            <w:pStyle w:val="TOC1"/>
            <w:tabs>
              <w:tab w:val="right" w:leader="dot" w:pos="9016"/>
            </w:tabs>
            <w:rPr>
              <w:rFonts w:eastAsiaTheme="minorEastAsia"/>
              <w:noProof/>
              <w:lang w:eastAsia="en-GB"/>
            </w:rPr>
          </w:pPr>
          <w:hyperlink w:anchor="_Toc127114515" w:history="1">
            <w:r w:rsidR="00E873D6" w:rsidRPr="00107768">
              <w:rPr>
                <w:rStyle w:val="Hyperlink"/>
                <w:rFonts w:ascii="Times New Roman" w:hAnsi="Times New Roman" w:cs="Times New Roman"/>
                <w:b/>
                <w:noProof/>
              </w:rPr>
              <w:t>A future for IC?</w:t>
            </w:r>
            <w:r w:rsidR="00E873D6">
              <w:rPr>
                <w:noProof/>
                <w:webHidden/>
              </w:rPr>
              <w:tab/>
            </w:r>
            <w:r w:rsidR="00E873D6">
              <w:rPr>
                <w:noProof/>
                <w:webHidden/>
              </w:rPr>
              <w:fldChar w:fldCharType="begin"/>
            </w:r>
            <w:r w:rsidR="00E873D6">
              <w:rPr>
                <w:noProof/>
                <w:webHidden/>
              </w:rPr>
              <w:instrText xml:space="preserve"> PAGEREF _Toc127114515 \h </w:instrText>
            </w:r>
            <w:r w:rsidR="00E873D6">
              <w:rPr>
                <w:noProof/>
                <w:webHidden/>
              </w:rPr>
            </w:r>
            <w:r w:rsidR="00E873D6">
              <w:rPr>
                <w:noProof/>
                <w:webHidden/>
              </w:rPr>
              <w:fldChar w:fldCharType="separate"/>
            </w:r>
            <w:r w:rsidR="00E873D6">
              <w:rPr>
                <w:noProof/>
                <w:webHidden/>
              </w:rPr>
              <w:t>19</w:t>
            </w:r>
            <w:r w:rsidR="00E873D6">
              <w:rPr>
                <w:noProof/>
                <w:webHidden/>
              </w:rPr>
              <w:fldChar w:fldCharType="end"/>
            </w:r>
          </w:hyperlink>
        </w:p>
        <w:p w:rsidR="000905F6" w:rsidRDefault="00AB3EF0">
          <w:pPr>
            <w:pStyle w:val="TOC1"/>
            <w:tabs>
              <w:tab w:val="right" w:leader="dot" w:pos="9016"/>
            </w:tabs>
            <w:rPr>
              <w:rFonts w:eastAsiaTheme="minorEastAsia"/>
              <w:noProof/>
              <w:lang w:eastAsia="en-GB"/>
            </w:rPr>
          </w:pPr>
          <w:hyperlink w:anchor="_Toc127114516" w:history="1">
            <w:r w:rsidR="00E873D6" w:rsidRPr="00107768">
              <w:rPr>
                <w:rStyle w:val="Hyperlink"/>
                <w:rFonts w:ascii="Times New Roman" w:hAnsi="Times New Roman" w:cs="Times New Roman"/>
                <w:b/>
                <w:noProof/>
              </w:rPr>
              <w:t>Appendix 1</w:t>
            </w:r>
            <w:r w:rsidR="00E873D6">
              <w:rPr>
                <w:noProof/>
                <w:webHidden/>
              </w:rPr>
              <w:tab/>
            </w:r>
            <w:r w:rsidR="00E873D6">
              <w:rPr>
                <w:noProof/>
                <w:webHidden/>
              </w:rPr>
              <w:fldChar w:fldCharType="begin"/>
            </w:r>
            <w:r w:rsidR="00E873D6">
              <w:rPr>
                <w:noProof/>
                <w:webHidden/>
              </w:rPr>
              <w:instrText xml:space="preserve"> PAGEREF _Toc127114516 \h </w:instrText>
            </w:r>
            <w:r w:rsidR="00E873D6">
              <w:rPr>
                <w:noProof/>
                <w:webHidden/>
              </w:rPr>
            </w:r>
            <w:r w:rsidR="00E873D6">
              <w:rPr>
                <w:noProof/>
                <w:webHidden/>
              </w:rPr>
              <w:fldChar w:fldCharType="separate"/>
            </w:r>
            <w:r w:rsidR="00E873D6">
              <w:rPr>
                <w:noProof/>
                <w:webHidden/>
              </w:rPr>
              <w:t>20</w:t>
            </w:r>
            <w:r w:rsidR="00E873D6">
              <w:rPr>
                <w:noProof/>
                <w:webHidden/>
              </w:rPr>
              <w:fldChar w:fldCharType="end"/>
            </w:r>
          </w:hyperlink>
        </w:p>
        <w:p w:rsidR="000905F6" w:rsidRDefault="00AB3EF0">
          <w:pPr>
            <w:pStyle w:val="TOC1"/>
            <w:tabs>
              <w:tab w:val="right" w:leader="dot" w:pos="9016"/>
            </w:tabs>
            <w:rPr>
              <w:rFonts w:eastAsiaTheme="minorEastAsia"/>
              <w:noProof/>
              <w:lang w:eastAsia="en-GB"/>
            </w:rPr>
          </w:pPr>
          <w:hyperlink w:anchor="_Toc127114517" w:history="1">
            <w:r w:rsidR="00E873D6" w:rsidRPr="00107768">
              <w:rPr>
                <w:rStyle w:val="Hyperlink"/>
                <w:rFonts w:ascii="Times New Roman" w:hAnsi="Times New Roman" w:cs="Times New Roman"/>
                <w:b/>
                <w:noProof/>
              </w:rPr>
              <w:t>References</w:t>
            </w:r>
            <w:r w:rsidR="00E873D6">
              <w:rPr>
                <w:noProof/>
                <w:webHidden/>
              </w:rPr>
              <w:tab/>
            </w:r>
            <w:r w:rsidR="00E873D6">
              <w:rPr>
                <w:noProof/>
                <w:webHidden/>
              </w:rPr>
              <w:fldChar w:fldCharType="begin"/>
            </w:r>
            <w:r w:rsidR="00E873D6">
              <w:rPr>
                <w:noProof/>
                <w:webHidden/>
              </w:rPr>
              <w:instrText xml:space="preserve"> PAGEREF _Toc127114517 \h </w:instrText>
            </w:r>
            <w:r w:rsidR="00E873D6">
              <w:rPr>
                <w:noProof/>
                <w:webHidden/>
              </w:rPr>
            </w:r>
            <w:r w:rsidR="00E873D6">
              <w:rPr>
                <w:noProof/>
                <w:webHidden/>
              </w:rPr>
              <w:fldChar w:fldCharType="separate"/>
            </w:r>
            <w:r w:rsidR="00E873D6">
              <w:rPr>
                <w:noProof/>
                <w:webHidden/>
              </w:rPr>
              <w:t>22</w:t>
            </w:r>
            <w:r w:rsidR="00E873D6">
              <w:rPr>
                <w:noProof/>
                <w:webHidden/>
              </w:rPr>
              <w:fldChar w:fldCharType="end"/>
            </w:r>
          </w:hyperlink>
        </w:p>
        <w:p w:rsidR="00D53B3B" w:rsidRDefault="00E873D6">
          <w:r>
            <w:rPr>
              <w:b/>
              <w:bCs/>
              <w:noProof/>
            </w:rPr>
            <w:fldChar w:fldCharType="end"/>
          </w:r>
        </w:p>
      </w:sdtContent>
    </w:sdt>
    <w:p w:rsidR="00D53B3B" w:rsidRDefault="00D53B3B" w:rsidP="006C358B">
      <w:pPr>
        <w:pStyle w:val="Heading1"/>
        <w:spacing w:line="360" w:lineRule="auto"/>
        <w:rPr>
          <w:rFonts w:ascii="Times New Roman" w:hAnsi="Times New Roman" w:cs="Times New Roman"/>
          <w:b/>
        </w:rPr>
      </w:pPr>
    </w:p>
    <w:p w:rsidR="007D699B" w:rsidRDefault="00E873D6">
      <w:pPr>
        <w:rPr>
          <w:rFonts w:ascii="Times New Roman" w:eastAsiaTheme="majorEastAsia" w:hAnsi="Times New Roman" w:cs="Times New Roman"/>
          <w:b/>
          <w:color w:val="2E74B5" w:themeColor="accent1" w:themeShade="BF"/>
          <w:sz w:val="32"/>
          <w:szCs w:val="32"/>
        </w:rPr>
      </w:pPr>
      <w:r>
        <w:rPr>
          <w:rFonts w:ascii="Times New Roman" w:hAnsi="Times New Roman" w:cs="Times New Roman"/>
          <w:b/>
        </w:rPr>
        <w:br w:type="page"/>
      </w:r>
    </w:p>
    <w:p w:rsidR="00343EE4" w:rsidRPr="00D53B3B" w:rsidRDefault="00E873D6" w:rsidP="006C358B">
      <w:pPr>
        <w:pStyle w:val="Heading1"/>
        <w:spacing w:line="360" w:lineRule="auto"/>
        <w:rPr>
          <w:rFonts w:ascii="Times New Roman" w:hAnsi="Times New Roman" w:cs="Times New Roman"/>
          <w:b/>
        </w:rPr>
      </w:pPr>
      <w:bookmarkStart w:id="0" w:name="_Toc127114490"/>
      <w:r w:rsidRPr="00D53B3B">
        <w:rPr>
          <w:rFonts w:ascii="Times New Roman" w:hAnsi="Times New Roman" w:cs="Times New Roman"/>
          <w:b/>
        </w:rPr>
        <w:t>Executive Summary</w:t>
      </w:r>
      <w:bookmarkEnd w:id="0"/>
    </w:p>
    <w:p w:rsidR="006C358B" w:rsidRPr="00D53B3B" w:rsidRDefault="00E873D6" w:rsidP="006C358B">
      <w:pPr>
        <w:spacing w:line="360" w:lineRule="auto"/>
        <w:jc w:val="both"/>
        <w:rPr>
          <w:rFonts w:ascii="Times New Roman" w:hAnsi="Times New Roman" w:cs="Times New Roman"/>
          <w:sz w:val="24"/>
        </w:rPr>
      </w:pPr>
      <w:r w:rsidRPr="00D53B3B">
        <w:rPr>
          <w:rFonts w:ascii="Times New Roman" w:hAnsi="Times New Roman" w:cs="Times New Roman"/>
          <w:sz w:val="24"/>
        </w:rPr>
        <w:t>In spite of internal management consultation's reputation as the "poor cousin" of its external counterpart, very little is known about the organizational makeup of internal consulting units (ICUs). But internal consultation is gaining appeal as an alternative to costly outside consulting and a method of encouraging creative problem-solving inside businesses.</w:t>
      </w:r>
    </w:p>
    <w:p w:rsidR="00F36C05" w:rsidRPr="00D53B3B" w:rsidRDefault="00E873D6" w:rsidP="006C358B">
      <w:pPr>
        <w:spacing w:line="360" w:lineRule="auto"/>
        <w:jc w:val="both"/>
        <w:rPr>
          <w:rFonts w:ascii="Times New Roman" w:hAnsi="Times New Roman" w:cs="Times New Roman"/>
          <w:sz w:val="24"/>
        </w:rPr>
      </w:pPr>
      <w:r w:rsidRPr="00D53B3B">
        <w:rPr>
          <w:rFonts w:ascii="Times New Roman" w:hAnsi="Times New Roman" w:cs="Times New Roman"/>
          <w:sz w:val="24"/>
        </w:rPr>
        <w:t>However, intensive care units (ICUs) have learned to become financially self-sufficient, which is especially critical in the current economic situation because of their dependence on a single clientele. This report presents the results of ESRC-funded research on ICU organization, dynamics, and impact. Specifically, the results of analyzing data from almost a hundred interviews done at twenty-four different organizations (including four case studies) showed:</w:t>
      </w:r>
    </w:p>
    <w:p w:rsidR="00512895" w:rsidRPr="00D53B3B" w:rsidRDefault="00E873D6" w:rsidP="00512895">
      <w:pPr>
        <w:pStyle w:val="ListParagraph"/>
        <w:numPr>
          <w:ilvl w:val="0"/>
          <w:numId w:val="1"/>
        </w:numPr>
        <w:spacing w:line="360" w:lineRule="auto"/>
        <w:jc w:val="both"/>
        <w:rPr>
          <w:rFonts w:ascii="Times New Roman" w:hAnsi="Times New Roman" w:cs="Times New Roman"/>
          <w:sz w:val="24"/>
        </w:rPr>
      </w:pPr>
      <w:r w:rsidRPr="00D53B3B">
        <w:rPr>
          <w:rFonts w:ascii="Times New Roman" w:hAnsi="Times New Roman" w:cs="Times New Roman"/>
          <w:sz w:val="24"/>
        </w:rPr>
        <w:t>Internal consulting is a role that is frequently hard to maintain due to its associated high levels of uncertainty and volatility inside an organization. What we can learn from this is how to persevere and even thrive under difficult conditions. This serves as a cautionary tale for professions that want to thrive by branching out into change agency jobs (e.g., Human Resource Management, HRM).</w:t>
      </w:r>
    </w:p>
    <w:p w:rsidR="00F36C05" w:rsidRPr="00D53B3B" w:rsidRDefault="00E873D6" w:rsidP="00512895">
      <w:pPr>
        <w:pStyle w:val="ListParagraph"/>
        <w:numPr>
          <w:ilvl w:val="0"/>
          <w:numId w:val="1"/>
        </w:numPr>
        <w:spacing w:line="360" w:lineRule="auto"/>
        <w:jc w:val="both"/>
        <w:rPr>
          <w:rFonts w:ascii="Times New Roman" w:hAnsi="Times New Roman" w:cs="Times New Roman"/>
          <w:sz w:val="24"/>
        </w:rPr>
      </w:pPr>
      <w:r w:rsidRPr="00D53B3B">
        <w:rPr>
          <w:rFonts w:ascii="Times New Roman" w:hAnsi="Times New Roman" w:cs="Times New Roman"/>
          <w:sz w:val="24"/>
        </w:rPr>
        <w:t xml:space="preserve">There are a lot of grey areas between the roles of consultant and manager. This not only disproves arguments that management consulting is an exclusive profession but also greatly broadens the scope of what may be called "management consultation." What role standardization may play in innovation, and how consultant-led change often follows a formulaic pattern in terms of its techniques and outcomes. </w:t>
      </w:r>
    </w:p>
    <w:p w:rsidR="00F36C05" w:rsidRPr="00D53B3B" w:rsidRDefault="00E873D6" w:rsidP="006C358B">
      <w:pPr>
        <w:spacing w:line="360" w:lineRule="auto"/>
        <w:jc w:val="both"/>
        <w:rPr>
          <w:rFonts w:ascii="Times New Roman" w:hAnsi="Times New Roman" w:cs="Times New Roman"/>
          <w:sz w:val="24"/>
        </w:rPr>
      </w:pPr>
      <w:r w:rsidRPr="00D53B3B">
        <w:rPr>
          <w:rFonts w:ascii="Times New Roman" w:hAnsi="Times New Roman" w:cs="Times New Roman"/>
          <w:sz w:val="24"/>
        </w:rPr>
        <w:t>The findings have been presented to a wide variety of business and academic groups, including a keynote session at the 2011 conference of the Academy of Business's Management Consulting Division and an event at Cass Business School, London, attended by 120 consultants and managers. Findings have so far only been published in the British Journal of Management (2011) and International Studies in Management and Organization (2012). (forthcoming). Cambridge University Press has acquired the publishing rights to publish the pioneering book Management as Consultancy: Internal Consultants and Change.</w:t>
      </w:r>
    </w:p>
    <w:p w:rsidR="002B2FFB" w:rsidRDefault="00E873D6">
      <w:pPr>
        <w:rPr>
          <w:rFonts w:ascii="Times New Roman" w:eastAsiaTheme="majorEastAsia" w:hAnsi="Times New Roman" w:cs="Times New Roman"/>
          <w:b/>
          <w:color w:val="2E74B5" w:themeColor="accent1" w:themeShade="BF"/>
          <w:sz w:val="32"/>
          <w:szCs w:val="32"/>
        </w:rPr>
      </w:pPr>
      <w:r>
        <w:rPr>
          <w:rFonts w:ascii="Times New Roman" w:hAnsi="Times New Roman" w:cs="Times New Roman"/>
          <w:b/>
        </w:rPr>
        <w:br w:type="page"/>
      </w:r>
    </w:p>
    <w:p w:rsidR="00F36C05" w:rsidRPr="00D53B3B" w:rsidRDefault="00E873D6" w:rsidP="006C358B">
      <w:pPr>
        <w:pStyle w:val="Heading1"/>
        <w:spacing w:line="360" w:lineRule="auto"/>
        <w:rPr>
          <w:rFonts w:ascii="Times New Roman" w:hAnsi="Times New Roman" w:cs="Times New Roman"/>
          <w:b/>
        </w:rPr>
      </w:pPr>
      <w:bookmarkStart w:id="1" w:name="_Toc127114491"/>
      <w:r w:rsidRPr="00D53B3B">
        <w:rPr>
          <w:rFonts w:ascii="Times New Roman" w:hAnsi="Times New Roman" w:cs="Times New Roman"/>
          <w:b/>
        </w:rPr>
        <w:t>Introduction</w:t>
      </w:r>
      <w:bookmarkEnd w:id="1"/>
    </w:p>
    <w:p w:rsidR="00F36C05" w:rsidRPr="00D53B3B" w:rsidRDefault="00E873D6" w:rsidP="006C358B">
      <w:pPr>
        <w:pStyle w:val="Heading2"/>
        <w:spacing w:line="360" w:lineRule="auto"/>
        <w:rPr>
          <w:rFonts w:ascii="Times New Roman" w:hAnsi="Times New Roman" w:cs="Times New Roman"/>
          <w:b/>
        </w:rPr>
      </w:pPr>
      <w:bookmarkStart w:id="2" w:name="_Toc127114492"/>
      <w:r w:rsidRPr="00D53B3B">
        <w:rPr>
          <w:rFonts w:ascii="Times New Roman" w:hAnsi="Times New Roman" w:cs="Times New Roman"/>
          <w:b/>
        </w:rPr>
        <w:t>Background</w:t>
      </w:r>
      <w:bookmarkEnd w:id="2"/>
    </w:p>
    <w:p w:rsidR="00F36C05" w:rsidRPr="00D53B3B" w:rsidRDefault="00E873D6" w:rsidP="006C358B">
      <w:pPr>
        <w:spacing w:line="360" w:lineRule="auto"/>
        <w:jc w:val="both"/>
        <w:rPr>
          <w:rFonts w:ascii="Times New Roman" w:hAnsi="Times New Roman" w:cs="Times New Roman"/>
          <w:sz w:val="24"/>
        </w:rPr>
      </w:pPr>
      <w:r w:rsidRPr="00D53B3B">
        <w:rPr>
          <w:rFonts w:ascii="Times New Roman" w:hAnsi="Times New Roman" w:cs="Times New Roman"/>
          <w:sz w:val="24"/>
        </w:rPr>
        <w:t>This investigation was motivated by two interrelated issues. To begin, as compared to external consultation, internal management consultancy (IC) has been (and is) a less studied field. Although we can't be sure, it's likely that external management consulting is given greater attention because of its higher profile. Furthermore, the consultants have been the primary focus of the little literature on internal consulting rather than the organizational departments in which they are embedded. As a result, we put a premium on enhancing our in-house consulting practices</w:t>
      </w:r>
      <w:sdt>
        <w:sdtPr>
          <w:rPr>
            <w:rFonts w:ascii="Times New Roman" w:hAnsi="Times New Roman" w:cs="Times New Roman"/>
            <w:sz w:val="24"/>
          </w:rPr>
          <w:id w:val="1576548626"/>
          <w:citation/>
        </w:sdtPr>
        <w:sdtEndPr/>
        <w:sdtContent>
          <w:r w:rsidR="0010739D">
            <w:rPr>
              <w:rFonts w:ascii="Times New Roman" w:hAnsi="Times New Roman" w:cs="Times New Roman"/>
              <w:sz w:val="24"/>
            </w:rPr>
            <w:fldChar w:fldCharType="begin"/>
          </w:r>
          <w:r w:rsidR="0010739D">
            <w:rPr>
              <w:rFonts w:ascii="Times New Roman" w:hAnsi="Times New Roman" w:cs="Times New Roman"/>
              <w:sz w:val="24"/>
              <w:lang w:val="en-US"/>
            </w:rPr>
            <w:instrText xml:space="preserve"> CITATION Daw13 \l 1033 </w:instrText>
          </w:r>
          <w:r w:rsidR="0010739D">
            <w:rPr>
              <w:rFonts w:ascii="Times New Roman" w:hAnsi="Times New Roman" w:cs="Times New Roman"/>
              <w:sz w:val="24"/>
            </w:rPr>
            <w:fldChar w:fldCharType="separate"/>
          </w:r>
          <w:r w:rsidR="0010739D">
            <w:rPr>
              <w:rFonts w:ascii="Times New Roman" w:hAnsi="Times New Roman" w:cs="Times New Roman"/>
              <w:noProof/>
              <w:sz w:val="24"/>
              <w:lang w:val="en-US"/>
            </w:rPr>
            <w:t xml:space="preserve"> </w:t>
          </w:r>
          <w:r w:rsidR="0010739D" w:rsidRPr="0010739D">
            <w:rPr>
              <w:rFonts w:ascii="Times New Roman" w:hAnsi="Times New Roman" w:cs="Times New Roman"/>
              <w:noProof/>
              <w:sz w:val="24"/>
              <w:lang w:val="en-US"/>
            </w:rPr>
            <w:t>(Dawson-Shepherd, 2013)</w:t>
          </w:r>
          <w:r w:rsidR="0010739D">
            <w:rPr>
              <w:rFonts w:ascii="Times New Roman" w:hAnsi="Times New Roman" w:cs="Times New Roman"/>
              <w:sz w:val="24"/>
            </w:rPr>
            <w:fldChar w:fldCharType="end"/>
          </w:r>
        </w:sdtContent>
      </w:sdt>
      <w:r w:rsidRPr="00D53B3B">
        <w:rPr>
          <w:rFonts w:ascii="Times New Roman" w:hAnsi="Times New Roman" w:cs="Times New Roman"/>
          <w:sz w:val="24"/>
        </w:rPr>
        <w:t>.</w:t>
      </w:r>
    </w:p>
    <w:p w:rsidR="00F36C05" w:rsidRPr="00D53B3B" w:rsidRDefault="00E873D6" w:rsidP="006C358B">
      <w:pPr>
        <w:pStyle w:val="Heading2"/>
        <w:spacing w:line="360" w:lineRule="auto"/>
        <w:rPr>
          <w:rFonts w:ascii="Times New Roman" w:hAnsi="Times New Roman" w:cs="Times New Roman"/>
          <w:b/>
        </w:rPr>
      </w:pPr>
      <w:bookmarkStart w:id="3" w:name="_Toc127114493"/>
      <w:r w:rsidRPr="00D53B3B">
        <w:rPr>
          <w:rFonts w:ascii="Times New Roman" w:hAnsi="Times New Roman" w:cs="Times New Roman"/>
          <w:b/>
        </w:rPr>
        <w:t>Aims and objectives</w:t>
      </w:r>
      <w:bookmarkEnd w:id="3"/>
      <w:r w:rsidRPr="00D53B3B">
        <w:rPr>
          <w:rFonts w:ascii="Times New Roman" w:hAnsi="Times New Roman" w:cs="Times New Roman"/>
          <w:b/>
        </w:rPr>
        <w:t xml:space="preserve"> </w:t>
      </w:r>
    </w:p>
    <w:p w:rsidR="008A6A49" w:rsidRPr="00D53B3B" w:rsidRDefault="00E873D6" w:rsidP="008A6A49">
      <w:pPr>
        <w:spacing w:line="360" w:lineRule="auto"/>
        <w:jc w:val="both"/>
        <w:rPr>
          <w:rFonts w:ascii="Times New Roman" w:hAnsi="Times New Roman" w:cs="Times New Roman"/>
          <w:sz w:val="24"/>
        </w:rPr>
      </w:pPr>
      <w:r w:rsidRPr="00D53B3B">
        <w:rPr>
          <w:rFonts w:ascii="Times New Roman" w:hAnsi="Times New Roman" w:cs="Times New Roman"/>
          <w:sz w:val="24"/>
        </w:rPr>
        <w:t>The ESRC has committed to a three-year (part-time) research after realizing the importance of internal consultation but feeling it had been undervalued in the past. Its key goals consist of the following:</w:t>
      </w:r>
    </w:p>
    <w:p w:rsidR="008A6A49" w:rsidRPr="00D53B3B" w:rsidRDefault="00E873D6" w:rsidP="008A6A49">
      <w:pPr>
        <w:pStyle w:val="ListParagraph"/>
        <w:numPr>
          <w:ilvl w:val="0"/>
          <w:numId w:val="3"/>
        </w:numPr>
        <w:spacing w:line="360" w:lineRule="auto"/>
        <w:jc w:val="both"/>
        <w:rPr>
          <w:rFonts w:ascii="Times New Roman" w:hAnsi="Times New Roman" w:cs="Times New Roman"/>
          <w:sz w:val="24"/>
        </w:rPr>
      </w:pPr>
      <w:r w:rsidRPr="00D53B3B">
        <w:rPr>
          <w:rFonts w:ascii="Times New Roman" w:hAnsi="Times New Roman" w:cs="Times New Roman"/>
          <w:sz w:val="24"/>
        </w:rPr>
        <w:t>To compile a list of the various outcomes ascribed to in-house consulting agencies (ICUs).</w:t>
      </w:r>
    </w:p>
    <w:p w:rsidR="008A6A49" w:rsidRPr="00D53B3B" w:rsidRDefault="00E873D6" w:rsidP="008A6A49">
      <w:pPr>
        <w:pStyle w:val="ListParagraph"/>
        <w:numPr>
          <w:ilvl w:val="0"/>
          <w:numId w:val="3"/>
        </w:numPr>
        <w:spacing w:line="360" w:lineRule="auto"/>
        <w:jc w:val="both"/>
        <w:rPr>
          <w:rFonts w:ascii="Times New Roman" w:hAnsi="Times New Roman" w:cs="Times New Roman"/>
          <w:sz w:val="24"/>
        </w:rPr>
      </w:pPr>
      <w:r w:rsidRPr="00D53B3B">
        <w:rPr>
          <w:rFonts w:ascii="Times New Roman" w:hAnsi="Times New Roman" w:cs="Times New Roman"/>
          <w:sz w:val="24"/>
        </w:rPr>
        <w:t>To examine the development of the internal consulting model used by commercial and governmental organizations.</w:t>
      </w:r>
    </w:p>
    <w:p w:rsidR="008A6A49" w:rsidRPr="00D53B3B" w:rsidRDefault="00E873D6" w:rsidP="008A6A49">
      <w:pPr>
        <w:pStyle w:val="ListParagraph"/>
        <w:numPr>
          <w:ilvl w:val="0"/>
          <w:numId w:val="3"/>
        </w:numPr>
        <w:spacing w:line="360" w:lineRule="auto"/>
        <w:jc w:val="both"/>
        <w:rPr>
          <w:rFonts w:ascii="Times New Roman" w:hAnsi="Times New Roman" w:cs="Times New Roman"/>
          <w:sz w:val="24"/>
        </w:rPr>
      </w:pPr>
      <w:r w:rsidRPr="00D53B3B">
        <w:rPr>
          <w:rFonts w:ascii="Times New Roman" w:hAnsi="Times New Roman" w:cs="Times New Roman"/>
          <w:sz w:val="24"/>
        </w:rPr>
        <w:t>In order to specify what "promising practices" are for intensive care units.</w:t>
      </w:r>
    </w:p>
    <w:p w:rsidR="00F36C05" w:rsidRPr="00D53B3B" w:rsidRDefault="00E873D6" w:rsidP="008A6A49">
      <w:pPr>
        <w:spacing w:line="360" w:lineRule="auto"/>
        <w:jc w:val="both"/>
        <w:rPr>
          <w:rFonts w:ascii="Times New Roman" w:hAnsi="Times New Roman" w:cs="Times New Roman"/>
          <w:sz w:val="24"/>
        </w:rPr>
      </w:pPr>
      <w:r w:rsidRPr="00D53B3B">
        <w:rPr>
          <w:rFonts w:ascii="Times New Roman" w:hAnsi="Times New Roman" w:cs="Times New Roman"/>
          <w:sz w:val="24"/>
        </w:rPr>
        <w:t>Management's involvement in consulting, the consequences of internal Consultancy for people seeking a change agency job, and related topics would also be considered</w:t>
      </w:r>
      <w:sdt>
        <w:sdtPr>
          <w:rPr>
            <w:rFonts w:ascii="Times New Roman" w:hAnsi="Times New Roman" w:cs="Times New Roman"/>
            <w:sz w:val="24"/>
          </w:rPr>
          <w:id w:val="-916397786"/>
          <w:citation/>
        </w:sdtPr>
        <w:sdtEndPr/>
        <w:sdtContent>
          <w:r w:rsidR="0010739D">
            <w:rPr>
              <w:rFonts w:ascii="Times New Roman" w:hAnsi="Times New Roman" w:cs="Times New Roman"/>
              <w:sz w:val="24"/>
            </w:rPr>
            <w:fldChar w:fldCharType="begin"/>
          </w:r>
          <w:r w:rsidR="0010739D">
            <w:rPr>
              <w:rFonts w:ascii="Times New Roman" w:hAnsi="Times New Roman" w:cs="Times New Roman"/>
              <w:sz w:val="24"/>
              <w:lang w:val="en-US"/>
            </w:rPr>
            <w:instrText xml:space="preserve"> CITATION Edm19 \l 1033 </w:instrText>
          </w:r>
          <w:r w:rsidR="0010739D">
            <w:rPr>
              <w:rFonts w:ascii="Times New Roman" w:hAnsi="Times New Roman" w:cs="Times New Roman"/>
              <w:sz w:val="24"/>
            </w:rPr>
            <w:fldChar w:fldCharType="separate"/>
          </w:r>
          <w:r w:rsidR="0010739D">
            <w:rPr>
              <w:rFonts w:ascii="Times New Roman" w:hAnsi="Times New Roman" w:cs="Times New Roman"/>
              <w:noProof/>
              <w:sz w:val="24"/>
              <w:lang w:val="en-US"/>
            </w:rPr>
            <w:t xml:space="preserve"> </w:t>
          </w:r>
          <w:r w:rsidR="0010739D" w:rsidRPr="0010739D">
            <w:rPr>
              <w:rFonts w:ascii="Times New Roman" w:hAnsi="Times New Roman" w:cs="Times New Roman"/>
              <w:noProof/>
              <w:sz w:val="24"/>
              <w:lang w:val="en-US"/>
            </w:rPr>
            <w:t>(Edmonstone, 2019)</w:t>
          </w:r>
          <w:r w:rsidR="0010739D">
            <w:rPr>
              <w:rFonts w:ascii="Times New Roman" w:hAnsi="Times New Roman" w:cs="Times New Roman"/>
              <w:sz w:val="24"/>
            </w:rPr>
            <w:fldChar w:fldCharType="end"/>
          </w:r>
        </w:sdtContent>
      </w:sdt>
      <w:r w:rsidRPr="00D53B3B">
        <w:rPr>
          <w:rFonts w:ascii="Times New Roman" w:hAnsi="Times New Roman" w:cs="Times New Roman"/>
          <w:sz w:val="24"/>
        </w:rPr>
        <w:t>.</w:t>
      </w:r>
    </w:p>
    <w:p w:rsidR="00F36C05" w:rsidRPr="00D53B3B" w:rsidRDefault="00E873D6" w:rsidP="006C358B">
      <w:pPr>
        <w:pStyle w:val="Heading2"/>
        <w:spacing w:line="360" w:lineRule="auto"/>
        <w:rPr>
          <w:rFonts w:ascii="Times New Roman" w:hAnsi="Times New Roman" w:cs="Times New Roman"/>
          <w:b/>
        </w:rPr>
      </w:pPr>
      <w:bookmarkStart w:id="4" w:name="_Toc127114494"/>
      <w:r w:rsidRPr="00D53B3B">
        <w:rPr>
          <w:rFonts w:ascii="Times New Roman" w:hAnsi="Times New Roman" w:cs="Times New Roman"/>
          <w:b/>
        </w:rPr>
        <w:t>Summary of key findings</w:t>
      </w:r>
      <w:bookmarkEnd w:id="4"/>
    </w:p>
    <w:p w:rsidR="00F36C05" w:rsidRPr="00D53B3B" w:rsidRDefault="00E873D6" w:rsidP="006C358B">
      <w:pPr>
        <w:pStyle w:val="Heading3"/>
        <w:spacing w:line="360" w:lineRule="auto"/>
        <w:rPr>
          <w:rFonts w:ascii="Times New Roman" w:hAnsi="Times New Roman" w:cs="Times New Roman"/>
          <w:b/>
        </w:rPr>
      </w:pPr>
      <w:bookmarkStart w:id="5" w:name="_Toc127114495"/>
      <w:r w:rsidRPr="00D53B3B">
        <w:rPr>
          <w:rFonts w:ascii="Times New Roman" w:hAnsi="Times New Roman" w:cs="Times New Roman"/>
          <w:b/>
        </w:rPr>
        <w:t>Wide range of outcomes/impacts</w:t>
      </w:r>
      <w:bookmarkEnd w:id="5"/>
      <w:r w:rsidRPr="00D53B3B">
        <w:rPr>
          <w:rFonts w:ascii="Times New Roman" w:hAnsi="Times New Roman" w:cs="Times New Roman"/>
          <w:b/>
        </w:rPr>
        <w:t xml:space="preserve"> </w:t>
      </w:r>
    </w:p>
    <w:p w:rsidR="00F36C05" w:rsidRPr="00D53B3B" w:rsidRDefault="00E873D6" w:rsidP="006C358B">
      <w:pPr>
        <w:spacing w:line="360" w:lineRule="auto"/>
        <w:jc w:val="both"/>
        <w:rPr>
          <w:rFonts w:ascii="Times New Roman" w:hAnsi="Times New Roman" w:cs="Times New Roman"/>
          <w:sz w:val="24"/>
        </w:rPr>
      </w:pPr>
      <w:r w:rsidRPr="00D53B3B">
        <w:rPr>
          <w:rFonts w:ascii="Times New Roman" w:hAnsi="Times New Roman" w:cs="Times New Roman"/>
          <w:sz w:val="24"/>
        </w:rPr>
        <w:t xml:space="preserve">Clients and advisors alike touted a plethora of organizational benefits, such as reduced spending, increased productivity, and smoother workflows. Knowledge transfer and other predicted results were less obvious. </w:t>
      </w:r>
    </w:p>
    <w:p w:rsidR="00F36C05" w:rsidRPr="00D53B3B" w:rsidRDefault="00E873D6" w:rsidP="006C358B">
      <w:pPr>
        <w:pStyle w:val="Heading3"/>
        <w:spacing w:line="360" w:lineRule="auto"/>
        <w:rPr>
          <w:rFonts w:ascii="Times New Roman" w:hAnsi="Times New Roman" w:cs="Times New Roman"/>
          <w:b/>
        </w:rPr>
      </w:pPr>
      <w:bookmarkStart w:id="6" w:name="_Toc127114496"/>
      <w:r w:rsidRPr="00D53B3B">
        <w:rPr>
          <w:rFonts w:ascii="Times New Roman" w:hAnsi="Times New Roman" w:cs="Times New Roman"/>
          <w:b/>
        </w:rPr>
        <w:t>Variety and dynamism of structural forms and practices</w:t>
      </w:r>
      <w:bookmarkEnd w:id="6"/>
      <w:r w:rsidRPr="00D53B3B">
        <w:rPr>
          <w:rFonts w:ascii="Times New Roman" w:hAnsi="Times New Roman" w:cs="Times New Roman"/>
          <w:b/>
        </w:rPr>
        <w:t xml:space="preserve"> </w:t>
      </w:r>
    </w:p>
    <w:p w:rsidR="00F36C05" w:rsidRPr="00D53B3B" w:rsidRDefault="00E873D6" w:rsidP="006C358B">
      <w:pPr>
        <w:spacing w:line="360" w:lineRule="auto"/>
        <w:jc w:val="both"/>
        <w:rPr>
          <w:rFonts w:ascii="Times New Roman" w:hAnsi="Times New Roman" w:cs="Times New Roman"/>
          <w:sz w:val="24"/>
        </w:rPr>
      </w:pPr>
      <w:r w:rsidRPr="00D53B3B">
        <w:rPr>
          <w:rFonts w:ascii="Times New Roman" w:hAnsi="Times New Roman" w:cs="Times New Roman"/>
          <w:sz w:val="24"/>
        </w:rPr>
        <w:t xml:space="preserve">There was a wide variety in the organizational styles, job profiles, and consulting practices of ICUs. Therefore, it would be incorrect to classify them into rigid categories or create rigid models of internal consultation since their actions and structures were often fluid, emergent, and reliant on their environment (e.g., the organization). </w:t>
      </w:r>
    </w:p>
    <w:p w:rsidR="00F36C05" w:rsidRPr="00D53B3B" w:rsidRDefault="00E873D6" w:rsidP="006C358B">
      <w:pPr>
        <w:pStyle w:val="Heading3"/>
        <w:spacing w:line="360" w:lineRule="auto"/>
        <w:rPr>
          <w:rFonts w:ascii="Times New Roman" w:hAnsi="Times New Roman" w:cs="Times New Roman"/>
          <w:b/>
        </w:rPr>
      </w:pPr>
      <w:bookmarkStart w:id="7" w:name="_Toc127114497"/>
      <w:r w:rsidRPr="00D53B3B">
        <w:rPr>
          <w:rFonts w:ascii="Times New Roman" w:hAnsi="Times New Roman" w:cs="Times New Roman"/>
          <w:b/>
        </w:rPr>
        <w:t>Shared characteristics and experiences within internal Consultancy</w:t>
      </w:r>
      <w:bookmarkEnd w:id="7"/>
      <w:r w:rsidRPr="00D53B3B">
        <w:rPr>
          <w:rFonts w:ascii="Times New Roman" w:hAnsi="Times New Roman" w:cs="Times New Roman"/>
          <w:b/>
        </w:rPr>
        <w:t xml:space="preserve"> </w:t>
      </w:r>
    </w:p>
    <w:p w:rsidR="00F36C05" w:rsidRPr="00D53B3B" w:rsidRDefault="00E873D6" w:rsidP="006C358B">
      <w:pPr>
        <w:spacing w:line="360" w:lineRule="auto"/>
        <w:jc w:val="both"/>
        <w:rPr>
          <w:rFonts w:ascii="Times New Roman" w:hAnsi="Times New Roman" w:cs="Times New Roman"/>
          <w:sz w:val="24"/>
        </w:rPr>
      </w:pPr>
      <w:r w:rsidRPr="00D53B3B">
        <w:rPr>
          <w:rFonts w:ascii="Times New Roman" w:hAnsi="Times New Roman" w:cs="Times New Roman"/>
          <w:sz w:val="24"/>
        </w:rPr>
        <w:t>Although each ICU is unique and full of life, there are several things that all of them have in common that make internal consulting what it is. The focus on project-based work and the flat structure that comes with the "internal outsider" job stood out as particularly significant. Contrary to popular belief, IC did not prioritize or provide sufficient resources for the execution of the change</w:t>
      </w:r>
      <w:sdt>
        <w:sdtPr>
          <w:rPr>
            <w:rFonts w:ascii="Times New Roman" w:hAnsi="Times New Roman" w:cs="Times New Roman"/>
            <w:sz w:val="24"/>
          </w:rPr>
          <w:id w:val="1980802123"/>
          <w:citation/>
        </w:sdtPr>
        <w:sdtEndPr/>
        <w:sdtContent>
          <w:r w:rsidR="0010739D">
            <w:rPr>
              <w:rFonts w:ascii="Times New Roman" w:hAnsi="Times New Roman" w:cs="Times New Roman"/>
              <w:sz w:val="24"/>
            </w:rPr>
            <w:fldChar w:fldCharType="begin"/>
          </w:r>
          <w:r w:rsidR="0010739D">
            <w:rPr>
              <w:rFonts w:ascii="Times New Roman" w:hAnsi="Times New Roman" w:cs="Times New Roman"/>
              <w:sz w:val="24"/>
              <w:lang w:val="en-US"/>
            </w:rPr>
            <w:instrText xml:space="preserve"> CITATION Elo16 \l 1033 </w:instrText>
          </w:r>
          <w:r w:rsidR="0010739D">
            <w:rPr>
              <w:rFonts w:ascii="Times New Roman" w:hAnsi="Times New Roman" w:cs="Times New Roman"/>
              <w:sz w:val="24"/>
            </w:rPr>
            <w:fldChar w:fldCharType="separate"/>
          </w:r>
          <w:r w:rsidR="0010739D">
            <w:rPr>
              <w:rFonts w:ascii="Times New Roman" w:hAnsi="Times New Roman" w:cs="Times New Roman"/>
              <w:noProof/>
              <w:sz w:val="24"/>
              <w:lang w:val="en-US"/>
            </w:rPr>
            <w:t xml:space="preserve"> </w:t>
          </w:r>
          <w:r w:rsidR="0010739D" w:rsidRPr="0010739D">
            <w:rPr>
              <w:rFonts w:ascii="Times New Roman" w:hAnsi="Times New Roman" w:cs="Times New Roman"/>
              <w:noProof/>
              <w:sz w:val="24"/>
              <w:lang w:val="en-US"/>
            </w:rPr>
            <w:t>(Eloquin, 2016)</w:t>
          </w:r>
          <w:r w:rsidR="0010739D">
            <w:rPr>
              <w:rFonts w:ascii="Times New Roman" w:hAnsi="Times New Roman" w:cs="Times New Roman"/>
              <w:sz w:val="24"/>
            </w:rPr>
            <w:fldChar w:fldCharType="end"/>
          </w:r>
        </w:sdtContent>
      </w:sdt>
      <w:r w:rsidRPr="00D53B3B">
        <w:rPr>
          <w:rFonts w:ascii="Times New Roman" w:hAnsi="Times New Roman" w:cs="Times New Roman"/>
          <w:sz w:val="24"/>
        </w:rPr>
        <w:t xml:space="preserve">. </w:t>
      </w:r>
    </w:p>
    <w:p w:rsidR="00F36C05" w:rsidRPr="00D53B3B" w:rsidRDefault="00E873D6" w:rsidP="006C358B">
      <w:pPr>
        <w:pStyle w:val="Heading3"/>
        <w:spacing w:line="360" w:lineRule="auto"/>
        <w:rPr>
          <w:rFonts w:ascii="Times New Roman" w:hAnsi="Times New Roman" w:cs="Times New Roman"/>
          <w:b/>
        </w:rPr>
      </w:pPr>
      <w:bookmarkStart w:id="8" w:name="_Toc127114498"/>
      <w:r w:rsidRPr="00D53B3B">
        <w:rPr>
          <w:rFonts w:ascii="Times New Roman" w:hAnsi="Times New Roman" w:cs="Times New Roman"/>
          <w:b/>
        </w:rPr>
        <w:t>The ongoing challenge of sustaining internal consultancy units</w:t>
      </w:r>
      <w:bookmarkEnd w:id="8"/>
    </w:p>
    <w:p w:rsidR="00F36C05" w:rsidRPr="00D53B3B" w:rsidRDefault="00E873D6" w:rsidP="006C358B">
      <w:pPr>
        <w:spacing w:line="360" w:lineRule="auto"/>
        <w:jc w:val="both"/>
        <w:rPr>
          <w:rFonts w:ascii="Times New Roman" w:hAnsi="Times New Roman" w:cs="Times New Roman"/>
          <w:sz w:val="24"/>
        </w:rPr>
      </w:pPr>
      <w:r w:rsidRPr="00D53B3B">
        <w:rPr>
          <w:rFonts w:ascii="Times New Roman" w:hAnsi="Times New Roman" w:cs="Times New Roman"/>
          <w:sz w:val="24"/>
        </w:rPr>
        <w:t>ICUs often debated how long they could operate. After much time and effort (with variable outcomes), units were categorized as growing, surviving, enduring, or dying. Relationship management, specialization or diversification, and consultant reputation are key to long-term success.</w:t>
      </w:r>
    </w:p>
    <w:p w:rsidR="00F36C05" w:rsidRPr="00D53B3B" w:rsidRDefault="00E873D6" w:rsidP="006C358B">
      <w:pPr>
        <w:pStyle w:val="Heading2"/>
        <w:spacing w:line="360" w:lineRule="auto"/>
        <w:rPr>
          <w:rFonts w:ascii="Times New Roman" w:hAnsi="Times New Roman" w:cs="Times New Roman"/>
          <w:b/>
        </w:rPr>
      </w:pPr>
      <w:bookmarkStart w:id="9" w:name="_Toc127114499"/>
      <w:r w:rsidRPr="00D53B3B">
        <w:rPr>
          <w:rFonts w:ascii="Times New Roman" w:hAnsi="Times New Roman" w:cs="Times New Roman"/>
          <w:b/>
        </w:rPr>
        <w:t>The Study</w:t>
      </w:r>
      <w:bookmarkEnd w:id="9"/>
    </w:p>
    <w:p w:rsidR="00F36C05" w:rsidRPr="00D53B3B" w:rsidRDefault="00E873D6" w:rsidP="006C358B">
      <w:pPr>
        <w:pStyle w:val="Heading3"/>
        <w:spacing w:line="360" w:lineRule="auto"/>
        <w:rPr>
          <w:rFonts w:ascii="Times New Roman" w:hAnsi="Times New Roman" w:cs="Times New Roman"/>
          <w:b/>
        </w:rPr>
      </w:pPr>
      <w:bookmarkStart w:id="10" w:name="_Toc127114500"/>
      <w:r w:rsidRPr="00D53B3B">
        <w:rPr>
          <w:rFonts w:ascii="Times New Roman" w:hAnsi="Times New Roman" w:cs="Times New Roman"/>
          <w:b/>
        </w:rPr>
        <w:t>Defining internal Consultancy</w:t>
      </w:r>
      <w:bookmarkEnd w:id="10"/>
      <w:r w:rsidRPr="00D53B3B">
        <w:rPr>
          <w:rFonts w:ascii="Times New Roman" w:hAnsi="Times New Roman" w:cs="Times New Roman"/>
          <w:b/>
        </w:rPr>
        <w:t xml:space="preserve"> </w:t>
      </w:r>
    </w:p>
    <w:p w:rsidR="00F36C05" w:rsidRPr="00D53B3B" w:rsidRDefault="00E873D6" w:rsidP="006C358B">
      <w:pPr>
        <w:spacing w:line="360" w:lineRule="auto"/>
        <w:jc w:val="both"/>
        <w:rPr>
          <w:rFonts w:ascii="Times New Roman" w:hAnsi="Times New Roman" w:cs="Times New Roman"/>
          <w:sz w:val="24"/>
        </w:rPr>
      </w:pPr>
      <w:r w:rsidRPr="00D53B3B">
        <w:rPr>
          <w:rFonts w:ascii="Times New Roman" w:hAnsi="Times New Roman" w:cs="Times New Roman"/>
          <w:sz w:val="24"/>
        </w:rPr>
        <w:t>This research filled a literature gap on internal management consulting structure. A broad, inclusive definition of internal Consultancy included not only those who were clearly designated as such (e.g., "change consultant") but also other specialist staff who provided advice and facilitation as "internal outsiders" to operational groups, typically on a project basis, and who recognized a core part of their job as "management consultancy."</w:t>
      </w:r>
      <w:sdt>
        <w:sdtPr>
          <w:rPr>
            <w:rFonts w:ascii="Times New Roman" w:hAnsi="Times New Roman" w:cs="Times New Roman"/>
            <w:sz w:val="24"/>
          </w:rPr>
          <w:id w:val="2021281330"/>
          <w:citation/>
        </w:sdtPr>
        <w:sdtEndPr/>
        <w:sdtContent>
          <w:r w:rsidR="0010739D">
            <w:rPr>
              <w:rFonts w:ascii="Times New Roman" w:hAnsi="Times New Roman" w:cs="Times New Roman"/>
              <w:sz w:val="24"/>
            </w:rPr>
            <w:fldChar w:fldCharType="begin"/>
          </w:r>
          <w:r w:rsidR="0010739D">
            <w:rPr>
              <w:rFonts w:ascii="Times New Roman" w:hAnsi="Times New Roman" w:cs="Times New Roman"/>
              <w:sz w:val="24"/>
              <w:lang w:val="en-US"/>
            </w:rPr>
            <w:instrText xml:space="preserve"> CITATION Hue18 \l 1033 </w:instrText>
          </w:r>
          <w:r w:rsidR="0010739D">
            <w:rPr>
              <w:rFonts w:ascii="Times New Roman" w:hAnsi="Times New Roman" w:cs="Times New Roman"/>
              <w:sz w:val="24"/>
            </w:rPr>
            <w:fldChar w:fldCharType="separate"/>
          </w:r>
          <w:r w:rsidR="0010739D">
            <w:rPr>
              <w:rFonts w:ascii="Times New Roman" w:hAnsi="Times New Roman" w:cs="Times New Roman"/>
              <w:noProof/>
              <w:sz w:val="24"/>
              <w:lang w:val="en-US"/>
            </w:rPr>
            <w:t xml:space="preserve"> </w:t>
          </w:r>
          <w:r w:rsidR="0010739D" w:rsidRPr="0010739D">
            <w:rPr>
              <w:rFonts w:ascii="Times New Roman" w:hAnsi="Times New Roman" w:cs="Times New Roman"/>
              <w:noProof/>
              <w:sz w:val="24"/>
              <w:lang w:val="en-US"/>
            </w:rPr>
            <w:t>(Huet, 2018)</w:t>
          </w:r>
          <w:r w:rsidR="0010739D">
            <w:rPr>
              <w:rFonts w:ascii="Times New Roman" w:hAnsi="Times New Roman" w:cs="Times New Roman"/>
              <w:sz w:val="24"/>
            </w:rPr>
            <w:fldChar w:fldCharType="end"/>
          </w:r>
        </w:sdtContent>
      </w:sdt>
    </w:p>
    <w:p w:rsidR="00F36C05" w:rsidRPr="00D53B3B" w:rsidRDefault="00E873D6" w:rsidP="006C358B">
      <w:pPr>
        <w:pStyle w:val="Heading3"/>
        <w:spacing w:line="360" w:lineRule="auto"/>
        <w:rPr>
          <w:rFonts w:ascii="Times New Roman" w:hAnsi="Times New Roman" w:cs="Times New Roman"/>
          <w:b/>
        </w:rPr>
      </w:pPr>
      <w:bookmarkStart w:id="11" w:name="_Toc127114501"/>
      <w:r w:rsidRPr="00D53B3B">
        <w:rPr>
          <w:rFonts w:ascii="Times New Roman" w:hAnsi="Times New Roman" w:cs="Times New Roman"/>
          <w:b/>
        </w:rPr>
        <w:t>Data collection</w:t>
      </w:r>
      <w:bookmarkEnd w:id="11"/>
      <w:r w:rsidRPr="00D53B3B">
        <w:rPr>
          <w:rFonts w:ascii="Times New Roman" w:hAnsi="Times New Roman" w:cs="Times New Roman"/>
          <w:b/>
        </w:rPr>
        <w:t xml:space="preserve"> </w:t>
      </w:r>
    </w:p>
    <w:p w:rsidR="00F36C05" w:rsidRPr="00D53B3B" w:rsidRDefault="00E873D6" w:rsidP="006C358B">
      <w:pPr>
        <w:spacing w:line="360" w:lineRule="auto"/>
        <w:jc w:val="both"/>
        <w:rPr>
          <w:rFonts w:ascii="Times New Roman" w:hAnsi="Times New Roman" w:cs="Times New Roman"/>
          <w:sz w:val="24"/>
        </w:rPr>
      </w:pPr>
      <w:r w:rsidRPr="00D53B3B">
        <w:rPr>
          <w:rFonts w:ascii="Times New Roman" w:hAnsi="Times New Roman" w:cs="Times New Roman"/>
          <w:sz w:val="24"/>
        </w:rPr>
        <w:t>Various organizations' internal consultants were interviewed in semi-structured interviews to collect the majority of the data. These "framing interviews" were accompanied by considerable research conducted with four case study organizations (covering the financial, healthcare, technology, and government sectors). Customers and sponsors of the ICU were interviewed, and brief observation was also performed. Twenty-four businesses throughout the United Kingdom were polled for a total of 93 respondents. Our research shows that this is the most extensive study of its kind, including a wide range of businesses and internal consulting groups. Since there is no universally accepted definition of internal consulting and no publicly accessible database of ICUs, it is impossible to determine whether or not the sample is really representative. Participants were recruited using a combination of advertisements in professional publications, posts on relevant internet discussion boards, and word of mouth</w:t>
      </w:r>
      <w:sdt>
        <w:sdtPr>
          <w:rPr>
            <w:rFonts w:ascii="Times New Roman" w:hAnsi="Times New Roman" w:cs="Times New Roman"/>
            <w:sz w:val="24"/>
          </w:rPr>
          <w:id w:val="2040622548"/>
          <w:citation/>
        </w:sdtPr>
        <w:sdtEndPr/>
        <w:sdtContent>
          <w:r w:rsidR="0010739D">
            <w:rPr>
              <w:rFonts w:ascii="Times New Roman" w:hAnsi="Times New Roman" w:cs="Times New Roman"/>
              <w:sz w:val="24"/>
            </w:rPr>
            <w:fldChar w:fldCharType="begin"/>
          </w:r>
          <w:r w:rsidR="0010739D">
            <w:rPr>
              <w:rFonts w:ascii="Times New Roman" w:hAnsi="Times New Roman" w:cs="Times New Roman"/>
              <w:sz w:val="24"/>
              <w:lang w:val="en-US"/>
            </w:rPr>
            <w:instrText xml:space="preserve"> CITATION Mas181 \l 1033 </w:instrText>
          </w:r>
          <w:r w:rsidR="0010739D">
            <w:rPr>
              <w:rFonts w:ascii="Times New Roman" w:hAnsi="Times New Roman" w:cs="Times New Roman"/>
              <w:sz w:val="24"/>
            </w:rPr>
            <w:fldChar w:fldCharType="separate"/>
          </w:r>
          <w:r w:rsidR="0010739D">
            <w:rPr>
              <w:rFonts w:ascii="Times New Roman" w:hAnsi="Times New Roman" w:cs="Times New Roman"/>
              <w:noProof/>
              <w:sz w:val="24"/>
              <w:lang w:val="en-US"/>
            </w:rPr>
            <w:t xml:space="preserve"> </w:t>
          </w:r>
          <w:r w:rsidR="0010739D" w:rsidRPr="0010739D">
            <w:rPr>
              <w:rFonts w:ascii="Times New Roman" w:hAnsi="Times New Roman" w:cs="Times New Roman"/>
              <w:noProof/>
              <w:sz w:val="24"/>
              <w:lang w:val="en-US"/>
            </w:rPr>
            <w:t>(Massey, 2018)</w:t>
          </w:r>
          <w:r w:rsidR="0010739D">
            <w:rPr>
              <w:rFonts w:ascii="Times New Roman" w:hAnsi="Times New Roman" w:cs="Times New Roman"/>
              <w:sz w:val="24"/>
            </w:rPr>
            <w:fldChar w:fldCharType="end"/>
          </w:r>
        </w:sdtContent>
      </w:sdt>
      <w:r w:rsidRPr="00D53B3B">
        <w:rPr>
          <w:rFonts w:ascii="Times New Roman" w:hAnsi="Times New Roman" w:cs="Times New Roman"/>
          <w:sz w:val="24"/>
        </w:rPr>
        <w:t>. Specifically, the UK Institute of Consulting's internal consulting specialty group facilitated access to six distinct businesses, two of which served as case studies. The case studies were chosen in part because of the depth of the respective businesses and the quantity of data available for research. Privacy and confidentiality were guaranteed for all responses. Pseudonyms have been used throughout this investigation and its associated presentations and publications. The interviews were designed to primarily reveal the reasons for the first introduction of an intensive care unit. This analytical component is, thus, essential in revealing the ICUs' dynamics or tales rather than merely a static depiction of their current state of affairs. In particular, it brought to light a hitherto undetected feature of consultation in general: the recurrent occurrence of times of ambiguity or instability</w:t>
      </w:r>
      <w:sdt>
        <w:sdtPr>
          <w:rPr>
            <w:rFonts w:ascii="Times New Roman" w:hAnsi="Times New Roman" w:cs="Times New Roman"/>
            <w:sz w:val="24"/>
          </w:rPr>
          <w:id w:val="-774400786"/>
          <w:citation/>
        </w:sdtPr>
        <w:sdtEndPr/>
        <w:sdtContent>
          <w:r w:rsidR="0010739D">
            <w:rPr>
              <w:rFonts w:ascii="Times New Roman" w:hAnsi="Times New Roman" w:cs="Times New Roman"/>
              <w:sz w:val="24"/>
            </w:rPr>
            <w:fldChar w:fldCharType="begin"/>
          </w:r>
          <w:r w:rsidR="0010739D">
            <w:rPr>
              <w:rFonts w:ascii="Times New Roman" w:hAnsi="Times New Roman" w:cs="Times New Roman"/>
              <w:sz w:val="24"/>
              <w:lang w:val="en-US"/>
            </w:rPr>
            <w:instrText xml:space="preserve"> CITATION Kit14 \l 1033 </w:instrText>
          </w:r>
          <w:r w:rsidR="0010739D">
            <w:rPr>
              <w:rFonts w:ascii="Times New Roman" w:hAnsi="Times New Roman" w:cs="Times New Roman"/>
              <w:sz w:val="24"/>
            </w:rPr>
            <w:fldChar w:fldCharType="separate"/>
          </w:r>
          <w:r w:rsidR="0010739D">
            <w:rPr>
              <w:rFonts w:ascii="Times New Roman" w:hAnsi="Times New Roman" w:cs="Times New Roman"/>
              <w:noProof/>
              <w:sz w:val="24"/>
              <w:lang w:val="en-US"/>
            </w:rPr>
            <w:t xml:space="preserve"> </w:t>
          </w:r>
          <w:r w:rsidR="0010739D" w:rsidRPr="0010739D">
            <w:rPr>
              <w:rFonts w:ascii="Times New Roman" w:hAnsi="Times New Roman" w:cs="Times New Roman"/>
              <w:noProof/>
              <w:sz w:val="24"/>
              <w:lang w:val="en-US"/>
            </w:rPr>
            <w:t>(Kitay, 2014)</w:t>
          </w:r>
          <w:r w:rsidR="0010739D">
            <w:rPr>
              <w:rFonts w:ascii="Times New Roman" w:hAnsi="Times New Roman" w:cs="Times New Roman"/>
              <w:sz w:val="24"/>
            </w:rPr>
            <w:fldChar w:fldCharType="end"/>
          </w:r>
        </w:sdtContent>
      </w:sdt>
      <w:r w:rsidRPr="00D53B3B">
        <w:rPr>
          <w:rFonts w:ascii="Times New Roman" w:hAnsi="Times New Roman" w:cs="Times New Roman"/>
          <w:sz w:val="24"/>
        </w:rPr>
        <w:t>.</w:t>
      </w:r>
    </w:p>
    <w:p w:rsidR="00F36C05" w:rsidRPr="00D53B3B" w:rsidRDefault="00E873D6" w:rsidP="006C358B">
      <w:pPr>
        <w:pStyle w:val="Heading2"/>
        <w:spacing w:line="360" w:lineRule="auto"/>
        <w:rPr>
          <w:rFonts w:ascii="Times New Roman" w:hAnsi="Times New Roman" w:cs="Times New Roman"/>
          <w:b/>
        </w:rPr>
      </w:pPr>
      <w:bookmarkStart w:id="12" w:name="_Toc127114502"/>
      <w:r w:rsidRPr="00D53B3B">
        <w:rPr>
          <w:rFonts w:ascii="Times New Roman" w:hAnsi="Times New Roman" w:cs="Times New Roman"/>
          <w:b/>
        </w:rPr>
        <w:t>Research findings</w:t>
      </w:r>
      <w:bookmarkEnd w:id="12"/>
    </w:p>
    <w:p w:rsidR="00F36C05" w:rsidRPr="00D53B3B" w:rsidRDefault="00E873D6" w:rsidP="006C358B">
      <w:pPr>
        <w:spacing w:line="360" w:lineRule="auto"/>
        <w:jc w:val="both"/>
        <w:rPr>
          <w:rFonts w:ascii="Times New Roman" w:hAnsi="Times New Roman" w:cs="Times New Roman"/>
          <w:sz w:val="24"/>
        </w:rPr>
      </w:pPr>
      <w:r w:rsidRPr="00D53B3B">
        <w:rPr>
          <w:rFonts w:ascii="Times New Roman" w:hAnsi="Times New Roman" w:cs="Times New Roman"/>
          <w:sz w:val="24"/>
        </w:rPr>
        <w:t>The study highlighted the challenges of using internal consulting to manage change and innovation and provided new insight into the structure and functioning of such units. Before diving into the topic of sustainability, let's take a look at some of the fundamental aspects of internal consulting, such as its influence, diversity, and common traits.</w:t>
      </w:r>
    </w:p>
    <w:p w:rsidR="00F36C05" w:rsidRPr="00D53B3B" w:rsidRDefault="00E873D6" w:rsidP="006C358B">
      <w:pPr>
        <w:pStyle w:val="Heading3"/>
        <w:spacing w:line="360" w:lineRule="auto"/>
        <w:rPr>
          <w:rFonts w:ascii="Times New Roman" w:hAnsi="Times New Roman" w:cs="Times New Roman"/>
          <w:b/>
        </w:rPr>
      </w:pPr>
      <w:bookmarkStart w:id="13" w:name="_Toc127114503"/>
      <w:r w:rsidRPr="00D53B3B">
        <w:rPr>
          <w:rFonts w:ascii="Times New Roman" w:hAnsi="Times New Roman" w:cs="Times New Roman"/>
          <w:b/>
        </w:rPr>
        <w:t>Internal Consultancy – perceived impacts</w:t>
      </w:r>
      <w:bookmarkEnd w:id="13"/>
      <w:r w:rsidRPr="00D53B3B">
        <w:rPr>
          <w:rFonts w:ascii="Times New Roman" w:hAnsi="Times New Roman" w:cs="Times New Roman"/>
          <w:b/>
        </w:rPr>
        <w:t xml:space="preserve"> </w:t>
      </w:r>
    </w:p>
    <w:p w:rsidR="00F36C05" w:rsidRPr="00D53B3B" w:rsidRDefault="00E873D6" w:rsidP="006C358B">
      <w:pPr>
        <w:spacing w:line="360" w:lineRule="auto"/>
        <w:jc w:val="both"/>
        <w:rPr>
          <w:rFonts w:ascii="Times New Roman" w:hAnsi="Times New Roman" w:cs="Times New Roman"/>
          <w:sz w:val="24"/>
        </w:rPr>
      </w:pPr>
      <w:r w:rsidRPr="00D53B3B">
        <w:rPr>
          <w:rFonts w:ascii="Times New Roman" w:hAnsi="Times New Roman" w:cs="Times New Roman"/>
          <w:sz w:val="24"/>
        </w:rPr>
        <w:t>It is notoriously difficult, if not impossible, to objectively assess the impact of management consulting, despite the claims of many (and other management activities). The consultants who made up the bulk of our participants were the focus of our approach as we looked at the many ways in which influence manifests itself. Despite this restriction, we were nevertheless able to see a number of fascinating events, such as disagreements between the views of clients and consultants. Also, they provide a vivid picture of the consulting practices really used in ICUs</w:t>
      </w:r>
      <w:sdt>
        <w:sdtPr>
          <w:rPr>
            <w:rFonts w:ascii="Times New Roman" w:hAnsi="Times New Roman" w:cs="Times New Roman"/>
            <w:sz w:val="24"/>
          </w:rPr>
          <w:id w:val="1156345061"/>
          <w:citation/>
        </w:sdtPr>
        <w:sdtEndPr/>
        <w:sdtContent>
          <w:r w:rsidR="0010739D">
            <w:rPr>
              <w:rFonts w:ascii="Times New Roman" w:hAnsi="Times New Roman" w:cs="Times New Roman"/>
              <w:sz w:val="24"/>
            </w:rPr>
            <w:fldChar w:fldCharType="begin"/>
          </w:r>
          <w:r w:rsidR="0010739D">
            <w:rPr>
              <w:rFonts w:ascii="Times New Roman" w:hAnsi="Times New Roman" w:cs="Times New Roman"/>
              <w:sz w:val="24"/>
              <w:lang w:val="en-US"/>
            </w:rPr>
            <w:instrText xml:space="preserve"> CITATION Bel12 \l 1033 </w:instrText>
          </w:r>
          <w:r w:rsidR="0010739D">
            <w:rPr>
              <w:rFonts w:ascii="Times New Roman" w:hAnsi="Times New Roman" w:cs="Times New Roman"/>
              <w:sz w:val="24"/>
            </w:rPr>
            <w:fldChar w:fldCharType="separate"/>
          </w:r>
          <w:r w:rsidR="0010739D">
            <w:rPr>
              <w:rFonts w:ascii="Times New Roman" w:hAnsi="Times New Roman" w:cs="Times New Roman"/>
              <w:noProof/>
              <w:sz w:val="24"/>
              <w:lang w:val="en-US"/>
            </w:rPr>
            <w:t xml:space="preserve"> </w:t>
          </w:r>
          <w:r w:rsidR="0010739D" w:rsidRPr="0010739D">
            <w:rPr>
              <w:rFonts w:ascii="Times New Roman" w:hAnsi="Times New Roman" w:cs="Times New Roman"/>
              <w:noProof/>
              <w:sz w:val="24"/>
              <w:lang w:val="en-US"/>
            </w:rPr>
            <w:t>(Belkhodja, 2012)</w:t>
          </w:r>
          <w:r w:rsidR="0010739D">
            <w:rPr>
              <w:rFonts w:ascii="Times New Roman" w:hAnsi="Times New Roman" w:cs="Times New Roman"/>
              <w:sz w:val="24"/>
            </w:rPr>
            <w:fldChar w:fldCharType="end"/>
          </w:r>
        </w:sdtContent>
      </w:sdt>
      <w:r w:rsidRPr="00D53B3B">
        <w:rPr>
          <w:rFonts w:ascii="Times New Roman" w:hAnsi="Times New Roman" w:cs="Times New Roman"/>
          <w:sz w:val="24"/>
        </w:rPr>
        <w:t>.</w:t>
      </w:r>
    </w:p>
    <w:p w:rsidR="00F36C05" w:rsidRPr="00D53B3B" w:rsidRDefault="00E873D6" w:rsidP="006C358B">
      <w:pPr>
        <w:pStyle w:val="Heading4"/>
        <w:spacing w:line="360" w:lineRule="auto"/>
        <w:rPr>
          <w:rFonts w:ascii="Times New Roman" w:hAnsi="Times New Roman" w:cs="Times New Roman"/>
          <w:b/>
        </w:rPr>
      </w:pPr>
      <w:r w:rsidRPr="00D53B3B">
        <w:rPr>
          <w:rFonts w:ascii="Times New Roman" w:hAnsi="Times New Roman" w:cs="Times New Roman"/>
          <w:b/>
        </w:rPr>
        <w:t xml:space="preserve">Impact - Cost savings, process improvement, and integration </w:t>
      </w:r>
    </w:p>
    <w:p w:rsidR="00F36C05" w:rsidRPr="00D53B3B" w:rsidRDefault="00E873D6" w:rsidP="006C358B">
      <w:pPr>
        <w:spacing w:line="360" w:lineRule="auto"/>
        <w:jc w:val="both"/>
        <w:rPr>
          <w:rFonts w:ascii="Times New Roman" w:hAnsi="Times New Roman" w:cs="Times New Roman"/>
          <w:sz w:val="24"/>
        </w:rPr>
      </w:pPr>
      <w:r w:rsidRPr="00D53B3B">
        <w:rPr>
          <w:rFonts w:ascii="Times New Roman" w:hAnsi="Times New Roman" w:cs="Times New Roman"/>
          <w:sz w:val="24"/>
        </w:rPr>
        <w:t>Most intensive care units analyzed their clients' spending on a variety of services and looked for quantifiable ways to reduce costs, with a focus on but not limited to staffing. In other situations, the client was required to save a certain amount of money within a given time range. The initial remark implies that this is why a local government body set up an ICU and laid out a four-year plan of action designed to bring about massive savings across the board. Making these kinds of cost reductions is crucial to the survival of the intensive care unit</w:t>
      </w:r>
      <w:sdt>
        <w:sdtPr>
          <w:rPr>
            <w:rFonts w:ascii="Times New Roman" w:hAnsi="Times New Roman" w:cs="Times New Roman"/>
            <w:sz w:val="24"/>
          </w:rPr>
          <w:id w:val="-1047828964"/>
          <w:citation/>
        </w:sdtPr>
        <w:sdtEndPr/>
        <w:sdtContent>
          <w:r w:rsidR="002E6A75">
            <w:rPr>
              <w:rFonts w:ascii="Times New Roman" w:hAnsi="Times New Roman" w:cs="Times New Roman"/>
              <w:sz w:val="24"/>
            </w:rPr>
            <w:fldChar w:fldCharType="begin"/>
          </w:r>
          <w:r w:rsidR="002E6A75">
            <w:rPr>
              <w:rFonts w:ascii="Times New Roman" w:hAnsi="Times New Roman" w:cs="Times New Roman"/>
              <w:sz w:val="24"/>
              <w:lang w:val="en-US"/>
            </w:rPr>
            <w:instrText xml:space="preserve"> CITATION Suá21 \l 1033 </w:instrText>
          </w:r>
          <w:r w:rsidR="002E6A75">
            <w:rPr>
              <w:rFonts w:ascii="Times New Roman" w:hAnsi="Times New Roman" w:cs="Times New Roman"/>
              <w:sz w:val="24"/>
            </w:rPr>
            <w:fldChar w:fldCharType="separate"/>
          </w:r>
          <w:r w:rsidR="002E6A75">
            <w:rPr>
              <w:rFonts w:ascii="Times New Roman" w:hAnsi="Times New Roman" w:cs="Times New Roman"/>
              <w:noProof/>
              <w:sz w:val="24"/>
              <w:lang w:val="en-US"/>
            </w:rPr>
            <w:t xml:space="preserve"> </w:t>
          </w:r>
          <w:r w:rsidR="002E6A75" w:rsidRPr="002E6A75">
            <w:rPr>
              <w:rFonts w:ascii="Times New Roman" w:hAnsi="Times New Roman" w:cs="Times New Roman"/>
              <w:noProof/>
              <w:sz w:val="24"/>
              <w:lang w:val="en-US"/>
            </w:rPr>
            <w:t>(Suárez-Albanchez, 2021)</w:t>
          </w:r>
          <w:r w:rsidR="002E6A75">
            <w:rPr>
              <w:rFonts w:ascii="Times New Roman" w:hAnsi="Times New Roman" w:cs="Times New Roman"/>
              <w:sz w:val="24"/>
            </w:rPr>
            <w:fldChar w:fldCharType="end"/>
          </w:r>
        </w:sdtContent>
      </w:sdt>
      <w:r w:rsidRPr="00D53B3B">
        <w:rPr>
          <w:rFonts w:ascii="Times New Roman" w:hAnsi="Times New Roman" w:cs="Times New Roman"/>
          <w:sz w:val="24"/>
        </w:rPr>
        <w:t>.</w:t>
      </w:r>
    </w:p>
    <w:p w:rsidR="00F36C05" w:rsidRPr="00D53B3B" w:rsidRDefault="00E873D6" w:rsidP="006C358B">
      <w:pPr>
        <w:spacing w:line="360" w:lineRule="auto"/>
        <w:jc w:val="center"/>
        <w:rPr>
          <w:rFonts w:ascii="Times New Roman" w:hAnsi="Times New Roman" w:cs="Times New Roman"/>
          <w:b/>
          <w:i/>
          <w:sz w:val="24"/>
        </w:rPr>
      </w:pPr>
      <w:r w:rsidRPr="00D53B3B">
        <w:rPr>
          <w:rFonts w:ascii="Times New Roman" w:hAnsi="Times New Roman" w:cs="Times New Roman"/>
          <w:b/>
          <w:i/>
          <w:sz w:val="24"/>
        </w:rPr>
        <w:t>"The team has no future if we don't meet the goals we've set."</w:t>
      </w:r>
    </w:p>
    <w:p w:rsidR="006C358B" w:rsidRPr="00D53B3B" w:rsidRDefault="00E873D6" w:rsidP="006C358B">
      <w:pPr>
        <w:spacing w:line="360" w:lineRule="auto"/>
        <w:jc w:val="both"/>
        <w:rPr>
          <w:rFonts w:ascii="Times New Roman" w:hAnsi="Times New Roman" w:cs="Times New Roman"/>
          <w:sz w:val="24"/>
          <w:szCs w:val="24"/>
        </w:rPr>
      </w:pPr>
      <w:r w:rsidRPr="00D53B3B">
        <w:rPr>
          <w:rFonts w:ascii="Times New Roman" w:hAnsi="Times New Roman" w:cs="Times New Roman"/>
          <w:sz w:val="24"/>
          <w:szCs w:val="24"/>
        </w:rPr>
        <w:t>The intensive care unit at a telco was entrusted with cutting expenditures by the same percentage. Each of these cases illustrates how a company's culture changed as a result of the development and execution of ways to save costs. The ICU's reputation has improved despite some resistance from employees and patients. ICUs have also contributed to procedural improvements (many of which were closely associated with a search for cost savings). By using what they had learned about lean methodologies and other process analytic tools, ICUs were frequently able to affect the efficiency of different groups and processes within their organization, including the pace of operation. The stopwatch and clipboard' approach has long been used to evaluate the effectiveness of intensive care units (ICUs). Below, we'll go into more detail about how some clients still see the ICU's ability to cooperate with them to uncover how work processes may be enhanced as a crucial impact</w:t>
      </w:r>
      <w:sdt>
        <w:sdtPr>
          <w:rPr>
            <w:rFonts w:ascii="Times New Roman" w:hAnsi="Times New Roman" w:cs="Times New Roman"/>
            <w:sz w:val="24"/>
            <w:szCs w:val="24"/>
          </w:rPr>
          <w:id w:val="1363870917"/>
          <w:citation/>
        </w:sdtPr>
        <w:sdtEndPr/>
        <w:sdtContent>
          <w:r w:rsidR="002E6A75">
            <w:rPr>
              <w:rFonts w:ascii="Times New Roman" w:hAnsi="Times New Roman" w:cs="Times New Roman"/>
              <w:sz w:val="24"/>
              <w:szCs w:val="24"/>
            </w:rPr>
            <w:fldChar w:fldCharType="begin"/>
          </w:r>
          <w:r w:rsidR="002E6A75">
            <w:rPr>
              <w:rFonts w:ascii="Times New Roman" w:hAnsi="Times New Roman" w:cs="Times New Roman"/>
              <w:sz w:val="24"/>
              <w:szCs w:val="24"/>
              <w:lang w:val="en-US"/>
            </w:rPr>
            <w:instrText xml:space="preserve"> CITATION Lon18 \l 1033 </w:instrText>
          </w:r>
          <w:r w:rsidR="002E6A75">
            <w:rPr>
              <w:rFonts w:ascii="Times New Roman" w:hAnsi="Times New Roman" w:cs="Times New Roman"/>
              <w:sz w:val="24"/>
              <w:szCs w:val="24"/>
            </w:rPr>
            <w:fldChar w:fldCharType="separate"/>
          </w:r>
          <w:r w:rsidR="002E6A75">
            <w:rPr>
              <w:rFonts w:ascii="Times New Roman" w:hAnsi="Times New Roman" w:cs="Times New Roman"/>
              <w:noProof/>
              <w:sz w:val="24"/>
              <w:szCs w:val="24"/>
              <w:lang w:val="en-US"/>
            </w:rPr>
            <w:t xml:space="preserve"> </w:t>
          </w:r>
          <w:r w:rsidR="002E6A75" w:rsidRPr="002E6A75">
            <w:rPr>
              <w:rFonts w:ascii="Times New Roman" w:hAnsi="Times New Roman" w:cs="Times New Roman"/>
              <w:noProof/>
              <w:sz w:val="24"/>
              <w:szCs w:val="24"/>
              <w:lang w:val="en-US"/>
            </w:rPr>
            <w:t>(Long, 2018)</w:t>
          </w:r>
          <w:r w:rsidR="002E6A75">
            <w:rPr>
              <w:rFonts w:ascii="Times New Roman" w:hAnsi="Times New Roman" w:cs="Times New Roman"/>
              <w:sz w:val="24"/>
              <w:szCs w:val="24"/>
            </w:rPr>
            <w:fldChar w:fldCharType="end"/>
          </w:r>
        </w:sdtContent>
      </w:sdt>
      <w:r w:rsidRPr="00D53B3B">
        <w:rPr>
          <w:rFonts w:ascii="Times New Roman" w:hAnsi="Times New Roman" w:cs="Times New Roman"/>
          <w:sz w:val="24"/>
          <w:szCs w:val="24"/>
        </w:rPr>
        <w:t>.</w:t>
      </w:r>
    </w:p>
    <w:p w:rsidR="006C358B" w:rsidRPr="00D53B3B" w:rsidRDefault="00E873D6" w:rsidP="006C358B">
      <w:pPr>
        <w:spacing w:line="360" w:lineRule="auto"/>
        <w:jc w:val="both"/>
        <w:rPr>
          <w:rFonts w:ascii="Times New Roman" w:hAnsi="Times New Roman" w:cs="Times New Roman"/>
          <w:sz w:val="24"/>
          <w:szCs w:val="24"/>
        </w:rPr>
      </w:pPr>
      <w:r w:rsidRPr="00D53B3B">
        <w:rPr>
          <w:rFonts w:ascii="Times New Roman" w:hAnsi="Times New Roman" w:cs="Times New Roman"/>
          <w:sz w:val="24"/>
          <w:szCs w:val="24"/>
        </w:rPr>
        <w:t>Cost reduction and process enhancement advantages were easily identified by consultants and clients alike because of their close association with measurable outcomes. Yet, we found that ICUs were also associated with a less clear outcome of integration in our research. As we will see in more depth in Section 3.2.3, ICUs often played a unique role in their organizations owing to the fact that their tasks required them to work across functional divisions, which in turn enabled them to convene varied interest groups to cooperate on particular projects. It's possible that program management is a component of this, but even in cases where integration wasn't formally established (i.e., wasn't acknowledged as part of the ICU's mandate), it was nonetheless seen as important by customers because of the ICU's role as a single point of contact. It's possible, for instance, that a healthcare organization has been contemplating a process change for some time now due to the positive impact they believe it will have on their patients. The ICU took action and organized many groups to challenge what were thought to be deeply ingrained misconceptions that had stymied progress up to this point</w:t>
      </w:r>
      <w:sdt>
        <w:sdtPr>
          <w:rPr>
            <w:rFonts w:ascii="Times New Roman" w:hAnsi="Times New Roman" w:cs="Times New Roman"/>
            <w:sz w:val="24"/>
            <w:szCs w:val="24"/>
          </w:rPr>
          <w:id w:val="1739513240"/>
          <w:citation/>
        </w:sdtPr>
        <w:sdtEndPr/>
        <w:sdtContent>
          <w:r w:rsidR="002E6A75">
            <w:rPr>
              <w:rFonts w:ascii="Times New Roman" w:hAnsi="Times New Roman" w:cs="Times New Roman"/>
              <w:sz w:val="24"/>
              <w:szCs w:val="24"/>
            </w:rPr>
            <w:fldChar w:fldCharType="begin"/>
          </w:r>
          <w:r w:rsidR="002E6A75">
            <w:rPr>
              <w:rFonts w:ascii="Times New Roman" w:hAnsi="Times New Roman" w:cs="Times New Roman"/>
              <w:sz w:val="24"/>
              <w:szCs w:val="24"/>
              <w:lang w:val="en-US"/>
            </w:rPr>
            <w:instrText xml:space="preserve"> CITATION Sub12 \l 1033 </w:instrText>
          </w:r>
          <w:r w:rsidR="002E6A75">
            <w:rPr>
              <w:rFonts w:ascii="Times New Roman" w:hAnsi="Times New Roman" w:cs="Times New Roman"/>
              <w:sz w:val="24"/>
              <w:szCs w:val="24"/>
            </w:rPr>
            <w:fldChar w:fldCharType="separate"/>
          </w:r>
          <w:r w:rsidR="002E6A75">
            <w:rPr>
              <w:rFonts w:ascii="Times New Roman" w:hAnsi="Times New Roman" w:cs="Times New Roman"/>
              <w:noProof/>
              <w:sz w:val="24"/>
              <w:szCs w:val="24"/>
              <w:lang w:val="en-US"/>
            </w:rPr>
            <w:t xml:space="preserve"> </w:t>
          </w:r>
          <w:r w:rsidR="002E6A75" w:rsidRPr="002E6A75">
            <w:rPr>
              <w:rFonts w:ascii="Times New Roman" w:hAnsi="Times New Roman" w:cs="Times New Roman"/>
              <w:noProof/>
              <w:sz w:val="24"/>
              <w:szCs w:val="24"/>
              <w:lang w:val="en-US"/>
            </w:rPr>
            <w:t>(Subramaniam, 2012)</w:t>
          </w:r>
          <w:r w:rsidR="002E6A75">
            <w:rPr>
              <w:rFonts w:ascii="Times New Roman" w:hAnsi="Times New Roman" w:cs="Times New Roman"/>
              <w:sz w:val="24"/>
              <w:szCs w:val="24"/>
            </w:rPr>
            <w:fldChar w:fldCharType="end"/>
          </w:r>
        </w:sdtContent>
      </w:sdt>
      <w:r w:rsidRPr="00D53B3B">
        <w:rPr>
          <w:rFonts w:ascii="Times New Roman" w:hAnsi="Times New Roman" w:cs="Times New Roman"/>
          <w:sz w:val="24"/>
          <w:szCs w:val="24"/>
        </w:rPr>
        <w:t>.</w:t>
      </w:r>
    </w:p>
    <w:p w:rsidR="00F36C05" w:rsidRPr="00D53B3B" w:rsidRDefault="00E873D6" w:rsidP="006C358B">
      <w:pPr>
        <w:spacing w:line="360" w:lineRule="auto"/>
        <w:jc w:val="both"/>
        <w:rPr>
          <w:rFonts w:ascii="Times New Roman" w:hAnsi="Times New Roman" w:cs="Times New Roman"/>
          <w:sz w:val="24"/>
        </w:rPr>
      </w:pPr>
      <w:r w:rsidRPr="00D53B3B">
        <w:rPr>
          <w:rFonts w:ascii="Times New Roman" w:hAnsi="Times New Roman" w:cs="Times New Roman"/>
          <w:sz w:val="24"/>
          <w:szCs w:val="24"/>
        </w:rPr>
        <w:t>When it came to the consultants' integrator role, the clientele valued it more highly than the consultants did. The old group didn't see much value in the project and program management work they did, but a senior client pointed out the importance of effectively coordinating the activities of several teams.</w:t>
      </w:r>
    </w:p>
    <w:p w:rsidR="00F36C05" w:rsidRPr="00D53B3B" w:rsidRDefault="00E873D6" w:rsidP="006C358B">
      <w:pPr>
        <w:spacing w:line="360" w:lineRule="auto"/>
        <w:jc w:val="center"/>
        <w:rPr>
          <w:rFonts w:ascii="Times New Roman" w:hAnsi="Times New Roman" w:cs="Times New Roman"/>
          <w:b/>
          <w:i/>
          <w:sz w:val="24"/>
        </w:rPr>
      </w:pPr>
      <w:r w:rsidRPr="00D53B3B">
        <w:rPr>
          <w:rFonts w:ascii="Times New Roman" w:hAnsi="Times New Roman" w:cs="Times New Roman"/>
          <w:b/>
          <w:i/>
          <w:sz w:val="24"/>
        </w:rPr>
        <w:t>They were crucial in coordinating the necessary components—from the technology to the operations to the countries to the eventual failure of the underlying project streams—to bring this vision to fruition.</w:t>
      </w:r>
    </w:p>
    <w:p w:rsidR="00F36C05" w:rsidRPr="00D53B3B" w:rsidRDefault="00E873D6" w:rsidP="006C358B">
      <w:pPr>
        <w:spacing w:line="360" w:lineRule="auto"/>
        <w:jc w:val="both"/>
        <w:rPr>
          <w:rFonts w:ascii="Times New Roman" w:hAnsi="Times New Roman" w:cs="Times New Roman"/>
          <w:sz w:val="24"/>
        </w:rPr>
      </w:pPr>
      <w:r w:rsidRPr="00D53B3B">
        <w:rPr>
          <w:rFonts w:ascii="Times New Roman" w:hAnsi="Times New Roman" w:cs="Times New Roman"/>
          <w:sz w:val="24"/>
        </w:rPr>
        <w:t>It is worth stressing that when ICs were able to have an impact, it was generally seen as large and substantial and that the three outcomes of ICU work—cost savings, process improvement, and integration—were naturally understood slightly differently depending on the situation. By "broad," we mean that these results may be attributed to enormous, enterprise-wide programs. It was also agreed that the influence was significant and would remain influential over time. Despite the fact that consultants may not have always put a high value on being perceived as good integrators, it was obviously significant for ICUs since it had the ability to linger in the minds of customers long after the immediate impacts of efficiency and/or cost savings had worn off</w:t>
      </w:r>
      <w:sdt>
        <w:sdtPr>
          <w:rPr>
            <w:rFonts w:ascii="Times New Roman" w:hAnsi="Times New Roman" w:cs="Times New Roman"/>
            <w:sz w:val="24"/>
          </w:rPr>
          <w:id w:val="1721017186"/>
          <w:citation/>
        </w:sdtPr>
        <w:sdtEndPr/>
        <w:sdtContent>
          <w:r w:rsidR="00925B6D">
            <w:rPr>
              <w:rFonts w:ascii="Times New Roman" w:hAnsi="Times New Roman" w:cs="Times New Roman"/>
              <w:sz w:val="24"/>
            </w:rPr>
            <w:fldChar w:fldCharType="begin"/>
          </w:r>
          <w:r w:rsidR="00925B6D">
            <w:rPr>
              <w:rFonts w:ascii="Times New Roman" w:hAnsi="Times New Roman" w:cs="Times New Roman"/>
              <w:sz w:val="24"/>
              <w:lang w:val="en-US"/>
            </w:rPr>
            <w:instrText xml:space="preserve"> CITATION Blo19 \l 1033 </w:instrText>
          </w:r>
          <w:r w:rsidR="00925B6D">
            <w:rPr>
              <w:rFonts w:ascii="Times New Roman" w:hAnsi="Times New Roman" w:cs="Times New Roman"/>
              <w:sz w:val="24"/>
            </w:rPr>
            <w:fldChar w:fldCharType="separate"/>
          </w:r>
          <w:r w:rsidR="00925B6D">
            <w:rPr>
              <w:rFonts w:ascii="Times New Roman" w:hAnsi="Times New Roman" w:cs="Times New Roman"/>
              <w:noProof/>
              <w:sz w:val="24"/>
              <w:lang w:val="en-US"/>
            </w:rPr>
            <w:t xml:space="preserve"> </w:t>
          </w:r>
          <w:r w:rsidR="00925B6D" w:rsidRPr="00925B6D">
            <w:rPr>
              <w:rFonts w:ascii="Times New Roman" w:hAnsi="Times New Roman" w:cs="Times New Roman"/>
              <w:noProof/>
              <w:sz w:val="24"/>
              <w:lang w:val="en-US"/>
            </w:rPr>
            <w:t>(Bloomfield, 2019)</w:t>
          </w:r>
          <w:r w:rsidR="00925B6D">
            <w:rPr>
              <w:rFonts w:ascii="Times New Roman" w:hAnsi="Times New Roman" w:cs="Times New Roman"/>
              <w:sz w:val="24"/>
            </w:rPr>
            <w:fldChar w:fldCharType="end"/>
          </w:r>
        </w:sdtContent>
      </w:sdt>
      <w:r w:rsidRPr="00D53B3B">
        <w:rPr>
          <w:rFonts w:ascii="Times New Roman" w:hAnsi="Times New Roman" w:cs="Times New Roman"/>
          <w:sz w:val="24"/>
        </w:rPr>
        <w:t>.</w:t>
      </w:r>
    </w:p>
    <w:p w:rsidR="00F36C05" w:rsidRPr="00D53B3B" w:rsidRDefault="00E873D6" w:rsidP="006C358B">
      <w:pPr>
        <w:pStyle w:val="Heading4"/>
        <w:spacing w:line="360" w:lineRule="auto"/>
        <w:jc w:val="both"/>
        <w:rPr>
          <w:rFonts w:ascii="Times New Roman" w:hAnsi="Times New Roman" w:cs="Times New Roman"/>
          <w:b/>
        </w:rPr>
      </w:pPr>
      <w:r w:rsidRPr="00D53B3B">
        <w:rPr>
          <w:rFonts w:ascii="Times New Roman" w:hAnsi="Times New Roman" w:cs="Times New Roman"/>
          <w:b/>
        </w:rPr>
        <w:t>Strategic direction, legitimization of information and actions, and knowledge transfer are less frequent results of IC activity.</w:t>
      </w:r>
    </w:p>
    <w:p w:rsidR="00F36C05" w:rsidRPr="00D53B3B" w:rsidRDefault="00E873D6" w:rsidP="006C358B">
      <w:pPr>
        <w:spacing w:line="360" w:lineRule="auto"/>
        <w:jc w:val="both"/>
        <w:rPr>
          <w:rFonts w:ascii="Times New Roman" w:hAnsi="Times New Roman" w:cs="Times New Roman"/>
          <w:sz w:val="24"/>
        </w:rPr>
      </w:pPr>
      <w:r w:rsidRPr="00D53B3B">
        <w:rPr>
          <w:rFonts w:ascii="Times New Roman" w:hAnsi="Times New Roman" w:cs="Times New Roman"/>
          <w:sz w:val="24"/>
        </w:rPr>
        <w:t>We may have missed some noteworthy outcomes or consequences. They are missing, and this highlights some of the real and imagined limitations of internal dialogue. One example is that few ICs were involved in developing the long-term plans of their firms with other members of the executive team. In fact, as demonstrated by a remark from a Deputy CEO in one organization, there was evidence that, despite the availability and aspiration of such advisory services by ICs, calling on the ICU to aid in this process was not even contemplated by many</w:t>
      </w:r>
      <w:sdt>
        <w:sdtPr>
          <w:rPr>
            <w:rFonts w:ascii="Times New Roman" w:hAnsi="Times New Roman" w:cs="Times New Roman"/>
            <w:sz w:val="24"/>
          </w:rPr>
          <w:id w:val="-1341926527"/>
          <w:citation/>
        </w:sdtPr>
        <w:sdtEndPr/>
        <w:sdtContent>
          <w:r w:rsidR="00925B6D">
            <w:rPr>
              <w:rFonts w:ascii="Times New Roman" w:hAnsi="Times New Roman" w:cs="Times New Roman"/>
              <w:sz w:val="24"/>
            </w:rPr>
            <w:fldChar w:fldCharType="begin"/>
          </w:r>
          <w:r w:rsidR="00925B6D">
            <w:rPr>
              <w:rFonts w:ascii="Times New Roman" w:hAnsi="Times New Roman" w:cs="Times New Roman"/>
              <w:sz w:val="24"/>
              <w:lang w:val="en-US"/>
            </w:rPr>
            <w:instrText xml:space="preserve"> CITATION Har131 \l 1033 </w:instrText>
          </w:r>
          <w:r w:rsidR="00925B6D">
            <w:rPr>
              <w:rFonts w:ascii="Times New Roman" w:hAnsi="Times New Roman" w:cs="Times New Roman"/>
              <w:sz w:val="24"/>
            </w:rPr>
            <w:fldChar w:fldCharType="separate"/>
          </w:r>
          <w:r w:rsidR="00925B6D">
            <w:rPr>
              <w:rFonts w:ascii="Times New Roman" w:hAnsi="Times New Roman" w:cs="Times New Roman"/>
              <w:noProof/>
              <w:sz w:val="24"/>
              <w:lang w:val="en-US"/>
            </w:rPr>
            <w:t xml:space="preserve"> </w:t>
          </w:r>
          <w:r w:rsidR="00925B6D" w:rsidRPr="00925B6D">
            <w:rPr>
              <w:rFonts w:ascii="Times New Roman" w:hAnsi="Times New Roman" w:cs="Times New Roman"/>
              <w:noProof/>
              <w:sz w:val="24"/>
              <w:lang w:val="en-US"/>
            </w:rPr>
            <w:t>(Haron, 2013)</w:t>
          </w:r>
          <w:r w:rsidR="00925B6D">
            <w:rPr>
              <w:rFonts w:ascii="Times New Roman" w:hAnsi="Times New Roman" w:cs="Times New Roman"/>
              <w:sz w:val="24"/>
            </w:rPr>
            <w:fldChar w:fldCharType="end"/>
          </w:r>
        </w:sdtContent>
      </w:sdt>
      <w:r w:rsidRPr="00D53B3B">
        <w:rPr>
          <w:rFonts w:ascii="Times New Roman" w:hAnsi="Times New Roman" w:cs="Times New Roman"/>
          <w:sz w:val="24"/>
        </w:rPr>
        <w:t>.</w:t>
      </w:r>
    </w:p>
    <w:p w:rsidR="00F36C05" w:rsidRPr="00D53B3B" w:rsidRDefault="00E873D6" w:rsidP="006C358B">
      <w:pPr>
        <w:spacing w:line="360" w:lineRule="auto"/>
        <w:jc w:val="center"/>
        <w:rPr>
          <w:rFonts w:ascii="Times New Roman" w:hAnsi="Times New Roman" w:cs="Times New Roman"/>
          <w:b/>
          <w:i/>
          <w:sz w:val="24"/>
        </w:rPr>
      </w:pPr>
      <w:r w:rsidRPr="00D53B3B">
        <w:rPr>
          <w:rFonts w:ascii="Times New Roman" w:hAnsi="Times New Roman" w:cs="Times New Roman"/>
          <w:b/>
          <w:i/>
          <w:sz w:val="24"/>
        </w:rPr>
        <w:t>Maybe we haven't thought about how much their (ICU) opinion might help us until now.</w:t>
      </w:r>
    </w:p>
    <w:p w:rsidR="00F36C05" w:rsidRPr="00D53B3B" w:rsidRDefault="00E873D6" w:rsidP="006C358B">
      <w:pPr>
        <w:spacing w:line="360" w:lineRule="auto"/>
        <w:jc w:val="both"/>
        <w:rPr>
          <w:rFonts w:ascii="Times New Roman" w:hAnsi="Times New Roman" w:cs="Times New Roman"/>
          <w:sz w:val="24"/>
        </w:rPr>
      </w:pPr>
      <w:r w:rsidRPr="00D53B3B">
        <w:rPr>
          <w:rFonts w:ascii="Times New Roman" w:hAnsi="Times New Roman" w:cs="Times New Roman"/>
          <w:sz w:val="24"/>
        </w:rPr>
        <w:t>Second, there was minimal evidence that ICs were used to support predetermined judgments, which is a widespread belief about the use of external consultants. While the participants may try to minimize this informal role, we will show that ICUs actively rejected it at times, as their legitimacy was often tied to the public's belief that they were unbiased and independent (see 3.4.3). Our third unexpected finding was that very few intensive care units (ICUs) said they actively participated in exchanging patient data. In part, their response may have been an attempt to set themselves apart from the role of "ordinary" trainers, but it was also evident that they saw themselves as information brokers, bringing in fresh and possibly transformative ideas and strategies for the business. The ICU had to balance its organizational goal of spreading effective practices with the need to protect its specialized knowledge. Several high-demand ICUs were forced to provide customer training rather than consultation services due to a lack of funds</w:t>
      </w:r>
      <w:sdt>
        <w:sdtPr>
          <w:rPr>
            <w:rFonts w:ascii="Times New Roman" w:hAnsi="Times New Roman" w:cs="Times New Roman"/>
            <w:sz w:val="24"/>
          </w:rPr>
          <w:id w:val="-723523730"/>
          <w:citation/>
        </w:sdtPr>
        <w:sdtEndPr/>
        <w:sdtContent>
          <w:r w:rsidR="00925B6D">
            <w:rPr>
              <w:rFonts w:ascii="Times New Roman" w:hAnsi="Times New Roman" w:cs="Times New Roman"/>
              <w:sz w:val="24"/>
            </w:rPr>
            <w:fldChar w:fldCharType="begin"/>
          </w:r>
          <w:r w:rsidR="00925B6D">
            <w:rPr>
              <w:rFonts w:ascii="Times New Roman" w:hAnsi="Times New Roman" w:cs="Times New Roman"/>
              <w:sz w:val="24"/>
              <w:lang w:val="en-US"/>
            </w:rPr>
            <w:instrText xml:space="preserve"> CITATION Hop16 \l 1033 </w:instrText>
          </w:r>
          <w:r w:rsidR="00925B6D">
            <w:rPr>
              <w:rFonts w:ascii="Times New Roman" w:hAnsi="Times New Roman" w:cs="Times New Roman"/>
              <w:sz w:val="24"/>
            </w:rPr>
            <w:fldChar w:fldCharType="separate"/>
          </w:r>
          <w:r w:rsidR="00925B6D">
            <w:rPr>
              <w:rFonts w:ascii="Times New Roman" w:hAnsi="Times New Roman" w:cs="Times New Roman"/>
              <w:noProof/>
              <w:sz w:val="24"/>
              <w:lang w:val="en-US"/>
            </w:rPr>
            <w:t xml:space="preserve"> </w:t>
          </w:r>
          <w:r w:rsidR="00925B6D" w:rsidRPr="00925B6D">
            <w:rPr>
              <w:rFonts w:ascii="Times New Roman" w:hAnsi="Times New Roman" w:cs="Times New Roman"/>
              <w:noProof/>
              <w:sz w:val="24"/>
              <w:lang w:val="en-US"/>
            </w:rPr>
            <w:t>(Hopkins, 2016)</w:t>
          </w:r>
          <w:r w:rsidR="00925B6D">
            <w:rPr>
              <w:rFonts w:ascii="Times New Roman" w:hAnsi="Times New Roman" w:cs="Times New Roman"/>
              <w:sz w:val="24"/>
            </w:rPr>
            <w:fldChar w:fldCharType="end"/>
          </w:r>
        </w:sdtContent>
      </w:sdt>
      <w:r w:rsidRPr="00D53B3B">
        <w:rPr>
          <w:rFonts w:ascii="Times New Roman" w:hAnsi="Times New Roman" w:cs="Times New Roman"/>
          <w:sz w:val="24"/>
        </w:rPr>
        <w:t>.</w:t>
      </w:r>
    </w:p>
    <w:p w:rsidR="00F36C05" w:rsidRPr="00D53B3B" w:rsidRDefault="00E873D6" w:rsidP="006C358B">
      <w:pPr>
        <w:pStyle w:val="Heading4"/>
        <w:spacing w:line="360" w:lineRule="auto"/>
        <w:rPr>
          <w:rFonts w:ascii="Times New Roman" w:hAnsi="Times New Roman" w:cs="Times New Roman"/>
          <w:b/>
        </w:rPr>
      </w:pPr>
      <w:r w:rsidRPr="00D53B3B">
        <w:rPr>
          <w:rFonts w:ascii="Times New Roman" w:hAnsi="Times New Roman" w:cs="Times New Roman"/>
          <w:b/>
        </w:rPr>
        <w:t xml:space="preserve">Evaluating impact and outcomes </w:t>
      </w:r>
    </w:p>
    <w:p w:rsidR="007C742A" w:rsidRPr="00D53B3B" w:rsidRDefault="00E873D6" w:rsidP="007C742A">
      <w:pPr>
        <w:spacing w:line="360" w:lineRule="auto"/>
        <w:jc w:val="both"/>
        <w:rPr>
          <w:rFonts w:ascii="Times New Roman" w:hAnsi="Times New Roman" w:cs="Times New Roman"/>
          <w:sz w:val="24"/>
        </w:rPr>
      </w:pPr>
      <w:r w:rsidRPr="00D53B3B">
        <w:rPr>
          <w:rFonts w:ascii="Times New Roman" w:hAnsi="Times New Roman" w:cs="Times New Roman"/>
          <w:sz w:val="24"/>
        </w:rPr>
        <w:t>Perceptions of IC's influence are a complex topic, and it's crucial to grasp some of the extra concerns that have arisen as a result of this investigation.</w:t>
      </w:r>
    </w:p>
    <w:p w:rsidR="00F36C05" w:rsidRPr="00D53B3B" w:rsidRDefault="00E873D6" w:rsidP="007C742A">
      <w:pPr>
        <w:spacing w:line="360" w:lineRule="auto"/>
        <w:jc w:val="both"/>
        <w:rPr>
          <w:rFonts w:ascii="Times New Roman" w:hAnsi="Times New Roman" w:cs="Times New Roman"/>
          <w:sz w:val="24"/>
        </w:rPr>
      </w:pPr>
      <w:r w:rsidRPr="00D53B3B">
        <w:rPr>
          <w:rFonts w:ascii="Times New Roman" w:hAnsi="Times New Roman" w:cs="Times New Roman"/>
          <w:sz w:val="24"/>
        </w:rPr>
        <w:t>First, as this discussion demonstrates, ICs often worried about maintaining favorable public opinion of their work but found it difficult to provide definitive proof via metrics.</w:t>
      </w:r>
    </w:p>
    <w:p w:rsidR="00F36C05" w:rsidRPr="00D53B3B" w:rsidRDefault="00E873D6" w:rsidP="007C742A">
      <w:pPr>
        <w:spacing w:line="360" w:lineRule="auto"/>
        <w:jc w:val="center"/>
        <w:rPr>
          <w:rFonts w:ascii="Times New Roman" w:hAnsi="Times New Roman" w:cs="Times New Roman"/>
          <w:b/>
          <w:i/>
          <w:sz w:val="24"/>
        </w:rPr>
      </w:pPr>
      <w:r w:rsidRPr="00D53B3B">
        <w:rPr>
          <w:rFonts w:ascii="Times New Roman" w:hAnsi="Times New Roman" w:cs="Times New Roman"/>
          <w:b/>
          <w:i/>
          <w:sz w:val="24"/>
        </w:rPr>
        <w:t>Despite our best efforts, we have not yet found an ideal method of assessment that adequately captures both quantitative and qualitative data.</w:t>
      </w:r>
    </w:p>
    <w:p w:rsidR="00F36C05" w:rsidRPr="00D53B3B" w:rsidRDefault="00E873D6" w:rsidP="006C358B">
      <w:pPr>
        <w:spacing w:line="360" w:lineRule="auto"/>
        <w:jc w:val="both"/>
        <w:rPr>
          <w:rFonts w:ascii="Times New Roman" w:hAnsi="Times New Roman" w:cs="Times New Roman"/>
          <w:sz w:val="24"/>
        </w:rPr>
      </w:pPr>
      <w:r w:rsidRPr="00D53B3B">
        <w:rPr>
          <w:rFonts w:ascii="Times New Roman" w:hAnsi="Times New Roman" w:cs="Times New Roman"/>
          <w:sz w:val="24"/>
        </w:rPr>
        <w:t>Who gets the credit in a collaborative endeavor and what role the IC had (especially if they had played more of a facilitator function) is vital but hard to prove politically and practically. This is especially true if cost savings and efficiency were publicly touted. A similar set of pressures is at work in the area of external consulting, but the consultants' objectivity helps their customers maintain command over payment arrangements (or blame). Cost-benefit assessments, such as returns on investment, are often used to evaluate the worth of consulting services. We postulated that intensive care units (ICUs) and/or their customers would sometimes use these tactics and that ICUs would price their services to account for the real and perceived value they provide for their patients' families (free services may be valued less). Neither cost-benefit analysis nor intricate approaches to billing were often used by the enterprises in our sample</w:t>
      </w:r>
      <w:sdt>
        <w:sdtPr>
          <w:rPr>
            <w:rFonts w:ascii="Times New Roman" w:hAnsi="Times New Roman" w:cs="Times New Roman"/>
            <w:sz w:val="24"/>
          </w:rPr>
          <w:id w:val="-975449138"/>
          <w:citation/>
        </w:sdtPr>
        <w:sdtEndPr/>
        <w:sdtContent>
          <w:r w:rsidR="00925B6D">
            <w:rPr>
              <w:rFonts w:ascii="Times New Roman" w:hAnsi="Times New Roman" w:cs="Times New Roman"/>
              <w:sz w:val="24"/>
            </w:rPr>
            <w:fldChar w:fldCharType="begin"/>
          </w:r>
          <w:r w:rsidR="00925B6D">
            <w:rPr>
              <w:rFonts w:ascii="Times New Roman" w:hAnsi="Times New Roman" w:cs="Times New Roman"/>
              <w:sz w:val="24"/>
              <w:lang w:val="en-US"/>
            </w:rPr>
            <w:instrText xml:space="preserve"> CITATION Oli12 \l 1033 </w:instrText>
          </w:r>
          <w:r w:rsidR="00925B6D">
            <w:rPr>
              <w:rFonts w:ascii="Times New Roman" w:hAnsi="Times New Roman" w:cs="Times New Roman"/>
              <w:sz w:val="24"/>
            </w:rPr>
            <w:fldChar w:fldCharType="separate"/>
          </w:r>
          <w:r w:rsidR="00925B6D">
            <w:rPr>
              <w:rFonts w:ascii="Times New Roman" w:hAnsi="Times New Roman" w:cs="Times New Roman"/>
              <w:noProof/>
              <w:sz w:val="24"/>
              <w:lang w:val="en-US"/>
            </w:rPr>
            <w:t xml:space="preserve"> </w:t>
          </w:r>
          <w:r w:rsidR="00925B6D" w:rsidRPr="00925B6D">
            <w:rPr>
              <w:rFonts w:ascii="Times New Roman" w:hAnsi="Times New Roman" w:cs="Times New Roman"/>
              <w:noProof/>
              <w:sz w:val="24"/>
              <w:lang w:val="en-US"/>
            </w:rPr>
            <w:t>(Oliver, 2012)</w:t>
          </w:r>
          <w:r w:rsidR="00925B6D">
            <w:rPr>
              <w:rFonts w:ascii="Times New Roman" w:hAnsi="Times New Roman" w:cs="Times New Roman"/>
              <w:sz w:val="24"/>
            </w:rPr>
            <w:fldChar w:fldCharType="end"/>
          </w:r>
        </w:sdtContent>
      </w:sdt>
      <w:r w:rsidRPr="00D53B3B">
        <w:rPr>
          <w:rFonts w:ascii="Times New Roman" w:hAnsi="Times New Roman" w:cs="Times New Roman"/>
          <w:sz w:val="24"/>
        </w:rPr>
        <w:t>. It seems that the latter had widespread support in the areas where it was implemented. It is clear from the following comment, however, that most of the ICU managers we talked with concluded that the complexity of such an approach and the unneeded "moving" of money across budget categories would not be beneficial.</w:t>
      </w:r>
    </w:p>
    <w:p w:rsidR="004474FD" w:rsidRPr="00D53B3B" w:rsidRDefault="00E873D6" w:rsidP="006C358B">
      <w:pPr>
        <w:spacing w:line="360" w:lineRule="auto"/>
        <w:jc w:val="center"/>
        <w:rPr>
          <w:rFonts w:ascii="Times New Roman" w:hAnsi="Times New Roman" w:cs="Times New Roman"/>
          <w:b/>
          <w:i/>
          <w:sz w:val="24"/>
        </w:rPr>
      </w:pPr>
      <w:r w:rsidRPr="00D53B3B">
        <w:rPr>
          <w:rFonts w:ascii="Times New Roman" w:hAnsi="Times New Roman" w:cs="Times New Roman"/>
          <w:b/>
          <w:i/>
          <w:sz w:val="24"/>
        </w:rPr>
        <w:t>The potential for squandering funds is enormous. As a result, the likelihood of our coming up with a workable technique for accomplishing it is low (charging for services).</w:t>
      </w:r>
    </w:p>
    <w:p w:rsidR="004474FD" w:rsidRPr="00D53B3B" w:rsidRDefault="00E873D6" w:rsidP="006C358B">
      <w:pPr>
        <w:spacing w:line="360" w:lineRule="auto"/>
        <w:jc w:val="both"/>
        <w:rPr>
          <w:rFonts w:ascii="Times New Roman" w:hAnsi="Times New Roman" w:cs="Times New Roman"/>
          <w:sz w:val="24"/>
          <w:szCs w:val="24"/>
        </w:rPr>
      </w:pPr>
      <w:r w:rsidRPr="00D53B3B">
        <w:rPr>
          <w:rFonts w:ascii="Times New Roman" w:hAnsi="Times New Roman" w:cs="Times New Roman"/>
          <w:sz w:val="24"/>
          <w:szCs w:val="24"/>
        </w:rPr>
        <w:t>Costs associated with employing a third-party consultant to do the same work were utilized in certain cases to offer comparisons using a different methodology. However, this might be troublesome since it implies internal consultation is subpar compared to external consulting and could create the idea that internal Consultancy is less costly. Despite this resistance to formal pricing and evaluation methodologies, it was typical to practice among ICUs to develop the "business case" for projects before initiating work. In several cases, the degree to which anything related to the larger mission was considered. Different ICs saw that because this assertion was generic enough to apply to many different endeavors, it was not the strictest. The possible waste of resources is quite high. Therefore, the chance of our devising a viable strategy for achieving it is minimal (charging for services)</w:t>
      </w:r>
      <w:sdt>
        <w:sdtPr>
          <w:rPr>
            <w:rFonts w:ascii="Times New Roman" w:hAnsi="Times New Roman" w:cs="Times New Roman"/>
            <w:sz w:val="24"/>
            <w:szCs w:val="24"/>
          </w:rPr>
          <w:id w:val="1390378179"/>
          <w:citation/>
        </w:sdtPr>
        <w:sdtEndPr/>
        <w:sdtContent>
          <w:r w:rsidR="00925B6D">
            <w:rPr>
              <w:rFonts w:ascii="Times New Roman" w:hAnsi="Times New Roman" w:cs="Times New Roman"/>
              <w:sz w:val="24"/>
              <w:szCs w:val="24"/>
            </w:rPr>
            <w:fldChar w:fldCharType="begin"/>
          </w:r>
          <w:r w:rsidR="00925B6D">
            <w:rPr>
              <w:rFonts w:ascii="Times New Roman" w:hAnsi="Times New Roman" w:cs="Times New Roman"/>
              <w:sz w:val="24"/>
              <w:szCs w:val="24"/>
              <w:lang w:val="en-US"/>
            </w:rPr>
            <w:instrText xml:space="preserve"> CITATION She132 \l 1033 </w:instrText>
          </w:r>
          <w:r w:rsidR="00925B6D">
            <w:rPr>
              <w:rFonts w:ascii="Times New Roman" w:hAnsi="Times New Roman" w:cs="Times New Roman"/>
              <w:sz w:val="24"/>
              <w:szCs w:val="24"/>
            </w:rPr>
            <w:fldChar w:fldCharType="separate"/>
          </w:r>
          <w:r w:rsidR="00925B6D">
            <w:rPr>
              <w:rFonts w:ascii="Times New Roman" w:hAnsi="Times New Roman" w:cs="Times New Roman"/>
              <w:noProof/>
              <w:sz w:val="24"/>
              <w:szCs w:val="24"/>
              <w:lang w:val="en-US"/>
            </w:rPr>
            <w:t xml:space="preserve"> </w:t>
          </w:r>
          <w:r w:rsidR="00925B6D" w:rsidRPr="00925B6D">
            <w:rPr>
              <w:rFonts w:ascii="Times New Roman" w:hAnsi="Times New Roman" w:cs="Times New Roman"/>
              <w:noProof/>
              <w:sz w:val="24"/>
              <w:szCs w:val="24"/>
              <w:lang w:val="en-US"/>
            </w:rPr>
            <w:t>(Sher, 2013)</w:t>
          </w:r>
          <w:r w:rsidR="00925B6D">
            <w:rPr>
              <w:rFonts w:ascii="Times New Roman" w:hAnsi="Times New Roman" w:cs="Times New Roman"/>
              <w:sz w:val="24"/>
              <w:szCs w:val="24"/>
            </w:rPr>
            <w:fldChar w:fldCharType="end"/>
          </w:r>
        </w:sdtContent>
      </w:sdt>
      <w:r w:rsidRPr="00D53B3B">
        <w:rPr>
          <w:rFonts w:ascii="Times New Roman" w:hAnsi="Times New Roman" w:cs="Times New Roman"/>
          <w:sz w:val="24"/>
          <w:szCs w:val="24"/>
        </w:rPr>
        <w:t>. Despite our best efforts, we have not yet developed an adequate system for collecting both quantitative and qualitative data via our many evaluation tools. 12 A third obstacle is the little impact the ICU often has on the actualization of its recommendations and project activities. It's true that the ICU acted in a compliance capacity in a few of the aforementioned cases involving budget cuts, but this is consistent with their regular role as an outsider and lack of hierarchy. In contrast, the vast majority of implementation options were ambiguous, necessitating a bargaining process that may leave ICs feeling dissatisfied if their opinions weren't taken into account. Overall, it was difficult for ICUs (and their clients) to demonstrate efficacy despite the significance of doing so (see 3.4.2 below)</w:t>
      </w:r>
      <w:sdt>
        <w:sdtPr>
          <w:rPr>
            <w:rFonts w:ascii="Times New Roman" w:hAnsi="Times New Roman" w:cs="Times New Roman"/>
            <w:sz w:val="24"/>
            <w:szCs w:val="24"/>
          </w:rPr>
          <w:id w:val="-919867495"/>
          <w:citation/>
        </w:sdtPr>
        <w:sdtEndPr/>
        <w:sdtContent>
          <w:r w:rsidR="00925B6D">
            <w:rPr>
              <w:rFonts w:ascii="Times New Roman" w:hAnsi="Times New Roman" w:cs="Times New Roman"/>
              <w:sz w:val="24"/>
              <w:szCs w:val="24"/>
            </w:rPr>
            <w:fldChar w:fldCharType="begin"/>
          </w:r>
          <w:r w:rsidR="00925B6D">
            <w:rPr>
              <w:rFonts w:ascii="Times New Roman" w:hAnsi="Times New Roman" w:cs="Times New Roman"/>
              <w:sz w:val="24"/>
              <w:szCs w:val="24"/>
              <w:lang w:val="en-US"/>
            </w:rPr>
            <w:instrText xml:space="preserve"> CITATION Csi18 \l 1033 </w:instrText>
          </w:r>
          <w:r w:rsidR="00925B6D">
            <w:rPr>
              <w:rFonts w:ascii="Times New Roman" w:hAnsi="Times New Roman" w:cs="Times New Roman"/>
              <w:sz w:val="24"/>
              <w:szCs w:val="24"/>
            </w:rPr>
            <w:fldChar w:fldCharType="separate"/>
          </w:r>
          <w:r w:rsidR="00925B6D">
            <w:rPr>
              <w:rFonts w:ascii="Times New Roman" w:hAnsi="Times New Roman" w:cs="Times New Roman"/>
              <w:noProof/>
              <w:sz w:val="24"/>
              <w:szCs w:val="24"/>
              <w:lang w:val="en-US"/>
            </w:rPr>
            <w:t xml:space="preserve"> </w:t>
          </w:r>
          <w:r w:rsidR="00925B6D" w:rsidRPr="00925B6D">
            <w:rPr>
              <w:rFonts w:ascii="Times New Roman" w:hAnsi="Times New Roman" w:cs="Times New Roman"/>
              <w:noProof/>
              <w:sz w:val="24"/>
              <w:szCs w:val="24"/>
              <w:lang w:val="en-US"/>
            </w:rPr>
            <w:t>(Csizmadia, 2018)</w:t>
          </w:r>
          <w:r w:rsidR="00925B6D">
            <w:rPr>
              <w:rFonts w:ascii="Times New Roman" w:hAnsi="Times New Roman" w:cs="Times New Roman"/>
              <w:sz w:val="24"/>
              <w:szCs w:val="24"/>
            </w:rPr>
            <w:fldChar w:fldCharType="end"/>
          </w:r>
        </w:sdtContent>
      </w:sdt>
      <w:r w:rsidRPr="00D53B3B">
        <w:rPr>
          <w:rFonts w:ascii="Times New Roman" w:hAnsi="Times New Roman" w:cs="Times New Roman"/>
          <w:sz w:val="24"/>
          <w:szCs w:val="24"/>
        </w:rPr>
        <w:t>.</w:t>
      </w:r>
    </w:p>
    <w:p w:rsidR="004474FD" w:rsidRPr="00D53B3B" w:rsidRDefault="00E873D6" w:rsidP="006C358B">
      <w:pPr>
        <w:pStyle w:val="Heading3"/>
        <w:spacing w:line="360" w:lineRule="auto"/>
        <w:rPr>
          <w:rFonts w:ascii="Times New Roman" w:hAnsi="Times New Roman" w:cs="Times New Roman"/>
          <w:b/>
        </w:rPr>
      </w:pPr>
      <w:bookmarkStart w:id="14" w:name="_Toc127114504"/>
      <w:r w:rsidRPr="00D53B3B">
        <w:rPr>
          <w:rFonts w:ascii="Times New Roman" w:hAnsi="Times New Roman" w:cs="Times New Roman"/>
          <w:b/>
        </w:rPr>
        <w:t>Consultation services that are both dynamic and diverse in their organizational forms</w:t>
      </w:r>
      <w:bookmarkEnd w:id="14"/>
      <w:r w:rsidRPr="00D53B3B">
        <w:rPr>
          <w:rFonts w:ascii="Times New Roman" w:hAnsi="Times New Roman" w:cs="Times New Roman"/>
          <w:b/>
        </w:rPr>
        <w:t xml:space="preserve"> </w:t>
      </w:r>
    </w:p>
    <w:p w:rsidR="004474FD" w:rsidRPr="00D53B3B" w:rsidRDefault="00E873D6" w:rsidP="006C358B">
      <w:pPr>
        <w:spacing w:line="360" w:lineRule="auto"/>
        <w:jc w:val="both"/>
        <w:rPr>
          <w:rFonts w:ascii="Times New Roman" w:hAnsi="Times New Roman" w:cs="Times New Roman"/>
          <w:sz w:val="24"/>
        </w:rPr>
      </w:pPr>
      <w:r w:rsidRPr="00D53B3B">
        <w:rPr>
          <w:rFonts w:ascii="Times New Roman" w:hAnsi="Times New Roman" w:cs="Times New Roman"/>
          <w:sz w:val="24"/>
        </w:rPr>
        <w:t>A second key insight we gleaned from our research was the variety of IC's structural forms and the range of its attendant practices and traditions (see Appendix 1). Additionally, the layout of various ICUs was quite similar to one another. To begin, we will examine the most variable Intensive Care Unit-related characteristics.</w:t>
      </w:r>
    </w:p>
    <w:p w:rsidR="004474FD" w:rsidRPr="00D53B3B" w:rsidRDefault="00E873D6" w:rsidP="006C358B">
      <w:pPr>
        <w:pStyle w:val="Heading4"/>
        <w:spacing w:line="360" w:lineRule="auto"/>
        <w:rPr>
          <w:rFonts w:ascii="Times New Roman" w:hAnsi="Times New Roman" w:cs="Times New Roman"/>
          <w:b/>
        </w:rPr>
      </w:pPr>
      <w:r w:rsidRPr="00D53B3B">
        <w:rPr>
          <w:rFonts w:ascii="Times New Roman" w:hAnsi="Times New Roman" w:cs="Times New Roman"/>
          <w:b/>
        </w:rPr>
        <w:t>Consultancy tradition/specialism</w:t>
      </w:r>
    </w:p>
    <w:p w:rsidR="004474FD" w:rsidRPr="00D53B3B" w:rsidRDefault="00E873D6" w:rsidP="006C358B">
      <w:pPr>
        <w:spacing w:line="360" w:lineRule="auto"/>
        <w:jc w:val="both"/>
        <w:rPr>
          <w:rFonts w:ascii="Times New Roman" w:hAnsi="Times New Roman" w:cs="Times New Roman"/>
          <w:sz w:val="24"/>
        </w:rPr>
      </w:pPr>
      <w:r w:rsidRPr="00D53B3B">
        <w:rPr>
          <w:rFonts w:ascii="Times New Roman" w:hAnsi="Times New Roman" w:cs="Times New Roman"/>
          <w:sz w:val="24"/>
        </w:rPr>
        <w:t>Different information and consulting methods were employed by ICUs. It's important to first see traditions as catch-all concepts that aren't necessarily mutually incompatible. The consultant may use both approaches within the same project, or they may be part of a bigger package of services. Our data allowed us to divide the sample into four groups: OD (organizational development), strategic analysis, operational efficiency, and project management. To back up the claimed benefits in the aforementioned process-improvement and cost-cutting areas, a little more than half of ICUs surveyed said they associated with the notion of operational efficiency. Definition: Techniques used to improve the movement of information and materials throughout a company. Of course, this might include a wide variety of therapies; nonetheless, one frequent request made of critical care units was that they evaluate the current team's workload and think about how it could be restructured, improved, or even outsourced. Using efficiency-based methods, critical care units were sometimes able to streamline a process by getting rid of seemingly unnecessary stages. Therefore, ICUs with this kind of history often need their consultants to have worked with formal systems improvement methods (e.g., Lean, Six Sigma, etc.)</w:t>
      </w:r>
      <w:sdt>
        <w:sdtPr>
          <w:rPr>
            <w:rFonts w:ascii="Times New Roman" w:hAnsi="Times New Roman" w:cs="Times New Roman"/>
            <w:sz w:val="24"/>
          </w:rPr>
          <w:id w:val="1056902546"/>
          <w:citation/>
        </w:sdtPr>
        <w:sdtEndPr/>
        <w:sdtContent>
          <w:r w:rsidR="00925B6D">
            <w:rPr>
              <w:rFonts w:ascii="Times New Roman" w:hAnsi="Times New Roman" w:cs="Times New Roman"/>
              <w:sz w:val="24"/>
            </w:rPr>
            <w:fldChar w:fldCharType="begin"/>
          </w:r>
          <w:r w:rsidR="00925B6D">
            <w:rPr>
              <w:rFonts w:ascii="Times New Roman" w:hAnsi="Times New Roman" w:cs="Times New Roman"/>
              <w:sz w:val="24"/>
              <w:lang w:val="en-US"/>
            </w:rPr>
            <w:instrText xml:space="preserve"> CITATION Blo19 \l 1033 </w:instrText>
          </w:r>
          <w:r w:rsidR="00925B6D">
            <w:rPr>
              <w:rFonts w:ascii="Times New Roman" w:hAnsi="Times New Roman" w:cs="Times New Roman"/>
              <w:sz w:val="24"/>
            </w:rPr>
            <w:fldChar w:fldCharType="separate"/>
          </w:r>
          <w:r w:rsidR="00925B6D">
            <w:rPr>
              <w:rFonts w:ascii="Times New Roman" w:hAnsi="Times New Roman" w:cs="Times New Roman"/>
              <w:noProof/>
              <w:sz w:val="24"/>
              <w:lang w:val="en-US"/>
            </w:rPr>
            <w:t xml:space="preserve"> </w:t>
          </w:r>
          <w:r w:rsidR="00925B6D" w:rsidRPr="00925B6D">
            <w:rPr>
              <w:rFonts w:ascii="Times New Roman" w:hAnsi="Times New Roman" w:cs="Times New Roman"/>
              <w:noProof/>
              <w:sz w:val="24"/>
              <w:lang w:val="en-US"/>
            </w:rPr>
            <w:t>(Bloomfield, 2019)</w:t>
          </w:r>
          <w:r w:rsidR="00925B6D">
            <w:rPr>
              <w:rFonts w:ascii="Times New Roman" w:hAnsi="Times New Roman" w:cs="Times New Roman"/>
              <w:sz w:val="24"/>
            </w:rPr>
            <w:fldChar w:fldCharType="end"/>
          </w:r>
        </w:sdtContent>
      </w:sdt>
      <w:r w:rsidRPr="00D53B3B">
        <w:rPr>
          <w:rFonts w:ascii="Times New Roman" w:hAnsi="Times New Roman" w:cs="Times New Roman"/>
          <w:sz w:val="24"/>
        </w:rPr>
        <w:t>. In addition, intensive care units looked to the discipline of organizational development (OD) for ideas. OD emphasizes people over procedures and employs psychologically based analytic techniques. Again, this term included a broad variety of treatments, such as off-site retreats for greater cooperation or dispute resolution inside an organization. The process consulting approach, or the concept of "helping others to assist themselves," was often (though not exclusively) used as a basis for this practice.</w:t>
      </w:r>
    </w:p>
    <w:p w:rsidR="004474FD" w:rsidRPr="00D53B3B" w:rsidRDefault="00E873D6" w:rsidP="006C358B">
      <w:pPr>
        <w:spacing w:line="360" w:lineRule="auto"/>
        <w:jc w:val="center"/>
        <w:rPr>
          <w:rFonts w:ascii="Times New Roman" w:hAnsi="Times New Roman" w:cs="Times New Roman"/>
          <w:b/>
          <w:i/>
          <w:sz w:val="24"/>
        </w:rPr>
      </w:pPr>
      <w:r w:rsidRPr="00D53B3B">
        <w:rPr>
          <w:rFonts w:ascii="Times New Roman" w:hAnsi="Times New Roman" w:cs="Times New Roman"/>
          <w:b/>
          <w:i/>
          <w:sz w:val="24"/>
        </w:rPr>
        <w:t>When it comes to processing consulting, we rely heavily on Edgar Schein's writings. As a result, we don't come in as specialists dictating solutions but rather as partners in problem-solving and growth alongside our clients.</w:t>
      </w:r>
    </w:p>
    <w:p w:rsidR="00FF4B65" w:rsidRPr="00D53B3B" w:rsidRDefault="00E873D6" w:rsidP="006C358B">
      <w:pPr>
        <w:spacing w:line="360" w:lineRule="auto"/>
        <w:jc w:val="both"/>
        <w:rPr>
          <w:rFonts w:ascii="Times New Roman" w:hAnsi="Times New Roman" w:cs="Times New Roman"/>
          <w:sz w:val="24"/>
        </w:rPr>
      </w:pPr>
      <w:r w:rsidRPr="00D53B3B">
        <w:rPr>
          <w:rFonts w:ascii="Times New Roman" w:hAnsi="Times New Roman" w:cs="Times New Roman"/>
          <w:sz w:val="24"/>
        </w:rPr>
        <w:t>Consultants' facilitation skills were crucial, and they were often requested to use well-defined procedures, even when the desired outcomes were less tangible (such as increased team cohesiveness and mutual understanding) and more locally oriented</w:t>
      </w:r>
      <w:sdt>
        <w:sdtPr>
          <w:rPr>
            <w:rFonts w:ascii="Times New Roman" w:hAnsi="Times New Roman" w:cs="Times New Roman"/>
            <w:sz w:val="24"/>
          </w:rPr>
          <w:id w:val="1653330213"/>
          <w:citation/>
        </w:sdtPr>
        <w:sdtEndPr/>
        <w:sdtContent>
          <w:r w:rsidR="00925B6D">
            <w:rPr>
              <w:rFonts w:ascii="Times New Roman" w:hAnsi="Times New Roman" w:cs="Times New Roman"/>
              <w:sz w:val="24"/>
            </w:rPr>
            <w:fldChar w:fldCharType="begin"/>
          </w:r>
          <w:r w:rsidR="00925B6D">
            <w:rPr>
              <w:rFonts w:ascii="Times New Roman" w:hAnsi="Times New Roman" w:cs="Times New Roman"/>
              <w:sz w:val="24"/>
              <w:lang w:val="en-US"/>
            </w:rPr>
            <w:instrText xml:space="preserve"> CITATION Blo19 \l 1033 </w:instrText>
          </w:r>
          <w:r w:rsidR="00925B6D">
            <w:rPr>
              <w:rFonts w:ascii="Times New Roman" w:hAnsi="Times New Roman" w:cs="Times New Roman"/>
              <w:sz w:val="24"/>
            </w:rPr>
            <w:fldChar w:fldCharType="separate"/>
          </w:r>
          <w:r w:rsidR="00925B6D">
            <w:rPr>
              <w:rFonts w:ascii="Times New Roman" w:hAnsi="Times New Roman" w:cs="Times New Roman"/>
              <w:noProof/>
              <w:sz w:val="24"/>
              <w:lang w:val="en-US"/>
            </w:rPr>
            <w:t xml:space="preserve"> </w:t>
          </w:r>
          <w:r w:rsidR="00925B6D" w:rsidRPr="00925B6D">
            <w:rPr>
              <w:rFonts w:ascii="Times New Roman" w:hAnsi="Times New Roman" w:cs="Times New Roman"/>
              <w:noProof/>
              <w:sz w:val="24"/>
              <w:lang w:val="en-US"/>
            </w:rPr>
            <w:t>(Bloomfield, 2019)</w:t>
          </w:r>
          <w:r w:rsidR="00925B6D">
            <w:rPr>
              <w:rFonts w:ascii="Times New Roman" w:hAnsi="Times New Roman" w:cs="Times New Roman"/>
              <w:sz w:val="24"/>
            </w:rPr>
            <w:fldChar w:fldCharType="end"/>
          </w:r>
        </w:sdtContent>
      </w:sdt>
      <w:r w:rsidRPr="00D53B3B">
        <w:rPr>
          <w:rFonts w:ascii="Times New Roman" w:hAnsi="Times New Roman" w:cs="Times New Roman"/>
          <w:sz w:val="24"/>
        </w:rPr>
        <w:t>. In most cases, functional integration was not the primary focus of consulting engagements, but this practice still had a tight relationship to that outcome. Strategic analysis and development were also part of the consulting sphere, although they were only used when absolutely necessary. In this industry, it was normal to practise for ICUs to evaluate the external environment of a company and recommend adjustments to the company's strategic goals and objectives based on their findings. You may also use something called an internal collection unit (ICU). For example, one ICU manager provided the following statement to explain their role within the greater whole</w:t>
      </w:r>
      <w:sdt>
        <w:sdtPr>
          <w:rPr>
            <w:rFonts w:ascii="Times New Roman" w:hAnsi="Times New Roman" w:cs="Times New Roman"/>
            <w:sz w:val="24"/>
          </w:rPr>
          <w:id w:val="-694620623"/>
          <w:citation/>
        </w:sdtPr>
        <w:sdtEndPr/>
        <w:sdtContent>
          <w:r w:rsidR="00925B6D">
            <w:rPr>
              <w:rFonts w:ascii="Times New Roman" w:hAnsi="Times New Roman" w:cs="Times New Roman"/>
              <w:sz w:val="24"/>
            </w:rPr>
            <w:fldChar w:fldCharType="begin"/>
          </w:r>
          <w:r w:rsidR="00925B6D">
            <w:rPr>
              <w:rFonts w:ascii="Times New Roman" w:hAnsi="Times New Roman" w:cs="Times New Roman"/>
              <w:sz w:val="24"/>
              <w:lang w:val="en-US"/>
            </w:rPr>
            <w:instrText xml:space="preserve"> CITATION Elo16 \l 1033 </w:instrText>
          </w:r>
          <w:r w:rsidR="00925B6D">
            <w:rPr>
              <w:rFonts w:ascii="Times New Roman" w:hAnsi="Times New Roman" w:cs="Times New Roman"/>
              <w:sz w:val="24"/>
            </w:rPr>
            <w:fldChar w:fldCharType="separate"/>
          </w:r>
          <w:r w:rsidR="00925B6D">
            <w:rPr>
              <w:rFonts w:ascii="Times New Roman" w:hAnsi="Times New Roman" w:cs="Times New Roman"/>
              <w:noProof/>
              <w:sz w:val="24"/>
              <w:lang w:val="en-US"/>
            </w:rPr>
            <w:t xml:space="preserve"> </w:t>
          </w:r>
          <w:r w:rsidR="00925B6D" w:rsidRPr="00925B6D">
            <w:rPr>
              <w:rFonts w:ascii="Times New Roman" w:hAnsi="Times New Roman" w:cs="Times New Roman"/>
              <w:noProof/>
              <w:sz w:val="24"/>
              <w:lang w:val="en-US"/>
            </w:rPr>
            <w:t>(Eloquin, 2016)</w:t>
          </w:r>
          <w:r w:rsidR="00925B6D">
            <w:rPr>
              <w:rFonts w:ascii="Times New Roman" w:hAnsi="Times New Roman" w:cs="Times New Roman"/>
              <w:sz w:val="24"/>
            </w:rPr>
            <w:fldChar w:fldCharType="end"/>
          </w:r>
        </w:sdtContent>
      </w:sdt>
      <w:r w:rsidRPr="00D53B3B">
        <w:rPr>
          <w:rFonts w:ascii="Times New Roman" w:hAnsi="Times New Roman" w:cs="Times New Roman"/>
          <w:sz w:val="24"/>
        </w:rPr>
        <w:t>.</w:t>
      </w:r>
    </w:p>
    <w:p w:rsidR="00FF4B65" w:rsidRPr="00D53B3B" w:rsidRDefault="00E873D6" w:rsidP="006C358B">
      <w:pPr>
        <w:spacing w:line="360" w:lineRule="auto"/>
        <w:jc w:val="center"/>
        <w:rPr>
          <w:rFonts w:ascii="Times New Roman" w:hAnsi="Times New Roman" w:cs="Times New Roman"/>
          <w:b/>
          <w:i/>
          <w:sz w:val="24"/>
        </w:rPr>
      </w:pPr>
      <w:r w:rsidRPr="00D53B3B">
        <w:rPr>
          <w:rFonts w:ascii="Times New Roman" w:hAnsi="Times New Roman" w:cs="Times New Roman"/>
          <w:b/>
          <w:i/>
          <w:sz w:val="24"/>
        </w:rPr>
        <w:t>Supporting "the strategy process," "the information that supports the strategy process," "the provision of creative facilitation," "the provision of numerous instruments to aid in making judgments," and "the ability to obtain the information that aids in making a smart decision."</w:t>
      </w:r>
    </w:p>
    <w:p w:rsidR="00FF4B65" w:rsidRPr="00D53B3B" w:rsidRDefault="00E873D6" w:rsidP="006C358B">
      <w:pPr>
        <w:spacing w:line="360" w:lineRule="auto"/>
        <w:jc w:val="both"/>
        <w:rPr>
          <w:rFonts w:ascii="Times New Roman" w:hAnsi="Times New Roman" w:cs="Times New Roman"/>
          <w:sz w:val="24"/>
        </w:rPr>
      </w:pPr>
      <w:r w:rsidRPr="00D53B3B">
        <w:rPr>
          <w:rFonts w:ascii="Times New Roman" w:hAnsi="Times New Roman" w:cs="Times New Roman"/>
          <w:sz w:val="24"/>
        </w:rPr>
        <w:t>As said, few ICUs participated in strategy development, even though many wished to. Based on these findings, internal dialogue may serve a role beyond strategy (i.e., formulation or decision-making). Finally, project management has spawned certain ICUs. Embedded ICUs in this area offered their talents to the rest of the organization, enabling them to coordinate any project regardless of its location. The other consulting schools emphasize project and program management. The integration result with an IC with project management is again apparent and powerful. Process consulting mostly uses Edgar Schein's writings. We see ourselves as partners with our clients rather than specialists dictating their development and problem-solving. Creative facilitation, a variety of decision-making tools, the ability to gather the information that aids in drawing a solid conclusion, and an understanding of the strategy process are essential. Fourteen competencies helped garner support for projects. Sometimes customers require integration and management solutions and project management training. Project (and program) management was clearly separated from other contributions</w:t>
      </w:r>
      <w:sdt>
        <w:sdtPr>
          <w:rPr>
            <w:rFonts w:ascii="Times New Roman" w:hAnsi="Times New Roman" w:cs="Times New Roman"/>
            <w:sz w:val="24"/>
          </w:rPr>
          <w:id w:val="838043597"/>
          <w:citation/>
        </w:sdtPr>
        <w:sdtEndPr/>
        <w:sdtContent>
          <w:r w:rsidR="00925B6D">
            <w:rPr>
              <w:rFonts w:ascii="Times New Roman" w:hAnsi="Times New Roman" w:cs="Times New Roman"/>
              <w:sz w:val="24"/>
            </w:rPr>
            <w:fldChar w:fldCharType="begin"/>
          </w:r>
          <w:r w:rsidR="00925B6D">
            <w:rPr>
              <w:rFonts w:ascii="Times New Roman" w:hAnsi="Times New Roman" w:cs="Times New Roman"/>
              <w:sz w:val="24"/>
              <w:lang w:val="en-US"/>
            </w:rPr>
            <w:instrText xml:space="preserve"> CITATION Har131 \l 1033 </w:instrText>
          </w:r>
          <w:r w:rsidR="00925B6D">
            <w:rPr>
              <w:rFonts w:ascii="Times New Roman" w:hAnsi="Times New Roman" w:cs="Times New Roman"/>
              <w:sz w:val="24"/>
            </w:rPr>
            <w:fldChar w:fldCharType="separate"/>
          </w:r>
          <w:r w:rsidR="00925B6D">
            <w:rPr>
              <w:rFonts w:ascii="Times New Roman" w:hAnsi="Times New Roman" w:cs="Times New Roman"/>
              <w:noProof/>
              <w:sz w:val="24"/>
              <w:lang w:val="en-US"/>
            </w:rPr>
            <w:t xml:space="preserve"> </w:t>
          </w:r>
          <w:r w:rsidR="00925B6D" w:rsidRPr="00925B6D">
            <w:rPr>
              <w:rFonts w:ascii="Times New Roman" w:hAnsi="Times New Roman" w:cs="Times New Roman"/>
              <w:noProof/>
              <w:sz w:val="24"/>
              <w:lang w:val="en-US"/>
            </w:rPr>
            <w:t>(Haron, 2013)</w:t>
          </w:r>
          <w:r w:rsidR="00925B6D">
            <w:rPr>
              <w:rFonts w:ascii="Times New Roman" w:hAnsi="Times New Roman" w:cs="Times New Roman"/>
              <w:sz w:val="24"/>
            </w:rPr>
            <w:fldChar w:fldCharType="end"/>
          </w:r>
        </w:sdtContent>
      </w:sdt>
      <w:r w:rsidRPr="00D53B3B">
        <w:rPr>
          <w:rFonts w:ascii="Times New Roman" w:hAnsi="Times New Roman" w:cs="Times New Roman"/>
          <w:sz w:val="24"/>
        </w:rPr>
        <w:t>. If their work was limited to "project management," many consultants would strongly disagree. The main differences between consulting and project management are interpersonal dynamics and individual responsibility.</w:t>
      </w:r>
    </w:p>
    <w:p w:rsidR="00EE6567" w:rsidRPr="00D53B3B" w:rsidRDefault="00E873D6" w:rsidP="006C358B">
      <w:pPr>
        <w:pStyle w:val="Heading4"/>
        <w:spacing w:line="360" w:lineRule="auto"/>
        <w:rPr>
          <w:rFonts w:ascii="Times New Roman" w:hAnsi="Times New Roman" w:cs="Times New Roman"/>
          <w:b/>
        </w:rPr>
      </w:pPr>
      <w:r w:rsidRPr="00D53B3B">
        <w:rPr>
          <w:rFonts w:ascii="Times New Roman" w:hAnsi="Times New Roman" w:cs="Times New Roman"/>
          <w:b/>
        </w:rPr>
        <w:t>Size</w:t>
      </w:r>
    </w:p>
    <w:p w:rsidR="00EE6567" w:rsidRPr="00D53B3B" w:rsidRDefault="00E873D6" w:rsidP="006C358B">
      <w:pPr>
        <w:spacing w:line="360" w:lineRule="auto"/>
        <w:jc w:val="both"/>
        <w:rPr>
          <w:rFonts w:ascii="Times New Roman" w:hAnsi="Times New Roman" w:cs="Times New Roman"/>
          <w:sz w:val="24"/>
        </w:rPr>
      </w:pPr>
      <w:r w:rsidRPr="00D53B3B">
        <w:rPr>
          <w:rFonts w:ascii="Times New Roman" w:hAnsi="Times New Roman" w:cs="Times New Roman"/>
          <w:sz w:val="24"/>
        </w:rPr>
        <w:t>Intensive care units (ICUs) had a wide range of tasks to do and were also quite different in terms of their physical dimensions (see Appendix 1). A single in-house consultant was the smallest team, while a squad of 200 was the largest. There was no clear correlation between unit size and other factors like consulting history. However, our sample had more small units (those with fewer than ten in-house consultants). Instead, the size of intensive care units was associated with distinct organizational features and dynamics</w:t>
      </w:r>
      <w:sdt>
        <w:sdtPr>
          <w:rPr>
            <w:rFonts w:ascii="Times New Roman" w:hAnsi="Times New Roman" w:cs="Times New Roman"/>
            <w:sz w:val="24"/>
          </w:rPr>
          <w:id w:val="-2075644691"/>
          <w:citation/>
        </w:sdtPr>
        <w:sdtEndPr/>
        <w:sdtContent>
          <w:r w:rsidR="00925B6D">
            <w:rPr>
              <w:rFonts w:ascii="Times New Roman" w:hAnsi="Times New Roman" w:cs="Times New Roman"/>
              <w:sz w:val="24"/>
            </w:rPr>
            <w:fldChar w:fldCharType="begin"/>
          </w:r>
          <w:r w:rsidR="00925B6D">
            <w:rPr>
              <w:rFonts w:ascii="Times New Roman" w:hAnsi="Times New Roman" w:cs="Times New Roman"/>
              <w:sz w:val="24"/>
              <w:lang w:val="en-US"/>
            </w:rPr>
            <w:instrText xml:space="preserve"> CITATION Hue18 \l 1033 </w:instrText>
          </w:r>
          <w:r w:rsidR="00925B6D">
            <w:rPr>
              <w:rFonts w:ascii="Times New Roman" w:hAnsi="Times New Roman" w:cs="Times New Roman"/>
              <w:sz w:val="24"/>
            </w:rPr>
            <w:fldChar w:fldCharType="separate"/>
          </w:r>
          <w:r w:rsidR="00925B6D">
            <w:rPr>
              <w:rFonts w:ascii="Times New Roman" w:hAnsi="Times New Roman" w:cs="Times New Roman"/>
              <w:noProof/>
              <w:sz w:val="24"/>
              <w:lang w:val="en-US"/>
            </w:rPr>
            <w:t xml:space="preserve"> </w:t>
          </w:r>
          <w:r w:rsidR="00925B6D" w:rsidRPr="00925B6D">
            <w:rPr>
              <w:rFonts w:ascii="Times New Roman" w:hAnsi="Times New Roman" w:cs="Times New Roman"/>
              <w:noProof/>
              <w:sz w:val="24"/>
              <w:lang w:val="en-US"/>
            </w:rPr>
            <w:t>(Huet, 2018)</w:t>
          </w:r>
          <w:r w:rsidR="00925B6D">
            <w:rPr>
              <w:rFonts w:ascii="Times New Roman" w:hAnsi="Times New Roman" w:cs="Times New Roman"/>
              <w:sz w:val="24"/>
            </w:rPr>
            <w:fldChar w:fldCharType="end"/>
          </w:r>
        </w:sdtContent>
      </w:sdt>
      <w:r w:rsidRPr="00D53B3B">
        <w:rPr>
          <w:rFonts w:ascii="Times New Roman" w:hAnsi="Times New Roman" w:cs="Times New Roman"/>
          <w:sz w:val="24"/>
        </w:rPr>
        <w:t>.</w:t>
      </w:r>
    </w:p>
    <w:p w:rsidR="00EE6567" w:rsidRPr="00D53B3B" w:rsidRDefault="00E873D6" w:rsidP="006C358B">
      <w:pPr>
        <w:pStyle w:val="Heading3"/>
        <w:spacing w:line="360" w:lineRule="auto"/>
        <w:rPr>
          <w:rFonts w:ascii="Times New Roman" w:hAnsi="Times New Roman" w:cs="Times New Roman"/>
          <w:b/>
        </w:rPr>
      </w:pPr>
      <w:bookmarkStart w:id="15" w:name="_Toc127114505"/>
      <w:r w:rsidRPr="00D53B3B">
        <w:rPr>
          <w:rFonts w:ascii="Times New Roman" w:hAnsi="Times New Roman" w:cs="Times New Roman"/>
          <w:b/>
        </w:rPr>
        <w:t>Structural location</w:t>
      </w:r>
      <w:bookmarkEnd w:id="15"/>
    </w:p>
    <w:p w:rsidR="00EE6567" w:rsidRPr="00D53B3B" w:rsidRDefault="00E873D6" w:rsidP="006C358B">
      <w:pPr>
        <w:spacing w:line="360" w:lineRule="auto"/>
        <w:jc w:val="both"/>
        <w:rPr>
          <w:rFonts w:ascii="Times New Roman" w:hAnsi="Times New Roman" w:cs="Times New Roman"/>
          <w:sz w:val="24"/>
          <w:szCs w:val="24"/>
        </w:rPr>
      </w:pPr>
      <w:r w:rsidRPr="00D53B3B">
        <w:rPr>
          <w:rFonts w:ascii="Times New Roman" w:hAnsi="Times New Roman" w:cs="Times New Roman"/>
          <w:sz w:val="24"/>
          <w:szCs w:val="24"/>
        </w:rPr>
        <w:t>ICUs also vary by structural location or organizational layer and base of operations. The unit's effectiveness depended on many elements, including customer relations and the ICU's position in the organization's political structure. Some doctors think critical care units should be autonomous. Our research found that large organizations with financial constraints and decentralized service operations often couldn't place ICs. This research found three spatial layouts for ICUs, which may be challenging.</w:t>
      </w:r>
    </w:p>
    <w:p w:rsidR="00EE6567" w:rsidRPr="00D53B3B" w:rsidRDefault="00E873D6" w:rsidP="006C358B">
      <w:pPr>
        <w:spacing w:line="360" w:lineRule="auto"/>
        <w:jc w:val="both"/>
        <w:rPr>
          <w:rFonts w:ascii="Times New Roman" w:hAnsi="Times New Roman" w:cs="Times New Roman"/>
          <w:b/>
          <w:i/>
          <w:sz w:val="24"/>
          <w:szCs w:val="24"/>
        </w:rPr>
      </w:pPr>
      <w:r w:rsidRPr="00D53B3B">
        <w:rPr>
          <w:rFonts w:ascii="Times New Roman" w:hAnsi="Times New Roman" w:cs="Times New Roman"/>
          <w:b/>
          <w:i/>
          <w:sz w:val="24"/>
          <w:szCs w:val="24"/>
        </w:rPr>
        <w:t>Located in one place and "autonomous," this department reports directly to the CEO.</w:t>
      </w:r>
    </w:p>
    <w:p w:rsidR="00EE6567" w:rsidRPr="00D53B3B" w:rsidRDefault="00E873D6" w:rsidP="006C358B">
      <w:pPr>
        <w:spacing w:line="360" w:lineRule="auto"/>
        <w:jc w:val="both"/>
        <w:rPr>
          <w:rFonts w:ascii="Times New Roman" w:hAnsi="Times New Roman" w:cs="Times New Roman"/>
          <w:sz w:val="24"/>
          <w:szCs w:val="24"/>
        </w:rPr>
      </w:pPr>
      <w:r w:rsidRPr="00D53B3B">
        <w:rPr>
          <w:rFonts w:ascii="Times New Roman" w:hAnsi="Times New Roman" w:cs="Times New Roman"/>
          <w:sz w:val="24"/>
          <w:szCs w:val="24"/>
        </w:rPr>
        <w:t>The word "centralized" might be ambiguous in today's network-based architectures since some businesses claim to have several centralized operations while others claim to have none. However, a clear chain of command is usually visible, and we classified as centralized and autonomous those ICUs that reported directly to the CEO or had a mandate that extended across the whole organization. This observation suggests that the ICU may be better equipped to explore a broader variety of activities because of its "independent" status relative to any given managerial/operational or central service role</w:t>
      </w:r>
      <w:sdt>
        <w:sdtPr>
          <w:rPr>
            <w:rFonts w:ascii="Times New Roman" w:hAnsi="Times New Roman" w:cs="Times New Roman"/>
            <w:sz w:val="24"/>
            <w:szCs w:val="24"/>
          </w:rPr>
          <w:id w:val="-665935331"/>
          <w:citation/>
        </w:sdtPr>
        <w:sdtEndPr/>
        <w:sdtContent>
          <w:r w:rsidR="00925B6D">
            <w:rPr>
              <w:rFonts w:ascii="Times New Roman" w:hAnsi="Times New Roman" w:cs="Times New Roman"/>
              <w:sz w:val="24"/>
              <w:szCs w:val="24"/>
            </w:rPr>
            <w:fldChar w:fldCharType="begin"/>
          </w:r>
          <w:r w:rsidR="00925B6D">
            <w:rPr>
              <w:rFonts w:ascii="Times New Roman" w:hAnsi="Times New Roman" w:cs="Times New Roman"/>
              <w:sz w:val="24"/>
              <w:szCs w:val="24"/>
              <w:lang w:val="en-US"/>
            </w:rPr>
            <w:instrText xml:space="preserve"> CITATION Sub12 \l 1033 </w:instrText>
          </w:r>
          <w:r w:rsidR="00925B6D">
            <w:rPr>
              <w:rFonts w:ascii="Times New Roman" w:hAnsi="Times New Roman" w:cs="Times New Roman"/>
              <w:sz w:val="24"/>
              <w:szCs w:val="24"/>
            </w:rPr>
            <w:fldChar w:fldCharType="separate"/>
          </w:r>
          <w:r w:rsidR="00925B6D">
            <w:rPr>
              <w:rFonts w:ascii="Times New Roman" w:hAnsi="Times New Roman" w:cs="Times New Roman"/>
              <w:noProof/>
              <w:sz w:val="24"/>
              <w:szCs w:val="24"/>
              <w:lang w:val="en-US"/>
            </w:rPr>
            <w:t xml:space="preserve"> </w:t>
          </w:r>
          <w:r w:rsidR="00925B6D" w:rsidRPr="00925B6D">
            <w:rPr>
              <w:rFonts w:ascii="Times New Roman" w:hAnsi="Times New Roman" w:cs="Times New Roman"/>
              <w:noProof/>
              <w:sz w:val="24"/>
              <w:szCs w:val="24"/>
              <w:lang w:val="en-US"/>
            </w:rPr>
            <w:t>(Subramaniam, 2012)</w:t>
          </w:r>
          <w:r w:rsidR="00925B6D">
            <w:rPr>
              <w:rFonts w:ascii="Times New Roman" w:hAnsi="Times New Roman" w:cs="Times New Roman"/>
              <w:sz w:val="24"/>
              <w:szCs w:val="24"/>
            </w:rPr>
            <w:fldChar w:fldCharType="end"/>
          </w:r>
        </w:sdtContent>
      </w:sdt>
      <w:r w:rsidRPr="00D53B3B">
        <w:rPr>
          <w:rFonts w:ascii="Times New Roman" w:hAnsi="Times New Roman" w:cs="Times New Roman"/>
          <w:sz w:val="24"/>
          <w:szCs w:val="24"/>
        </w:rPr>
        <w:t>.</w:t>
      </w:r>
    </w:p>
    <w:p w:rsidR="00EE6567" w:rsidRPr="00D53B3B" w:rsidRDefault="00E873D6" w:rsidP="00210288">
      <w:pPr>
        <w:spacing w:line="360" w:lineRule="auto"/>
        <w:jc w:val="center"/>
        <w:rPr>
          <w:rFonts w:ascii="Times New Roman" w:hAnsi="Times New Roman" w:cs="Times New Roman"/>
          <w:b/>
          <w:i/>
          <w:sz w:val="24"/>
          <w:szCs w:val="24"/>
        </w:rPr>
      </w:pPr>
      <w:r w:rsidRPr="00D53B3B">
        <w:rPr>
          <w:rFonts w:ascii="Times New Roman" w:hAnsi="Times New Roman" w:cs="Times New Roman"/>
          <w:b/>
          <w:i/>
          <w:sz w:val="24"/>
          <w:szCs w:val="24"/>
        </w:rPr>
        <w:t>We are the Chief Executive's wing. Thus we go along with anything he or she decides. Over the last five years, we have experimented with a wide range of fields.</w:t>
      </w:r>
    </w:p>
    <w:p w:rsidR="00EE6567" w:rsidRPr="00D53B3B" w:rsidRDefault="00E873D6" w:rsidP="006C358B">
      <w:pPr>
        <w:spacing w:line="360" w:lineRule="auto"/>
        <w:jc w:val="both"/>
        <w:rPr>
          <w:rFonts w:ascii="Times New Roman" w:hAnsi="Times New Roman" w:cs="Times New Roman"/>
          <w:sz w:val="24"/>
          <w:szCs w:val="24"/>
        </w:rPr>
      </w:pPr>
      <w:r w:rsidRPr="00D53B3B">
        <w:rPr>
          <w:rFonts w:ascii="Times New Roman" w:hAnsi="Times New Roman" w:cs="Times New Roman"/>
          <w:sz w:val="24"/>
          <w:szCs w:val="24"/>
        </w:rPr>
        <w:t>These acute care units valued autonomy because they were free from restraints and had credibility due to their links to top management. One ICU, for instance, was very tight with the CEO but yet had some autonomy and reported directly to the board. They believed the building's layout gave them greater flexibility with internal and external consumers. As we shall see in Section 3.4.1, senior sponsorship has risks, such as clients seeing the organization as a compliance unit rather than a professional service provider. Any consultation, internal or external, is political</w:t>
      </w:r>
      <w:sdt>
        <w:sdtPr>
          <w:rPr>
            <w:rFonts w:ascii="Times New Roman" w:hAnsi="Times New Roman" w:cs="Times New Roman"/>
            <w:sz w:val="24"/>
            <w:szCs w:val="24"/>
          </w:rPr>
          <w:id w:val="-785110054"/>
          <w:citation/>
        </w:sdtPr>
        <w:sdtEndPr/>
        <w:sdtContent>
          <w:r w:rsidR="00074CF4">
            <w:rPr>
              <w:rFonts w:ascii="Times New Roman" w:hAnsi="Times New Roman" w:cs="Times New Roman"/>
              <w:sz w:val="24"/>
              <w:szCs w:val="24"/>
            </w:rPr>
            <w:fldChar w:fldCharType="begin"/>
          </w:r>
          <w:r w:rsidR="00074CF4">
            <w:rPr>
              <w:rFonts w:ascii="Times New Roman" w:hAnsi="Times New Roman" w:cs="Times New Roman"/>
              <w:sz w:val="24"/>
              <w:szCs w:val="24"/>
              <w:lang w:val="en-US"/>
            </w:rPr>
            <w:instrText xml:space="preserve"> CITATION Wii17 \l 1033 </w:instrText>
          </w:r>
          <w:r w:rsidR="00074CF4">
            <w:rPr>
              <w:rFonts w:ascii="Times New Roman" w:hAnsi="Times New Roman" w:cs="Times New Roman"/>
              <w:sz w:val="24"/>
              <w:szCs w:val="24"/>
            </w:rPr>
            <w:fldChar w:fldCharType="separate"/>
          </w:r>
          <w:r w:rsidR="00074CF4">
            <w:rPr>
              <w:rFonts w:ascii="Times New Roman" w:hAnsi="Times New Roman" w:cs="Times New Roman"/>
              <w:noProof/>
              <w:sz w:val="24"/>
              <w:szCs w:val="24"/>
              <w:lang w:val="en-US"/>
            </w:rPr>
            <w:t xml:space="preserve"> </w:t>
          </w:r>
          <w:r w:rsidR="00074CF4" w:rsidRPr="00074CF4">
            <w:rPr>
              <w:rFonts w:ascii="Times New Roman" w:hAnsi="Times New Roman" w:cs="Times New Roman"/>
              <w:noProof/>
              <w:sz w:val="24"/>
              <w:szCs w:val="24"/>
              <w:lang w:val="en-US"/>
            </w:rPr>
            <w:t>(Wiig Aslesen And, 2017)</w:t>
          </w:r>
          <w:r w:rsidR="00074CF4">
            <w:rPr>
              <w:rFonts w:ascii="Times New Roman" w:hAnsi="Times New Roman" w:cs="Times New Roman"/>
              <w:sz w:val="24"/>
              <w:szCs w:val="24"/>
            </w:rPr>
            <w:fldChar w:fldCharType="end"/>
          </w:r>
        </w:sdtContent>
      </w:sdt>
      <w:r w:rsidRPr="00D53B3B">
        <w:rPr>
          <w:rFonts w:ascii="Times New Roman" w:hAnsi="Times New Roman" w:cs="Times New Roman"/>
          <w:sz w:val="24"/>
          <w:szCs w:val="24"/>
        </w:rPr>
        <w:t>.</w:t>
      </w:r>
    </w:p>
    <w:p w:rsidR="00EE6567" w:rsidRPr="00D53B3B" w:rsidRDefault="00E873D6" w:rsidP="006C358B">
      <w:pPr>
        <w:spacing w:line="360" w:lineRule="auto"/>
        <w:jc w:val="both"/>
        <w:rPr>
          <w:rFonts w:ascii="Times New Roman" w:hAnsi="Times New Roman" w:cs="Times New Roman"/>
          <w:b/>
          <w:i/>
          <w:sz w:val="24"/>
          <w:szCs w:val="24"/>
        </w:rPr>
      </w:pPr>
      <w:r w:rsidRPr="00D53B3B">
        <w:rPr>
          <w:rFonts w:ascii="Times New Roman" w:hAnsi="Times New Roman" w:cs="Times New Roman"/>
          <w:b/>
          <w:i/>
          <w:sz w:val="24"/>
          <w:szCs w:val="24"/>
        </w:rPr>
        <w:t>Operationally centralized service - an element of the interdepartmental service function (e.g., HR, IT).</w:t>
      </w:r>
    </w:p>
    <w:p w:rsidR="00EE6567" w:rsidRPr="00D53B3B" w:rsidRDefault="00E873D6" w:rsidP="006C358B">
      <w:pPr>
        <w:spacing w:line="360" w:lineRule="auto"/>
        <w:jc w:val="both"/>
        <w:rPr>
          <w:rFonts w:ascii="Times New Roman" w:hAnsi="Times New Roman" w:cs="Times New Roman"/>
          <w:sz w:val="24"/>
          <w:szCs w:val="24"/>
        </w:rPr>
      </w:pPr>
      <w:r w:rsidRPr="00D53B3B">
        <w:rPr>
          <w:rFonts w:ascii="Times New Roman" w:hAnsi="Times New Roman" w:cs="Times New Roman"/>
          <w:sz w:val="24"/>
          <w:szCs w:val="24"/>
        </w:rPr>
        <w:t>In contrast, another set of ICUs was centralized in the sense that they might work anywhere in the organization, but they were embedded in what could be called a service function, such as human resources, information technology, or legal services. In fact, a large proportion of the ICUs in our data set were involved in HR. It's interesting to see how, in some cases, ICs' identities as consultants ran counter to their experience working in a service role. The ICU manager at one company remarked on how a series of reorganizations had resulted in the ICU being folded into the HR department, despite some internal consultants' reservations that this was a departure from the group's previous focus on improving process efficiency</w:t>
      </w:r>
      <w:sdt>
        <w:sdtPr>
          <w:rPr>
            <w:rFonts w:ascii="Times New Roman" w:hAnsi="Times New Roman" w:cs="Times New Roman"/>
            <w:sz w:val="24"/>
            <w:szCs w:val="24"/>
          </w:rPr>
          <w:id w:val="-1894958761"/>
          <w:citation/>
        </w:sdtPr>
        <w:sdtEndPr/>
        <w:sdtContent>
          <w:r w:rsidR="00074CF4">
            <w:rPr>
              <w:rFonts w:ascii="Times New Roman" w:hAnsi="Times New Roman" w:cs="Times New Roman"/>
              <w:sz w:val="24"/>
              <w:szCs w:val="24"/>
            </w:rPr>
            <w:fldChar w:fldCharType="begin"/>
          </w:r>
          <w:r w:rsidR="00074CF4">
            <w:rPr>
              <w:rFonts w:ascii="Times New Roman" w:hAnsi="Times New Roman" w:cs="Times New Roman"/>
              <w:sz w:val="24"/>
              <w:szCs w:val="24"/>
              <w:lang w:val="en-US"/>
            </w:rPr>
            <w:instrText xml:space="preserve"> CITATION Cil12 \l 1033 </w:instrText>
          </w:r>
          <w:r w:rsidR="00074CF4">
            <w:rPr>
              <w:rFonts w:ascii="Times New Roman" w:hAnsi="Times New Roman" w:cs="Times New Roman"/>
              <w:sz w:val="24"/>
              <w:szCs w:val="24"/>
            </w:rPr>
            <w:fldChar w:fldCharType="separate"/>
          </w:r>
          <w:r w:rsidR="00074CF4">
            <w:rPr>
              <w:rFonts w:ascii="Times New Roman" w:hAnsi="Times New Roman" w:cs="Times New Roman"/>
              <w:noProof/>
              <w:sz w:val="24"/>
              <w:szCs w:val="24"/>
              <w:lang w:val="en-US"/>
            </w:rPr>
            <w:t xml:space="preserve"> </w:t>
          </w:r>
          <w:r w:rsidR="00074CF4" w:rsidRPr="00074CF4">
            <w:rPr>
              <w:rFonts w:ascii="Times New Roman" w:hAnsi="Times New Roman" w:cs="Times New Roman"/>
              <w:noProof/>
              <w:sz w:val="24"/>
              <w:szCs w:val="24"/>
              <w:lang w:val="en-US"/>
            </w:rPr>
            <w:t>(Cilliers, 2012)</w:t>
          </w:r>
          <w:r w:rsidR="00074CF4">
            <w:rPr>
              <w:rFonts w:ascii="Times New Roman" w:hAnsi="Times New Roman" w:cs="Times New Roman"/>
              <w:sz w:val="24"/>
              <w:szCs w:val="24"/>
            </w:rPr>
            <w:fldChar w:fldCharType="end"/>
          </w:r>
        </w:sdtContent>
      </w:sdt>
      <w:r w:rsidRPr="00D53B3B">
        <w:rPr>
          <w:rFonts w:ascii="Times New Roman" w:hAnsi="Times New Roman" w:cs="Times New Roman"/>
          <w:sz w:val="24"/>
          <w:szCs w:val="24"/>
        </w:rPr>
        <w:t>.</w:t>
      </w:r>
    </w:p>
    <w:p w:rsidR="00EE6567" w:rsidRPr="00D53B3B" w:rsidRDefault="00E873D6" w:rsidP="00376581">
      <w:pPr>
        <w:spacing w:line="360" w:lineRule="auto"/>
        <w:jc w:val="center"/>
        <w:rPr>
          <w:rFonts w:ascii="Times New Roman" w:hAnsi="Times New Roman" w:cs="Times New Roman"/>
          <w:b/>
          <w:i/>
          <w:sz w:val="24"/>
          <w:szCs w:val="24"/>
        </w:rPr>
      </w:pPr>
      <w:r w:rsidRPr="00D53B3B">
        <w:rPr>
          <w:rFonts w:ascii="Times New Roman" w:hAnsi="Times New Roman" w:cs="Times New Roman"/>
          <w:b/>
          <w:i/>
          <w:sz w:val="24"/>
          <w:szCs w:val="24"/>
        </w:rPr>
        <w:t>People on my team have doubts about whether or not HR is the best department for us to be in. Better the devil you know, I guess, is why I don't mind it.</w:t>
      </w:r>
    </w:p>
    <w:p w:rsidR="00EE6567" w:rsidRPr="00D53B3B" w:rsidRDefault="00E873D6" w:rsidP="006C358B">
      <w:pPr>
        <w:spacing w:line="360" w:lineRule="auto"/>
        <w:jc w:val="both"/>
        <w:rPr>
          <w:rFonts w:ascii="Times New Roman" w:hAnsi="Times New Roman" w:cs="Times New Roman"/>
          <w:sz w:val="24"/>
          <w:szCs w:val="24"/>
        </w:rPr>
      </w:pPr>
      <w:r w:rsidRPr="00D53B3B">
        <w:rPr>
          <w:rFonts w:ascii="Times New Roman" w:hAnsi="Times New Roman" w:cs="Times New Roman"/>
          <w:sz w:val="24"/>
          <w:szCs w:val="24"/>
        </w:rPr>
        <w:t>In another scenario, consultants were housed in IT but performed work in strategy and organizational transformation to increase the IT function's standing and popularity.</w:t>
      </w:r>
    </w:p>
    <w:p w:rsidR="00EE6567" w:rsidRPr="00D53B3B" w:rsidRDefault="00E873D6" w:rsidP="006C358B">
      <w:pPr>
        <w:spacing w:line="360" w:lineRule="auto"/>
        <w:jc w:val="both"/>
        <w:rPr>
          <w:rFonts w:ascii="Times New Roman" w:hAnsi="Times New Roman" w:cs="Times New Roman"/>
          <w:b/>
          <w:sz w:val="24"/>
          <w:szCs w:val="24"/>
        </w:rPr>
      </w:pPr>
      <w:r w:rsidRPr="00D53B3B">
        <w:rPr>
          <w:rFonts w:ascii="Times New Roman" w:hAnsi="Times New Roman" w:cs="Times New Roman"/>
          <w:b/>
          <w:sz w:val="24"/>
          <w:szCs w:val="24"/>
        </w:rPr>
        <w:t>Divisional - Located within the operational / customer-facing division</w:t>
      </w:r>
    </w:p>
    <w:p w:rsidR="00EE6567" w:rsidRPr="00D53B3B" w:rsidRDefault="00E873D6" w:rsidP="006C358B">
      <w:pPr>
        <w:spacing w:line="360" w:lineRule="auto"/>
        <w:jc w:val="both"/>
        <w:rPr>
          <w:rFonts w:ascii="Times New Roman" w:hAnsi="Times New Roman" w:cs="Times New Roman"/>
          <w:sz w:val="24"/>
          <w:szCs w:val="24"/>
        </w:rPr>
      </w:pPr>
      <w:r w:rsidRPr="00D53B3B">
        <w:rPr>
          <w:rFonts w:ascii="Times New Roman" w:hAnsi="Times New Roman" w:cs="Times New Roman"/>
          <w:sz w:val="24"/>
          <w:szCs w:val="24"/>
        </w:rPr>
        <w:t>Finally, a subset of ICUs was situated in operational or customer-facing roles. These occurrences were rare, yet they all involved significant corporations (employing over 20,000 people). It meant the intensive care unit could only function inside that particular hospital ward (although it is important to note that some of the divisions were larger than the whole organization in which other ICUs operated). There were no undeniable benefits or drawbacks to working in a divisional ICU; nevertheless, there was evidence to imply that the IC was involved in the more obviously business-critical activity because of its closeness to clients or service delivery. One divisional ICU was able to successfully use the extensive business knowledge it had collected over time while communicating with external clients</w:t>
      </w:r>
      <w:sdt>
        <w:sdtPr>
          <w:rPr>
            <w:rFonts w:ascii="Times New Roman" w:hAnsi="Times New Roman" w:cs="Times New Roman"/>
            <w:sz w:val="24"/>
            <w:szCs w:val="24"/>
          </w:rPr>
          <w:id w:val="1590119361"/>
          <w:citation/>
        </w:sdtPr>
        <w:sdtEndPr/>
        <w:sdtContent>
          <w:r w:rsidR="002E57D1">
            <w:rPr>
              <w:rFonts w:ascii="Times New Roman" w:hAnsi="Times New Roman" w:cs="Times New Roman"/>
              <w:sz w:val="24"/>
              <w:szCs w:val="24"/>
            </w:rPr>
            <w:fldChar w:fldCharType="begin"/>
          </w:r>
          <w:r w:rsidR="002E57D1">
            <w:rPr>
              <w:rFonts w:ascii="Times New Roman" w:hAnsi="Times New Roman" w:cs="Times New Roman"/>
              <w:sz w:val="24"/>
              <w:szCs w:val="24"/>
              <w:lang w:val="en-US"/>
            </w:rPr>
            <w:instrText xml:space="preserve"> CITATION Oli12 \l 1033 </w:instrText>
          </w:r>
          <w:r w:rsidR="002E57D1">
            <w:rPr>
              <w:rFonts w:ascii="Times New Roman" w:hAnsi="Times New Roman" w:cs="Times New Roman"/>
              <w:sz w:val="24"/>
              <w:szCs w:val="24"/>
            </w:rPr>
            <w:fldChar w:fldCharType="separate"/>
          </w:r>
          <w:r w:rsidR="002E57D1">
            <w:rPr>
              <w:rFonts w:ascii="Times New Roman" w:hAnsi="Times New Roman" w:cs="Times New Roman"/>
              <w:noProof/>
              <w:sz w:val="24"/>
              <w:szCs w:val="24"/>
              <w:lang w:val="en-US"/>
            </w:rPr>
            <w:t xml:space="preserve"> </w:t>
          </w:r>
          <w:r w:rsidR="002E57D1" w:rsidRPr="002E57D1">
            <w:rPr>
              <w:rFonts w:ascii="Times New Roman" w:hAnsi="Times New Roman" w:cs="Times New Roman"/>
              <w:noProof/>
              <w:sz w:val="24"/>
              <w:szCs w:val="24"/>
              <w:lang w:val="en-US"/>
            </w:rPr>
            <w:t>(Oliver, 2012)</w:t>
          </w:r>
          <w:r w:rsidR="002E57D1">
            <w:rPr>
              <w:rFonts w:ascii="Times New Roman" w:hAnsi="Times New Roman" w:cs="Times New Roman"/>
              <w:sz w:val="24"/>
              <w:szCs w:val="24"/>
            </w:rPr>
            <w:fldChar w:fldCharType="end"/>
          </w:r>
        </w:sdtContent>
      </w:sdt>
      <w:r w:rsidRPr="00D53B3B">
        <w:rPr>
          <w:rFonts w:ascii="Times New Roman" w:hAnsi="Times New Roman" w:cs="Times New Roman"/>
          <w:sz w:val="24"/>
          <w:szCs w:val="24"/>
        </w:rPr>
        <w:t>.</w:t>
      </w:r>
    </w:p>
    <w:p w:rsidR="00FD5A8C" w:rsidRPr="00D53B3B" w:rsidRDefault="00E873D6" w:rsidP="006C358B">
      <w:pPr>
        <w:pStyle w:val="Heading2"/>
        <w:spacing w:line="360" w:lineRule="auto"/>
        <w:rPr>
          <w:rFonts w:ascii="Times New Roman" w:hAnsi="Times New Roman" w:cs="Times New Roman"/>
          <w:b/>
        </w:rPr>
      </w:pPr>
      <w:bookmarkStart w:id="16" w:name="_Toc127114506"/>
      <w:r w:rsidRPr="00D53B3B">
        <w:rPr>
          <w:rFonts w:ascii="Times New Roman" w:hAnsi="Times New Roman" w:cs="Times New Roman"/>
          <w:b/>
        </w:rPr>
        <w:t>Internal structures/organization</w:t>
      </w:r>
      <w:bookmarkEnd w:id="16"/>
      <w:r w:rsidRPr="00D53B3B">
        <w:rPr>
          <w:rFonts w:ascii="Times New Roman" w:hAnsi="Times New Roman" w:cs="Times New Roman"/>
          <w:b/>
        </w:rPr>
        <w:t xml:space="preserve"> </w:t>
      </w:r>
    </w:p>
    <w:p w:rsidR="000822C1" w:rsidRPr="00D53B3B" w:rsidRDefault="00E873D6" w:rsidP="000822C1">
      <w:pPr>
        <w:spacing w:line="360" w:lineRule="auto"/>
        <w:jc w:val="both"/>
        <w:rPr>
          <w:rFonts w:ascii="Times New Roman" w:hAnsi="Times New Roman" w:cs="Times New Roman"/>
          <w:sz w:val="24"/>
        </w:rPr>
      </w:pPr>
      <w:r w:rsidRPr="00D53B3B">
        <w:rPr>
          <w:rFonts w:ascii="Times New Roman" w:hAnsi="Times New Roman" w:cs="Times New Roman"/>
          <w:sz w:val="24"/>
        </w:rPr>
        <w:t>Finally, ICUs vary in their internal systems or how they split work. ICUs were seldom organized by the business sector. This mapping was expected to assist the ICU in better understanding customer requests, which we will discuss in connection to ICU task generation and prioritization below. ICUs either had no internal structure or were organized on consultants' competence (operational efficiency, OD interventions, and sometimes project and program management). ICs also have uneven management layers. General ICU managers, Principal or Lead Consultants, and Consultants were usual. An IC manager and several experts may fit in smaller ICUs. One example featured a four-level internal management structure, maybe due to the unit's size</w:t>
      </w:r>
      <w:sdt>
        <w:sdtPr>
          <w:rPr>
            <w:rFonts w:ascii="Times New Roman" w:hAnsi="Times New Roman" w:cs="Times New Roman"/>
            <w:sz w:val="24"/>
          </w:rPr>
          <w:id w:val="1934708049"/>
          <w:citation/>
        </w:sdtPr>
        <w:sdtEndPr/>
        <w:sdtContent>
          <w:r w:rsidR="002E57D1">
            <w:rPr>
              <w:rFonts w:ascii="Times New Roman" w:hAnsi="Times New Roman" w:cs="Times New Roman"/>
              <w:sz w:val="24"/>
            </w:rPr>
            <w:fldChar w:fldCharType="begin"/>
          </w:r>
          <w:r w:rsidR="002E57D1">
            <w:rPr>
              <w:rFonts w:ascii="Times New Roman" w:hAnsi="Times New Roman" w:cs="Times New Roman"/>
              <w:sz w:val="24"/>
              <w:lang w:val="en-US"/>
            </w:rPr>
            <w:instrText xml:space="preserve"> CITATION Csi18 \l 1033 </w:instrText>
          </w:r>
          <w:r w:rsidR="002E57D1">
            <w:rPr>
              <w:rFonts w:ascii="Times New Roman" w:hAnsi="Times New Roman" w:cs="Times New Roman"/>
              <w:sz w:val="24"/>
            </w:rPr>
            <w:fldChar w:fldCharType="separate"/>
          </w:r>
          <w:r w:rsidR="002E57D1">
            <w:rPr>
              <w:rFonts w:ascii="Times New Roman" w:hAnsi="Times New Roman" w:cs="Times New Roman"/>
              <w:noProof/>
              <w:sz w:val="24"/>
              <w:lang w:val="en-US"/>
            </w:rPr>
            <w:t xml:space="preserve"> </w:t>
          </w:r>
          <w:r w:rsidR="002E57D1" w:rsidRPr="002E57D1">
            <w:rPr>
              <w:rFonts w:ascii="Times New Roman" w:hAnsi="Times New Roman" w:cs="Times New Roman"/>
              <w:noProof/>
              <w:sz w:val="24"/>
              <w:lang w:val="en-US"/>
            </w:rPr>
            <w:t>(Csizmadia, 2018)</w:t>
          </w:r>
          <w:r w:rsidR="002E57D1">
            <w:rPr>
              <w:rFonts w:ascii="Times New Roman" w:hAnsi="Times New Roman" w:cs="Times New Roman"/>
              <w:sz w:val="24"/>
            </w:rPr>
            <w:fldChar w:fldCharType="end"/>
          </w:r>
        </w:sdtContent>
      </w:sdt>
      <w:r w:rsidRPr="00D53B3B">
        <w:rPr>
          <w:rFonts w:ascii="Times New Roman" w:hAnsi="Times New Roman" w:cs="Times New Roman"/>
          <w:sz w:val="24"/>
        </w:rPr>
        <w:t>.</w:t>
      </w:r>
    </w:p>
    <w:p w:rsidR="000822C1" w:rsidRPr="002E57D1" w:rsidRDefault="00E873D6" w:rsidP="000822C1">
      <w:pPr>
        <w:spacing w:line="360" w:lineRule="auto"/>
        <w:jc w:val="both"/>
        <w:rPr>
          <w:rFonts w:ascii="Times New Roman" w:hAnsi="Times New Roman" w:cs="Times New Roman"/>
          <w:b/>
          <w:sz w:val="24"/>
        </w:rPr>
      </w:pPr>
      <w:r w:rsidRPr="002E57D1">
        <w:rPr>
          <w:rFonts w:ascii="Times New Roman" w:hAnsi="Times New Roman" w:cs="Times New Roman"/>
          <w:b/>
          <w:sz w:val="24"/>
        </w:rPr>
        <w:t>ICU dynamics</w:t>
      </w:r>
    </w:p>
    <w:p w:rsidR="000822C1" w:rsidRPr="00D53B3B" w:rsidRDefault="00E873D6" w:rsidP="000822C1">
      <w:pPr>
        <w:spacing w:line="360" w:lineRule="auto"/>
        <w:jc w:val="both"/>
        <w:rPr>
          <w:rFonts w:ascii="Times New Roman" w:hAnsi="Times New Roman" w:cs="Times New Roman"/>
          <w:sz w:val="24"/>
        </w:rPr>
      </w:pPr>
      <w:r w:rsidRPr="00D53B3B">
        <w:rPr>
          <w:rFonts w:ascii="Times New Roman" w:hAnsi="Times New Roman" w:cs="Times New Roman"/>
          <w:sz w:val="24"/>
        </w:rPr>
        <w:t>The research found no commonality in internal consulting practices since ICUs vary in organizational structure, geographical location, size, and consulting history. We found ICUs to be quite dynamic or fluid in their form and practice, much like management consulting, which is hard to characterize since it evolves over time. Due to their many changes, from services to locations, intensive care units (ICUs) were hard to classify. Some ICUs were steadier than others. Even then, a desire to develop or expand into new markets persisted. ICUs have moved locations. Over half of our instances moved positions within the organization, which might have serious effects</w:t>
      </w:r>
      <w:sdt>
        <w:sdtPr>
          <w:rPr>
            <w:rFonts w:ascii="Times New Roman" w:hAnsi="Times New Roman" w:cs="Times New Roman"/>
            <w:sz w:val="24"/>
          </w:rPr>
          <w:id w:val="1019817398"/>
          <w:citation/>
        </w:sdtPr>
        <w:sdtEndPr/>
        <w:sdtContent>
          <w:r w:rsidR="002E57D1">
            <w:rPr>
              <w:rFonts w:ascii="Times New Roman" w:hAnsi="Times New Roman" w:cs="Times New Roman"/>
              <w:sz w:val="24"/>
            </w:rPr>
            <w:fldChar w:fldCharType="begin"/>
          </w:r>
          <w:r w:rsidR="002E57D1">
            <w:rPr>
              <w:rFonts w:ascii="Times New Roman" w:hAnsi="Times New Roman" w:cs="Times New Roman"/>
              <w:sz w:val="24"/>
              <w:lang w:val="en-US"/>
            </w:rPr>
            <w:instrText xml:space="preserve"> CITATION Bur193 \l 1033 </w:instrText>
          </w:r>
          <w:r w:rsidR="002E57D1">
            <w:rPr>
              <w:rFonts w:ascii="Times New Roman" w:hAnsi="Times New Roman" w:cs="Times New Roman"/>
              <w:sz w:val="24"/>
            </w:rPr>
            <w:fldChar w:fldCharType="separate"/>
          </w:r>
          <w:r w:rsidR="002E57D1">
            <w:rPr>
              <w:rFonts w:ascii="Times New Roman" w:hAnsi="Times New Roman" w:cs="Times New Roman"/>
              <w:noProof/>
              <w:sz w:val="24"/>
              <w:lang w:val="en-US"/>
            </w:rPr>
            <w:t xml:space="preserve"> </w:t>
          </w:r>
          <w:r w:rsidR="002E57D1" w:rsidRPr="002E57D1">
            <w:rPr>
              <w:rFonts w:ascii="Times New Roman" w:hAnsi="Times New Roman" w:cs="Times New Roman"/>
              <w:noProof/>
              <w:sz w:val="24"/>
              <w:lang w:val="en-US"/>
            </w:rPr>
            <w:t>(Burtonshaw-Gunn, 2019)</w:t>
          </w:r>
          <w:r w:rsidR="002E57D1">
            <w:rPr>
              <w:rFonts w:ascii="Times New Roman" w:hAnsi="Times New Roman" w:cs="Times New Roman"/>
              <w:sz w:val="24"/>
            </w:rPr>
            <w:fldChar w:fldCharType="end"/>
          </w:r>
        </w:sdtContent>
      </w:sdt>
      <w:r w:rsidRPr="00D53B3B">
        <w:rPr>
          <w:rFonts w:ascii="Times New Roman" w:hAnsi="Times New Roman" w:cs="Times New Roman"/>
          <w:sz w:val="24"/>
        </w:rPr>
        <w:t>.</w:t>
      </w:r>
    </w:p>
    <w:p w:rsidR="00FD5A8C" w:rsidRPr="00D53B3B" w:rsidRDefault="00E873D6" w:rsidP="000822C1">
      <w:pPr>
        <w:spacing w:line="360" w:lineRule="auto"/>
        <w:jc w:val="both"/>
        <w:rPr>
          <w:rFonts w:ascii="Times New Roman" w:hAnsi="Times New Roman" w:cs="Times New Roman"/>
          <w:sz w:val="24"/>
        </w:rPr>
      </w:pPr>
      <w:r w:rsidRPr="00D53B3B">
        <w:rPr>
          <w:rFonts w:ascii="Times New Roman" w:hAnsi="Times New Roman" w:cs="Times New Roman"/>
          <w:sz w:val="24"/>
        </w:rPr>
        <w:t>In one case, the intensive care unit (ICU) was decentralized and reduced its services. The ICU's top sponsor switched from IT director to Deputy CEO, centralizing and expanding its operations. ICUs saw larger and more pliable organizational structure changes in both cases. Some critical care units relied on multi-year organizational restructuring programs. Linked factors caused ICU population fluctuations. Certain critical care units have to expand to offer additional care or specialize in new areas. They had to cut staff in some circumstances to save money by localizing the firm. Personnel changes were frequent. The ICU was formerly a stepping stone to management for fresh college graduates. The ICU hired experienced medical personnel from outside consulting firms. Another ICU manager was proud of how hard they had worked to change the perception of working in the ICU from "end of career job" to "springboard for progress" for their personnel</w:t>
      </w:r>
      <w:sdt>
        <w:sdtPr>
          <w:rPr>
            <w:rFonts w:ascii="Times New Roman" w:hAnsi="Times New Roman" w:cs="Times New Roman"/>
            <w:sz w:val="24"/>
          </w:rPr>
          <w:id w:val="636219261"/>
          <w:citation/>
        </w:sdtPr>
        <w:sdtEndPr/>
        <w:sdtContent>
          <w:r w:rsidR="002E57D1">
            <w:rPr>
              <w:rFonts w:ascii="Times New Roman" w:hAnsi="Times New Roman" w:cs="Times New Roman"/>
              <w:sz w:val="24"/>
            </w:rPr>
            <w:fldChar w:fldCharType="begin"/>
          </w:r>
          <w:r w:rsidR="002E57D1">
            <w:rPr>
              <w:rFonts w:ascii="Times New Roman" w:hAnsi="Times New Roman" w:cs="Times New Roman"/>
              <w:sz w:val="24"/>
              <w:lang w:val="en-US"/>
            </w:rPr>
            <w:instrText xml:space="preserve"> CITATION Ste14 \l 1033 </w:instrText>
          </w:r>
          <w:r w:rsidR="002E57D1">
            <w:rPr>
              <w:rFonts w:ascii="Times New Roman" w:hAnsi="Times New Roman" w:cs="Times New Roman"/>
              <w:sz w:val="24"/>
            </w:rPr>
            <w:fldChar w:fldCharType="separate"/>
          </w:r>
          <w:r w:rsidR="002E57D1">
            <w:rPr>
              <w:rFonts w:ascii="Times New Roman" w:hAnsi="Times New Roman" w:cs="Times New Roman"/>
              <w:noProof/>
              <w:sz w:val="24"/>
              <w:lang w:val="en-US"/>
            </w:rPr>
            <w:t xml:space="preserve"> </w:t>
          </w:r>
          <w:r w:rsidR="002E57D1" w:rsidRPr="002E57D1">
            <w:rPr>
              <w:rFonts w:ascii="Times New Roman" w:hAnsi="Times New Roman" w:cs="Times New Roman"/>
              <w:noProof/>
              <w:sz w:val="24"/>
              <w:lang w:val="en-US"/>
            </w:rPr>
            <w:t>(Stenmark, 2014)</w:t>
          </w:r>
          <w:r w:rsidR="002E57D1">
            <w:rPr>
              <w:rFonts w:ascii="Times New Roman" w:hAnsi="Times New Roman" w:cs="Times New Roman"/>
              <w:sz w:val="24"/>
            </w:rPr>
            <w:fldChar w:fldCharType="end"/>
          </w:r>
        </w:sdtContent>
      </w:sdt>
      <w:r w:rsidRPr="00D53B3B">
        <w:rPr>
          <w:rFonts w:ascii="Times New Roman" w:hAnsi="Times New Roman" w:cs="Times New Roman"/>
          <w:sz w:val="24"/>
        </w:rPr>
        <w:t>.</w:t>
      </w:r>
    </w:p>
    <w:p w:rsidR="00FD5A8C" w:rsidRPr="00D53B3B" w:rsidRDefault="00E873D6" w:rsidP="006C358B">
      <w:pPr>
        <w:spacing w:line="360" w:lineRule="auto"/>
        <w:jc w:val="center"/>
        <w:rPr>
          <w:rFonts w:ascii="Times New Roman" w:hAnsi="Times New Roman" w:cs="Times New Roman"/>
          <w:b/>
          <w:i/>
          <w:sz w:val="24"/>
        </w:rPr>
      </w:pPr>
      <w:r w:rsidRPr="00D53B3B">
        <w:rPr>
          <w:rFonts w:ascii="Times New Roman" w:hAnsi="Times New Roman" w:cs="Times New Roman"/>
          <w:b/>
          <w:i/>
          <w:sz w:val="24"/>
        </w:rPr>
        <w:t>A lively (and varied) squad, "I'm delighted that the team is less of an old white male resettlement club," as one fan put it. "I believe you would have seen it maybe four or so years ago."</w:t>
      </w:r>
    </w:p>
    <w:p w:rsidR="00440321" w:rsidRPr="00D53B3B" w:rsidRDefault="00E873D6" w:rsidP="00440321">
      <w:pPr>
        <w:spacing w:line="360" w:lineRule="auto"/>
        <w:jc w:val="both"/>
        <w:rPr>
          <w:rFonts w:ascii="Times New Roman" w:hAnsi="Times New Roman" w:cs="Times New Roman"/>
          <w:sz w:val="24"/>
        </w:rPr>
      </w:pPr>
      <w:r w:rsidRPr="00D53B3B">
        <w:rPr>
          <w:rFonts w:ascii="Times New Roman" w:hAnsi="Times New Roman" w:cs="Times New Roman"/>
          <w:sz w:val="24"/>
        </w:rPr>
        <w:t>Thirdly, ICUs seek to diversify by delivering new or expanded services to the organization to varying degrees. In all cases, the ICU elected to employ specialists or actively network with a more diversified group of senior management to maximize their impact and "value-add." A diversification occurred opportunistically or gradually, such as via interacting with external consumers or partners, and was often crucial to sustainability, as we discuss below (see 3.4.2).</w:t>
      </w:r>
    </w:p>
    <w:p w:rsidR="00FD5A8C" w:rsidRPr="00D53B3B" w:rsidRDefault="00E873D6" w:rsidP="00440321">
      <w:pPr>
        <w:spacing w:line="360" w:lineRule="auto"/>
        <w:jc w:val="both"/>
        <w:rPr>
          <w:rFonts w:ascii="Times New Roman" w:hAnsi="Times New Roman" w:cs="Times New Roman"/>
          <w:sz w:val="24"/>
        </w:rPr>
      </w:pPr>
      <w:r w:rsidRPr="00D53B3B">
        <w:rPr>
          <w:rFonts w:ascii="Times New Roman" w:hAnsi="Times New Roman" w:cs="Times New Roman"/>
          <w:sz w:val="24"/>
        </w:rPr>
        <w:t>ICs' struggles to become their organization's only or principal internal consulting provider and ICUs' diverse traits contributed to this variety. In most cases, other units (not necessarily linked with IC) competed with IC to provide the same or similar services (e.g., project management and facilitation). An ICU manager noted that competition meant patients could choose between two units, but it also made it harder to coordinate with other institutions to offer complementary services and prevent duplication</w:t>
      </w:r>
      <w:sdt>
        <w:sdtPr>
          <w:rPr>
            <w:rFonts w:ascii="Times New Roman" w:hAnsi="Times New Roman" w:cs="Times New Roman"/>
            <w:sz w:val="24"/>
          </w:rPr>
          <w:id w:val="-1893723380"/>
          <w:citation/>
        </w:sdtPr>
        <w:sdtEndPr/>
        <w:sdtContent>
          <w:r w:rsidR="002E57D1">
            <w:rPr>
              <w:rFonts w:ascii="Times New Roman" w:hAnsi="Times New Roman" w:cs="Times New Roman"/>
              <w:sz w:val="24"/>
            </w:rPr>
            <w:fldChar w:fldCharType="begin"/>
          </w:r>
          <w:r w:rsidR="002E57D1">
            <w:rPr>
              <w:rFonts w:ascii="Times New Roman" w:hAnsi="Times New Roman" w:cs="Times New Roman"/>
              <w:sz w:val="24"/>
              <w:lang w:val="en-US"/>
            </w:rPr>
            <w:instrText xml:space="preserve"> CITATION Cos20 \l 1033 </w:instrText>
          </w:r>
          <w:r w:rsidR="002E57D1">
            <w:rPr>
              <w:rFonts w:ascii="Times New Roman" w:hAnsi="Times New Roman" w:cs="Times New Roman"/>
              <w:sz w:val="24"/>
            </w:rPr>
            <w:fldChar w:fldCharType="separate"/>
          </w:r>
          <w:r w:rsidR="002E57D1">
            <w:rPr>
              <w:rFonts w:ascii="Times New Roman" w:hAnsi="Times New Roman" w:cs="Times New Roman"/>
              <w:noProof/>
              <w:sz w:val="24"/>
              <w:lang w:val="en-US"/>
            </w:rPr>
            <w:t xml:space="preserve"> </w:t>
          </w:r>
          <w:r w:rsidR="002E57D1" w:rsidRPr="002E57D1">
            <w:rPr>
              <w:rFonts w:ascii="Times New Roman" w:hAnsi="Times New Roman" w:cs="Times New Roman"/>
              <w:noProof/>
              <w:sz w:val="24"/>
              <w:lang w:val="en-US"/>
            </w:rPr>
            <w:t>(Costa, 2020)</w:t>
          </w:r>
          <w:r w:rsidR="002E57D1">
            <w:rPr>
              <w:rFonts w:ascii="Times New Roman" w:hAnsi="Times New Roman" w:cs="Times New Roman"/>
              <w:sz w:val="24"/>
            </w:rPr>
            <w:fldChar w:fldCharType="end"/>
          </w:r>
        </w:sdtContent>
      </w:sdt>
      <w:r w:rsidRPr="00D53B3B">
        <w:rPr>
          <w:rFonts w:ascii="Times New Roman" w:hAnsi="Times New Roman" w:cs="Times New Roman"/>
          <w:sz w:val="24"/>
        </w:rPr>
        <w:t>.</w:t>
      </w:r>
    </w:p>
    <w:p w:rsidR="00FD5A8C" w:rsidRPr="00D53B3B" w:rsidRDefault="00E873D6" w:rsidP="006C358B">
      <w:pPr>
        <w:pStyle w:val="Heading2"/>
        <w:spacing w:line="360" w:lineRule="auto"/>
        <w:rPr>
          <w:rFonts w:ascii="Times New Roman" w:hAnsi="Times New Roman" w:cs="Times New Roman"/>
          <w:b/>
        </w:rPr>
      </w:pPr>
      <w:bookmarkStart w:id="17" w:name="_Toc127114507"/>
      <w:r w:rsidRPr="00D53B3B">
        <w:rPr>
          <w:rFonts w:ascii="Times New Roman" w:hAnsi="Times New Roman" w:cs="Times New Roman"/>
          <w:b/>
        </w:rPr>
        <w:t>Shared characteristics and experiences</w:t>
      </w:r>
      <w:bookmarkEnd w:id="17"/>
    </w:p>
    <w:p w:rsidR="00FD5A8C" w:rsidRPr="00D53B3B" w:rsidRDefault="00E873D6" w:rsidP="006C358B">
      <w:pPr>
        <w:spacing w:line="360" w:lineRule="auto"/>
        <w:jc w:val="both"/>
        <w:rPr>
          <w:rFonts w:ascii="Times New Roman" w:hAnsi="Times New Roman" w:cs="Times New Roman"/>
          <w:sz w:val="24"/>
        </w:rPr>
      </w:pPr>
      <w:r w:rsidRPr="00D53B3B">
        <w:rPr>
          <w:rFonts w:ascii="Times New Roman" w:hAnsi="Times New Roman" w:cs="Times New Roman"/>
          <w:sz w:val="24"/>
        </w:rPr>
        <w:t>Although there is much diversity in the design and function of ICUs, a number of shared features have been discovered. Even while they cannot readily be translated into unique models or kinds, they do indicate some of the essential elements of internal consultation, which were discussed in the preceding section. It's also essential to emphasize that these shared features do not guarantee future achievements but rather show that there is a common grasp of the IC function as it exists now</w:t>
      </w:r>
      <w:sdt>
        <w:sdtPr>
          <w:rPr>
            <w:rFonts w:ascii="Times New Roman" w:hAnsi="Times New Roman" w:cs="Times New Roman"/>
            <w:sz w:val="24"/>
          </w:rPr>
          <w:id w:val="1285998426"/>
          <w:citation/>
        </w:sdtPr>
        <w:sdtEndPr/>
        <w:sdtContent>
          <w:r w:rsidR="002E57D1">
            <w:rPr>
              <w:rFonts w:ascii="Times New Roman" w:hAnsi="Times New Roman" w:cs="Times New Roman"/>
              <w:sz w:val="24"/>
            </w:rPr>
            <w:fldChar w:fldCharType="begin"/>
          </w:r>
          <w:r w:rsidR="002E57D1">
            <w:rPr>
              <w:rFonts w:ascii="Times New Roman" w:hAnsi="Times New Roman" w:cs="Times New Roman"/>
              <w:sz w:val="24"/>
              <w:lang w:val="en-US"/>
            </w:rPr>
            <w:instrText xml:space="preserve"> CITATION Wii17 \l 1033 </w:instrText>
          </w:r>
          <w:r w:rsidR="002E57D1">
            <w:rPr>
              <w:rFonts w:ascii="Times New Roman" w:hAnsi="Times New Roman" w:cs="Times New Roman"/>
              <w:sz w:val="24"/>
            </w:rPr>
            <w:fldChar w:fldCharType="separate"/>
          </w:r>
          <w:r w:rsidR="002E57D1">
            <w:rPr>
              <w:rFonts w:ascii="Times New Roman" w:hAnsi="Times New Roman" w:cs="Times New Roman"/>
              <w:noProof/>
              <w:sz w:val="24"/>
              <w:lang w:val="en-US"/>
            </w:rPr>
            <w:t xml:space="preserve"> </w:t>
          </w:r>
          <w:r w:rsidR="002E57D1" w:rsidRPr="002E57D1">
            <w:rPr>
              <w:rFonts w:ascii="Times New Roman" w:hAnsi="Times New Roman" w:cs="Times New Roman"/>
              <w:noProof/>
              <w:sz w:val="24"/>
              <w:lang w:val="en-US"/>
            </w:rPr>
            <w:t>(Wiig Aslesen And, 2017)</w:t>
          </w:r>
          <w:r w:rsidR="002E57D1">
            <w:rPr>
              <w:rFonts w:ascii="Times New Roman" w:hAnsi="Times New Roman" w:cs="Times New Roman"/>
              <w:sz w:val="24"/>
            </w:rPr>
            <w:fldChar w:fldCharType="end"/>
          </w:r>
        </w:sdtContent>
      </w:sdt>
      <w:r w:rsidRPr="00D53B3B">
        <w:rPr>
          <w:rFonts w:ascii="Times New Roman" w:hAnsi="Times New Roman" w:cs="Times New Roman"/>
          <w:sz w:val="24"/>
        </w:rPr>
        <w:t>.</w:t>
      </w:r>
    </w:p>
    <w:p w:rsidR="00FD5A8C" w:rsidRPr="00D53B3B" w:rsidRDefault="00E873D6" w:rsidP="006C358B">
      <w:pPr>
        <w:pStyle w:val="Heading3"/>
        <w:spacing w:line="360" w:lineRule="auto"/>
        <w:rPr>
          <w:rFonts w:ascii="Times New Roman" w:hAnsi="Times New Roman" w:cs="Times New Roman"/>
          <w:b/>
        </w:rPr>
      </w:pPr>
      <w:bookmarkStart w:id="18" w:name="_Toc127114508"/>
      <w:r w:rsidRPr="00D53B3B">
        <w:rPr>
          <w:rFonts w:ascii="Times New Roman" w:hAnsi="Times New Roman" w:cs="Times New Roman"/>
          <w:b/>
        </w:rPr>
        <w:t>Internal outsider and project/program managing roles</w:t>
      </w:r>
      <w:bookmarkEnd w:id="18"/>
      <w:r w:rsidRPr="00D53B3B">
        <w:rPr>
          <w:rFonts w:ascii="Times New Roman" w:hAnsi="Times New Roman" w:cs="Times New Roman"/>
          <w:b/>
        </w:rPr>
        <w:t xml:space="preserve"> </w:t>
      </w:r>
    </w:p>
    <w:p w:rsidR="000822C1" w:rsidRPr="00D53B3B" w:rsidRDefault="00E873D6" w:rsidP="000822C1">
      <w:pPr>
        <w:spacing w:line="360" w:lineRule="auto"/>
        <w:jc w:val="both"/>
        <w:rPr>
          <w:rFonts w:ascii="Times New Roman" w:hAnsi="Times New Roman" w:cs="Times New Roman"/>
          <w:sz w:val="24"/>
        </w:rPr>
      </w:pPr>
      <w:r w:rsidRPr="00D53B3B">
        <w:rPr>
          <w:rFonts w:ascii="Times New Roman" w:hAnsi="Times New Roman" w:cs="Times New Roman"/>
          <w:sz w:val="24"/>
        </w:rPr>
        <w:t>Some of the internal consultants I've worked with have emphasized their status as "internal outsiders" as fundamental to their sense of self. This meant that ICs could function autonomously, without being too engaged in the day-to-day operations of the firm or its clients, yet is an essential element of the enterprise. Despite this apparent inconsistency, the dual status was often cited as key to ICUs' additional value. In particular, it allowed ICs to emphasize their relative independence or impartiality, show that their vision for the organization extended beyond their own department's concerns, and calm customer concerns that they were just attempting to "sell" their services. The patient's words demonstrate how the ICU's credibility was bolstered by its capacity to be seen as operating outside of typical reporting procedures</w:t>
      </w:r>
      <w:sdt>
        <w:sdtPr>
          <w:rPr>
            <w:rFonts w:ascii="Times New Roman" w:hAnsi="Times New Roman" w:cs="Times New Roman"/>
            <w:sz w:val="24"/>
          </w:rPr>
          <w:id w:val="-328214886"/>
          <w:citation/>
        </w:sdtPr>
        <w:sdtEndPr/>
        <w:sdtContent>
          <w:r w:rsidR="001F1590">
            <w:rPr>
              <w:rFonts w:ascii="Times New Roman" w:hAnsi="Times New Roman" w:cs="Times New Roman"/>
              <w:sz w:val="24"/>
            </w:rPr>
            <w:fldChar w:fldCharType="begin"/>
          </w:r>
          <w:r w:rsidR="001F1590">
            <w:rPr>
              <w:rFonts w:ascii="Times New Roman" w:hAnsi="Times New Roman" w:cs="Times New Roman"/>
              <w:sz w:val="24"/>
              <w:lang w:val="en-US"/>
            </w:rPr>
            <w:instrText xml:space="preserve"> CITATION Heb22 \l 1033 </w:instrText>
          </w:r>
          <w:r w:rsidR="001F1590">
            <w:rPr>
              <w:rFonts w:ascii="Times New Roman" w:hAnsi="Times New Roman" w:cs="Times New Roman"/>
              <w:sz w:val="24"/>
            </w:rPr>
            <w:fldChar w:fldCharType="separate"/>
          </w:r>
          <w:r w:rsidR="001F1590">
            <w:rPr>
              <w:rFonts w:ascii="Times New Roman" w:hAnsi="Times New Roman" w:cs="Times New Roman"/>
              <w:noProof/>
              <w:sz w:val="24"/>
              <w:lang w:val="en-US"/>
            </w:rPr>
            <w:t xml:space="preserve"> </w:t>
          </w:r>
          <w:r w:rsidR="001F1590" w:rsidRPr="001F1590">
            <w:rPr>
              <w:rFonts w:ascii="Times New Roman" w:hAnsi="Times New Roman" w:cs="Times New Roman"/>
              <w:noProof/>
              <w:sz w:val="24"/>
              <w:lang w:val="en-US"/>
            </w:rPr>
            <w:t>(Hebel, 2022)</w:t>
          </w:r>
          <w:r w:rsidR="001F1590">
            <w:rPr>
              <w:rFonts w:ascii="Times New Roman" w:hAnsi="Times New Roman" w:cs="Times New Roman"/>
              <w:sz w:val="24"/>
            </w:rPr>
            <w:fldChar w:fldCharType="end"/>
          </w:r>
        </w:sdtContent>
      </w:sdt>
      <w:r w:rsidRPr="00D53B3B">
        <w:rPr>
          <w:rFonts w:ascii="Times New Roman" w:hAnsi="Times New Roman" w:cs="Times New Roman"/>
          <w:sz w:val="24"/>
        </w:rPr>
        <w:t>.</w:t>
      </w:r>
    </w:p>
    <w:p w:rsidR="00FD5A8C" w:rsidRPr="00D53B3B" w:rsidRDefault="00E873D6" w:rsidP="000822C1">
      <w:pPr>
        <w:spacing w:line="360" w:lineRule="auto"/>
        <w:jc w:val="both"/>
        <w:rPr>
          <w:rFonts w:ascii="Times New Roman" w:hAnsi="Times New Roman" w:cs="Times New Roman"/>
          <w:sz w:val="24"/>
        </w:rPr>
      </w:pPr>
      <w:r w:rsidRPr="00D53B3B">
        <w:rPr>
          <w:rFonts w:ascii="Times New Roman" w:hAnsi="Times New Roman" w:cs="Times New Roman"/>
          <w:sz w:val="24"/>
        </w:rPr>
        <w:t>The 'internal outsider' position was also strongly connected to ICUs' function as the program or project management offices. As mentioned in the introduction (section 3.1.1), ICs served as a mechanism for integrating previously distinct departments and activities by serving as a neutral party to pool resources, reconcile opposing interests, and assess processes that cut across organizational silos.</w:t>
      </w:r>
    </w:p>
    <w:p w:rsidR="00322773" w:rsidRPr="00D53B3B" w:rsidRDefault="00E873D6" w:rsidP="006C358B">
      <w:pPr>
        <w:pStyle w:val="Heading3"/>
        <w:spacing w:line="360" w:lineRule="auto"/>
        <w:rPr>
          <w:rFonts w:ascii="Times New Roman" w:hAnsi="Times New Roman" w:cs="Times New Roman"/>
          <w:b/>
        </w:rPr>
      </w:pPr>
      <w:bookmarkStart w:id="19" w:name="_Toc127114509"/>
      <w:r w:rsidRPr="00D53B3B">
        <w:rPr>
          <w:rFonts w:ascii="Times New Roman" w:hAnsi="Times New Roman" w:cs="Times New Roman"/>
          <w:b/>
        </w:rPr>
        <w:t>Work generation - formal and informal mechanisms</w:t>
      </w:r>
      <w:bookmarkEnd w:id="19"/>
      <w:r w:rsidRPr="00D53B3B">
        <w:rPr>
          <w:rFonts w:ascii="Times New Roman" w:hAnsi="Times New Roman" w:cs="Times New Roman"/>
          <w:b/>
        </w:rPr>
        <w:t xml:space="preserve"> </w:t>
      </w:r>
    </w:p>
    <w:p w:rsidR="00FD5A8C" w:rsidRPr="00D53B3B" w:rsidRDefault="00E873D6" w:rsidP="006C358B">
      <w:pPr>
        <w:spacing w:line="360" w:lineRule="auto"/>
        <w:jc w:val="both"/>
        <w:rPr>
          <w:rFonts w:ascii="Times New Roman" w:hAnsi="Times New Roman" w:cs="Times New Roman"/>
          <w:sz w:val="24"/>
        </w:rPr>
      </w:pPr>
      <w:r w:rsidRPr="00D53B3B">
        <w:rPr>
          <w:rFonts w:ascii="Times New Roman" w:hAnsi="Times New Roman" w:cs="Times New Roman"/>
          <w:sz w:val="24"/>
        </w:rPr>
        <w:t>Despite the fact that internal consultation is an optional service, it was a topic of discussion among all ICUs because of the potential impact on generating new work. Though it is a feature of project work in general, the need to find and create new business for the ICU is a common differentiator between internal consultants and operational managers. The ability to take the initiative in the creation of new work was also crucial since it allowed ICs to shape their own careers and advance within the company. Although in certain instances extensive work programs were supplied or prescribed for the ICU, ICs were nevertheless able to take use of a wide range of possibilities. In most intensive care units, work was generated via both official and informal channels. One ICU manager described one of the formal procedures used to better understand strategic goals and identify where consultant interventions may be helpful: monthly organized meetings with client departments</w:t>
      </w:r>
      <w:sdt>
        <w:sdtPr>
          <w:rPr>
            <w:rFonts w:ascii="Times New Roman" w:hAnsi="Times New Roman" w:cs="Times New Roman"/>
            <w:sz w:val="24"/>
          </w:rPr>
          <w:id w:val="-1108580146"/>
          <w:citation/>
        </w:sdtPr>
        <w:sdtEndPr/>
        <w:sdtContent>
          <w:r w:rsidR="001F1590">
            <w:rPr>
              <w:rFonts w:ascii="Times New Roman" w:hAnsi="Times New Roman" w:cs="Times New Roman"/>
              <w:sz w:val="24"/>
            </w:rPr>
            <w:fldChar w:fldCharType="begin"/>
          </w:r>
          <w:r w:rsidR="001F1590">
            <w:rPr>
              <w:rFonts w:ascii="Times New Roman" w:hAnsi="Times New Roman" w:cs="Times New Roman"/>
              <w:sz w:val="24"/>
              <w:lang w:val="en-US"/>
            </w:rPr>
            <w:instrText xml:space="preserve"> CITATION Bre20 \l 1033 </w:instrText>
          </w:r>
          <w:r w:rsidR="001F1590">
            <w:rPr>
              <w:rFonts w:ascii="Times New Roman" w:hAnsi="Times New Roman" w:cs="Times New Roman"/>
              <w:sz w:val="24"/>
            </w:rPr>
            <w:fldChar w:fldCharType="separate"/>
          </w:r>
          <w:r w:rsidR="001F1590">
            <w:rPr>
              <w:rFonts w:ascii="Times New Roman" w:hAnsi="Times New Roman" w:cs="Times New Roman"/>
              <w:noProof/>
              <w:sz w:val="24"/>
              <w:lang w:val="en-US"/>
            </w:rPr>
            <w:t xml:space="preserve"> </w:t>
          </w:r>
          <w:r w:rsidR="001F1590" w:rsidRPr="001F1590">
            <w:rPr>
              <w:rFonts w:ascii="Times New Roman" w:hAnsi="Times New Roman" w:cs="Times New Roman"/>
              <w:noProof/>
              <w:sz w:val="24"/>
              <w:lang w:val="en-US"/>
            </w:rPr>
            <w:t>(Brearley, 2020)</w:t>
          </w:r>
          <w:r w:rsidR="001F1590">
            <w:rPr>
              <w:rFonts w:ascii="Times New Roman" w:hAnsi="Times New Roman" w:cs="Times New Roman"/>
              <w:sz w:val="24"/>
            </w:rPr>
            <w:fldChar w:fldCharType="end"/>
          </w:r>
        </w:sdtContent>
      </w:sdt>
      <w:r w:rsidRPr="00D53B3B">
        <w:rPr>
          <w:rFonts w:ascii="Times New Roman" w:hAnsi="Times New Roman" w:cs="Times New Roman"/>
          <w:sz w:val="24"/>
        </w:rPr>
        <w:t>.</w:t>
      </w:r>
    </w:p>
    <w:p w:rsidR="00322773" w:rsidRPr="00D53B3B" w:rsidRDefault="00E873D6" w:rsidP="006C358B">
      <w:pPr>
        <w:pStyle w:val="Heading2"/>
        <w:spacing w:line="360" w:lineRule="auto"/>
        <w:jc w:val="both"/>
        <w:rPr>
          <w:rFonts w:ascii="Times New Roman" w:hAnsi="Times New Roman" w:cs="Times New Roman"/>
          <w:b/>
        </w:rPr>
      </w:pPr>
      <w:bookmarkStart w:id="20" w:name="_Toc127114510"/>
      <w:r w:rsidRPr="00D53B3B">
        <w:rPr>
          <w:rFonts w:ascii="Times New Roman" w:hAnsi="Times New Roman" w:cs="Times New Roman"/>
          <w:b/>
        </w:rPr>
        <w:t>Imperfect knowledge management, information transmission, and application</w:t>
      </w:r>
      <w:bookmarkEnd w:id="20"/>
    </w:p>
    <w:p w:rsidR="00322773" w:rsidRPr="00D53B3B" w:rsidRDefault="00E873D6" w:rsidP="006C358B">
      <w:pPr>
        <w:spacing w:line="360" w:lineRule="auto"/>
        <w:jc w:val="both"/>
        <w:rPr>
          <w:rFonts w:ascii="Times New Roman" w:hAnsi="Times New Roman" w:cs="Times New Roman"/>
          <w:sz w:val="24"/>
        </w:rPr>
      </w:pPr>
      <w:r w:rsidRPr="00D53B3B">
        <w:rPr>
          <w:rFonts w:ascii="Times New Roman" w:hAnsi="Times New Roman" w:cs="Times New Roman"/>
          <w:sz w:val="24"/>
        </w:rPr>
        <w:t xml:space="preserve">The intensive care units we surveyed all shared a general feeling of resistance to or incapacity for actual implementation. One IC stated that this might potentially hinder their capacity to deliver consultancy services throughout the organization, despite the common belief that ICUs are in a better position for this because of their embeddedness inside a single company. </w:t>
      </w:r>
    </w:p>
    <w:p w:rsidR="00322773" w:rsidRPr="00D53B3B" w:rsidRDefault="00E873D6" w:rsidP="006C358B">
      <w:pPr>
        <w:spacing w:line="360" w:lineRule="auto"/>
        <w:jc w:val="center"/>
        <w:rPr>
          <w:rFonts w:ascii="Times New Roman" w:hAnsi="Times New Roman" w:cs="Times New Roman"/>
          <w:b/>
          <w:i/>
          <w:sz w:val="24"/>
        </w:rPr>
      </w:pPr>
      <w:r w:rsidRPr="00D53B3B">
        <w:rPr>
          <w:rFonts w:ascii="Times New Roman" w:hAnsi="Times New Roman" w:cs="Times New Roman"/>
          <w:b/>
          <w:i/>
          <w:sz w:val="24"/>
        </w:rPr>
        <w:t>I don't believe implementation is for us since it's usually time-consuming, labor-intensive, and tough to break free from. I don't believe consulting experience is necessary for carrying out the plan."</w:t>
      </w:r>
    </w:p>
    <w:p w:rsidR="00322773" w:rsidRPr="00D53B3B" w:rsidRDefault="00E873D6" w:rsidP="006C358B">
      <w:pPr>
        <w:spacing w:line="360" w:lineRule="auto"/>
        <w:jc w:val="both"/>
        <w:rPr>
          <w:rFonts w:ascii="Times New Roman" w:hAnsi="Times New Roman" w:cs="Times New Roman"/>
          <w:sz w:val="24"/>
        </w:rPr>
      </w:pPr>
      <w:r w:rsidRPr="00D53B3B">
        <w:rPr>
          <w:rFonts w:ascii="Times New Roman" w:hAnsi="Times New Roman" w:cs="Times New Roman"/>
          <w:sz w:val="24"/>
        </w:rPr>
        <w:t>The rising importance of external consultation throughout the change implementation process is a source of contention in many intensive care units (ICUs) (a strategy adopted by many firms in response to complaints from their clientele). Another surprising finding was that many ICUs didn't put a high priority on knowledge transmission, either in terms of monitoring the external world or, more particularly, in the wider diffusion of certain methodologies inside the organization. This was often blamed on budget constraints, although it was hardly recognized as part of the ICU's mandate. When the ICU was too busy to focus on a single project, they would sometimes give client training and bring in outside help with their expertise. Finally, contrary to what was promised by outside consultants, it seems that no knowledge management approaches were used. This includes the systematic use of project evaluation or case histories</w:t>
      </w:r>
      <w:sdt>
        <w:sdtPr>
          <w:rPr>
            <w:rFonts w:ascii="Times New Roman" w:hAnsi="Times New Roman" w:cs="Times New Roman"/>
            <w:sz w:val="24"/>
          </w:rPr>
          <w:id w:val="493845287"/>
          <w:citation/>
        </w:sdtPr>
        <w:sdtEndPr/>
        <w:sdtContent>
          <w:r w:rsidR="00243E81">
            <w:rPr>
              <w:rFonts w:ascii="Times New Roman" w:hAnsi="Times New Roman" w:cs="Times New Roman"/>
              <w:sz w:val="24"/>
            </w:rPr>
            <w:fldChar w:fldCharType="begin"/>
          </w:r>
          <w:r w:rsidR="00243E81">
            <w:rPr>
              <w:rFonts w:ascii="Times New Roman" w:hAnsi="Times New Roman" w:cs="Times New Roman"/>
              <w:sz w:val="24"/>
              <w:lang w:val="en-US"/>
            </w:rPr>
            <w:instrText xml:space="preserve"> CITATION Rao13 \l 1033 </w:instrText>
          </w:r>
          <w:r w:rsidR="00243E81">
            <w:rPr>
              <w:rFonts w:ascii="Times New Roman" w:hAnsi="Times New Roman" w:cs="Times New Roman"/>
              <w:sz w:val="24"/>
            </w:rPr>
            <w:fldChar w:fldCharType="separate"/>
          </w:r>
          <w:r w:rsidR="00243E81">
            <w:rPr>
              <w:rFonts w:ascii="Times New Roman" w:hAnsi="Times New Roman" w:cs="Times New Roman"/>
              <w:noProof/>
              <w:sz w:val="24"/>
              <w:lang w:val="en-US"/>
            </w:rPr>
            <w:t xml:space="preserve"> </w:t>
          </w:r>
          <w:r w:rsidR="00243E81" w:rsidRPr="00243E81">
            <w:rPr>
              <w:rFonts w:ascii="Times New Roman" w:hAnsi="Times New Roman" w:cs="Times New Roman"/>
              <w:noProof/>
              <w:sz w:val="24"/>
              <w:lang w:val="en-US"/>
            </w:rPr>
            <w:t>(Rao, 2013)</w:t>
          </w:r>
          <w:r w:rsidR="00243E81">
            <w:rPr>
              <w:rFonts w:ascii="Times New Roman" w:hAnsi="Times New Roman" w:cs="Times New Roman"/>
              <w:sz w:val="24"/>
            </w:rPr>
            <w:fldChar w:fldCharType="end"/>
          </w:r>
        </w:sdtContent>
      </w:sdt>
      <w:r w:rsidRPr="00D53B3B">
        <w:rPr>
          <w:rFonts w:ascii="Times New Roman" w:hAnsi="Times New Roman" w:cs="Times New Roman"/>
          <w:sz w:val="24"/>
        </w:rPr>
        <w:t>.</w:t>
      </w:r>
    </w:p>
    <w:p w:rsidR="00322773" w:rsidRPr="00D53B3B" w:rsidRDefault="00E873D6" w:rsidP="006C358B">
      <w:pPr>
        <w:pStyle w:val="Heading2"/>
        <w:spacing w:line="360" w:lineRule="auto"/>
        <w:rPr>
          <w:rFonts w:ascii="Times New Roman" w:hAnsi="Times New Roman" w:cs="Times New Roman"/>
          <w:b/>
        </w:rPr>
      </w:pPr>
      <w:bookmarkStart w:id="21" w:name="_Toc127114511"/>
      <w:r w:rsidRPr="00D53B3B">
        <w:rPr>
          <w:rFonts w:ascii="Times New Roman" w:hAnsi="Times New Roman" w:cs="Times New Roman"/>
          <w:b/>
        </w:rPr>
        <w:t>Sustaining internal Consultancy</w:t>
      </w:r>
      <w:bookmarkEnd w:id="21"/>
    </w:p>
    <w:p w:rsidR="002740E3" w:rsidRPr="00D53B3B" w:rsidRDefault="00E873D6" w:rsidP="002740E3">
      <w:pPr>
        <w:spacing w:line="360" w:lineRule="auto"/>
        <w:jc w:val="both"/>
        <w:rPr>
          <w:rFonts w:ascii="Times New Roman" w:hAnsi="Times New Roman" w:cs="Times New Roman"/>
          <w:sz w:val="24"/>
        </w:rPr>
      </w:pPr>
      <w:r w:rsidRPr="00D53B3B">
        <w:rPr>
          <w:rFonts w:ascii="Times New Roman" w:hAnsi="Times New Roman" w:cs="Times New Roman"/>
          <w:sz w:val="24"/>
        </w:rPr>
        <w:t>The survey found, fourth, that most intensive care units had trouble maintaining their status quo inside the organization. These concerns are a microcosm of more systemic management difficulties, such as those stemming from the environment's complexity, ambiguity, and flux. However, consulting has certain inherent dangers since it is a kind of discretionary service. In-house consultants were shown to have higher rates of "organizational uncertainty" than their external colleagues, according to this research (see Appendix 1 for more details). More specifically, we propose that internal consultants (ICs) worry about the future of their businesses since they are not as well-established as their external counterparts and, as a result, depend heavily on sponsorship from higher-ups</w:t>
      </w:r>
      <w:sdt>
        <w:sdtPr>
          <w:rPr>
            <w:rFonts w:ascii="Times New Roman" w:hAnsi="Times New Roman" w:cs="Times New Roman"/>
            <w:sz w:val="24"/>
          </w:rPr>
          <w:id w:val="-2117974366"/>
          <w:citation/>
        </w:sdtPr>
        <w:sdtEndPr/>
        <w:sdtContent>
          <w:r w:rsidR="004E0CEB">
            <w:rPr>
              <w:rFonts w:ascii="Times New Roman" w:hAnsi="Times New Roman" w:cs="Times New Roman"/>
              <w:sz w:val="24"/>
            </w:rPr>
            <w:fldChar w:fldCharType="begin"/>
          </w:r>
          <w:r w:rsidR="004E0CEB">
            <w:rPr>
              <w:rFonts w:ascii="Times New Roman" w:hAnsi="Times New Roman" w:cs="Times New Roman"/>
              <w:sz w:val="24"/>
              <w:lang w:val="en-US"/>
            </w:rPr>
            <w:instrText xml:space="preserve"> CITATION Sha19 \l 1033 </w:instrText>
          </w:r>
          <w:r w:rsidR="004E0CEB">
            <w:rPr>
              <w:rFonts w:ascii="Times New Roman" w:hAnsi="Times New Roman" w:cs="Times New Roman"/>
              <w:sz w:val="24"/>
            </w:rPr>
            <w:fldChar w:fldCharType="separate"/>
          </w:r>
          <w:r w:rsidR="004E0CEB">
            <w:rPr>
              <w:rFonts w:ascii="Times New Roman" w:hAnsi="Times New Roman" w:cs="Times New Roman"/>
              <w:noProof/>
              <w:sz w:val="24"/>
              <w:lang w:val="en-US"/>
            </w:rPr>
            <w:t xml:space="preserve"> </w:t>
          </w:r>
          <w:r w:rsidR="004E0CEB" w:rsidRPr="004E0CEB">
            <w:rPr>
              <w:rFonts w:ascii="Times New Roman" w:hAnsi="Times New Roman" w:cs="Times New Roman"/>
              <w:noProof/>
              <w:sz w:val="24"/>
              <w:lang w:val="en-US"/>
            </w:rPr>
            <w:t>(Shaw, 2019)</w:t>
          </w:r>
          <w:r w:rsidR="004E0CEB">
            <w:rPr>
              <w:rFonts w:ascii="Times New Roman" w:hAnsi="Times New Roman" w:cs="Times New Roman"/>
              <w:sz w:val="24"/>
            </w:rPr>
            <w:fldChar w:fldCharType="end"/>
          </w:r>
        </w:sdtContent>
      </w:sdt>
      <w:r w:rsidRPr="00D53B3B">
        <w:rPr>
          <w:rFonts w:ascii="Times New Roman" w:hAnsi="Times New Roman" w:cs="Times New Roman"/>
          <w:sz w:val="24"/>
        </w:rPr>
        <w:t>.</w:t>
      </w:r>
    </w:p>
    <w:p w:rsidR="00322773" w:rsidRPr="00D53B3B" w:rsidRDefault="00E873D6" w:rsidP="002740E3">
      <w:pPr>
        <w:spacing w:line="360" w:lineRule="auto"/>
        <w:jc w:val="both"/>
        <w:rPr>
          <w:rFonts w:ascii="Times New Roman" w:hAnsi="Times New Roman" w:cs="Times New Roman"/>
          <w:sz w:val="24"/>
        </w:rPr>
      </w:pPr>
      <w:r w:rsidRPr="00D53B3B">
        <w:rPr>
          <w:rFonts w:ascii="Times New Roman" w:hAnsi="Times New Roman" w:cs="Times New Roman"/>
          <w:sz w:val="24"/>
        </w:rPr>
        <w:t>Our investigation revealed that each ICU pondered its own long-term and short-term sustainability, with over half of them often defending their role to higher-ups. There were periods when ICUs didn't have to deal with as many urgent or regular problems, but even then, there were always potential dangers lurking just around the corner. Over time, a few of the ICUs that were included in our sample either shut down entirely or were moved to other locations within the same organization. In the words of an intensive care unit administrator:</w:t>
      </w:r>
    </w:p>
    <w:p w:rsidR="00322773" w:rsidRPr="00D53B3B" w:rsidRDefault="00E873D6" w:rsidP="006C358B">
      <w:pPr>
        <w:spacing w:line="360" w:lineRule="auto"/>
        <w:jc w:val="center"/>
        <w:rPr>
          <w:rFonts w:ascii="Times New Roman" w:hAnsi="Times New Roman" w:cs="Times New Roman"/>
          <w:b/>
          <w:i/>
          <w:sz w:val="24"/>
        </w:rPr>
      </w:pPr>
      <w:r w:rsidRPr="00D53B3B">
        <w:rPr>
          <w:rFonts w:ascii="Times New Roman" w:hAnsi="Times New Roman" w:cs="Times New Roman"/>
          <w:b/>
          <w:i/>
          <w:sz w:val="24"/>
        </w:rPr>
        <w:t>One or more parties may decide in a year or two that, "okay, we're going to discard internal consultancy."</w:t>
      </w:r>
    </w:p>
    <w:p w:rsidR="00322773" w:rsidRPr="00D53B3B" w:rsidRDefault="00E873D6" w:rsidP="006C358B">
      <w:pPr>
        <w:pStyle w:val="Heading2"/>
        <w:spacing w:line="360" w:lineRule="auto"/>
        <w:rPr>
          <w:rFonts w:ascii="Times New Roman" w:hAnsi="Times New Roman" w:cs="Times New Roman"/>
          <w:b/>
        </w:rPr>
      </w:pPr>
      <w:bookmarkStart w:id="22" w:name="_Toc127114512"/>
      <w:r w:rsidRPr="00D53B3B">
        <w:rPr>
          <w:rFonts w:ascii="Times New Roman" w:hAnsi="Times New Roman" w:cs="Times New Roman"/>
          <w:b/>
        </w:rPr>
        <w:t>Consultancy identity and credibility</w:t>
      </w:r>
      <w:bookmarkEnd w:id="22"/>
    </w:p>
    <w:p w:rsidR="00322773" w:rsidRPr="00D53B3B" w:rsidRDefault="00E873D6" w:rsidP="006C358B">
      <w:pPr>
        <w:spacing w:line="360" w:lineRule="auto"/>
        <w:jc w:val="both"/>
        <w:rPr>
          <w:rFonts w:ascii="Times New Roman" w:hAnsi="Times New Roman" w:cs="Times New Roman"/>
          <w:sz w:val="24"/>
        </w:rPr>
      </w:pPr>
      <w:r w:rsidRPr="00D53B3B">
        <w:rPr>
          <w:rFonts w:ascii="Times New Roman" w:hAnsi="Times New Roman" w:cs="Times New Roman"/>
          <w:sz w:val="24"/>
        </w:rPr>
        <w:t>The research showed that sustainability is a major problem but that not all efforts are being made to ease business tensions and guarantee customer happiness right now. Because of the potential harm to their current client relationships, several acute care units routinely turned down assignments or avoided certain initiatives. By doing things like "Going out and just re-validating how many posts you should have in a particular area to do a certain amount of work which in retrospect I don't think was the best choice of their time," 24 ICUs were clearly trying to keep some measure of autonomy over their expert or professional identity and concerned with preserving their (perceived) independence and/or credibility. While a lack of funding was certainly a factor in some ICUs' reluctance to adopt, it wasn't the sole reason. Consulting firms were criticized by those who believed they should not be held accountable for any projects' final results. Avoiding projects in which the ICU is seen as merely an additional resource (a "body shop") and is not expected to contribute to the project's goals and objectives is one example given by an ICU manager</w:t>
      </w:r>
      <w:sdt>
        <w:sdtPr>
          <w:rPr>
            <w:rFonts w:ascii="Times New Roman" w:hAnsi="Times New Roman" w:cs="Times New Roman"/>
            <w:sz w:val="24"/>
          </w:rPr>
          <w:id w:val="2075468461"/>
          <w:citation/>
        </w:sdtPr>
        <w:sdtEndPr/>
        <w:sdtContent>
          <w:r w:rsidR="004E0CEB">
            <w:rPr>
              <w:rFonts w:ascii="Times New Roman" w:hAnsi="Times New Roman" w:cs="Times New Roman"/>
              <w:sz w:val="24"/>
            </w:rPr>
            <w:fldChar w:fldCharType="begin"/>
          </w:r>
          <w:r w:rsidR="004E0CEB">
            <w:rPr>
              <w:rFonts w:ascii="Times New Roman" w:hAnsi="Times New Roman" w:cs="Times New Roman"/>
              <w:sz w:val="24"/>
              <w:lang w:val="en-US"/>
            </w:rPr>
            <w:instrText xml:space="preserve"> CITATION Myb15 \l 1033 </w:instrText>
          </w:r>
          <w:r w:rsidR="004E0CEB">
            <w:rPr>
              <w:rFonts w:ascii="Times New Roman" w:hAnsi="Times New Roman" w:cs="Times New Roman"/>
              <w:sz w:val="24"/>
            </w:rPr>
            <w:fldChar w:fldCharType="separate"/>
          </w:r>
          <w:r w:rsidR="004E0CEB">
            <w:rPr>
              <w:rFonts w:ascii="Times New Roman" w:hAnsi="Times New Roman" w:cs="Times New Roman"/>
              <w:noProof/>
              <w:sz w:val="24"/>
              <w:lang w:val="en-US"/>
            </w:rPr>
            <w:t xml:space="preserve"> </w:t>
          </w:r>
          <w:r w:rsidR="004E0CEB" w:rsidRPr="004E0CEB">
            <w:rPr>
              <w:rFonts w:ascii="Times New Roman" w:hAnsi="Times New Roman" w:cs="Times New Roman"/>
              <w:noProof/>
              <w:sz w:val="24"/>
              <w:lang w:val="en-US"/>
            </w:rPr>
            <w:t>(Myburg, 2015)</w:t>
          </w:r>
          <w:r w:rsidR="004E0CEB">
            <w:rPr>
              <w:rFonts w:ascii="Times New Roman" w:hAnsi="Times New Roman" w:cs="Times New Roman"/>
              <w:sz w:val="24"/>
            </w:rPr>
            <w:fldChar w:fldCharType="end"/>
          </w:r>
        </w:sdtContent>
      </w:sdt>
      <w:r w:rsidRPr="00D53B3B">
        <w:rPr>
          <w:rFonts w:ascii="Times New Roman" w:hAnsi="Times New Roman" w:cs="Times New Roman"/>
          <w:sz w:val="24"/>
        </w:rPr>
        <w:t>.</w:t>
      </w:r>
    </w:p>
    <w:p w:rsidR="00322773" w:rsidRPr="00D53B3B" w:rsidRDefault="00E873D6" w:rsidP="006C358B">
      <w:pPr>
        <w:spacing w:line="360" w:lineRule="auto"/>
        <w:jc w:val="center"/>
        <w:rPr>
          <w:rFonts w:ascii="Times New Roman" w:hAnsi="Times New Roman" w:cs="Times New Roman"/>
          <w:b/>
          <w:i/>
          <w:sz w:val="24"/>
        </w:rPr>
      </w:pPr>
      <w:r w:rsidRPr="00D53B3B">
        <w:rPr>
          <w:rFonts w:ascii="Times New Roman" w:hAnsi="Times New Roman" w:cs="Times New Roman"/>
          <w:b/>
          <w:i/>
          <w:sz w:val="24"/>
        </w:rPr>
        <w:t>There are certain initiatives that we just cannot pursue. There will always be some who need an additional set of hands, but I always tell the group, "Never seem eager to be the minute taker, the admin. I do not want the group to do that...because I also believe it does our reputation no favor at all if we are regarded as that extra pair of hands."</w:t>
      </w:r>
    </w:p>
    <w:p w:rsidR="00322773" w:rsidRPr="00D53B3B" w:rsidRDefault="00E873D6" w:rsidP="006C358B">
      <w:pPr>
        <w:pStyle w:val="Heading2"/>
        <w:spacing w:line="360" w:lineRule="auto"/>
        <w:rPr>
          <w:rFonts w:ascii="Times New Roman" w:hAnsi="Times New Roman" w:cs="Times New Roman"/>
          <w:b/>
        </w:rPr>
      </w:pPr>
      <w:bookmarkStart w:id="23" w:name="_Toc127114513"/>
      <w:r w:rsidRPr="00D53B3B">
        <w:rPr>
          <w:rFonts w:ascii="Times New Roman" w:hAnsi="Times New Roman" w:cs="Times New Roman"/>
          <w:b/>
        </w:rPr>
        <w:t>Addressing Uncertainty and Sustainability</w:t>
      </w:r>
      <w:bookmarkEnd w:id="23"/>
      <w:r w:rsidRPr="00D53B3B">
        <w:rPr>
          <w:rFonts w:ascii="Times New Roman" w:hAnsi="Times New Roman" w:cs="Times New Roman"/>
          <w:b/>
        </w:rPr>
        <w:t xml:space="preserve"> </w:t>
      </w:r>
    </w:p>
    <w:p w:rsidR="00322773" w:rsidRPr="00D53B3B" w:rsidRDefault="00E873D6" w:rsidP="006C358B">
      <w:pPr>
        <w:spacing w:line="360" w:lineRule="auto"/>
        <w:jc w:val="both"/>
        <w:rPr>
          <w:rFonts w:ascii="Times New Roman" w:hAnsi="Times New Roman" w:cs="Times New Roman"/>
          <w:sz w:val="24"/>
        </w:rPr>
      </w:pPr>
      <w:r w:rsidRPr="00D53B3B">
        <w:rPr>
          <w:rFonts w:ascii="Times New Roman" w:hAnsi="Times New Roman" w:cs="Times New Roman"/>
          <w:sz w:val="24"/>
        </w:rPr>
        <w:t xml:space="preserve">Organizational ambiguity may be summed up in three questions: whom you know, what you know, and what you're willing to do. This also brings to light the techniques employed to alleviate the fear, which, as we have seen, often led to the emergence of even more serious issues or dangers (see Table 1). </w:t>
      </w:r>
    </w:p>
    <w:p w:rsidR="00322773" w:rsidRPr="00D53B3B" w:rsidRDefault="00E873D6" w:rsidP="006C358B">
      <w:pPr>
        <w:spacing w:line="360" w:lineRule="auto"/>
        <w:jc w:val="both"/>
        <w:rPr>
          <w:rFonts w:ascii="Times New Roman" w:hAnsi="Times New Roman" w:cs="Times New Roman"/>
          <w:sz w:val="28"/>
        </w:rPr>
      </w:pPr>
      <w:r w:rsidRPr="00D53B3B">
        <w:rPr>
          <w:rFonts w:ascii="Times New Roman" w:hAnsi="Times New Roman" w:cs="Times New Roman"/>
          <w:noProof/>
          <w:sz w:val="28"/>
          <w:lang w:eastAsia="en-GB"/>
        </w:rPr>
        <w:drawing>
          <wp:inline distT="0" distB="0" distL="0" distR="0">
            <wp:extent cx="5819775" cy="3461100"/>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606).png"/>
                    <pic:cNvPicPr/>
                  </pic:nvPicPr>
                  <pic:blipFill>
                    <a:blip r:embed="rId8">
                      <a:extLst>
                        <a:ext uri="{28A0092B-C50C-407E-A947-70E740481C1C}">
                          <a14:useLocalDpi xmlns:a14="http://schemas.microsoft.com/office/drawing/2010/main" val="0"/>
                        </a:ext>
                      </a:extLst>
                    </a:blip>
                    <a:srcRect l="42876" t="28670" r="19399" b="31429"/>
                    <a:stretch>
                      <a:fillRect/>
                    </a:stretch>
                  </pic:blipFill>
                  <pic:spPr bwMode="auto">
                    <a:xfrm>
                      <a:off x="0" y="0"/>
                      <a:ext cx="5837923" cy="3471893"/>
                    </a:xfrm>
                    <a:prstGeom prst="rect">
                      <a:avLst/>
                    </a:prstGeom>
                    <a:ln>
                      <a:noFill/>
                    </a:ln>
                    <a:extLst>
                      <a:ext uri="{53640926-AAD7-44D8-BBD7-CCE9431645EC}">
                        <a14:shadowObscured xmlns:a14="http://schemas.microsoft.com/office/drawing/2010/main"/>
                      </a:ext>
                    </a:extLst>
                  </pic:spPr>
                </pic:pic>
              </a:graphicData>
            </a:graphic>
          </wp:inline>
        </w:drawing>
      </w:r>
    </w:p>
    <w:p w:rsidR="00322773" w:rsidRPr="00D53B3B" w:rsidRDefault="00E873D6" w:rsidP="006C358B">
      <w:pPr>
        <w:spacing w:line="360" w:lineRule="auto"/>
        <w:jc w:val="both"/>
        <w:rPr>
          <w:rFonts w:ascii="Times New Roman" w:hAnsi="Times New Roman" w:cs="Times New Roman"/>
          <w:sz w:val="24"/>
        </w:rPr>
      </w:pPr>
      <w:r w:rsidRPr="00D53B3B">
        <w:rPr>
          <w:rFonts w:ascii="Times New Roman" w:hAnsi="Times New Roman" w:cs="Times New Roman"/>
          <w:sz w:val="24"/>
        </w:rPr>
        <w:t>In our effort to classify ICUs, we acknowledge openly their malleable natures and the possibility and desirability of transitions across categories.</w:t>
      </w:r>
    </w:p>
    <w:p w:rsidR="00322773" w:rsidRPr="00D53B3B" w:rsidRDefault="00E873D6" w:rsidP="006C358B">
      <w:pPr>
        <w:spacing w:line="360" w:lineRule="auto"/>
        <w:jc w:val="both"/>
        <w:rPr>
          <w:rFonts w:ascii="Times New Roman" w:hAnsi="Times New Roman" w:cs="Times New Roman"/>
          <w:sz w:val="32"/>
        </w:rPr>
      </w:pPr>
      <w:r w:rsidRPr="00D53B3B">
        <w:rPr>
          <w:rFonts w:ascii="Times New Roman" w:hAnsi="Times New Roman" w:cs="Times New Roman"/>
          <w:noProof/>
          <w:sz w:val="32"/>
          <w:lang w:eastAsia="en-GB"/>
        </w:rPr>
        <w:drawing>
          <wp:inline distT="0" distB="0" distL="0" distR="0">
            <wp:extent cx="5715000" cy="5057321"/>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607).png"/>
                    <pic:cNvPicPr/>
                  </pic:nvPicPr>
                  <pic:blipFill>
                    <a:blip r:embed="rId9">
                      <a:extLst>
                        <a:ext uri="{28A0092B-C50C-407E-A947-70E740481C1C}">
                          <a14:useLocalDpi xmlns:a14="http://schemas.microsoft.com/office/drawing/2010/main" val="0"/>
                        </a:ext>
                      </a:extLst>
                    </a:blip>
                    <a:srcRect l="41214" t="20985" r="16907" b="13103"/>
                    <a:stretch>
                      <a:fillRect/>
                    </a:stretch>
                  </pic:blipFill>
                  <pic:spPr bwMode="auto">
                    <a:xfrm>
                      <a:off x="0" y="0"/>
                      <a:ext cx="5725902" cy="5066968"/>
                    </a:xfrm>
                    <a:prstGeom prst="rect">
                      <a:avLst/>
                    </a:prstGeom>
                    <a:ln>
                      <a:noFill/>
                    </a:ln>
                    <a:extLst>
                      <a:ext uri="{53640926-AAD7-44D8-BBD7-CCE9431645EC}">
                        <a14:shadowObscured xmlns:a14="http://schemas.microsoft.com/office/drawing/2010/main"/>
                      </a:ext>
                    </a:extLst>
                  </pic:spPr>
                </pic:pic>
              </a:graphicData>
            </a:graphic>
          </wp:inline>
        </w:drawing>
      </w:r>
    </w:p>
    <w:p w:rsidR="00322773" w:rsidRPr="00D53B3B" w:rsidRDefault="00E873D6" w:rsidP="006C358B">
      <w:pPr>
        <w:pStyle w:val="Heading1"/>
        <w:spacing w:line="360" w:lineRule="auto"/>
        <w:rPr>
          <w:rFonts w:ascii="Times New Roman" w:hAnsi="Times New Roman" w:cs="Times New Roman"/>
          <w:b/>
        </w:rPr>
      </w:pPr>
      <w:bookmarkStart w:id="24" w:name="_Toc127114514"/>
      <w:r w:rsidRPr="00D53B3B">
        <w:rPr>
          <w:rFonts w:ascii="Times New Roman" w:hAnsi="Times New Roman" w:cs="Times New Roman"/>
          <w:b/>
        </w:rPr>
        <w:t>Concluding thoughts and wider implications</w:t>
      </w:r>
      <w:bookmarkEnd w:id="24"/>
    </w:p>
    <w:p w:rsidR="00322773" w:rsidRPr="00D53B3B" w:rsidRDefault="00E873D6" w:rsidP="006C358B">
      <w:pPr>
        <w:spacing w:line="360" w:lineRule="auto"/>
        <w:jc w:val="both"/>
        <w:rPr>
          <w:rFonts w:ascii="Times New Roman" w:hAnsi="Times New Roman" w:cs="Times New Roman"/>
          <w:sz w:val="24"/>
        </w:rPr>
      </w:pPr>
      <w:r w:rsidRPr="00D53B3B">
        <w:rPr>
          <w:rFonts w:ascii="Times New Roman" w:hAnsi="Times New Roman" w:cs="Times New Roman"/>
          <w:sz w:val="24"/>
        </w:rPr>
        <w:t>In the last part, we'll analyze the research's consequences for management, consulting, and organizational transformation. The links below provide further information and contact information. As mentioned in 1.2, the study's main objectives were to assess the impact of intensive care units (ICUs) in all their forms and identify "promising practices." These aims have been realized, and it has become obvious that although variation is a key theme in ICU effects and manifestations, there are also certain common, defining traits. The low-value clients put on ICs as integrators and the high prominence ICUs gave change implementation and knowledge transfer were unexpected. However, ICUs are always changing. Given the great range of ICUs, several of the most promising practices stood out. In particular, ICUs maintained long-term survival via relationship management with customers (both internal and external) and sponsors, product/service diversity (or specialization), and expert status and value providing. Given the inherent risks in any endeavor, consulting services cannot be guaranteed long-term profitability. We consider future internal consultations in our research.</w:t>
      </w:r>
    </w:p>
    <w:p w:rsidR="00322773" w:rsidRPr="00D53B3B" w:rsidRDefault="00E873D6" w:rsidP="006C358B">
      <w:pPr>
        <w:pStyle w:val="Heading1"/>
        <w:spacing w:line="360" w:lineRule="auto"/>
        <w:rPr>
          <w:rFonts w:ascii="Times New Roman" w:hAnsi="Times New Roman" w:cs="Times New Roman"/>
          <w:b/>
        </w:rPr>
      </w:pPr>
      <w:bookmarkStart w:id="25" w:name="_Toc127114515"/>
      <w:r w:rsidRPr="00D53B3B">
        <w:rPr>
          <w:rFonts w:ascii="Times New Roman" w:hAnsi="Times New Roman" w:cs="Times New Roman"/>
          <w:b/>
        </w:rPr>
        <w:t>A future for IC?</w:t>
      </w:r>
      <w:bookmarkEnd w:id="25"/>
    </w:p>
    <w:p w:rsidR="00322773" w:rsidRPr="00D53B3B" w:rsidRDefault="00E873D6" w:rsidP="006C358B">
      <w:pPr>
        <w:spacing w:line="360" w:lineRule="auto"/>
        <w:jc w:val="both"/>
        <w:rPr>
          <w:rFonts w:ascii="Times New Roman" w:hAnsi="Times New Roman" w:cs="Times New Roman"/>
          <w:sz w:val="24"/>
        </w:rPr>
      </w:pPr>
      <w:r w:rsidRPr="00D53B3B">
        <w:rPr>
          <w:rFonts w:ascii="Times New Roman" w:hAnsi="Times New Roman" w:cs="Times New Roman"/>
          <w:sz w:val="24"/>
        </w:rPr>
        <w:t>Our findings show that internal input is crucial to the success of change programs in many sectors. These data suggest it does so without a consistent model or understanding of internal dialogue. It looks quite situational and sometimes met with organizational uncertainty. 'Internal outsiders,' change specialists, integrators, and cross-functional groups will be needed while hierarchical/bureaucratic organizations persist. Internal consulting never has a consistent identity due to its transient nature. Given that most people's views of internal consulting stem from contrasts with its better-known exterior "cousins," we've typically searched for a different viewpoint to learn more about IC and identify its own niche. However, its organizational ambiguities need outside advice. 28, many consumers value externals more than internals. Our research institutes found this, albeit not always. Internals are neither competitors nor alternatives since a reduction in external consultancy business or status does not immediately increase their possibilities. Thus, consultant perceptions will impact internal consultancies. Its corporation may affect its popularity. However, a change management specialty that doesn't use the word "consultant" may develop, drawing from project management or coaching. In certain critical care units (ICUs), "consultant" was either never used or utilized strategically.</w:t>
      </w:r>
    </w:p>
    <w:p w:rsidR="0094476E" w:rsidRPr="00D53B3B" w:rsidRDefault="00E873D6" w:rsidP="00D53B3B">
      <w:pPr>
        <w:rPr>
          <w:b/>
        </w:rPr>
      </w:pPr>
      <w:bookmarkStart w:id="26" w:name="_Toc127114516"/>
      <w:r w:rsidRPr="00D53B3B">
        <w:rPr>
          <w:rStyle w:val="Heading1Char"/>
          <w:rFonts w:ascii="Times New Roman" w:hAnsi="Times New Roman" w:cs="Times New Roman"/>
          <w:b/>
        </w:rPr>
        <w:t>Appendix 1</w:t>
      </w:r>
      <w:bookmarkEnd w:id="26"/>
      <w:r w:rsidRPr="00D53B3B">
        <w:rPr>
          <w:noProof/>
          <w:lang w:eastAsia="en-GB"/>
        </w:rPr>
        <w:drawing>
          <wp:inline distT="0" distB="0" distL="0" distR="0">
            <wp:extent cx="5372100" cy="3662108"/>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 (608).png"/>
                    <pic:cNvPicPr/>
                  </pic:nvPicPr>
                  <pic:blipFill>
                    <a:blip r:embed="rId10">
                      <a:extLst>
                        <a:ext uri="{28A0092B-C50C-407E-A947-70E740481C1C}">
                          <a14:useLocalDpi xmlns:a14="http://schemas.microsoft.com/office/drawing/2010/main" val="0"/>
                        </a:ext>
                      </a:extLst>
                    </a:blip>
                    <a:srcRect l="28252" t="18621" r="12752" b="9852"/>
                    <a:stretch>
                      <a:fillRect/>
                    </a:stretch>
                  </pic:blipFill>
                  <pic:spPr bwMode="auto">
                    <a:xfrm>
                      <a:off x="0" y="0"/>
                      <a:ext cx="5378050" cy="3666164"/>
                    </a:xfrm>
                    <a:prstGeom prst="rect">
                      <a:avLst/>
                    </a:prstGeom>
                    <a:ln>
                      <a:noFill/>
                    </a:ln>
                    <a:extLst>
                      <a:ext uri="{53640926-AAD7-44D8-BBD7-CCE9431645EC}">
                        <a14:shadowObscured xmlns:a14="http://schemas.microsoft.com/office/drawing/2010/main"/>
                      </a:ext>
                    </a:extLst>
                  </pic:spPr>
                </pic:pic>
              </a:graphicData>
            </a:graphic>
          </wp:inline>
        </w:drawing>
      </w:r>
      <w:r w:rsidRPr="00D53B3B">
        <w:rPr>
          <w:noProof/>
          <w:lang w:eastAsia="en-GB"/>
        </w:rPr>
        <w:drawing>
          <wp:inline distT="0" distB="0" distL="0" distR="0">
            <wp:extent cx="5724525" cy="4129716"/>
            <wp:effectExtent l="0" t="0" r="0" b="444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shot (609).png"/>
                    <pic:cNvPicPr/>
                  </pic:nvPicPr>
                  <pic:blipFill>
                    <a:blip r:embed="rId11">
                      <a:extLst>
                        <a:ext uri="{28A0092B-C50C-407E-A947-70E740481C1C}">
                          <a14:useLocalDpi xmlns:a14="http://schemas.microsoft.com/office/drawing/2010/main" val="0"/>
                        </a:ext>
                      </a:extLst>
                    </a:blip>
                    <a:srcRect l="29914" t="17439" r="13417" b="9852"/>
                    <a:stretch>
                      <a:fillRect/>
                    </a:stretch>
                  </pic:blipFill>
                  <pic:spPr bwMode="auto">
                    <a:xfrm>
                      <a:off x="0" y="0"/>
                      <a:ext cx="5732592" cy="4135535"/>
                    </a:xfrm>
                    <a:prstGeom prst="rect">
                      <a:avLst/>
                    </a:prstGeom>
                    <a:ln>
                      <a:noFill/>
                    </a:ln>
                    <a:extLst>
                      <a:ext uri="{53640926-AAD7-44D8-BBD7-CCE9431645EC}">
                        <a14:shadowObscured xmlns:a14="http://schemas.microsoft.com/office/drawing/2010/main"/>
                      </a:ext>
                    </a:extLst>
                  </pic:spPr>
                </pic:pic>
              </a:graphicData>
            </a:graphic>
          </wp:inline>
        </w:drawing>
      </w:r>
    </w:p>
    <w:p w:rsidR="00322773" w:rsidRDefault="00E873D6" w:rsidP="006C358B">
      <w:pPr>
        <w:spacing w:line="360" w:lineRule="auto"/>
        <w:jc w:val="both"/>
        <w:rPr>
          <w:rFonts w:ascii="Times New Roman" w:hAnsi="Times New Roman" w:cs="Times New Roman"/>
          <w:sz w:val="24"/>
        </w:rPr>
      </w:pPr>
      <w:r w:rsidRPr="00D53B3B">
        <w:rPr>
          <w:rFonts w:ascii="Times New Roman" w:hAnsi="Times New Roman" w:cs="Times New Roman"/>
          <w:noProof/>
          <w:sz w:val="24"/>
          <w:lang w:eastAsia="en-GB"/>
        </w:rPr>
        <w:drawing>
          <wp:inline distT="0" distB="0" distL="0" distR="0">
            <wp:extent cx="5953125" cy="2517988"/>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shot (610).png"/>
                    <pic:cNvPicPr/>
                  </pic:nvPicPr>
                  <pic:blipFill>
                    <a:blip r:embed="rId12">
                      <a:extLst>
                        <a:ext uri="{28A0092B-C50C-407E-A947-70E740481C1C}">
                          <a14:useLocalDpi xmlns:a14="http://schemas.microsoft.com/office/drawing/2010/main" val="0"/>
                        </a:ext>
                      </a:extLst>
                    </a:blip>
                    <a:srcRect l="28253" t="35173" r="12419" b="20197"/>
                    <a:stretch>
                      <a:fillRect/>
                    </a:stretch>
                  </pic:blipFill>
                  <pic:spPr bwMode="auto">
                    <a:xfrm>
                      <a:off x="0" y="0"/>
                      <a:ext cx="5981683" cy="2530067"/>
                    </a:xfrm>
                    <a:prstGeom prst="rect">
                      <a:avLst/>
                    </a:prstGeom>
                    <a:ln>
                      <a:noFill/>
                    </a:ln>
                    <a:extLst>
                      <a:ext uri="{53640926-AAD7-44D8-BBD7-CCE9431645EC}">
                        <a14:shadowObscured xmlns:a14="http://schemas.microsoft.com/office/drawing/2010/main"/>
                      </a:ext>
                    </a:extLst>
                  </pic:spPr>
                </pic:pic>
              </a:graphicData>
            </a:graphic>
          </wp:inline>
        </w:drawing>
      </w:r>
    </w:p>
    <w:p w:rsidR="004E0CEB" w:rsidRDefault="00E873D6">
      <w:pPr>
        <w:rPr>
          <w:rFonts w:ascii="Times New Roman" w:hAnsi="Times New Roman" w:cs="Times New Roman"/>
          <w:sz w:val="24"/>
        </w:rPr>
      </w:pPr>
      <w:r>
        <w:rPr>
          <w:rFonts w:ascii="Times New Roman" w:hAnsi="Times New Roman" w:cs="Times New Roman"/>
          <w:sz w:val="24"/>
        </w:rPr>
        <w:br w:type="page"/>
      </w:r>
    </w:p>
    <w:bookmarkStart w:id="27" w:name="_Toc127114517" w:displacedByCustomXml="next"/>
    <w:sdt>
      <w:sdtPr>
        <w:rPr>
          <w:rFonts w:asciiTheme="minorHAnsi" w:eastAsiaTheme="minorHAnsi" w:hAnsiTheme="minorHAnsi" w:cstheme="minorBidi"/>
          <w:color w:val="auto"/>
          <w:sz w:val="22"/>
          <w:szCs w:val="22"/>
        </w:rPr>
        <w:id w:val="-1816556065"/>
        <w:docPartObj>
          <w:docPartGallery w:val="Bibliographies"/>
          <w:docPartUnique/>
        </w:docPartObj>
      </w:sdtPr>
      <w:sdtEndPr/>
      <w:sdtContent>
        <w:p w:rsidR="004E0CEB" w:rsidRPr="004E0CEB" w:rsidRDefault="00E873D6">
          <w:pPr>
            <w:pStyle w:val="Heading1"/>
            <w:rPr>
              <w:rFonts w:ascii="Times New Roman" w:hAnsi="Times New Roman" w:cs="Times New Roman"/>
              <w:b/>
            </w:rPr>
          </w:pPr>
          <w:r w:rsidRPr="004E0CEB">
            <w:rPr>
              <w:rFonts w:ascii="Times New Roman" w:hAnsi="Times New Roman" w:cs="Times New Roman"/>
              <w:b/>
            </w:rPr>
            <w:t>References</w:t>
          </w:r>
          <w:bookmarkEnd w:id="27"/>
        </w:p>
        <w:sdt>
          <w:sdtPr>
            <w:id w:val="-573587230"/>
            <w:bibliography/>
          </w:sdtPr>
          <w:sdtEndPr/>
          <w:sdtContent>
            <w:p w:rsidR="004E0CEB" w:rsidRPr="004E0CEB" w:rsidRDefault="00E873D6" w:rsidP="004E0CEB">
              <w:pPr>
                <w:pStyle w:val="Bibliography"/>
                <w:spacing w:line="360" w:lineRule="auto"/>
                <w:jc w:val="both"/>
                <w:rPr>
                  <w:rFonts w:ascii="Times New Roman" w:hAnsi="Times New Roman" w:cs="Times New Roman"/>
                  <w:noProof/>
                  <w:sz w:val="28"/>
                  <w:szCs w:val="24"/>
                </w:rPr>
              </w:pPr>
              <w:r w:rsidRPr="004E0CEB">
                <w:rPr>
                  <w:rFonts w:ascii="Times New Roman" w:hAnsi="Times New Roman" w:cs="Times New Roman"/>
                  <w:sz w:val="24"/>
                </w:rPr>
                <w:fldChar w:fldCharType="begin"/>
              </w:r>
              <w:r w:rsidRPr="004E0CEB">
                <w:rPr>
                  <w:rFonts w:ascii="Times New Roman" w:hAnsi="Times New Roman" w:cs="Times New Roman"/>
                  <w:sz w:val="24"/>
                </w:rPr>
                <w:instrText xml:space="preserve"> BIBLIOGRAPHY </w:instrText>
              </w:r>
              <w:r w:rsidRPr="004E0CEB">
                <w:rPr>
                  <w:rFonts w:ascii="Times New Roman" w:hAnsi="Times New Roman" w:cs="Times New Roman"/>
                  <w:sz w:val="24"/>
                </w:rPr>
                <w:fldChar w:fldCharType="separate"/>
              </w:r>
              <w:r w:rsidRPr="004E0CEB">
                <w:rPr>
                  <w:rFonts w:ascii="Times New Roman" w:hAnsi="Times New Roman" w:cs="Times New Roman"/>
                  <w:noProof/>
                  <w:sz w:val="24"/>
                </w:rPr>
                <w:t xml:space="preserve">Belkhodja, O. K. É. a. M. G., 2012. Reflections on the Client—Consultant Relationship: Challenges and Opportunities in a Context of Organisational Change. </w:t>
              </w:r>
              <w:r w:rsidRPr="004E0CEB">
                <w:rPr>
                  <w:rFonts w:ascii="Times New Roman" w:hAnsi="Times New Roman" w:cs="Times New Roman"/>
                  <w:i/>
                  <w:iCs/>
                  <w:noProof/>
                  <w:sz w:val="24"/>
                </w:rPr>
                <w:t xml:space="preserve">Journal of General Management, </w:t>
              </w:r>
              <w:r w:rsidRPr="004E0CEB">
                <w:rPr>
                  <w:rFonts w:ascii="Times New Roman" w:hAnsi="Times New Roman" w:cs="Times New Roman"/>
                  <w:noProof/>
                  <w:sz w:val="24"/>
                </w:rPr>
                <w:t>pp. 37(3), pp.1-19.</w:t>
              </w:r>
            </w:p>
            <w:p w:rsidR="004E0CEB" w:rsidRPr="004E0CEB" w:rsidRDefault="00E873D6" w:rsidP="004E0CEB">
              <w:pPr>
                <w:pStyle w:val="Bibliography"/>
                <w:spacing w:line="360" w:lineRule="auto"/>
                <w:jc w:val="both"/>
                <w:rPr>
                  <w:rFonts w:ascii="Times New Roman" w:hAnsi="Times New Roman" w:cs="Times New Roman"/>
                  <w:noProof/>
                  <w:sz w:val="24"/>
                </w:rPr>
              </w:pPr>
              <w:r w:rsidRPr="004E0CEB">
                <w:rPr>
                  <w:rFonts w:ascii="Times New Roman" w:hAnsi="Times New Roman" w:cs="Times New Roman"/>
                  <w:noProof/>
                  <w:sz w:val="24"/>
                </w:rPr>
                <w:t>Bloomfield, B. a. B. A. (2019). Management consultants: systems development, power, and the translation of problems. The Sociological Review. pp. 40(3), 533–560.</w:t>
              </w:r>
            </w:p>
            <w:p w:rsidR="004E0CEB" w:rsidRPr="004E0CEB" w:rsidRDefault="00E873D6" w:rsidP="004E0CEB">
              <w:pPr>
                <w:pStyle w:val="Bibliography"/>
                <w:spacing w:line="360" w:lineRule="auto"/>
                <w:jc w:val="both"/>
                <w:rPr>
                  <w:rFonts w:ascii="Times New Roman" w:hAnsi="Times New Roman" w:cs="Times New Roman"/>
                  <w:noProof/>
                  <w:sz w:val="24"/>
                </w:rPr>
              </w:pPr>
              <w:r w:rsidRPr="004E0CEB">
                <w:rPr>
                  <w:rFonts w:ascii="Times New Roman" w:hAnsi="Times New Roman" w:cs="Times New Roman"/>
                  <w:noProof/>
                  <w:sz w:val="24"/>
                </w:rPr>
                <w:t>Brearley, J. (2020). Working as an organizational consultant with abuse encountered in the workplace. Psychodynamic Perspectives on Abuse: The Cost of Fear. pp. pp.223–239.</w:t>
              </w:r>
            </w:p>
            <w:p w:rsidR="004E0CEB" w:rsidRPr="004E0CEB" w:rsidRDefault="00E873D6" w:rsidP="004E0CEB">
              <w:pPr>
                <w:pStyle w:val="Bibliography"/>
                <w:spacing w:line="360" w:lineRule="auto"/>
                <w:jc w:val="both"/>
                <w:rPr>
                  <w:rFonts w:ascii="Times New Roman" w:hAnsi="Times New Roman" w:cs="Times New Roman"/>
                  <w:noProof/>
                  <w:sz w:val="24"/>
                </w:rPr>
              </w:pPr>
              <w:r w:rsidRPr="004E0CEB">
                <w:rPr>
                  <w:rFonts w:ascii="Times New Roman" w:hAnsi="Times New Roman" w:cs="Times New Roman"/>
                  <w:noProof/>
                  <w:sz w:val="24"/>
                </w:rPr>
                <w:t xml:space="preserve">Burtonshaw-Gunn, S. a. S. M., (2019). Essential tools for organizational performance: Tools, Models, and Approaches for Managers and Consultants. John Wiley &amp; Sons. </w:t>
              </w:r>
            </w:p>
            <w:p w:rsidR="004E0CEB" w:rsidRPr="004E0CEB" w:rsidRDefault="00E873D6" w:rsidP="004E0CEB">
              <w:pPr>
                <w:pStyle w:val="Bibliography"/>
                <w:spacing w:line="360" w:lineRule="auto"/>
                <w:jc w:val="both"/>
                <w:rPr>
                  <w:rFonts w:ascii="Times New Roman" w:hAnsi="Times New Roman" w:cs="Times New Roman"/>
                  <w:noProof/>
                  <w:sz w:val="24"/>
                </w:rPr>
              </w:pPr>
              <w:r w:rsidRPr="004E0CEB">
                <w:rPr>
                  <w:rFonts w:ascii="Times New Roman" w:hAnsi="Times New Roman" w:cs="Times New Roman"/>
                  <w:noProof/>
                  <w:sz w:val="24"/>
                </w:rPr>
                <w:t xml:space="preserve">Cilliers, F. a. G. H., 2012. The impact of silo mentality on team identity: An organizational case study. </w:t>
              </w:r>
              <w:r w:rsidRPr="004E0CEB">
                <w:rPr>
                  <w:rFonts w:ascii="Times New Roman" w:hAnsi="Times New Roman" w:cs="Times New Roman"/>
                  <w:i/>
                  <w:iCs/>
                  <w:noProof/>
                  <w:sz w:val="24"/>
                </w:rPr>
                <w:t xml:space="preserve">SA Journal of Industrial Psychology, </w:t>
              </w:r>
              <w:r w:rsidRPr="004E0CEB">
                <w:rPr>
                  <w:rFonts w:ascii="Times New Roman" w:hAnsi="Times New Roman" w:cs="Times New Roman"/>
                  <w:noProof/>
                  <w:sz w:val="24"/>
                </w:rPr>
                <w:t>pp. 38(2), pp.1-9.</w:t>
              </w:r>
            </w:p>
            <w:p w:rsidR="004E0CEB" w:rsidRPr="004E0CEB" w:rsidRDefault="00E873D6" w:rsidP="004E0CEB">
              <w:pPr>
                <w:pStyle w:val="Bibliography"/>
                <w:spacing w:line="360" w:lineRule="auto"/>
                <w:jc w:val="both"/>
                <w:rPr>
                  <w:rFonts w:ascii="Times New Roman" w:hAnsi="Times New Roman" w:cs="Times New Roman"/>
                  <w:noProof/>
                  <w:sz w:val="24"/>
                </w:rPr>
              </w:pPr>
              <w:r w:rsidRPr="004E0CEB">
                <w:rPr>
                  <w:rFonts w:ascii="Times New Roman" w:hAnsi="Times New Roman" w:cs="Times New Roman"/>
                  <w:noProof/>
                  <w:sz w:val="24"/>
                </w:rPr>
                <w:t xml:space="preserve">Costa, R. A. N. a. D. Á., 2020. Determinants of organizational context in management consulting. </w:t>
              </w:r>
              <w:r w:rsidRPr="004E0CEB">
                <w:rPr>
                  <w:rFonts w:ascii="Times New Roman" w:hAnsi="Times New Roman" w:cs="Times New Roman"/>
                  <w:i/>
                  <w:iCs/>
                  <w:noProof/>
                  <w:sz w:val="24"/>
                </w:rPr>
                <w:t xml:space="preserve">International Journal of Management Practice, </w:t>
              </w:r>
              <w:r w:rsidRPr="004E0CEB">
                <w:rPr>
                  <w:rFonts w:ascii="Times New Roman" w:hAnsi="Times New Roman" w:cs="Times New Roman"/>
                  <w:noProof/>
                  <w:sz w:val="24"/>
                </w:rPr>
                <w:t>pp. 13(5), pp.587-603.</w:t>
              </w:r>
            </w:p>
            <w:p w:rsidR="004E0CEB" w:rsidRPr="004E0CEB" w:rsidRDefault="00E873D6" w:rsidP="004E0CEB">
              <w:pPr>
                <w:pStyle w:val="Bibliography"/>
                <w:spacing w:line="360" w:lineRule="auto"/>
                <w:jc w:val="both"/>
                <w:rPr>
                  <w:rFonts w:ascii="Times New Roman" w:hAnsi="Times New Roman" w:cs="Times New Roman"/>
                  <w:noProof/>
                  <w:sz w:val="24"/>
                </w:rPr>
              </w:pPr>
              <w:r w:rsidRPr="004E0CEB">
                <w:rPr>
                  <w:rFonts w:ascii="Times New Roman" w:hAnsi="Times New Roman" w:cs="Times New Roman"/>
                  <w:noProof/>
                  <w:sz w:val="24"/>
                </w:rPr>
                <w:t>Csizmadia, T. E. J. a. W. D., 2018. Quality management in Hungarian higher Education: Organisational responses to governmental policy. Higher Education, pp. 56, pp.439-455.</w:t>
              </w:r>
            </w:p>
            <w:p w:rsidR="004E0CEB" w:rsidRPr="004E0CEB" w:rsidRDefault="00E873D6" w:rsidP="004E0CEB">
              <w:pPr>
                <w:pStyle w:val="Bibliography"/>
                <w:spacing w:line="360" w:lineRule="auto"/>
                <w:jc w:val="both"/>
                <w:rPr>
                  <w:rFonts w:ascii="Times New Roman" w:hAnsi="Times New Roman" w:cs="Times New Roman"/>
                  <w:noProof/>
                  <w:sz w:val="24"/>
                </w:rPr>
              </w:pPr>
              <w:r w:rsidRPr="004E0CEB">
                <w:rPr>
                  <w:rFonts w:ascii="Times New Roman" w:hAnsi="Times New Roman" w:cs="Times New Roman"/>
                  <w:noProof/>
                  <w:sz w:val="24"/>
                </w:rPr>
                <w:t xml:space="preserve">Dawson-Shepherd, A. K. K. a. N. J., (2013). Developing organizational Consultancy. Routledge. </w:t>
              </w:r>
            </w:p>
            <w:p w:rsidR="004E0CEB" w:rsidRPr="004E0CEB" w:rsidRDefault="00E873D6" w:rsidP="004E0CEB">
              <w:pPr>
                <w:pStyle w:val="Bibliography"/>
                <w:spacing w:line="360" w:lineRule="auto"/>
                <w:jc w:val="both"/>
                <w:rPr>
                  <w:rFonts w:ascii="Times New Roman" w:hAnsi="Times New Roman" w:cs="Times New Roman"/>
                  <w:noProof/>
                  <w:sz w:val="24"/>
                </w:rPr>
              </w:pPr>
              <w:r w:rsidRPr="004E0CEB">
                <w:rPr>
                  <w:rFonts w:ascii="Times New Roman" w:hAnsi="Times New Roman" w:cs="Times New Roman"/>
                  <w:noProof/>
                  <w:sz w:val="24"/>
                </w:rPr>
                <w:t xml:space="preserve">Edmonstone, J. (2019). The Realities of Organisational Consultancy. </w:t>
              </w:r>
              <w:r w:rsidRPr="004E0CEB">
                <w:rPr>
                  <w:rFonts w:ascii="Times New Roman" w:hAnsi="Times New Roman" w:cs="Times New Roman"/>
                  <w:i/>
                  <w:iCs/>
                  <w:noProof/>
                  <w:sz w:val="24"/>
                </w:rPr>
                <w:t xml:space="preserve">Leadership &amp; Organization Development Journal, </w:t>
              </w:r>
              <w:r w:rsidRPr="004E0CEB">
                <w:rPr>
                  <w:rFonts w:ascii="Times New Roman" w:hAnsi="Times New Roman" w:cs="Times New Roman"/>
                  <w:noProof/>
                  <w:sz w:val="24"/>
                </w:rPr>
                <w:t>pp. 1(2), 20–24.</w:t>
              </w:r>
            </w:p>
            <w:p w:rsidR="004E0CEB" w:rsidRPr="004E0CEB" w:rsidRDefault="00E873D6" w:rsidP="004E0CEB">
              <w:pPr>
                <w:pStyle w:val="Bibliography"/>
                <w:spacing w:line="360" w:lineRule="auto"/>
                <w:jc w:val="both"/>
                <w:rPr>
                  <w:rFonts w:ascii="Times New Roman" w:hAnsi="Times New Roman" w:cs="Times New Roman"/>
                  <w:noProof/>
                  <w:sz w:val="24"/>
                </w:rPr>
              </w:pPr>
              <w:r w:rsidRPr="004E0CEB">
                <w:rPr>
                  <w:rFonts w:ascii="Times New Roman" w:hAnsi="Times New Roman" w:cs="Times New Roman"/>
                  <w:noProof/>
                  <w:sz w:val="24"/>
                </w:rPr>
                <w:t>Eloquin, X., (2016). Systems-psychodynamics in schools: a framework for EPs undertaking organizational Consultancy. Educational Psychology in Practice. pp. 32(2), 163–179.</w:t>
              </w:r>
            </w:p>
            <w:p w:rsidR="004E0CEB" w:rsidRPr="004E0CEB" w:rsidRDefault="00E873D6" w:rsidP="004E0CEB">
              <w:pPr>
                <w:pStyle w:val="Bibliography"/>
                <w:spacing w:line="360" w:lineRule="auto"/>
                <w:jc w:val="both"/>
                <w:rPr>
                  <w:rFonts w:ascii="Times New Roman" w:hAnsi="Times New Roman" w:cs="Times New Roman"/>
                  <w:noProof/>
                  <w:sz w:val="24"/>
                </w:rPr>
              </w:pPr>
              <w:r w:rsidRPr="004E0CEB">
                <w:rPr>
                  <w:rFonts w:ascii="Times New Roman" w:hAnsi="Times New Roman" w:cs="Times New Roman"/>
                  <w:noProof/>
                  <w:sz w:val="24"/>
                </w:rPr>
                <w:t xml:space="preserve">Haron, A., (2013). Organizational readiness to implement building information modeling: A framework for design consultants in Malaysia. University of Salford (United Kingdom). </w:t>
              </w:r>
            </w:p>
            <w:p w:rsidR="004E0CEB" w:rsidRPr="004E0CEB" w:rsidRDefault="00E873D6" w:rsidP="004E0CEB">
              <w:pPr>
                <w:pStyle w:val="Bibliography"/>
                <w:spacing w:line="360" w:lineRule="auto"/>
                <w:jc w:val="both"/>
                <w:rPr>
                  <w:rFonts w:ascii="Times New Roman" w:hAnsi="Times New Roman" w:cs="Times New Roman"/>
                  <w:noProof/>
                  <w:sz w:val="24"/>
                </w:rPr>
              </w:pPr>
              <w:r w:rsidRPr="004E0CEB">
                <w:rPr>
                  <w:rFonts w:ascii="Times New Roman" w:hAnsi="Times New Roman" w:cs="Times New Roman"/>
                  <w:noProof/>
                  <w:sz w:val="24"/>
                </w:rPr>
                <w:t>Hebel, M. a. M. B., 2022. A human value system-based methodology for an organizational development consultancy. Systems Theory and Practice in the Knowledge Age. pp. pp.139-146.</w:t>
              </w:r>
            </w:p>
            <w:p w:rsidR="004E0CEB" w:rsidRPr="004E0CEB" w:rsidRDefault="00E873D6" w:rsidP="004E0CEB">
              <w:pPr>
                <w:pStyle w:val="Bibliography"/>
                <w:spacing w:line="360" w:lineRule="auto"/>
                <w:jc w:val="both"/>
                <w:rPr>
                  <w:rFonts w:ascii="Times New Roman" w:hAnsi="Times New Roman" w:cs="Times New Roman"/>
                  <w:noProof/>
                  <w:sz w:val="24"/>
                </w:rPr>
              </w:pPr>
              <w:r w:rsidRPr="004E0CEB">
                <w:rPr>
                  <w:rFonts w:ascii="Times New Roman" w:hAnsi="Times New Roman" w:cs="Times New Roman"/>
                  <w:noProof/>
                  <w:sz w:val="24"/>
                </w:rPr>
                <w:t>Hopkins, A., (2016). Studying organizational cultures and their effects on safety. Safety Science. pp. 44(10), 875–889.</w:t>
              </w:r>
            </w:p>
            <w:p w:rsidR="004E0CEB" w:rsidRPr="004E0CEB" w:rsidRDefault="00E873D6" w:rsidP="004E0CEB">
              <w:pPr>
                <w:pStyle w:val="Bibliography"/>
                <w:spacing w:line="360" w:lineRule="auto"/>
                <w:jc w:val="both"/>
                <w:rPr>
                  <w:rFonts w:ascii="Times New Roman" w:hAnsi="Times New Roman" w:cs="Times New Roman"/>
                  <w:noProof/>
                  <w:sz w:val="24"/>
                </w:rPr>
              </w:pPr>
              <w:r w:rsidRPr="004E0CEB">
                <w:rPr>
                  <w:rFonts w:ascii="Times New Roman" w:hAnsi="Times New Roman" w:cs="Times New Roman"/>
                  <w:noProof/>
                  <w:sz w:val="24"/>
                </w:rPr>
                <w:t xml:space="preserve">Huet, V. (2018). Art therapy-based Organizational Consultancy: A session at Tate Britain. </w:t>
              </w:r>
              <w:r w:rsidRPr="004E0CEB">
                <w:rPr>
                  <w:rFonts w:ascii="Times New Roman" w:hAnsi="Times New Roman" w:cs="Times New Roman"/>
                  <w:i/>
                  <w:iCs/>
                  <w:noProof/>
                  <w:sz w:val="24"/>
                </w:rPr>
                <w:t xml:space="preserve">International Journal of Art Therapy, </w:t>
              </w:r>
              <w:r w:rsidRPr="004E0CEB">
                <w:rPr>
                  <w:rFonts w:ascii="Times New Roman" w:hAnsi="Times New Roman" w:cs="Times New Roman"/>
                  <w:noProof/>
                  <w:sz w:val="24"/>
                </w:rPr>
                <w:t>pp. 16(1), 3–13.</w:t>
              </w:r>
            </w:p>
            <w:p w:rsidR="004E0CEB" w:rsidRPr="004E0CEB" w:rsidRDefault="00E873D6" w:rsidP="004E0CEB">
              <w:pPr>
                <w:pStyle w:val="Bibliography"/>
                <w:spacing w:line="360" w:lineRule="auto"/>
                <w:jc w:val="both"/>
                <w:rPr>
                  <w:rFonts w:ascii="Times New Roman" w:hAnsi="Times New Roman" w:cs="Times New Roman"/>
                  <w:noProof/>
                  <w:sz w:val="24"/>
                </w:rPr>
              </w:pPr>
              <w:r w:rsidRPr="004E0CEB">
                <w:rPr>
                  <w:rFonts w:ascii="Times New Roman" w:hAnsi="Times New Roman" w:cs="Times New Roman"/>
                  <w:noProof/>
                  <w:sz w:val="24"/>
                </w:rPr>
                <w:t xml:space="preserve">Kitay, J. a. W. C., 2014. Take the money and run? Organizational boundaries and consultants' roles. </w:t>
              </w:r>
              <w:r w:rsidRPr="004E0CEB">
                <w:rPr>
                  <w:rFonts w:ascii="Times New Roman" w:hAnsi="Times New Roman" w:cs="Times New Roman"/>
                  <w:i/>
                  <w:iCs/>
                  <w:noProof/>
                  <w:sz w:val="24"/>
                </w:rPr>
                <w:t xml:space="preserve">The service industries journal, </w:t>
              </w:r>
              <w:r w:rsidRPr="004E0CEB">
                <w:rPr>
                  <w:rFonts w:ascii="Times New Roman" w:hAnsi="Times New Roman" w:cs="Times New Roman"/>
                  <w:noProof/>
                  <w:sz w:val="24"/>
                </w:rPr>
                <w:t>pp. 24(3), pp.1-18.</w:t>
              </w:r>
            </w:p>
            <w:p w:rsidR="004E0CEB" w:rsidRPr="004E0CEB" w:rsidRDefault="00E873D6" w:rsidP="004E0CEB">
              <w:pPr>
                <w:pStyle w:val="Bibliography"/>
                <w:spacing w:line="360" w:lineRule="auto"/>
                <w:jc w:val="both"/>
                <w:rPr>
                  <w:rFonts w:ascii="Times New Roman" w:hAnsi="Times New Roman" w:cs="Times New Roman"/>
                  <w:noProof/>
                  <w:sz w:val="24"/>
                </w:rPr>
              </w:pPr>
              <w:r w:rsidRPr="004E0CEB">
                <w:rPr>
                  <w:rFonts w:ascii="Times New Roman" w:hAnsi="Times New Roman" w:cs="Times New Roman"/>
                  <w:noProof/>
                  <w:sz w:val="24"/>
                </w:rPr>
                <w:t xml:space="preserve">Long, S., 2018. Transforming experience in organizations: A framework for organizational research and Consultancy. Routledge. </w:t>
              </w:r>
            </w:p>
            <w:p w:rsidR="004E0CEB" w:rsidRPr="004E0CEB" w:rsidRDefault="00E873D6" w:rsidP="004E0CEB">
              <w:pPr>
                <w:pStyle w:val="Bibliography"/>
                <w:spacing w:line="360" w:lineRule="auto"/>
                <w:jc w:val="both"/>
                <w:rPr>
                  <w:rFonts w:ascii="Times New Roman" w:hAnsi="Times New Roman" w:cs="Times New Roman"/>
                  <w:noProof/>
                  <w:sz w:val="24"/>
                </w:rPr>
              </w:pPr>
              <w:r w:rsidRPr="004E0CEB">
                <w:rPr>
                  <w:rFonts w:ascii="Times New Roman" w:hAnsi="Times New Roman" w:cs="Times New Roman"/>
                  <w:noProof/>
                  <w:sz w:val="24"/>
                </w:rPr>
                <w:t xml:space="preserve">Massey, C. (2018). Organizational consultants: When practice overtakes theory. </w:t>
              </w:r>
              <w:r w:rsidRPr="004E0CEB">
                <w:rPr>
                  <w:rFonts w:ascii="Times New Roman" w:hAnsi="Times New Roman" w:cs="Times New Roman"/>
                  <w:i/>
                  <w:iCs/>
                  <w:noProof/>
                  <w:sz w:val="24"/>
                </w:rPr>
                <w:t xml:space="preserve">Organization Development Journal, , </w:t>
              </w:r>
              <w:r w:rsidRPr="004E0CEB">
                <w:rPr>
                  <w:rFonts w:ascii="Times New Roman" w:hAnsi="Times New Roman" w:cs="Times New Roman"/>
                  <w:noProof/>
                  <w:sz w:val="24"/>
                </w:rPr>
                <w:t>pp. 18(1), p.29..</w:t>
              </w:r>
            </w:p>
            <w:p w:rsidR="004E0CEB" w:rsidRPr="004E0CEB" w:rsidRDefault="00E873D6" w:rsidP="004E0CEB">
              <w:pPr>
                <w:pStyle w:val="Bibliography"/>
                <w:spacing w:line="360" w:lineRule="auto"/>
                <w:jc w:val="both"/>
                <w:rPr>
                  <w:rFonts w:ascii="Times New Roman" w:hAnsi="Times New Roman" w:cs="Times New Roman"/>
                  <w:noProof/>
                  <w:sz w:val="24"/>
                </w:rPr>
              </w:pPr>
              <w:r w:rsidRPr="004E0CEB">
                <w:rPr>
                  <w:rFonts w:ascii="Times New Roman" w:hAnsi="Times New Roman" w:cs="Times New Roman"/>
                  <w:noProof/>
                  <w:sz w:val="24"/>
                </w:rPr>
                <w:t xml:space="preserve">Myburg, H., (2015). The experience of organizational development consultants working in the systems psychodynamic stance (Doctoral dissertation). </w:t>
              </w:r>
            </w:p>
            <w:p w:rsidR="004E0CEB" w:rsidRPr="004E0CEB" w:rsidRDefault="00E873D6" w:rsidP="004E0CEB">
              <w:pPr>
                <w:pStyle w:val="Bibliography"/>
                <w:spacing w:line="360" w:lineRule="auto"/>
                <w:jc w:val="both"/>
                <w:rPr>
                  <w:rFonts w:ascii="Times New Roman" w:hAnsi="Times New Roman" w:cs="Times New Roman"/>
                  <w:noProof/>
                  <w:sz w:val="24"/>
                </w:rPr>
              </w:pPr>
              <w:r w:rsidRPr="004E0CEB">
                <w:rPr>
                  <w:rFonts w:ascii="Times New Roman" w:hAnsi="Times New Roman" w:cs="Times New Roman"/>
                  <w:noProof/>
                  <w:sz w:val="24"/>
                </w:rPr>
                <w:t xml:space="preserve">Oliver, C., (2012). Systemic reflexivity: building theory for organizational Consultancy. </w:t>
              </w:r>
            </w:p>
            <w:p w:rsidR="004E0CEB" w:rsidRPr="004E0CEB" w:rsidRDefault="00E873D6" w:rsidP="004E0CEB">
              <w:pPr>
                <w:pStyle w:val="Bibliography"/>
                <w:spacing w:line="360" w:lineRule="auto"/>
                <w:jc w:val="both"/>
                <w:rPr>
                  <w:rFonts w:ascii="Times New Roman" w:hAnsi="Times New Roman" w:cs="Times New Roman"/>
                  <w:noProof/>
                  <w:sz w:val="24"/>
                </w:rPr>
              </w:pPr>
              <w:r w:rsidRPr="004E0CEB">
                <w:rPr>
                  <w:rFonts w:ascii="Times New Roman" w:hAnsi="Times New Roman" w:cs="Times New Roman"/>
                  <w:noProof/>
                  <w:sz w:val="24"/>
                </w:rPr>
                <w:t>Rao, A., (2013). Taming resistance to thinking: Place of containment in organizational work. Organisational and Social Dynamics, pp. 13(1), 1–21.</w:t>
              </w:r>
            </w:p>
            <w:p w:rsidR="004E0CEB" w:rsidRPr="004E0CEB" w:rsidRDefault="00E873D6" w:rsidP="004E0CEB">
              <w:pPr>
                <w:pStyle w:val="Bibliography"/>
                <w:spacing w:line="360" w:lineRule="auto"/>
                <w:jc w:val="both"/>
                <w:rPr>
                  <w:rFonts w:ascii="Times New Roman" w:hAnsi="Times New Roman" w:cs="Times New Roman"/>
                  <w:noProof/>
                  <w:sz w:val="24"/>
                </w:rPr>
              </w:pPr>
              <w:r w:rsidRPr="004E0CEB">
                <w:rPr>
                  <w:rFonts w:ascii="Times New Roman" w:hAnsi="Times New Roman" w:cs="Times New Roman"/>
                  <w:noProof/>
                  <w:sz w:val="24"/>
                </w:rPr>
                <w:t xml:space="preserve">Shaw, D. (2019). Partners and plagiarisers: Dualities in consultants' influence on organizational change projects. </w:t>
              </w:r>
              <w:r w:rsidRPr="004E0CEB">
                <w:rPr>
                  <w:rFonts w:ascii="Times New Roman" w:hAnsi="Times New Roman" w:cs="Times New Roman"/>
                  <w:i/>
                  <w:iCs/>
                  <w:noProof/>
                  <w:sz w:val="24"/>
                </w:rPr>
                <w:t>Journal of Organizational Change Management.</w:t>
              </w:r>
            </w:p>
            <w:p w:rsidR="004E0CEB" w:rsidRPr="004E0CEB" w:rsidRDefault="00E873D6" w:rsidP="004E0CEB">
              <w:pPr>
                <w:pStyle w:val="Bibliography"/>
                <w:spacing w:line="360" w:lineRule="auto"/>
                <w:jc w:val="both"/>
                <w:rPr>
                  <w:rFonts w:ascii="Times New Roman" w:hAnsi="Times New Roman" w:cs="Times New Roman"/>
                  <w:noProof/>
                  <w:sz w:val="24"/>
                </w:rPr>
              </w:pPr>
              <w:r w:rsidRPr="004E0CEB">
                <w:rPr>
                  <w:rFonts w:ascii="Times New Roman" w:hAnsi="Times New Roman" w:cs="Times New Roman"/>
                  <w:noProof/>
                  <w:sz w:val="24"/>
                </w:rPr>
                <w:t>Sher, M., (2013). Transference, counter-transference, and organizational change: A study of the relationship between organization and consultant. Psychoanalytic Psychotherapy in South Africa, pp. 10(1), 59–68.</w:t>
              </w:r>
            </w:p>
            <w:p w:rsidR="004E0CEB" w:rsidRPr="004E0CEB" w:rsidRDefault="00E873D6" w:rsidP="004E0CEB">
              <w:pPr>
                <w:pStyle w:val="Bibliography"/>
                <w:spacing w:line="360" w:lineRule="auto"/>
                <w:jc w:val="both"/>
                <w:rPr>
                  <w:rFonts w:ascii="Times New Roman" w:hAnsi="Times New Roman" w:cs="Times New Roman"/>
                  <w:noProof/>
                  <w:sz w:val="24"/>
                </w:rPr>
              </w:pPr>
              <w:r w:rsidRPr="004E0CEB">
                <w:rPr>
                  <w:rFonts w:ascii="Times New Roman" w:hAnsi="Times New Roman" w:cs="Times New Roman"/>
                  <w:noProof/>
                  <w:sz w:val="24"/>
                </w:rPr>
                <w:t xml:space="preserve">Stenmark, D. a. Z. F., 2014. Consultant strategies and Technological affordances: Managing organizational social media. </w:t>
              </w:r>
            </w:p>
            <w:p w:rsidR="004E0CEB" w:rsidRPr="004E0CEB" w:rsidRDefault="00E873D6" w:rsidP="004E0CEB">
              <w:pPr>
                <w:pStyle w:val="Bibliography"/>
                <w:spacing w:line="360" w:lineRule="auto"/>
                <w:jc w:val="both"/>
                <w:rPr>
                  <w:rFonts w:ascii="Times New Roman" w:hAnsi="Times New Roman" w:cs="Times New Roman"/>
                  <w:noProof/>
                  <w:sz w:val="24"/>
                </w:rPr>
              </w:pPr>
              <w:r w:rsidRPr="004E0CEB">
                <w:rPr>
                  <w:rFonts w:ascii="Times New Roman" w:hAnsi="Times New Roman" w:cs="Times New Roman"/>
                  <w:noProof/>
                  <w:sz w:val="24"/>
                </w:rPr>
                <w:t xml:space="preserve">Suárez-Albanchez, J. B.-R. J. G.-B. S. a. J.-E. P., 2021. Occupational health and safety, organizational commitment, and turnover intention in the Spanish IT consultancy sector. </w:t>
              </w:r>
              <w:r w:rsidRPr="004E0CEB">
                <w:rPr>
                  <w:rFonts w:ascii="Times New Roman" w:hAnsi="Times New Roman" w:cs="Times New Roman"/>
                  <w:i/>
                  <w:iCs/>
                  <w:noProof/>
                  <w:sz w:val="24"/>
                </w:rPr>
                <w:t>International journal of environment.</w:t>
              </w:r>
            </w:p>
            <w:p w:rsidR="004E0CEB" w:rsidRPr="004E0CEB" w:rsidRDefault="00E873D6" w:rsidP="004E0CEB">
              <w:pPr>
                <w:pStyle w:val="Bibliography"/>
                <w:spacing w:line="360" w:lineRule="auto"/>
                <w:jc w:val="both"/>
                <w:rPr>
                  <w:rFonts w:ascii="Times New Roman" w:hAnsi="Times New Roman" w:cs="Times New Roman"/>
                  <w:noProof/>
                  <w:sz w:val="24"/>
                </w:rPr>
              </w:pPr>
              <w:r w:rsidRPr="004E0CEB">
                <w:rPr>
                  <w:rFonts w:ascii="Times New Roman" w:hAnsi="Times New Roman" w:cs="Times New Roman"/>
                  <w:noProof/>
                  <w:sz w:val="24"/>
                </w:rPr>
                <w:t xml:space="preserve">Subramaniam, N. C. P. P. M. a. B. G., 2012. The effects of perceived business uncertainty, external consultants, and risk management on organizational outcomes. </w:t>
              </w:r>
              <w:r w:rsidRPr="004E0CEB">
                <w:rPr>
                  <w:rFonts w:ascii="Times New Roman" w:hAnsi="Times New Roman" w:cs="Times New Roman"/>
                  <w:i/>
                  <w:iCs/>
                  <w:noProof/>
                  <w:sz w:val="24"/>
                </w:rPr>
                <w:t>Journal of Accounting &amp; Organizational Change.</w:t>
              </w:r>
            </w:p>
            <w:p w:rsidR="004E0CEB" w:rsidRPr="004E0CEB" w:rsidRDefault="00E873D6" w:rsidP="004E0CEB">
              <w:pPr>
                <w:pStyle w:val="Bibliography"/>
                <w:spacing w:line="360" w:lineRule="auto"/>
                <w:jc w:val="both"/>
                <w:rPr>
                  <w:rFonts w:ascii="Times New Roman" w:hAnsi="Times New Roman" w:cs="Times New Roman"/>
                  <w:noProof/>
                  <w:sz w:val="24"/>
                </w:rPr>
              </w:pPr>
              <w:r w:rsidRPr="004E0CEB">
                <w:rPr>
                  <w:rFonts w:ascii="Times New Roman" w:hAnsi="Times New Roman" w:cs="Times New Roman"/>
                  <w:noProof/>
                  <w:sz w:val="24"/>
                </w:rPr>
                <w:t xml:space="preserve">Wiig Aslesen And, H. a. I. A., 2017. Knowledge-intensive business services and urban industrial development. </w:t>
              </w:r>
              <w:r w:rsidRPr="004E0CEB">
                <w:rPr>
                  <w:rFonts w:ascii="Times New Roman" w:hAnsi="Times New Roman" w:cs="Times New Roman"/>
                  <w:i/>
                  <w:iCs/>
                  <w:noProof/>
                  <w:sz w:val="24"/>
                </w:rPr>
                <w:t xml:space="preserve">The Service Industries Journal, </w:t>
              </w:r>
              <w:r w:rsidRPr="004E0CEB">
                <w:rPr>
                  <w:rFonts w:ascii="Times New Roman" w:hAnsi="Times New Roman" w:cs="Times New Roman"/>
                  <w:noProof/>
                  <w:sz w:val="24"/>
                </w:rPr>
                <w:t>pp. 27(3), pp.321-338.</w:t>
              </w:r>
            </w:p>
            <w:p w:rsidR="004E0CEB" w:rsidRDefault="00E873D6" w:rsidP="004E0CEB">
              <w:pPr>
                <w:spacing w:line="360" w:lineRule="auto"/>
                <w:jc w:val="both"/>
              </w:pPr>
              <w:r w:rsidRPr="004E0CEB">
                <w:rPr>
                  <w:rFonts w:ascii="Times New Roman" w:hAnsi="Times New Roman" w:cs="Times New Roman"/>
                  <w:b/>
                  <w:bCs/>
                  <w:noProof/>
                  <w:sz w:val="24"/>
                </w:rPr>
                <w:fldChar w:fldCharType="end"/>
              </w:r>
            </w:p>
          </w:sdtContent>
        </w:sdt>
      </w:sdtContent>
    </w:sdt>
    <w:p w:rsidR="004E0CEB" w:rsidRPr="00322773" w:rsidRDefault="004E0CEB" w:rsidP="006C358B">
      <w:pPr>
        <w:spacing w:line="360" w:lineRule="auto"/>
        <w:jc w:val="both"/>
        <w:rPr>
          <w:rFonts w:ascii="Times New Roman" w:hAnsi="Times New Roman" w:cs="Times New Roman"/>
          <w:sz w:val="24"/>
        </w:rPr>
      </w:pPr>
    </w:p>
    <w:sectPr w:rsidR="004E0CEB" w:rsidRPr="00322773">
      <w:headerReference w:type="default" r:id="rId13"/>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402003" w:rsidRDefault="00E873D6">
      <w:pPr>
        <w:spacing w:after="0" w:line="240" w:lineRule="auto"/>
      </w:pPr>
      <w:r>
        <w:separator/>
      </w:r>
    </w:p>
  </w:endnote>
  <w:endnote w:type="continuationSeparator" w:id="0">
    <w:p w:rsidR="00402003" w:rsidRDefault="00E873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402003" w:rsidRDefault="00E873D6">
      <w:pPr>
        <w:spacing w:after="0" w:line="240" w:lineRule="auto"/>
      </w:pPr>
      <w:r>
        <w:separator/>
      </w:r>
    </w:p>
  </w:footnote>
  <w:footnote w:type="continuationSeparator" w:id="0">
    <w:p w:rsidR="00402003" w:rsidRDefault="00E873D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color w:val="7F7F7F" w:themeColor="background1" w:themeShade="7F"/>
        <w:spacing w:val="60"/>
      </w:rPr>
      <w:id w:val="-1236010462"/>
      <w:docPartObj>
        <w:docPartGallery w:val="Page Numbers (Top of Page)"/>
        <w:docPartUnique/>
      </w:docPartObj>
    </w:sdtPr>
    <w:sdtEndPr>
      <w:rPr>
        <w:b/>
        <w:bCs/>
        <w:noProof/>
        <w:color w:val="auto"/>
        <w:spacing w:val="0"/>
      </w:rPr>
    </w:sdtEndPr>
    <w:sdtContent>
      <w:p w:rsidR="008654FD" w:rsidRDefault="00E873D6">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sidR="000905F6" w:rsidRPr="000905F6">
          <w:rPr>
            <w:b/>
            <w:bCs/>
            <w:noProof/>
          </w:rPr>
          <w:t>2</w:t>
        </w:r>
        <w:r>
          <w:rPr>
            <w:b/>
            <w:bCs/>
            <w:noProof/>
          </w:rPr>
          <w:fldChar w:fldCharType="end"/>
        </w:r>
      </w:p>
    </w:sdtContent>
  </w:sdt>
  <w:p w:rsidR="008654FD" w:rsidRDefault="008654F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D6191D"/>
    <w:multiLevelType w:val="hybridMultilevel"/>
    <w:tmpl w:val="26003A44"/>
    <w:lvl w:ilvl="0" w:tplc="207824E2">
      <w:start w:val="1"/>
      <w:numFmt w:val="bullet"/>
      <w:lvlText w:val=""/>
      <w:lvlJc w:val="left"/>
      <w:pPr>
        <w:ind w:left="720" w:hanging="360"/>
      </w:pPr>
      <w:rPr>
        <w:rFonts w:ascii="Symbol" w:hAnsi="Symbol" w:hint="default"/>
      </w:rPr>
    </w:lvl>
    <w:lvl w:ilvl="1" w:tplc="5EC050DA" w:tentative="1">
      <w:start w:val="1"/>
      <w:numFmt w:val="bullet"/>
      <w:lvlText w:val="o"/>
      <w:lvlJc w:val="left"/>
      <w:pPr>
        <w:ind w:left="1440" w:hanging="360"/>
      </w:pPr>
      <w:rPr>
        <w:rFonts w:ascii="Courier New" w:hAnsi="Courier New" w:cs="Courier New" w:hint="default"/>
      </w:rPr>
    </w:lvl>
    <w:lvl w:ilvl="2" w:tplc="1076EA94" w:tentative="1">
      <w:start w:val="1"/>
      <w:numFmt w:val="bullet"/>
      <w:lvlText w:val=""/>
      <w:lvlJc w:val="left"/>
      <w:pPr>
        <w:ind w:left="2160" w:hanging="360"/>
      </w:pPr>
      <w:rPr>
        <w:rFonts w:ascii="Wingdings" w:hAnsi="Wingdings" w:hint="default"/>
      </w:rPr>
    </w:lvl>
    <w:lvl w:ilvl="3" w:tplc="F880FBE4" w:tentative="1">
      <w:start w:val="1"/>
      <w:numFmt w:val="bullet"/>
      <w:lvlText w:val=""/>
      <w:lvlJc w:val="left"/>
      <w:pPr>
        <w:ind w:left="2880" w:hanging="360"/>
      </w:pPr>
      <w:rPr>
        <w:rFonts w:ascii="Symbol" w:hAnsi="Symbol" w:hint="default"/>
      </w:rPr>
    </w:lvl>
    <w:lvl w:ilvl="4" w:tplc="19868FD0" w:tentative="1">
      <w:start w:val="1"/>
      <w:numFmt w:val="bullet"/>
      <w:lvlText w:val="o"/>
      <w:lvlJc w:val="left"/>
      <w:pPr>
        <w:ind w:left="3600" w:hanging="360"/>
      </w:pPr>
      <w:rPr>
        <w:rFonts w:ascii="Courier New" w:hAnsi="Courier New" w:cs="Courier New" w:hint="default"/>
      </w:rPr>
    </w:lvl>
    <w:lvl w:ilvl="5" w:tplc="CBCE34DE" w:tentative="1">
      <w:start w:val="1"/>
      <w:numFmt w:val="bullet"/>
      <w:lvlText w:val=""/>
      <w:lvlJc w:val="left"/>
      <w:pPr>
        <w:ind w:left="4320" w:hanging="360"/>
      </w:pPr>
      <w:rPr>
        <w:rFonts w:ascii="Wingdings" w:hAnsi="Wingdings" w:hint="default"/>
      </w:rPr>
    </w:lvl>
    <w:lvl w:ilvl="6" w:tplc="7BCE135C" w:tentative="1">
      <w:start w:val="1"/>
      <w:numFmt w:val="bullet"/>
      <w:lvlText w:val=""/>
      <w:lvlJc w:val="left"/>
      <w:pPr>
        <w:ind w:left="5040" w:hanging="360"/>
      </w:pPr>
      <w:rPr>
        <w:rFonts w:ascii="Symbol" w:hAnsi="Symbol" w:hint="default"/>
      </w:rPr>
    </w:lvl>
    <w:lvl w:ilvl="7" w:tplc="314A50A6" w:tentative="1">
      <w:start w:val="1"/>
      <w:numFmt w:val="bullet"/>
      <w:lvlText w:val="o"/>
      <w:lvlJc w:val="left"/>
      <w:pPr>
        <w:ind w:left="5760" w:hanging="360"/>
      </w:pPr>
      <w:rPr>
        <w:rFonts w:ascii="Courier New" w:hAnsi="Courier New" w:cs="Courier New" w:hint="default"/>
      </w:rPr>
    </w:lvl>
    <w:lvl w:ilvl="8" w:tplc="4B742334" w:tentative="1">
      <w:start w:val="1"/>
      <w:numFmt w:val="bullet"/>
      <w:lvlText w:val=""/>
      <w:lvlJc w:val="left"/>
      <w:pPr>
        <w:ind w:left="6480" w:hanging="360"/>
      </w:pPr>
      <w:rPr>
        <w:rFonts w:ascii="Wingdings" w:hAnsi="Wingdings" w:hint="default"/>
      </w:rPr>
    </w:lvl>
  </w:abstractNum>
  <w:abstractNum w:abstractNumId="1" w15:restartNumberingAfterBreak="0">
    <w:nsid w:val="37A27BBB"/>
    <w:multiLevelType w:val="hybridMultilevel"/>
    <w:tmpl w:val="B0B6E2F2"/>
    <w:lvl w:ilvl="0" w:tplc="9FD2C66C">
      <w:start w:val="1"/>
      <w:numFmt w:val="bullet"/>
      <w:lvlText w:val=""/>
      <w:lvlJc w:val="left"/>
      <w:pPr>
        <w:ind w:left="720" w:hanging="360"/>
      </w:pPr>
      <w:rPr>
        <w:rFonts w:ascii="Symbol" w:hAnsi="Symbol" w:hint="default"/>
      </w:rPr>
    </w:lvl>
    <w:lvl w:ilvl="1" w:tplc="8F24E71E" w:tentative="1">
      <w:start w:val="1"/>
      <w:numFmt w:val="bullet"/>
      <w:lvlText w:val="o"/>
      <w:lvlJc w:val="left"/>
      <w:pPr>
        <w:ind w:left="1440" w:hanging="360"/>
      </w:pPr>
      <w:rPr>
        <w:rFonts w:ascii="Courier New" w:hAnsi="Courier New" w:cs="Courier New" w:hint="default"/>
      </w:rPr>
    </w:lvl>
    <w:lvl w:ilvl="2" w:tplc="2F4CFC00" w:tentative="1">
      <w:start w:val="1"/>
      <w:numFmt w:val="bullet"/>
      <w:lvlText w:val=""/>
      <w:lvlJc w:val="left"/>
      <w:pPr>
        <w:ind w:left="2160" w:hanging="360"/>
      </w:pPr>
      <w:rPr>
        <w:rFonts w:ascii="Wingdings" w:hAnsi="Wingdings" w:hint="default"/>
      </w:rPr>
    </w:lvl>
    <w:lvl w:ilvl="3" w:tplc="1848E244" w:tentative="1">
      <w:start w:val="1"/>
      <w:numFmt w:val="bullet"/>
      <w:lvlText w:val=""/>
      <w:lvlJc w:val="left"/>
      <w:pPr>
        <w:ind w:left="2880" w:hanging="360"/>
      </w:pPr>
      <w:rPr>
        <w:rFonts w:ascii="Symbol" w:hAnsi="Symbol" w:hint="default"/>
      </w:rPr>
    </w:lvl>
    <w:lvl w:ilvl="4" w:tplc="0DD874F2" w:tentative="1">
      <w:start w:val="1"/>
      <w:numFmt w:val="bullet"/>
      <w:lvlText w:val="o"/>
      <w:lvlJc w:val="left"/>
      <w:pPr>
        <w:ind w:left="3600" w:hanging="360"/>
      </w:pPr>
      <w:rPr>
        <w:rFonts w:ascii="Courier New" w:hAnsi="Courier New" w:cs="Courier New" w:hint="default"/>
      </w:rPr>
    </w:lvl>
    <w:lvl w:ilvl="5" w:tplc="D460DFFC" w:tentative="1">
      <w:start w:val="1"/>
      <w:numFmt w:val="bullet"/>
      <w:lvlText w:val=""/>
      <w:lvlJc w:val="left"/>
      <w:pPr>
        <w:ind w:left="4320" w:hanging="360"/>
      </w:pPr>
      <w:rPr>
        <w:rFonts w:ascii="Wingdings" w:hAnsi="Wingdings" w:hint="default"/>
      </w:rPr>
    </w:lvl>
    <w:lvl w:ilvl="6" w:tplc="8348E1D8" w:tentative="1">
      <w:start w:val="1"/>
      <w:numFmt w:val="bullet"/>
      <w:lvlText w:val=""/>
      <w:lvlJc w:val="left"/>
      <w:pPr>
        <w:ind w:left="5040" w:hanging="360"/>
      </w:pPr>
      <w:rPr>
        <w:rFonts w:ascii="Symbol" w:hAnsi="Symbol" w:hint="default"/>
      </w:rPr>
    </w:lvl>
    <w:lvl w:ilvl="7" w:tplc="D67CFFB6" w:tentative="1">
      <w:start w:val="1"/>
      <w:numFmt w:val="bullet"/>
      <w:lvlText w:val="o"/>
      <w:lvlJc w:val="left"/>
      <w:pPr>
        <w:ind w:left="5760" w:hanging="360"/>
      </w:pPr>
      <w:rPr>
        <w:rFonts w:ascii="Courier New" w:hAnsi="Courier New" w:cs="Courier New" w:hint="default"/>
      </w:rPr>
    </w:lvl>
    <w:lvl w:ilvl="8" w:tplc="7C3A1E96" w:tentative="1">
      <w:start w:val="1"/>
      <w:numFmt w:val="bullet"/>
      <w:lvlText w:val=""/>
      <w:lvlJc w:val="left"/>
      <w:pPr>
        <w:ind w:left="6480" w:hanging="360"/>
      </w:pPr>
      <w:rPr>
        <w:rFonts w:ascii="Wingdings" w:hAnsi="Wingdings" w:hint="default"/>
      </w:rPr>
    </w:lvl>
  </w:abstractNum>
  <w:abstractNum w:abstractNumId="2" w15:restartNumberingAfterBreak="0">
    <w:nsid w:val="5637478F"/>
    <w:multiLevelType w:val="hybridMultilevel"/>
    <w:tmpl w:val="F0904C2A"/>
    <w:lvl w:ilvl="0" w:tplc="4AF2804A">
      <w:start w:val="1"/>
      <w:numFmt w:val="bullet"/>
      <w:lvlText w:val=""/>
      <w:lvlJc w:val="left"/>
      <w:pPr>
        <w:ind w:left="720" w:hanging="360"/>
      </w:pPr>
      <w:rPr>
        <w:rFonts w:ascii="Symbol" w:hAnsi="Symbol" w:hint="default"/>
      </w:rPr>
    </w:lvl>
    <w:lvl w:ilvl="1" w:tplc="1EF4DA96" w:tentative="1">
      <w:start w:val="1"/>
      <w:numFmt w:val="bullet"/>
      <w:lvlText w:val="o"/>
      <w:lvlJc w:val="left"/>
      <w:pPr>
        <w:ind w:left="1440" w:hanging="360"/>
      </w:pPr>
      <w:rPr>
        <w:rFonts w:ascii="Courier New" w:hAnsi="Courier New" w:cs="Courier New" w:hint="default"/>
      </w:rPr>
    </w:lvl>
    <w:lvl w:ilvl="2" w:tplc="3DC894D2" w:tentative="1">
      <w:start w:val="1"/>
      <w:numFmt w:val="bullet"/>
      <w:lvlText w:val=""/>
      <w:lvlJc w:val="left"/>
      <w:pPr>
        <w:ind w:left="2160" w:hanging="360"/>
      </w:pPr>
      <w:rPr>
        <w:rFonts w:ascii="Wingdings" w:hAnsi="Wingdings" w:hint="default"/>
      </w:rPr>
    </w:lvl>
    <w:lvl w:ilvl="3" w:tplc="B920B4B4" w:tentative="1">
      <w:start w:val="1"/>
      <w:numFmt w:val="bullet"/>
      <w:lvlText w:val=""/>
      <w:lvlJc w:val="left"/>
      <w:pPr>
        <w:ind w:left="2880" w:hanging="360"/>
      </w:pPr>
      <w:rPr>
        <w:rFonts w:ascii="Symbol" w:hAnsi="Symbol" w:hint="default"/>
      </w:rPr>
    </w:lvl>
    <w:lvl w:ilvl="4" w:tplc="F2CADBF8" w:tentative="1">
      <w:start w:val="1"/>
      <w:numFmt w:val="bullet"/>
      <w:lvlText w:val="o"/>
      <w:lvlJc w:val="left"/>
      <w:pPr>
        <w:ind w:left="3600" w:hanging="360"/>
      </w:pPr>
      <w:rPr>
        <w:rFonts w:ascii="Courier New" w:hAnsi="Courier New" w:cs="Courier New" w:hint="default"/>
      </w:rPr>
    </w:lvl>
    <w:lvl w:ilvl="5" w:tplc="6C5C7CEC" w:tentative="1">
      <w:start w:val="1"/>
      <w:numFmt w:val="bullet"/>
      <w:lvlText w:val=""/>
      <w:lvlJc w:val="left"/>
      <w:pPr>
        <w:ind w:left="4320" w:hanging="360"/>
      </w:pPr>
      <w:rPr>
        <w:rFonts w:ascii="Wingdings" w:hAnsi="Wingdings" w:hint="default"/>
      </w:rPr>
    </w:lvl>
    <w:lvl w:ilvl="6" w:tplc="EA52D89C" w:tentative="1">
      <w:start w:val="1"/>
      <w:numFmt w:val="bullet"/>
      <w:lvlText w:val=""/>
      <w:lvlJc w:val="left"/>
      <w:pPr>
        <w:ind w:left="5040" w:hanging="360"/>
      </w:pPr>
      <w:rPr>
        <w:rFonts w:ascii="Symbol" w:hAnsi="Symbol" w:hint="default"/>
      </w:rPr>
    </w:lvl>
    <w:lvl w:ilvl="7" w:tplc="66D0D60A" w:tentative="1">
      <w:start w:val="1"/>
      <w:numFmt w:val="bullet"/>
      <w:lvlText w:val="o"/>
      <w:lvlJc w:val="left"/>
      <w:pPr>
        <w:ind w:left="5760" w:hanging="360"/>
      </w:pPr>
      <w:rPr>
        <w:rFonts w:ascii="Courier New" w:hAnsi="Courier New" w:cs="Courier New" w:hint="default"/>
      </w:rPr>
    </w:lvl>
    <w:lvl w:ilvl="8" w:tplc="FF446C1A" w:tentative="1">
      <w:start w:val="1"/>
      <w:numFmt w:val="bullet"/>
      <w:lvlText w:val=""/>
      <w:lvlJc w:val="left"/>
      <w:pPr>
        <w:ind w:left="6480" w:hanging="360"/>
      </w:pPr>
      <w:rPr>
        <w:rFonts w:ascii="Wingdings" w:hAnsi="Wingdings" w:hint="default"/>
      </w:rPr>
    </w:lvl>
  </w:abstractNum>
  <w:num w:numId="1" w16cid:durableId="221714201">
    <w:abstractNumId w:val="0"/>
  </w:num>
  <w:num w:numId="2" w16cid:durableId="1740860799">
    <w:abstractNumId w:val="1"/>
  </w:num>
  <w:num w:numId="3" w16cid:durableId="156791311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22"/>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36C05"/>
    <w:rsid w:val="00074CF4"/>
    <w:rsid w:val="000822C1"/>
    <w:rsid w:val="000905F6"/>
    <w:rsid w:val="0010739D"/>
    <w:rsid w:val="00107768"/>
    <w:rsid w:val="0016250E"/>
    <w:rsid w:val="001F1590"/>
    <w:rsid w:val="00210288"/>
    <w:rsid w:val="00243E81"/>
    <w:rsid w:val="002740E3"/>
    <w:rsid w:val="002B079F"/>
    <w:rsid w:val="002B2FFB"/>
    <w:rsid w:val="002E2B0C"/>
    <w:rsid w:val="002E57D1"/>
    <w:rsid w:val="002E6A75"/>
    <w:rsid w:val="00322773"/>
    <w:rsid w:val="00343EE4"/>
    <w:rsid w:val="00376581"/>
    <w:rsid w:val="00402003"/>
    <w:rsid w:val="00440321"/>
    <w:rsid w:val="004474FD"/>
    <w:rsid w:val="004E0CEB"/>
    <w:rsid w:val="00512895"/>
    <w:rsid w:val="00534AE8"/>
    <w:rsid w:val="006032DB"/>
    <w:rsid w:val="00667204"/>
    <w:rsid w:val="006C1195"/>
    <w:rsid w:val="006C358B"/>
    <w:rsid w:val="007C742A"/>
    <w:rsid w:val="007D699B"/>
    <w:rsid w:val="00840572"/>
    <w:rsid w:val="008654FD"/>
    <w:rsid w:val="008815F4"/>
    <w:rsid w:val="008A6A49"/>
    <w:rsid w:val="008C51F3"/>
    <w:rsid w:val="008D62D2"/>
    <w:rsid w:val="00925B6D"/>
    <w:rsid w:val="0094476E"/>
    <w:rsid w:val="009D25D8"/>
    <w:rsid w:val="00AB3EF0"/>
    <w:rsid w:val="00D53B3B"/>
    <w:rsid w:val="00E85F55"/>
    <w:rsid w:val="00E873D6"/>
    <w:rsid w:val="00EE6567"/>
    <w:rsid w:val="00F36C05"/>
    <w:rsid w:val="00F52884"/>
    <w:rsid w:val="00F6556E"/>
    <w:rsid w:val="00FD5A8C"/>
    <w:rsid w:val="00FF4B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15:docId w15:val="{07FE9E2B-B81A-4EBE-A6AB-82565EFD5B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36C0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F36C0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F36C05"/>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F36C05"/>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6C05"/>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F36C05"/>
    <w:pPr>
      <w:ind w:left="720"/>
      <w:contextualSpacing/>
    </w:pPr>
  </w:style>
  <w:style w:type="character" w:customStyle="1" w:styleId="Heading2Char">
    <w:name w:val="Heading 2 Char"/>
    <w:basedOn w:val="DefaultParagraphFont"/>
    <w:link w:val="Heading2"/>
    <w:uiPriority w:val="9"/>
    <w:rsid w:val="00F36C05"/>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F36C05"/>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F36C05"/>
    <w:rPr>
      <w:rFonts w:asciiTheme="majorHAnsi" w:eastAsiaTheme="majorEastAsia" w:hAnsiTheme="majorHAnsi" w:cstheme="majorBidi"/>
      <w:i/>
      <w:iCs/>
      <w:color w:val="2E74B5" w:themeColor="accent1" w:themeShade="BF"/>
    </w:rPr>
  </w:style>
  <w:style w:type="paragraph" w:styleId="Header">
    <w:name w:val="header"/>
    <w:basedOn w:val="Normal"/>
    <w:link w:val="HeaderChar"/>
    <w:uiPriority w:val="99"/>
    <w:unhideWhenUsed/>
    <w:rsid w:val="008654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54FD"/>
  </w:style>
  <w:style w:type="paragraph" w:styleId="Footer">
    <w:name w:val="footer"/>
    <w:basedOn w:val="Normal"/>
    <w:link w:val="FooterChar"/>
    <w:uiPriority w:val="99"/>
    <w:unhideWhenUsed/>
    <w:rsid w:val="008654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54FD"/>
  </w:style>
  <w:style w:type="paragraph" w:styleId="TOCHeading">
    <w:name w:val="TOC Heading"/>
    <w:basedOn w:val="Heading1"/>
    <w:next w:val="Normal"/>
    <w:uiPriority w:val="39"/>
    <w:unhideWhenUsed/>
    <w:qFormat/>
    <w:rsid w:val="00D53B3B"/>
    <w:pPr>
      <w:outlineLvl w:val="9"/>
    </w:pPr>
    <w:rPr>
      <w:lang w:val="en-US"/>
    </w:rPr>
  </w:style>
  <w:style w:type="paragraph" w:styleId="TOC1">
    <w:name w:val="toc 1"/>
    <w:basedOn w:val="Normal"/>
    <w:next w:val="Normal"/>
    <w:autoRedefine/>
    <w:uiPriority w:val="39"/>
    <w:unhideWhenUsed/>
    <w:rsid w:val="00D53B3B"/>
    <w:pPr>
      <w:spacing w:after="100"/>
    </w:pPr>
  </w:style>
  <w:style w:type="paragraph" w:styleId="TOC2">
    <w:name w:val="toc 2"/>
    <w:basedOn w:val="Normal"/>
    <w:next w:val="Normal"/>
    <w:autoRedefine/>
    <w:uiPriority w:val="39"/>
    <w:unhideWhenUsed/>
    <w:rsid w:val="00D53B3B"/>
    <w:pPr>
      <w:spacing w:after="100"/>
      <w:ind w:left="220"/>
    </w:pPr>
  </w:style>
  <w:style w:type="paragraph" w:styleId="TOC3">
    <w:name w:val="toc 3"/>
    <w:basedOn w:val="Normal"/>
    <w:next w:val="Normal"/>
    <w:autoRedefine/>
    <w:uiPriority w:val="39"/>
    <w:unhideWhenUsed/>
    <w:rsid w:val="00D53B3B"/>
    <w:pPr>
      <w:spacing w:after="100"/>
      <w:ind w:left="440"/>
    </w:pPr>
  </w:style>
  <w:style w:type="character" w:styleId="Hyperlink">
    <w:name w:val="Hyperlink"/>
    <w:basedOn w:val="DefaultParagraphFont"/>
    <w:uiPriority w:val="99"/>
    <w:unhideWhenUsed/>
    <w:rsid w:val="00D53B3B"/>
    <w:rPr>
      <w:color w:val="0563C1" w:themeColor="hyperlink"/>
      <w:u w:val="single"/>
    </w:rPr>
  </w:style>
  <w:style w:type="paragraph" w:styleId="Bibliography">
    <w:name w:val="Bibliography"/>
    <w:basedOn w:val="Normal"/>
    <w:next w:val="Normal"/>
    <w:uiPriority w:val="37"/>
    <w:unhideWhenUsed/>
    <w:rsid w:val="004E0CE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eader" Target="header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image" Target="media/image5.png"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5" Type="http://schemas.openxmlformats.org/officeDocument/2006/relationships/webSettings" Target="webSettings.xml" /><Relationship Id="rId15" Type="http://schemas.openxmlformats.org/officeDocument/2006/relationships/theme" Target="theme/theme1.xml" /><Relationship Id="rId10" Type="http://schemas.openxmlformats.org/officeDocument/2006/relationships/image" Target="media/image3.png"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Daw13</b:Tag>
    <b:SourceType>JournalArticle</b:SourceType>
    <b:Guid>{8642FF32-9335-4D07-839C-A830A7A0175B}</b:Guid>
    <b:Author>
      <b:Author>
        <b:NameList>
          <b:Person>
            <b:Last>Dawson-Shepherd</b:Last>
            <b:First>A.,</b:First>
            <b:Middle>Kellner, K. and Neumann, J.E.,</b:Middle>
          </b:Person>
        </b:NameList>
      </b:Author>
    </b:Author>
    <b:Title>Developing organisational consultancy. Routledge.</b:Title>
    <b:Year>2013</b:Year>
    <b:RefOrder>1</b:RefOrder>
  </b:Source>
  <b:Source>
    <b:Tag>Edm19</b:Tag>
    <b:SourceType>JournalArticle</b:SourceType>
    <b:Guid>{F281D628-5E7B-4FC2-910D-A4EE90268D0F}</b:Guid>
    <b:Author>
      <b:Author>
        <b:NameList>
          <b:Person>
            <b:Last>Edmonstone</b:Last>
            <b:First>J.,</b:First>
          </b:Person>
        </b:NameList>
      </b:Author>
    </b:Author>
    <b:Title>The Realities of Organisational Consultancy. </b:Title>
    <b:JournalName>Leadership &amp; Organization Development Journal, </b:JournalName>
    <b:Year>2019</b:Year>
    <b:Pages>1(2), pp.20-24.</b:Pages>
    <b:RefOrder>2</b:RefOrder>
  </b:Source>
  <b:Source>
    <b:Tag>Elo16</b:Tag>
    <b:SourceType>JournalArticle</b:SourceType>
    <b:Guid>{66FABA50-EB2C-4AEF-BF0F-675C1821FF89}</b:Guid>
    <b:Author>
      <b:Author>
        <b:NameList>
          <b:Person>
            <b:Last>Eloquin</b:Last>
            <b:First>X.,</b:First>
          </b:Person>
        </b:NameList>
      </b:Author>
    </b:Author>
    <b:Title>Systems-psychodynamics in schools: a framework for EPs undertaking organisational consultancy. Educational Psychology in Practice, </b:Title>
    <b:Year>2016</b:Year>
    <b:Pages>32(2), pp.163-179.</b:Pages>
    <b:RefOrder>3</b:RefOrder>
  </b:Source>
  <b:Source>
    <b:Tag>Hue18</b:Tag>
    <b:SourceType>JournalArticle</b:SourceType>
    <b:Guid>{D4C312E8-5A4D-4409-BC7C-2A395930A406}</b:Guid>
    <b:Author>
      <b:Author>
        <b:NameList>
          <b:Person>
            <b:Last>Huet</b:Last>
            <b:First>V.,</b:First>
          </b:Person>
        </b:NameList>
      </b:Author>
    </b:Author>
    <b:Title>Art therapy-based organisational consultancy: A session at Tate Britain. </b:Title>
    <b:JournalName>International Journal of Art Therapy, </b:JournalName>
    <b:Year>2018</b:Year>
    <b:Pages>16(1), pp.3-13.</b:Pages>
    <b:RefOrder>4</b:RefOrder>
  </b:Source>
  <b:Source>
    <b:Tag>Mas181</b:Tag>
    <b:SourceType>JournalArticle</b:SourceType>
    <b:Guid>{AF711519-1BDB-4DE0-8E2E-831867847E1E}</b:Guid>
    <b:Author>
      <b:Author>
        <b:NameList>
          <b:Person>
            <b:Last>Massey</b:Last>
            <b:First>C.,</b:First>
          </b:Person>
        </b:NameList>
      </b:Author>
    </b:Author>
    <b:Title> Organisational consultants: When practice overtakes theory. </b:Title>
    <b:JournalName>Organization Development Journal, </b:JournalName>
    <b:Year>2018</b:Year>
    <b:Pages>18(1), p.29.</b:Pages>
    <b:RefOrder>5</b:RefOrder>
  </b:Source>
  <b:Source>
    <b:Tag>Kit14</b:Tag>
    <b:SourceType>JournalArticle</b:SourceType>
    <b:Guid>{5556E139-F1B3-47BC-B8B0-BBADE73D18D5}</b:Guid>
    <b:Author>
      <b:Author>
        <b:NameList>
          <b:Person>
            <b:Last>Kitay</b:Last>
            <b:First>J.</b:First>
            <b:Middle>and Wright, C.,</b:Middle>
          </b:Person>
        </b:NameList>
      </b:Author>
    </b:Author>
    <b:Title>Take the money and run? Organisational boundaries and consultants' roles. </b:Title>
    <b:JournalName>The service industries journal, </b:JournalName>
    <b:Year>2014</b:Year>
    <b:Pages>24(3), pp.1-18.</b:Pages>
    <b:RefOrder>6</b:RefOrder>
  </b:Source>
  <b:Source>
    <b:Tag>Bel12</b:Tag>
    <b:SourceType>JournalArticle</b:SourceType>
    <b:Guid>{5E231FE0-2B60-436A-BA65-226E96F656DB}</b:Guid>
    <b:Author>
      <b:Author>
        <b:NameList>
          <b:Person>
            <b:Last>Belkhodja</b:Last>
            <b:First>O.,</b:First>
            <b:Middle>Karuranga, É. and Morin, G.G.,</b:Middle>
          </b:Person>
        </b:NameList>
      </b:Author>
    </b:Author>
    <b:Title> Reflections on the Client—Consultant Relationship: Challenges and Opportunities in a Context of Organisational Change. </b:Title>
    <b:JournalName>Journal of General Management, </b:JournalName>
    <b:Year>2012</b:Year>
    <b:Pages>37(3), pp.1-19.</b:Pages>
    <b:RefOrder>7</b:RefOrder>
  </b:Source>
  <b:Source>
    <b:Tag>Suá21</b:Tag>
    <b:SourceType>JournalArticle</b:SourceType>
    <b:Guid>{A91AC814-1ABC-49BB-B4C9-3B55D22F54EB}</b:Guid>
    <b:Author>
      <b:Author>
        <b:NameList>
          <b:Person>
            <b:Last>Suárez-Albanchez</b:Last>
            <b:First>J.,</b:First>
            <b:Middle>Blazquez-Resino, J.J., Gutierrez-Broncano, S. and Jimenez-Estevez, P.,</b:Middle>
          </b:Person>
        </b:NameList>
      </b:Author>
    </b:Author>
    <b:Title> Occupational health and safety, organisational commitment, and turnover intention in the Spanish IT consultancy sector.</b:Title>
    <b:JournalName> International journal of environment</b:JournalName>
    <b:Year>2021</b:Year>
    <b:RefOrder>8</b:RefOrder>
  </b:Source>
  <b:Source>
    <b:Tag>Lon18</b:Tag>
    <b:SourceType>JournalArticle</b:SourceType>
    <b:Guid>{ECAE1D6F-6B5F-4320-BF21-76A5A44397AE}</b:Guid>
    <b:Author>
      <b:Author>
        <b:NameList>
          <b:Person>
            <b:Last>Long</b:Last>
            <b:First>S.,</b:First>
          </b:Person>
        </b:NameList>
      </b:Author>
    </b:Author>
    <b:Title>Transforming experience in organisations: A framework for organisational research and consultancy. Routledge.</b:Title>
    <b:Year>2018</b:Year>
    <b:RefOrder>9</b:RefOrder>
  </b:Source>
  <b:Source>
    <b:Tag>Sub12</b:Tag>
    <b:SourceType>JournalArticle</b:SourceType>
    <b:Guid>{421C2D12-044A-4F3B-AE78-FDBFF35A5662}</b:Guid>
    <b:Author>
      <b:Author>
        <b:NameList>
          <b:Person>
            <b:Last>Subramaniam</b:Last>
            <b:First>N.,</b:First>
            <b:Middle>Collier, P., Phang, M. and Burke, G.,</b:Middle>
          </b:Person>
        </b:NameList>
      </b:Author>
    </b:Author>
    <b:Title>The effects of perceived business uncertainty, external consultants and risk management on organisational outcomes.</b:Title>
    <b:JournalName> Journal of Accounting &amp; Organizational Change.</b:JournalName>
    <b:Year>2012</b:Year>
    <b:RefOrder>10</b:RefOrder>
  </b:Source>
  <b:Source>
    <b:Tag>Blo19</b:Tag>
    <b:SourceType>JournalArticle</b:SourceType>
    <b:Guid>{6D639767-6FC8-4C73-A014-CC365EC4BAD3}</b:Guid>
    <b:Author>
      <b:Author>
        <b:NameList>
          <b:Person>
            <b:Last>Bloomfield</b:Last>
            <b:First>B.P.</b:First>
            <b:Middle>and Best, A.,</b:Middle>
          </b:Person>
        </b:NameList>
      </b:Author>
    </b:Author>
    <b:Title> Management consultants: systems development, power and the translation of problems. The Sociological Review, </b:Title>
    <b:Year>2019</b:Year>
    <b:Pages>40(3), pp.533-560.</b:Pages>
    <b:RefOrder>11</b:RefOrder>
  </b:Source>
  <b:Source>
    <b:Tag>Har131</b:Tag>
    <b:SourceType>JournalArticle</b:SourceType>
    <b:Guid>{95121013-5694-44D4-A156-33EE8A4D5DD2}</b:Guid>
    <b:Author>
      <b:Author>
        <b:NameList>
          <b:Person>
            <b:Last>Haron</b:Last>
            <b:First>A.T.,</b:First>
          </b:Person>
        </b:NameList>
      </b:Author>
    </b:Author>
    <b:Title> Organisational readiness to implement building information modelling: A framework for design consultants in Malaysia. University of Salford (United Kingdom).</b:Title>
    <b:Year>2013</b:Year>
    <b:RefOrder>12</b:RefOrder>
  </b:Source>
  <b:Source>
    <b:Tag>Hop16</b:Tag>
    <b:SourceType>JournalArticle</b:SourceType>
    <b:Guid>{271DBF23-6E05-4957-896B-4FFAA58994C0}</b:Guid>
    <b:Author>
      <b:Author>
        <b:NameList>
          <b:Person>
            <b:Last>Hopkins</b:Last>
            <b:First>A.,</b:First>
          </b:Person>
        </b:NameList>
      </b:Author>
    </b:Author>
    <b:Title> Studying organisational cultures and their effects on safety. Safety science,</b:Title>
    <b:Year>2016</b:Year>
    <b:Pages> 44(10), pp.875-889.</b:Pages>
    <b:RefOrder>13</b:RefOrder>
  </b:Source>
  <b:Source>
    <b:Tag>Oli12</b:Tag>
    <b:SourceType>JournalArticle</b:SourceType>
    <b:Guid>{06FF1EC1-752A-4CDC-AFB6-A5778F86A2A5}</b:Guid>
    <b:Author>
      <b:Author>
        <b:NameList>
          <b:Person>
            <b:Last>Oliver</b:Last>
            <b:First>C.,</b:First>
          </b:Person>
        </b:NameList>
      </b:Author>
    </b:Author>
    <b:Title>Systemic reflexivity: building theory for organisational consultancy.</b:Title>
    <b:Year>2012</b:Year>
    <b:RefOrder>14</b:RefOrder>
  </b:Source>
  <b:Source>
    <b:Tag>She132</b:Tag>
    <b:SourceType>JournalArticle</b:SourceType>
    <b:Guid>{DC6D0A67-B4EE-4F9A-BD16-89B873AA2720}</b:Guid>
    <b:Author>
      <b:Author>
        <b:NameList>
          <b:Person>
            <b:Last>Sher</b:Last>
            <b:First>M.,</b:First>
          </b:Person>
        </b:NameList>
      </b:Author>
    </b:Author>
    <b:Title> Transference, counter-transference and organisational change: A study of the relationship between organisation and consultant. Psycho-analytic Psychotherapy in South Africa, </b:Title>
    <b:Year>2013</b:Year>
    <b:Pages>10(1), pp.59-68.</b:Pages>
    <b:RefOrder>15</b:RefOrder>
  </b:Source>
  <b:Source>
    <b:Tag>Csi18</b:Tag>
    <b:SourceType>JournalArticle</b:SourceType>
    <b:Guid>{887A6100-7664-4B13-855D-2BE4AC702D5A}</b:Guid>
    <b:Author>
      <b:Author>
        <b:NameList>
          <b:Person>
            <b:Last>Csizmadia</b:Last>
            <b:First>T.,</b:First>
            <b:Middle>Enders, J. and Westerheijden, D.F.,</b:Middle>
          </b:Person>
        </b:NameList>
      </b:Author>
    </b:Author>
    <b:Title>Quality management in Hungarian higher education: Organisational responses to governmental policy. Higher Education,</b:Title>
    <b:Year>2018</b:Year>
    <b:Pages> 56, pp.439-455.</b:Pages>
    <b:RefOrder>16</b:RefOrder>
  </b:Source>
  <b:Source>
    <b:Tag>Wii17</b:Tag>
    <b:SourceType>JournalArticle</b:SourceType>
    <b:Guid>{69564224-1455-4D78-B608-211C8BE138F1}</b:Guid>
    <b:Author>
      <b:Author>
        <b:NameList>
          <b:Person>
            <b:Last>Wiig Aslesen And</b:Last>
            <b:First>H.</b:First>
            <b:Middle>and Isaksen, A.,</b:Middle>
          </b:Person>
        </b:NameList>
      </b:Author>
    </b:Author>
    <b:Title> Knowledge intensive business services and urban industrial development. </b:Title>
    <b:JournalName>The Service Industries Journal, </b:JournalName>
    <b:Year>2017</b:Year>
    <b:Pages>27(3), pp.321-338.</b:Pages>
    <b:RefOrder>17</b:RefOrder>
  </b:Source>
  <b:Source>
    <b:Tag>Cil12</b:Tag>
    <b:SourceType>JournalArticle</b:SourceType>
    <b:Guid>{006C3E17-5E4E-40C9-A9C2-BCA63169EE93}</b:Guid>
    <b:Author>
      <b:Author>
        <b:NameList>
          <b:Person>
            <b:Last>Cilliers</b:Last>
            <b:First>F.</b:First>
            <b:Middle>and Greyvenstein, H.,</b:Middle>
          </b:Person>
        </b:NameList>
      </b:Author>
    </b:Author>
    <b:Title> The impact of silo mentality on team identity: An organisational case study. </b:Title>
    <b:JournalName>SA Journal of Industrial Psychology, </b:JournalName>
    <b:Year> 2012</b:Year>
    <b:Pages>38(2), pp.1-9.</b:Pages>
    <b:RefOrder>18</b:RefOrder>
  </b:Source>
  <b:Source>
    <b:Tag>Bur193</b:Tag>
    <b:SourceType>JournalArticle</b:SourceType>
    <b:Guid>{06E401C7-3692-4460-8EE5-5FA4FA9491DD}</b:Guid>
    <b:Author>
      <b:Author>
        <b:NameList>
          <b:Person>
            <b:Last>Burtonshaw-Gunn</b:Last>
            <b:First>S.</b:First>
            <b:Middle>and Salameh, M.</b:Middle>
          </b:Person>
        </b:NameList>
      </b:Author>
    </b:Author>
    <b:Title>Essential tools for organisational performance: Tools, Models and Approaches for Managers and Consultants. John Wiley &amp; Sons.</b:Title>
    <b:Year>2019</b:Year>
    <b:RefOrder>19</b:RefOrder>
  </b:Source>
  <b:Source>
    <b:Tag>Ste14</b:Tag>
    <b:SourceType>JournalArticle</b:SourceType>
    <b:Guid>{0A74C21D-DC39-4DE1-AAA8-B1324DED7B86}</b:Guid>
    <b:Author>
      <b:Author>
        <b:NameList>
          <b:Person>
            <b:Last>Stenmark</b:Last>
            <b:First>D.</b:First>
            <b:Middle>and Zaffar, F.,</b:Middle>
          </b:Person>
        </b:NameList>
      </b:Author>
    </b:Author>
    <b:Title>Consultant strategies and Technological affordances: Managing organisational social media.</b:Title>
    <b:Year>2014</b:Year>
    <b:RefOrder>20</b:RefOrder>
  </b:Source>
  <b:Source>
    <b:Tag>Cos20</b:Tag>
    <b:SourceType>JournalArticle</b:SourceType>
    <b:Guid>{3AEB9EC4-EA3C-4482-A1BA-04E97988CD83}</b:Guid>
    <b:Author>
      <b:Author>
        <b:NameList>
          <b:Person>
            <b:Last>Costa</b:Last>
            <b:First>R.L.D.,</b:First>
            <b:Middle>António, N.S. and Dias, Á.L.,</b:Middle>
          </b:Person>
        </b:NameList>
      </b:Author>
    </b:Author>
    <b:Title> Determinants of organisational context in management consulting.</b:Title>
    <b:JournalName> International Journal of Management Practice, </b:JournalName>
    <b:Year>2020</b:Year>
    <b:Pages>13(5), pp.587-603.</b:Pages>
    <b:RefOrder>21</b:RefOrder>
  </b:Source>
  <b:Source>
    <b:Tag>Heb22</b:Tag>
    <b:SourceType>JournalArticle</b:SourceType>
    <b:Guid>{AAAF94D7-EAFA-4990-B59E-ABAEF351D19E}</b:Guid>
    <b:Author>
      <b:Author>
        <b:NameList>
          <b:Person>
            <b:Last>Hebel</b:Last>
            <b:First>M.</b:First>
            <b:Middle>and Mathiesen, B.,</b:Middle>
          </b:Person>
        </b:NameList>
      </b:Author>
    </b:Author>
    <b:Title> A human value system based methodology for an organisational development consultancy. Systems Theory and Practice in the Knowledge Age,</b:Title>
    <b:Year>2022</b:Year>
    <b:Pages> pp.139-146.</b:Pages>
    <b:RefOrder>22</b:RefOrder>
  </b:Source>
  <b:Source>
    <b:Tag>Bre20</b:Tag>
    <b:SourceType>JournalArticle</b:SourceType>
    <b:Guid>{3DEBE97A-3209-49B7-9C15-03B4ECFEA883}</b:Guid>
    <b:Author>
      <b:Author>
        <b:NameList>
          <b:Person>
            <b:Last>Brearley</b:Last>
            <b:First>J.,</b:First>
          </b:Person>
        </b:NameList>
      </b:Author>
    </b:Author>
    <b:Title>Working as an organisational consultant with abuse encountered in the workplace. Psychodynamic Perspectives on Abuse: The Cost of Fear, </b:Title>
    <b:Year>2020</b:Year>
    <b:Pages>pp.223-239.</b:Pages>
    <b:RefOrder>23</b:RefOrder>
  </b:Source>
  <b:Source>
    <b:Tag>Rao13</b:Tag>
    <b:SourceType>JournalArticle</b:SourceType>
    <b:Guid>{332824EB-B8CF-4A97-84E3-5FCEC521F4F7}</b:Guid>
    <b:Author>
      <b:Author>
        <b:NameList>
          <b:Person>
            <b:Last>Rao</b:Last>
            <b:First>A.,</b:First>
          </b:Person>
        </b:NameList>
      </b:Author>
    </b:Author>
    <b:Title>Taming resistance to thinking: Place of containment in organisational work. Organisational and Social Dynamics, </b:Title>
    <b:Year> 2013</b:Year>
    <b:Pages>13(1), pp.1-21.</b:Pages>
    <b:RefOrder>24</b:RefOrder>
  </b:Source>
  <b:Source>
    <b:Tag>Sha19</b:Tag>
    <b:SourceType>JournalArticle</b:SourceType>
    <b:Guid>{82AD2804-A37A-4C8B-9E67-16606A29368F}</b:Guid>
    <b:Author>
      <b:Author>
        <b:NameList>
          <b:Person>
            <b:Last>Shaw</b:Last>
            <b:First>D.,</b:First>
          </b:Person>
        </b:NameList>
      </b:Author>
    </b:Author>
    <b:Title>Partners and plagiarisers: Dualities in consultants’ influence on organisational change projects. </b:Title>
    <b:JournalName>Journal of Organizational Change Management.</b:JournalName>
    <b:Year>2019</b:Year>
    <b:RefOrder>25</b:RefOrder>
  </b:Source>
  <b:Source>
    <b:Tag>Myb15</b:Tag>
    <b:SourceType>JournalArticle</b:SourceType>
    <b:Guid>{5D817816-FC0F-4EDA-B833-070D35C4E634}</b:Guid>
    <b:Author>
      <b:Author>
        <b:NameList>
          <b:Person>
            <b:Last>Myburg</b:Last>
            <b:First>H.S.,</b:First>
          </b:Person>
        </b:NameList>
      </b:Author>
    </b:Author>
    <b:Title>The experience of organisational development consultants working in the systems psychodynamic stance (Doctoral dissertation).</b:Title>
    <b:Year>2015</b:Year>
    <b:RefOrder>26</b:RefOrder>
  </b:Source>
</b:Sources>
</file>

<file path=customXml/itemProps1.xml><?xml version="1.0" encoding="utf-8"?>
<ds:datastoreItem xmlns:ds="http://schemas.openxmlformats.org/officeDocument/2006/customXml" ds:itemID="{C5DE1B2F-4157-489A-898E-68B11BFB319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7519</Words>
  <Characters>42861</Characters>
  <Application>Microsoft Office Word</Application>
  <DocSecurity>0</DocSecurity>
  <Lines>357</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50280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Uneeb Ullah</dc:creator>
  <cp:lastModifiedBy>Shabeena Khalil</cp:lastModifiedBy>
  <cp:revision>2</cp:revision>
  <dcterms:created xsi:type="dcterms:W3CDTF">2023-03-03T17:46:00Z</dcterms:created>
  <dcterms:modified xsi:type="dcterms:W3CDTF">2023-03-03T17:46:00Z</dcterms:modified>
</cp:coreProperties>
</file>