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6E5C" w:rsidRDefault="00456E5C" w:rsidP="00456E5C">
      <w:pPr>
        <w:spacing w:after="0" w:line="240" w:lineRule="auto"/>
        <w:ind w:left="-180" w:right="-334"/>
        <w:rPr>
          <w:rFonts w:ascii="Arial" w:eastAsia="SimSun" w:hAnsi="Arial" w:cs="Arial"/>
          <w:b/>
          <w:color w:val="000000"/>
          <w:sz w:val="28"/>
          <w:szCs w:val="28"/>
          <w:lang w:val="cy-GB" w:eastAsia="zh-CN"/>
        </w:rPr>
      </w:pPr>
      <w:r>
        <w:rPr>
          <w:noProof/>
          <w:lang w:eastAsia="en-GB"/>
        </w:rPr>
        <w:drawing>
          <wp:inline distT="0" distB="0" distL="0" distR="0">
            <wp:extent cx="1905000" cy="638175"/>
            <wp:effectExtent l="19050" t="19050" r="19050" b="28575"/>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rsidR="00456E5C" w:rsidRPr="00456E5C" w:rsidRDefault="00456E5C" w:rsidP="00A2275C">
      <w:pPr>
        <w:spacing w:after="0" w:line="240" w:lineRule="auto"/>
        <w:ind w:left="1440" w:right="-334" w:firstLine="720"/>
        <w:rPr>
          <w:rFonts w:ascii="Arial" w:eastAsia="SimSun" w:hAnsi="Arial" w:cs="Arial"/>
          <w:b/>
          <w:color w:val="000000"/>
          <w:sz w:val="28"/>
          <w:szCs w:val="28"/>
          <w:lang w:val="cy-GB" w:eastAsia="zh-CN"/>
        </w:rPr>
      </w:pPr>
      <w:r w:rsidRPr="00456E5C">
        <w:rPr>
          <w:rFonts w:ascii="Arial" w:eastAsia="SimSun" w:hAnsi="Arial" w:cs="Arial"/>
          <w:b/>
          <w:color w:val="000000"/>
          <w:sz w:val="28"/>
          <w:szCs w:val="28"/>
          <w:lang w:val="cy-GB" w:eastAsia="zh-CN"/>
        </w:rPr>
        <w:t xml:space="preserve">Postgraduate/Distance Learning </w:t>
      </w:r>
    </w:p>
    <w:p w:rsidR="00456E5C" w:rsidRPr="00456E5C" w:rsidRDefault="00456E5C" w:rsidP="00456E5C">
      <w:pPr>
        <w:spacing w:after="0" w:line="240" w:lineRule="auto"/>
        <w:ind w:left="-180" w:right="-334"/>
        <w:jc w:val="center"/>
        <w:rPr>
          <w:rFonts w:ascii="Arial" w:eastAsia="SimSun" w:hAnsi="Arial" w:cs="Arial"/>
          <w:b/>
          <w:color w:val="000000"/>
          <w:sz w:val="28"/>
          <w:szCs w:val="28"/>
          <w:lang w:eastAsia="zh-CN"/>
        </w:rPr>
      </w:pPr>
      <w:r w:rsidRPr="00456E5C">
        <w:rPr>
          <w:rFonts w:ascii="Arial" w:eastAsia="SimSun" w:hAnsi="Arial" w:cs="Arial"/>
          <w:b/>
          <w:color w:val="000000"/>
          <w:sz w:val="28"/>
          <w:szCs w:val="28"/>
          <w:lang w:val="cy-GB" w:eastAsia="zh-CN"/>
        </w:rPr>
        <w:t>Assignment coversheet &amp; feedback form</w:t>
      </w:r>
    </w:p>
    <w:p w:rsidR="00456E5C" w:rsidRPr="00456E5C" w:rsidRDefault="00456E5C" w:rsidP="00456E5C">
      <w:pPr>
        <w:spacing w:after="0" w:line="240" w:lineRule="auto"/>
        <w:rPr>
          <w:rFonts w:ascii="Arial" w:eastAsia="SimSun" w:hAnsi="Arial" w:cs="Arial"/>
          <w:sz w:val="28"/>
          <w:szCs w:val="28"/>
          <w:lang w:val="cy-GB" w:eastAsia="zh-CN"/>
        </w:rPr>
      </w:pPr>
    </w:p>
    <w:p w:rsidR="00456E5C" w:rsidRPr="00456E5C" w:rsidRDefault="00456E5C" w:rsidP="00456E5C">
      <w:pPr>
        <w:keepNext/>
        <w:spacing w:after="0" w:line="240" w:lineRule="auto"/>
        <w:ind w:left="720"/>
        <w:jc w:val="center"/>
        <w:outlineLvl w:val="2"/>
        <w:rPr>
          <w:rFonts w:ascii="Tahoma" w:eastAsia="SimSun" w:hAnsi="Tahoma" w:cs="Tahoma"/>
          <w:b/>
          <w:bCs/>
          <w:sz w:val="20"/>
          <w:szCs w:val="20"/>
          <w:lang w:val="cy-GB" w:eastAsia="zh-CN"/>
        </w:rPr>
      </w:pPr>
      <w:r w:rsidRPr="00456E5C">
        <w:rPr>
          <w:rFonts w:ascii="Tahoma" w:eastAsia="SimSun" w:hAnsi="Tahoma" w:cs="Tahoma"/>
          <w:b/>
          <w:bCs/>
          <w:sz w:val="20"/>
          <w:szCs w:val="20"/>
          <w:lang w:val="cy-GB" w:eastAsia="zh-CN"/>
        </w:rPr>
        <w:t>THIS SHEET MUST BE THE FIRST PAGE OF THE ASSIGNMENT YOU ARE SUBMITTING  (DO NOT SEND AS A SEPARATE FILE)</w:t>
      </w:r>
    </w:p>
    <w:p w:rsidR="00456E5C" w:rsidRPr="00456E5C" w:rsidRDefault="00456E5C" w:rsidP="00456E5C">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456E5C" w:rsidRPr="00456E5C" w:rsidTr="005022D7">
        <w:trPr>
          <w:trHeight w:val="614"/>
        </w:trPr>
        <w:tc>
          <w:tcPr>
            <w:tcW w:w="8856" w:type="dxa"/>
            <w:gridSpan w:val="5"/>
          </w:tcPr>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Arial" w:eastAsia="SimSun" w:hAnsi="Arial" w:cs="Arial"/>
                <w:b/>
                <w:color w:val="000000"/>
                <w:lang w:eastAsia="zh-CN"/>
              </w:rPr>
              <w:t>For completion by the student</w:t>
            </w:r>
            <w:r w:rsidRPr="00456E5C">
              <w:rPr>
                <w:rFonts w:ascii="Arial" w:eastAsia="SimSun" w:hAnsi="Arial" w:cs="Arial"/>
                <w:color w:val="000000"/>
                <w:lang w:eastAsia="zh-CN"/>
              </w:rPr>
              <w:t>:</w:t>
            </w:r>
          </w:p>
        </w:tc>
      </w:tr>
      <w:tr w:rsidR="00456E5C" w:rsidRPr="00456E5C" w:rsidTr="005022D7">
        <w:trPr>
          <w:trHeight w:val="718"/>
        </w:trPr>
        <w:tc>
          <w:tcPr>
            <w:tcW w:w="8856" w:type="dxa"/>
            <w:gridSpan w:val="5"/>
          </w:tcPr>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Arial" w:eastAsia="SimSun" w:hAnsi="Arial" w:cs="Arial"/>
                <w:color w:val="000000"/>
                <w:lang w:eastAsia="zh-CN"/>
              </w:rPr>
              <w:t>Student Name: Niema Bohrayba</w:t>
            </w:r>
          </w:p>
          <w:p w:rsidR="00456E5C" w:rsidRPr="00456E5C" w:rsidRDefault="00456E5C" w:rsidP="00456E5C">
            <w:pPr>
              <w:spacing w:after="0" w:line="240" w:lineRule="auto"/>
              <w:ind w:right="34"/>
              <w:rPr>
                <w:rFonts w:ascii="Arial" w:eastAsia="SimSun" w:hAnsi="Arial" w:cs="Arial"/>
                <w:color w:val="000000"/>
                <w:lang w:eastAsia="zh-CN"/>
              </w:rPr>
            </w:pPr>
          </w:p>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Arial" w:eastAsia="SimSun" w:hAnsi="Arial" w:cs="Arial"/>
                <w:color w:val="000000"/>
                <w:lang w:eastAsia="zh-CN"/>
              </w:rPr>
              <w:t xml:space="preserve">Student </w:t>
            </w:r>
            <w:r w:rsidRPr="00456E5C">
              <w:rPr>
                <w:rFonts w:ascii="Arial" w:eastAsia="SimSun" w:hAnsi="Arial" w:cs="Arial"/>
                <w:b/>
                <w:bCs/>
                <w:color w:val="000000"/>
                <w:u w:val="single"/>
                <w:lang w:eastAsia="zh-CN"/>
              </w:rPr>
              <w:t>University</w:t>
            </w:r>
            <w:r w:rsidRPr="00456E5C">
              <w:rPr>
                <w:rFonts w:ascii="Arial" w:eastAsia="SimSun" w:hAnsi="Arial" w:cs="Arial"/>
                <w:color w:val="000000"/>
                <w:u w:val="single"/>
                <w:lang w:eastAsia="zh-CN"/>
              </w:rPr>
              <w:t xml:space="preserve"> </w:t>
            </w:r>
            <w:r w:rsidRPr="00456E5C">
              <w:rPr>
                <w:rFonts w:ascii="Arial" w:eastAsia="SimSun" w:hAnsi="Arial" w:cs="Arial"/>
                <w:color w:val="000000"/>
                <w:lang w:eastAsia="zh-CN"/>
              </w:rPr>
              <w:t xml:space="preserve">Email: </w:t>
            </w:r>
            <w:r w:rsidRPr="00456E5C">
              <w:rPr>
                <w:rFonts w:ascii="Arial" w:eastAsia="SimSun" w:hAnsi="Arial" w:cs="Arial"/>
                <w:color w:val="333333"/>
                <w:sz w:val="21"/>
                <w:szCs w:val="21"/>
                <w:lang w:eastAsia="zh-CN"/>
              </w:rPr>
              <w:t>1707539@student.uwtsd.ac.uk</w:t>
            </w:r>
          </w:p>
        </w:tc>
      </w:tr>
      <w:tr w:rsidR="00456E5C" w:rsidRPr="00456E5C" w:rsidTr="005022D7">
        <w:trPr>
          <w:trHeight w:val="849"/>
        </w:trPr>
        <w:tc>
          <w:tcPr>
            <w:tcW w:w="4788" w:type="dxa"/>
          </w:tcPr>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Arial" w:eastAsia="SimSun" w:hAnsi="Arial" w:cs="Arial"/>
                <w:color w:val="000000"/>
                <w:lang w:eastAsia="zh-CN"/>
              </w:rPr>
              <w:t xml:space="preserve">Module code: </w:t>
            </w:r>
            <w:r w:rsidR="00182688">
              <w:rPr>
                <w:rFonts w:ascii="Arial" w:eastAsia="SimSun" w:hAnsi="Arial" w:cs="Arial"/>
                <w:bCs/>
                <w:color w:val="000000" w:themeColor="text1"/>
                <w:sz w:val="24"/>
                <w:szCs w:val="24"/>
                <w:lang w:val="de-DE" w:eastAsia="zh-CN"/>
              </w:rPr>
              <w:t>AHAN7043</w:t>
            </w:r>
          </w:p>
          <w:p w:rsidR="00456E5C" w:rsidRPr="00456E5C" w:rsidRDefault="00456E5C" w:rsidP="00456E5C">
            <w:pPr>
              <w:spacing w:after="0" w:line="240" w:lineRule="auto"/>
              <w:ind w:right="34"/>
              <w:rPr>
                <w:rFonts w:ascii="Arial" w:eastAsia="SimSun" w:hAnsi="Arial" w:cs="Arial"/>
                <w:color w:val="000000"/>
                <w:lang w:eastAsia="zh-CN"/>
              </w:rPr>
            </w:pPr>
          </w:p>
          <w:p w:rsidR="00456E5C" w:rsidRPr="00456E5C" w:rsidRDefault="00182688" w:rsidP="00456E5C">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Module title: Skyscapes, Cosmology and Archaeology.</w:t>
            </w:r>
          </w:p>
          <w:p w:rsidR="00456E5C" w:rsidRPr="00456E5C" w:rsidRDefault="00456E5C" w:rsidP="00456E5C">
            <w:pPr>
              <w:spacing w:after="0" w:line="240" w:lineRule="auto"/>
              <w:ind w:right="34"/>
              <w:rPr>
                <w:rFonts w:ascii="Arial" w:eastAsia="SimSun" w:hAnsi="Arial" w:cs="Arial"/>
                <w:color w:val="000000"/>
                <w:lang w:eastAsia="zh-CN"/>
              </w:rPr>
            </w:pPr>
          </w:p>
          <w:p w:rsidR="00456E5C" w:rsidRPr="00456E5C" w:rsidRDefault="00456E5C" w:rsidP="00456E5C">
            <w:pPr>
              <w:spacing w:after="0" w:line="240" w:lineRule="auto"/>
              <w:ind w:right="34"/>
              <w:rPr>
                <w:rFonts w:ascii="Arial" w:eastAsia="SimSun" w:hAnsi="Arial" w:cs="Arial"/>
                <w:color w:val="000000"/>
                <w:lang w:eastAsia="zh-CN"/>
              </w:rPr>
            </w:pPr>
          </w:p>
        </w:tc>
        <w:tc>
          <w:tcPr>
            <w:tcW w:w="2266" w:type="dxa"/>
            <w:gridSpan w:val="3"/>
          </w:tcPr>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Arial" w:eastAsia="SimSun" w:hAnsi="Arial" w:cs="Arial"/>
                <w:color w:val="000000"/>
                <w:lang w:eastAsia="zh-CN"/>
              </w:rPr>
              <w:t>Student ID number:</w:t>
            </w:r>
          </w:p>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Arial" w:eastAsia="Times New Roman" w:hAnsi="Arial" w:cs="Arial"/>
                <w:color w:val="000000"/>
                <w:sz w:val="21"/>
                <w:szCs w:val="21"/>
                <w:lang w:eastAsia="zh-CN"/>
              </w:rPr>
              <w:t>1707539</w:t>
            </w:r>
          </w:p>
        </w:tc>
        <w:tc>
          <w:tcPr>
            <w:tcW w:w="1802" w:type="dxa"/>
          </w:tcPr>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Arial" w:eastAsia="SimSun" w:hAnsi="Arial" w:cs="Arial"/>
                <w:color w:val="000000"/>
                <w:lang w:eastAsia="zh-CN"/>
              </w:rPr>
              <w:t>Educational support needs: No</w:t>
            </w:r>
          </w:p>
        </w:tc>
      </w:tr>
      <w:tr w:rsidR="00456E5C" w:rsidRPr="00456E5C" w:rsidTr="005022D7">
        <w:trPr>
          <w:trHeight w:val="1139"/>
        </w:trPr>
        <w:tc>
          <w:tcPr>
            <w:tcW w:w="8856" w:type="dxa"/>
            <w:gridSpan w:val="5"/>
          </w:tcPr>
          <w:p w:rsidR="00456E5C" w:rsidRPr="008661AE" w:rsidRDefault="00456E5C" w:rsidP="008661AE">
            <w:pPr>
              <w:spacing w:after="0" w:line="360" w:lineRule="auto"/>
              <w:rPr>
                <w:rFonts w:ascii="Arial" w:eastAsia="Calibri" w:hAnsi="Arial" w:cs="Arial"/>
                <w:b/>
                <w:sz w:val="24"/>
                <w:szCs w:val="24"/>
              </w:rPr>
            </w:pPr>
            <w:r w:rsidRPr="00456E5C">
              <w:rPr>
                <w:rFonts w:ascii="Arial" w:eastAsia="SimSun" w:hAnsi="Arial" w:cs="Arial"/>
                <w:lang w:eastAsia="zh-CN"/>
              </w:rPr>
              <w:t xml:space="preserve">Assignment title: </w:t>
            </w:r>
            <w:bookmarkStart w:id="0" w:name="_GoBack"/>
            <w:r w:rsidR="008661AE" w:rsidRPr="008661AE">
              <w:rPr>
                <w:rFonts w:ascii="Arial" w:eastAsia="Calibri" w:hAnsi="Arial" w:cs="Arial"/>
                <w:sz w:val="24"/>
                <w:szCs w:val="24"/>
              </w:rPr>
              <w:t>Critical Review of a debate over the interpretation of the Orientation of Medieval Churches in the UK.</w:t>
            </w:r>
            <w:bookmarkEnd w:id="0"/>
          </w:p>
          <w:p w:rsidR="00456E5C" w:rsidRPr="00456E5C" w:rsidRDefault="00456E5C" w:rsidP="00456E5C">
            <w:pPr>
              <w:spacing w:after="0" w:line="240" w:lineRule="auto"/>
              <w:ind w:right="34"/>
              <w:rPr>
                <w:rFonts w:ascii="Arial" w:eastAsia="SimSun" w:hAnsi="Arial" w:cs="Arial"/>
                <w:color w:val="000000"/>
                <w:lang w:eastAsia="zh-CN"/>
              </w:rPr>
            </w:pPr>
          </w:p>
          <w:p w:rsidR="00456E5C" w:rsidRPr="00456E5C" w:rsidRDefault="00456E5C" w:rsidP="00456E5C">
            <w:pPr>
              <w:spacing w:after="0" w:line="240" w:lineRule="auto"/>
              <w:ind w:right="34"/>
              <w:rPr>
                <w:rFonts w:ascii="Arial" w:eastAsia="SimSun" w:hAnsi="Arial" w:cs="Arial"/>
                <w:color w:val="000000"/>
                <w:lang w:eastAsia="zh-CN"/>
              </w:rPr>
            </w:pPr>
          </w:p>
          <w:p w:rsidR="00456E5C" w:rsidRPr="00456E5C" w:rsidRDefault="00456E5C" w:rsidP="00456E5C">
            <w:pPr>
              <w:spacing w:after="0" w:line="240" w:lineRule="auto"/>
              <w:ind w:right="34"/>
              <w:rPr>
                <w:rFonts w:ascii="Arial" w:eastAsia="SimSun" w:hAnsi="Arial" w:cs="Arial"/>
                <w:color w:val="000000"/>
                <w:lang w:eastAsia="zh-CN"/>
              </w:rPr>
            </w:pPr>
          </w:p>
          <w:p w:rsidR="00456E5C" w:rsidRPr="00456E5C" w:rsidRDefault="00182688" w:rsidP="00456E5C">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Assignment due date: 05.03.2018</w:t>
            </w:r>
          </w:p>
        </w:tc>
      </w:tr>
      <w:tr w:rsidR="00456E5C" w:rsidRPr="00456E5C" w:rsidTr="005022D7">
        <w:trPr>
          <w:trHeight w:val="978"/>
        </w:trPr>
        <w:tc>
          <w:tcPr>
            <w:tcW w:w="8856" w:type="dxa"/>
            <w:gridSpan w:val="5"/>
            <w:tcBorders>
              <w:bottom w:val="single" w:sz="4" w:space="0" w:color="000000"/>
            </w:tcBorders>
          </w:tcPr>
          <w:p w:rsidR="00456E5C" w:rsidRPr="00456E5C" w:rsidRDefault="00456E5C" w:rsidP="00456E5C">
            <w:pPr>
              <w:spacing w:after="0" w:line="240" w:lineRule="auto"/>
              <w:rPr>
                <w:rFonts w:ascii="Arial" w:eastAsia="SimSun" w:hAnsi="Arial" w:cs="Arial"/>
                <w:lang w:eastAsia="zh-CN"/>
              </w:rPr>
            </w:pPr>
            <w:r w:rsidRPr="00456E5C">
              <w:rPr>
                <w:rFonts w:ascii="Arial" w:eastAsia="SimSun" w:hAnsi="Arial" w:cs="Arial"/>
                <w:lang w:eastAsia="zh-CN"/>
              </w:rPr>
              <w:t>This assignment is for the       1</w:t>
            </w:r>
            <w:r w:rsidRPr="00456E5C">
              <w:rPr>
                <w:rFonts w:ascii="Arial" w:eastAsia="SimSun" w:hAnsi="Arial" w:cs="Arial"/>
                <w:vertAlign w:val="superscript"/>
                <w:lang w:eastAsia="zh-CN"/>
              </w:rPr>
              <w:t xml:space="preserve">st </w:t>
            </w:r>
            <w:r w:rsidRPr="00456E5C">
              <w:rPr>
                <w:rFonts w:ascii="Arial" w:eastAsia="SimSun" w:hAnsi="Arial" w:cs="Arial"/>
                <w:lang w:eastAsia="zh-CN"/>
              </w:rPr>
              <w:t>X    2</w:t>
            </w:r>
            <w:r w:rsidRPr="00456E5C">
              <w:rPr>
                <w:rFonts w:ascii="Arial" w:eastAsia="SimSun" w:hAnsi="Arial" w:cs="Arial"/>
                <w:vertAlign w:val="superscript"/>
                <w:lang w:eastAsia="zh-CN"/>
              </w:rPr>
              <w:t>nd</w:t>
            </w:r>
            <w:r w:rsidRPr="00456E5C">
              <w:rPr>
                <w:rFonts w:ascii="Arial" w:eastAsia="SimSun" w:hAnsi="Arial" w:cs="Arial"/>
                <w:lang w:eastAsia="zh-CN"/>
              </w:rPr>
              <w:t xml:space="preserve">  </w:t>
            </w:r>
            <w:r w:rsidRPr="00456E5C">
              <w:rPr>
                <w:rFonts w:ascii="Arial" w:eastAsia="SimSun" w:hAnsi="Arial" w:cs="Arial"/>
                <w:lang w:eastAsia="zh-CN"/>
              </w:rPr>
              <w:fldChar w:fldCharType="begin">
                <w:ffData>
                  <w:name w:val="Check14"/>
                  <w:enabled/>
                  <w:calcOnExit w:val="0"/>
                  <w:checkBox>
                    <w:sizeAuto/>
                    <w:default w:val="0"/>
                  </w:checkBox>
                </w:ffData>
              </w:fldChar>
            </w:r>
            <w:bookmarkStart w:id="1" w:name="Check14"/>
            <w:r w:rsidRPr="00456E5C">
              <w:rPr>
                <w:rFonts w:ascii="Arial" w:eastAsia="SimSun" w:hAnsi="Arial" w:cs="Arial"/>
                <w:lang w:eastAsia="zh-CN"/>
              </w:rPr>
              <w:instrText xml:space="preserve"> FORMCHECKBOX </w:instrText>
            </w:r>
            <w:r w:rsidR="008661AE">
              <w:rPr>
                <w:rFonts w:ascii="Arial" w:eastAsia="SimSun" w:hAnsi="Arial" w:cs="Arial"/>
                <w:lang w:eastAsia="zh-CN"/>
              </w:rPr>
            </w:r>
            <w:r w:rsidR="008661AE">
              <w:rPr>
                <w:rFonts w:ascii="Arial" w:eastAsia="SimSun" w:hAnsi="Arial" w:cs="Arial"/>
                <w:lang w:eastAsia="zh-CN"/>
              </w:rPr>
              <w:fldChar w:fldCharType="separate"/>
            </w:r>
            <w:r w:rsidRPr="00456E5C">
              <w:rPr>
                <w:rFonts w:ascii="Arial" w:eastAsia="SimSun" w:hAnsi="Arial" w:cs="Arial"/>
                <w:lang w:eastAsia="zh-CN"/>
              </w:rPr>
              <w:fldChar w:fldCharType="end"/>
            </w:r>
            <w:bookmarkEnd w:id="1"/>
            <w:r w:rsidRPr="00456E5C">
              <w:rPr>
                <w:rFonts w:ascii="Arial" w:eastAsia="SimSun" w:hAnsi="Arial" w:cs="Arial"/>
                <w:lang w:eastAsia="zh-CN"/>
              </w:rPr>
              <w:t xml:space="preserve">     3</w:t>
            </w:r>
            <w:r w:rsidRPr="00456E5C">
              <w:rPr>
                <w:rFonts w:ascii="Arial" w:eastAsia="SimSun" w:hAnsi="Arial" w:cs="Arial"/>
                <w:vertAlign w:val="superscript"/>
                <w:lang w:eastAsia="zh-CN"/>
              </w:rPr>
              <w:t>rd</w:t>
            </w:r>
            <w:r w:rsidRPr="00456E5C">
              <w:rPr>
                <w:rFonts w:ascii="Arial" w:eastAsia="SimSun" w:hAnsi="Arial" w:cs="Arial"/>
                <w:lang w:eastAsia="zh-CN"/>
              </w:rPr>
              <w:t xml:space="preserve">  </w:t>
            </w:r>
            <w:r w:rsidRPr="00456E5C">
              <w:rPr>
                <w:rFonts w:ascii="Arial" w:eastAsia="SimSun" w:hAnsi="Arial" w:cs="Arial"/>
                <w:lang w:eastAsia="zh-CN"/>
              </w:rPr>
              <w:fldChar w:fldCharType="begin">
                <w:ffData>
                  <w:name w:val="Check15"/>
                  <w:enabled/>
                  <w:calcOnExit w:val="0"/>
                  <w:checkBox>
                    <w:sizeAuto/>
                    <w:default w:val="0"/>
                  </w:checkBox>
                </w:ffData>
              </w:fldChar>
            </w:r>
            <w:bookmarkStart w:id="2" w:name="Check15"/>
            <w:r w:rsidRPr="00456E5C">
              <w:rPr>
                <w:rFonts w:ascii="Arial" w:eastAsia="SimSun" w:hAnsi="Arial" w:cs="Arial"/>
                <w:lang w:eastAsia="zh-CN"/>
              </w:rPr>
              <w:instrText xml:space="preserve"> FORMCHECKBOX </w:instrText>
            </w:r>
            <w:r w:rsidR="008661AE">
              <w:rPr>
                <w:rFonts w:ascii="Arial" w:eastAsia="SimSun" w:hAnsi="Arial" w:cs="Arial"/>
                <w:lang w:eastAsia="zh-CN"/>
              </w:rPr>
            </w:r>
            <w:r w:rsidR="008661AE">
              <w:rPr>
                <w:rFonts w:ascii="Arial" w:eastAsia="SimSun" w:hAnsi="Arial" w:cs="Arial"/>
                <w:lang w:eastAsia="zh-CN"/>
              </w:rPr>
              <w:fldChar w:fldCharType="separate"/>
            </w:r>
            <w:r w:rsidRPr="00456E5C">
              <w:rPr>
                <w:rFonts w:ascii="Arial" w:eastAsia="SimSun" w:hAnsi="Arial" w:cs="Arial"/>
                <w:lang w:eastAsia="zh-CN"/>
              </w:rPr>
              <w:fldChar w:fldCharType="end"/>
            </w:r>
            <w:bookmarkEnd w:id="2"/>
            <w:r w:rsidRPr="00456E5C">
              <w:rPr>
                <w:rFonts w:ascii="Arial" w:eastAsia="SimSun" w:hAnsi="Arial" w:cs="Arial"/>
                <w:lang w:eastAsia="zh-CN"/>
              </w:rPr>
              <w:t xml:space="preserve">      4</w:t>
            </w:r>
            <w:r w:rsidRPr="00456E5C">
              <w:rPr>
                <w:rFonts w:ascii="Arial" w:eastAsia="SimSun" w:hAnsi="Arial" w:cs="Arial"/>
                <w:vertAlign w:val="superscript"/>
                <w:lang w:eastAsia="zh-CN"/>
              </w:rPr>
              <w:t>th</w:t>
            </w:r>
            <w:r w:rsidRPr="00456E5C">
              <w:rPr>
                <w:rFonts w:ascii="Arial" w:eastAsia="SimSun" w:hAnsi="Arial" w:cs="Arial"/>
                <w:lang w:eastAsia="zh-CN"/>
              </w:rPr>
              <w:t xml:space="preserve"> </w:t>
            </w:r>
            <w:r w:rsidRPr="00456E5C">
              <w:rPr>
                <w:rFonts w:ascii="Arial" w:eastAsia="SimSun" w:hAnsi="Arial" w:cs="Arial"/>
                <w:lang w:eastAsia="zh-CN"/>
              </w:rPr>
              <w:fldChar w:fldCharType="begin">
                <w:ffData>
                  <w:name w:val="Check16"/>
                  <w:enabled/>
                  <w:calcOnExit w:val="0"/>
                  <w:checkBox>
                    <w:sizeAuto/>
                    <w:default w:val="0"/>
                  </w:checkBox>
                </w:ffData>
              </w:fldChar>
            </w:r>
            <w:bookmarkStart w:id="3" w:name="Check16"/>
            <w:r w:rsidRPr="00456E5C">
              <w:rPr>
                <w:rFonts w:ascii="Arial" w:eastAsia="SimSun" w:hAnsi="Arial" w:cs="Arial"/>
                <w:lang w:eastAsia="zh-CN"/>
              </w:rPr>
              <w:instrText xml:space="preserve"> FORMCHECKBOX </w:instrText>
            </w:r>
            <w:r w:rsidR="008661AE">
              <w:rPr>
                <w:rFonts w:ascii="Arial" w:eastAsia="SimSun" w:hAnsi="Arial" w:cs="Arial"/>
                <w:lang w:eastAsia="zh-CN"/>
              </w:rPr>
            </w:r>
            <w:r w:rsidR="008661AE">
              <w:rPr>
                <w:rFonts w:ascii="Arial" w:eastAsia="SimSun" w:hAnsi="Arial" w:cs="Arial"/>
                <w:lang w:eastAsia="zh-CN"/>
              </w:rPr>
              <w:fldChar w:fldCharType="separate"/>
            </w:r>
            <w:r w:rsidRPr="00456E5C">
              <w:rPr>
                <w:rFonts w:ascii="Arial" w:eastAsia="SimSun" w:hAnsi="Arial" w:cs="Arial"/>
                <w:lang w:eastAsia="zh-CN"/>
              </w:rPr>
              <w:fldChar w:fldCharType="end"/>
            </w:r>
            <w:bookmarkEnd w:id="3"/>
            <w:r w:rsidRPr="00456E5C">
              <w:rPr>
                <w:rFonts w:ascii="Arial" w:eastAsia="SimSun" w:hAnsi="Arial" w:cs="Arial"/>
                <w:lang w:eastAsia="zh-CN"/>
              </w:rPr>
              <w:t xml:space="preserve">      5</w:t>
            </w:r>
            <w:r w:rsidRPr="00456E5C">
              <w:rPr>
                <w:rFonts w:ascii="Arial" w:eastAsia="SimSun" w:hAnsi="Arial" w:cs="Arial"/>
                <w:vertAlign w:val="superscript"/>
                <w:lang w:eastAsia="zh-CN"/>
              </w:rPr>
              <w:t>th</w:t>
            </w:r>
            <w:r w:rsidRPr="00456E5C">
              <w:rPr>
                <w:rFonts w:ascii="Arial" w:eastAsia="SimSun" w:hAnsi="Arial" w:cs="Arial"/>
                <w:lang w:eastAsia="zh-CN"/>
              </w:rPr>
              <w:t xml:space="preserve"> </w:t>
            </w:r>
            <w:r w:rsidRPr="00456E5C">
              <w:rPr>
                <w:rFonts w:ascii="Arial" w:eastAsia="SimSun" w:hAnsi="Arial" w:cs="Arial"/>
                <w:lang w:eastAsia="zh-CN"/>
              </w:rPr>
              <w:fldChar w:fldCharType="begin">
                <w:ffData>
                  <w:name w:val="Check17"/>
                  <w:enabled/>
                  <w:calcOnExit w:val="0"/>
                  <w:checkBox>
                    <w:sizeAuto/>
                    <w:default w:val="0"/>
                  </w:checkBox>
                </w:ffData>
              </w:fldChar>
            </w:r>
            <w:bookmarkStart w:id="4" w:name="Check17"/>
            <w:r w:rsidRPr="00456E5C">
              <w:rPr>
                <w:rFonts w:ascii="Arial" w:eastAsia="SimSun" w:hAnsi="Arial" w:cs="Arial"/>
                <w:lang w:eastAsia="zh-CN"/>
              </w:rPr>
              <w:instrText xml:space="preserve"> FORMCHECKBOX </w:instrText>
            </w:r>
            <w:r w:rsidR="008661AE">
              <w:rPr>
                <w:rFonts w:ascii="Arial" w:eastAsia="SimSun" w:hAnsi="Arial" w:cs="Arial"/>
                <w:lang w:eastAsia="zh-CN"/>
              </w:rPr>
            </w:r>
            <w:r w:rsidR="008661AE">
              <w:rPr>
                <w:rFonts w:ascii="Arial" w:eastAsia="SimSun" w:hAnsi="Arial" w:cs="Arial"/>
                <w:lang w:eastAsia="zh-CN"/>
              </w:rPr>
              <w:fldChar w:fldCharType="separate"/>
            </w:r>
            <w:r w:rsidRPr="00456E5C">
              <w:rPr>
                <w:rFonts w:ascii="Arial" w:eastAsia="SimSun" w:hAnsi="Arial" w:cs="Arial"/>
                <w:lang w:eastAsia="zh-CN"/>
              </w:rPr>
              <w:fldChar w:fldCharType="end"/>
            </w:r>
            <w:bookmarkEnd w:id="4"/>
            <w:r w:rsidRPr="00456E5C">
              <w:rPr>
                <w:rFonts w:ascii="Arial" w:eastAsia="SimSun" w:hAnsi="Arial" w:cs="Arial"/>
                <w:lang w:eastAsia="zh-CN"/>
              </w:rPr>
              <w:t xml:space="preserve">      6</w:t>
            </w:r>
            <w:r w:rsidRPr="00456E5C">
              <w:rPr>
                <w:rFonts w:ascii="Arial" w:eastAsia="SimSun" w:hAnsi="Arial" w:cs="Arial"/>
                <w:vertAlign w:val="superscript"/>
                <w:lang w:eastAsia="zh-CN"/>
              </w:rPr>
              <w:t>th</w:t>
            </w:r>
            <w:r w:rsidRPr="00456E5C">
              <w:rPr>
                <w:rFonts w:ascii="Arial" w:eastAsia="SimSun" w:hAnsi="Arial" w:cs="Arial"/>
                <w:lang w:eastAsia="zh-CN"/>
              </w:rPr>
              <w:t xml:space="preserve"> </w:t>
            </w:r>
            <w:r w:rsidRPr="00456E5C">
              <w:rPr>
                <w:rFonts w:ascii="Arial" w:eastAsia="SimSun" w:hAnsi="Arial" w:cs="Arial"/>
                <w:lang w:eastAsia="zh-CN"/>
              </w:rPr>
              <w:fldChar w:fldCharType="begin">
                <w:ffData>
                  <w:name w:val="Check18"/>
                  <w:enabled/>
                  <w:calcOnExit w:val="0"/>
                  <w:checkBox>
                    <w:sizeAuto/>
                    <w:default w:val="0"/>
                  </w:checkBox>
                </w:ffData>
              </w:fldChar>
            </w:r>
            <w:bookmarkStart w:id="5" w:name="Check18"/>
            <w:r w:rsidRPr="00456E5C">
              <w:rPr>
                <w:rFonts w:ascii="Arial" w:eastAsia="SimSun" w:hAnsi="Arial" w:cs="Arial"/>
                <w:lang w:eastAsia="zh-CN"/>
              </w:rPr>
              <w:instrText xml:space="preserve"> FORMCHECKBOX </w:instrText>
            </w:r>
            <w:r w:rsidR="008661AE">
              <w:rPr>
                <w:rFonts w:ascii="Arial" w:eastAsia="SimSun" w:hAnsi="Arial" w:cs="Arial"/>
                <w:lang w:eastAsia="zh-CN"/>
              </w:rPr>
            </w:r>
            <w:r w:rsidR="008661AE">
              <w:rPr>
                <w:rFonts w:ascii="Arial" w:eastAsia="SimSun" w:hAnsi="Arial" w:cs="Arial"/>
                <w:lang w:eastAsia="zh-CN"/>
              </w:rPr>
              <w:fldChar w:fldCharType="separate"/>
            </w:r>
            <w:r w:rsidRPr="00456E5C">
              <w:rPr>
                <w:rFonts w:ascii="Arial" w:eastAsia="SimSun" w:hAnsi="Arial" w:cs="Arial"/>
                <w:lang w:eastAsia="zh-CN"/>
              </w:rPr>
              <w:fldChar w:fldCharType="end"/>
            </w:r>
            <w:bookmarkEnd w:id="5"/>
            <w:r w:rsidRPr="00456E5C">
              <w:rPr>
                <w:rFonts w:ascii="Arial" w:eastAsia="SimSun" w:hAnsi="Arial" w:cs="Arial"/>
                <w:b/>
                <w:lang w:eastAsia="zh-CN"/>
              </w:rPr>
              <w:t xml:space="preserve">   </w:t>
            </w:r>
            <w:r w:rsidRPr="00456E5C">
              <w:rPr>
                <w:rFonts w:ascii="Arial" w:eastAsia="SimSun" w:hAnsi="Arial" w:cs="Arial"/>
                <w:lang w:eastAsia="zh-CN"/>
              </w:rPr>
              <w:t>module of the degree</w:t>
            </w:r>
          </w:p>
        </w:tc>
      </w:tr>
      <w:tr w:rsidR="00456E5C" w:rsidRPr="00456E5C" w:rsidTr="005022D7">
        <w:trPr>
          <w:trHeight w:val="978"/>
        </w:trPr>
        <w:tc>
          <w:tcPr>
            <w:tcW w:w="8856" w:type="dxa"/>
            <w:gridSpan w:val="5"/>
            <w:shd w:val="clear" w:color="auto" w:fill="D9D9D9"/>
          </w:tcPr>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Arial" w:eastAsia="SimSun" w:hAnsi="Arial" w:cs="Arial"/>
                <w:color w:val="000000"/>
                <w:lang w:eastAsia="zh-CN"/>
              </w:rPr>
              <w:t>I confirm that this is my original work and that I have adhered to the University policy on plagiarism.</w:t>
            </w:r>
          </w:p>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Arial" w:eastAsia="SimSun" w:hAnsi="Arial" w:cs="Arial"/>
                <w:color w:val="000000"/>
                <w:lang w:eastAsia="zh-CN"/>
              </w:rPr>
              <w:t>Signed …</w:t>
            </w:r>
            <w:r w:rsidR="00746DFA">
              <w:rPr>
                <w:rFonts w:ascii="Arial" w:eastAsia="SimSun" w:hAnsi="Arial" w:cs="Arial"/>
                <w:color w:val="000000"/>
                <w:lang w:eastAsia="zh-CN"/>
              </w:rPr>
              <w:t>Niema Bohrayba</w:t>
            </w:r>
            <w:r w:rsidRPr="00456E5C">
              <w:rPr>
                <w:rFonts w:ascii="Arial" w:eastAsia="SimSun" w:hAnsi="Arial" w:cs="Arial"/>
                <w:color w:val="000000"/>
                <w:lang w:eastAsia="zh-CN"/>
              </w:rPr>
              <w:t>…………………………………………………………</w:t>
            </w:r>
          </w:p>
          <w:p w:rsidR="00456E5C" w:rsidRPr="00456E5C" w:rsidRDefault="00456E5C" w:rsidP="00456E5C">
            <w:pPr>
              <w:spacing w:after="0" w:line="240" w:lineRule="auto"/>
              <w:ind w:right="34"/>
              <w:rPr>
                <w:rFonts w:ascii="Calibri" w:eastAsia="SimSun" w:hAnsi="Calibri" w:cs="Calibri"/>
                <w:b/>
                <w:color w:val="000000"/>
                <w:sz w:val="44"/>
                <w:szCs w:val="44"/>
                <w:lang w:eastAsia="zh-CN"/>
              </w:rPr>
            </w:pPr>
            <w:r w:rsidRPr="00456E5C">
              <w:rPr>
                <w:rFonts w:ascii="Calibri" w:eastAsia="SimSun" w:hAnsi="Calibri" w:cs="Tahoma"/>
                <w:b/>
                <w:color w:val="000000"/>
                <w:sz w:val="24"/>
                <w:szCs w:val="24"/>
                <w:lang w:eastAsia="zh-CN"/>
              </w:rPr>
              <w:t xml:space="preserve">Email submission:if you are submitting this form via email, please tick this box </w:t>
            </w:r>
            <w:r w:rsidRPr="00456E5C">
              <w:rPr>
                <w:rFonts w:ascii="Calibri" w:eastAsia="SimSun" w:hAnsi="Calibri" w:cs="Calibri"/>
                <w:b/>
                <w:color w:val="000000"/>
                <w:sz w:val="44"/>
                <w:szCs w:val="44"/>
                <w:lang w:eastAsia="zh-CN"/>
              </w:rPr>
              <w:t>□</w:t>
            </w:r>
          </w:p>
          <w:p w:rsidR="00456E5C" w:rsidRPr="00456E5C" w:rsidRDefault="00456E5C" w:rsidP="00456E5C">
            <w:pPr>
              <w:spacing w:after="0" w:line="240" w:lineRule="auto"/>
              <w:ind w:right="34"/>
              <w:rPr>
                <w:rFonts w:ascii="Arial" w:eastAsia="SimSun" w:hAnsi="Arial" w:cs="Arial"/>
                <w:color w:val="000000"/>
                <w:lang w:eastAsia="zh-CN"/>
              </w:rPr>
            </w:pPr>
            <w:r w:rsidRPr="00456E5C">
              <w:rPr>
                <w:rFonts w:ascii="Calibri" w:eastAsia="SimSun" w:hAnsi="Calibri" w:cs="Tahoma"/>
                <w:b/>
                <w:color w:val="000000"/>
                <w:sz w:val="24"/>
                <w:szCs w:val="24"/>
                <w:lang w:eastAsia="zh-CN"/>
              </w:rPr>
              <w:t>(as a substitute for your signature) to confirm that you agree to the above declaration.</w:t>
            </w:r>
          </w:p>
        </w:tc>
      </w:tr>
      <w:tr w:rsidR="00456E5C" w:rsidRPr="00456E5C" w:rsidTr="005022D7">
        <w:trPr>
          <w:trHeight w:val="3972"/>
        </w:trPr>
        <w:tc>
          <w:tcPr>
            <w:tcW w:w="8856" w:type="dxa"/>
            <w:gridSpan w:val="5"/>
          </w:tcPr>
          <w:p w:rsidR="00456E5C" w:rsidRPr="00456E5C" w:rsidRDefault="00456E5C" w:rsidP="00456E5C">
            <w:pPr>
              <w:spacing w:after="0" w:line="240" w:lineRule="auto"/>
              <w:rPr>
                <w:rFonts w:ascii="Arial" w:eastAsia="SimSun" w:hAnsi="Arial" w:cs="Times New Roman"/>
                <w:b/>
                <w:sz w:val="24"/>
                <w:szCs w:val="24"/>
                <w:lang w:eastAsia="zh-CN"/>
              </w:rPr>
            </w:pPr>
          </w:p>
          <w:p w:rsidR="00456E5C" w:rsidRPr="00456E5C" w:rsidRDefault="00456E5C" w:rsidP="00456E5C">
            <w:pPr>
              <w:spacing w:after="0" w:line="240" w:lineRule="auto"/>
              <w:rPr>
                <w:rFonts w:ascii="Arial" w:eastAsia="SimSun" w:hAnsi="Arial" w:cs="Times New Roman"/>
                <w:sz w:val="24"/>
                <w:szCs w:val="24"/>
                <w:lang w:eastAsia="zh-CN"/>
              </w:rPr>
            </w:pPr>
            <w:r w:rsidRPr="00456E5C">
              <w:rPr>
                <w:rFonts w:ascii="Arial" w:eastAsia="SimSun" w:hAnsi="Arial" w:cs="Times New Roman"/>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456E5C" w:rsidRPr="00456E5C" w:rsidTr="005022D7">
              <w:tc>
                <w:tcPr>
                  <w:tcW w:w="6970" w:type="dxa"/>
                </w:tcPr>
                <w:p w:rsidR="00456E5C" w:rsidRPr="00456E5C" w:rsidRDefault="00456E5C" w:rsidP="00456E5C">
                  <w:pPr>
                    <w:spacing w:after="0" w:line="240" w:lineRule="auto"/>
                    <w:rPr>
                      <w:rFonts w:ascii="Arial" w:eastAsia="SimSun" w:hAnsi="Arial" w:cs="Times New Roman"/>
                      <w:sz w:val="20"/>
                      <w:szCs w:val="20"/>
                      <w:lang w:eastAsia="zh-CN"/>
                    </w:rPr>
                  </w:pPr>
                </w:p>
                <w:p w:rsidR="00456E5C" w:rsidRPr="00456E5C" w:rsidRDefault="00456E5C" w:rsidP="00456E5C">
                  <w:pPr>
                    <w:spacing w:after="0" w:line="240" w:lineRule="auto"/>
                    <w:rPr>
                      <w:rFonts w:ascii="Arial" w:eastAsia="SimSun" w:hAnsi="Arial" w:cs="Times New Roman"/>
                      <w:sz w:val="20"/>
                      <w:szCs w:val="20"/>
                      <w:lang w:eastAsia="zh-CN"/>
                    </w:rPr>
                  </w:pPr>
                  <w:r w:rsidRPr="00456E5C">
                    <w:rPr>
                      <w:rFonts w:ascii="Arial" w:eastAsia="SimSun" w:hAnsi="Arial" w:cs="Times New Roman"/>
                      <w:sz w:val="20"/>
                      <w:szCs w:val="20"/>
                      <w:lang w:eastAsia="zh-CN"/>
                    </w:rPr>
                    <w:t>1</w:t>
                  </w:r>
                  <w:r w:rsidRPr="00456E5C">
                    <w:rPr>
                      <w:rFonts w:ascii="Arial" w:eastAsia="SimSun" w:hAnsi="Arial" w:cs="Times New Roman"/>
                      <w:sz w:val="20"/>
                      <w:szCs w:val="20"/>
                      <w:vertAlign w:val="superscript"/>
                      <w:lang w:eastAsia="zh-CN"/>
                    </w:rPr>
                    <w:t>st</w:t>
                  </w:r>
                  <w:r w:rsidRPr="00456E5C">
                    <w:rPr>
                      <w:rFonts w:ascii="Arial" w:eastAsia="SimSun" w:hAnsi="Arial" w:cs="Times New Roman"/>
                      <w:sz w:val="20"/>
                      <w:szCs w:val="20"/>
                      <w:lang w:eastAsia="zh-CN"/>
                    </w:rPr>
                    <w:t xml:space="preserve"> Marker’s Provisional mark</w:t>
                  </w:r>
                </w:p>
              </w:tc>
              <w:tc>
                <w:tcPr>
                  <w:tcW w:w="1660" w:type="dxa"/>
                </w:tcPr>
                <w:p w:rsidR="00456E5C" w:rsidRPr="00456E5C" w:rsidRDefault="00456E5C" w:rsidP="00456E5C">
                  <w:pPr>
                    <w:spacing w:after="0" w:line="240" w:lineRule="auto"/>
                    <w:rPr>
                      <w:rFonts w:ascii="Arial" w:eastAsia="SimSun" w:hAnsi="Arial" w:cs="Times New Roman"/>
                      <w:sz w:val="20"/>
                      <w:szCs w:val="20"/>
                      <w:lang w:eastAsia="zh-CN"/>
                    </w:rPr>
                  </w:pPr>
                </w:p>
              </w:tc>
            </w:tr>
            <w:tr w:rsidR="00456E5C" w:rsidRPr="00456E5C" w:rsidTr="005022D7">
              <w:tc>
                <w:tcPr>
                  <w:tcW w:w="6970" w:type="dxa"/>
                </w:tcPr>
                <w:p w:rsidR="00456E5C" w:rsidRPr="00456E5C" w:rsidRDefault="00456E5C" w:rsidP="00456E5C">
                  <w:pPr>
                    <w:spacing w:after="0" w:line="240" w:lineRule="auto"/>
                    <w:rPr>
                      <w:rFonts w:ascii="Arial" w:eastAsia="SimSun" w:hAnsi="Arial" w:cs="Times New Roman"/>
                      <w:sz w:val="20"/>
                      <w:szCs w:val="20"/>
                      <w:lang w:eastAsia="zh-CN"/>
                    </w:rPr>
                  </w:pPr>
                </w:p>
                <w:p w:rsidR="00456E5C" w:rsidRPr="00456E5C" w:rsidRDefault="00456E5C" w:rsidP="00456E5C">
                  <w:pPr>
                    <w:spacing w:after="0" w:line="240" w:lineRule="auto"/>
                    <w:rPr>
                      <w:rFonts w:ascii="Arial" w:eastAsia="SimSun" w:hAnsi="Arial" w:cs="Times New Roman"/>
                      <w:sz w:val="20"/>
                      <w:szCs w:val="20"/>
                      <w:lang w:eastAsia="zh-CN"/>
                    </w:rPr>
                  </w:pPr>
                  <w:r w:rsidRPr="00456E5C">
                    <w:rPr>
                      <w:rFonts w:ascii="Arial" w:eastAsia="SimSun" w:hAnsi="Arial" w:cs="Times New Roman"/>
                      <w:sz w:val="20"/>
                      <w:szCs w:val="20"/>
                      <w:lang w:eastAsia="zh-CN"/>
                    </w:rPr>
                    <w:t>2</w:t>
                  </w:r>
                  <w:r w:rsidRPr="00456E5C">
                    <w:rPr>
                      <w:rFonts w:ascii="Arial" w:eastAsia="SimSun" w:hAnsi="Arial" w:cs="Times New Roman"/>
                      <w:sz w:val="20"/>
                      <w:szCs w:val="20"/>
                      <w:vertAlign w:val="superscript"/>
                      <w:lang w:eastAsia="zh-CN"/>
                    </w:rPr>
                    <w:t>nd</w:t>
                  </w:r>
                  <w:r w:rsidRPr="00456E5C">
                    <w:rPr>
                      <w:rFonts w:ascii="Arial" w:eastAsia="SimSun" w:hAnsi="Arial" w:cs="Times New Roman"/>
                      <w:sz w:val="20"/>
                      <w:szCs w:val="20"/>
                      <w:lang w:eastAsia="zh-CN"/>
                    </w:rPr>
                    <w:t xml:space="preserve"> Marker’s/Moderator’s provisional mark</w:t>
                  </w:r>
                </w:p>
              </w:tc>
              <w:tc>
                <w:tcPr>
                  <w:tcW w:w="1660" w:type="dxa"/>
                </w:tcPr>
                <w:p w:rsidR="00456E5C" w:rsidRPr="00456E5C" w:rsidRDefault="00456E5C" w:rsidP="00456E5C">
                  <w:pPr>
                    <w:spacing w:after="0" w:line="240" w:lineRule="auto"/>
                    <w:rPr>
                      <w:rFonts w:ascii="Arial" w:eastAsia="SimSun" w:hAnsi="Arial" w:cs="Times New Roman"/>
                      <w:sz w:val="20"/>
                      <w:szCs w:val="20"/>
                      <w:lang w:eastAsia="zh-CN"/>
                    </w:rPr>
                  </w:pPr>
                </w:p>
              </w:tc>
            </w:tr>
            <w:tr w:rsidR="00456E5C" w:rsidRPr="00456E5C" w:rsidTr="005022D7">
              <w:tc>
                <w:tcPr>
                  <w:tcW w:w="6970" w:type="dxa"/>
                </w:tcPr>
                <w:p w:rsidR="00456E5C" w:rsidRPr="00456E5C" w:rsidRDefault="00456E5C" w:rsidP="00456E5C">
                  <w:pPr>
                    <w:spacing w:after="0" w:line="240" w:lineRule="auto"/>
                    <w:rPr>
                      <w:rFonts w:ascii="Arial" w:eastAsia="SimSun" w:hAnsi="Arial" w:cs="Times New Roman"/>
                      <w:sz w:val="20"/>
                      <w:szCs w:val="20"/>
                      <w:lang w:eastAsia="zh-CN"/>
                    </w:rPr>
                  </w:pPr>
                </w:p>
                <w:p w:rsidR="00456E5C" w:rsidRPr="00456E5C" w:rsidRDefault="00456E5C" w:rsidP="00456E5C">
                  <w:pPr>
                    <w:spacing w:after="0" w:line="240" w:lineRule="auto"/>
                    <w:rPr>
                      <w:rFonts w:ascii="Arial" w:eastAsia="SimSun" w:hAnsi="Arial" w:cs="Times New Roman"/>
                      <w:sz w:val="20"/>
                      <w:szCs w:val="20"/>
                      <w:lang w:eastAsia="zh-CN"/>
                    </w:rPr>
                  </w:pPr>
                  <w:r w:rsidRPr="00456E5C">
                    <w:rPr>
                      <w:rFonts w:ascii="Arial" w:eastAsia="SimSun" w:hAnsi="Arial" w:cs="Times New Roman"/>
                      <w:sz w:val="20"/>
                      <w:szCs w:val="20"/>
                      <w:lang w:eastAsia="zh-CN"/>
                    </w:rPr>
                    <w:t>External Examiner’s mark (if relevant)</w:t>
                  </w:r>
                </w:p>
              </w:tc>
              <w:tc>
                <w:tcPr>
                  <w:tcW w:w="1660" w:type="dxa"/>
                </w:tcPr>
                <w:p w:rsidR="00456E5C" w:rsidRPr="00456E5C" w:rsidRDefault="00456E5C" w:rsidP="00456E5C">
                  <w:pPr>
                    <w:spacing w:after="0" w:line="240" w:lineRule="auto"/>
                    <w:rPr>
                      <w:rFonts w:ascii="Arial" w:eastAsia="SimSun" w:hAnsi="Arial" w:cs="Times New Roman"/>
                      <w:sz w:val="20"/>
                      <w:szCs w:val="20"/>
                      <w:lang w:eastAsia="zh-CN"/>
                    </w:rPr>
                  </w:pPr>
                </w:p>
              </w:tc>
            </w:tr>
            <w:tr w:rsidR="00456E5C" w:rsidRPr="00456E5C" w:rsidTr="005022D7">
              <w:tc>
                <w:tcPr>
                  <w:tcW w:w="6970" w:type="dxa"/>
                </w:tcPr>
                <w:p w:rsidR="00456E5C" w:rsidRPr="00456E5C" w:rsidRDefault="00456E5C" w:rsidP="00456E5C">
                  <w:pPr>
                    <w:spacing w:after="0" w:line="240" w:lineRule="auto"/>
                    <w:rPr>
                      <w:rFonts w:ascii="Arial" w:eastAsia="SimSun" w:hAnsi="Arial" w:cs="Times New Roman"/>
                      <w:sz w:val="20"/>
                      <w:szCs w:val="20"/>
                      <w:lang w:eastAsia="zh-CN"/>
                    </w:rPr>
                  </w:pPr>
                </w:p>
                <w:p w:rsidR="00456E5C" w:rsidRPr="00456E5C" w:rsidRDefault="00456E5C" w:rsidP="00456E5C">
                  <w:pPr>
                    <w:spacing w:after="0" w:line="240" w:lineRule="auto"/>
                    <w:rPr>
                      <w:rFonts w:ascii="Arial" w:eastAsia="SimSun" w:hAnsi="Arial" w:cs="Times New Roman"/>
                      <w:b/>
                      <w:sz w:val="20"/>
                      <w:szCs w:val="20"/>
                      <w:lang w:eastAsia="zh-CN"/>
                    </w:rPr>
                  </w:pPr>
                  <w:r w:rsidRPr="00456E5C">
                    <w:rPr>
                      <w:rFonts w:ascii="Arial" w:eastAsia="SimSun" w:hAnsi="Arial" w:cs="Times New Roman"/>
                      <w:b/>
                      <w:sz w:val="20"/>
                      <w:szCs w:val="20"/>
                      <w:lang w:eastAsia="zh-CN"/>
                    </w:rPr>
                    <w:t>Final Mark</w:t>
                  </w:r>
                </w:p>
                <w:p w:rsidR="00456E5C" w:rsidRPr="00456E5C" w:rsidRDefault="00456E5C" w:rsidP="00456E5C">
                  <w:pPr>
                    <w:spacing w:after="0" w:line="240" w:lineRule="auto"/>
                    <w:rPr>
                      <w:rFonts w:ascii="Arial" w:eastAsia="SimSun" w:hAnsi="Arial" w:cs="Times New Roman"/>
                      <w:sz w:val="20"/>
                      <w:szCs w:val="20"/>
                      <w:lang w:eastAsia="zh-CN"/>
                    </w:rPr>
                  </w:pPr>
                </w:p>
              </w:tc>
              <w:tc>
                <w:tcPr>
                  <w:tcW w:w="1660" w:type="dxa"/>
                </w:tcPr>
                <w:p w:rsidR="00456E5C" w:rsidRPr="00456E5C" w:rsidRDefault="00456E5C" w:rsidP="00456E5C">
                  <w:pPr>
                    <w:spacing w:after="0" w:line="240" w:lineRule="auto"/>
                    <w:rPr>
                      <w:rFonts w:ascii="Arial" w:eastAsia="SimSun" w:hAnsi="Arial" w:cs="Times New Roman"/>
                      <w:sz w:val="20"/>
                      <w:szCs w:val="20"/>
                      <w:lang w:eastAsia="zh-CN"/>
                    </w:rPr>
                  </w:pPr>
                </w:p>
              </w:tc>
            </w:tr>
          </w:tbl>
          <w:p w:rsidR="00456E5C" w:rsidRPr="00456E5C" w:rsidRDefault="00456E5C" w:rsidP="00456E5C">
            <w:pPr>
              <w:spacing w:after="0" w:line="240" w:lineRule="auto"/>
              <w:ind w:left="142" w:right="34"/>
              <w:rPr>
                <w:rFonts w:ascii="Arial" w:eastAsia="SimSun" w:hAnsi="Arial" w:cs="Arial"/>
                <w:b/>
                <w:color w:val="000000"/>
                <w:lang w:eastAsia="zh-CN"/>
              </w:rPr>
            </w:pPr>
          </w:p>
          <w:p w:rsidR="00456E5C" w:rsidRPr="00456E5C" w:rsidRDefault="00456E5C" w:rsidP="00456E5C">
            <w:pPr>
              <w:spacing w:after="0" w:line="240" w:lineRule="auto"/>
              <w:ind w:left="142" w:right="34"/>
              <w:rPr>
                <w:rFonts w:ascii="Arial" w:eastAsia="SimSun" w:hAnsi="Arial" w:cs="Arial"/>
                <w:color w:val="000000"/>
                <w:lang w:eastAsia="zh-CN"/>
              </w:rPr>
            </w:pPr>
            <w:r w:rsidRPr="00456E5C">
              <w:rPr>
                <w:rFonts w:ascii="Arial" w:eastAsia="SimSun" w:hAnsi="Arial" w:cs="Arial"/>
                <w:b/>
                <w:color w:val="000000"/>
                <w:lang w:eastAsia="zh-CN"/>
              </w:rPr>
              <w:t>NB.</w:t>
            </w:r>
            <w:r w:rsidRPr="00456E5C">
              <w:rPr>
                <w:rFonts w:ascii="Arial" w:eastAsia="SimSun" w:hAnsi="Arial" w:cs="Arial"/>
                <w:color w:val="000000"/>
                <w:lang w:eastAsia="zh-CN"/>
              </w:rPr>
              <w:t xml:space="preserve">  All marks are provisional until confirmed by the Final Examination Board.</w:t>
            </w:r>
          </w:p>
          <w:p w:rsidR="00456E5C" w:rsidRPr="00456E5C" w:rsidRDefault="00456E5C" w:rsidP="00456E5C">
            <w:pPr>
              <w:spacing w:after="0" w:line="240" w:lineRule="auto"/>
              <w:rPr>
                <w:rFonts w:ascii="Arial" w:eastAsia="SimSun" w:hAnsi="Arial" w:cs="Arial"/>
                <w:b/>
                <w:color w:val="000000"/>
                <w:lang w:eastAsia="zh-CN"/>
              </w:rPr>
            </w:pPr>
          </w:p>
          <w:p w:rsidR="00456E5C" w:rsidRPr="00456E5C" w:rsidRDefault="00456E5C" w:rsidP="00456E5C">
            <w:pPr>
              <w:spacing w:after="0" w:line="240" w:lineRule="auto"/>
              <w:rPr>
                <w:rFonts w:ascii="Arial" w:eastAsia="SimSun" w:hAnsi="Arial" w:cs="Arial"/>
                <w:b/>
                <w:color w:val="000000"/>
                <w:lang w:eastAsia="zh-CN"/>
              </w:rPr>
            </w:pPr>
          </w:p>
          <w:p w:rsidR="00456E5C" w:rsidRPr="00456E5C" w:rsidRDefault="00456E5C" w:rsidP="00456E5C">
            <w:pPr>
              <w:spacing w:after="0" w:line="240" w:lineRule="auto"/>
              <w:rPr>
                <w:rFonts w:ascii="Arial" w:eastAsia="SimSun" w:hAnsi="Arial" w:cs="Arial"/>
                <w:b/>
                <w:color w:val="000000"/>
                <w:lang w:eastAsia="zh-CN"/>
              </w:rPr>
            </w:pPr>
          </w:p>
          <w:p w:rsidR="00456E5C" w:rsidRPr="00456E5C" w:rsidRDefault="00456E5C" w:rsidP="00456E5C">
            <w:pPr>
              <w:spacing w:after="0" w:line="240" w:lineRule="auto"/>
              <w:rPr>
                <w:rFonts w:ascii="Arial" w:eastAsia="SimSun" w:hAnsi="Arial" w:cs="Arial"/>
                <w:b/>
                <w:color w:val="000000"/>
                <w:lang w:eastAsia="zh-CN"/>
              </w:rPr>
            </w:pPr>
          </w:p>
          <w:p w:rsidR="00456E5C" w:rsidRPr="00456E5C" w:rsidRDefault="00456E5C" w:rsidP="00456E5C">
            <w:pPr>
              <w:spacing w:after="0" w:line="240" w:lineRule="auto"/>
              <w:rPr>
                <w:rFonts w:ascii="Arial" w:eastAsia="SimSun" w:hAnsi="Arial" w:cs="Arial"/>
                <w:b/>
                <w:color w:val="000000"/>
                <w:lang w:eastAsia="zh-CN"/>
              </w:rPr>
            </w:pPr>
          </w:p>
          <w:p w:rsidR="00456E5C" w:rsidRPr="00456E5C" w:rsidRDefault="00456E5C" w:rsidP="00456E5C">
            <w:pPr>
              <w:spacing w:after="0" w:line="240" w:lineRule="auto"/>
              <w:rPr>
                <w:rFonts w:ascii="Arial" w:eastAsia="SimSun" w:hAnsi="Arial" w:cs="Arial"/>
                <w:b/>
                <w:color w:val="000000"/>
                <w:lang w:eastAsia="zh-CN"/>
              </w:rPr>
            </w:pPr>
            <w:r w:rsidRPr="00456E5C">
              <w:rPr>
                <w:rFonts w:ascii="Arial" w:eastAsia="SimSun" w:hAnsi="Arial" w:cs="Arial"/>
                <w:b/>
                <w:color w:val="000000"/>
                <w:lang w:eastAsia="zh-CN"/>
              </w:rPr>
              <w:t>For completion by Marker 1 :</w:t>
            </w:r>
          </w:p>
          <w:p w:rsidR="00456E5C" w:rsidRPr="00456E5C" w:rsidRDefault="00456E5C" w:rsidP="00456E5C">
            <w:pPr>
              <w:spacing w:before="100" w:beforeAutospacing="1" w:after="100" w:afterAutospacing="1" w:line="240" w:lineRule="auto"/>
              <w:rPr>
                <w:rFonts w:ascii="Arial" w:eastAsia="SimSun" w:hAnsi="Arial" w:cs="Arial"/>
                <w:color w:val="000000"/>
                <w:lang w:eastAsia="zh-CN"/>
              </w:rPr>
            </w:pPr>
            <w:r w:rsidRPr="00456E5C">
              <w:rPr>
                <w:rFonts w:ascii="Arial" w:eastAsia="SimSun" w:hAnsi="Arial" w:cs="Arial"/>
                <w:color w:val="000000"/>
                <w:lang w:eastAsia="zh-CN"/>
              </w:rPr>
              <w:t>Comments:</w:t>
            </w:r>
          </w:p>
          <w:p w:rsidR="00456E5C" w:rsidRPr="00456E5C" w:rsidRDefault="00456E5C" w:rsidP="00456E5C">
            <w:pPr>
              <w:spacing w:before="100" w:beforeAutospacing="1" w:after="100" w:afterAutospacing="1" w:line="240" w:lineRule="auto"/>
              <w:rPr>
                <w:rFonts w:ascii="Arial" w:eastAsia="SimSun" w:hAnsi="Arial" w:cs="Arial"/>
                <w:color w:val="000000"/>
                <w:lang w:eastAsia="zh-CN"/>
              </w:rPr>
            </w:pPr>
          </w:p>
        </w:tc>
      </w:tr>
      <w:tr w:rsidR="00456E5C" w:rsidRPr="00456E5C" w:rsidTr="005022D7">
        <w:trPr>
          <w:trHeight w:val="492"/>
        </w:trPr>
        <w:tc>
          <w:tcPr>
            <w:tcW w:w="6768" w:type="dxa"/>
            <w:gridSpan w:val="3"/>
          </w:tcPr>
          <w:p w:rsidR="00456E5C" w:rsidRPr="00456E5C" w:rsidRDefault="00456E5C" w:rsidP="00456E5C">
            <w:pPr>
              <w:spacing w:before="100" w:beforeAutospacing="1" w:after="100" w:afterAutospacing="1" w:line="240" w:lineRule="auto"/>
              <w:ind w:left="142" w:right="34"/>
              <w:rPr>
                <w:rFonts w:ascii="Arial" w:eastAsia="SimSun" w:hAnsi="Arial" w:cs="Arial"/>
                <w:color w:val="000000"/>
                <w:lang w:eastAsia="zh-CN"/>
              </w:rPr>
            </w:pPr>
            <w:r w:rsidRPr="00456E5C">
              <w:rPr>
                <w:rFonts w:ascii="Arial" w:eastAsia="SimSun" w:hAnsi="Arial" w:cs="Arial"/>
                <w:color w:val="000000"/>
                <w:lang w:eastAsia="zh-CN"/>
              </w:rPr>
              <w:t>Marker’s signature:</w:t>
            </w:r>
          </w:p>
        </w:tc>
        <w:tc>
          <w:tcPr>
            <w:tcW w:w="2088" w:type="dxa"/>
            <w:gridSpan w:val="2"/>
          </w:tcPr>
          <w:p w:rsidR="00456E5C" w:rsidRPr="00456E5C" w:rsidRDefault="00456E5C" w:rsidP="00456E5C">
            <w:pPr>
              <w:spacing w:before="100" w:beforeAutospacing="1" w:after="0" w:afterAutospacing="1" w:line="240" w:lineRule="auto"/>
              <w:ind w:left="142" w:right="34"/>
              <w:rPr>
                <w:rFonts w:ascii="Arial" w:eastAsia="SimSun" w:hAnsi="Arial" w:cs="Arial"/>
                <w:color w:val="000000"/>
                <w:lang w:eastAsia="zh-CN"/>
              </w:rPr>
            </w:pPr>
            <w:r w:rsidRPr="00456E5C">
              <w:rPr>
                <w:rFonts w:ascii="Arial" w:eastAsia="SimSun" w:hAnsi="Arial" w:cs="Arial"/>
                <w:color w:val="000000"/>
                <w:lang w:eastAsia="zh-CN"/>
              </w:rPr>
              <w:t>Date:</w:t>
            </w:r>
          </w:p>
        </w:tc>
      </w:tr>
      <w:tr w:rsidR="00456E5C" w:rsidRPr="00456E5C" w:rsidTr="005022D7">
        <w:tc>
          <w:tcPr>
            <w:tcW w:w="8856" w:type="dxa"/>
            <w:gridSpan w:val="5"/>
          </w:tcPr>
          <w:p w:rsidR="00456E5C" w:rsidRPr="00456E5C" w:rsidRDefault="00456E5C" w:rsidP="00456E5C">
            <w:pPr>
              <w:spacing w:after="0" w:line="240" w:lineRule="auto"/>
              <w:ind w:right="-334"/>
              <w:rPr>
                <w:rFonts w:ascii="Arial" w:eastAsia="SimSun" w:hAnsi="Arial" w:cs="Arial"/>
                <w:bCs/>
                <w:i/>
                <w:color w:val="000000"/>
                <w:lang w:eastAsia="zh-CN"/>
              </w:rPr>
            </w:pPr>
          </w:p>
          <w:p w:rsidR="00456E5C" w:rsidRPr="00456E5C" w:rsidRDefault="00456E5C" w:rsidP="00456E5C">
            <w:pPr>
              <w:spacing w:after="0" w:line="240" w:lineRule="auto"/>
              <w:ind w:right="-334"/>
              <w:rPr>
                <w:rFonts w:ascii="Arial" w:eastAsia="SimSun" w:hAnsi="Arial" w:cs="Arial"/>
                <w:b/>
                <w:bCs/>
                <w:color w:val="000000"/>
                <w:lang w:eastAsia="zh-CN"/>
              </w:rPr>
            </w:pPr>
            <w:r w:rsidRPr="00456E5C">
              <w:rPr>
                <w:rFonts w:ascii="Arial" w:eastAsia="SimSun" w:hAnsi="Arial" w:cs="Arial"/>
                <w:b/>
                <w:bCs/>
                <w:color w:val="000000"/>
                <w:lang w:eastAsia="zh-CN"/>
              </w:rPr>
              <w:t>For completion by Marker 2/Moderator:</w:t>
            </w:r>
          </w:p>
          <w:p w:rsidR="00456E5C" w:rsidRPr="00456E5C" w:rsidRDefault="00456E5C" w:rsidP="00456E5C">
            <w:pPr>
              <w:spacing w:after="0" w:line="240" w:lineRule="auto"/>
              <w:ind w:right="-334"/>
              <w:rPr>
                <w:rFonts w:ascii="Arial" w:eastAsia="SimSun" w:hAnsi="Arial" w:cs="Arial"/>
                <w:b/>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r w:rsidRPr="00456E5C">
              <w:rPr>
                <w:rFonts w:ascii="Arial" w:eastAsia="SimSun" w:hAnsi="Arial" w:cs="Arial"/>
                <w:bCs/>
                <w:color w:val="000000"/>
                <w:lang w:eastAsia="zh-CN"/>
              </w:rPr>
              <w:t>Comments:</w:t>
            </w: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tc>
      </w:tr>
      <w:tr w:rsidR="00456E5C" w:rsidRPr="00456E5C" w:rsidTr="005022D7">
        <w:trPr>
          <w:trHeight w:val="720"/>
        </w:trPr>
        <w:tc>
          <w:tcPr>
            <w:tcW w:w="5211" w:type="dxa"/>
            <w:gridSpan w:val="2"/>
          </w:tcPr>
          <w:p w:rsidR="00456E5C" w:rsidRPr="00456E5C" w:rsidRDefault="00456E5C" w:rsidP="00456E5C">
            <w:pPr>
              <w:spacing w:after="0" w:line="240" w:lineRule="auto"/>
              <w:ind w:right="-334"/>
              <w:rPr>
                <w:rFonts w:ascii="Arial" w:eastAsia="SimSun" w:hAnsi="Arial" w:cs="Arial"/>
                <w:bCs/>
                <w:color w:val="000000"/>
                <w:lang w:eastAsia="zh-CN"/>
              </w:rPr>
            </w:pPr>
            <w:r w:rsidRPr="00456E5C">
              <w:rPr>
                <w:rFonts w:ascii="Arial" w:eastAsia="SimSun" w:hAnsi="Arial" w:cs="Arial"/>
                <w:bCs/>
                <w:color w:val="000000"/>
                <w:lang w:eastAsia="zh-CN"/>
              </w:rPr>
              <w:t>Marker’s Signature:</w:t>
            </w:r>
          </w:p>
        </w:tc>
        <w:tc>
          <w:tcPr>
            <w:tcW w:w="3645" w:type="dxa"/>
            <w:gridSpan w:val="3"/>
          </w:tcPr>
          <w:p w:rsidR="00456E5C" w:rsidRPr="00456E5C" w:rsidRDefault="00456E5C" w:rsidP="00456E5C">
            <w:pPr>
              <w:spacing w:after="0" w:line="240" w:lineRule="auto"/>
              <w:ind w:right="-334"/>
              <w:rPr>
                <w:rFonts w:ascii="Arial" w:eastAsia="SimSun" w:hAnsi="Arial" w:cs="Arial"/>
                <w:bCs/>
                <w:color w:val="000000"/>
                <w:lang w:eastAsia="zh-CN"/>
              </w:rPr>
            </w:pPr>
            <w:r w:rsidRPr="00456E5C">
              <w:rPr>
                <w:rFonts w:ascii="Arial" w:eastAsia="SimSun" w:hAnsi="Arial" w:cs="Arial"/>
                <w:bCs/>
                <w:color w:val="000000"/>
                <w:lang w:eastAsia="zh-CN"/>
              </w:rPr>
              <w:t>Date:</w:t>
            </w:r>
          </w:p>
        </w:tc>
      </w:tr>
      <w:tr w:rsidR="00456E5C" w:rsidRPr="00456E5C" w:rsidTr="005022D7">
        <w:trPr>
          <w:trHeight w:val="720"/>
        </w:trPr>
        <w:tc>
          <w:tcPr>
            <w:tcW w:w="8856" w:type="dxa"/>
            <w:gridSpan w:val="5"/>
          </w:tcPr>
          <w:p w:rsidR="00456E5C" w:rsidRPr="00456E5C" w:rsidRDefault="00456E5C" w:rsidP="00456E5C">
            <w:pPr>
              <w:spacing w:after="0" w:line="240" w:lineRule="auto"/>
              <w:rPr>
                <w:rFonts w:ascii="Arial" w:eastAsia="SimSun" w:hAnsi="Arial" w:cs="Arial"/>
                <w:b/>
                <w:lang w:eastAsia="zh-CN"/>
              </w:rPr>
            </w:pPr>
            <w:r w:rsidRPr="00456E5C">
              <w:rPr>
                <w:rFonts w:ascii="Arial" w:eastAsia="SimSun" w:hAnsi="Arial" w:cs="Arial"/>
                <w:b/>
                <w:lang w:eastAsia="zh-CN"/>
              </w:rPr>
              <w:t>External Examiner’s comments (if relevant)</w:t>
            </w: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p w:rsidR="00456E5C" w:rsidRPr="00456E5C" w:rsidRDefault="00456E5C" w:rsidP="00456E5C">
            <w:pPr>
              <w:spacing w:after="0" w:line="240" w:lineRule="auto"/>
              <w:ind w:right="-334"/>
              <w:rPr>
                <w:rFonts w:ascii="Arial" w:eastAsia="SimSun" w:hAnsi="Arial" w:cs="Arial"/>
                <w:bCs/>
                <w:color w:val="000000"/>
                <w:lang w:eastAsia="zh-CN"/>
              </w:rPr>
            </w:pPr>
          </w:p>
        </w:tc>
      </w:tr>
      <w:tr w:rsidR="00456E5C" w:rsidRPr="00456E5C" w:rsidTr="005022D7">
        <w:trPr>
          <w:trHeight w:val="720"/>
        </w:trPr>
        <w:tc>
          <w:tcPr>
            <w:tcW w:w="5211" w:type="dxa"/>
            <w:gridSpan w:val="2"/>
          </w:tcPr>
          <w:p w:rsidR="00456E5C" w:rsidRPr="00456E5C" w:rsidRDefault="00456E5C" w:rsidP="00456E5C">
            <w:pPr>
              <w:spacing w:after="0" w:line="240" w:lineRule="auto"/>
              <w:rPr>
                <w:rFonts w:ascii="Arial" w:eastAsia="SimSun" w:hAnsi="Arial" w:cs="Arial"/>
                <w:lang w:eastAsia="zh-CN"/>
              </w:rPr>
            </w:pPr>
            <w:r w:rsidRPr="00456E5C">
              <w:rPr>
                <w:rFonts w:ascii="Arial" w:eastAsia="SimSun" w:hAnsi="Arial" w:cs="Arial"/>
                <w:lang w:eastAsia="zh-CN"/>
              </w:rPr>
              <w:t>External Examiner’s Signature:</w:t>
            </w:r>
          </w:p>
        </w:tc>
        <w:tc>
          <w:tcPr>
            <w:tcW w:w="3645" w:type="dxa"/>
            <w:gridSpan w:val="3"/>
          </w:tcPr>
          <w:p w:rsidR="00456E5C" w:rsidRPr="00456E5C" w:rsidRDefault="00456E5C" w:rsidP="00456E5C">
            <w:pPr>
              <w:spacing w:after="0" w:line="240" w:lineRule="auto"/>
              <w:rPr>
                <w:rFonts w:ascii="Arial" w:eastAsia="SimSun" w:hAnsi="Arial" w:cs="Arial"/>
                <w:lang w:eastAsia="zh-CN"/>
              </w:rPr>
            </w:pPr>
            <w:r w:rsidRPr="00456E5C">
              <w:rPr>
                <w:rFonts w:ascii="Arial" w:eastAsia="SimSun" w:hAnsi="Arial" w:cs="Arial"/>
                <w:lang w:eastAsia="zh-CN"/>
              </w:rPr>
              <w:t>Date:</w:t>
            </w:r>
          </w:p>
        </w:tc>
      </w:tr>
    </w:tbl>
    <w:p w:rsidR="00A2275C" w:rsidRDefault="00A2275C" w:rsidP="00456E5C">
      <w:pPr>
        <w:rPr>
          <w:rFonts w:ascii="Arial" w:hAnsi="Arial" w:cs="Arial"/>
          <w:b/>
          <w:sz w:val="24"/>
          <w:szCs w:val="24"/>
        </w:rPr>
      </w:pPr>
    </w:p>
    <w:p w:rsidR="00B11B50" w:rsidRPr="00182688" w:rsidRDefault="00B11B50" w:rsidP="00B11B50">
      <w:pPr>
        <w:spacing w:after="0" w:line="360" w:lineRule="auto"/>
        <w:rPr>
          <w:rFonts w:ascii="Arial" w:eastAsia="Calibri" w:hAnsi="Arial" w:cs="Arial"/>
          <w:b/>
          <w:sz w:val="24"/>
          <w:szCs w:val="24"/>
        </w:rPr>
      </w:pPr>
      <w:r w:rsidRPr="00182688">
        <w:rPr>
          <w:rFonts w:ascii="Arial" w:eastAsia="Calibri" w:hAnsi="Arial" w:cs="Arial"/>
          <w:b/>
          <w:sz w:val="24"/>
          <w:szCs w:val="24"/>
        </w:rPr>
        <w:lastRenderedPageBreak/>
        <w:t>Critical Review of a debate over the interpretation of the Orientation of Medieval Churches in the UK.</w:t>
      </w:r>
    </w:p>
    <w:p w:rsidR="00B11B50" w:rsidRPr="009308A1" w:rsidRDefault="00B11B50" w:rsidP="00B11B50">
      <w:pPr>
        <w:spacing w:line="360" w:lineRule="auto"/>
        <w:rPr>
          <w:rFonts w:ascii="Arial" w:hAnsi="Arial" w:cs="Arial"/>
          <w:b/>
          <w:sz w:val="24"/>
          <w:szCs w:val="24"/>
        </w:rPr>
      </w:pPr>
    </w:p>
    <w:p w:rsidR="00B11B50" w:rsidRDefault="00B11B50" w:rsidP="00B11B50">
      <w:pPr>
        <w:spacing w:line="360" w:lineRule="auto"/>
        <w:rPr>
          <w:rFonts w:ascii="Arial" w:hAnsi="Arial" w:cs="Arial"/>
          <w:b/>
          <w:sz w:val="24"/>
          <w:szCs w:val="24"/>
        </w:rPr>
      </w:pPr>
      <w:r w:rsidRPr="009308A1">
        <w:rPr>
          <w:rFonts w:ascii="Arial" w:hAnsi="Arial" w:cs="Arial"/>
          <w:b/>
          <w:sz w:val="24"/>
          <w:szCs w:val="24"/>
        </w:rPr>
        <w:t xml:space="preserve">Word Count: </w:t>
      </w:r>
      <w:r>
        <w:rPr>
          <w:rFonts w:ascii="Arial" w:hAnsi="Arial" w:cs="Arial"/>
          <w:b/>
          <w:sz w:val="24"/>
          <w:szCs w:val="24"/>
        </w:rPr>
        <w:t>1504</w:t>
      </w:r>
    </w:p>
    <w:p w:rsidR="00B11B50" w:rsidRDefault="00B11B50" w:rsidP="00B11B50">
      <w:pPr>
        <w:spacing w:line="360" w:lineRule="auto"/>
        <w:rPr>
          <w:rFonts w:ascii="Arial" w:hAnsi="Arial" w:cs="Arial"/>
          <w:sz w:val="24"/>
          <w:szCs w:val="24"/>
        </w:rPr>
      </w:pPr>
      <w:r>
        <w:rPr>
          <w:rFonts w:ascii="Arial" w:hAnsi="Arial" w:cs="Arial"/>
          <w:sz w:val="24"/>
          <w:szCs w:val="24"/>
        </w:rPr>
        <w:t xml:space="preserve">There are two papers discussed in this review. The first paper is by Jason R Ali and Peter Cunich’s and is titled ‘The Orientation of Churches: Some New Evidence’, it was published in </w:t>
      </w:r>
      <w:r w:rsidRPr="00937490">
        <w:rPr>
          <w:rFonts w:ascii="Arial" w:hAnsi="Arial" w:cs="Arial"/>
          <w:i/>
          <w:sz w:val="24"/>
          <w:szCs w:val="24"/>
        </w:rPr>
        <w:t>The Antiquaries Journal</w:t>
      </w:r>
      <w:r>
        <w:rPr>
          <w:rFonts w:ascii="Arial" w:hAnsi="Arial" w:cs="Arial"/>
          <w:sz w:val="24"/>
          <w:szCs w:val="24"/>
        </w:rPr>
        <w:t xml:space="preserve"> which has a focus on multidisciplinary collaboration and is aimed mainly at academics, in 2001.</w:t>
      </w:r>
    </w:p>
    <w:p w:rsidR="00B11B50" w:rsidRPr="00095CEA" w:rsidRDefault="00B11B50" w:rsidP="00B11B50">
      <w:pPr>
        <w:spacing w:line="360" w:lineRule="auto"/>
        <w:rPr>
          <w:rFonts w:ascii="Arial" w:hAnsi="Arial" w:cs="Arial"/>
          <w:sz w:val="24"/>
          <w:szCs w:val="24"/>
        </w:rPr>
      </w:pPr>
      <w:r>
        <w:rPr>
          <w:rFonts w:ascii="Arial" w:hAnsi="Arial" w:cs="Arial"/>
          <w:sz w:val="24"/>
          <w:szCs w:val="24"/>
        </w:rPr>
        <w:t xml:space="preserve">The second paper is by Bernadette Brady, Darrelyn Gunzburg and Fabio Silva and is titled:  ‘The orientation of Cistercian Churches in Wales: A Cultural Astronomy Case Study’, It was published in </w:t>
      </w:r>
      <w:r w:rsidRPr="00C04938">
        <w:rPr>
          <w:rFonts w:ascii="Arial" w:hAnsi="Arial" w:cs="Arial"/>
          <w:sz w:val="24"/>
          <w:szCs w:val="24"/>
        </w:rPr>
        <w:t>C</w:t>
      </w:r>
      <w:r w:rsidRPr="00C04938">
        <w:rPr>
          <w:rStyle w:val="Strong"/>
          <w:rFonts w:ascii="Arial" w:hAnsi="Arial" w:cs="Arial"/>
          <w:b w:val="0"/>
          <w:iCs/>
          <w:sz w:val="24"/>
          <w:szCs w:val="24"/>
          <w:lang w:val="en-US"/>
        </w:rPr>
        <w:t>îteaux – Commentarii cistercienses</w:t>
      </w:r>
      <w:r w:rsidRPr="00C04938">
        <w:rPr>
          <w:rStyle w:val="Emphasis"/>
          <w:rFonts w:ascii="Arial" w:hAnsi="Arial" w:cs="Arial"/>
          <w:sz w:val="24"/>
          <w:szCs w:val="24"/>
          <w:lang w:val="en-US"/>
        </w:rPr>
        <w:t> </w:t>
      </w:r>
      <w:r>
        <w:rPr>
          <w:rStyle w:val="Emphasis"/>
          <w:rFonts w:ascii="Arial" w:hAnsi="Arial" w:cs="Arial"/>
          <w:i w:val="0"/>
          <w:sz w:val="24"/>
          <w:szCs w:val="24"/>
          <w:lang w:val="en-US"/>
        </w:rPr>
        <w:t>which</w:t>
      </w:r>
      <w:r w:rsidRPr="00C04938">
        <w:rPr>
          <w:rStyle w:val="Emphasis"/>
          <w:rFonts w:ascii="Arial" w:hAnsi="Arial" w:cs="Arial"/>
          <w:sz w:val="24"/>
          <w:szCs w:val="24"/>
          <w:lang w:val="en-US"/>
        </w:rPr>
        <w:t xml:space="preserve"> </w:t>
      </w:r>
      <w:r w:rsidRPr="00C04938">
        <w:rPr>
          <w:rFonts w:ascii="Arial" w:hAnsi="Arial" w:cs="Arial"/>
          <w:sz w:val="24"/>
          <w:szCs w:val="24"/>
          <w:lang w:val="en-US"/>
        </w:rPr>
        <w:t>is an internatio</w:t>
      </w:r>
      <w:r>
        <w:rPr>
          <w:rFonts w:ascii="Arial" w:hAnsi="Arial" w:cs="Arial"/>
          <w:sz w:val="24"/>
          <w:szCs w:val="24"/>
          <w:lang w:val="en-US"/>
        </w:rPr>
        <w:t>nal peer-reviewed journal providing</w:t>
      </w:r>
      <w:r w:rsidRPr="00C04938">
        <w:rPr>
          <w:rFonts w:ascii="Arial" w:hAnsi="Arial" w:cs="Arial"/>
          <w:sz w:val="24"/>
          <w:szCs w:val="24"/>
          <w:lang w:val="en-US"/>
        </w:rPr>
        <w:t xml:space="preserve"> the most up-to-date historical research in </w:t>
      </w:r>
      <w:r>
        <w:rPr>
          <w:rFonts w:ascii="Arial" w:hAnsi="Arial" w:cs="Arial"/>
          <w:sz w:val="24"/>
          <w:szCs w:val="24"/>
          <w:lang w:val="en-US"/>
        </w:rPr>
        <w:t>all areas of Cistercian history, in 2016.</w:t>
      </w:r>
    </w:p>
    <w:p w:rsidR="00B11B50" w:rsidRDefault="00B11B50" w:rsidP="00B11B50">
      <w:pPr>
        <w:spacing w:line="360" w:lineRule="auto"/>
        <w:rPr>
          <w:rFonts w:ascii="Arial" w:hAnsi="Arial" w:cs="Arial"/>
          <w:sz w:val="24"/>
          <w:szCs w:val="24"/>
        </w:rPr>
      </w:pPr>
      <w:r>
        <w:rPr>
          <w:rFonts w:ascii="Arial" w:hAnsi="Arial" w:cs="Arial"/>
          <w:sz w:val="24"/>
          <w:szCs w:val="24"/>
        </w:rPr>
        <w:t>Whilst not immediately evident from the title, Ali and Cunich’s paper is based on a study of churches in England (whilst it does maintain this through most of the article, it does on page 183 mention that the sites explored are in both England and Wales).  The original aim of the study was to explore the orientation of churches through the lens of geophysics and history with Ali being a geophysicist</w:t>
      </w:r>
      <w:r>
        <w:rPr>
          <w:rStyle w:val="FootnoteReference"/>
          <w:rFonts w:ascii="Arial" w:hAnsi="Arial" w:cs="Arial"/>
          <w:sz w:val="24"/>
          <w:szCs w:val="24"/>
        </w:rPr>
        <w:footnoteReference w:id="1"/>
      </w:r>
      <w:r>
        <w:rPr>
          <w:rFonts w:ascii="Arial" w:hAnsi="Arial" w:cs="Arial"/>
          <w:sz w:val="24"/>
          <w:szCs w:val="24"/>
        </w:rPr>
        <w:t xml:space="preserve"> and Cunich being a historian</w:t>
      </w:r>
      <w:r>
        <w:rPr>
          <w:rStyle w:val="FootnoteReference"/>
          <w:rFonts w:ascii="Arial" w:hAnsi="Arial" w:cs="Arial"/>
          <w:sz w:val="24"/>
          <w:szCs w:val="24"/>
        </w:rPr>
        <w:footnoteReference w:id="2"/>
      </w:r>
      <w:r>
        <w:rPr>
          <w:rFonts w:ascii="Arial" w:hAnsi="Arial" w:cs="Arial"/>
          <w:sz w:val="24"/>
          <w:szCs w:val="24"/>
        </w:rPr>
        <w:t xml:space="preserve"> specialising in early modern English history including church history. </w:t>
      </w:r>
    </w:p>
    <w:p w:rsidR="00B11B50" w:rsidRPr="00C04938" w:rsidRDefault="00B11B50" w:rsidP="00B11B50">
      <w:pPr>
        <w:spacing w:line="360" w:lineRule="auto"/>
        <w:rPr>
          <w:rFonts w:ascii="Arial" w:hAnsi="Arial" w:cs="Arial"/>
          <w:sz w:val="24"/>
          <w:szCs w:val="24"/>
        </w:rPr>
      </w:pPr>
      <w:r>
        <w:rPr>
          <w:rFonts w:ascii="Arial" w:hAnsi="Arial" w:cs="Arial"/>
          <w:sz w:val="24"/>
          <w:szCs w:val="24"/>
        </w:rPr>
        <w:t xml:space="preserve">The paper written by Brady, Gunzburg and Silva is more recent and the study was conducted between 2014-2016. </w:t>
      </w:r>
      <w:r>
        <w:rPr>
          <w:rFonts w:ascii="Arial" w:hAnsi="Arial" w:cs="Arial"/>
          <w:sz w:val="24"/>
          <w:szCs w:val="24"/>
          <w:lang w:val="en-US"/>
        </w:rPr>
        <w:t>The paper is aimed at a multi disciplinary academic audience, and from the title of the paper, it’s evident that the study is based on churches located in Wales. The orientation of the churches in the study is considered through the lens of Cultural Astronomy, by the multidisciplinary team of authors.</w:t>
      </w:r>
    </w:p>
    <w:p w:rsidR="00B11B50" w:rsidRDefault="00B11B50" w:rsidP="00B11B50">
      <w:pPr>
        <w:spacing w:line="360" w:lineRule="auto"/>
        <w:rPr>
          <w:rFonts w:ascii="Arial" w:hAnsi="Arial" w:cs="Arial"/>
          <w:sz w:val="24"/>
          <w:szCs w:val="24"/>
        </w:rPr>
      </w:pPr>
      <w:r>
        <w:rPr>
          <w:rFonts w:ascii="Arial" w:hAnsi="Arial" w:cs="Arial"/>
          <w:sz w:val="24"/>
          <w:szCs w:val="24"/>
        </w:rPr>
        <w:t xml:space="preserve">Ali and Cunich had initially set out to test their hypothesis that second millennium churches in England may have been aligned through the use of a magnetic compass. The key drive for their study was to extend the geomagnetic observatory records a few hundred years back, had they been able to evidence that compasses </w:t>
      </w:r>
      <w:r>
        <w:rPr>
          <w:rFonts w:ascii="Arial" w:hAnsi="Arial" w:cs="Arial"/>
          <w:sz w:val="24"/>
          <w:szCs w:val="24"/>
        </w:rPr>
        <w:lastRenderedPageBreak/>
        <w:t>had been used in the alignment process. Their methodology comprised of taking directional data from 143 late first and second millennium churches from across England.</w:t>
      </w:r>
    </w:p>
    <w:p w:rsidR="00B11B50" w:rsidRDefault="00B11B50" w:rsidP="00B11B50">
      <w:pPr>
        <w:spacing w:line="360" w:lineRule="auto"/>
        <w:rPr>
          <w:rFonts w:ascii="Arial" w:hAnsi="Arial" w:cs="Arial"/>
          <w:sz w:val="24"/>
          <w:szCs w:val="24"/>
        </w:rPr>
      </w:pPr>
      <w:r>
        <w:rPr>
          <w:rFonts w:ascii="Arial" w:hAnsi="Arial" w:cs="Arial"/>
          <w:sz w:val="24"/>
          <w:szCs w:val="24"/>
        </w:rPr>
        <w:t>Superimposing the declination curve determined by Batt</w:t>
      </w:r>
      <w:r>
        <w:rPr>
          <w:rStyle w:val="FootnoteReference"/>
          <w:rFonts w:ascii="Arial" w:hAnsi="Arial" w:cs="Arial"/>
          <w:sz w:val="24"/>
          <w:szCs w:val="24"/>
        </w:rPr>
        <w:footnoteReference w:id="3"/>
      </w:r>
      <w:r>
        <w:rPr>
          <w:rFonts w:ascii="Arial" w:hAnsi="Arial" w:cs="Arial"/>
          <w:sz w:val="24"/>
          <w:szCs w:val="24"/>
        </w:rPr>
        <w:t xml:space="preserve"> on the data collected showed that the alignment of the majority of early second millennium churches does not correspond with relevant part of the Batt declination curve. The data did evidence that the during the period under investigation, the magnetic north lay to the east of the North. On approaching this dead end in their endeavour, Ali and Cunich began to explore if the data they had collected would make sense through viewing it using a different lens. This lens was the observation made by Wordsworth</w:t>
      </w:r>
      <w:r>
        <w:rPr>
          <w:rStyle w:val="FootnoteReference"/>
          <w:rFonts w:ascii="Arial" w:hAnsi="Arial" w:cs="Arial"/>
          <w:sz w:val="24"/>
          <w:szCs w:val="24"/>
        </w:rPr>
        <w:footnoteReference w:id="4"/>
      </w:r>
      <w:r>
        <w:rPr>
          <w:rFonts w:ascii="Arial" w:hAnsi="Arial" w:cs="Arial"/>
          <w:sz w:val="24"/>
          <w:szCs w:val="24"/>
        </w:rPr>
        <w:t xml:space="preserve"> in 1822 where he had noted that there was a connection between the alignment of a church and the sun rise of the feast of the saint that particular church was dedicated to.</w:t>
      </w:r>
    </w:p>
    <w:p w:rsidR="00B11B50" w:rsidRDefault="00B11B50" w:rsidP="00B11B50">
      <w:pPr>
        <w:spacing w:line="360" w:lineRule="auto"/>
        <w:rPr>
          <w:rFonts w:ascii="Arial" w:hAnsi="Arial" w:cs="Arial"/>
          <w:sz w:val="24"/>
          <w:szCs w:val="24"/>
        </w:rPr>
      </w:pPr>
      <w:r>
        <w:rPr>
          <w:rFonts w:ascii="Arial" w:hAnsi="Arial" w:cs="Arial"/>
          <w:sz w:val="24"/>
          <w:szCs w:val="24"/>
        </w:rPr>
        <w:t>Using this simple hypothesis, supported by further work undertaken by Benson</w:t>
      </w:r>
      <w:r>
        <w:rPr>
          <w:rStyle w:val="FootnoteReference"/>
          <w:rFonts w:ascii="Arial" w:hAnsi="Arial" w:cs="Arial"/>
          <w:sz w:val="24"/>
          <w:szCs w:val="24"/>
        </w:rPr>
        <w:footnoteReference w:id="5"/>
      </w:r>
      <w:r>
        <w:rPr>
          <w:rFonts w:ascii="Arial" w:hAnsi="Arial" w:cs="Arial"/>
          <w:sz w:val="24"/>
          <w:szCs w:val="24"/>
        </w:rPr>
        <w:t xml:space="preserve">  in 1956 which suggested that some churches aligned with the patronal feast day sunrise, and upon closer analysis of the data, it became apparent that many of the sites were orientated using sightings of the sun at sunrise and sunset, either on patronal feast days, Easter day, or at the spring and autumn equinoxes. </w:t>
      </w:r>
    </w:p>
    <w:p w:rsidR="00B11B50" w:rsidRDefault="00B11B50" w:rsidP="00B11B50">
      <w:pPr>
        <w:spacing w:line="360" w:lineRule="auto"/>
        <w:rPr>
          <w:rFonts w:ascii="Arial" w:hAnsi="Arial" w:cs="Arial"/>
          <w:sz w:val="24"/>
          <w:szCs w:val="24"/>
        </w:rPr>
      </w:pPr>
      <w:r>
        <w:rPr>
          <w:rFonts w:ascii="Arial" w:hAnsi="Arial" w:cs="Arial"/>
          <w:sz w:val="24"/>
          <w:szCs w:val="24"/>
        </w:rPr>
        <w:t>The study undertaken by Brady, Gunzburg and Silva sets out a hypothesis that the orientation of Welsh Cistercian abbeys are orientated in a contextualised way. Their approach to the study moves away from the generalised statements made by Ali and Cunich and explores how the union of sun, landscape and architecture are unique to a particular church, and that these elements have been utilised in the orientation of the site. They adopted a case study approach informed by Lane’s</w:t>
      </w:r>
      <w:r>
        <w:rPr>
          <w:rStyle w:val="FootnoteReference"/>
          <w:rFonts w:ascii="Arial" w:hAnsi="Arial" w:cs="Arial"/>
          <w:sz w:val="24"/>
          <w:szCs w:val="24"/>
        </w:rPr>
        <w:footnoteReference w:id="6"/>
      </w:r>
      <w:r>
        <w:rPr>
          <w:rFonts w:ascii="Arial" w:hAnsi="Arial" w:cs="Arial"/>
          <w:sz w:val="24"/>
          <w:szCs w:val="24"/>
        </w:rPr>
        <w:t xml:space="preserve"> view that story emerges from place, and using insights from Benson’s approach to his study of Oxfordshire sites. </w:t>
      </w:r>
    </w:p>
    <w:p w:rsidR="00B11B50" w:rsidRDefault="00B11B50" w:rsidP="00B11B50">
      <w:pPr>
        <w:spacing w:line="360" w:lineRule="auto"/>
        <w:rPr>
          <w:rFonts w:ascii="Arial" w:hAnsi="Arial" w:cs="Arial"/>
          <w:sz w:val="24"/>
          <w:szCs w:val="24"/>
        </w:rPr>
      </w:pPr>
      <w:r>
        <w:rPr>
          <w:rFonts w:ascii="Arial" w:hAnsi="Arial" w:cs="Arial"/>
          <w:sz w:val="24"/>
          <w:szCs w:val="24"/>
        </w:rPr>
        <w:lastRenderedPageBreak/>
        <w:t xml:space="preserve">In doing so, the authors disagreed with McClusky’s 2015 methodology which suggested that working on large samples would be more insightful when analysing the orientation of churches. </w:t>
      </w:r>
    </w:p>
    <w:p w:rsidR="00B11B50" w:rsidRDefault="00B11B50" w:rsidP="00B11B50">
      <w:pPr>
        <w:spacing w:line="360" w:lineRule="auto"/>
        <w:rPr>
          <w:rFonts w:ascii="Arial" w:hAnsi="Arial" w:cs="Arial"/>
          <w:sz w:val="24"/>
          <w:szCs w:val="24"/>
        </w:rPr>
      </w:pPr>
      <w:r>
        <w:rPr>
          <w:rFonts w:ascii="Arial" w:hAnsi="Arial" w:cs="Arial"/>
          <w:sz w:val="24"/>
          <w:szCs w:val="24"/>
        </w:rPr>
        <w:t xml:space="preserve">The methodology of this study was based on using multidisciplinary techniques to explore the connections between the positions of sunrise and sunset in any given day and the orientation of a particular building. In designing their methodology, the researchers took into account three considerations: the first being that the sun rises and sets in a different position every day, and over the course of a year mimics the movement of a pendulum. In addition, the sun’s altitude in the sky varies and in doing so the four horizon points mark where the seasons start in the Gregorian calendar. </w:t>
      </w:r>
    </w:p>
    <w:p w:rsidR="00B11B50" w:rsidRDefault="00B11B50" w:rsidP="00B11B50">
      <w:pPr>
        <w:spacing w:line="360" w:lineRule="auto"/>
        <w:rPr>
          <w:rFonts w:ascii="Arial" w:hAnsi="Arial" w:cs="Arial"/>
          <w:sz w:val="24"/>
          <w:szCs w:val="24"/>
        </w:rPr>
      </w:pPr>
      <w:r>
        <w:rPr>
          <w:rFonts w:ascii="Arial" w:hAnsi="Arial" w:cs="Arial"/>
          <w:sz w:val="24"/>
          <w:szCs w:val="24"/>
        </w:rPr>
        <w:t xml:space="preserve">The second consideration incorporated into the researcher’s methodology was that any change in the horizon line could change the position of the sunrise and the sunset on any given day. The third consideration was given to the sites themselves, and eleven churches were selected as they allowed for their orientation to be measured. The researcher’s surveyed two elements in their study: the orientation of the church and the landscape in which the church was located.  </w:t>
      </w:r>
    </w:p>
    <w:p w:rsidR="00B11B50" w:rsidRDefault="00B11B50" w:rsidP="00B11B50">
      <w:pPr>
        <w:spacing w:line="360" w:lineRule="auto"/>
        <w:rPr>
          <w:rFonts w:ascii="Arial" w:hAnsi="Arial" w:cs="Arial"/>
          <w:sz w:val="24"/>
          <w:szCs w:val="24"/>
        </w:rPr>
      </w:pPr>
      <w:r>
        <w:rPr>
          <w:rFonts w:ascii="Arial" w:hAnsi="Arial" w:cs="Arial"/>
          <w:sz w:val="24"/>
          <w:szCs w:val="24"/>
        </w:rPr>
        <w:t xml:space="preserve">In examining the sites as individual case studies, Brady, Gunzburg and Silva found that a number of themes emerged from their study: the importance of the landscape in understanding the orientation of the sites included in their study, the alignment of the sites with the sunset (where previous work on English churches had focused on eastern orientation), the focus on the astronomical equinox as opposed to the theological equinox, and the solar position on Saint David’s day and Michaelmas (both viewed with reverence in Wales). </w:t>
      </w:r>
    </w:p>
    <w:p w:rsidR="00B11B50" w:rsidRDefault="00B11B50" w:rsidP="00B11B50">
      <w:pPr>
        <w:spacing w:line="360" w:lineRule="auto"/>
        <w:rPr>
          <w:rFonts w:ascii="Arial" w:hAnsi="Arial" w:cs="Arial"/>
          <w:sz w:val="24"/>
          <w:szCs w:val="24"/>
        </w:rPr>
      </w:pPr>
      <w:r>
        <w:rPr>
          <w:rFonts w:ascii="Arial" w:hAnsi="Arial" w:cs="Arial"/>
          <w:sz w:val="24"/>
          <w:szCs w:val="24"/>
        </w:rPr>
        <w:t xml:space="preserve">In considering the approaches that the researchers deployed for each of the studies, a striking coinsidence of Ali and Cunich’s paper, is that despite having set out to explore if churches in England had been aligned using a magnetic compass, they found connections between the solar position and the orientation of the churches in their study. Their study did however generalise many of the concepts and lacked the contextualisation that Brady, Gunzburg and Silva had applied. </w:t>
      </w:r>
    </w:p>
    <w:p w:rsidR="00B11B50" w:rsidRDefault="00B11B50" w:rsidP="00B11B50">
      <w:pPr>
        <w:spacing w:line="360" w:lineRule="auto"/>
        <w:rPr>
          <w:rFonts w:ascii="Arial" w:hAnsi="Arial" w:cs="Arial"/>
          <w:sz w:val="24"/>
          <w:szCs w:val="24"/>
        </w:rPr>
      </w:pPr>
      <w:r>
        <w:rPr>
          <w:rFonts w:ascii="Arial" w:hAnsi="Arial" w:cs="Arial"/>
          <w:sz w:val="24"/>
          <w:szCs w:val="24"/>
        </w:rPr>
        <w:lastRenderedPageBreak/>
        <w:t>Ali and Cunich did however note the potential benefits that a more localised study could achieve by highlighting the work undertaken by Benson, and suggested that a regional approach could have added some clarity to the significance of the feast day sunrise orientations. This might have been the case, however, and as demonstrated by Brady, Gunzburg and Silva, another factor that might have strengthened this concept would have been to take to landscape into account as well.</w:t>
      </w:r>
    </w:p>
    <w:p w:rsidR="00B11B50" w:rsidRDefault="00B11B50" w:rsidP="00B11B50">
      <w:pPr>
        <w:spacing w:line="360" w:lineRule="auto"/>
        <w:rPr>
          <w:rFonts w:ascii="Arial" w:hAnsi="Arial" w:cs="Arial"/>
          <w:sz w:val="24"/>
          <w:szCs w:val="24"/>
        </w:rPr>
      </w:pPr>
      <w:r>
        <w:rPr>
          <w:rFonts w:ascii="Arial" w:hAnsi="Arial" w:cs="Arial"/>
          <w:sz w:val="24"/>
          <w:szCs w:val="24"/>
        </w:rPr>
        <w:t>Brady, Gunzburg and Silva’s study was strengthened by the fact that they had considered the orientation of each church in the context of its surroundings, and this allowed for a multi faceted study of each site, and for its uniqueness to be highlighted. Conversely, this presents a question around Christian theology, which is if each Church is to some extent individualised, are there any features that could be true for all churches? This is true in Islamic theology for example, regardless of how a mosque is orientated (some mosques are not purpose built especially in Europe, and have been converted from residential properties) prayer is always orientated towards Makkah as described in the Quran:</w:t>
      </w:r>
    </w:p>
    <w:p w:rsidR="00B11B50" w:rsidRPr="00BE7FF1" w:rsidRDefault="00B11B50" w:rsidP="00B11B50">
      <w:pPr>
        <w:spacing w:line="360" w:lineRule="auto"/>
        <w:rPr>
          <w:rFonts w:ascii="Arial" w:hAnsi="Arial" w:cs="Arial"/>
          <w:color w:val="000000" w:themeColor="text1"/>
          <w:sz w:val="24"/>
          <w:szCs w:val="24"/>
        </w:rPr>
      </w:pPr>
      <w:r w:rsidRPr="00BE7FF1">
        <w:rPr>
          <w:rFonts w:ascii="Arial" w:hAnsi="Arial" w:cs="Arial"/>
          <w:bCs/>
          <w:color w:val="000000" w:themeColor="text1"/>
          <w:sz w:val="24"/>
          <w:szCs w:val="24"/>
          <w:lang w:val="en"/>
        </w:rPr>
        <w:t>“… so turn your face in the direction of al-Masjid al-Haraam (at Makkah). And wheresoever you people are, turn your faces (in prayer) in that direction…”</w:t>
      </w:r>
      <w:r>
        <w:rPr>
          <w:rFonts w:ascii="Arial" w:hAnsi="Arial" w:cs="Arial"/>
          <w:color w:val="000000" w:themeColor="text1"/>
          <w:sz w:val="24"/>
          <w:szCs w:val="24"/>
          <w:lang w:val="en"/>
        </w:rPr>
        <w:t xml:space="preserve"> (2:144)</w:t>
      </w:r>
      <w:r w:rsidRPr="00BE7FF1">
        <w:rPr>
          <w:rFonts w:ascii="Arial" w:hAnsi="Arial" w:cs="Arial"/>
          <w:color w:val="000000" w:themeColor="text1"/>
          <w:sz w:val="24"/>
          <w:szCs w:val="24"/>
          <w:lang w:val="en"/>
        </w:rPr>
        <w:t>.</w:t>
      </w:r>
    </w:p>
    <w:p w:rsidR="00B11B50" w:rsidRDefault="00B11B50" w:rsidP="00B11B50">
      <w:pPr>
        <w:spacing w:line="360" w:lineRule="auto"/>
        <w:rPr>
          <w:rFonts w:ascii="Arial" w:hAnsi="Arial" w:cs="Arial"/>
          <w:sz w:val="24"/>
          <w:szCs w:val="24"/>
        </w:rPr>
      </w:pPr>
      <w:r>
        <w:rPr>
          <w:rFonts w:ascii="Arial" w:hAnsi="Arial" w:cs="Arial"/>
          <w:sz w:val="24"/>
          <w:szCs w:val="24"/>
        </w:rPr>
        <w:t>An assumption that was made with both papers is that all the sites that were studied had been built to function as a church , there is evidence to suggest that some aspects of Christian theology have their roots in pagan traditions as discussed by Pettazzonni</w:t>
      </w:r>
      <w:r>
        <w:rPr>
          <w:rStyle w:val="FootnoteReference"/>
          <w:rFonts w:ascii="Arial" w:hAnsi="Arial" w:cs="Arial"/>
          <w:sz w:val="24"/>
          <w:szCs w:val="24"/>
        </w:rPr>
        <w:footnoteReference w:id="7"/>
      </w:r>
      <w:r>
        <w:rPr>
          <w:rFonts w:ascii="Arial" w:hAnsi="Arial" w:cs="Arial"/>
          <w:sz w:val="24"/>
          <w:szCs w:val="24"/>
        </w:rPr>
        <w:t xml:space="preserve"> in 1946. Therefore findings that have been thought to have been aligned to Easter, may have in fact been aligned with a pagan festival such as Ostara. This may not necessarily invalidate aspects of the studies, however they may offer some additional explanation as to why these sites had been orientated in the way that they have been.</w:t>
      </w:r>
    </w:p>
    <w:p w:rsidR="00B11B50" w:rsidRDefault="00B11B50" w:rsidP="00B11B50">
      <w:pPr>
        <w:spacing w:line="360" w:lineRule="auto"/>
        <w:rPr>
          <w:rFonts w:ascii="Arial" w:hAnsi="Arial" w:cs="Arial"/>
          <w:sz w:val="24"/>
          <w:szCs w:val="24"/>
        </w:rPr>
      </w:pPr>
      <w:r>
        <w:rPr>
          <w:rFonts w:ascii="Arial" w:hAnsi="Arial" w:cs="Arial"/>
          <w:sz w:val="24"/>
          <w:szCs w:val="24"/>
        </w:rPr>
        <w:t xml:space="preserve">In conclusion, the paper by Brady, Gunzburg and Sliva was enriched by its contextualised approach to studying the orientation of churches and establishing that this orientation was intentional to make use of the localised topography and with the sun on days of theological significance. On the other hand whilst taking a very </w:t>
      </w:r>
      <w:r>
        <w:rPr>
          <w:rFonts w:ascii="Arial" w:hAnsi="Arial" w:cs="Arial"/>
          <w:sz w:val="24"/>
          <w:szCs w:val="24"/>
        </w:rPr>
        <w:lastRenderedPageBreak/>
        <w:t xml:space="preserve">different approach Ali and Cunich arrived at the conclusion that a large proportion of the sites that they studied were aligned using the sun as it rose / set on the horizon. </w:t>
      </w:r>
    </w:p>
    <w:p w:rsidR="00B11B50" w:rsidRPr="00D50BF4" w:rsidRDefault="00B11B50" w:rsidP="00B11B50">
      <w:pPr>
        <w:spacing w:line="360" w:lineRule="auto"/>
        <w:rPr>
          <w:rFonts w:ascii="Arial" w:hAnsi="Arial" w:cs="Arial"/>
          <w:sz w:val="24"/>
          <w:szCs w:val="24"/>
        </w:rPr>
      </w:pPr>
      <w:r>
        <w:rPr>
          <w:rFonts w:ascii="Arial" w:hAnsi="Arial" w:cs="Arial"/>
          <w:sz w:val="24"/>
          <w:szCs w:val="24"/>
        </w:rPr>
        <w:t>Niema Bohrayba</w:t>
      </w:r>
    </w:p>
    <w:p w:rsidR="00A2275C" w:rsidRDefault="00A2275C">
      <w:pPr>
        <w:rPr>
          <w:rFonts w:ascii="Arial" w:hAnsi="Arial" w:cs="Arial"/>
          <w:sz w:val="24"/>
          <w:szCs w:val="24"/>
        </w:rPr>
      </w:pPr>
    </w:p>
    <w:p w:rsidR="00A2275C" w:rsidRDefault="00A2275C">
      <w:pPr>
        <w:rPr>
          <w:rFonts w:ascii="Arial" w:hAnsi="Arial" w:cs="Arial"/>
          <w:sz w:val="24"/>
          <w:szCs w:val="24"/>
        </w:rPr>
      </w:pPr>
    </w:p>
    <w:p w:rsidR="00A2275C" w:rsidRDefault="00A2275C">
      <w:pPr>
        <w:rPr>
          <w:rFonts w:ascii="Arial" w:hAnsi="Arial" w:cs="Arial"/>
          <w:sz w:val="24"/>
          <w:szCs w:val="24"/>
        </w:rPr>
      </w:pPr>
    </w:p>
    <w:p w:rsidR="00A2275C" w:rsidRDefault="00A2275C">
      <w:pPr>
        <w:rPr>
          <w:rFonts w:ascii="Arial" w:hAnsi="Arial" w:cs="Arial"/>
          <w:sz w:val="24"/>
          <w:szCs w:val="24"/>
        </w:rPr>
      </w:pPr>
    </w:p>
    <w:p w:rsidR="00A2275C" w:rsidRPr="006D79AA" w:rsidRDefault="00A2275C">
      <w:pPr>
        <w:rPr>
          <w:rFonts w:ascii="Arial" w:hAnsi="Arial" w:cs="Arial"/>
          <w:sz w:val="24"/>
          <w:szCs w:val="24"/>
        </w:rPr>
      </w:pPr>
    </w:p>
    <w:p w:rsidR="00CD3A63" w:rsidRDefault="00CD3A63"/>
    <w:sectPr w:rsidR="00CD3A63" w:rsidSect="00456E5C">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485D" w:rsidRDefault="001E485D" w:rsidP="001E485D">
      <w:pPr>
        <w:spacing w:after="0" w:line="240" w:lineRule="auto"/>
      </w:pPr>
      <w:r>
        <w:separator/>
      </w:r>
    </w:p>
  </w:endnote>
  <w:endnote w:type="continuationSeparator" w:id="0">
    <w:p w:rsidR="001E485D" w:rsidRDefault="001E485D" w:rsidP="001E48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485D" w:rsidRDefault="001E485D" w:rsidP="001E485D">
      <w:pPr>
        <w:spacing w:after="0" w:line="240" w:lineRule="auto"/>
      </w:pPr>
      <w:r>
        <w:separator/>
      </w:r>
    </w:p>
  </w:footnote>
  <w:footnote w:type="continuationSeparator" w:id="0">
    <w:p w:rsidR="001E485D" w:rsidRDefault="001E485D" w:rsidP="001E485D">
      <w:pPr>
        <w:spacing w:after="0" w:line="240" w:lineRule="auto"/>
      </w:pPr>
      <w:r>
        <w:continuationSeparator/>
      </w:r>
    </w:p>
  </w:footnote>
  <w:footnote w:id="1">
    <w:p w:rsidR="00B11B50" w:rsidRDefault="00B11B50" w:rsidP="00B11B50">
      <w:pPr>
        <w:pStyle w:val="FootnoteText"/>
      </w:pPr>
      <w:r>
        <w:rPr>
          <w:rStyle w:val="FootnoteReference"/>
        </w:rPr>
        <w:footnoteRef/>
      </w:r>
      <w:r>
        <w:t xml:space="preserve"> </w:t>
      </w:r>
      <w:r w:rsidRPr="002E59BD">
        <w:t>https://www.linkedin.com/in/jason-r-ali-9a94039</w:t>
      </w:r>
    </w:p>
  </w:footnote>
  <w:footnote w:id="2">
    <w:p w:rsidR="00B11B50" w:rsidRDefault="00B11B50" w:rsidP="00B11B50">
      <w:pPr>
        <w:pStyle w:val="FootnoteText"/>
      </w:pPr>
      <w:r>
        <w:rPr>
          <w:rStyle w:val="FootnoteReference"/>
        </w:rPr>
        <w:footnoteRef/>
      </w:r>
      <w:r w:rsidRPr="000B263F">
        <w:t>http://www.history.hku.hk/staff-p-cunich.html</w:t>
      </w:r>
      <w:r>
        <w:t xml:space="preserve"> </w:t>
      </w:r>
    </w:p>
  </w:footnote>
  <w:footnote w:id="3">
    <w:p w:rsidR="00B11B50" w:rsidRDefault="00B11B50" w:rsidP="00B11B50">
      <w:pPr>
        <w:pStyle w:val="FootnoteText"/>
      </w:pPr>
      <w:r>
        <w:rPr>
          <w:rStyle w:val="FootnoteReference"/>
        </w:rPr>
        <w:footnoteRef/>
      </w:r>
      <w:r>
        <w:t xml:space="preserve"> Cathy M BATT 1997. ‘The British archaeomagnetic calibration curve: an objective treatment’, </w:t>
      </w:r>
      <w:r w:rsidRPr="0065604E">
        <w:rPr>
          <w:i/>
        </w:rPr>
        <w:t>Archaeometry</w:t>
      </w:r>
      <w:r>
        <w:t>. 39, 159-63</w:t>
      </w:r>
    </w:p>
  </w:footnote>
  <w:footnote w:id="4">
    <w:p w:rsidR="00B11B50" w:rsidRDefault="00B11B50" w:rsidP="00B11B50">
      <w:pPr>
        <w:pStyle w:val="FootnoteText"/>
      </w:pPr>
      <w:r>
        <w:rPr>
          <w:rStyle w:val="FootnoteReference"/>
        </w:rPr>
        <w:footnoteRef/>
      </w:r>
      <w:r>
        <w:t xml:space="preserve"> William WORDSWORTH, </w:t>
      </w:r>
      <w:r w:rsidRPr="00491162">
        <w:rPr>
          <w:i/>
        </w:rPr>
        <w:t>The Poetical Works of William Wordsworth</w:t>
      </w:r>
      <w:r>
        <w:t xml:space="preserve"> (London 1846). P. 400</w:t>
      </w:r>
    </w:p>
  </w:footnote>
  <w:footnote w:id="5">
    <w:p w:rsidR="00B11B50" w:rsidRDefault="00B11B50" w:rsidP="00B11B50">
      <w:pPr>
        <w:pStyle w:val="FootnoteText"/>
      </w:pPr>
      <w:r>
        <w:rPr>
          <w:rStyle w:val="FootnoteReference"/>
        </w:rPr>
        <w:footnoteRef/>
      </w:r>
      <w:r>
        <w:t xml:space="preserve"> Hugh BENSON, “Church orientations and patronal festivals’, </w:t>
      </w:r>
      <w:r w:rsidRPr="00B12DF6">
        <w:rPr>
          <w:i/>
        </w:rPr>
        <w:t>The Antiquaries Journal</w:t>
      </w:r>
      <w:r>
        <w:t xml:space="preserve"> 36 (1956), p. 205-213.</w:t>
      </w:r>
    </w:p>
  </w:footnote>
  <w:footnote w:id="6">
    <w:p w:rsidR="00B11B50" w:rsidRDefault="00B11B50" w:rsidP="00B11B50">
      <w:pPr>
        <w:pStyle w:val="FootnoteText"/>
      </w:pPr>
      <w:r>
        <w:rPr>
          <w:rStyle w:val="FootnoteReference"/>
        </w:rPr>
        <w:footnoteRef/>
      </w:r>
      <w:r>
        <w:t xml:space="preserve"> Belden LANE, </w:t>
      </w:r>
      <w:r w:rsidRPr="003064C2">
        <w:rPr>
          <w:i/>
        </w:rPr>
        <w:t>Landscapes of the sacred: geography and narrative in American spirituality</w:t>
      </w:r>
      <w:r>
        <w:t xml:space="preserve"> (Baltimore, MD/ London 2001), p. 58.</w:t>
      </w:r>
    </w:p>
  </w:footnote>
  <w:footnote w:id="7">
    <w:p w:rsidR="00B11B50" w:rsidRDefault="00B11B50" w:rsidP="00B11B50">
      <w:pPr>
        <w:pStyle w:val="FootnoteText"/>
      </w:pPr>
      <w:r>
        <w:rPr>
          <w:rStyle w:val="FootnoteReference"/>
        </w:rPr>
        <w:footnoteRef/>
      </w:r>
      <w:r>
        <w:t xml:space="preserve"> </w:t>
      </w:r>
      <w:r w:rsidRPr="001D2918">
        <w:rPr>
          <w:rFonts w:cs="Arial"/>
          <w:color w:val="000000" w:themeColor="text1"/>
          <w:lang w:val="en"/>
        </w:rPr>
        <w:t xml:space="preserve">Pettazzoni, R. “The Pagan Origins of the Three-Headed Representation of the Christian Trinity.” </w:t>
      </w:r>
      <w:r w:rsidRPr="001D2918">
        <w:rPr>
          <w:rFonts w:cs="Arial"/>
          <w:i/>
          <w:iCs/>
          <w:color w:val="000000" w:themeColor="text1"/>
          <w:lang w:val="en"/>
        </w:rPr>
        <w:t>Journal of the Warburg and Courtauld Institutes</w:t>
      </w:r>
      <w:r w:rsidRPr="001D2918">
        <w:rPr>
          <w:rFonts w:cs="Arial"/>
          <w:color w:val="000000" w:themeColor="text1"/>
          <w:lang w:val="en"/>
        </w:rPr>
        <w:t xml:space="preserve">, vol. 9, 1946, pp. 135–151. </w:t>
      </w:r>
      <w:r w:rsidRPr="001D2918">
        <w:rPr>
          <w:rFonts w:cs="Arial"/>
          <w:i/>
          <w:iCs/>
          <w:color w:val="000000" w:themeColor="text1"/>
          <w:lang w:val="en"/>
        </w:rPr>
        <w:t>JSTOR</w:t>
      </w:r>
      <w:r w:rsidRPr="001D2918">
        <w:rPr>
          <w:rFonts w:cs="Arial"/>
          <w:color w:val="000000" w:themeColor="text1"/>
          <w:lang w:val="en"/>
        </w:rPr>
        <w:t>, JSTOR, www.jstor.org/stable/750313</w:t>
      </w:r>
      <w:r w:rsidRPr="001D2918">
        <w:rPr>
          <w:rFonts w:ascii="Arial" w:hAnsi="Arial" w:cs="Arial"/>
          <w:color w:val="000000" w:themeColor="text1"/>
          <w:sz w:val="21"/>
          <w:szCs w:val="21"/>
          <w:lang w:val="e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7648756"/>
      <w:docPartObj>
        <w:docPartGallery w:val="Page Numbers (Top of Page)"/>
        <w:docPartUnique/>
      </w:docPartObj>
    </w:sdtPr>
    <w:sdtEndPr/>
    <w:sdtContent>
      <w:p w:rsidR="00746DFA" w:rsidRDefault="00746DFA" w:rsidP="00746DFA">
        <w:pPr>
          <w:pStyle w:val="Header"/>
        </w:pPr>
        <w:r>
          <w:t xml:space="preserve">Niema Bohrayba  </w:t>
        </w:r>
        <w:r>
          <w:rPr>
            <w:rFonts w:eastAsia="Times New Roman"/>
          </w:rPr>
          <w:t>1707539</w:t>
        </w:r>
      </w:p>
      <w:p w:rsidR="00746DFA" w:rsidRDefault="00746DFA">
        <w:pPr>
          <w:pStyle w:val="Header"/>
          <w:jc w:val="right"/>
        </w:pPr>
      </w:p>
      <w:p w:rsidR="00746DFA" w:rsidRDefault="00746DFA">
        <w:pPr>
          <w:pStyle w:val="Head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8661AE">
          <w:rPr>
            <w:b/>
            <w:bCs/>
            <w:noProof/>
          </w:rPr>
          <w:t>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8661AE">
          <w:rPr>
            <w:b/>
            <w:bCs/>
            <w:noProof/>
          </w:rPr>
          <w:t>7</w:t>
        </w:r>
        <w:r>
          <w:rPr>
            <w:b/>
            <w:bCs/>
            <w:sz w:val="24"/>
            <w:szCs w:val="24"/>
          </w:rPr>
          <w:fldChar w:fldCharType="end"/>
        </w:r>
      </w:p>
    </w:sdtContent>
  </w:sdt>
  <w:p w:rsidR="001E485D" w:rsidRDefault="001E485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138"/>
    <w:rsid w:val="00070D9A"/>
    <w:rsid w:val="00083797"/>
    <w:rsid w:val="000B284A"/>
    <w:rsid w:val="000F638A"/>
    <w:rsid w:val="00160D4F"/>
    <w:rsid w:val="00182688"/>
    <w:rsid w:val="00196DBB"/>
    <w:rsid w:val="001A0EFA"/>
    <w:rsid w:val="001D6191"/>
    <w:rsid w:val="001E485D"/>
    <w:rsid w:val="00266FAF"/>
    <w:rsid w:val="002842F0"/>
    <w:rsid w:val="002D0CD4"/>
    <w:rsid w:val="002E216A"/>
    <w:rsid w:val="003241C9"/>
    <w:rsid w:val="0039016B"/>
    <w:rsid w:val="003B38AF"/>
    <w:rsid w:val="003B63D6"/>
    <w:rsid w:val="003E3688"/>
    <w:rsid w:val="003E561D"/>
    <w:rsid w:val="00411534"/>
    <w:rsid w:val="00456E5C"/>
    <w:rsid w:val="004670EB"/>
    <w:rsid w:val="004A2527"/>
    <w:rsid w:val="004C23E8"/>
    <w:rsid w:val="0051470F"/>
    <w:rsid w:val="0051740B"/>
    <w:rsid w:val="00523046"/>
    <w:rsid w:val="00566A9F"/>
    <w:rsid w:val="006344C5"/>
    <w:rsid w:val="00650BB0"/>
    <w:rsid w:val="00654EF2"/>
    <w:rsid w:val="0065519B"/>
    <w:rsid w:val="00674138"/>
    <w:rsid w:val="006A063B"/>
    <w:rsid w:val="006C5501"/>
    <w:rsid w:val="006D79AA"/>
    <w:rsid w:val="006E26E3"/>
    <w:rsid w:val="006F3005"/>
    <w:rsid w:val="00746DFA"/>
    <w:rsid w:val="00772EDD"/>
    <w:rsid w:val="007E385F"/>
    <w:rsid w:val="007F0857"/>
    <w:rsid w:val="008201BA"/>
    <w:rsid w:val="008661AE"/>
    <w:rsid w:val="008E1720"/>
    <w:rsid w:val="008E3380"/>
    <w:rsid w:val="008F0808"/>
    <w:rsid w:val="0093047B"/>
    <w:rsid w:val="009308A1"/>
    <w:rsid w:val="00930C09"/>
    <w:rsid w:val="00934262"/>
    <w:rsid w:val="0098448F"/>
    <w:rsid w:val="009C157D"/>
    <w:rsid w:val="00A2275C"/>
    <w:rsid w:val="00A54C1F"/>
    <w:rsid w:val="00A867E1"/>
    <w:rsid w:val="00AC7ACB"/>
    <w:rsid w:val="00B11B50"/>
    <w:rsid w:val="00B676C5"/>
    <w:rsid w:val="00C51316"/>
    <w:rsid w:val="00C533FB"/>
    <w:rsid w:val="00C64F27"/>
    <w:rsid w:val="00C907DF"/>
    <w:rsid w:val="00CD3A63"/>
    <w:rsid w:val="00CD460C"/>
    <w:rsid w:val="00CE1CC3"/>
    <w:rsid w:val="00D24A53"/>
    <w:rsid w:val="00D32AEA"/>
    <w:rsid w:val="00D421DC"/>
    <w:rsid w:val="00D64056"/>
    <w:rsid w:val="00D86017"/>
    <w:rsid w:val="00D95AEA"/>
    <w:rsid w:val="00E05110"/>
    <w:rsid w:val="00E163C1"/>
    <w:rsid w:val="00E355E9"/>
    <w:rsid w:val="00F76E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907DF"/>
    <w:pPr>
      <w:spacing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76EE3"/>
    <w:pPr>
      <w:spacing w:after="0" w:line="240" w:lineRule="auto"/>
      <w:ind w:left="720"/>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E48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485D"/>
  </w:style>
  <w:style w:type="paragraph" w:styleId="Footer">
    <w:name w:val="footer"/>
    <w:basedOn w:val="Normal"/>
    <w:link w:val="FooterChar"/>
    <w:uiPriority w:val="99"/>
    <w:unhideWhenUsed/>
    <w:rsid w:val="001E48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485D"/>
  </w:style>
  <w:style w:type="paragraph" w:styleId="BalloonText">
    <w:name w:val="Balloon Text"/>
    <w:basedOn w:val="Normal"/>
    <w:link w:val="BalloonTextChar"/>
    <w:uiPriority w:val="99"/>
    <w:semiHidden/>
    <w:unhideWhenUsed/>
    <w:rsid w:val="00456E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6E5C"/>
    <w:rPr>
      <w:rFonts w:ascii="Tahoma" w:hAnsi="Tahoma" w:cs="Tahoma"/>
      <w:sz w:val="16"/>
      <w:szCs w:val="16"/>
    </w:rPr>
  </w:style>
  <w:style w:type="paragraph" w:styleId="FootnoteText">
    <w:name w:val="footnote text"/>
    <w:basedOn w:val="Normal"/>
    <w:link w:val="FootnoteTextChar"/>
    <w:uiPriority w:val="99"/>
    <w:semiHidden/>
    <w:unhideWhenUsed/>
    <w:rsid w:val="00B11B5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11B50"/>
    <w:rPr>
      <w:sz w:val="20"/>
      <w:szCs w:val="20"/>
    </w:rPr>
  </w:style>
  <w:style w:type="character" w:styleId="FootnoteReference">
    <w:name w:val="footnote reference"/>
    <w:basedOn w:val="DefaultParagraphFont"/>
    <w:uiPriority w:val="99"/>
    <w:semiHidden/>
    <w:unhideWhenUsed/>
    <w:rsid w:val="00B11B50"/>
    <w:rPr>
      <w:vertAlign w:val="superscript"/>
    </w:rPr>
  </w:style>
  <w:style w:type="character" w:styleId="Strong">
    <w:name w:val="Strong"/>
    <w:basedOn w:val="DefaultParagraphFont"/>
    <w:uiPriority w:val="22"/>
    <w:qFormat/>
    <w:rsid w:val="00B11B50"/>
    <w:rPr>
      <w:b/>
      <w:bCs/>
    </w:rPr>
  </w:style>
  <w:style w:type="character" w:styleId="Emphasis">
    <w:name w:val="Emphasis"/>
    <w:basedOn w:val="DefaultParagraphFont"/>
    <w:uiPriority w:val="20"/>
    <w:qFormat/>
    <w:rsid w:val="00B11B5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907DF"/>
    <w:pPr>
      <w:spacing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76EE3"/>
    <w:pPr>
      <w:spacing w:after="0" w:line="240" w:lineRule="auto"/>
      <w:ind w:left="720"/>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E48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485D"/>
  </w:style>
  <w:style w:type="paragraph" w:styleId="Footer">
    <w:name w:val="footer"/>
    <w:basedOn w:val="Normal"/>
    <w:link w:val="FooterChar"/>
    <w:uiPriority w:val="99"/>
    <w:unhideWhenUsed/>
    <w:rsid w:val="001E48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485D"/>
  </w:style>
  <w:style w:type="paragraph" w:styleId="BalloonText">
    <w:name w:val="Balloon Text"/>
    <w:basedOn w:val="Normal"/>
    <w:link w:val="BalloonTextChar"/>
    <w:uiPriority w:val="99"/>
    <w:semiHidden/>
    <w:unhideWhenUsed/>
    <w:rsid w:val="00456E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6E5C"/>
    <w:rPr>
      <w:rFonts w:ascii="Tahoma" w:hAnsi="Tahoma" w:cs="Tahoma"/>
      <w:sz w:val="16"/>
      <w:szCs w:val="16"/>
    </w:rPr>
  </w:style>
  <w:style w:type="paragraph" w:styleId="FootnoteText">
    <w:name w:val="footnote text"/>
    <w:basedOn w:val="Normal"/>
    <w:link w:val="FootnoteTextChar"/>
    <w:uiPriority w:val="99"/>
    <w:semiHidden/>
    <w:unhideWhenUsed/>
    <w:rsid w:val="00B11B5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11B50"/>
    <w:rPr>
      <w:sz w:val="20"/>
      <w:szCs w:val="20"/>
    </w:rPr>
  </w:style>
  <w:style w:type="character" w:styleId="FootnoteReference">
    <w:name w:val="footnote reference"/>
    <w:basedOn w:val="DefaultParagraphFont"/>
    <w:uiPriority w:val="99"/>
    <w:semiHidden/>
    <w:unhideWhenUsed/>
    <w:rsid w:val="00B11B50"/>
    <w:rPr>
      <w:vertAlign w:val="superscript"/>
    </w:rPr>
  </w:style>
  <w:style w:type="character" w:styleId="Strong">
    <w:name w:val="Strong"/>
    <w:basedOn w:val="DefaultParagraphFont"/>
    <w:uiPriority w:val="22"/>
    <w:qFormat/>
    <w:rsid w:val="00B11B50"/>
    <w:rPr>
      <w:b/>
      <w:bCs/>
    </w:rPr>
  </w:style>
  <w:style w:type="character" w:styleId="Emphasis">
    <w:name w:val="Emphasis"/>
    <w:basedOn w:val="DefaultParagraphFont"/>
    <w:uiPriority w:val="20"/>
    <w:qFormat/>
    <w:rsid w:val="00B11B5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9257937">
      <w:bodyDiv w:val="1"/>
      <w:marLeft w:val="0"/>
      <w:marRight w:val="0"/>
      <w:marTop w:val="0"/>
      <w:marBottom w:val="0"/>
      <w:divBdr>
        <w:top w:val="none" w:sz="0" w:space="0" w:color="auto"/>
        <w:left w:val="none" w:sz="0" w:space="0" w:color="auto"/>
        <w:bottom w:val="none" w:sz="0" w:space="0" w:color="auto"/>
        <w:right w:val="none" w:sz="0" w:space="0" w:color="auto"/>
      </w:divBdr>
      <w:divsChild>
        <w:div w:id="1773621403">
          <w:marLeft w:val="0"/>
          <w:marRight w:val="0"/>
          <w:marTop w:val="0"/>
          <w:marBottom w:val="0"/>
          <w:divBdr>
            <w:top w:val="none" w:sz="0" w:space="0" w:color="auto"/>
            <w:left w:val="none" w:sz="0" w:space="0" w:color="auto"/>
            <w:bottom w:val="none" w:sz="0" w:space="0" w:color="auto"/>
            <w:right w:val="none" w:sz="0" w:space="0" w:color="auto"/>
          </w:divBdr>
          <w:divsChild>
            <w:div w:id="371728689">
              <w:marLeft w:val="0"/>
              <w:marRight w:val="0"/>
              <w:marTop w:val="750"/>
              <w:marBottom w:val="0"/>
              <w:divBdr>
                <w:top w:val="none" w:sz="0" w:space="0" w:color="auto"/>
                <w:left w:val="none" w:sz="0" w:space="0" w:color="auto"/>
                <w:bottom w:val="none" w:sz="0" w:space="0" w:color="auto"/>
                <w:right w:val="none" w:sz="0" w:space="0" w:color="auto"/>
              </w:divBdr>
              <w:divsChild>
                <w:div w:id="1720090603">
                  <w:marLeft w:val="0"/>
                  <w:marRight w:val="0"/>
                  <w:marTop w:val="1500"/>
                  <w:marBottom w:val="0"/>
                  <w:divBdr>
                    <w:top w:val="single" w:sz="6" w:space="0" w:color="FFFFFF"/>
                    <w:left w:val="single" w:sz="6" w:space="0" w:color="FFFFFF"/>
                    <w:bottom w:val="single" w:sz="6" w:space="0" w:color="FFFFFF"/>
                    <w:right w:val="single" w:sz="6" w:space="0" w:color="FFFFFF"/>
                  </w:divBdr>
                  <w:divsChild>
                    <w:div w:id="1913930713">
                      <w:marLeft w:val="-225"/>
                      <w:marRight w:val="-225"/>
                      <w:marTop w:val="0"/>
                      <w:marBottom w:val="0"/>
                      <w:divBdr>
                        <w:top w:val="none" w:sz="0" w:space="0" w:color="auto"/>
                        <w:left w:val="none" w:sz="0" w:space="0" w:color="auto"/>
                        <w:bottom w:val="none" w:sz="0" w:space="0" w:color="auto"/>
                        <w:right w:val="none" w:sz="0" w:space="0" w:color="auto"/>
                      </w:divBdr>
                      <w:divsChild>
                        <w:div w:id="1647903270">
                          <w:marLeft w:val="0"/>
                          <w:marRight w:val="0"/>
                          <w:marTop w:val="0"/>
                          <w:marBottom w:val="0"/>
                          <w:divBdr>
                            <w:top w:val="none" w:sz="0" w:space="0" w:color="auto"/>
                            <w:left w:val="none" w:sz="0" w:space="0" w:color="auto"/>
                            <w:bottom w:val="none" w:sz="0" w:space="0" w:color="auto"/>
                            <w:right w:val="none" w:sz="0" w:space="0" w:color="auto"/>
                          </w:divBdr>
                          <w:divsChild>
                            <w:div w:id="1240217980">
                              <w:marLeft w:val="0"/>
                              <w:marRight w:val="0"/>
                              <w:marTop w:val="0"/>
                              <w:marBottom w:val="0"/>
                              <w:divBdr>
                                <w:top w:val="none" w:sz="0" w:space="0" w:color="auto"/>
                                <w:left w:val="none" w:sz="0" w:space="0" w:color="auto"/>
                                <w:bottom w:val="none" w:sz="0" w:space="0" w:color="auto"/>
                                <w:right w:val="none" w:sz="0" w:space="0" w:color="auto"/>
                              </w:divBdr>
                              <w:divsChild>
                                <w:div w:id="405952857">
                                  <w:marLeft w:val="0"/>
                                  <w:marRight w:val="0"/>
                                  <w:marTop w:val="0"/>
                                  <w:marBottom w:val="0"/>
                                  <w:divBdr>
                                    <w:top w:val="none" w:sz="0" w:space="0" w:color="auto"/>
                                    <w:left w:val="none" w:sz="0" w:space="0" w:color="auto"/>
                                    <w:bottom w:val="none" w:sz="0" w:space="0" w:color="auto"/>
                                    <w:right w:val="none" w:sz="0" w:space="0" w:color="auto"/>
                                  </w:divBdr>
                                  <w:divsChild>
                                    <w:div w:id="865027371">
                                      <w:marLeft w:val="0"/>
                                      <w:marRight w:val="0"/>
                                      <w:marTop w:val="0"/>
                                      <w:marBottom w:val="0"/>
                                      <w:divBdr>
                                        <w:top w:val="none" w:sz="0" w:space="0" w:color="auto"/>
                                        <w:left w:val="none" w:sz="0" w:space="0" w:color="auto"/>
                                        <w:bottom w:val="none" w:sz="0" w:space="0" w:color="auto"/>
                                        <w:right w:val="none" w:sz="0" w:space="0" w:color="auto"/>
                                      </w:divBdr>
                                      <w:divsChild>
                                        <w:div w:id="1690134633">
                                          <w:marLeft w:val="0"/>
                                          <w:marRight w:val="0"/>
                                          <w:marTop w:val="0"/>
                                          <w:marBottom w:val="0"/>
                                          <w:divBdr>
                                            <w:top w:val="none" w:sz="0" w:space="0" w:color="auto"/>
                                            <w:left w:val="none" w:sz="0" w:space="0" w:color="auto"/>
                                            <w:bottom w:val="none" w:sz="0" w:space="0" w:color="auto"/>
                                            <w:right w:val="none" w:sz="0" w:space="0" w:color="auto"/>
                                          </w:divBdr>
                                          <w:divsChild>
                                            <w:div w:id="2067410576">
                                              <w:marLeft w:val="0"/>
                                              <w:marRight w:val="0"/>
                                              <w:marTop w:val="0"/>
                                              <w:marBottom w:val="0"/>
                                              <w:divBdr>
                                                <w:top w:val="none" w:sz="0" w:space="0" w:color="auto"/>
                                                <w:left w:val="none" w:sz="0" w:space="0" w:color="auto"/>
                                                <w:bottom w:val="none" w:sz="0" w:space="0" w:color="auto"/>
                                                <w:right w:val="none" w:sz="0" w:space="0" w:color="auto"/>
                                              </w:divBdr>
                                              <w:divsChild>
                                                <w:div w:id="323516457">
                                                  <w:marLeft w:val="0"/>
                                                  <w:marRight w:val="0"/>
                                                  <w:marTop w:val="0"/>
                                                  <w:marBottom w:val="0"/>
                                                  <w:divBdr>
                                                    <w:top w:val="none" w:sz="0" w:space="0" w:color="auto"/>
                                                    <w:left w:val="none" w:sz="0" w:space="0" w:color="auto"/>
                                                    <w:bottom w:val="none" w:sz="0" w:space="0" w:color="auto"/>
                                                    <w:right w:val="none" w:sz="0" w:space="0" w:color="auto"/>
                                                  </w:divBdr>
                                                  <w:divsChild>
                                                    <w:div w:id="1362363062">
                                                      <w:marLeft w:val="0"/>
                                                      <w:marRight w:val="0"/>
                                                      <w:marTop w:val="0"/>
                                                      <w:marBottom w:val="240"/>
                                                      <w:divBdr>
                                                        <w:top w:val="single" w:sz="6" w:space="0" w:color="FFFFFF"/>
                                                        <w:left w:val="single" w:sz="6" w:space="0" w:color="FFFFFF"/>
                                                        <w:bottom w:val="single" w:sz="6" w:space="0" w:color="FFFFFF"/>
                                                        <w:right w:val="single" w:sz="6" w:space="0" w:color="FFFFFF"/>
                                                      </w:divBdr>
                                                      <w:divsChild>
                                                        <w:div w:id="1045062138">
                                                          <w:marLeft w:val="-225"/>
                                                          <w:marRight w:val="-225"/>
                                                          <w:marTop w:val="0"/>
                                                          <w:marBottom w:val="0"/>
                                                          <w:divBdr>
                                                            <w:top w:val="none" w:sz="0" w:space="0" w:color="auto"/>
                                                            <w:left w:val="none" w:sz="0" w:space="0" w:color="auto"/>
                                                            <w:bottom w:val="none" w:sz="0" w:space="0" w:color="auto"/>
                                                            <w:right w:val="none" w:sz="0" w:space="0" w:color="auto"/>
                                                          </w:divBdr>
                                                          <w:divsChild>
                                                            <w:div w:id="1072116444">
                                                              <w:marLeft w:val="0"/>
                                                              <w:marRight w:val="0"/>
                                                              <w:marTop w:val="0"/>
                                                              <w:marBottom w:val="0"/>
                                                              <w:divBdr>
                                                                <w:top w:val="none" w:sz="0" w:space="0" w:color="auto"/>
                                                                <w:left w:val="none" w:sz="0" w:space="0" w:color="auto"/>
                                                                <w:bottom w:val="none" w:sz="0" w:space="0" w:color="auto"/>
                                                                <w:right w:val="none" w:sz="0" w:space="0" w:color="auto"/>
                                                              </w:divBdr>
                                                              <w:divsChild>
                                                                <w:div w:id="1651976560">
                                                                  <w:marLeft w:val="0"/>
                                                                  <w:marRight w:val="0"/>
                                                                  <w:marTop w:val="0"/>
                                                                  <w:marBottom w:val="0"/>
                                                                  <w:divBdr>
                                                                    <w:top w:val="none" w:sz="0" w:space="0" w:color="auto"/>
                                                                    <w:left w:val="none" w:sz="0" w:space="0" w:color="auto"/>
                                                                    <w:bottom w:val="none" w:sz="0" w:space="0" w:color="auto"/>
                                                                    <w:right w:val="none" w:sz="0" w:space="0" w:color="auto"/>
                                                                  </w:divBdr>
                                                                  <w:divsChild>
                                                                    <w:div w:id="186956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288F44-2737-4F27-A4E3-5C529C147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1529</Words>
  <Characters>8721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NHS South West Commissioning Support</Company>
  <LinksUpToDate>false</LinksUpToDate>
  <CharactersWithSpaces>10230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Burns Niema (Bristol CCG)</dc:creator>
  <cp:lastModifiedBy>Burns Niema (Bristol CCG)</cp:lastModifiedBy>
  <cp:revision>2</cp:revision>
  <dcterms:created xsi:type="dcterms:W3CDTF">2018-03-05T23:14:00Z</dcterms:created>
  <dcterms:modified xsi:type="dcterms:W3CDTF">2018-03-05T23:14:00Z</dcterms:modified>
</cp:coreProperties>
</file>