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93CBF8B" w14:textId="77777777" w:rsidR="00361292" w:rsidRPr="002E1A63" w:rsidRDefault="00361292" w:rsidP="00361292">
      <w:pPr>
        <w:spacing w:line="360" w:lineRule="auto"/>
        <w:jc w:val="center"/>
      </w:pPr>
      <w:r w:rsidRPr="002E1A63">
        <w:rPr>
          <w:noProof/>
          <w:lang w:val="en-IN" w:eastAsia="en-IN"/>
        </w:rPr>
        <w:drawing>
          <wp:inline distT="0" distB="0" distL="0" distR="0" wp14:anchorId="2167EB3A" wp14:editId="2AB7E50A">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4A8CF66F" w14:textId="77777777" w:rsidR="00361292" w:rsidRPr="002E1A63" w:rsidRDefault="00361292" w:rsidP="00361292">
      <w:pPr>
        <w:spacing w:line="360" w:lineRule="auto"/>
        <w:jc w:val="center"/>
      </w:pPr>
    </w:p>
    <w:p w14:paraId="1CD6F058" w14:textId="77777777" w:rsidR="00361292" w:rsidRPr="002E1A63" w:rsidRDefault="00361292" w:rsidP="00361292">
      <w:pPr>
        <w:spacing w:line="360" w:lineRule="auto"/>
        <w:jc w:val="center"/>
      </w:pPr>
    </w:p>
    <w:p w14:paraId="7CCF28A5" w14:textId="77777777" w:rsidR="00361292" w:rsidRPr="002E1A63" w:rsidRDefault="00361292" w:rsidP="00361292">
      <w:pPr>
        <w:spacing w:line="360" w:lineRule="auto"/>
        <w:jc w:val="center"/>
      </w:pPr>
    </w:p>
    <w:p w14:paraId="3257497D" w14:textId="19B52FC7" w:rsidR="00361292" w:rsidRPr="002E1A63" w:rsidRDefault="00554F44" w:rsidP="00361292">
      <w:pPr>
        <w:spacing w:line="360" w:lineRule="auto"/>
        <w:jc w:val="center"/>
        <w:rPr>
          <w:rFonts w:cs="Times New Roman"/>
          <w:b/>
          <w:bCs/>
          <w:sz w:val="40"/>
          <w:szCs w:val="40"/>
          <w:u w:val="single"/>
        </w:rPr>
      </w:pPr>
      <w:r>
        <w:rPr>
          <w:rFonts w:cs="Times New Roman"/>
          <w:b/>
          <w:bCs/>
          <w:sz w:val="40"/>
          <w:szCs w:val="40"/>
          <w:u w:val="single"/>
        </w:rPr>
        <w:t>ACCA700</w:t>
      </w:r>
      <w:r w:rsidR="00361292" w:rsidRPr="002E1A63">
        <w:rPr>
          <w:rFonts w:cs="Times New Roman"/>
          <w:b/>
          <w:bCs/>
          <w:sz w:val="40"/>
          <w:szCs w:val="40"/>
          <w:u w:val="single"/>
        </w:rPr>
        <w:t>2</w:t>
      </w:r>
    </w:p>
    <w:p w14:paraId="59AB0A83" w14:textId="51AC8C88" w:rsidR="00361292" w:rsidRPr="002E1A63" w:rsidRDefault="00361292" w:rsidP="00361292">
      <w:pPr>
        <w:spacing w:line="360" w:lineRule="auto"/>
        <w:ind w:left="720" w:hanging="436"/>
        <w:jc w:val="center"/>
        <w:rPr>
          <w:rFonts w:cs="Times New Roman"/>
          <w:b/>
          <w:bCs/>
          <w:sz w:val="40"/>
          <w:szCs w:val="40"/>
          <w:u w:val="single"/>
        </w:rPr>
      </w:pPr>
      <w:r w:rsidRPr="002E1A63">
        <w:rPr>
          <w:rFonts w:cs="Times New Roman"/>
          <w:b/>
          <w:bCs/>
          <w:sz w:val="40"/>
          <w:szCs w:val="40"/>
          <w:u w:val="single"/>
        </w:rPr>
        <w:t>D</w:t>
      </w:r>
      <w:r w:rsidR="00554F44">
        <w:rPr>
          <w:rFonts w:cs="Times New Roman"/>
          <w:b/>
          <w:bCs/>
          <w:sz w:val="40"/>
          <w:szCs w:val="40"/>
          <w:u w:val="single"/>
        </w:rPr>
        <w:t>ATABASE SYSTEMS</w:t>
      </w:r>
    </w:p>
    <w:p w14:paraId="11BF3615" w14:textId="77777777" w:rsidR="00361292" w:rsidRPr="002E1A63" w:rsidRDefault="00361292" w:rsidP="00361292">
      <w:pPr>
        <w:spacing w:line="360" w:lineRule="auto"/>
        <w:jc w:val="center"/>
        <w:rPr>
          <w:rFonts w:cs="Times New Roman"/>
          <w:b/>
          <w:bCs/>
          <w:sz w:val="40"/>
          <w:szCs w:val="40"/>
          <w:u w:val="single"/>
        </w:rPr>
      </w:pPr>
      <w:r w:rsidRPr="002E1A63">
        <w:rPr>
          <w:rFonts w:cs="Times New Roman"/>
          <w:b/>
          <w:bCs/>
          <w:sz w:val="40"/>
          <w:szCs w:val="40"/>
          <w:u w:val="single"/>
        </w:rPr>
        <w:t xml:space="preserve">ASSIGNMENT - </w:t>
      </w:r>
      <w:r>
        <w:rPr>
          <w:rFonts w:cs="Times New Roman"/>
          <w:b/>
          <w:bCs/>
          <w:sz w:val="40"/>
          <w:szCs w:val="40"/>
          <w:u w:val="single"/>
        </w:rPr>
        <w:t>2</w:t>
      </w:r>
    </w:p>
    <w:p w14:paraId="6F8A8C15" w14:textId="77777777" w:rsidR="00361292" w:rsidRPr="002E1A63" w:rsidRDefault="00361292" w:rsidP="00361292">
      <w:pPr>
        <w:spacing w:line="360" w:lineRule="auto"/>
        <w:jc w:val="center"/>
        <w:rPr>
          <w:rFonts w:cs="Times New Roman"/>
          <w:b/>
          <w:bCs/>
          <w:sz w:val="40"/>
          <w:szCs w:val="40"/>
          <w:u w:val="single"/>
        </w:rPr>
      </w:pPr>
    </w:p>
    <w:p w14:paraId="312CF445" w14:textId="77777777" w:rsidR="00361292" w:rsidRPr="002E1A63" w:rsidRDefault="00361292" w:rsidP="00361292">
      <w:pPr>
        <w:spacing w:line="360" w:lineRule="auto"/>
      </w:pPr>
    </w:p>
    <w:p w14:paraId="24A3D19C" w14:textId="77777777" w:rsidR="00361292" w:rsidRPr="002E1A63" w:rsidRDefault="00361292" w:rsidP="00361292">
      <w:pPr>
        <w:spacing w:line="360" w:lineRule="auto"/>
      </w:pPr>
    </w:p>
    <w:p w14:paraId="3BAD1FA5" w14:textId="77777777" w:rsidR="00361292" w:rsidRPr="002E1A63" w:rsidRDefault="00361292" w:rsidP="00361292">
      <w:pPr>
        <w:spacing w:line="360" w:lineRule="auto"/>
      </w:pPr>
    </w:p>
    <w:p w14:paraId="7BA3CBD6" w14:textId="77777777" w:rsidR="00361292" w:rsidRPr="002E1A63" w:rsidRDefault="00361292" w:rsidP="00361292">
      <w:pPr>
        <w:spacing w:line="360" w:lineRule="auto"/>
      </w:pPr>
    </w:p>
    <w:p w14:paraId="55CFDB35" w14:textId="77777777" w:rsidR="00361292" w:rsidRPr="002E1A63" w:rsidRDefault="00361292" w:rsidP="00361292">
      <w:pPr>
        <w:spacing w:line="360" w:lineRule="auto"/>
      </w:pPr>
    </w:p>
    <w:p w14:paraId="221973DF" w14:textId="77777777" w:rsidR="00361292" w:rsidRPr="002E1A63" w:rsidRDefault="00361292" w:rsidP="00361292">
      <w:pPr>
        <w:spacing w:line="360" w:lineRule="auto"/>
      </w:pPr>
    </w:p>
    <w:p w14:paraId="457EEFE7" w14:textId="77777777" w:rsidR="00361292" w:rsidRPr="002E1A63" w:rsidRDefault="00361292" w:rsidP="00361292">
      <w:pPr>
        <w:spacing w:line="360" w:lineRule="auto"/>
        <w:rPr>
          <w:rFonts w:cs="Times New Roman"/>
          <w:sz w:val="32"/>
          <w:szCs w:val="32"/>
        </w:rPr>
      </w:pPr>
      <w:r>
        <w:rPr>
          <w:rFonts w:cs="Times New Roman"/>
          <w:sz w:val="32"/>
          <w:szCs w:val="32"/>
        </w:rPr>
        <w:t>Submitted by</w:t>
      </w:r>
      <w:r w:rsidRPr="002E1A63">
        <w:rPr>
          <w:rFonts w:cs="Times New Roman"/>
          <w:sz w:val="32"/>
          <w:szCs w:val="32"/>
        </w:rPr>
        <w:t>: Trushita Narapati</w:t>
      </w:r>
    </w:p>
    <w:p w14:paraId="31C64C1B" w14:textId="77777777" w:rsidR="00361292" w:rsidRPr="002E1A63" w:rsidRDefault="00361292" w:rsidP="00361292">
      <w:pPr>
        <w:spacing w:line="360" w:lineRule="auto"/>
        <w:rPr>
          <w:rFonts w:cs="Times New Roman"/>
          <w:sz w:val="32"/>
          <w:szCs w:val="32"/>
        </w:rPr>
      </w:pPr>
      <w:r w:rsidRPr="002E1A63">
        <w:rPr>
          <w:rFonts w:cs="Times New Roman"/>
          <w:sz w:val="32"/>
          <w:szCs w:val="32"/>
        </w:rPr>
        <w:t>Student ID: 2316142</w:t>
      </w:r>
    </w:p>
    <w:p w14:paraId="1F6283D3" w14:textId="77777777" w:rsidR="00361292" w:rsidRPr="002E1A63" w:rsidRDefault="00361292" w:rsidP="00361292">
      <w:pPr>
        <w:spacing w:line="360" w:lineRule="auto"/>
        <w:rPr>
          <w:rFonts w:cs="Times New Roman"/>
          <w:sz w:val="32"/>
          <w:szCs w:val="32"/>
        </w:rPr>
      </w:pPr>
      <w:r>
        <w:rPr>
          <w:rFonts w:cs="Times New Roman"/>
          <w:sz w:val="32"/>
          <w:szCs w:val="32"/>
        </w:rPr>
        <w:t>Course: Msc Data S</w:t>
      </w:r>
      <w:r w:rsidRPr="002E1A63">
        <w:rPr>
          <w:rFonts w:cs="Times New Roman"/>
          <w:sz w:val="32"/>
          <w:szCs w:val="32"/>
        </w:rPr>
        <w:t xml:space="preserve">cience and Analytics </w:t>
      </w:r>
    </w:p>
    <w:sdt>
      <w:sdtPr>
        <w:rPr>
          <w:rFonts w:eastAsiaTheme="minorHAnsi" w:cstheme="minorBidi"/>
          <w:b w:val="0"/>
          <w:kern w:val="2"/>
          <w:szCs w:val="22"/>
          <w14:ligatures w14:val="standardContextual"/>
        </w:rPr>
        <w:id w:val="-324439297"/>
        <w:docPartObj>
          <w:docPartGallery w:val="Table of Contents"/>
          <w:docPartUnique/>
        </w:docPartObj>
      </w:sdtPr>
      <w:sdtEndPr>
        <w:rPr>
          <w:bCs/>
          <w:noProof/>
        </w:rPr>
      </w:sdtEndPr>
      <w:sdtContent>
        <w:p w14:paraId="729790E2" w14:textId="2FA0C6D2" w:rsidR="00883B30" w:rsidRPr="009472FF" w:rsidRDefault="009472FF" w:rsidP="00361292">
          <w:pPr>
            <w:pStyle w:val="TOCHeading"/>
            <w:spacing w:line="360" w:lineRule="auto"/>
            <w:jc w:val="center"/>
            <w:rPr>
              <w:sz w:val="28"/>
              <w:szCs w:val="28"/>
            </w:rPr>
          </w:pPr>
          <w:r w:rsidRPr="009472FF">
            <w:rPr>
              <w:sz w:val="28"/>
              <w:szCs w:val="28"/>
            </w:rPr>
            <w:t>TABLE OF CONTENTS</w:t>
          </w:r>
        </w:p>
        <w:p w14:paraId="4BB0B77E" w14:textId="77777777" w:rsidR="009472FF" w:rsidRDefault="00883B30">
          <w:pPr>
            <w:pStyle w:val="TOC1"/>
            <w:tabs>
              <w:tab w:val="right" w:leader="dot" w:pos="9350"/>
            </w:tabs>
            <w:rPr>
              <w:rFonts w:asciiTheme="minorHAnsi" w:eastAsiaTheme="minorEastAsia" w:hAnsiTheme="minorHAnsi"/>
              <w:noProof/>
              <w:kern w:val="0"/>
              <w:sz w:val="22"/>
              <w:lang w:val="en-IN" w:eastAsia="en-IN"/>
              <w14:ligatures w14:val="none"/>
            </w:rPr>
          </w:pPr>
          <w:r>
            <w:fldChar w:fldCharType="begin"/>
          </w:r>
          <w:r>
            <w:instrText xml:space="preserve"> TOC \o "1-3" \h \z \u </w:instrText>
          </w:r>
          <w:r>
            <w:fldChar w:fldCharType="separate"/>
          </w:r>
          <w:hyperlink w:anchor="_Toc155475480" w:history="1">
            <w:r w:rsidR="009472FF" w:rsidRPr="00245FCC">
              <w:rPr>
                <w:rStyle w:val="Hyperlink"/>
                <w:noProof/>
              </w:rPr>
              <w:t>ABSTRACT</w:t>
            </w:r>
            <w:r w:rsidR="009472FF">
              <w:rPr>
                <w:noProof/>
                <w:webHidden/>
              </w:rPr>
              <w:tab/>
            </w:r>
            <w:r w:rsidR="009472FF">
              <w:rPr>
                <w:noProof/>
                <w:webHidden/>
              </w:rPr>
              <w:fldChar w:fldCharType="begin"/>
            </w:r>
            <w:r w:rsidR="009472FF">
              <w:rPr>
                <w:noProof/>
                <w:webHidden/>
              </w:rPr>
              <w:instrText xml:space="preserve"> PAGEREF _Toc155475480 \h </w:instrText>
            </w:r>
            <w:r w:rsidR="009472FF">
              <w:rPr>
                <w:noProof/>
                <w:webHidden/>
              </w:rPr>
            </w:r>
            <w:r w:rsidR="009472FF">
              <w:rPr>
                <w:noProof/>
                <w:webHidden/>
              </w:rPr>
              <w:fldChar w:fldCharType="separate"/>
            </w:r>
            <w:r w:rsidR="009472FF">
              <w:rPr>
                <w:noProof/>
                <w:webHidden/>
              </w:rPr>
              <w:t>2</w:t>
            </w:r>
            <w:r w:rsidR="009472FF">
              <w:rPr>
                <w:noProof/>
                <w:webHidden/>
              </w:rPr>
              <w:fldChar w:fldCharType="end"/>
            </w:r>
          </w:hyperlink>
        </w:p>
        <w:p w14:paraId="557C4599" w14:textId="77777777" w:rsidR="009472FF" w:rsidRDefault="009472FF">
          <w:pPr>
            <w:pStyle w:val="TOC1"/>
            <w:tabs>
              <w:tab w:val="right" w:leader="dot" w:pos="9350"/>
            </w:tabs>
            <w:rPr>
              <w:rFonts w:asciiTheme="minorHAnsi" w:eastAsiaTheme="minorEastAsia" w:hAnsiTheme="minorHAnsi"/>
              <w:noProof/>
              <w:kern w:val="0"/>
              <w:sz w:val="22"/>
              <w:lang w:val="en-IN" w:eastAsia="en-IN"/>
              <w14:ligatures w14:val="none"/>
            </w:rPr>
          </w:pPr>
          <w:hyperlink w:anchor="_Toc155475481" w:history="1">
            <w:r w:rsidRPr="00245FCC">
              <w:rPr>
                <w:rStyle w:val="Hyperlink"/>
                <w:noProof/>
              </w:rPr>
              <w:t>INTRODUCTION</w:t>
            </w:r>
            <w:r>
              <w:rPr>
                <w:noProof/>
                <w:webHidden/>
              </w:rPr>
              <w:tab/>
            </w:r>
            <w:r>
              <w:rPr>
                <w:noProof/>
                <w:webHidden/>
              </w:rPr>
              <w:fldChar w:fldCharType="begin"/>
            </w:r>
            <w:r>
              <w:rPr>
                <w:noProof/>
                <w:webHidden/>
              </w:rPr>
              <w:instrText xml:space="preserve"> PAGEREF _Toc155475481 \h </w:instrText>
            </w:r>
            <w:r>
              <w:rPr>
                <w:noProof/>
                <w:webHidden/>
              </w:rPr>
            </w:r>
            <w:r>
              <w:rPr>
                <w:noProof/>
                <w:webHidden/>
              </w:rPr>
              <w:fldChar w:fldCharType="separate"/>
            </w:r>
            <w:r>
              <w:rPr>
                <w:noProof/>
                <w:webHidden/>
              </w:rPr>
              <w:t>2</w:t>
            </w:r>
            <w:r>
              <w:rPr>
                <w:noProof/>
                <w:webHidden/>
              </w:rPr>
              <w:fldChar w:fldCharType="end"/>
            </w:r>
          </w:hyperlink>
        </w:p>
        <w:p w14:paraId="1B86DCD8" w14:textId="77777777" w:rsidR="009472FF" w:rsidRDefault="009472FF">
          <w:pPr>
            <w:pStyle w:val="TOC1"/>
            <w:tabs>
              <w:tab w:val="right" w:leader="dot" w:pos="9350"/>
            </w:tabs>
            <w:rPr>
              <w:rFonts w:asciiTheme="minorHAnsi" w:eastAsiaTheme="minorEastAsia" w:hAnsiTheme="minorHAnsi"/>
              <w:noProof/>
              <w:kern w:val="0"/>
              <w:sz w:val="22"/>
              <w:lang w:val="en-IN" w:eastAsia="en-IN"/>
              <w14:ligatures w14:val="none"/>
            </w:rPr>
          </w:pPr>
          <w:hyperlink w:anchor="_Toc155475482" w:history="1">
            <w:r w:rsidRPr="00245FCC">
              <w:rPr>
                <w:rStyle w:val="Hyperlink"/>
                <w:noProof/>
              </w:rPr>
              <w:t>ADVANTAGES OF NOSQL DATABASES</w:t>
            </w:r>
            <w:r>
              <w:rPr>
                <w:noProof/>
                <w:webHidden/>
              </w:rPr>
              <w:tab/>
            </w:r>
            <w:r>
              <w:rPr>
                <w:noProof/>
                <w:webHidden/>
              </w:rPr>
              <w:fldChar w:fldCharType="begin"/>
            </w:r>
            <w:r>
              <w:rPr>
                <w:noProof/>
                <w:webHidden/>
              </w:rPr>
              <w:instrText xml:space="preserve"> PAGEREF _Toc155475482 \h </w:instrText>
            </w:r>
            <w:r>
              <w:rPr>
                <w:noProof/>
                <w:webHidden/>
              </w:rPr>
            </w:r>
            <w:r>
              <w:rPr>
                <w:noProof/>
                <w:webHidden/>
              </w:rPr>
              <w:fldChar w:fldCharType="separate"/>
            </w:r>
            <w:r>
              <w:rPr>
                <w:noProof/>
                <w:webHidden/>
              </w:rPr>
              <w:t>3</w:t>
            </w:r>
            <w:r>
              <w:rPr>
                <w:noProof/>
                <w:webHidden/>
              </w:rPr>
              <w:fldChar w:fldCharType="end"/>
            </w:r>
          </w:hyperlink>
        </w:p>
        <w:p w14:paraId="1FD31147" w14:textId="77777777" w:rsidR="009472FF" w:rsidRDefault="009472FF">
          <w:pPr>
            <w:pStyle w:val="TOC1"/>
            <w:tabs>
              <w:tab w:val="right" w:leader="dot" w:pos="9350"/>
            </w:tabs>
            <w:rPr>
              <w:rFonts w:asciiTheme="minorHAnsi" w:eastAsiaTheme="minorEastAsia" w:hAnsiTheme="minorHAnsi"/>
              <w:noProof/>
              <w:kern w:val="0"/>
              <w:sz w:val="22"/>
              <w:lang w:val="en-IN" w:eastAsia="en-IN"/>
              <w14:ligatures w14:val="none"/>
            </w:rPr>
          </w:pPr>
          <w:hyperlink w:anchor="_Toc155475483" w:history="1">
            <w:r w:rsidRPr="00245FCC">
              <w:rPr>
                <w:rStyle w:val="Hyperlink"/>
                <w:noProof/>
              </w:rPr>
              <w:t>ASSESSING ARTVISTA’S NEEDS</w:t>
            </w:r>
            <w:r>
              <w:rPr>
                <w:noProof/>
                <w:webHidden/>
              </w:rPr>
              <w:tab/>
            </w:r>
            <w:r>
              <w:rPr>
                <w:noProof/>
                <w:webHidden/>
              </w:rPr>
              <w:fldChar w:fldCharType="begin"/>
            </w:r>
            <w:r>
              <w:rPr>
                <w:noProof/>
                <w:webHidden/>
              </w:rPr>
              <w:instrText xml:space="preserve"> PAGEREF _Toc155475483 \h </w:instrText>
            </w:r>
            <w:r>
              <w:rPr>
                <w:noProof/>
                <w:webHidden/>
              </w:rPr>
            </w:r>
            <w:r>
              <w:rPr>
                <w:noProof/>
                <w:webHidden/>
              </w:rPr>
              <w:fldChar w:fldCharType="separate"/>
            </w:r>
            <w:r>
              <w:rPr>
                <w:noProof/>
                <w:webHidden/>
              </w:rPr>
              <w:t>4</w:t>
            </w:r>
            <w:r>
              <w:rPr>
                <w:noProof/>
                <w:webHidden/>
              </w:rPr>
              <w:fldChar w:fldCharType="end"/>
            </w:r>
          </w:hyperlink>
        </w:p>
        <w:p w14:paraId="7F4A9D37" w14:textId="77777777" w:rsidR="009472FF" w:rsidRDefault="009472FF">
          <w:pPr>
            <w:pStyle w:val="TOC1"/>
            <w:tabs>
              <w:tab w:val="right" w:leader="dot" w:pos="9350"/>
            </w:tabs>
            <w:rPr>
              <w:rFonts w:asciiTheme="minorHAnsi" w:eastAsiaTheme="minorEastAsia" w:hAnsiTheme="minorHAnsi"/>
              <w:noProof/>
              <w:kern w:val="0"/>
              <w:sz w:val="22"/>
              <w:lang w:val="en-IN" w:eastAsia="en-IN"/>
              <w14:ligatures w14:val="none"/>
            </w:rPr>
          </w:pPr>
          <w:hyperlink w:anchor="_Toc155475484" w:history="1">
            <w:r w:rsidRPr="00245FCC">
              <w:rPr>
                <w:rStyle w:val="Hyperlink"/>
                <w:noProof/>
              </w:rPr>
              <w:t>RECOMMENDING A DATABASE SOLUTION</w:t>
            </w:r>
            <w:r>
              <w:rPr>
                <w:noProof/>
                <w:webHidden/>
              </w:rPr>
              <w:tab/>
            </w:r>
            <w:r>
              <w:rPr>
                <w:noProof/>
                <w:webHidden/>
              </w:rPr>
              <w:fldChar w:fldCharType="begin"/>
            </w:r>
            <w:r>
              <w:rPr>
                <w:noProof/>
                <w:webHidden/>
              </w:rPr>
              <w:instrText xml:space="preserve"> PAGEREF _Toc155475484 \h </w:instrText>
            </w:r>
            <w:r>
              <w:rPr>
                <w:noProof/>
                <w:webHidden/>
              </w:rPr>
            </w:r>
            <w:r>
              <w:rPr>
                <w:noProof/>
                <w:webHidden/>
              </w:rPr>
              <w:fldChar w:fldCharType="separate"/>
            </w:r>
            <w:r>
              <w:rPr>
                <w:noProof/>
                <w:webHidden/>
              </w:rPr>
              <w:t>6</w:t>
            </w:r>
            <w:r>
              <w:rPr>
                <w:noProof/>
                <w:webHidden/>
              </w:rPr>
              <w:fldChar w:fldCharType="end"/>
            </w:r>
          </w:hyperlink>
        </w:p>
        <w:p w14:paraId="6C7E51AC" w14:textId="77777777" w:rsidR="009472FF" w:rsidRDefault="009472FF">
          <w:pPr>
            <w:pStyle w:val="TOC1"/>
            <w:tabs>
              <w:tab w:val="right" w:leader="dot" w:pos="9350"/>
            </w:tabs>
            <w:rPr>
              <w:rFonts w:asciiTheme="minorHAnsi" w:eastAsiaTheme="minorEastAsia" w:hAnsiTheme="minorHAnsi"/>
              <w:noProof/>
              <w:kern w:val="0"/>
              <w:sz w:val="22"/>
              <w:lang w:val="en-IN" w:eastAsia="en-IN"/>
              <w14:ligatures w14:val="none"/>
            </w:rPr>
          </w:pPr>
          <w:hyperlink w:anchor="_Toc155475485" w:history="1">
            <w:r w:rsidRPr="00245FCC">
              <w:rPr>
                <w:rStyle w:val="Hyperlink"/>
                <w:noProof/>
              </w:rPr>
              <w:t>DEPLOYMENT STRATEGIES</w:t>
            </w:r>
            <w:r>
              <w:rPr>
                <w:noProof/>
                <w:webHidden/>
              </w:rPr>
              <w:tab/>
            </w:r>
            <w:r>
              <w:rPr>
                <w:noProof/>
                <w:webHidden/>
              </w:rPr>
              <w:fldChar w:fldCharType="begin"/>
            </w:r>
            <w:r>
              <w:rPr>
                <w:noProof/>
                <w:webHidden/>
              </w:rPr>
              <w:instrText xml:space="preserve"> PAGEREF _Toc155475485 \h </w:instrText>
            </w:r>
            <w:r>
              <w:rPr>
                <w:noProof/>
                <w:webHidden/>
              </w:rPr>
            </w:r>
            <w:r>
              <w:rPr>
                <w:noProof/>
                <w:webHidden/>
              </w:rPr>
              <w:fldChar w:fldCharType="separate"/>
            </w:r>
            <w:r>
              <w:rPr>
                <w:noProof/>
                <w:webHidden/>
              </w:rPr>
              <w:t>7</w:t>
            </w:r>
            <w:r>
              <w:rPr>
                <w:noProof/>
                <w:webHidden/>
              </w:rPr>
              <w:fldChar w:fldCharType="end"/>
            </w:r>
          </w:hyperlink>
        </w:p>
        <w:p w14:paraId="451015B7" w14:textId="77777777" w:rsidR="009472FF" w:rsidRDefault="009472FF">
          <w:pPr>
            <w:pStyle w:val="TOC1"/>
            <w:tabs>
              <w:tab w:val="right" w:leader="dot" w:pos="9350"/>
            </w:tabs>
            <w:rPr>
              <w:rFonts w:asciiTheme="minorHAnsi" w:eastAsiaTheme="minorEastAsia" w:hAnsiTheme="minorHAnsi"/>
              <w:noProof/>
              <w:kern w:val="0"/>
              <w:sz w:val="22"/>
              <w:lang w:val="en-IN" w:eastAsia="en-IN"/>
              <w14:ligatures w14:val="none"/>
            </w:rPr>
          </w:pPr>
          <w:hyperlink w:anchor="_Toc155475486" w:history="1">
            <w:r w:rsidRPr="00245FCC">
              <w:rPr>
                <w:rStyle w:val="Hyperlink"/>
                <w:noProof/>
              </w:rPr>
              <w:t>DATA SECURITY AND BACKUP</w:t>
            </w:r>
            <w:r>
              <w:rPr>
                <w:noProof/>
                <w:webHidden/>
              </w:rPr>
              <w:tab/>
            </w:r>
            <w:r>
              <w:rPr>
                <w:noProof/>
                <w:webHidden/>
              </w:rPr>
              <w:fldChar w:fldCharType="begin"/>
            </w:r>
            <w:r>
              <w:rPr>
                <w:noProof/>
                <w:webHidden/>
              </w:rPr>
              <w:instrText xml:space="preserve"> PAGEREF _Toc155475486 \h </w:instrText>
            </w:r>
            <w:r>
              <w:rPr>
                <w:noProof/>
                <w:webHidden/>
              </w:rPr>
            </w:r>
            <w:r>
              <w:rPr>
                <w:noProof/>
                <w:webHidden/>
              </w:rPr>
              <w:fldChar w:fldCharType="separate"/>
            </w:r>
            <w:r>
              <w:rPr>
                <w:noProof/>
                <w:webHidden/>
              </w:rPr>
              <w:t>8</w:t>
            </w:r>
            <w:r>
              <w:rPr>
                <w:noProof/>
                <w:webHidden/>
              </w:rPr>
              <w:fldChar w:fldCharType="end"/>
            </w:r>
          </w:hyperlink>
        </w:p>
        <w:p w14:paraId="151DEC6B" w14:textId="77777777" w:rsidR="009472FF" w:rsidRDefault="009472FF">
          <w:pPr>
            <w:pStyle w:val="TOC1"/>
            <w:tabs>
              <w:tab w:val="right" w:leader="dot" w:pos="9350"/>
            </w:tabs>
            <w:rPr>
              <w:rFonts w:asciiTheme="minorHAnsi" w:eastAsiaTheme="minorEastAsia" w:hAnsiTheme="minorHAnsi"/>
              <w:noProof/>
              <w:kern w:val="0"/>
              <w:sz w:val="22"/>
              <w:lang w:val="en-IN" w:eastAsia="en-IN"/>
              <w14:ligatures w14:val="none"/>
            </w:rPr>
          </w:pPr>
          <w:hyperlink w:anchor="_Toc155475487" w:history="1">
            <w:r w:rsidRPr="00245FCC">
              <w:rPr>
                <w:rStyle w:val="Hyperlink"/>
                <w:noProof/>
              </w:rPr>
              <w:t>KEY FINDINGS AND RECOMMENDATIONS</w:t>
            </w:r>
            <w:r>
              <w:rPr>
                <w:noProof/>
                <w:webHidden/>
              </w:rPr>
              <w:tab/>
            </w:r>
            <w:r>
              <w:rPr>
                <w:noProof/>
                <w:webHidden/>
              </w:rPr>
              <w:fldChar w:fldCharType="begin"/>
            </w:r>
            <w:r>
              <w:rPr>
                <w:noProof/>
                <w:webHidden/>
              </w:rPr>
              <w:instrText xml:space="preserve"> PAGEREF _Toc155475487 \h </w:instrText>
            </w:r>
            <w:r>
              <w:rPr>
                <w:noProof/>
                <w:webHidden/>
              </w:rPr>
            </w:r>
            <w:r>
              <w:rPr>
                <w:noProof/>
                <w:webHidden/>
              </w:rPr>
              <w:fldChar w:fldCharType="separate"/>
            </w:r>
            <w:r>
              <w:rPr>
                <w:noProof/>
                <w:webHidden/>
              </w:rPr>
              <w:t>10</w:t>
            </w:r>
            <w:r>
              <w:rPr>
                <w:noProof/>
                <w:webHidden/>
              </w:rPr>
              <w:fldChar w:fldCharType="end"/>
            </w:r>
          </w:hyperlink>
        </w:p>
        <w:p w14:paraId="38037DAB" w14:textId="77777777" w:rsidR="009472FF" w:rsidRDefault="009472FF">
          <w:pPr>
            <w:pStyle w:val="TOC1"/>
            <w:tabs>
              <w:tab w:val="right" w:leader="dot" w:pos="9350"/>
            </w:tabs>
            <w:rPr>
              <w:rFonts w:asciiTheme="minorHAnsi" w:eastAsiaTheme="minorEastAsia" w:hAnsiTheme="minorHAnsi"/>
              <w:noProof/>
              <w:kern w:val="0"/>
              <w:sz w:val="22"/>
              <w:lang w:val="en-IN" w:eastAsia="en-IN"/>
              <w14:ligatures w14:val="none"/>
            </w:rPr>
          </w:pPr>
          <w:hyperlink w:anchor="_Toc155475488" w:history="1">
            <w:r w:rsidRPr="00245FCC">
              <w:rPr>
                <w:rStyle w:val="Hyperlink"/>
                <w:noProof/>
              </w:rPr>
              <w:t>CONCLUSION</w:t>
            </w:r>
            <w:r>
              <w:rPr>
                <w:noProof/>
                <w:webHidden/>
              </w:rPr>
              <w:tab/>
            </w:r>
            <w:r>
              <w:rPr>
                <w:noProof/>
                <w:webHidden/>
              </w:rPr>
              <w:fldChar w:fldCharType="begin"/>
            </w:r>
            <w:r>
              <w:rPr>
                <w:noProof/>
                <w:webHidden/>
              </w:rPr>
              <w:instrText xml:space="preserve"> PAGEREF _Toc155475488 \h </w:instrText>
            </w:r>
            <w:r>
              <w:rPr>
                <w:noProof/>
                <w:webHidden/>
              </w:rPr>
            </w:r>
            <w:r>
              <w:rPr>
                <w:noProof/>
                <w:webHidden/>
              </w:rPr>
              <w:fldChar w:fldCharType="separate"/>
            </w:r>
            <w:r>
              <w:rPr>
                <w:noProof/>
                <w:webHidden/>
              </w:rPr>
              <w:t>12</w:t>
            </w:r>
            <w:r>
              <w:rPr>
                <w:noProof/>
                <w:webHidden/>
              </w:rPr>
              <w:fldChar w:fldCharType="end"/>
            </w:r>
          </w:hyperlink>
        </w:p>
        <w:p w14:paraId="78F8D6D2" w14:textId="77777777" w:rsidR="009472FF" w:rsidRDefault="009472FF">
          <w:pPr>
            <w:pStyle w:val="TOC1"/>
            <w:tabs>
              <w:tab w:val="right" w:leader="dot" w:pos="9350"/>
            </w:tabs>
            <w:rPr>
              <w:rFonts w:asciiTheme="minorHAnsi" w:eastAsiaTheme="minorEastAsia" w:hAnsiTheme="minorHAnsi"/>
              <w:noProof/>
              <w:kern w:val="0"/>
              <w:sz w:val="22"/>
              <w:lang w:val="en-IN" w:eastAsia="en-IN"/>
              <w14:ligatures w14:val="none"/>
            </w:rPr>
          </w:pPr>
          <w:hyperlink w:anchor="_Toc155475489" w:history="1">
            <w:r w:rsidRPr="00245FCC">
              <w:rPr>
                <w:rStyle w:val="Hyperlink"/>
                <w:noProof/>
              </w:rPr>
              <w:t>REFERNCE LIST</w:t>
            </w:r>
            <w:r>
              <w:rPr>
                <w:noProof/>
                <w:webHidden/>
              </w:rPr>
              <w:tab/>
            </w:r>
            <w:r>
              <w:rPr>
                <w:noProof/>
                <w:webHidden/>
              </w:rPr>
              <w:fldChar w:fldCharType="begin"/>
            </w:r>
            <w:r>
              <w:rPr>
                <w:noProof/>
                <w:webHidden/>
              </w:rPr>
              <w:instrText xml:space="preserve"> PAGEREF _Toc155475489 \h </w:instrText>
            </w:r>
            <w:r>
              <w:rPr>
                <w:noProof/>
                <w:webHidden/>
              </w:rPr>
            </w:r>
            <w:r>
              <w:rPr>
                <w:noProof/>
                <w:webHidden/>
              </w:rPr>
              <w:fldChar w:fldCharType="separate"/>
            </w:r>
            <w:r>
              <w:rPr>
                <w:noProof/>
                <w:webHidden/>
              </w:rPr>
              <w:t>14</w:t>
            </w:r>
            <w:r>
              <w:rPr>
                <w:noProof/>
                <w:webHidden/>
              </w:rPr>
              <w:fldChar w:fldCharType="end"/>
            </w:r>
          </w:hyperlink>
        </w:p>
        <w:p w14:paraId="3B9E31C0" w14:textId="3BBFF64D" w:rsidR="00883B30" w:rsidRDefault="00883B30" w:rsidP="00361292">
          <w:pPr>
            <w:spacing w:line="360" w:lineRule="auto"/>
          </w:pPr>
          <w:r>
            <w:rPr>
              <w:b/>
              <w:bCs/>
              <w:noProof/>
            </w:rPr>
            <w:fldChar w:fldCharType="end"/>
          </w:r>
        </w:p>
      </w:sdtContent>
    </w:sdt>
    <w:p w14:paraId="655C758E" w14:textId="77777777" w:rsidR="000F2109" w:rsidRDefault="000F2109" w:rsidP="00361292">
      <w:pPr>
        <w:pStyle w:val="Heading1"/>
        <w:spacing w:line="360" w:lineRule="auto"/>
        <w:sectPr w:rsidR="000F2109" w:rsidSect="00361292">
          <w:pgSz w:w="12240" w:h="15840"/>
          <w:pgMar w:top="1440" w:right="1440" w:bottom="1440" w:left="1440" w:header="720" w:footer="720" w:gutter="0"/>
          <w:cols w:space="720"/>
          <w:docGrid w:linePitch="360"/>
        </w:sectPr>
      </w:pPr>
    </w:p>
    <w:p w14:paraId="71C71ABA" w14:textId="4777D1F8" w:rsidR="002F026D" w:rsidRPr="009472FF" w:rsidRDefault="002F026D" w:rsidP="00361292">
      <w:pPr>
        <w:pStyle w:val="Heading1"/>
        <w:spacing w:line="360" w:lineRule="auto"/>
        <w:rPr>
          <w:sz w:val="28"/>
          <w:szCs w:val="28"/>
        </w:rPr>
      </w:pPr>
      <w:bookmarkStart w:id="0" w:name="_Toc155475480"/>
      <w:bookmarkStart w:id="1" w:name="_GoBack"/>
      <w:r w:rsidRPr="009472FF">
        <w:rPr>
          <w:sz w:val="28"/>
          <w:szCs w:val="28"/>
        </w:rPr>
        <w:lastRenderedPageBreak/>
        <w:t>A</w:t>
      </w:r>
      <w:r w:rsidR="009472FF" w:rsidRPr="009472FF">
        <w:rPr>
          <w:sz w:val="28"/>
          <w:szCs w:val="28"/>
        </w:rPr>
        <w:t>BSTRACT</w:t>
      </w:r>
      <w:bookmarkEnd w:id="0"/>
    </w:p>
    <w:p w14:paraId="703C4647" w14:textId="77777777" w:rsidR="000F2109" w:rsidRDefault="00020E8E" w:rsidP="00361292">
      <w:pPr>
        <w:spacing w:line="360" w:lineRule="auto"/>
        <w:ind w:firstLine="720"/>
      </w:pPr>
      <w:r w:rsidRPr="00020E8E">
        <w:t> ArtVista's plan to make an online art market should use MongoDB as its database because it works well with the company's goals of offering a wide range of digital artworks, making sure data is correct, and improving users' experiences in the constantly changing world of digital art. Freedom, flexibility, and protection are all things that MongoDB provides.</w:t>
      </w:r>
    </w:p>
    <w:p w14:paraId="250D4227" w14:textId="1A197698" w:rsidR="002F026D" w:rsidRPr="009472FF" w:rsidRDefault="002F026D" w:rsidP="00361292">
      <w:pPr>
        <w:pStyle w:val="Heading1"/>
        <w:spacing w:line="360" w:lineRule="auto"/>
        <w:rPr>
          <w:sz w:val="28"/>
          <w:szCs w:val="28"/>
        </w:rPr>
      </w:pPr>
      <w:bookmarkStart w:id="2" w:name="_Toc155475481"/>
      <w:bookmarkEnd w:id="1"/>
      <w:r w:rsidRPr="009472FF">
        <w:rPr>
          <w:sz w:val="28"/>
          <w:szCs w:val="28"/>
        </w:rPr>
        <w:t>I</w:t>
      </w:r>
      <w:r w:rsidR="009472FF" w:rsidRPr="009472FF">
        <w:rPr>
          <w:sz w:val="28"/>
          <w:szCs w:val="28"/>
        </w:rPr>
        <w:t>NTRODUCTION</w:t>
      </w:r>
      <w:bookmarkEnd w:id="2"/>
    </w:p>
    <w:p w14:paraId="08AFA57E" w14:textId="77099B9D" w:rsidR="002F026D" w:rsidRPr="00734F0F" w:rsidRDefault="00020E8E" w:rsidP="00361292">
      <w:pPr>
        <w:spacing w:line="360" w:lineRule="auto"/>
        <w:ind w:firstLine="720"/>
        <w:rPr>
          <w:color w:val="000000" w:themeColor="text1"/>
        </w:rPr>
      </w:pPr>
      <w:r w:rsidRPr="00734F0F">
        <w:rPr>
          <w:color w:val="000000" w:themeColor="text1"/>
        </w:rPr>
        <w:t>A digital art market in Swansea called ArtVista has started a big project to make the art community around the world better. This site wants to provide a wide variety of digital artworks, making it a special place where art lovers can find, interact with, and buy digital art in both downloaded and live forms. ArtVista works with a lot of different artists and classes, but its main partnership with WalesArtHub shows how much it cares about helping artists from all over the world</w:t>
      </w:r>
      <w:r w:rsidR="006574A4" w:rsidRPr="00734F0F">
        <w:rPr>
          <w:color w:val="000000" w:themeColor="text1"/>
        </w:rPr>
        <w:t>.</w:t>
      </w:r>
    </w:p>
    <w:p w14:paraId="556C85A6" w14:textId="33F1706B" w:rsidR="002F026D" w:rsidRPr="00734F0F" w:rsidRDefault="00020E8E" w:rsidP="00361292">
      <w:pPr>
        <w:spacing w:line="360" w:lineRule="auto"/>
        <w:ind w:firstLine="720"/>
        <w:rPr>
          <w:color w:val="000000" w:themeColor="text1"/>
        </w:rPr>
      </w:pPr>
      <w:r w:rsidRPr="00734F0F">
        <w:rPr>
          <w:color w:val="000000" w:themeColor="text1"/>
        </w:rPr>
        <w:t>ArtVista acknowledges that a resilient database system is critical to accomplishing its ambitious goals of attaining worldwide prominence for its website and establishing itself as the preeminent destination for digital art enthusiasts and practitioners alike</w:t>
      </w:r>
      <w:r w:rsidR="008A3160" w:rsidRPr="00734F0F">
        <w:rPr>
          <w:color w:val="000000" w:themeColor="text1"/>
        </w:rPr>
        <w:t xml:space="preserve"> [1]</w:t>
      </w:r>
      <w:r w:rsidR="002F026D" w:rsidRPr="00734F0F">
        <w:rPr>
          <w:color w:val="000000" w:themeColor="text1"/>
        </w:rPr>
        <w:t>.</w:t>
      </w:r>
    </w:p>
    <w:p w14:paraId="2EC6E023" w14:textId="42F9D585" w:rsidR="00C555EC" w:rsidRPr="00734F0F" w:rsidRDefault="00020E8E" w:rsidP="00361292">
      <w:pPr>
        <w:spacing w:line="360" w:lineRule="auto"/>
        <w:ind w:firstLine="720"/>
        <w:rPr>
          <w:color w:val="000000" w:themeColor="text1"/>
        </w:rPr>
      </w:pPr>
      <w:r w:rsidRPr="00734F0F">
        <w:rPr>
          <w:color w:val="000000" w:themeColor="text1"/>
        </w:rPr>
        <w:t xml:space="preserve">ArtVista's imperative for a comprehensive database system stems from the multifaceted nature of its operations. The storage and organisation capabilities should encompass a broad </w:t>
      </w:r>
      <w:r w:rsidRPr="00734F0F">
        <w:rPr>
          <w:color w:val="000000" w:themeColor="text1"/>
        </w:rPr>
        <w:lastRenderedPageBreak/>
        <w:t>spectrum of data, such as transaction records, comprehensive customer information, and artwork details. In order to sufficiently facilitate the various operations of ArtVista, this level of intricacy requires a database solution that is both resilient and adaptable</w:t>
      </w:r>
      <w:r w:rsidR="00C555EC" w:rsidRPr="00734F0F">
        <w:rPr>
          <w:color w:val="000000" w:themeColor="text1"/>
        </w:rPr>
        <w:t>.</w:t>
      </w:r>
    </w:p>
    <w:p w14:paraId="236EA211" w14:textId="0C510A94" w:rsidR="00C555EC" w:rsidRDefault="008A0648" w:rsidP="00361292">
      <w:pPr>
        <w:spacing w:line="360" w:lineRule="auto"/>
        <w:ind w:firstLine="720"/>
      </w:pPr>
      <w:r w:rsidRPr="008A0648">
        <w:t xml:space="preserve">An ArtVista computer system is suggested in this study. We'll talk about how NoSQL can help ArtVista's online art market. Our approach will depend on how we organise, protect, and add to the data we already have. These factors will be looked at to help ArtVista pick a database system. Even though the digital art business changes quickly, ArtVista is still committed to its project goals. This project needs a good database system. The sections that follow </w:t>
      </w:r>
      <w:r>
        <w:t>will help you choose what to do</w:t>
      </w:r>
      <w:r w:rsidR="00C555EC" w:rsidRPr="00C555EC">
        <w:t>.</w:t>
      </w:r>
    </w:p>
    <w:p w14:paraId="66E18E39" w14:textId="0A6C5940" w:rsidR="002F026D" w:rsidRPr="009472FF" w:rsidRDefault="002F026D" w:rsidP="00361292">
      <w:pPr>
        <w:pStyle w:val="Heading1"/>
        <w:spacing w:line="360" w:lineRule="auto"/>
        <w:rPr>
          <w:sz w:val="28"/>
          <w:szCs w:val="28"/>
        </w:rPr>
      </w:pPr>
      <w:bookmarkStart w:id="3" w:name="_Toc155475482"/>
      <w:r w:rsidRPr="009472FF">
        <w:rPr>
          <w:sz w:val="28"/>
          <w:szCs w:val="28"/>
        </w:rPr>
        <w:t>A</w:t>
      </w:r>
      <w:r w:rsidR="009472FF" w:rsidRPr="009472FF">
        <w:rPr>
          <w:sz w:val="28"/>
          <w:szCs w:val="28"/>
        </w:rPr>
        <w:t>DVANTAGES OF NOSQL DATABASES</w:t>
      </w:r>
      <w:bookmarkEnd w:id="3"/>
    </w:p>
    <w:p w14:paraId="761A1A3D" w14:textId="1CB7149C" w:rsidR="002F026D" w:rsidRPr="002F026D" w:rsidRDefault="00C555EC" w:rsidP="00361292">
      <w:pPr>
        <w:spacing w:line="360" w:lineRule="auto"/>
        <w:ind w:firstLine="720"/>
      </w:pPr>
      <w:r w:rsidRPr="00C555EC">
        <w:t>NoSQL systems are a good choice for ArtVista's online art store project because it has its own difficulties and needs. Here are some situations where NoSQL databases can help ArtVista</w:t>
      </w:r>
      <w:r>
        <w:t xml:space="preserve"> reach its goals in unique ways</w:t>
      </w:r>
      <w:r w:rsidR="002F026D" w:rsidRPr="002F026D">
        <w:t>:</w:t>
      </w:r>
    </w:p>
    <w:p w14:paraId="626D87D3" w14:textId="159AB901" w:rsidR="002F026D" w:rsidRPr="002F026D" w:rsidRDefault="002F026D" w:rsidP="00361292">
      <w:pPr>
        <w:spacing w:line="360" w:lineRule="auto"/>
      </w:pPr>
      <w:r w:rsidRPr="002F026D">
        <w:rPr>
          <w:b/>
          <w:bCs/>
        </w:rPr>
        <w:t>Scalability and Flexibility:</w:t>
      </w:r>
    </w:p>
    <w:p w14:paraId="1F0098A0" w14:textId="63BCF072" w:rsidR="002F026D" w:rsidRPr="002F026D" w:rsidRDefault="002F026D" w:rsidP="00361292">
      <w:pPr>
        <w:numPr>
          <w:ilvl w:val="0"/>
          <w:numId w:val="1"/>
        </w:numPr>
        <w:spacing w:line="360" w:lineRule="auto"/>
      </w:pPr>
      <w:r w:rsidRPr="002F026D">
        <w:rPr>
          <w:b/>
          <w:bCs/>
        </w:rPr>
        <w:t>Artwork Catalog Growth:</w:t>
      </w:r>
      <w:r w:rsidRPr="002F026D">
        <w:t xml:space="preserve"> </w:t>
      </w:r>
      <w:r w:rsidR="00C555EC" w:rsidRPr="00C555EC">
        <w:t>As ArtVista adds artists and corporations, its digital art inventory will grow. In document and broad column stores, NoSQL databases can manage a lot of unorganised or partly sorted data. They can scale up without much reengineering since they can manage the steady influx of digital artworks, metadata, and associated data</w:t>
      </w:r>
      <w:r w:rsidR="008A3160">
        <w:t xml:space="preserve"> [2]</w:t>
      </w:r>
      <w:r w:rsidR="00C555EC" w:rsidRPr="00C555EC">
        <w:t>.</w:t>
      </w:r>
    </w:p>
    <w:p w14:paraId="74EBE5F9" w14:textId="68A03A75" w:rsidR="002F026D" w:rsidRPr="002F026D" w:rsidRDefault="002F026D" w:rsidP="00361292">
      <w:pPr>
        <w:numPr>
          <w:ilvl w:val="0"/>
          <w:numId w:val="1"/>
        </w:numPr>
        <w:spacing w:line="360" w:lineRule="auto"/>
      </w:pPr>
      <w:r w:rsidRPr="002F026D">
        <w:rPr>
          <w:b/>
          <w:bCs/>
        </w:rPr>
        <w:t>Variable Data Structures:</w:t>
      </w:r>
      <w:r w:rsidRPr="002F026D">
        <w:t xml:space="preserve"> </w:t>
      </w:r>
      <w:r w:rsidR="00C555EC" w:rsidRPr="00C555EC">
        <w:t>Different artists can make works of art with different qualities and features. NoSQL databases, like document stores, can handle these changing data structures without needing a set format. This makes data modelling more flexible.</w:t>
      </w:r>
    </w:p>
    <w:p w14:paraId="18E275F9" w14:textId="1662D534" w:rsidR="002F026D" w:rsidRPr="002F026D" w:rsidRDefault="002F026D" w:rsidP="00361292">
      <w:pPr>
        <w:spacing w:line="360" w:lineRule="auto"/>
      </w:pPr>
      <w:r w:rsidRPr="002F026D">
        <w:rPr>
          <w:b/>
          <w:bCs/>
        </w:rPr>
        <w:t>High Query Performance:</w:t>
      </w:r>
    </w:p>
    <w:p w14:paraId="42D49651" w14:textId="192D600F" w:rsidR="002F026D" w:rsidRPr="002F026D" w:rsidRDefault="002F026D" w:rsidP="00361292">
      <w:pPr>
        <w:numPr>
          <w:ilvl w:val="0"/>
          <w:numId w:val="2"/>
        </w:numPr>
        <w:spacing w:line="360" w:lineRule="auto"/>
      </w:pPr>
      <w:r w:rsidRPr="002F026D">
        <w:rPr>
          <w:b/>
          <w:bCs/>
        </w:rPr>
        <w:t>Complex Queries on Artwork Metadata:</w:t>
      </w:r>
      <w:r w:rsidRPr="002F026D">
        <w:t xml:space="preserve"> </w:t>
      </w:r>
      <w:r w:rsidR="00C555EC" w:rsidRPr="00C555EC">
        <w:t>ArtVista users may utilise complex searches to identify artwork by artist, release date, style, and more. Well-organized NoSQL systems can handle these questions</w:t>
      </w:r>
      <w:r w:rsidR="008A3160">
        <w:t xml:space="preserve"> [3]</w:t>
      </w:r>
      <w:r w:rsidR="00C555EC" w:rsidRPr="00C555EC">
        <w:t xml:space="preserve">. </w:t>
      </w:r>
      <w:r w:rsidR="006574A4" w:rsidRPr="006574A4">
        <w:t>Graph systems can manage complex artwork-artist-buyer connections, improving search and selection.</w:t>
      </w:r>
    </w:p>
    <w:p w14:paraId="7097787D" w14:textId="370C2978" w:rsidR="002F026D" w:rsidRPr="002F026D" w:rsidRDefault="002F026D" w:rsidP="00361292">
      <w:pPr>
        <w:spacing w:line="360" w:lineRule="auto"/>
      </w:pPr>
      <w:r w:rsidRPr="002F026D">
        <w:rPr>
          <w:b/>
          <w:bCs/>
        </w:rPr>
        <w:t>Rapid Development and Iteration:</w:t>
      </w:r>
    </w:p>
    <w:p w14:paraId="7DF65628" w14:textId="4D1466FF" w:rsidR="002F026D" w:rsidRPr="002F026D" w:rsidRDefault="002F026D" w:rsidP="00361292">
      <w:pPr>
        <w:numPr>
          <w:ilvl w:val="0"/>
          <w:numId w:val="3"/>
        </w:numPr>
        <w:tabs>
          <w:tab w:val="clear" w:pos="720"/>
          <w:tab w:val="num" w:pos="360"/>
        </w:tabs>
        <w:spacing w:line="360" w:lineRule="auto"/>
        <w:ind w:left="360"/>
      </w:pPr>
      <w:r w:rsidRPr="002F026D">
        <w:rPr>
          <w:b/>
          <w:bCs/>
        </w:rPr>
        <w:lastRenderedPageBreak/>
        <w:t>Agile Development:</w:t>
      </w:r>
      <w:r w:rsidRPr="002F026D">
        <w:t xml:space="preserve"> </w:t>
      </w:r>
      <w:r w:rsidR="00C555EC" w:rsidRPr="00C555EC">
        <w:t>The fast-paced art market requires quick development and iteration. NoSQL databases are schema-less or schema-flexible, enabling developers to repeat data models without expensive migrations. ArtVista must adapt swiftly to market shifts and consumer preferences</w:t>
      </w:r>
      <w:r w:rsidR="008A3160">
        <w:t xml:space="preserve"> [4]</w:t>
      </w:r>
      <w:r w:rsidR="00C555EC" w:rsidRPr="00C555EC">
        <w:t>.</w:t>
      </w:r>
    </w:p>
    <w:p w14:paraId="6E543B62" w14:textId="0B095DF8" w:rsidR="002F026D" w:rsidRPr="002F026D" w:rsidRDefault="002F026D" w:rsidP="00361292">
      <w:pPr>
        <w:spacing w:line="360" w:lineRule="auto"/>
      </w:pPr>
      <w:r w:rsidRPr="002F026D">
        <w:rPr>
          <w:b/>
          <w:bCs/>
        </w:rPr>
        <w:t>Geographic Distribution and Availability:</w:t>
      </w:r>
    </w:p>
    <w:p w14:paraId="30770C5F" w14:textId="6DF17F70" w:rsidR="002F026D" w:rsidRPr="002F026D" w:rsidRDefault="002F026D" w:rsidP="00361292">
      <w:pPr>
        <w:numPr>
          <w:ilvl w:val="0"/>
          <w:numId w:val="4"/>
        </w:numPr>
        <w:tabs>
          <w:tab w:val="clear" w:pos="720"/>
          <w:tab w:val="num" w:pos="360"/>
        </w:tabs>
        <w:spacing w:line="360" w:lineRule="auto"/>
        <w:ind w:left="360"/>
      </w:pPr>
      <w:r w:rsidRPr="002F026D">
        <w:rPr>
          <w:b/>
          <w:bCs/>
        </w:rPr>
        <w:t>Global User Base:</w:t>
      </w:r>
      <w:r w:rsidRPr="002F026D">
        <w:t xml:space="preserve"> </w:t>
      </w:r>
      <w:r w:rsidR="00C555EC" w:rsidRPr="00C555EC">
        <w:t>ArtVista wants to help people all over the world. Because they are built to work with spread systems, NoSQL databases can help make sure that people all over the world can view digital artworks quickly and reliably. This is especially important for successfully streaming material to people in other countries.</w:t>
      </w:r>
    </w:p>
    <w:p w14:paraId="62227665" w14:textId="11C8B6B1" w:rsidR="002F026D" w:rsidRPr="002F026D" w:rsidRDefault="002F026D" w:rsidP="00361292">
      <w:pPr>
        <w:spacing w:line="360" w:lineRule="auto"/>
      </w:pPr>
      <w:r w:rsidRPr="002F026D">
        <w:rPr>
          <w:b/>
          <w:bCs/>
        </w:rPr>
        <w:t>Seamless Integration with Modern Technologies:</w:t>
      </w:r>
    </w:p>
    <w:p w14:paraId="5F24F162" w14:textId="6823DC21" w:rsidR="002F026D" w:rsidRDefault="002F026D" w:rsidP="00361292">
      <w:pPr>
        <w:numPr>
          <w:ilvl w:val="0"/>
          <w:numId w:val="5"/>
        </w:numPr>
        <w:spacing w:line="360" w:lineRule="auto"/>
      </w:pPr>
      <w:r w:rsidRPr="002F026D">
        <w:rPr>
          <w:b/>
          <w:bCs/>
        </w:rPr>
        <w:t>Integration with Streaming Services:</w:t>
      </w:r>
      <w:r w:rsidRPr="002F026D">
        <w:t xml:space="preserve"> </w:t>
      </w:r>
      <w:r w:rsidR="00C555EC" w:rsidRPr="00C555EC">
        <w:t>Modern streaming tools need to be able to work with ArtVista's streaming formats. NoSQL systems can make it easier for streaming platforms, content delivery networks (CDNs), and other media services to work together without any problems</w:t>
      </w:r>
      <w:r w:rsidR="008A3160">
        <w:t xml:space="preserve"> [5]</w:t>
      </w:r>
      <w:r w:rsidR="00C555EC" w:rsidRPr="00C555EC">
        <w:t>.</w:t>
      </w:r>
    </w:p>
    <w:p w14:paraId="5683AC69" w14:textId="0524499C" w:rsidR="006574A4" w:rsidRDefault="006574A4" w:rsidP="00361292">
      <w:pPr>
        <w:spacing w:line="360" w:lineRule="auto"/>
        <w:ind w:firstLine="360"/>
      </w:pPr>
      <w:r w:rsidRPr="006574A4">
        <w:t xml:space="preserve">ArtVista's online art marketplace benefits from NoSQL databases. These advantages include scalability for a growing digital art portfolio, complex query processing, rapid expansion, global dissemination, and new technology compatibility. </w:t>
      </w:r>
    </w:p>
    <w:p w14:paraId="24D4EEB5" w14:textId="5622684E" w:rsidR="002F026D" w:rsidRPr="009472FF" w:rsidRDefault="002F026D" w:rsidP="00361292">
      <w:pPr>
        <w:pStyle w:val="Heading1"/>
        <w:spacing w:line="360" w:lineRule="auto"/>
        <w:rPr>
          <w:sz w:val="28"/>
          <w:szCs w:val="28"/>
        </w:rPr>
      </w:pPr>
      <w:bookmarkStart w:id="4" w:name="_Toc155475483"/>
      <w:r w:rsidRPr="009472FF">
        <w:rPr>
          <w:sz w:val="28"/>
          <w:szCs w:val="28"/>
        </w:rPr>
        <w:t>A</w:t>
      </w:r>
      <w:r w:rsidR="009472FF" w:rsidRPr="009472FF">
        <w:rPr>
          <w:sz w:val="28"/>
          <w:szCs w:val="28"/>
        </w:rPr>
        <w:t>SSESSING ARTVISTA’S NEEDS</w:t>
      </w:r>
      <w:bookmarkEnd w:id="4"/>
    </w:p>
    <w:p w14:paraId="17D65585" w14:textId="4FE76BB0" w:rsidR="002F026D" w:rsidRPr="002F026D" w:rsidRDefault="00C555EC" w:rsidP="00361292">
      <w:pPr>
        <w:spacing w:line="360" w:lineRule="auto"/>
        <w:ind w:firstLine="720"/>
      </w:pPr>
      <w:r w:rsidRPr="00C555EC">
        <w:t>To offer a database solution for ArtVista's online art marketplace, the project's needs must be assessed across several dimensions. Below are major considerations that will influence</w:t>
      </w:r>
      <w:r>
        <w:t xml:space="preserve"> our database solution decision</w:t>
      </w:r>
      <w:r w:rsidR="002F026D" w:rsidRPr="002F026D">
        <w:t>:</w:t>
      </w:r>
    </w:p>
    <w:p w14:paraId="149B98E6" w14:textId="3B0C2E78" w:rsidR="002F026D" w:rsidRPr="002F026D" w:rsidRDefault="002F026D" w:rsidP="00361292">
      <w:pPr>
        <w:spacing w:line="360" w:lineRule="auto"/>
      </w:pPr>
      <w:r w:rsidRPr="002F026D">
        <w:rPr>
          <w:b/>
          <w:bCs/>
        </w:rPr>
        <w:t>Data Organization:</w:t>
      </w:r>
    </w:p>
    <w:p w14:paraId="30457145" w14:textId="634EBC54" w:rsidR="002F026D" w:rsidRPr="002F026D" w:rsidRDefault="002F026D" w:rsidP="00361292">
      <w:pPr>
        <w:numPr>
          <w:ilvl w:val="0"/>
          <w:numId w:val="6"/>
        </w:numPr>
        <w:spacing w:line="360" w:lineRule="auto"/>
      </w:pPr>
      <w:r w:rsidRPr="002F026D">
        <w:rPr>
          <w:b/>
          <w:bCs/>
        </w:rPr>
        <w:t>Customer Profiles:</w:t>
      </w:r>
      <w:r w:rsidRPr="002F026D">
        <w:t xml:space="preserve"> </w:t>
      </w:r>
      <w:r w:rsidR="00C555EC" w:rsidRPr="00C555EC">
        <w:t>ArtVista needs a data structure that can effectively store and manage client names, addresses, phone numbers, emails, and account creation dates. This requires a flexible database structure to handle changing consumer data</w:t>
      </w:r>
      <w:r w:rsidR="008A3160">
        <w:t xml:space="preserve"> [6]</w:t>
      </w:r>
      <w:r w:rsidR="00C555EC" w:rsidRPr="00C555EC">
        <w:t>.</w:t>
      </w:r>
    </w:p>
    <w:p w14:paraId="73172301" w14:textId="55E48843" w:rsidR="002F026D" w:rsidRPr="002F026D" w:rsidRDefault="002F026D" w:rsidP="00361292">
      <w:pPr>
        <w:numPr>
          <w:ilvl w:val="0"/>
          <w:numId w:val="6"/>
        </w:numPr>
        <w:spacing w:line="360" w:lineRule="auto"/>
      </w:pPr>
      <w:r w:rsidRPr="002F026D">
        <w:rPr>
          <w:b/>
          <w:bCs/>
        </w:rPr>
        <w:lastRenderedPageBreak/>
        <w:t>Artwork Details:</w:t>
      </w:r>
      <w:r w:rsidRPr="002F026D">
        <w:t xml:space="preserve"> </w:t>
      </w:r>
      <w:r w:rsidR="00C555EC" w:rsidRPr="00C555EC">
        <w:t>The database must also manage artwork titles, artist or studio names, release dates, price (including discount coupons), and other information. This data must be organised while accommodating artwork qualities.</w:t>
      </w:r>
    </w:p>
    <w:p w14:paraId="59A6CD61" w14:textId="7D72C19F" w:rsidR="002F026D" w:rsidRPr="002F026D" w:rsidRDefault="002F026D" w:rsidP="00361292">
      <w:pPr>
        <w:spacing w:line="360" w:lineRule="auto"/>
      </w:pPr>
      <w:r w:rsidRPr="002F026D">
        <w:rPr>
          <w:b/>
          <w:bCs/>
        </w:rPr>
        <w:t>Data Integrity:</w:t>
      </w:r>
    </w:p>
    <w:p w14:paraId="6F21F15B" w14:textId="20403B4D" w:rsidR="002F026D" w:rsidRPr="00C555EC" w:rsidRDefault="002F026D" w:rsidP="00361292">
      <w:pPr>
        <w:numPr>
          <w:ilvl w:val="0"/>
          <w:numId w:val="7"/>
        </w:numPr>
        <w:spacing w:line="360" w:lineRule="auto"/>
      </w:pPr>
      <w:r w:rsidRPr="002F026D">
        <w:rPr>
          <w:b/>
          <w:bCs/>
        </w:rPr>
        <w:t>Reliability and Consistency:</w:t>
      </w:r>
      <w:r w:rsidR="00C555EC" w:rsidRPr="00C555EC">
        <w:t xml:space="preserve"> </w:t>
      </w:r>
      <w:r w:rsidR="00C555EC" w:rsidRPr="00C555EC">
        <w:rPr>
          <w:bCs/>
        </w:rPr>
        <w:t xml:space="preserve">ArtVista can't have data that isn't correct or is corrupted, especially when </w:t>
      </w:r>
      <w:r w:rsidR="00C555EC" w:rsidRPr="00734F0F">
        <w:rPr>
          <w:bCs/>
          <w:color w:val="000000" w:themeColor="text1"/>
        </w:rPr>
        <w:t xml:space="preserve">it comes to customer accounts and deals. </w:t>
      </w:r>
      <w:r w:rsidR="007F4919" w:rsidRPr="00734F0F">
        <w:rPr>
          <w:bCs/>
          <w:color w:val="000000" w:themeColor="text1"/>
        </w:rPr>
        <w:t xml:space="preserve">Data security measures, including ACID compliance (Atomicity, Consistency, Isolation, and Durability), must be taken into account to guarantee the dependability and uniformity of data storage and access. Integrity and dependability of the database system are preserved through ACID conformance </w:t>
      </w:r>
      <w:r w:rsidR="008A3160" w:rsidRPr="00734F0F">
        <w:rPr>
          <w:color w:val="000000" w:themeColor="text1"/>
        </w:rPr>
        <w:t>[7]</w:t>
      </w:r>
      <w:r w:rsidR="006574A4" w:rsidRPr="00734F0F">
        <w:rPr>
          <w:bCs/>
          <w:color w:val="000000" w:themeColor="text1"/>
        </w:rPr>
        <w:t>.</w:t>
      </w:r>
    </w:p>
    <w:p w14:paraId="04351837" w14:textId="6083E6AA" w:rsidR="002F026D" w:rsidRPr="00C555EC" w:rsidRDefault="002F026D" w:rsidP="00361292">
      <w:pPr>
        <w:spacing w:line="360" w:lineRule="auto"/>
        <w:rPr>
          <w:b/>
        </w:rPr>
      </w:pPr>
      <w:r w:rsidRPr="00C555EC">
        <w:rPr>
          <w:b/>
          <w:bCs/>
        </w:rPr>
        <w:t>Data Volume:</w:t>
      </w:r>
    </w:p>
    <w:p w14:paraId="03EE95AE" w14:textId="77777777" w:rsidR="002F026D" w:rsidRPr="002F026D" w:rsidRDefault="002F026D" w:rsidP="00361292">
      <w:pPr>
        <w:numPr>
          <w:ilvl w:val="0"/>
          <w:numId w:val="8"/>
        </w:numPr>
        <w:spacing w:line="360" w:lineRule="auto"/>
      </w:pPr>
      <w:r w:rsidRPr="002F026D">
        <w:rPr>
          <w:b/>
          <w:bCs/>
        </w:rPr>
        <w:t>Scaling for Growth:</w:t>
      </w:r>
      <w:r w:rsidRPr="002F026D">
        <w:t xml:space="preserve"> ArtVista anticipates a substantial volume of data as its digital art catalog expands. The chosen database solution must offer horizontal scalability to handle this growth effectively without compromising performance.</w:t>
      </w:r>
    </w:p>
    <w:p w14:paraId="72F0E151" w14:textId="63D20AE1" w:rsidR="002F026D" w:rsidRPr="002F026D" w:rsidRDefault="002F026D" w:rsidP="00361292">
      <w:pPr>
        <w:spacing w:line="360" w:lineRule="auto"/>
      </w:pPr>
      <w:r w:rsidRPr="002F026D">
        <w:rPr>
          <w:b/>
          <w:bCs/>
        </w:rPr>
        <w:t>Query Complexity:</w:t>
      </w:r>
    </w:p>
    <w:p w14:paraId="1E00C79B" w14:textId="28C6583B" w:rsidR="002F026D" w:rsidRPr="002F026D" w:rsidRDefault="002F026D" w:rsidP="00361292">
      <w:pPr>
        <w:numPr>
          <w:ilvl w:val="0"/>
          <w:numId w:val="9"/>
        </w:numPr>
        <w:spacing w:line="360" w:lineRule="auto"/>
      </w:pPr>
      <w:r w:rsidRPr="002F026D">
        <w:rPr>
          <w:b/>
          <w:bCs/>
        </w:rPr>
        <w:t>Artwork Discovery:</w:t>
      </w:r>
      <w:r w:rsidRPr="002F026D">
        <w:t xml:space="preserve"> </w:t>
      </w:r>
      <w:r w:rsidR="00C555EC" w:rsidRPr="00C555EC">
        <w:t>Customers will use complicated searches to find artworks based on artist, style, price, and date of release, among other things. The database should have fast searching and finding tools so that users can have a smooth experience.</w:t>
      </w:r>
    </w:p>
    <w:p w14:paraId="1EF63D6F" w14:textId="21388213" w:rsidR="002F026D" w:rsidRPr="002F026D" w:rsidRDefault="002F026D" w:rsidP="00361292">
      <w:pPr>
        <w:numPr>
          <w:ilvl w:val="0"/>
          <w:numId w:val="9"/>
        </w:numPr>
        <w:spacing w:line="360" w:lineRule="auto"/>
      </w:pPr>
      <w:r w:rsidRPr="002F026D">
        <w:rPr>
          <w:b/>
          <w:bCs/>
        </w:rPr>
        <w:t>Transaction Analysis:</w:t>
      </w:r>
      <w:r w:rsidRPr="002F026D">
        <w:t xml:space="preserve"> </w:t>
      </w:r>
      <w:r w:rsidR="00C555EC" w:rsidRPr="00C555EC">
        <w:t>For sales research, finding out what users want, and making sales reports, transaction records may need complicated questions. The database should be able to quickly handle analysis searches.</w:t>
      </w:r>
    </w:p>
    <w:p w14:paraId="679F80AC" w14:textId="6AE686A8" w:rsidR="002F026D" w:rsidRPr="002F026D" w:rsidRDefault="002F026D" w:rsidP="00361292">
      <w:pPr>
        <w:spacing w:line="360" w:lineRule="auto"/>
      </w:pPr>
      <w:r w:rsidRPr="002F026D">
        <w:rPr>
          <w:b/>
          <w:bCs/>
        </w:rPr>
        <w:t>Scalability:</w:t>
      </w:r>
    </w:p>
    <w:p w14:paraId="6D182CE9" w14:textId="22E761F0" w:rsidR="002F026D" w:rsidRPr="002F026D" w:rsidRDefault="002F026D" w:rsidP="00361292">
      <w:pPr>
        <w:numPr>
          <w:ilvl w:val="0"/>
          <w:numId w:val="10"/>
        </w:numPr>
        <w:spacing w:line="360" w:lineRule="auto"/>
      </w:pPr>
      <w:r w:rsidRPr="002F026D">
        <w:rPr>
          <w:b/>
          <w:bCs/>
        </w:rPr>
        <w:t>Global Reach:</w:t>
      </w:r>
      <w:r w:rsidRPr="002F026D">
        <w:t xml:space="preserve"> </w:t>
      </w:r>
      <w:r w:rsidR="00C555EC" w:rsidRPr="00C555EC">
        <w:t>With users from all over the world, ArtVista needs a database system that can handle regional spread and give users everywhere fast access</w:t>
      </w:r>
      <w:r w:rsidR="008A3160">
        <w:t xml:space="preserve"> [8]</w:t>
      </w:r>
      <w:r w:rsidR="00C555EC" w:rsidRPr="00C555EC">
        <w:t>. Scalability features should make it easy to add more capacity to meet rising demand.</w:t>
      </w:r>
    </w:p>
    <w:p w14:paraId="537FCC19" w14:textId="4FB9DB6D" w:rsidR="002F026D" w:rsidRPr="002F026D" w:rsidRDefault="002F026D" w:rsidP="00361292">
      <w:pPr>
        <w:spacing w:line="360" w:lineRule="auto"/>
      </w:pPr>
      <w:r w:rsidRPr="002F026D">
        <w:rPr>
          <w:b/>
          <w:bCs/>
        </w:rPr>
        <w:t>Ease of Development:</w:t>
      </w:r>
    </w:p>
    <w:p w14:paraId="68C5B2D2" w14:textId="274285D2" w:rsidR="002F026D" w:rsidRDefault="002F026D" w:rsidP="00361292">
      <w:pPr>
        <w:numPr>
          <w:ilvl w:val="0"/>
          <w:numId w:val="11"/>
        </w:numPr>
        <w:spacing w:line="360" w:lineRule="auto"/>
      </w:pPr>
      <w:r w:rsidRPr="002F026D">
        <w:rPr>
          <w:b/>
          <w:bCs/>
        </w:rPr>
        <w:lastRenderedPageBreak/>
        <w:t>Agile Development:</w:t>
      </w:r>
      <w:r w:rsidRPr="002F026D">
        <w:t xml:space="preserve"> </w:t>
      </w:r>
      <w:r w:rsidR="00C555EC" w:rsidRPr="00C555EC">
        <w:t>The developers at ArtVista need to be able to make changes quickly and adjust to new needs. The database should make rapid development easier by reducing the amount of work that needs to be done to make changes to the schema and data model.</w:t>
      </w:r>
    </w:p>
    <w:p w14:paraId="31CB4D67" w14:textId="59D867A3" w:rsidR="002F026D" w:rsidRPr="009472FF" w:rsidRDefault="002F026D" w:rsidP="00361292">
      <w:pPr>
        <w:pStyle w:val="Heading1"/>
        <w:spacing w:line="360" w:lineRule="auto"/>
        <w:rPr>
          <w:sz w:val="28"/>
          <w:szCs w:val="28"/>
        </w:rPr>
      </w:pPr>
      <w:bookmarkStart w:id="5" w:name="_Toc155475484"/>
      <w:r w:rsidRPr="009472FF">
        <w:rPr>
          <w:sz w:val="28"/>
          <w:szCs w:val="28"/>
        </w:rPr>
        <w:t>R</w:t>
      </w:r>
      <w:r w:rsidR="009472FF" w:rsidRPr="009472FF">
        <w:rPr>
          <w:sz w:val="28"/>
          <w:szCs w:val="28"/>
        </w:rPr>
        <w:t>ECOMMENDING A DATABASE SOLUTION</w:t>
      </w:r>
      <w:bookmarkEnd w:id="5"/>
    </w:p>
    <w:p w14:paraId="5F653FEF" w14:textId="647560AD" w:rsidR="002F026D" w:rsidRPr="00020E8E" w:rsidRDefault="00F45E3B" w:rsidP="00361292">
      <w:pPr>
        <w:spacing w:line="360" w:lineRule="auto"/>
        <w:ind w:firstLine="720"/>
        <w:rPr>
          <w:color w:val="FF0000"/>
        </w:rPr>
      </w:pPr>
      <w:r w:rsidRPr="00F45E3B">
        <w:t>It's vital to offer a database solution that meets ArtVista's online art marketplace objectives given the unique criteria and concerns.</w:t>
      </w:r>
      <w:r w:rsidR="00A872AF">
        <w:t xml:space="preserve"> </w:t>
      </w:r>
      <w:r w:rsidR="00A872AF" w:rsidRPr="00A872AF">
        <w:t>After careful analysis, propose MongoDB for ArtVista. MongoDB's ability to address these crucial ch</w:t>
      </w:r>
      <w:r w:rsidR="00A872AF">
        <w:t>allenges supports its selection</w:t>
      </w:r>
      <w:r w:rsidR="002F026D" w:rsidRPr="00020E8E">
        <w:rPr>
          <w:color w:val="FF0000"/>
        </w:rPr>
        <w:t>:</w:t>
      </w:r>
    </w:p>
    <w:p w14:paraId="4A5293A8" w14:textId="6565A59B" w:rsidR="002F026D" w:rsidRPr="002F026D" w:rsidRDefault="002F026D" w:rsidP="00361292">
      <w:pPr>
        <w:spacing w:line="360" w:lineRule="auto"/>
      </w:pPr>
      <w:r w:rsidRPr="002F026D">
        <w:rPr>
          <w:b/>
          <w:bCs/>
        </w:rPr>
        <w:t>Data Organization:</w:t>
      </w:r>
    </w:p>
    <w:p w14:paraId="5CF77A15" w14:textId="4382F97F" w:rsidR="002F026D" w:rsidRPr="00734F0F" w:rsidRDefault="002F026D" w:rsidP="00361292">
      <w:pPr>
        <w:numPr>
          <w:ilvl w:val="0"/>
          <w:numId w:val="12"/>
        </w:numPr>
        <w:spacing w:line="360" w:lineRule="auto"/>
        <w:rPr>
          <w:color w:val="000000" w:themeColor="text1"/>
        </w:rPr>
      </w:pPr>
      <w:r w:rsidRPr="00734F0F">
        <w:rPr>
          <w:b/>
          <w:i/>
          <w:iCs/>
          <w:color w:val="000000" w:themeColor="text1"/>
        </w:rPr>
        <w:t>Flexible Schema:</w:t>
      </w:r>
      <w:r w:rsidRPr="00734F0F">
        <w:rPr>
          <w:color w:val="000000" w:themeColor="text1"/>
        </w:rPr>
        <w:t xml:space="preserve"> </w:t>
      </w:r>
      <w:r w:rsidR="005735D0" w:rsidRPr="00734F0F">
        <w:rPr>
          <w:color w:val="000000" w:themeColor="text1"/>
        </w:rPr>
        <w:t xml:space="preserve">Due to its flexibility, MongoDB lets you change the layout of a database without using a model. This adaptability helps with changes to the data model and fast growth </w:t>
      </w:r>
      <w:r w:rsidR="00BD627C" w:rsidRPr="00734F0F">
        <w:rPr>
          <w:color w:val="000000" w:themeColor="text1"/>
        </w:rPr>
        <w:t>[9]</w:t>
      </w:r>
      <w:r w:rsidR="00CF3212" w:rsidRPr="00734F0F">
        <w:rPr>
          <w:color w:val="000000" w:themeColor="text1"/>
        </w:rPr>
        <w:t>.</w:t>
      </w:r>
    </w:p>
    <w:p w14:paraId="1D13609B" w14:textId="2CEDFE5C" w:rsidR="002F026D" w:rsidRPr="002F026D" w:rsidRDefault="002F026D" w:rsidP="00361292">
      <w:pPr>
        <w:spacing w:line="360" w:lineRule="auto"/>
      </w:pPr>
      <w:r w:rsidRPr="002F026D">
        <w:rPr>
          <w:b/>
          <w:bCs/>
        </w:rPr>
        <w:t>Data Integrity:</w:t>
      </w:r>
    </w:p>
    <w:p w14:paraId="0B6DE025" w14:textId="1202CED6" w:rsidR="002F026D" w:rsidRPr="002F026D" w:rsidRDefault="002F026D" w:rsidP="00361292">
      <w:pPr>
        <w:numPr>
          <w:ilvl w:val="0"/>
          <w:numId w:val="13"/>
        </w:numPr>
        <w:spacing w:line="360" w:lineRule="auto"/>
      </w:pPr>
      <w:r w:rsidRPr="008662B3">
        <w:rPr>
          <w:b/>
          <w:i/>
          <w:iCs/>
        </w:rPr>
        <w:t>ACID Compliance:</w:t>
      </w:r>
      <w:r w:rsidRPr="002F026D">
        <w:t xml:space="preserve"> </w:t>
      </w:r>
      <w:r w:rsidR="005735D0" w:rsidRPr="005735D0">
        <w:t>Customers' data and transaction records can be safely saved and handled with MongoDB's strong transaction support and ACID compliance. This lowers the chance of data mistakes and keeps data integrity throughout database operations.</w:t>
      </w:r>
    </w:p>
    <w:p w14:paraId="113CAA02" w14:textId="76AD7CC8" w:rsidR="002F026D" w:rsidRPr="002F026D" w:rsidRDefault="002F026D" w:rsidP="00361292">
      <w:pPr>
        <w:spacing w:line="360" w:lineRule="auto"/>
      </w:pPr>
      <w:r w:rsidRPr="002F026D">
        <w:rPr>
          <w:b/>
          <w:bCs/>
        </w:rPr>
        <w:t>Data Volume:</w:t>
      </w:r>
    </w:p>
    <w:p w14:paraId="5F52DBE7" w14:textId="1A867D2A" w:rsidR="002F026D" w:rsidRPr="00734F0F" w:rsidRDefault="002F026D" w:rsidP="00361292">
      <w:pPr>
        <w:numPr>
          <w:ilvl w:val="0"/>
          <w:numId w:val="14"/>
        </w:numPr>
        <w:spacing w:line="360" w:lineRule="auto"/>
        <w:rPr>
          <w:color w:val="000000" w:themeColor="text1"/>
        </w:rPr>
      </w:pPr>
      <w:r w:rsidRPr="008662B3">
        <w:rPr>
          <w:b/>
          <w:i/>
          <w:iCs/>
        </w:rPr>
        <w:t xml:space="preserve">Horizontal </w:t>
      </w:r>
      <w:r w:rsidRPr="00734F0F">
        <w:rPr>
          <w:b/>
          <w:i/>
          <w:iCs/>
          <w:color w:val="000000" w:themeColor="text1"/>
        </w:rPr>
        <w:t>Scalability:</w:t>
      </w:r>
      <w:r w:rsidRPr="00734F0F">
        <w:rPr>
          <w:color w:val="000000" w:themeColor="text1"/>
        </w:rPr>
        <w:t xml:space="preserve"> </w:t>
      </w:r>
      <w:r w:rsidR="005735D0" w:rsidRPr="00734F0F">
        <w:rPr>
          <w:color w:val="000000" w:themeColor="text1"/>
        </w:rPr>
        <w:t>Mong</w:t>
      </w:r>
      <w:r w:rsidR="00734F0F">
        <w:rPr>
          <w:color w:val="000000" w:themeColor="text1"/>
        </w:rPr>
        <w:t>oDB's horizontal expansion</w:t>
      </w:r>
      <w:r w:rsidR="005735D0" w:rsidRPr="00734F0F">
        <w:rPr>
          <w:color w:val="000000" w:themeColor="text1"/>
        </w:rPr>
        <w:t xml:space="preserve"> share data between machines or organisations. Adding extra storage capacity and handling more work without issues ensures that growth apps function smoothly and are constantly accessible </w:t>
      </w:r>
      <w:r w:rsidR="00BD627C" w:rsidRPr="00734F0F">
        <w:rPr>
          <w:color w:val="000000" w:themeColor="text1"/>
        </w:rPr>
        <w:t>[10]</w:t>
      </w:r>
      <w:r w:rsidR="00CF3212" w:rsidRPr="00734F0F">
        <w:rPr>
          <w:color w:val="000000" w:themeColor="text1"/>
        </w:rPr>
        <w:t>.</w:t>
      </w:r>
    </w:p>
    <w:p w14:paraId="08CB0A35" w14:textId="04CAFF33" w:rsidR="002F026D" w:rsidRPr="00734F0F" w:rsidRDefault="002F026D" w:rsidP="00361292">
      <w:pPr>
        <w:spacing w:line="360" w:lineRule="auto"/>
        <w:rPr>
          <w:color w:val="000000" w:themeColor="text1"/>
        </w:rPr>
      </w:pPr>
      <w:r w:rsidRPr="00734F0F">
        <w:rPr>
          <w:b/>
          <w:bCs/>
          <w:color w:val="000000" w:themeColor="text1"/>
        </w:rPr>
        <w:t>Query Complexity:</w:t>
      </w:r>
    </w:p>
    <w:p w14:paraId="70534C32" w14:textId="6FC01DA6" w:rsidR="002F026D" w:rsidRPr="002F026D" w:rsidRDefault="002F026D" w:rsidP="00361292">
      <w:pPr>
        <w:numPr>
          <w:ilvl w:val="0"/>
          <w:numId w:val="15"/>
        </w:numPr>
        <w:spacing w:line="360" w:lineRule="auto"/>
      </w:pPr>
      <w:r w:rsidRPr="008662B3">
        <w:rPr>
          <w:b/>
          <w:i/>
          <w:iCs/>
        </w:rPr>
        <w:t>Efficient Querying:</w:t>
      </w:r>
      <w:r w:rsidRPr="002F026D">
        <w:t xml:space="preserve"> </w:t>
      </w:r>
      <w:r w:rsidR="005735D0" w:rsidRPr="005735D0">
        <w:t xml:space="preserve">MongoDB's fast storage and looking make it a good choice for complex searches like those needed to find art and look at deals. </w:t>
      </w:r>
      <w:r w:rsidR="00CF3212" w:rsidRPr="00CF3212">
        <w:t>It can make location-based searches better because it supports geospatial searching.</w:t>
      </w:r>
    </w:p>
    <w:p w14:paraId="469F1C2A" w14:textId="28D01DE1" w:rsidR="002F026D" w:rsidRPr="002F026D" w:rsidRDefault="002F026D" w:rsidP="00361292">
      <w:pPr>
        <w:spacing w:line="360" w:lineRule="auto"/>
      </w:pPr>
      <w:r w:rsidRPr="002F026D">
        <w:rPr>
          <w:b/>
          <w:bCs/>
        </w:rPr>
        <w:t>Scalability:</w:t>
      </w:r>
    </w:p>
    <w:p w14:paraId="610856CA" w14:textId="1905A8CB" w:rsidR="002F026D" w:rsidRPr="002F026D" w:rsidRDefault="002F026D" w:rsidP="00361292">
      <w:pPr>
        <w:numPr>
          <w:ilvl w:val="0"/>
          <w:numId w:val="16"/>
        </w:numPr>
        <w:spacing w:line="360" w:lineRule="auto"/>
      </w:pPr>
      <w:r w:rsidRPr="008662B3">
        <w:rPr>
          <w:b/>
          <w:i/>
          <w:iCs/>
        </w:rPr>
        <w:lastRenderedPageBreak/>
        <w:t>Geographical Distribution:</w:t>
      </w:r>
      <w:r w:rsidRPr="002F026D">
        <w:t xml:space="preserve"> </w:t>
      </w:r>
      <w:r w:rsidR="00CF3212" w:rsidRPr="00CF3212">
        <w:t>Through sharding and mirroring, MongoDB allows global distribution, which gives ArtVista's users all over the world fast access. This fits with the goal of giving users around the world a smooth experience</w:t>
      </w:r>
      <w:r w:rsidR="00BD627C">
        <w:t xml:space="preserve"> [11]</w:t>
      </w:r>
      <w:r w:rsidR="00CF3212" w:rsidRPr="00CF3212">
        <w:t>.</w:t>
      </w:r>
    </w:p>
    <w:p w14:paraId="17F673EE" w14:textId="00C7EC54" w:rsidR="002F026D" w:rsidRPr="002F026D" w:rsidRDefault="002F026D" w:rsidP="00361292">
      <w:pPr>
        <w:spacing w:line="360" w:lineRule="auto"/>
      </w:pPr>
      <w:r w:rsidRPr="002F026D">
        <w:rPr>
          <w:b/>
          <w:bCs/>
        </w:rPr>
        <w:t>Ease of Development:</w:t>
      </w:r>
    </w:p>
    <w:p w14:paraId="64CA1E31" w14:textId="4CA360B0" w:rsidR="002F026D" w:rsidRDefault="002F026D" w:rsidP="00361292">
      <w:pPr>
        <w:numPr>
          <w:ilvl w:val="0"/>
          <w:numId w:val="17"/>
        </w:numPr>
        <w:spacing w:line="360" w:lineRule="auto"/>
      </w:pPr>
      <w:r w:rsidRPr="008662B3">
        <w:rPr>
          <w:b/>
          <w:i/>
          <w:iCs/>
        </w:rPr>
        <w:t>Agile Development:</w:t>
      </w:r>
      <w:r w:rsidRPr="002F026D">
        <w:t xml:space="preserve"> </w:t>
      </w:r>
      <w:r w:rsidR="00CF3212" w:rsidRPr="00CF3212">
        <w:t>The schema-less design of MongoDB makes rapid development easier. This means that ArtVista's development team can make changes to the model quickly and easily as needs change.</w:t>
      </w:r>
    </w:p>
    <w:p w14:paraId="32C10FE3" w14:textId="0FC1D9BA" w:rsidR="00CF3212" w:rsidRPr="002F026D" w:rsidRDefault="00CF3212" w:rsidP="00361292">
      <w:pPr>
        <w:spacing w:line="360" w:lineRule="auto"/>
        <w:ind w:firstLine="360"/>
      </w:pPr>
      <w:r w:rsidRPr="00CF3212">
        <w:t>MongoDB solves ArtVista's data organisation, integrity, scalability, and query complexity issues. Its versatility, scalability, and ACID compliance make it ideal for maintaining ArtVista's online art marketplace's customer profiles, artwork data, and transaction records. To successfully use MongoDB in the project, deployment options will be discussed next.</w:t>
      </w:r>
    </w:p>
    <w:p w14:paraId="23FB94A1" w14:textId="7D9E014C" w:rsidR="002F026D" w:rsidRPr="009472FF" w:rsidRDefault="002F026D" w:rsidP="00361292">
      <w:pPr>
        <w:pStyle w:val="Heading1"/>
        <w:spacing w:line="360" w:lineRule="auto"/>
        <w:rPr>
          <w:sz w:val="28"/>
          <w:szCs w:val="28"/>
        </w:rPr>
      </w:pPr>
      <w:bookmarkStart w:id="6" w:name="_Toc155475485"/>
      <w:r w:rsidRPr="009472FF">
        <w:rPr>
          <w:sz w:val="28"/>
          <w:szCs w:val="28"/>
        </w:rPr>
        <w:t>D</w:t>
      </w:r>
      <w:r w:rsidR="009472FF" w:rsidRPr="009472FF">
        <w:rPr>
          <w:sz w:val="28"/>
          <w:szCs w:val="28"/>
        </w:rPr>
        <w:t>EPLOYMENT STRATEGIES</w:t>
      </w:r>
      <w:bookmarkEnd w:id="6"/>
    </w:p>
    <w:p w14:paraId="0581BAF6" w14:textId="29DF9D08" w:rsidR="002F026D" w:rsidRPr="002F026D" w:rsidRDefault="004B2869" w:rsidP="00361292">
      <w:pPr>
        <w:spacing w:line="360" w:lineRule="auto"/>
        <w:ind w:firstLine="720"/>
      </w:pPr>
      <w:r w:rsidRPr="004B2869">
        <w:t>Consider deployment options to successfully integrate MongoDB as ArtVista's online art marketplace database. MongoDB deployment choices depend on ArtVista's demands and operations. Consider the m</w:t>
      </w:r>
      <w:r>
        <w:t>ain deployment techniques below</w:t>
      </w:r>
      <w:r w:rsidR="002F026D" w:rsidRPr="002F026D">
        <w:t>:</w:t>
      </w:r>
    </w:p>
    <w:p w14:paraId="5CEE1401" w14:textId="74594071" w:rsidR="002F026D" w:rsidRPr="002F026D" w:rsidRDefault="002F026D" w:rsidP="00361292">
      <w:pPr>
        <w:spacing w:line="360" w:lineRule="auto"/>
      </w:pPr>
      <w:r w:rsidRPr="002F026D">
        <w:rPr>
          <w:b/>
          <w:bCs/>
        </w:rPr>
        <w:t>Self-Managed Deployment:</w:t>
      </w:r>
    </w:p>
    <w:p w14:paraId="348263C0" w14:textId="6E5DE0EA" w:rsidR="002F026D" w:rsidRPr="002F026D" w:rsidRDefault="002F026D" w:rsidP="00361292">
      <w:pPr>
        <w:numPr>
          <w:ilvl w:val="0"/>
          <w:numId w:val="18"/>
        </w:numPr>
        <w:spacing w:line="360" w:lineRule="auto"/>
      </w:pPr>
      <w:r w:rsidRPr="002F026D">
        <w:rPr>
          <w:b/>
          <w:bCs/>
        </w:rPr>
        <w:t>On-Premises Servers:</w:t>
      </w:r>
      <w:r w:rsidRPr="002F026D">
        <w:t xml:space="preserve"> </w:t>
      </w:r>
      <w:r w:rsidR="004B2869" w:rsidRPr="004B2869">
        <w:t>ArtVista may implement MongoDB on its own servers or data centres. This controls hardware and network infrastructure completely. It demands extensive IT knowledge and constant maintenance.</w:t>
      </w:r>
    </w:p>
    <w:p w14:paraId="09397A1F" w14:textId="349459F8" w:rsidR="002F026D" w:rsidRPr="002F026D" w:rsidRDefault="002F026D" w:rsidP="00361292">
      <w:pPr>
        <w:spacing w:line="360" w:lineRule="auto"/>
      </w:pPr>
      <w:r w:rsidRPr="002F026D">
        <w:rPr>
          <w:b/>
          <w:bCs/>
        </w:rPr>
        <w:t>Cloud-Based Deployment:</w:t>
      </w:r>
    </w:p>
    <w:p w14:paraId="7D0EA1AB" w14:textId="711381EB" w:rsidR="002F026D" w:rsidRPr="002F026D" w:rsidRDefault="002F026D" w:rsidP="00361292">
      <w:pPr>
        <w:numPr>
          <w:ilvl w:val="0"/>
          <w:numId w:val="19"/>
        </w:numPr>
        <w:spacing w:line="360" w:lineRule="auto"/>
      </w:pPr>
      <w:r w:rsidRPr="002F026D">
        <w:rPr>
          <w:b/>
          <w:bCs/>
        </w:rPr>
        <w:t>Infrastructure as a Service (IaaS):</w:t>
      </w:r>
      <w:r w:rsidRPr="002F026D">
        <w:t xml:space="preserve"> </w:t>
      </w:r>
      <w:r w:rsidR="004B2869" w:rsidRPr="004B2869">
        <w:t>ArtVista can build up MongoDB virtual machines on AWS, Azure, or GCP. This helps you grow and evolve while the cloud service controls your equipment</w:t>
      </w:r>
      <w:r w:rsidR="00BD627C">
        <w:t xml:space="preserve"> [12]</w:t>
      </w:r>
      <w:r w:rsidR="004B2869" w:rsidRPr="004B2869">
        <w:t>.</w:t>
      </w:r>
    </w:p>
    <w:p w14:paraId="355D15FB" w14:textId="0ECF22E8" w:rsidR="002F026D" w:rsidRPr="002F026D" w:rsidRDefault="002F026D" w:rsidP="00361292">
      <w:pPr>
        <w:numPr>
          <w:ilvl w:val="0"/>
          <w:numId w:val="19"/>
        </w:numPr>
        <w:spacing w:line="360" w:lineRule="auto"/>
      </w:pPr>
      <w:r w:rsidRPr="002F026D">
        <w:rPr>
          <w:b/>
          <w:bCs/>
        </w:rPr>
        <w:t>Database as a Service (DBaaS):</w:t>
      </w:r>
      <w:r w:rsidRPr="002F026D">
        <w:t xml:space="preserve"> </w:t>
      </w:r>
      <w:r w:rsidR="004B2869" w:rsidRPr="004B2869">
        <w:t>Cloud platforms enable completely regulated MongoDB databases for ArtVista. AWS DocumentDB, Azure Cosmos DB, and MongoDB Atlas automate database scaling, backup, and maintenance, saving administrators time.</w:t>
      </w:r>
    </w:p>
    <w:p w14:paraId="4F211793" w14:textId="4AD9248E" w:rsidR="002F026D" w:rsidRPr="002F026D" w:rsidRDefault="002F026D" w:rsidP="00361292">
      <w:pPr>
        <w:spacing w:line="360" w:lineRule="auto"/>
      </w:pPr>
      <w:r w:rsidRPr="002F026D">
        <w:rPr>
          <w:b/>
          <w:bCs/>
        </w:rPr>
        <w:lastRenderedPageBreak/>
        <w:t>Hybrid Deployment:</w:t>
      </w:r>
    </w:p>
    <w:p w14:paraId="439230A1" w14:textId="0BD87EE6" w:rsidR="002F026D" w:rsidRPr="002F026D" w:rsidRDefault="002F026D" w:rsidP="00361292">
      <w:pPr>
        <w:numPr>
          <w:ilvl w:val="0"/>
          <w:numId w:val="20"/>
        </w:numPr>
        <w:spacing w:line="360" w:lineRule="auto"/>
      </w:pPr>
      <w:r w:rsidRPr="002F026D">
        <w:rPr>
          <w:b/>
          <w:bCs/>
        </w:rPr>
        <w:t>Combination of On-Premises and Cloud:</w:t>
      </w:r>
      <w:r w:rsidRPr="002F026D">
        <w:t xml:space="preserve"> </w:t>
      </w:r>
      <w:r w:rsidR="004B2869" w:rsidRPr="004B2869">
        <w:t>ArtVista possesses the capability to execute a hybrid deployment model, wherein specific elements of the MongoDB infrastructure are maintained locally, while others make use of cloud resources. This methodology provides the ability to adjust the trade-off between cost and performance.</w:t>
      </w:r>
    </w:p>
    <w:p w14:paraId="5A605C3D" w14:textId="628AEBFC" w:rsidR="002F026D" w:rsidRPr="002F026D" w:rsidRDefault="002F026D" w:rsidP="00361292">
      <w:pPr>
        <w:spacing w:line="360" w:lineRule="auto"/>
      </w:pPr>
      <w:r w:rsidRPr="002F026D">
        <w:rPr>
          <w:b/>
          <w:bCs/>
        </w:rPr>
        <w:t>Containerization:</w:t>
      </w:r>
    </w:p>
    <w:p w14:paraId="3DBF8280" w14:textId="6E3543C7" w:rsidR="002F026D" w:rsidRPr="002F026D" w:rsidRDefault="002F026D" w:rsidP="00361292">
      <w:pPr>
        <w:numPr>
          <w:ilvl w:val="0"/>
          <w:numId w:val="21"/>
        </w:numPr>
        <w:spacing w:line="360" w:lineRule="auto"/>
      </w:pPr>
      <w:r w:rsidRPr="002F026D">
        <w:rPr>
          <w:b/>
          <w:bCs/>
        </w:rPr>
        <w:t>Docker Containers:</w:t>
      </w:r>
      <w:r w:rsidRPr="002F026D">
        <w:t xml:space="preserve"> </w:t>
      </w:r>
      <w:r w:rsidR="004B2869" w:rsidRPr="004B2869">
        <w:t>Docker can be used to containerise MongoDB, which makes it easy to launch and scale. Container control systems, such as Kubernetes, are good at managing MongoDB containers, which lets them grow quickly and be managed automatically</w:t>
      </w:r>
      <w:r w:rsidR="00BD627C">
        <w:t xml:space="preserve"> [13]</w:t>
      </w:r>
      <w:r w:rsidR="004B2869" w:rsidRPr="004B2869">
        <w:t>.</w:t>
      </w:r>
    </w:p>
    <w:p w14:paraId="76FE4961" w14:textId="46B0D1ED" w:rsidR="002F026D" w:rsidRPr="002F026D" w:rsidRDefault="002F026D" w:rsidP="00361292">
      <w:pPr>
        <w:spacing w:line="360" w:lineRule="auto"/>
      </w:pPr>
      <w:r w:rsidRPr="002F026D">
        <w:rPr>
          <w:b/>
          <w:bCs/>
        </w:rPr>
        <w:t>Replication and Sharding:</w:t>
      </w:r>
    </w:p>
    <w:p w14:paraId="14520920" w14:textId="4C311A3F" w:rsidR="002F026D" w:rsidRPr="002F026D" w:rsidRDefault="002F026D" w:rsidP="00361292">
      <w:pPr>
        <w:numPr>
          <w:ilvl w:val="0"/>
          <w:numId w:val="22"/>
        </w:numPr>
        <w:spacing w:line="360" w:lineRule="auto"/>
      </w:pPr>
      <w:r w:rsidRPr="002F026D">
        <w:rPr>
          <w:b/>
          <w:bCs/>
        </w:rPr>
        <w:t>Replication:</w:t>
      </w:r>
      <w:r w:rsidRPr="002F026D">
        <w:t xml:space="preserve"> </w:t>
      </w:r>
      <w:r w:rsidR="004B2869" w:rsidRPr="004B2869">
        <w:t>MongoDB allows replica sets to make sure that it is always available and can handle errors. With ArtVista, you can set up copy sets to provide backup and recovery for your data.</w:t>
      </w:r>
    </w:p>
    <w:p w14:paraId="3F2851B7" w14:textId="77777777" w:rsidR="005735D0" w:rsidRPr="005735D0" w:rsidRDefault="002F026D" w:rsidP="00361292">
      <w:pPr>
        <w:numPr>
          <w:ilvl w:val="0"/>
          <w:numId w:val="22"/>
        </w:numPr>
        <w:spacing w:line="360" w:lineRule="auto"/>
      </w:pPr>
      <w:r w:rsidRPr="005735D0">
        <w:rPr>
          <w:b/>
          <w:bCs/>
        </w:rPr>
        <w:t>Sharding</w:t>
      </w:r>
      <w:r w:rsidRPr="00734F0F">
        <w:rPr>
          <w:b/>
          <w:bCs/>
          <w:color w:val="000000" w:themeColor="text1"/>
        </w:rPr>
        <w:t>:</w:t>
      </w:r>
      <w:r w:rsidRPr="00734F0F">
        <w:rPr>
          <w:color w:val="000000" w:themeColor="text1"/>
        </w:rPr>
        <w:t xml:space="preserve"> </w:t>
      </w:r>
      <w:r w:rsidR="005735D0" w:rsidRPr="00734F0F">
        <w:rPr>
          <w:color w:val="000000" w:themeColor="text1"/>
        </w:rPr>
        <w:t xml:space="preserve">By splitting up data across multiple machines, sharding in MongoDB makes it possible to expand horizontally and improve speed by spreading out the work. </w:t>
      </w:r>
    </w:p>
    <w:p w14:paraId="44B2F25C" w14:textId="0B225520" w:rsidR="002F026D" w:rsidRPr="002F026D" w:rsidRDefault="002F026D" w:rsidP="00361292">
      <w:pPr>
        <w:spacing w:line="360" w:lineRule="auto"/>
        <w:ind w:left="360"/>
      </w:pPr>
      <w:r w:rsidRPr="005735D0">
        <w:rPr>
          <w:b/>
          <w:bCs/>
        </w:rPr>
        <w:t>Data Backup and Disaster Recovery:</w:t>
      </w:r>
    </w:p>
    <w:p w14:paraId="20088D6A" w14:textId="4CAA57F9" w:rsidR="002F026D" w:rsidRPr="00734F0F" w:rsidRDefault="002F026D" w:rsidP="00361292">
      <w:pPr>
        <w:numPr>
          <w:ilvl w:val="0"/>
          <w:numId w:val="23"/>
        </w:numPr>
        <w:spacing w:line="360" w:lineRule="auto"/>
        <w:rPr>
          <w:color w:val="000000" w:themeColor="text1"/>
        </w:rPr>
      </w:pPr>
      <w:r w:rsidRPr="002F026D">
        <w:rPr>
          <w:b/>
          <w:bCs/>
        </w:rPr>
        <w:t>Regular Backups:</w:t>
      </w:r>
      <w:r w:rsidRPr="002F026D">
        <w:t xml:space="preserve"> </w:t>
      </w:r>
      <w:r w:rsidR="005735D0" w:rsidRPr="00734F0F">
        <w:rPr>
          <w:color w:val="000000" w:themeColor="text1"/>
        </w:rPr>
        <w:t>Make frequent backups for data protection and recovery. They keep backups of critical data in case the system malfunctions or data is lost</w:t>
      </w:r>
      <w:r w:rsidR="004B2869" w:rsidRPr="00734F0F">
        <w:rPr>
          <w:color w:val="000000" w:themeColor="text1"/>
        </w:rPr>
        <w:t>.</w:t>
      </w:r>
    </w:p>
    <w:p w14:paraId="0325D4C2" w14:textId="072F7B46" w:rsidR="002F026D" w:rsidRPr="002F026D" w:rsidRDefault="002F026D" w:rsidP="00361292">
      <w:pPr>
        <w:numPr>
          <w:ilvl w:val="0"/>
          <w:numId w:val="23"/>
        </w:numPr>
        <w:spacing w:line="360" w:lineRule="auto"/>
      </w:pPr>
      <w:r w:rsidRPr="002F026D">
        <w:rPr>
          <w:b/>
          <w:bCs/>
        </w:rPr>
        <w:t>Disaster Recovery Plan:</w:t>
      </w:r>
      <w:r w:rsidRPr="002F026D">
        <w:t xml:space="preserve"> </w:t>
      </w:r>
      <w:r w:rsidR="005735D0" w:rsidRPr="005735D0">
        <w:t>For less chance of losing data in case of a disaster or other unplanned event, ArtVista should make an</w:t>
      </w:r>
      <w:r w:rsidR="005735D0">
        <w:t xml:space="preserve"> off-site emergency backup plan</w:t>
      </w:r>
      <w:r w:rsidR="005735D0" w:rsidRPr="005735D0">
        <w:t xml:space="preserve"> </w:t>
      </w:r>
      <w:r w:rsidR="00BD627C">
        <w:t>[14]</w:t>
      </w:r>
      <w:r w:rsidR="004B2869" w:rsidRPr="004B2869">
        <w:t>.</w:t>
      </w:r>
    </w:p>
    <w:p w14:paraId="5D5FC142" w14:textId="570E4805" w:rsidR="002F026D" w:rsidRPr="00020E8E" w:rsidRDefault="005735D0" w:rsidP="00361292">
      <w:pPr>
        <w:spacing w:line="360" w:lineRule="auto"/>
        <w:ind w:firstLine="360"/>
        <w:rPr>
          <w:color w:val="FF0000"/>
        </w:rPr>
      </w:pPr>
      <w:r w:rsidRPr="00F97E00">
        <w:rPr>
          <w:color w:val="000000" w:themeColor="text1"/>
        </w:rPr>
        <w:t xml:space="preserve">MongoDB deployment at ArtVista depends </w:t>
      </w:r>
      <w:r w:rsidRPr="00734F0F">
        <w:rPr>
          <w:color w:val="000000" w:themeColor="text1"/>
        </w:rPr>
        <w:t>on infrastructure, funding, scalability, and preferences. Whatever approach is used, it must be properly planned, monitored, and maintained</w:t>
      </w:r>
      <w:r w:rsidR="002F026D" w:rsidRPr="00734F0F">
        <w:rPr>
          <w:color w:val="000000" w:themeColor="text1"/>
        </w:rPr>
        <w:t>.</w:t>
      </w:r>
    </w:p>
    <w:p w14:paraId="2A479778" w14:textId="5A3B1C67" w:rsidR="002F026D" w:rsidRPr="009472FF" w:rsidRDefault="002F026D" w:rsidP="00361292">
      <w:pPr>
        <w:pStyle w:val="Heading1"/>
        <w:spacing w:line="360" w:lineRule="auto"/>
        <w:rPr>
          <w:sz w:val="28"/>
          <w:szCs w:val="28"/>
        </w:rPr>
      </w:pPr>
      <w:bookmarkStart w:id="7" w:name="_Toc155475486"/>
      <w:r w:rsidRPr="009472FF">
        <w:rPr>
          <w:sz w:val="28"/>
          <w:szCs w:val="28"/>
        </w:rPr>
        <w:t>D</w:t>
      </w:r>
      <w:r w:rsidR="009472FF" w:rsidRPr="009472FF">
        <w:rPr>
          <w:sz w:val="28"/>
          <w:szCs w:val="28"/>
        </w:rPr>
        <w:t>ATA SECURITY AND BACKUP</w:t>
      </w:r>
      <w:bookmarkEnd w:id="7"/>
    </w:p>
    <w:p w14:paraId="178AA6EB" w14:textId="40A77B9F" w:rsidR="002F026D" w:rsidRPr="00734F0F" w:rsidRDefault="005735D0" w:rsidP="00361292">
      <w:pPr>
        <w:spacing w:line="360" w:lineRule="auto"/>
        <w:ind w:firstLine="720"/>
        <w:rPr>
          <w:color w:val="000000" w:themeColor="text1"/>
        </w:rPr>
      </w:pPr>
      <w:r w:rsidRPr="00734F0F">
        <w:rPr>
          <w:color w:val="000000" w:themeColor="text1"/>
        </w:rPr>
        <w:t>In an online art marketplace such as ArtVista, data protection and backup are essential for preserving assets, fostering confidence, and reducing the likelihood of data loss or system malfunctions</w:t>
      </w:r>
      <w:r w:rsidR="002F026D" w:rsidRPr="00734F0F">
        <w:rPr>
          <w:color w:val="000000" w:themeColor="text1"/>
        </w:rPr>
        <w:t>:</w:t>
      </w:r>
    </w:p>
    <w:p w14:paraId="3D32546C" w14:textId="556A1C2D" w:rsidR="002F026D" w:rsidRPr="002F026D" w:rsidRDefault="002F026D" w:rsidP="00361292">
      <w:pPr>
        <w:spacing w:line="360" w:lineRule="auto"/>
      </w:pPr>
      <w:r w:rsidRPr="002F026D">
        <w:rPr>
          <w:b/>
          <w:bCs/>
        </w:rPr>
        <w:lastRenderedPageBreak/>
        <w:t>Importance of Data Security:</w:t>
      </w:r>
    </w:p>
    <w:p w14:paraId="4EDD7EE9" w14:textId="10B7CAE8" w:rsidR="002F026D" w:rsidRPr="002F026D" w:rsidRDefault="002F026D" w:rsidP="00361292">
      <w:pPr>
        <w:numPr>
          <w:ilvl w:val="0"/>
          <w:numId w:val="24"/>
        </w:numPr>
        <w:spacing w:line="360" w:lineRule="auto"/>
      </w:pPr>
      <w:r w:rsidRPr="002F026D">
        <w:rPr>
          <w:b/>
          <w:bCs/>
        </w:rPr>
        <w:t>Customer Trust:</w:t>
      </w:r>
      <w:r w:rsidR="005735D0">
        <w:t xml:space="preserve"> </w:t>
      </w:r>
      <w:r w:rsidR="005735D0" w:rsidRPr="005735D0">
        <w:t>Strict data security measures are required to preserve consumer confidence, avert legal consequences, and avert reputational harm in the event of a data compromise, given that ArtVista stores client identification data, whic</w:t>
      </w:r>
      <w:r w:rsidR="005735D0">
        <w:t>h includes personal information</w:t>
      </w:r>
      <w:r w:rsidR="005735D0" w:rsidRPr="005735D0">
        <w:t xml:space="preserve"> </w:t>
      </w:r>
      <w:r w:rsidR="00BD627C">
        <w:t>[15]</w:t>
      </w:r>
      <w:r w:rsidR="004B2869" w:rsidRPr="004B2869">
        <w:t>.</w:t>
      </w:r>
    </w:p>
    <w:p w14:paraId="225A9C05" w14:textId="6452D45B" w:rsidR="002F026D" w:rsidRPr="002F026D" w:rsidRDefault="002F026D" w:rsidP="00361292">
      <w:pPr>
        <w:numPr>
          <w:ilvl w:val="0"/>
          <w:numId w:val="24"/>
        </w:numPr>
        <w:spacing w:line="360" w:lineRule="auto"/>
      </w:pPr>
      <w:r w:rsidRPr="002F026D">
        <w:rPr>
          <w:b/>
          <w:bCs/>
        </w:rPr>
        <w:t>Artwork and Transaction Data:</w:t>
      </w:r>
      <w:r w:rsidRPr="002F026D">
        <w:t xml:space="preserve"> </w:t>
      </w:r>
      <w:r w:rsidR="005735D0" w:rsidRPr="005735D0">
        <w:t>Also requiring protection are artwork and transaction data. Unauthorised access to or modification of this data could result in monetary expenditures, IP theft, or user experience degradation.</w:t>
      </w:r>
    </w:p>
    <w:p w14:paraId="09202A76" w14:textId="50A5E1EC" w:rsidR="002F026D" w:rsidRPr="00F97E00" w:rsidRDefault="002F026D" w:rsidP="00361292">
      <w:pPr>
        <w:numPr>
          <w:ilvl w:val="0"/>
          <w:numId w:val="24"/>
        </w:numPr>
        <w:spacing w:line="360" w:lineRule="auto"/>
        <w:rPr>
          <w:color w:val="000000" w:themeColor="text1"/>
        </w:rPr>
      </w:pPr>
      <w:r w:rsidRPr="002F026D">
        <w:rPr>
          <w:b/>
          <w:bCs/>
        </w:rPr>
        <w:t>Regulatory Compliance:</w:t>
      </w:r>
      <w:r w:rsidRPr="002F026D">
        <w:t xml:space="preserve"> </w:t>
      </w:r>
      <w:r w:rsidR="005735D0" w:rsidRPr="005735D0">
        <w:t xml:space="preserve">Possible </w:t>
      </w:r>
      <w:r w:rsidR="005735D0" w:rsidRPr="00F97E00">
        <w:rPr>
          <w:color w:val="000000" w:themeColor="text1"/>
        </w:rPr>
        <w:t xml:space="preserve">applicability of data protection regulations to the art market includes the General Data Protection Regulation (GDPR). </w:t>
      </w:r>
      <w:r w:rsidR="00734F0F" w:rsidRPr="00F97E00">
        <w:rPr>
          <w:color w:val="000000" w:themeColor="text1"/>
        </w:rPr>
        <w:t xml:space="preserve">Regulation adherence is of the utmost importance in order to prevent penalties and legal repercussions </w:t>
      </w:r>
      <w:r w:rsidR="00BD627C" w:rsidRPr="00F97E00">
        <w:rPr>
          <w:color w:val="000000" w:themeColor="text1"/>
        </w:rPr>
        <w:t>[16]</w:t>
      </w:r>
      <w:r w:rsidR="004B2869" w:rsidRPr="00F97E00">
        <w:rPr>
          <w:color w:val="000000" w:themeColor="text1"/>
        </w:rPr>
        <w:t>.</w:t>
      </w:r>
    </w:p>
    <w:p w14:paraId="32099EA6" w14:textId="7F18629A" w:rsidR="002F026D" w:rsidRPr="00F97E00" w:rsidRDefault="002F026D" w:rsidP="00361292">
      <w:pPr>
        <w:spacing w:line="360" w:lineRule="auto"/>
        <w:rPr>
          <w:color w:val="000000" w:themeColor="text1"/>
        </w:rPr>
      </w:pPr>
      <w:r w:rsidRPr="00F97E00">
        <w:rPr>
          <w:b/>
          <w:bCs/>
          <w:color w:val="000000" w:themeColor="text1"/>
        </w:rPr>
        <w:t>Importance of Data Backup:</w:t>
      </w:r>
    </w:p>
    <w:p w14:paraId="36181F78" w14:textId="3F409CA0" w:rsidR="002F026D" w:rsidRPr="00F97E00" w:rsidRDefault="002F026D" w:rsidP="00361292">
      <w:pPr>
        <w:numPr>
          <w:ilvl w:val="0"/>
          <w:numId w:val="25"/>
        </w:numPr>
        <w:spacing w:line="360" w:lineRule="auto"/>
        <w:rPr>
          <w:color w:val="000000" w:themeColor="text1"/>
        </w:rPr>
      </w:pPr>
      <w:r w:rsidRPr="00F97E00">
        <w:rPr>
          <w:b/>
          <w:bCs/>
          <w:color w:val="000000" w:themeColor="text1"/>
        </w:rPr>
        <w:t>Data Loss Mitigation:</w:t>
      </w:r>
      <w:r w:rsidRPr="00F97E00">
        <w:rPr>
          <w:color w:val="000000" w:themeColor="text1"/>
        </w:rPr>
        <w:t xml:space="preserve"> </w:t>
      </w:r>
      <w:r w:rsidR="00527AFE" w:rsidRPr="00F97E00">
        <w:rPr>
          <w:color w:val="000000" w:themeColor="text1"/>
        </w:rPr>
        <w:t>Prevention of operational disruptions, maintenance of productivity, reputation preservation, and adherence to data protection regulations are all objectives that are influenced by data loss mitigation.</w:t>
      </w:r>
    </w:p>
    <w:p w14:paraId="567C1E47" w14:textId="09B1953E" w:rsidR="002F026D" w:rsidRPr="00020E8E" w:rsidRDefault="002F026D" w:rsidP="00361292">
      <w:pPr>
        <w:numPr>
          <w:ilvl w:val="0"/>
          <w:numId w:val="25"/>
        </w:numPr>
        <w:spacing w:line="360" w:lineRule="auto"/>
        <w:rPr>
          <w:color w:val="FF0000"/>
        </w:rPr>
      </w:pPr>
      <w:r w:rsidRPr="002F026D">
        <w:rPr>
          <w:b/>
          <w:bCs/>
        </w:rPr>
        <w:t>Recovery from Disaster:</w:t>
      </w:r>
      <w:r w:rsidRPr="002F026D">
        <w:t xml:space="preserve"> </w:t>
      </w:r>
      <w:r w:rsidR="00527AFE" w:rsidRPr="00527AFE">
        <w:t>Online markets need to back up their data so that they can rebound faster, have less downtime, lose less money, and keep customers happy.</w:t>
      </w:r>
    </w:p>
    <w:p w14:paraId="72A261E8" w14:textId="08D8EEF8" w:rsidR="002F026D" w:rsidRPr="002F026D" w:rsidRDefault="002F026D" w:rsidP="00361292">
      <w:pPr>
        <w:numPr>
          <w:ilvl w:val="0"/>
          <w:numId w:val="25"/>
        </w:numPr>
        <w:spacing w:line="360" w:lineRule="auto"/>
      </w:pPr>
      <w:r w:rsidRPr="002F026D">
        <w:rPr>
          <w:b/>
          <w:bCs/>
        </w:rPr>
        <w:t>Historical Data Retention:</w:t>
      </w:r>
      <w:r w:rsidRPr="002F026D">
        <w:t xml:space="preserve"> </w:t>
      </w:r>
      <w:r w:rsidR="00527AFE" w:rsidRPr="00527AFE">
        <w:t>Historical commerce records might be required by ArtVista for purposes of safety, statistics, and reporting. Consistent data backups are essential for recovering and ensuring the security of data.</w:t>
      </w:r>
    </w:p>
    <w:p w14:paraId="5A92F27F" w14:textId="058514B4" w:rsidR="002F026D" w:rsidRPr="002F026D" w:rsidRDefault="002F026D" w:rsidP="00361292">
      <w:pPr>
        <w:spacing w:line="360" w:lineRule="auto"/>
      </w:pPr>
      <w:r w:rsidRPr="002F026D">
        <w:rPr>
          <w:b/>
          <w:bCs/>
        </w:rPr>
        <w:t>Security Measures:</w:t>
      </w:r>
    </w:p>
    <w:p w14:paraId="526DDDA8" w14:textId="70F01309" w:rsidR="002F026D" w:rsidRPr="002F026D" w:rsidRDefault="002F026D" w:rsidP="00361292">
      <w:pPr>
        <w:numPr>
          <w:ilvl w:val="0"/>
          <w:numId w:val="26"/>
        </w:numPr>
        <w:spacing w:line="360" w:lineRule="auto"/>
      </w:pPr>
      <w:r w:rsidRPr="002F026D">
        <w:rPr>
          <w:b/>
          <w:bCs/>
        </w:rPr>
        <w:t>Access Control:</w:t>
      </w:r>
      <w:r w:rsidRPr="002F026D">
        <w:t xml:space="preserve"> </w:t>
      </w:r>
      <w:r w:rsidR="00A52131" w:rsidRPr="00A52131">
        <w:t>Strict access control systems, such as RBAC, need authentication in order to let people get to data. It lowers the risk of data leaks and unauthorised entry by making sure that only authorised</w:t>
      </w:r>
      <w:r w:rsidR="00A52131">
        <w:t xml:space="preserve"> people can get to private data</w:t>
      </w:r>
      <w:r w:rsidR="00A52131" w:rsidRPr="00A52131">
        <w:t xml:space="preserve"> </w:t>
      </w:r>
      <w:r w:rsidR="00BD627C">
        <w:t>[17]</w:t>
      </w:r>
      <w:r w:rsidR="004B2869" w:rsidRPr="004B2869">
        <w:t>.</w:t>
      </w:r>
    </w:p>
    <w:p w14:paraId="5BDD68F8" w14:textId="3B3A7ACE" w:rsidR="002F026D" w:rsidRPr="00EB6EC2" w:rsidRDefault="002F026D" w:rsidP="00361292">
      <w:pPr>
        <w:pStyle w:val="ListParagraph"/>
        <w:numPr>
          <w:ilvl w:val="0"/>
          <w:numId w:val="26"/>
        </w:numPr>
        <w:spacing w:line="360" w:lineRule="auto"/>
        <w:rPr>
          <w:color w:val="000000" w:themeColor="text1"/>
        </w:rPr>
      </w:pPr>
      <w:r w:rsidRPr="00EB6EC2">
        <w:rPr>
          <w:b/>
          <w:bCs/>
          <w:color w:val="000000" w:themeColor="text1"/>
        </w:rPr>
        <w:t>Encryption:</w:t>
      </w:r>
      <w:r w:rsidRPr="00EB6EC2">
        <w:rPr>
          <w:color w:val="000000" w:themeColor="text1"/>
        </w:rPr>
        <w:t xml:space="preserve"> </w:t>
      </w:r>
      <w:r w:rsidR="00A52131" w:rsidRPr="00A52131">
        <w:rPr>
          <w:color w:val="000000" w:themeColor="text1"/>
        </w:rPr>
        <w:t>Encryption is a security tool that modifies data so that it can't be read. This makes it impossible for hackers to steal private information while it's being kept or sent between networks.</w:t>
      </w:r>
    </w:p>
    <w:p w14:paraId="1B157757" w14:textId="1C34DB7D" w:rsidR="002F026D" w:rsidRPr="002F026D" w:rsidRDefault="002F026D" w:rsidP="00361292">
      <w:pPr>
        <w:numPr>
          <w:ilvl w:val="0"/>
          <w:numId w:val="26"/>
        </w:numPr>
        <w:spacing w:line="360" w:lineRule="auto"/>
      </w:pPr>
      <w:r w:rsidRPr="002F026D">
        <w:rPr>
          <w:b/>
          <w:bCs/>
        </w:rPr>
        <w:lastRenderedPageBreak/>
        <w:t>Firewalls and Intrusion Detection:</w:t>
      </w:r>
      <w:r w:rsidRPr="002F026D">
        <w:t xml:space="preserve"> </w:t>
      </w:r>
      <w:r w:rsidR="00A52131">
        <w:t xml:space="preserve">Firewalls block specific devices from entering networks. Rules are applied to network packet data to allow or prevent transmission. Intrusion detection system Find the break-in perpetrators and notify system administrators </w:t>
      </w:r>
      <w:r w:rsidR="00BD627C">
        <w:t>[18]</w:t>
      </w:r>
      <w:r w:rsidR="004B2869" w:rsidRPr="004B2869">
        <w:t>.</w:t>
      </w:r>
    </w:p>
    <w:p w14:paraId="218FF6E2" w14:textId="007E85E4" w:rsidR="002F026D" w:rsidRDefault="002F026D" w:rsidP="00361292">
      <w:pPr>
        <w:spacing w:line="360" w:lineRule="auto"/>
        <w:rPr>
          <w:b/>
          <w:bCs/>
        </w:rPr>
      </w:pPr>
      <w:r w:rsidRPr="002F026D">
        <w:rPr>
          <w:b/>
          <w:bCs/>
        </w:rPr>
        <w:t>Backup Strategies:</w:t>
      </w:r>
    </w:p>
    <w:p w14:paraId="10E33E38" w14:textId="529A996F" w:rsidR="00A52131" w:rsidRPr="00A52131" w:rsidRDefault="00A52131" w:rsidP="00361292">
      <w:pPr>
        <w:pStyle w:val="ListParagraph"/>
        <w:numPr>
          <w:ilvl w:val="0"/>
          <w:numId w:val="27"/>
        </w:numPr>
        <w:spacing w:line="360" w:lineRule="auto"/>
        <w:rPr>
          <w:b/>
        </w:rPr>
      </w:pPr>
      <w:r>
        <w:rPr>
          <w:b/>
        </w:rPr>
        <w:t xml:space="preserve">Full </w:t>
      </w:r>
      <w:r w:rsidRPr="002F026D">
        <w:rPr>
          <w:b/>
          <w:bCs/>
        </w:rPr>
        <w:t>Back up</w:t>
      </w:r>
      <w:r w:rsidRPr="00A52131">
        <w:rPr>
          <w:b/>
        </w:rPr>
        <w:t>:</w:t>
      </w:r>
      <w:r>
        <w:rPr>
          <w:b/>
        </w:rPr>
        <w:t xml:space="preserve"> </w:t>
      </w:r>
      <w:r w:rsidRPr="00A52131">
        <w:t>While making a full copy of all the data allows for full recovery, it takes more time and storage room.</w:t>
      </w:r>
    </w:p>
    <w:p w14:paraId="164A381D" w14:textId="61105E1F" w:rsidR="002F026D" w:rsidRPr="002F026D" w:rsidRDefault="002F026D" w:rsidP="00361292">
      <w:pPr>
        <w:numPr>
          <w:ilvl w:val="0"/>
          <w:numId w:val="27"/>
        </w:numPr>
        <w:spacing w:line="360" w:lineRule="auto"/>
      </w:pPr>
      <w:r w:rsidRPr="002F026D">
        <w:rPr>
          <w:b/>
          <w:bCs/>
        </w:rPr>
        <w:t>Offsite Storage:</w:t>
      </w:r>
      <w:r w:rsidRPr="002F026D">
        <w:t xml:space="preserve"> </w:t>
      </w:r>
      <w:r w:rsidR="00A52131" w:rsidRPr="00A52131">
        <w:t>For backup and recovery purposes, offsite data storage means that the data storage centre is not in the same buildi</w:t>
      </w:r>
      <w:r w:rsidR="00A52131">
        <w:t>ng as the organization's office</w:t>
      </w:r>
      <w:r w:rsidR="00A52131" w:rsidRPr="00A52131">
        <w:t xml:space="preserve"> </w:t>
      </w:r>
      <w:r w:rsidR="00BD627C">
        <w:t>[19]</w:t>
      </w:r>
      <w:r w:rsidR="004B2869" w:rsidRPr="004B2869">
        <w:t>.</w:t>
      </w:r>
    </w:p>
    <w:p w14:paraId="385778C4" w14:textId="62B5A750" w:rsidR="002F026D" w:rsidRPr="002F026D" w:rsidRDefault="002F026D" w:rsidP="00361292">
      <w:pPr>
        <w:pStyle w:val="ListParagraph"/>
        <w:numPr>
          <w:ilvl w:val="0"/>
          <w:numId w:val="27"/>
        </w:numPr>
        <w:spacing w:line="360" w:lineRule="auto"/>
      </w:pPr>
      <w:r w:rsidRPr="00A52131">
        <w:rPr>
          <w:b/>
          <w:bCs/>
        </w:rPr>
        <w:t>Testing Backups:</w:t>
      </w:r>
      <w:r w:rsidRPr="002F026D">
        <w:t xml:space="preserve"> </w:t>
      </w:r>
      <w:r w:rsidR="00A52131" w:rsidRPr="00A52131">
        <w:t xml:space="preserve">It includes checking backup systems to make sure they can be used again if data is lost. </w:t>
      </w:r>
    </w:p>
    <w:p w14:paraId="524BB332" w14:textId="301B31AC" w:rsidR="004B2869" w:rsidRPr="004B2869" w:rsidRDefault="004B2869" w:rsidP="00361292">
      <w:pPr>
        <w:spacing w:line="360" w:lineRule="auto"/>
        <w:ind w:firstLine="360"/>
      </w:pPr>
      <w:r w:rsidRPr="004B2869">
        <w:t xml:space="preserve">ArtVista's online art marketplace relies on data security and backup. These methods assure consumer confidence, regulatory compliance, data loss mitigation, and catastrophe recovery. ArtVista's digital art </w:t>
      </w:r>
      <w:r w:rsidR="00361292" w:rsidRPr="004B2869">
        <w:t>endeavor</w:t>
      </w:r>
      <w:r w:rsidRPr="004B2869">
        <w:t xml:space="preserve"> needs strong security and backup policies to succeed.</w:t>
      </w:r>
    </w:p>
    <w:p w14:paraId="5F597588" w14:textId="4A2B577C" w:rsidR="002F026D" w:rsidRPr="009472FF" w:rsidRDefault="002F026D" w:rsidP="00361292">
      <w:pPr>
        <w:pStyle w:val="Heading1"/>
        <w:spacing w:line="360" w:lineRule="auto"/>
        <w:rPr>
          <w:sz w:val="28"/>
          <w:szCs w:val="28"/>
        </w:rPr>
      </w:pPr>
      <w:bookmarkStart w:id="8" w:name="_Toc155475487"/>
      <w:r w:rsidRPr="009472FF">
        <w:rPr>
          <w:sz w:val="28"/>
          <w:szCs w:val="28"/>
        </w:rPr>
        <w:t>K</w:t>
      </w:r>
      <w:r w:rsidR="009472FF" w:rsidRPr="009472FF">
        <w:rPr>
          <w:sz w:val="28"/>
          <w:szCs w:val="28"/>
        </w:rPr>
        <w:t>EY FINDINGS AND RECOMMENDATIONS</w:t>
      </w:r>
      <w:bookmarkEnd w:id="8"/>
    </w:p>
    <w:p w14:paraId="1A405AC6" w14:textId="77777777" w:rsidR="002F026D" w:rsidRPr="002F026D" w:rsidRDefault="002F026D" w:rsidP="00361292">
      <w:pPr>
        <w:spacing w:line="360" w:lineRule="auto"/>
      </w:pPr>
      <w:r w:rsidRPr="002F026D">
        <w:rPr>
          <w:b/>
          <w:bCs/>
        </w:rPr>
        <w:t>Key Findings:</w:t>
      </w:r>
    </w:p>
    <w:p w14:paraId="31E7269C" w14:textId="248A27AF" w:rsidR="002F026D" w:rsidRPr="002F026D" w:rsidRDefault="002F026D" w:rsidP="00361292">
      <w:pPr>
        <w:numPr>
          <w:ilvl w:val="0"/>
          <w:numId w:val="45"/>
        </w:numPr>
        <w:spacing w:line="360" w:lineRule="auto"/>
      </w:pPr>
      <w:r w:rsidRPr="002F026D">
        <w:rPr>
          <w:b/>
          <w:bCs/>
        </w:rPr>
        <w:t>Diverse Data Requirements:</w:t>
      </w:r>
      <w:r w:rsidRPr="002F026D">
        <w:t xml:space="preserve"> </w:t>
      </w:r>
      <w:r w:rsidR="00D508CA" w:rsidRPr="00D508CA">
        <w:t>ArtVista's project uses many kinds of data, like customer profiles, information about artwork, and records of transactions. This makes it very important to be flexible when modelling data.</w:t>
      </w:r>
    </w:p>
    <w:p w14:paraId="0BC10FDB" w14:textId="32529F33" w:rsidR="002F026D" w:rsidRPr="002F026D" w:rsidRDefault="002F026D" w:rsidP="00361292">
      <w:pPr>
        <w:numPr>
          <w:ilvl w:val="0"/>
          <w:numId w:val="45"/>
        </w:numPr>
        <w:spacing w:line="360" w:lineRule="auto"/>
      </w:pPr>
      <w:r w:rsidRPr="002F026D">
        <w:rPr>
          <w:b/>
          <w:bCs/>
        </w:rPr>
        <w:t>Data Integrity and Security:</w:t>
      </w:r>
      <w:r w:rsidRPr="002F026D">
        <w:t xml:space="preserve"> </w:t>
      </w:r>
      <w:r w:rsidR="00D508CA" w:rsidRPr="00D508CA">
        <w:t>Because customer information is private and transaction records need to be accurate, data accuracy and security are very important to keep trust and follow the rules</w:t>
      </w:r>
      <w:r w:rsidR="00CA61A5">
        <w:t xml:space="preserve"> [20]</w:t>
      </w:r>
      <w:r w:rsidR="00D508CA" w:rsidRPr="00D508CA">
        <w:t>.</w:t>
      </w:r>
    </w:p>
    <w:p w14:paraId="088A0E97" w14:textId="6F0BC421" w:rsidR="002F026D" w:rsidRPr="002F026D" w:rsidRDefault="002F026D" w:rsidP="00361292">
      <w:pPr>
        <w:numPr>
          <w:ilvl w:val="0"/>
          <w:numId w:val="45"/>
        </w:numPr>
        <w:spacing w:line="360" w:lineRule="auto"/>
      </w:pPr>
      <w:r w:rsidRPr="002F026D">
        <w:rPr>
          <w:b/>
          <w:bCs/>
        </w:rPr>
        <w:t>Data Volume and Scalability:</w:t>
      </w:r>
      <w:r w:rsidRPr="002F026D">
        <w:t xml:space="preserve"> </w:t>
      </w:r>
      <w:r w:rsidR="00D508CA" w:rsidRPr="00D508CA">
        <w:t>Scalability ensures data is handled effectively and consumers can access it fast as the digital art inventory increases and more individuals join up worldwide.</w:t>
      </w:r>
    </w:p>
    <w:p w14:paraId="335E7C04" w14:textId="559D9288" w:rsidR="002F026D" w:rsidRPr="002F026D" w:rsidRDefault="002F026D" w:rsidP="00361292">
      <w:pPr>
        <w:numPr>
          <w:ilvl w:val="0"/>
          <w:numId w:val="45"/>
        </w:numPr>
        <w:spacing w:line="360" w:lineRule="auto"/>
      </w:pPr>
      <w:r w:rsidRPr="002F026D">
        <w:rPr>
          <w:b/>
          <w:bCs/>
        </w:rPr>
        <w:t>Complex Queries:</w:t>
      </w:r>
      <w:r w:rsidRPr="002F026D">
        <w:t xml:space="preserve"> </w:t>
      </w:r>
      <w:r w:rsidR="00D508CA" w:rsidRPr="00D508CA">
        <w:t>For both finding artwork and analysing transactions, complicated searches are needed, which means that searching and querying must work well.</w:t>
      </w:r>
    </w:p>
    <w:p w14:paraId="4AC87208" w14:textId="170CE89E" w:rsidR="002F026D" w:rsidRPr="002F026D" w:rsidRDefault="002F026D" w:rsidP="00361292">
      <w:pPr>
        <w:numPr>
          <w:ilvl w:val="0"/>
          <w:numId w:val="45"/>
        </w:numPr>
        <w:spacing w:line="360" w:lineRule="auto"/>
      </w:pPr>
      <w:r w:rsidRPr="002F026D">
        <w:rPr>
          <w:b/>
          <w:bCs/>
        </w:rPr>
        <w:lastRenderedPageBreak/>
        <w:t>Agile Development:</w:t>
      </w:r>
      <w:r w:rsidRPr="002F026D">
        <w:t xml:space="preserve"> </w:t>
      </w:r>
      <w:r w:rsidR="00D508CA" w:rsidRPr="00D508CA">
        <w:t>Agile development methods are very important for ArtVista's ability to adapt to changes in the market.</w:t>
      </w:r>
    </w:p>
    <w:p w14:paraId="06CB68D0" w14:textId="77777777" w:rsidR="002F026D" w:rsidRPr="002F026D" w:rsidRDefault="002F026D" w:rsidP="00361292">
      <w:pPr>
        <w:spacing w:line="360" w:lineRule="auto"/>
      </w:pPr>
      <w:r w:rsidRPr="002F026D">
        <w:rPr>
          <w:b/>
          <w:bCs/>
        </w:rPr>
        <w:t>Recommendation:</w:t>
      </w:r>
    </w:p>
    <w:p w14:paraId="4480A71D" w14:textId="0B11D187" w:rsidR="002F026D" w:rsidRPr="002F026D" w:rsidRDefault="00D508CA" w:rsidP="00361292">
      <w:pPr>
        <w:spacing w:line="360" w:lineRule="auto"/>
        <w:ind w:firstLine="720"/>
      </w:pPr>
      <w:r w:rsidRPr="00D508CA">
        <w:t>Given the foregoing conclusions and t</w:t>
      </w:r>
      <w:r>
        <w:t>he project's particular demands</w:t>
      </w:r>
      <w:r w:rsidR="002F026D" w:rsidRPr="002F026D">
        <w:t xml:space="preserve">, we recommend the adoption of a </w:t>
      </w:r>
      <w:r w:rsidR="002F026D" w:rsidRPr="002F026D">
        <w:rPr>
          <w:b/>
          <w:bCs/>
        </w:rPr>
        <w:t>document-oriented NoSQL database, MongoDB</w:t>
      </w:r>
      <w:r w:rsidR="002F026D" w:rsidRPr="002F026D">
        <w:t>,</w:t>
      </w:r>
      <w:r>
        <w:t xml:space="preserve"> </w:t>
      </w:r>
      <w:r w:rsidRPr="00D508CA">
        <w:t>as the best database for ArtVista's online art marketplace. MongoDB supports rapid development, has a configurable structure, ACID compliance for data integrity, scalability for dat</w:t>
      </w:r>
      <w:r>
        <w:t>a expansion, and quick querying</w:t>
      </w:r>
      <w:r w:rsidR="002F026D" w:rsidRPr="002F026D">
        <w:t>.</w:t>
      </w:r>
    </w:p>
    <w:p w14:paraId="1697DC2E" w14:textId="77777777" w:rsidR="002F026D" w:rsidRPr="002F026D" w:rsidRDefault="002F026D" w:rsidP="00361292">
      <w:pPr>
        <w:spacing w:line="360" w:lineRule="auto"/>
      </w:pPr>
      <w:r w:rsidRPr="002F026D">
        <w:rPr>
          <w:b/>
          <w:bCs/>
        </w:rPr>
        <w:t>Deployment Strategy:</w:t>
      </w:r>
    </w:p>
    <w:p w14:paraId="752F07F7" w14:textId="23111521" w:rsidR="00D508CA" w:rsidRDefault="00D508CA" w:rsidP="00361292">
      <w:pPr>
        <w:spacing w:line="360" w:lineRule="auto"/>
        <w:ind w:firstLine="720"/>
      </w:pPr>
      <w:r>
        <w:t>A cloud-based deployment method using MongoDB Atlas may be best for ArtVista. This method allows ArtVista to concentrate on its main business goals with scalability, automated administration, and decreased administrative cost. ArtVista can securely, scalable, and performably maintain customer profiles, artwork information, and transaction records using MongoDB and a cloud-based deployment, allowing it to adapt to an ever-changing digital art marketplace.</w:t>
      </w:r>
    </w:p>
    <w:p w14:paraId="2D728B3B" w14:textId="0D5C426E" w:rsidR="002F026D" w:rsidRPr="002F026D" w:rsidRDefault="00D508CA" w:rsidP="00361292">
      <w:pPr>
        <w:spacing w:line="360" w:lineRule="auto"/>
        <w:ind w:firstLine="720"/>
      </w:pPr>
      <w:r>
        <w:t>MongoDB's strong, versatile, and scalable database solution meets ArtVista's project objectives and difficulties. Its DBaaS solution simplifies operations and lets ArtVista concentrate on providing a great user experience and a broad choice of digital artworks to art lovers worldwide.</w:t>
      </w:r>
    </w:p>
    <w:p w14:paraId="6F68BED4" w14:textId="792BD492" w:rsidR="002F026D" w:rsidRPr="008662B3" w:rsidRDefault="002F026D" w:rsidP="00361292">
      <w:pPr>
        <w:spacing w:line="360" w:lineRule="auto"/>
        <w:rPr>
          <w:b/>
        </w:rPr>
      </w:pPr>
      <w:r w:rsidRPr="008662B3">
        <w:rPr>
          <w:b/>
        </w:rPr>
        <w:t xml:space="preserve">Alignment with </w:t>
      </w:r>
      <w:r w:rsidR="008662B3" w:rsidRPr="008662B3">
        <w:rPr>
          <w:b/>
        </w:rPr>
        <w:t>ArtVista's Goals and Challenges</w:t>
      </w:r>
    </w:p>
    <w:p w14:paraId="2B84FE46" w14:textId="533FC3C2" w:rsidR="002F026D" w:rsidRPr="002F026D" w:rsidRDefault="008662B3" w:rsidP="00361292">
      <w:pPr>
        <w:pStyle w:val="ListParagraph"/>
        <w:numPr>
          <w:ilvl w:val="0"/>
          <w:numId w:val="29"/>
        </w:numPr>
        <w:spacing w:line="360" w:lineRule="auto"/>
      </w:pPr>
      <w:r w:rsidRPr="008662B3">
        <w:rPr>
          <w:b/>
          <w:bCs/>
        </w:rPr>
        <w:t>C</w:t>
      </w:r>
      <w:r w:rsidR="002F026D" w:rsidRPr="008662B3">
        <w:rPr>
          <w:b/>
          <w:bCs/>
        </w:rPr>
        <w:t>alability for Growth:</w:t>
      </w:r>
    </w:p>
    <w:p w14:paraId="281B80B9" w14:textId="338A6DD5" w:rsidR="002F026D" w:rsidRPr="002F026D" w:rsidRDefault="002F026D" w:rsidP="00361292">
      <w:pPr>
        <w:numPr>
          <w:ilvl w:val="0"/>
          <w:numId w:val="38"/>
        </w:numPr>
        <w:spacing w:line="360" w:lineRule="auto"/>
      </w:pPr>
      <w:r w:rsidRPr="008662B3">
        <w:rPr>
          <w:b/>
          <w:i/>
          <w:iCs/>
        </w:rPr>
        <w:t>Alignment with Goal:</w:t>
      </w:r>
      <w:r w:rsidR="001653EA" w:rsidRPr="001653EA">
        <w:t xml:space="preserve"> </w:t>
      </w:r>
      <w:r w:rsidR="001653EA" w:rsidRPr="001653EA">
        <w:rPr>
          <w:iCs/>
        </w:rPr>
        <w:t>ArtVista wants to boost its worldwide web presence and digital art catalogue. As ArtVista expands, MongoDB's horizontal scalability lets it manage more data and users.</w:t>
      </w:r>
    </w:p>
    <w:p w14:paraId="42260303" w14:textId="28C829E0" w:rsidR="002F026D" w:rsidRPr="002F026D" w:rsidRDefault="002F026D" w:rsidP="00361292">
      <w:pPr>
        <w:pStyle w:val="ListParagraph"/>
        <w:numPr>
          <w:ilvl w:val="0"/>
          <w:numId w:val="44"/>
        </w:numPr>
        <w:spacing w:line="360" w:lineRule="auto"/>
      </w:pPr>
      <w:r w:rsidRPr="008662B3">
        <w:rPr>
          <w:b/>
          <w:bCs/>
        </w:rPr>
        <w:t>Flexibility and Data Variety:</w:t>
      </w:r>
    </w:p>
    <w:p w14:paraId="474E60B5" w14:textId="113B3AF0" w:rsidR="002F026D" w:rsidRPr="002F026D" w:rsidRDefault="002F026D" w:rsidP="00361292">
      <w:pPr>
        <w:numPr>
          <w:ilvl w:val="0"/>
          <w:numId w:val="30"/>
        </w:numPr>
        <w:spacing w:line="360" w:lineRule="auto"/>
      </w:pPr>
      <w:r w:rsidRPr="008662B3">
        <w:rPr>
          <w:b/>
          <w:i/>
          <w:iCs/>
        </w:rPr>
        <w:t>Alignment with Goal:</w:t>
      </w:r>
      <w:r w:rsidR="001653EA" w:rsidRPr="001653EA">
        <w:t xml:space="preserve"> </w:t>
      </w:r>
      <w:r w:rsidR="001653EA" w:rsidRPr="001653EA">
        <w:rPr>
          <w:iCs/>
        </w:rPr>
        <w:t>ArtVista works with several artists and studios, resulting in different artwork data forms. MongoDB's document-oriented nature makes managing changing data like customer profiles and artwork details easy.</w:t>
      </w:r>
    </w:p>
    <w:p w14:paraId="24E0D8B2" w14:textId="53759A75" w:rsidR="002F026D" w:rsidRPr="002F026D" w:rsidRDefault="002F026D" w:rsidP="00361292">
      <w:pPr>
        <w:pStyle w:val="ListParagraph"/>
        <w:numPr>
          <w:ilvl w:val="0"/>
          <w:numId w:val="43"/>
        </w:numPr>
        <w:spacing w:line="360" w:lineRule="auto"/>
      </w:pPr>
      <w:r w:rsidRPr="008662B3">
        <w:rPr>
          <w:b/>
          <w:bCs/>
        </w:rPr>
        <w:lastRenderedPageBreak/>
        <w:t>Efficient Querying for User Experience:</w:t>
      </w:r>
    </w:p>
    <w:p w14:paraId="60E5EF71" w14:textId="50A9AD08" w:rsidR="002F026D" w:rsidRPr="002F026D" w:rsidRDefault="002F026D" w:rsidP="00361292">
      <w:pPr>
        <w:numPr>
          <w:ilvl w:val="0"/>
          <w:numId w:val="31"/>
        </w:numPr>
        <w:spacing w:line="360" w:lineRule="auto"/>
      </w:pPr>
      <w:r w:rsidRPr="008662B3">
        <w:rPr>
          <w:b/>
          <w:i/>
          <w:iCs/>
        </w:rPr>
        <w:t>Alignment with Goal:</w:t>
      </w:r>
      <w:r w:rsidR="001653EA">
        <w:rPr>
          <w:i/>
          <w:iCs/>
        </w:rPr>
        <w:t xml:space="preserve"> </w:t>
      </w:r>
      <w:r w:rsidR="001653EA" w:rsidRPr="001653EA">
        <w:rPr>
          <w:iCs/>
        </w:rPr>
        <w:t>ArtVista allows advanced artwork discovery and transaction analysis queries to provide an immersive user experience. ArtVista's dynamic search feature is powered by MongoDB's fast indexing and querying.</w:t>
      </w:r>
    </w:p>
    <w:p w14:paraId="701FA687" w14:textId="0E772A2E" w:rsidR="002F026D" w:rsidRPr="002F026D" w:rsidRDefault="002F026D" w:rsidP="00361292">
      <w:pPr>
        <w:pStyle w:val="ListParagraph"/>
        <w:numPr>
          <w:ilvl w:val="0"/>
          <w:numId w:val="42"/>
        </w:numPr>
        <w:spacing w:line="360" w:lineRule="auto"/>
      </w:pPr>
      <w:r w:rsidRPr="008662B3">
        <w:rPr>
          <w:b/>
          <w:bCs/>
        </w:rPr>
        <w:t>Agile Development and Adaptability:</w:t>
      </w:r>
    </w:p>
    <w:p w14:paraId="09447924" w14:textId="7B9302AC" w:rsidR="002F026D" w:rsidRPr="002F026D" w:rsidRDefault="002F026D" w:rsidP="00361292">
      <w:pPr>
        <w:numPr>
          <w:ilvl w:val="0"/>
          <w:numId w:val="32"/>
        </w:numPr>
        <w:spacing w:line="360" w:lineRule="auto"/>
      </w:pPr>
      <w:r w:rsidRPr="008662B3">
        <w:rPr>
          <w:b/>
          <w:i/>
          <w:iCs/>
        </w:rPr>
        <w:t>Alignment with Goal:</w:t>
      </w:r>
      <w:r w:rsidRPr="002F026D">
        <w:t xml:space="preserve"> </w:t>
      </w:r>
      <w:r w:rsidR="001653EA" w:rsidRPr="001653EA">
        <w:t>To adapt swiftly to market developments and consumer preferences, ArtVista values agile development. MongoDB's schema-less architecture and data model iteration support ArtVista's agile development aim</w:t>
      </w:r>
      <w:r w:rsidR="00CA61A5">
        <w:t xml:space="preserve"> [21]</w:t>
      </w:r>
      <w:r w:rsidR="001653EA" w:rsidRPr="001653EA">
        <w:t>.</w:t>
      </w:r>
    </w:p>
    <w:p w14:paraId="22E8035E" w14:textId="70AB8691" w:rsidR="002F026D" w:rsidRPr="002F026D" w:rsidRDefault="002F026D" w:rsidP="00361292">
      <w:pPr>
        <w:pStyle w:val="ListParagraph"/>
        <w:numPr>
          <w:ilvl w:val="0"/>
          <w:numId w:val="41"/>
        </w:numPr>
        <w:spacing w:line="360" w:lineRule="auto"/>
      </w:pPr>
      <w:r w:rsidRPr="008662B3">
        <w:rPr>
          <w:b/>
          <w:bCs/>
        </w:rPr>
        <w:t>Data Security and Compliance:</w:t>
      </w:r>
    </w:p>
    <w:p w14:paraId="39D5E3D9" w14:textId="06FA0E84" w:rsidR="002F026D" w:rsidRPr="002F026D" w:rsidRDefault="002F026D" w:rsidP="00361292">
      <w:pPr>
        <w:numPr>
          <w:ilvl w:val="0"/>
          <w:numId w:val="33"/>
        </w:numPr>
        <w:spacing w:line="360" w:lineRule="auto"/>
      </w:pPr>
      <w:r w:rsidRPr="008662B3">
        <w:rPr>
          <w:b/>
          <w:i/>
          <w:iCs/>
        </w:rPr>
        <w:t>Alignment with Goal:</w:t>
      </w:r>
      <w:r w:rsidRPr="002F026D">
        <w:t xml:space="preserve"> </w:t>
      </w:r>
      <w:r w:rsidR="001653EA" w:rsidRPr="001653EA">
        <w:t>ArtVista's image and ability to follow the rules depend on keeping customer data and transaction records safe and accurate. ArtVista can reach these important goals with the help of MongoDB's strong security features and ability to handle ACID events.</w:t>
      </w:r>
    </w:p>
    <w:p w14:paraId="5D92C63C" w14:textId="1A24F8F7" w:rsidR="002F026D" w:rsidRPr="002F026D" w:rsidRDefault="002F026D" w:rsidP="00361292">
      <w:pPr>
        <w:pStyle w:val="ListParagraph"/>
        <w:numPr>
          <w:ilvl w:val="0"/>
          <w:numId w:val="40"/>
        </w:numPr>
        <w:spacing w:line="360" w:lineRule="auto"/>
      </w:pPr>
      <w:r w:rsidRPr="008662B3">
        <w:rPr>
          <w:b/>
          <w:bCs/>
        </w:rPr>
        <w:t>Global Reach and Availability:</w:t>
      </w:r>
    </w:p>
    <w:p w14:paraId="62CBD3CC" w14:textId="13CFD815" w:rsidR="002F026D" w:rsidRPr="002F026D" w:rsidRDefault="002F026D" w:rsidP="00361292">
      <w:pPr>
        <w:numPr>
          <w:ilvl w:val="0"/>
          <w:numId w:val="34"/>
        </w:numPr>
        <w:spacing w:line="360" w:lineRule="auto"/>
      </w:pPr>
      <w:r w:rsidRPr="008662B3">
        <w:rPr>
          <w:b/>
          <w:i/>
          <w:iCs/>
        </w:rPr>
        <w:t>Alignment with Goal:</w:t>
      </w:r>
      <w:r w:rsidRPr="002F026D">
        <w:t xml:space="preserve"> </w:t>
      </w:r>
      <w:r w:rsidR="001653EA" w:rsidRPr="001653EA">
        <w:t>ArtVista wants to reach people all over the world. MongoDB's cloud-based systems provide fast access with low delay, which helps ArtVista serve users all over the world</w:t>
      </w:r>
      <w:r w:rsidR="00CA61A5">
        <w:t xml:space="preserve"> [22]</w:t>
      </w:r>
      <w:r w:rsidR="001653EA" w:rsidRPr="001653EA">
        <w:t>.</w:t>
      </w:r>
    </w:p>
    <w:p w14:paraId="40891772" w14:textId="017847C8" w:rsidR="002F026D" w:rsidRPr="002F026D" w:rsidRDefault="002F026D" w:rsidP="00361292">
      <w:pPr>
        <w:pStyle w:val="ListParagraph"/>
        <w:numPr>
          <w:ilvl w:val="0"/>
          <w:numId w:val="39"/>
        </w:numPr>
        <w:spacing w:line="360" w:lineRule="auto"/>
      </w:pPr>
      <w:r w:rsidRPr="008662B3">
        <w:rPr>
          <w:b/>
          <w:bCs/>
        </w:rPr>
        <w:t>Cost-Effective and Managed Solution:</w:t>
      </w:r>
    </w:p>
    <w:p w14:paraId="239BB276" w14:textId="4EDFD993" w:rsidR="002F026D" w:rsidRDefault="002F026D" w:rsidP="00361292">
      <w:pPr>
        <w:numPr>
          <w:ilvl w:val="0"/>
          <w:numId w:val="35"/>
        </w:numPr>
        <w:spacing w:line="360" w:lineRule="auto"/>
      </w:pPr>
      <w:r w:rsidRPr="008662B3">
        <w:rPr>
          <w:b/>
          <w:i/>
          <w:iCs/>
        </w:rPr>
        <w:t>Alignment with Goal:</w:t>
      </w:r>
      <w:r w:rsidRPr="002F026D">
        <w:t xml:space="preserve"> </w:t>
      </w:r>
      <w:r w:rsidR="001653EA" w:rsidRPr="001653EA">
        <w:t>MongoDB Atlas, a DBaaS, simplifies database maintenance and administrative tasks. This supports ArtVista's objective of prioritising company operations and client experiences above database management.</w:t>
      </w:r>
    </w:p>
    <w:p w14:paraId="5926EC07" w14:textId="7309732E" w:rsidR="002F026D" w:rsidRPr="009472FF" w:rsidRDefault="002F026D" w:rsidP="00361292">
      <w:pPr>
        <w:pStyle w:val="Heading1"/>
        <w:spacing w:line="360" w:lineRule="auto"/>
        <w:rPr>
          <w:sz w:val="28"/>
          <w:szCs w:val="28"/>
        </w:rPr>
      </w:pPr>
      <w:bookmarkStart w:id="9" w:name="_Toc155475488"/>
      <w:r w:rsidRPr="009472FF">
        <w:rPr>
          <w:sz w:val="28"/>
          <w:szCs w:val="28"/>
        </w:rPr>
        <w:t>C</w:t>
      </w:r>
      <w:r w:rsidR="009472FF" w:rsidRPr="009472FF">
        <w:rPr>
          <w:sz w:val="28"/>
          <w:szCs w:val="28"/>
        </w:rPr>
        <w:t>ONCLUSION</w:t>
      </w:r>
      <w:bookmarkEnd w:id="9"/>
    </w:p>
    <w:p w14:paraId="4539A6A7" w14:textId="2D38110F" w:rsidR="002F026D" w:rsidRPr="002F026D" w:rsidRDefault="001653EA" w:rsidP="00361292">
      <w:pPr>
        <w:spacing w:line="360" w:lineRule="auto"/>
      </w:pPr>
      <w:r w:rsidRPr="001653EA">
        <w:t>ArtVista wants to become a global hub for art lovers and artists, but the digital art market is changing quickly. To make this happen, they need a smart and flexible database system. This in-depth study has looked at all the different parts of ArtVista's project, from its goals and unique problems to choosin</w:t>
      </w:r>
      <w:r>
        <w:t>g the right database technology</w:t>
      </w:r>
      <w:r w:rsidR="002F026D" w:rsidRPr="002F026D">
        <w:t>.</w:t>
      </w:r>
    </w:p>
    <w:p w14:paraId="4FBB33E7" w14:textId="77777777" w:rsidR="002F026D" w:rsidRPr="002F026D" w:rsidRDefault="002F026D" w:rsidP="00361292">
      <w:pPr>
        <w:spacing w:line="360" w:lineRule="auto"/>
      </w:pPr>
      <w:r w:rsidRPr="002F026D">
        <w:rPr>
          <w:b/>
          <w:bCs/>
        </w:rPr>
        <w:lastRenderedPageBreak/>
        <w:t>Key Takeaways:</w:t>
      </w:r>
    </w:p>
    <w:p w14:paraId="5BC2F996" w14:textId="14218B7C" w:rsidR="002F026D" w:rsidRPr="002F026D" w:rsidRDefault="002F026D" w:rsidP="00361292">
      <w:pPr>
        <w:numPr>
          <w:ilvl w:val="0"/>
          <w:numId w:val="37"/>
        </w:numPr>
        <w:spacing w:line="360" w:lineRule="auto"/>
      </w:pPr>
      <w:r w:rsidRPr="002F026D">
        <w:rPr>
          <w:b/>
          <w:bCs/>
        </w:rPr>
        <w:t>Chosen Database Solution:</w:t>
      </w:r>
      <w:r w:rsidRPr="002F026D">
        <w:t xml:space="preserve"> </w:t>
      </w:r>
      <w:r w:rsidR="008A0648" w:rsidRPr="008A0648">
        <w:t>After examining ArtVista's aims and issues, we recommend document-oriented NoSQL MongoDB. With flexibility, scalability, data integrity, and query efficiency, MongoDB serves ArtVista's many data sets, from customer profiles to artwork details and transaction records.</w:t>
      </w:r>
    </w:p>
    <w:p w14:paraId="61EDD312" w14:textId="450848AD" w:rsidR="002F026D" w:rsidRPr="002F026D" w:rsidRDefault="002F026D" w:rsidP="00361292">
      <w:pPr>
        <w:numPr>
          <w:ilvl w:val="0"/>
          <w:numId w:val="37"/>
        </w:numPr>
        <w:spacing w:line="360" w:lineRule="auto"/>
      </w:pPr>
      <w:r w:rsidRPr="002F026D">
        <w:rPr>
          <w:b/>
          <w:bCs/>
        </w:rPr>
        <w:t>Deployment Strategy:</w:t>
      </w:r>
      <w:r w:rsidRPr="002F026D">
        <w:t xml:space="preserve"> </w:t>
      </w:r>
      <w:r w:rsidR="001653EA" w:rsidRPr="001653EA">
        <w:t>ArtVista should use MongoDB Atlas, a cloud-based deployment, for automated administration, scalability, and decreased administrative overhead. This approach supports ArtVista's emphasis on core business processes and user experiences.</w:t>
      </w:r>
    </w:p>
    <w:p w14:paraId="7BC742BC" w14:textId="6D89B450" w:rsidR="002F026D" w:rsidRPr="002F026D" w:rsidRDefault="002F026D" w:rsidP="00361292">
      <w:pPr>
        <w:numPr>
          <w:ilvl w:val="0"/>
          <w:numId w:val="37"/>
        </w:numPr>
        <w:spacing w:line="360" w:lineRule="auto"/>
      </w:pPr>
      <w:r w:rsidRPr="002F026D">
        <w:rPr>
          <w:b/>
          <w:bCs/>
        </w:rPr>
        <w:t>Data Security and Backup:</w:t>
      </w:r>
      <w:r w:rsidRPr="002F026D">
        <w:t xml:space="preserve"> </w:t>
      </w:r>
      <w:r w:rsidR="001653EA" w:rsidRPr="001653EA">
        <w:t>The paper stresses the necessity of data protection and backup in maintaining consumer confidence, meeting requirements, and reducing data loss risks. The success and endurance of ArtVista's online art marketplace depend on strong security and frequent data backups.</w:t>
      </w:r>
    </w:p>
    <w:p w14:paraId="26582766" w14:textId="57E90D43" w:rsidR="002F026D" w:rsidRPr="002F026D" w:rsidRDefault="002F026D" w:rsidP="00361292">
      <w:pPr>
        <w:numPr>
          <w:ilvl w:val="0"/>
          <w:numId w:val="37"/>
        </w:numPr>
        <w:spacing w:line="360" w:lineRule="auto"/>
      </w:pPr>
      <w:r w:rsidRPr="002F026D">
        <w:rPr>
          <w:b/>
          <w:bCs/>
        </w:rPr>
        <w:t>Alignment with Goals:</w:t>
      </w:r>
      <w:r w:rsidRPr="002F026D">
        <w:t xml:space="preserve"> </w:t>
      </w:r>
      <w:r w:rsidR="001653EA" w:rsidRPr="001653EA">
        <w:t>MongoDB supports ArtVista's project objectives with scalability for worldwide expansion, flexibility to accept different data, quick querying for an improved user experience, agile development, data security and compliance, and global reach and availability.</w:t>
      </w:r>
    </w:p>
    <w:p w14:paraId="0D70FA56" w14:textId="1EE9A152" w:rsidR="00F42E93" w:rsidRDefault="001653EA" w:rsidP="00361292">
      <w:pPr>
        <w:spacing w:line="360" w:lineRule="auto"/>
        <w:ind w:firstLine="360"/>
      </w:pPr>
      <w:r w:rsidRPr="001653EA">
        <w:t>ArtVista's digital art journey is promising, and MongoDB is its database solution. ArtVista can enhance the worldwide art community, offer a platform for creative expression, and become a leading online art marketplace by using MongoDB and following data management and security best practices.</w:t>
      </w:r>
    </w:p>
    <w:p w14:paraId="65306FE0" w14:textId="0A34C86A" w:rsidR="00F42E93" w:rsidRPr="009472FF" w:rsidRDefault="00F42E93" w:rsidP="00361292">
      <w:pPr>
        <w:pStyle w:val="Heading1"/>
        <w:spacing w:line="360" w:lineRule="auto"/>
        <w:rPr>
          <w:sz w:val="28"/>
          <w:szCs w:val="28"/>
        </w:rPr>
      </w:pPr>
      <w:r>
        <w:br w:type="page"/>
      </w:r>
      <w:bookmarkStart w:id="10" w:name="_Toc155475489"/>
      <w:r w:rsidR="009472FF" w:rsidRPr="009472FF">
        <w:rPr>
          <w:sz w:val="28"/>
          <w:szCs w:val="28"/>
        </w:rPr>
        <w:lastRenderedPageBreak/>
        <w:t>REFERNCE LIST</w:t>
      </w:r>
      <w:bookmarkEnd w:id="10"/>
    </w:p>
    <w:p w14:paraId="0E40C38A" w14:textId="77777777" w:rsidR="00F42E93" w:rsidRDefault="00F42E93" w:rsidP="00361292">
      <w:pPr>
        <w:spacing w:line="360" w:lineRule="auto"/>
        <w:rPr>
          <w:szCs w:val="24"/>
        </w:rPr>
      </w:pPr>
      <w:r>
        <w:t>[1]</w:t>
      </w:r>
    </w:p>
    <w:p w14:paraId="659A2C78" w14:textId="2EA5287B" w:rsidR="00F42E93" w:rsidRDefault="00F42E93" w:rsidP="00361292">
      <w:pPr>
        <w:spacing w:line="360" w:lineRule="auto"/>
      </w:pPr>
      <w:r>
        <w:t xml:space="preserve">M. Ishaq </w:t>
      </w:r>
      <w:r>
        <w:rPr>
          <w:i/>
          <w:iCs/>
        </w:rPr>
        <w:t>et al.</w:t>
      </w:r>
      <w:r>
        <w:t xml:space="preserve">, “Advances in database systems education: Methods, tools, curricula, and way forward,” </w:t>
      </w:r>
      <w:r>
        <w:rPr>
          <w:i/>
          <w:iCs/>
        </w:rPr>
        <w:t>Education and Information Technologies</w:t>
      </w:r>
      <w:r>
        <w:t xml:space="preserve">, Aug. 2022, Accessed: Dec. 29, 2023. [Online]. Available: </w:t>
      </w:r>
      <w:hyperlink r:id="rId9" w:history="1">
        <w:r w:rsidRPr="00C656A1">
          <w:rPr>
            <w:rStyle w:val="Hyperlink"/>
          </w:rPr>
          <w:t>https://link.springer.com/article/10.1007/s10639-022-11293-0</w:t>
        </w:r>
      </w:hyperlink>
      <w:r>
        <w:t xml:space="preserve"> </w:t>
      </w:r>
    </w:p>
    <w:p w14:paraId="66A8DF4B" w14:textId="77777777" w:rsidR="00F42E93" w:rsidRDefault="00F42E93" w:rsidP="00361292">
      <w:pPr>
        <w:spacing w:line="360" w:lineRule="auto"/>
      </w:pPr>
      <w:r>
        <w:t>[2]</w:t>
      </w:r>
    </w:p>
    <w:p w14:paraId="778B2911" w14:textId="51CBE249" w:rsidR="00F42E93" w:rsidRDefault="00F42E93" w:rsidP="00361292">
      <w:pPr>
        <w:spacing w:line="360" w:lineRule="auto"/>
      </w:pPr>
      <w:r>
        <w:t xml:space="preserve">W. Khan, T. Kumar, C. Zhang, K. Raj, A. M. Roy, and B. Luo, “SQL and NoSQL Database Software Architecture Performance Analysis and Assessments—A Systematic Literature Review,” </w:t>
      </w:r>
      <w:r>
        <w:rPr>
          <w:i/>
          <w:iCs/>
        </w:rPr>
        <w:t>Big Data and Cognitive Computing</w:t>
      </w:r>
      <w:r>
        <w:t xml:space="preserve">, vol. 7, no. 2, p. 97, Jun. 2023, Accessed: Dec. 29, 2023. [Online]. Available: </w:t>
      </w:r>
      <w:hyperlink r:id="rId10" w:history="1">
        <w:r w:rsidRPr="00C656A1">
          <w:rPr>
            <w:rStyle w:val="Hyperlink"/>
          </w:rPr>
          <w:t>https://www.mdpi.com/2504-2289/7/2/97</w:t>
        </w:r>
      </w:hyperlink>
      <w:r>
        <w:t xml:space="preserve"> </w:t>
      </w:r>
    </w:p>
    <w:p w14:paraId="30B375CD" w14:textId="77777777" w:rsidR="00F42E93" w:rsidRDefault="00F42E93" w:rsidP="00361292">
      <w:pPr>
        <w:spacing w:line="360" w:lineRule="auto"/>
      </w:pPr>
      <w:r>
        <w:t>[3]</w:t>
      </w:r>
    </w:p>
    <w:p w14:paraId="6FBB006D" w14:textId="75B4C1C6" w:rsidR="00F42E93" w:rsidRDefault="00F42E93" w:rsidP="00361292">
      <w:pPr>
        <w:spacing w:line="360" w:lineRule="auto"/>
      </w:pPr>
      <w:r>
        <w:t xml:space="preserve">L. Gullmak, “Analysis of the recent uptake and impact of NoSQL databases in companies The practices, concept and challenges of NoSQL,” 2022. Accessed: Dec. 29, 2023. [Online]. Available: </w:t>
      </w:r>
      <w:hyperlink r:id="rId11" w:history="1">
        <w:r w:rsidRPr="00C656A1">
          <w:rPr>
            <w:rStyle w:val="Hyperlink"/>
          </w:rPr>
          <w:t>https://www.diva-portal.org/smash/get/diva2:1669980/FULLTEXT01.pdf</w:t>
        </w:r>
      </w:hyperlink>
      <w:r>
        <w:t xml:space="preserve"> </w:t>
      </w:r>
    </w:p>
    <w:p w14:paraId="740C5652" w14:textId="77777777" w:rsidR="00F42E93" w:rsidRDefault="00F42E93" w:rsidP="00361292">
      <w:pPr>
        <w:spacing w:line="360" w:lineRule="auto"/>
      </w:pPr>
      <w:r>
        <w:t>[4]</w:t>
      </w:r>
    </w:p>
    <w:p w14:paraId="18588A64" w14:textId="00895EC1" w:rsidR="00F42E93" w:rsidRDefault="00F42E93" w:rsidP="00361292">
      <w:pPr>
        <w:spacing w:line="360" w:lineRule="auto"/>
      </w:pPr>
      <w:r>
        <w:t xml:space="preserve">N. Bansal, S. Sachdeva, and Lalit Kumar Awasthi, “Are NoSQL Databases Affected by Schema?,” </w:t>
      </w:r>
      <w:r>
        <w:rPr>
          <w:i/>
          <w:iCs/>
        </w:rPr>
        <w:t>IETE Journal of Research</w:t>
      </w:r>
      <w:r>
        <w:t xml:space="preserve">, pp. 1–22, Jul. 2023, Accessed: Dec. 29, 2023. [Online]. Available: </w:t>
      </w:r>
      <w:hyperlink r:id="rId12" w:history="1">
        <w:r w:rsidRPr="00C656A1">
          <w:rPr>
            <w:rStyle w:val="Hyperlink"/>
          </w:rPr>
          <w:t>https://www.tandfonline.com/doi/abs/10.1080/03772063.2023.2237478</w:t>
        </w:r>
      </w:hyperlink>
      <w:r>
        <w:t xml:space="preserve"> </w:t>
      </w:r>
    </w:p>
    <w:p w14:paraId="17C1E8E2" w14:textId="77777777" w:rsidR="00F42E93" w:rsidRDefault="00F42E93" w:rsidP="00361292">
      <w:pPr>
        <w:spacing w:line="360" w:lineRule="auto"/>
      </w:pPr>
      <w:r>
        <w:t>[5]</w:t>
      </w:r>
    </w:p>
    <w:p w14:paraId="050FF5AE" w14:textId="2039D50F" w:rsidR="00F42E93" w:rsidRDefault="00F42E93" w:rsidP="00361292">
      <w:pPr>
        <w:spacing w:line="360" w:lineRule="auto"/>
      </w:pPr>
      <w:r>
        <w:t xml:space="preserve">M. T. González-Aparicio, M. Younas, J. Tuya, and R. Casado, “Testing of transactional services in NoSQL key-value databases,” </w:t>
      </w:r>
      <w:r>
        <w:rPr>
          <w:i/>
          <w:iCs/>
        </w:rPr>
        <w:t>Future Generation Computer Systems</w:t>
      </w:r>
      <w:r>
        <w:t xml:space="preserve">, vol. 80, pp. 384–399, Mar. 2018, Accessed: Dec. 29, 2023. [Online]. Available: </w:t>
      </w:r>
      <w:hyperlink r:id="rId13" w:history="1">
        <w:r w:rsidRPr="00C656A1">
          <w:rPr>
            <w:rStyle w:val="Hyperlink"/>
          </w:rPr>
          <w:t>https://www.sciencedirect.com/science/article/abs/pii/S0167739X1731467X</w:t>
        </w:r>
      </w:hyperlink>
      <w:r>
        <w:t xml:space="preserve"> </w:t>
      </w:r>
    </w:p>
    <w:p w14:paraId="5050C3F1" w14:textId="77777777" w:rsidR="00F42E93" w:rsidRDefault="00F42E93" w:rsidP="00361292">
      <w:pPr>
        <w:spacing w:line="360" w:lineRule="auto"/>
      </w:pPr>
      <w:r>
        <w:t>[6]</w:t>
      </w:r>
    </w:p>
    <w:p w14:paraId="4579C313" w14:textId="61102B5D" w:rsidR="00F42E93" w:rsidRDefault="00F42E93" w:rsidP="00361292">
      <w:pPr>
        <w:spacing w:line="360" w:lineRule="auto"/>
      </w:pPr>
      <w:r>
        <w:t xml:space="preserve">P. C. Verhoef </w:t>
      </w:r>
      <w:r>
        <w:rPr>
          <w:i/>
          <w:iCs/>
        </w:rPr>
        <w:t>et al.</w:t>
      </w:r>
      <w:r>
        <w:t xml:space="preserve">, “Digital transformation: a Multidisciplinary Reflection and Research Agenda,” </w:t>
      </w:r>
      <w:r>
        <w:rPr>
          <w:i/>
          <w:iCs/>
        </w:rPr>
        <w:t>Journal of Business Research</w:t>
      </w:r>
      <w:r>
        <w:t xml:space="preserve">, vol. 122, no. 122, pp. 889–901, 2021, Accessed: Dec. </w:t>
      </w:r>
      <w:r>
        <w:lastRenderedPageBreak/>
        <w:t xml:space="preserve">29, 2023. [Online]. Available: </w:t>
      </w:r>
      <w:hyperlink r:id="rId14" w:history="1">
        <w:r w:rsidRPr="00C656A1">
          <w:rPr>
            <w:rStyle w:val="Hyperlink"/>
          </w:rPr>
          <w:t>https://www.sciencedirect.com/science/article/pii/S0148296319305478</w:t>
        </w:r>
      </w:hyperlink>
      <w:r>
        <w:t xml:space="preserve"> </w:t>
      </w:r>
    </w:p>
    <w:p w14:paraId="6B3D9787" w14:textId="77777777" w:rsidR="00F42E93" w:rsidRDefault="00F42E93" w:rsidP="00361292">
      <w:pPr>
        <w:spacing w:line="360" w:lineRule="auto"/>
      </w:pPr>
      <w:r>
        <w:t>[7]</w:t>
      </w:r>
    </w:p>
    <w:p w14:paraId="34EAF7E6" w14:textId="4781A2E7" w:rsidR="00F42E93" w:rsidRDefault="00F42E93" w:rsidP="00361292">
      <w:pPr>
        <w:spacing w:line="360" w:lineRule="auto"/>
      </w:pPr>
      <w:r>
        <w:t xml:space="preserve">G. D. Samaraweera and M. J. Chang, “Security and Privacy Implications on Database Systems in Big Data Era: A Survey,” </w:t>
      </w:r>
      <w:r>
        <w:rPr>
          <w:i/>
          <w:iCs/>
        </w:rPr>
        <w:t>IEEE Transactions on Knowledge and Data Engineering</w:t>
      </w:r>
      <w:r>
        <w:t xml:space="preserve">, pp. 1–1, 2019, Accessed: Dec. 29, 2023. [Online]. Available: </w:t>
      </w:r>
      <w:hyperlink r:id="rId15" w:history="1">
        <w:r w:rsidRPr="00C656A1">
          <w:rPr>
            <w:rStyle w:val="Hyperlink"/>
          </w:rPr>
          <w:t>http://www.eng.usf.edu/~chang5/papers/21/TKDE_Dumindu_21.pdf</w:t>
        </w:r>
      </w:hyperlink>
      <w:r>
        <w:t xml:space="preserve"> </w:t>
      </w:r>
    </w:p>
    <w:p w14:paraId="35351516" w14:textId="77777777" w:rsidR="00F42E93" w:rsidRDefault="00F42E93" w:rsidP="00361292">
      <w:pPr>
        <w:spacing w:line="360" w:lineRule="auto"/>
      </w:pPr>
      <w:r>
        <w:t>[8]</w:t>
      </w:r>
    </w:p>
    <w:p w14:paraId="5076C15C" w14:textId="2D2D1528" w:rsidR="00F42E93" w:rsidRDefault="00F42E93" w:rsidP="00361292">
      <w:pPr>
        <w:spacing w:line="360" w:lineRule="auto"/>
      </w:pPr>
      <w:r>
        <w:t xml:space="preserve">A. K. Thomer and K. M. Wickett, “Relational data paradigms: What do we learn by taking the materiality of databases seriously?,” </w:t>
      </w:r>
      <w:r>
        <w:rPr>
          <w:i/>
          <w:iCs/>
        </w:rPr>
        <w:t>Big Data &amp; Society</w:t>
      </w:r>
      <w:r>
        <w:t xml:space="preserve">, vol. 7, no. 1, p. 205395172093483, Jan. 2020, Accessed: Dec. 29, 2023. [Online]. Available: </w:t>
      </w:r>
      <w:hyperlink r:id="rId16" w:history="1">
        <w:r w:rsidRPr="00C656A1">
          <w:rPr>
            <w:rStyle w:val="Hyperlink"/>
          </w:rPr>
          <w:t>https://journals.sagepub.com/doi/10.1177/2053951720934838</w:t>
        </w:r>
      </w:hyperlink>
      <w:r>
        <w:t xml:space="preserve"> </w:t>
      </w:r>
    </w:p>
    <w:p w14:paraId="76E4D47D" w14:textId="77777777" w:rsidR="00F42E93" w:rsidRDefault="00F42E93" w:rsidP="00361292">
      <w:pPr>
        <w:spacing w:line="360" w:lineRule="auto"/>
      </w:pPr>
      <w:r>
        <w:t>[9]</w:t>
      </w:r>
    </w:p>
    <w:p w14:paraId="43B8B918" w14:textId="1E6CEA6E" w:rsidR="00F42E93" w:rsidRDefault="00F42E93" w:rsidP="00361292">
      <w:pPr>
        <w:spacing w:line="360" w:lineRule="auto"/>
      </w:pPr>
      <w:r>
        <w:t xml:space="preserve">J. V. L. Cabral, V. E. R. Noguera, R. R. Ciferri, and D. Lucrédio, “Enabling schema-independent data retrieval queries in MongoDB,” </w:t>
      </w:r>
      <w:r>
        <w:rPr>
          <w:i/>
          <w:iCs/>
        </w:rPr>
        <w:t>Information Systems</w:t>
      </w:r>
      <w:r>
        <w:t xml:space="preserve">, vol. 114, p. 102165, Mar. 2023, Accessed: Dec. 29, 2023. [Online]. Available: </w:t>
      </w:r>
      <w:hyperlink r:id="rId17" w:history="1">
        <w:r w:rsidRPr="00C656A1">
          <w:rPr>
            <w:rStyle w:val="Hyperlink"/>
          </w:rPr>
          <w:t>https://www.sciencedirect.com/science/article/abs/pii/S0306437923000017</w:t>
        </w:r>
      </w:hyperlink>
      <w:r>
        <w:t xml:space="preserve"> </w:t>
      </w:r>
    </w:p>
    <w:p w14:paraId="20A1A6F6" w14:textId="77777777" w:rsidR="00F42E93" w:rsidRDefault="00F42E93" w:rsidP="00361292">
      <w:pPr>
        <w:spacing w:line="360" w:lineRule="auto"/>
      </w:pPr>
      <w:r>
        <w:t>[10]</w:t>
      </w:r>
    </w:p>
    <w:p w14:paraId="748EEBA7" w14:textId="7C94E073" w:rsidR="00F42E93" w:rsidRDefault="00F42E93" w:rsidP="00361292">
      <w:pPr>
        <w:spacing w:line="360" w:lineRule="auto"/>
      </w:pPr>
      <w:r>
        <w:t xml:space="preserve">Voore Subrahmanyam </w:t>
      </w:r>
      <w:r>
        <w:rPr>
          <w:i/>
          <w:iCs/>
        </w:rPr>
        <w:t>et al.</w:t>
      </w:r>
      <w:r>
        <w:t xml:space="preserve">, “Optimizing horizontal scalability in cloud computing using simulated annealing for Internet of Things,” pp. 100829–100829, Jun. 2023, Accessed: Dec. 29, 2023. [Online]. Available: </w:t>
      </w:r>
      <w:hyperlink r:id="rId18" w:history="1">
        <w:r w:rsidRPr="00C656A1">
          <w:rPr>
            <w:rStyle w:val="Hyperlink"/>
          </w:rPr>
          <w:t>https://www.sciencedirect.com/science/article/pii/S2665917423001654</w:t>
        </w:r>
      </w:hyperlink>
      <w:r>
        <w:t xml:space="preserve"> </w:t>
      </w:r>
    </w:p>
    <w:p w14:paraId="29F36007" w14:textId="77777777" w:rsidR="00F42E93" w:rsidRDefault="00F42E93" w:rsidP="00361292">
      <w:pPr>
        <w:spacing w:line="360" w:lineRule="auto"/>
      </w:pPr>
      <w:r>
        <w:t>[11]</w:t>
      </w:r>
    </w:p>
    <w:p w14:paraId="78B7B7D8" w14:textId="22DD2206" w:rsidR="00F42E93" w:rsidRDefault="00F42E93" w:rsidP="00361292">
      <w:pPr>
        <w:spacing w:line="360" w:lineRule="auto"/>
      </w:pPr>
      <w:r>
        <w:t xml:space="preserve">S. Wickramasinghe, “MongoDB Sharding: Concepts, Examples &amp; Tutorials,” </w:t>
      </w:r>
      <w:r>
        <w:rPr>
          <w:i/>
          <w:iCs/>
        </w:rPr>
        <w:t>BMC Blogs</w:t>
      </w:r>
      <w:r>
        <w:t xml:space="preserve">, 2020. </w:t>
      </w:r>
      <w:hyperlink r:id="rId19" w:history="1">
        <w:r w:rsidRPr="00C656A1">
          <w:rPr>
            <w:rStyle w:val="Hyperlink"/>
          </w:rPr>
          <w:t>https://www.bmc.com/blogs/mongodb-sharding-explained/</w:t>
        </w:r>
      </w:hyperlink>
      <w:r>
        <w:t xml:space="preserve"> (accessed Dec. 29, 2023).</w:t>
      </w:r>
    </w:p>
    <w:p w14:paraId="3B14C85D" w14:textId="77777777" w:rsidR="00F42E93" w:rsidRDefault="00F42E93" w:rsidP="00361292">
      <w:pPr>
        <w:spacing w:line="360" w:lineRule="auto"/>
      </w:pPr>
      <w:r>
        <w:t>[12]</w:t>
      </w:r>
    </w:p>
    <w:p w14:paraId="27576B08" w14:textId="3A92BF0D" w:rsidR="00F42E93" w:rsidRDefault="00F42E93" w:rsidP="00361292">
      <w:pPr>
        <w:spacing w:line="360" w:lineRule="auto"/>
      </w:pPr>
      <w:r>
        <w:lastRenderedPageBreak/>
        <w:t xml:space="preserve">N. Gupta, R. Singh, S. Das, S. Choudhary, and P. Student, “AWS VS AZURE VS GCP: LEADERS OF THE CLOUD RACE,” Peer-Reviewed, Open Access, 2022. Accessed: Dec. 29, 2023. [Online]. Available: </w:t>
      </w:r>
      <w:hyperlink r:id="rId20" w:history="1">
        <w:r w:rsidRPr="00C656A1">
          <w:rPr>
            <w:rStyle w:val="Hyperlink"/>
          </w:rPr>
          <w:t>https://www.irjmets.com/uploadedfiles/paper/issue_7_july_2022/28711/final/fin_irjmets1658671480.pdf</w:t>
        </w:r>
      </w:hyperlink>
      <w:r>
        <w:t xml:space="preserve"> </w:t>
      </w:r>
    </w:p>
    <w:p w14:paraId="5FB1E42D" w14:textId="77777777" w:rsidR="00F42E93" w:rsidRDefault="00F42E93" w:rsidP="00361292">
      <w:pPr>
        <w:spacing w:line="360" w:lineRule="auto"/>
      </w:pPr>
      <w:r>
        <w:t>[13]</w:t>
      </w:r>
    </w:p>
    <w:p w14:paraId="468B7D1F" w14:textId="786F4A98" w:rsidR="00F42E93" w:rsidRDefault="00F42E93" w:rsidP="00361292">
      <w:pPr>
        <w:spacing w:line="360" w:lineRule="auto"/>
      </w:pPr>
      <w:r>
        <w:t xml:space="preserve">S. Niranjan, “Deploying a Mongo DB Container for High Availability Query Processing using Novel Docker Container over Kubernetes Micro Service Architecture,” </w:t>
      </w:r>
      <w:r>
        <w:rPr>
          <w:i/>
          <w:iCs/>
        </w:rPr>
        <w:t>Journal of Pharmaceutical Negative Results</w:t>
      </w:r>
      <w:r>
        <w:t xml:space="preserve">, vol. 13, no. SO4, Jan. 2022, Accessed: Dec. 29, 2023. [Online]. Available: </w:t>
      </w:r>
      <w:hyperlink r:id="rId21" w:history="1">
        <w:r w:rsidRPr="00C656A1">
          <w:rPr>
            <w:rStyle w:val="Hyperlink"/>
          </w:rPr>
          <w:t>https://www.pnrjournal.com/index.php/home/article/download/1370/1143/1682</w:t>
        </w:r>
      </w:hyperlink>
      <w:r>
        <w:t xml:space="preserve"> </w:t>
      </w:r>
    </w:p>
    <w:p w14:paraId="704BE1E1" w14:textId="77777777" w:rsidR="00F42E93" w:rsidRDefault="00F42E93" w:rsidP="00361292">
      <w:pPr>
        <w:spacing w:line="360" w:lineRule="auto"/>
      </w:pPr>
      <w:r>
        <w:t>[14]</w:t>
      </w:r>
    </w:p>
    <w:p w14:paraId="2A2569DA" w14:textId="143F89D5" w:rsidR="00F42E93" w:rsidRDefault="00F42E93" w:rsidP="00361292">
      <w:pPr>
        <w:spacing w:line="360" w:lineRule="auto"/>
      </w:pPr>
      <w:r>
        <w:t xml:space="preserve">M. L. Finucane, J. Acosta, A. Wicker, and K. Whipkey, “Short-Term Solutions to a Long-Term Challenge: Rethinking Disaster Recovery Planning to Reduce Vulnerabilities and Inequities,” </w:t>
      </w:r>
      <w:r>
        <w:rPr>
          <w:i/>
          <w:iCs/>
        </w:rPr>
        <w:t>International Journal of Environmental Research and Public Health</w:t>
      </w:r>
      <w:r>
        <w:t xml:space="preserve">, vol. 17, no. 2, p. 482, Jan. 2020, Accessed: Dec. 29, 2023. [Online]. Available: </w:t>
      </w:r>
      <w:hyperlink r:id="rId22" w:history="1">
        <w:r w:rsidRPr="00C656A1">
          <w:rPr>
            <w:rStyle w:val="Hyperlink"/>
          </w:rPr>
          <w:t>https://www.ncbi.nlm.nih.gov/pmc/articles/PMC7013733/</w:t>
        </w:r>
      </w:hyperlink>
      <w:r>
        <w:t xml:space="preserve"> </w:t>
      </w:r>
    </w:p>
    <w:p w14:paraId="785AA66F" w14:textId="77777777" w:rsidR="00F42E93" w:rsidRDefault="00F42E93" w:rsidP="00361292">
      <w:pPr>
        <w:spacing w:line="360" w:lineRule="auto"/>
      </w:pPr>
      <w:r>
        <w:t>[15]</w:t>
      </w:r>
    </w:p>
    <w:p w14:paraId="48AFF326" w14:textId="4EC24D2C" w:rsidR="00F42E93" w:rsidRDefault="00F42E93" w:rsidP="00361292">
      <w:pPr>
        <w:spacing w:line="360" w:lineRule="auto"/>
      </w:pPr>
      <w:r>
        <w:t xml:space="preserve">Y. Sun, J. Zhang, Y. Xiong, and G. Zhu, “Data Security and Privacy in Cloud Computing,” </w:t>
      </w:r>
      <w:r>
        <w:rPr>
          <w:i/>
          <w:iCs/>
        </w:rPr>
        <w:t>International Journal of Distributed Sensor Networks</w:t>
      </w:r>
      <w:r>
        <w:t xml:space="preserve">, vol. 10, no. 7, p. 190903, Jan. 2019, Accessed: Dec. 29, 2023. [Online]. Available: </w:t>
      </w:r>
      <w:hyperlink r:id="rId23" w:history="1">
        <w:r w:rsidRPr="00C656A1">
          <w:rPr>
            <w:rStyle w:val="Hyperlink"/>
          </w:rPr>
          <w:t>https://journals.sagepub.com/doi/full/10.1155/2014/190903</w:t>
        </w:r>
      </w:hyperlink>
      <w:r>
        <w:t xml:space="preserve"> </w:t>
      </w:r>
    </w:p>
    <w:p w14:paraId="210FD857" w14:textId="77777777" w:rsidR="00F42E93" w:rsidRDefault="00F42E93" w:rsidP="00361292">
      <w:pPr>
        <w:spacing w:line="360" w:lineRule="auto"/>
      </w:pPr>
      <w:r>
        <w:t>[16]</w:t>
      </w:r>
    </w:p>
    <w:p w14:paraId="77EB4BC8" w14:textId="70F79D79" w:rsidR="00F42E93" w:rsidRDefault="00F42E93" w:rsidP="00361292">
      <w:pPr>
        <w:spacing w:line="360" w:lineRule="auto"/>
      </w:pPr>
      <w:r>
        <w:t xml:space="preserve">C. J. Hoofnagle, B. van der Sloot, and F. Z. Borgesius, “The European Union general data protection regulation: what it is and what it means,” </w:t>
      </w:r>
      <w:r>
        <w:rPr>
          <w:i/>
          <w:iCs/>
        </w:rPr>
        <w:t>Information &amp; Communications Technology Law</w:t>
      </w:r>
      <w:r>
        <w:t xml:space="preserve">, vol. 28, no. 1, pp. 65–98, Jan. 2019, Accessed: Dec. 29, 2023. [Online]. Available: </w:t>
      </w:r>
      <w:hyperlink r:id="rId24" w:history="1">
        <w:r w:rsidRPr="00C656A1">
          <w:rPr>
            <w:rStyle w:val="Hyperlink"/>
          </w:rPr>
          <w:t>https://www.tandfonline.com/doi/full/10.1080/13600834.2019.1573501</w:t>
        </w:r>
      </w:hyperlink>
      <w:r>
        <w:t xml:space="preserve"> </w:t>
      </w:r>
    </w:p>
    <w:p w14:paraId="18C7311E" w14:textId="77777777" w:rsidR="00F42E93" w:rsidRDefault="00F42E93" w:rsidP="00361292">
      <w:pPr>
        <w:spacing w:line="360" w:lineRule="auto"/>
      </w:pPr>
      <w:r>
        <w:t>[17]</w:t>
      </w:r>
    </w:p>
    <w:p w14:paraId="2CB4104F" w14:textId="71CD4D42" w:rsidR="00F42E93" w:rsidRDefault="00F42E93" w:rsidP="00361292">
      <w:pPr>
        <w:spacing w:line="360" w:lineRule="auto"/>
      </w:pPr>
      <w:r>
        <w:lastRenderedPageBreak/>
        <w:t xml:space="preserve">G. Nyame and Z. Qin, “Precursors of Role-Based Access Control Design in KMS: A Conceptual Framework,” </w:t>
      </w:r>
      <w:r>
        <w:rPr>
          <w:i/>
          <w:iCs/>
        </w:rPr>
        <w:t>Information</w:t>
      </w:r>
      <w:r>
        <w:t xml:space="preserve">, vol. 11, no. 6, p. 334, Jun. 2020, Accessed: Dec. 29, 2023. [Online]. Available: </w:t>
      </w:r>
      <w:hyperlink r:id="rId25" w:history="1">
        <w:r w:rsidRPr="00C656A1">
          <w:rPr>
            <w:rStyle w:val="Hyperlink"/>
          </w:rPr>
          <w:t>https://www.mdpi.com/2078-2489/11/6/334/htm</w:t>
        </w:r>
      </w:hyperlink>
      <w:r>
        <w:t xml:space="preserve"> </w:t>
      </w:r>
    </w:p>
    <w:p w14:paraId="12E27A53" w14:textId="77777777" w:rsidR="00F42E93" w:rsidRDefault="00F42E93" w:rsidP="00361292">
      <w:pPr>
        <w:spacing w:line="360" w:lineRule="auto"/>
      </w:pPr>
      <w:r>
        <w:t>[18]</w:t>
      </w:r>
    </w:p>
    <w:p w14:paraId="157B6A8B" w14:textId="075AE32E" w:rsidR="00F42E93" w:rsidRDefault="00F42E93" w:rsidP="00361292">
      <w:pPr>
        <w:spacing w:line="360" w:lineRule="auto"/>
      </w:pPr>
      <w:r>
        <w:t xml:space="preserve">A. Khraisat, I. Gondal, P. Vamplew, and J. Kamruzzaman, “Survey of intrusion detection systems: techniques, datasets and challenges,” </w:t>
      </w:r>
      <w:r>
        <w:rPr>
          <w:i/>
          <w:iCs/>
        </w:rPr>
        <w:t>Cybersecurity</w:t>
      </w:r>
      <w:r>
        <w:t xml:space="preserve">, vol. 2, no. 1, pp. 1–22, Jul. 2019, Accessed: Dec. 29, 2023. [Online]. Available: </w:t>
      </w:r>
      <w:hyperlink r:id="rId26" w:history="1">
        <w:r w:rsidRPr="00C656A1">
          <w:rPr>
            <w:rStyle w:val="Hyperlink"/>
          </w:rPr>
          <w:t>https://cybersecurity.springeropen.com/articles/10.1186/s42400-019-0038-7</w:t>
        </w:r>
      </w:hyperlink>
      <w:r>
        <w:t xml:space="preserve"> </w:t>
      </w:r>
    </w:p>
    <w:p w14:paraId="3AB3064D" w14:textId="77777777" w:rsidR="00F42E93" w:rsidRDefault="00F42E93" w:rsidP="00361292">
      <w:pPr>
        <w:spacing w:line="360" w:lineRule="auto"/>
      </w:pPr>
      <w:r>
        <w:t>[19]</w:t>
      </w:r>
    </w:p>
    <w:p w14:paraId="01058D78" w14:textId="25D39485" w:rsidR="00F42E93" w:rsidRDefault="00F42E93" w:rsidP="00361292">
      <w:pPr>
        <w:spacing w:line="360" w:lineRule="auto"/>
      </w:pPr>
      <w:r>
        <w:t xml:space="preserve">R. M. Gleasner, “Clear the Floor: One Library’s Approach to the Removal and Integration of Items from Two Print Journal Collections,” </w:t>
      </w:r>
      <w:r>
        <w:rPr>
          <w:i/>
          <w:iCs/>
        </w:rPr>
        <w:t>Library Resources &amp; Technical Services</w:t>
      </w:r>
      <w:r>
        <w:t xml:space="preserve">, vol. 67, no. 2, p. 53, Apr. 2023, Accessed: Dec. 29, 2023. [Online]. Available: </w:t>
      </w:r>
      <w:hyperlink r:id="rId27" w:history="1">
        <w:r w:rsidRPr="00C656A1">
          <w:rPr>
            <w:rStyle w:val="Hyperlink"/>
          </w:rPr>
          <w:t>https://journals.ala.org/index.php/lrts/article/view/8032/11193</w:t>
        </w:r>
      </w:hyperlink>
      <w:r>
        <w:t xml:space="preserve"> </w:t>
      </w:r>
    </w:p>
    <w:p w14:paraId="4D10F1BC" w14:textId="77777777" w:rsidR="00F42E93" w:rsidRDefault="00F42E93" w:rsidP="00361292">
      <w:pPr>
        <w:spacing w:line="360" w:lineRule="auto"/>
      </w:pPr>
      <w:r>
        <w:t>[20]</w:t>
      </w:r>
    </w:p>
    <w:p w14:paraId="1E169B88" w14:textId="4BA39FF3" w:rsidR="00F42E93" w:rsidRDefault="00F42E93" w:rsidP="00361292">
      <w:pPr>
        <w:spacing w:line="360" w:lineRule="auto"/>
      </w:pPr>
      <w:r>
        <w:t xml:space="preserve">S. Duggineni, “Data Integrity and Risk,” </w:t>
      </w:r>
      <w:r>
        <w:rPr>
          <w:i/>
          <w:iCs/>
        </w:rPr>
        <w:t>Open Journal of Optimization</w:t>
      </w:r>
      <w:r>
        <w:t xml:space="preserve">, vol. 12, no. 2, pp. 25–33, Jun. 2023, Accessed: Dec. 29, 2023. [Online]. Available: </w:t>
      </w:r>
      <w:hyperlink r:id="rId28" w:history="1">
        <w:r w:rsidRPr="00C656A1">
          <w:rPr>
            <w:rStyle w:val="Hyperlink"/>
          </w:rPr>
          <w:t>https://www.scirp.org/journal/paperinformation.aspx?paperid=125464</w:t>
        </w:r>
      </w:hyperlink>
      <w:r>
        <w:t xml:space="preserve"> </w:t>
      </w:r>
    </w:p>
    <w:p w14:paraId="6459745D" w14:textId="77777777" w:rsidR="00F42E93" w:rsidRDefault="00F42E93" w:rsidP="00361292">
      <w:pPr>
        <w:spacing w:line="360" w:lineRule="auto"/>
      </w:pPr>
      <w:r>
        <w:t>[21]</w:t>
      </w:r>
    </w:p>
    <w:p w14:paraId="56D20A52" w14:textId="29EBAA60" w:rsidR="00F42E93" w:rsidRDefault="00F42E93" w:rsidP="00361292">
      <w:pPr>
        <w:spacing w:line="360" w:lineRule="auto"/>
      </w:pPr>
      <w:r>
        <w:t xml:space="preserve">S. Nazir, B. Price, N. C. Surendra, and K. Kopp, “Adapting agile development practices for hyper-agile environments: lessons learned from a COVID-19 emergency response research project,” </w:t>
      </w:r>
      <w:r>
        <w:rPr>
          <w:i/>
          <w:iCs/>
        </w:rPr>
        <w:t>Information Technology and Management</w:t>
      </w:r>
      <w:r>
        <w:t xml:space="preserve">, Jul. 2022, Accessed: Dec. 29, 2023. [Online]. Available: </w:t>
      </w:r>
      <w:hyperlink r:id="rId29" w:history="1">
        <w:r w:rsidRPr="00C656A1">
          <w:rPr>
            <w:rStyle w:val="Hyperlink"/>
          </w:rPr>
          <w:t>https://www.ncbi.nlm.nih.gov/pmc/articles/PMC9362493/</w:t>
        </w:r>
      </w:hyperlink>
      <w:r>
        <w:t xml:space="preserve"> </w:t>
      </w:r>
    </w:p>
    <w:p w14:paraId="52E2D344" w14:textId="77777777" w:rsidR="00F42E93" w:rsidRDefault="00F42E93" w:rsidP="00361292">
      <w:pPr>
        <w:spacing w:line="360" w:lineRule="auto"/>
      </w:pPr>
      <w:r>
        <w:t>[22]</w:t>
      </w:r>
    </w:p>
    <w:p w14:paraId="62CFAB9F" w14:textId="41A2AFD3" w:rsidR="00F42E93" w:rsidRDefault="00F42E93" w:rsidP="00361292">
      <w:pPr>
        <w:spacing w:line="360" w:lineRule="auto"/>
      </w:pPr>
      <w:r>
        <w:t xml:space="preserve">B. Singh, R. Martyr, T. Medland, J. Astin, G. Hunter, and J.-C. Nebel, “Cloud based evaluation of databases for stock market data,” </w:t>
      </w:r>
      <w:r>
        <w:rPr>
          <w:i/>
          <w:iCs/>
        </w:rPr>
        <w:t>Journal of Cloud Computing</w:t>
      </w:r>
      <w:r>
        <w:t xml:space="preserve">, vol. 11, no. 1, Sep. 2022, Accessed: Dec. 29, 2023. [Online]. Available: </w:t>
      </w:r>
      <w:hyperlink r:id="rId30" w:history="1">
        <w:r w:rsidRPr="00C656A1">
          <w:rPr>
            <w:rStyle w:val="Hyperlink"/>
          </w:rPr>
          <w:t>https://journalofcloudcomputing.springeropen.com/articles/10.1186/s13677-022-00323-4</w:t>
        </w:r>
      </w:hyperlink>
      <w:r>
        <w:t xml:space="preserve"> </w:t>
      </w:r>
    </w:p>
    <w:sectPr w:rsidR="00F42E93" w:rsidSect="00361292">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D2BE735" w14:textId="77777777" w:rsidR="00EC2188" w:rsidRDefault="00EC2188" w:rsidP="00BE53B7">
      <w:pPr>
        <w:spacing w:after="0" w:line="240" w:lineRule="auto"/>
      </w:pPr>
      <w:r>
        <w:separator/>
      </w:r>
    </w:p>
  </w:endnote>
  <w:endnote w:type="continuationSeparator" w:id="0">
    <w:p w14:paraId="4FE09E1E" w14:textId="77777777" w:rsidR="00EC2188" w:rsidRDefault="00EC2188" w:rsidP="00BE53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CC1C61D" w14:textId="77777777" w:rsidR="00EC2188" w:rsidRDefault="00EC2188" w:rsidP="00BE53B7">
      <w:pPr>
        <w:spacing w:after="0" w:line="240" w:lineRule="auto"/>
      </w:pPr>
      <w:r>
        <w:separator/>
      </w:r>
    </w:p>
  </w:footnote>
  <w:footnote w:type="continuationSeparator" w:id="0">
    <w:p w14:paraId="45AF52E2" w14:textId="77777777" w:rsidR="00EC2188" w:rsidRDefault="00EC2188" w:rsidP="00BE53B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B313C9"/>
    <w:multiLevelType w:val="hybridMultilevel"/>
    <w:tmpl w:val="83F024F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nsid w:val="04D45C17"/>
    <w:multiLevelType w:val="multilevel"/>
    <w:tmpl w:val="65421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061E4AD3"/>
    <w:multiLevelType w:val="multilevel"/>
    <w:tmpl w:val="7760148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3">
    <w:nsid w:val="062C70F3"/>
    <w:multiLevelType w:val="multilevel"/>
    <w:tmpl w:val="A836D04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08611ED6"/>
    <w:multiLevelType w:val="multilevel"/>
    <w:tmpl w:val="70BAF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08F25E88"/>
    <w:multiLevelType w:val="multilevel"/>
    <w:tmpl w:val="FE42AF6C"/>
    <w:lvl w:ilvl="0">
      <w:start w:val="1"/>
      <w:numFmt w:val="bullet"/>
      <w:lvlText w:val=""/>
      <w:lvlJc w:val="left"/>
      <w:pPr>
        <w:tabs>
          <w:tab w:val="num" w:pos="720"/>
        </w:tabs>
        <w:ind w:left="720" w:hanging="360"/>
      </w:pPr>
      <w:rPr>
        <w:rFonts w:ascii="Symbol" w:hAnsi="Symbol" w:hint="default"/>
        <w:color w:val="000000" w:themeColor="text1"/>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0A7F4E21"/>
    <w:multiLevelType w:val="multilevel"/>
    <w:tmpl w:val="07D035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0B2672FD"/>
    <w:multiLevelType w:val="multilevel"/>
    <w:tmpl w:val="3FFE7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11297456"/>
    <w:multiLevelType w:val="multilevel"/>
    <w:tmpl w:val="9224EAF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9">
    <w:nsid w:val="11337F02"/>
    <w:multiLevelType w:val="multilevel"/>
    <w:tmpl w:val="8D069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120F7F41"/>
    <w:multiLevelType w:val="multilevel"/>
    <w:tmpl w:val="55B46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13C6560B"/>
    <w:multiLevelType w:val="hybridMultilevel"/>
    <w:tmpl w:val="3BA215C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nsid w:val="13CA659A"/>
    <w:multiLevelType w:val="multilevel"/>
    <w:tmpl w:val="08BA499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3">
    <w:nsid w:val="18BD42D0"/>
    <w:multiLevelType w:val="multilevel"/>
    <w:tmpl w:val="CCCAD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nsid w:val="211C6D10"/>
    <w:multiLevelType w:val="multilevel"/>
    <w:tmpl w:val="A0763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nsid w:val="27B9257F"/>
    <w:multiLevelType w:val="multilevel"/>
    <w:tmpl w:val="74123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nsid w:val="2ECA4883"/>
    <w:multiLevelType w:val="multilevel"/>
    <w:tmpl w:val="3E0843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3261774C"/>
    <w:multiLevelType w:val="multilevel"/>
    <w:tmpl w:val="EE723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nsid w:val="348D3479"/>
    <w:multiLevelType w:val="multilevel"/>
    <w:tmpl w:val="A8D21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nsid w:val="37AA2B92"/>
    <w:multiLevelType w:val="hybridMultilevel"/>
    <w:tmpl w:val="6A24470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nsid w:val="3AFC0FED"/>
    <w:multiLevelType w:val="multilevel"/>
    <w:tmpl w:val="BED6C4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nsid w:val="3BC36530"/>
    <w:multiLevelType w:val="multilevel"/>
    <w:tmpl w:val="47D04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nsid w:val="3D1A3CFD"/>
    <w:multiLevelType w:val="multilevel"/>
    <w:tmpl w:val="EE665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nsid w:val="40B46987"/>
    <w:multiLevelType w:val="multilevel"/>
    <w:tmpl w:val="804A201A"/>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nsid w:val="40BA5AC2"/>
    <w:multiLevelType w:val="multilevel"/>
    <w:tmpl w:val="3AD21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nsid w:val="42092062"/>
    <w:multiLevelType w:val="hybridMultilevel"/>
    <w:tmpl w:val="16425C0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nsid w:val="445112A1"/>
    <w:multiLevelType w:val="multilevel"/>
    <w:tmpl w:val="DFB01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nsid w:val="448720CB"/>
    <w:multiLevelType w:val="hybridMultilevel"/>
    <w:tmpl w:val="A290FFE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8">
    <w:nsid w:val="44F11E14"/>
    <w:multiLevelType w:val="multilevel"/>
    <w:tmpl w:val="1B18C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nsid w:val="45377F53"/>
    <w:multiLevelType w:val="multilevel"/>
    <w:tmpl w:val="BBAAF0E6"/>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0">
    <w:nsid w:val="48BC1007"/>
    <w:multiLevelType w:val="multilevel"/>
    <w:tmpl w:val="3F0AF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nsid w:val="4AB538AA"/>
    <w:multiLevelType w:val="multilevel"/>
    <w:tmpl w:val="33547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nsid w:val="4D6A20A8"/>
    <w:multiLevelType w:val="multilevel"/>
    <w:tmpl w:val="1ABCF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nsid w:val="5D3C1D7B"/>
    <w:multiLevelType w:val="multilevel"/>
    <w:tmpl w:val="7B5AC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nsid w:val="5EAD6E24"/>
    <w:multiLevelType w:val="multilevel"/>
    <w:tmpl w:val="47865FD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35">
    <w:nsid w:val="684B6102"/>
    <w:multiLevelType w:val="multilevel"/>
    <w:tmpl w:val="B0CAB486"/>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6">
    <w:nsid w:val="685C7096"/>
    <w:multiLevelType w:val="multilevel"/>
    <w:tmpl w:val="662AF8AA"/>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nsid w:val="6A8414B7"/>
    <w:multiLevelType w:val="multilevel"/>
    <w:tmpl w:val="50C27C1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nsid w:val="6AE65607"/>
    <w:multiLevelType w:val="multilevel"/>
    <w:tmpl w:val="49EEA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nsid w:val="6DA36223"/>
    <w:multiLevelType w:val="hybridMultilevel"/>
    <w:tmpl w:val="6308A1A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0">
    <w:nsid w:val="70606060"/>
    <w:multiLevelType w:val="multilevel"/>
    <w:tmpl w:val="17E27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nsid w:val="73E3148C"/>
    <w:multiLevelType w:val="multilevel"/>
    <w:tmpl w:val="F21CB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nsid w:val="75C962CD"/>
    <w:multiLevelType w:val="multilevel"/>
    <w:tmpl w:val="3544C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nsid w:val="7DA1636F"/>
    <w:multiLevelType w:val="multilevel"/>
    <w:tmpl w:val="B1848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nsid w:val="7F1E03BA"/>
    <w:multiLevelType w:val="multilevel"/>
    <w:tmpl w:val="AF1C30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2"/>
  </w:num>
  <w:num w:numId="2">
    <w:abstractNumId w:val="34"/>
  </w:num>
  <w:num w:numId="3">
    <w:abstractNumId w:val="24"/>
  </w:num>
  <w:num w:numId="4">
    <w:abstractNumId w:val="41"/>
  </w:num>
  <w:num w:numId="5">
    <w:abstractNumId w:val="8"/>
  </w:num>
  <w:num w:numId="6">
    <w:abstractNumId w:val="38"/>
  </w:num>
  <w:num w:numId="7">
    <w:abstractNumId w:val="7"/>
  </w:num>
  <w:num w:numId="8">
    <w:abstractNumId w:val="22"/>
  </w:num>
  <w:num w:numId="9">
    <w:abstractNumId w:val="15"/>
  </w:num>
  <w:num w:numId="10">
    <w:abstractNumId w:val="33"/>
  </w:num>
  <w:num w:numId="11">
    <w:abstractNumId w:val="42"/>
  </w:num>
  <w:num w:numId="12">
    <w:abstractNumId w:val="10"/>
  </w:num>
  <w:num w:numId="13">
    <w:abstractNumId w:val="30"/>
  </w:num>
  <w:num w:numId="14">
    <w:abstractNumId w:val="13"/>
  </w:num>
  <w:num w:numId="15">
    <w:abstractNumId w:val="14"/>
  </w:num>
  <w:num w:numId="16">
    <w:abstractNumId w:val="18"/>
  </w:num>
  <w:num w:numId="17">
    <w:abstractNumId w:val="9"/>
  </w:num>
  <w:num w:numId="18">
    <w:abstractNumId w:val="32"/>
  </w:num>
  <w:num w:numId="19">
    <w:abstractNumId w:val="21"/>
  </w:num>
  <w:num w:numId="20">
    <w:abstractNumId w:val="43"/>
  </w:num>
  <w:num w:numId="21">
    <w:abstractNumId w:val="26"/>
  </w:num>
  <w:num w:numId="22">
    <w:abstractNumId w:val="40"/>
  </w:num>
  <w:num w:numId="23">
    <w:abstractNumId w:val="1"/>
  </w:num>
  <w:num w:numId="24">
    <w:abstractNumId w:val="17"/>
  </w:num>
  <w:num w:numId="25">
    <w:abstractNumId w:val="5"/>
  </w:num>
  <w:num w:numId="26">
    <w:abstractNumId w:val="4"/>
  </w:num>
  <w:num w:numId="27">
    <w:abstractNumId w:val="31"/>
  </w:num>
  <w:num w:numId="28">
    <w:abstractNumId w:val="6"/>
  </w:num>
  <w:num w:numId="29">
    <w:abstractNumId w:val="2"/>
  </w:num>
  <w:num w:numId="30">
    <w:abstractNumId w:val="20"/>
  </w:num>
  <w:num w:numId="31">
    <w:abstractNumId w:val="36"/>
  </w:num>
  <w:num w:numId="32">
    <w:abstractNumId w:val="44"/>
  </w:num>
  <w:num w:numId="33">
    <w:abstractNumId w:val="28"/>
  </w:num>
  <w:num w:numId="34">
    <w:abstractNumId w:val="3"/>
  </w:num>
  <w:num w:numId="35">
    <w:abstractNumId w:val="37"/>
  </w:num>
  <w:num w:numId="36">
    <w:abstractNumId w:val="16"/>
  </w:num>
  <w:num w:numId="37">
    <w:abstractNumId w:val="29"/>
  </w:num>
  <w:num w:numId="38">
    <w:abstractNumId w:val="23"/>
  </w:num>
  <w:num w:numId="39">
    <w:abstractNumId w:val="11"/>
  </w:num>
  <w:num w:numId="40">
    <w:abstractNumId w:val="27"/>
  </w:num>
  <w:num w:numId="41">
    <w:abstractNumId w:val="0"/>
  </w:num>
  <w:num w:numId="42">
    <w:abstractNumId w:val="25"/>
  </w:num>
  <w:num w:numId="43">
    <w:abstractNumId w:val="39"/>
  </w:num>
  <w:num w:numId="44">
    <w:abstractNumId w:val="19"/>
  </w:num>
  <w:num w:numId="45">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026D"/>
    <w:rsid w:val="00020E8E"/>
    <w:rsid w:val="000A55C5"/>
    <w:rsid w:val="000B52B2"/>
    <w:rsid w:val="000F2109"/>
    <w:rsid w:val="000F613E"/>
    <w:rsid w:val="001653EA"/>
    <w:rsid w:val="001C6BB1"/>
    <w:rsid w:val="00246BFB"/>
    <w:rsid w:val="002F026D"/>
    <w:rsid w:val="002F06D2"/>
    <w:rsid w:val="002F389F"/>
    <w:rsid w:val="00361292"/>
    <w:rsid w:val="00447B24"/>
    <w:rsid w:val="004B2869"/>
    <w:rsid w:val="004F28A8"/>
    <w:rsid w:val="00527AFE"/>
    <w:rsid w:val="00554F44"/>
    <w:rsid w:val="005735D0"/>
    <w:rsid w:val="00644824"/>
    <w:rsid w:val="006574A4"/>
    <w:rsid w:val="00734F0F"/>
    <w:rsid w:val="007852E0"/>
    <w:rsid w:val="007F4919"/>
    <w:rsid w:val="008662B3"/>
    <w:rsid w:val="00883B30"/>
    <w:rsid w:val="008A0648"/>
    <w:rsid w:val="008A3160"/>
    <w:rsid w:val="00937536"/>
    <w:rsid w:val="009472FF"/>
    <w:rsid w:val="00985192"/>
    <w:rsid w:val="00A52131"/>
    <w:rsid w:val="00A872AF"/>
    <w:rsid w:val="00B03C09"/>
    <w:rsid w:val="00BD627C"/>
    <w:rsid w:val="00BE53B7"/>
    <w:rsid w:val="00C00282"/>
    <w:rsid w:val="00C160A3"/>
    <w:rsid w:val="00C351C1"/>
    <w:rsid w:val="00C555EC"/>
    <w:rsid w:val="00C63BF5"/>
    <w:rsid w:val="00CA61A5"/>
    <w:rsid w:val="00CF3212"/>
    <w:rsid w:val="00D142EB"/>
    <w:rsid w:val="00D508CA"/>
    <w:rsid w:val="00D933D5"/>
    <w:rsid w:val="00DF4B1E"/>
    <w:rsid w:val="00E0003F"/>
    <w:rsid w:val="00E10754"/>
    <w:rsid w:val="00E2663B"/>
    <w:rsid w:val="00EB6EC2"/>
    <w:rsid w:val="00EC2188"/>
    <w:rsid w:val="00F42E93"/>
    <w:rsid w:val="00F45E3B"/>
    <w:rsid w:val="00F97E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4D465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852E0"/>
    <w:rPr>
      <w:rFonts w:ascii="Times New Roman" w:hAnsi="Times New Roman"/>
      <w:sz w:val="24"/>
    </w:rPr>
  </w:style>
  <w:style w:type="paragraph" w:styleId="Heading1">
    <w:name w:val="heading 1"/>
    <w:basedOn w:val="Normal"/>
    <w:next w:val="Normal"/>
    <w:link w:val="Heading1Char"/>
    <w:uiPriority w:val="9"/>
    <w:qFormat/>
    <w:rsid w:val="00C351C1"/>
    <w:pPr>
      <w:jc w:val="center"/>
      <w:outlineLvl w:val="0"/>
    </w:pPr>
    <w:rPr>
      <w:b/>
      <w:bCs/>
    </w:rPr>
  </w:style>
  <w:style w:type="paragraph" w:styleId="Heading2">
    <w:name w:val="heading 2"/>
    <w:basedOn w:val="Normal"/>
    <w:next w:val="Normal"/>
    <w:link w:val="Heading2Char"/>
    <w:uiPriority w:val="9"/>
    <w:unhideWhenUsed/>
    <w:qFormat/>
    <w:rsid w:val="00C351C1"/>
    <w:pPr>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51C1"/>
    <w:rPr>
      <w:rFonts w:ascii="Times New Roman" w:hAnsi="Times New Roman"/>
      <w:b/>
      <w:bCs/>
      <w:sz w:val="24"/>
    </w:rPr>
  </w:style>
  <w:style w:type="character" w:customStyle="1" w:styleId="Heading2Char">
    <w:name w:val="Heading 2 Char"/>
    <w:basedOn w:val="DefaultParagraphFont"/>
    <w:link w:val="Heading2"/>
    <w:uiPriority w:val="9"/>
    <w:rsid w:val="00C351C1"/>
    <w:rPr>
      <w:rFonts w:ascii="Times New Roman" w:hAnsi="Times New Roman"/>
      <w:b/>
      <w:bCs/>
      <w:sz w:val="24"/>
    </w:rPr>
  </w:style>
  <w:style w:type="paragraph" w:styleId="TOCHeading">
    <w:name w:val="TOC Heading"/>
    <w:basedOn w:val="Heading1"/>
    <w:next w:val="Normal"/>
    <w:uiPriority w:val="39"/>
    <w:unhideWhenUsed/>
    <w:qFormat/>
    <w:rsid w:val="00447B24"/>
    <w:pPr>
      <w:keepNext/>
      <w:keepLines/>
      <w:spacing w:before="240" w:after="0"/>
      <w:jc w:val="left"/>
      <w:outlineLvl w:val="9"/>
    </w:pPr>
    <w:rPr>
      <w:rFonts w:eastAsiaTheme="majorEastAsia" w:cstheme="majorBidi"/>
      <w:bCs w:val="0"/>
      <w:kern w:val="0"/>
      <w:szCs w:val="32"/>
      <w14:ligatures w14:val="none"/>
    </w:rPr>
  </w:style>
  <w:style w:type="paragraph" w:styleId="ListParagraph">
    <w:name w:val="List Paragraph"/>
    <w:basedOn w:val="Normal"/>
    <w:uiPriority w:val="34"/>
    <w:qFormat/>
    <w:rsid w:val="008662B3"/>
    <w:pPr>
      <w:ind w:left="720"/>
      <w:contextualSpacing/>
    </w:pPr>
  </w:style>
  <w:style w:type="character" w:styleId="Hyperlink">
    <w:name w:val="Hyperlink"/>
    <w:basedOn w:val="DefaultParagraphFont"/>
    <w:uiPriority w:val="99"/>
    <w:unhideWhenUsed/>
    <w:rsid w:val="00F42E93"/>
    <w:rPr>
      <w:color w:val="0563C1" w:themeColor="hyperlink"/>
      <w:u w:val="single"/>
    </w:rPr>
  </w:style>
  <w:style w:type="paragraph" w:styleId="TOC1">
    <w:name w:val="toc 1"/>
    <w:basedOn w:val="Normal"/>
    <w:next w:val="Normal"/>
    <w:autoRedefine/>
    <w:uiPriority w:val="39"/>
    <w:unhideWhenUsed/>
    <w:rsid w:val="00883B30"/>
    <w:pPr>
      <w:spacing w:after="100"/>
    </w:pPr>
  </w:style>
  <w:style w:type="paragraph" w:styleId="Header">
    <w:name w:val="header"/>
    <w:basedOn w:val="Normal"/>
    <w:link w:val="HeaderChar"/>
    <w:uiPriority w:val="99"/>
    <w:unhideWhenUsed/>
    <w:rsid w:val="00BE53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53B7"/>
    <w:rPr>
      <w:rFonts w:ascii="Times New Roman" w:hAnsi="Times New Roman"/>
      <w:sz w:val="24"/>
    </w:rPr>
  </w:style>
  <w:style w:type="paragraph" w:styleId="Footer">
    <w:name w:val="footer"/>
    <w:basedOn w:val="Normal"/>
    <w:link w:val="FooterChar"/>
    <w:uiPriority w:val="99"/>
    <w:unhideWhenUsed/>
    <w:rsid w:val="00BE53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53B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1943850">
      <w:bodyDiv w:val="1"/>
      <w:marLeft w:val="0"/>
      <w:marRight w:val="0"/>
      <w:marTop w:val="0"/>
      <w:marBottom w:val="0"/>
      <w:divBdr>
        <w:top w:val="none" w:sz="0" w:space="0" w:color="auto"/>
        <w:left w:val="none" w:sz="0" w:space="0" w:color="auto"/>
        <w:bottom w:val="none" w:sz="0" w:space="0" w:color="auto"/>
        <w:right w:val="none" w:sz="0" w:space="0" w:color="auto"/>
      </w:divBdr>
    </w:div>
    <w:div w:id="240873815">
      <w:bodyDiv w:val="1"/>
      <w:marLeft w:val="0"/>
      <w:marRight w:val="0"/>
      <w:marTop w:val="0"/>
      <w:marBottom w:val="0"/>
      <w:divBdr>
        <w:top w:val="none" w:sz="0" w:space="0" w:color="auto"/>
        <w:left w:val="none" w:sz="0" w:space="0" w:color="auto"/>
        <w:bottom w:val="none" w:sz="0" w:space="0" w:color="auto"/>
        <w:right w:val="none" w:sz="0" w:space="0" w:color="auto"/>
      </w:divBdr>
    </w:div>
    <w:div w:id="583880045">
      <w:bodyDiv w:val="1"/>
      <w:marLeft w:val="0"/>
      <w:marRight w:val="0"/>
      <w:marTop w:val="0"/>
      <w:marBottom w:val="0"/>
      <w:divBdr>
        <w:top w:val="none" w:sz="0" w:space="0" w:color="auto"/>
        <w:left w:val="none" w:sz="0" w:space="0" w:color="auto"/>
        <w:bottom w:val="none" w:sz="0" w:space="0" w:color="auto"/>
        <w:right w:val="none" w:sz="0" w:space="0" w:color="auto"/>
      </w:divBdr>
    </w:div>
    <w:div w:id="591813830">
      <w:bodyDiv w:val="1"/>
      <w:marLeft w:val="0"/>
      <w:marRight w:val="0"/>
      <w:marTop w:val="0"/>
      <w:marBottom w:val="0"/>
      <w:divBdr>
        <w:top w:val="none" w:sz="0" w:space="0" w:color="auto"/>
        <w:left w:val="none" w:sz="0" w:space="0" w:color="auto"/>
        <w:bottom w:val="none" w:sz="0" w:space="0" w:color="auto"/>
        <w:right w:val="none" w:sz="0" w:space="0" w:color="auto"/>
      </w:divBdr>
    </w:div>
    <w:div w:id="774790610">
      <w:bodyDiv w:val="1"/>
      <w:marLeft w:val="0"/>
      <w:marRight w:val="0"/>
      <w:marTop w:val="0"/>
      <w:marBottom w:val="0"/>
      <w:divBdr>
        <w:top w:val="none" w:sz="0" w:space="0" w:color="auto"/>
        <w:left w:val="none" w:sz="0" w:space="0" w:color="auto"/>
        <w:bottom w:val="none" w:sz="0" w:space="0" w:color="auto"/>
        <w:right w:val="none" w:sz="0" w:space="0" w:color="auto"/>
      </w:divBdr>
      <w:divsChild>
        <w:div w:id="930746050">
          <w:marLeft w:val="0"/>
          <w:marRight w:val="0"/>
          <w:marTop w:val="0"/>
          <w:marBottom w:val="0"/>
          <w:divBdr>
            <w:top w:val="none" w:sz="0" w:space="0" w:color="auto"/>
            <w:left w:val="none" w:sz="0" w:space="0" w:color="auto"/>
            <w:bottom w:val="none" w:sz="0" w:space="0" w:color="auto"/>
            <w:right w:val="none" w:sz="0" w:space="0" w:color="auto"/>
          </w:divBdr>
          <w:divsChild>
            <w:div w:id="1498770001">
              <w:marLeft w:val="0"/>
              <w:marRight w:val="0"/>
              <w:marTop w:val="0"/>
              <w:marBottom w:val="0"/>
              <w:divBdr>
                <w:top w:val="none" w:sz="0" w:space="0" w:color="auto"/>
                <w:left w:val="none" w:sz="0" w:space="0" w:color="auto"/>
                <w:bottom w:val="none" w:sz="0" w:space="0" w:color="auto"/>
                <w:right w:val="none" w:sz="0" w:space="0" w:color="auto"/>
              </w:divBdr>
            </w:div>
            <w:div w:id="1475830185">
              <w:marLeft w:val="0"/>
              <w:marRight w:val="0"/>
              <w:marTop w:val="0"/>
              <w:marBottom w:val="0"/>
              <w:divBdr>
                <w:top w:val="none" w:sz="0" w:space="0" w:color="auto"/>
                <w:left w:val="none" w:sz="0" w:space="0" w:color="auto"/>
                <w:bottom w:val="none" w:sz="0" w:space="0" w:color="auto"/>
                <w:right w:val="none" w:sz="0" w:space="0" w:color="auto"/>
              </w:divBdr>
            </w:div>
            <w:div w:id="1072391573">
              <w:marLeft w:val="0"/>
              <w:marRight w:val="0"/>
              <w:marTop w:val="0"/>
              <w:marBottom w:val="0"/>
              <w:divBdr>
                <w:top w:val="none" w:sz="0" w:space="0" w:color="auto"/>
                <w:left w:val="none" w:sz="0" w:space="0" w:color="auto"/>
                <w:bottom w:val="none" w:sz="0" w:space="0" w:color="auto"/>
                <w:right w:val="none" w:sz="0" w:space="0" w:color="auto"/>
              </w:divBdr>
            </w:div>
            <w:div w:id="784158788">
              <w:marLeft w:val="0"/>
              <w:marRight w:val="0"/>
              <w:marTop w:val="0"/>
              <w:marBottom w:val="0"/>
              <w:divBdr>
                <w:top w:val="none" w:sz="0" w:space="0" w:color="auto"/>
                <w:left w:val="none" w:sz="0" w:space="0" w:color="auto"/>
                <w:bottom w:val="none" w:sz="0" w:space="0" w:color="auto"/>
                <w:right w:val="none" w:sz="0" w:space="0" w:color="auto"/>
              </w:divBdr>
            </w:div>
            <w:div w:id="1828158659">
              <w:marLeft w:val="0"/>
              <w:marRight w:val="0"/>
              <w:marTop w:val="0"/>
              <w:marBottom w:val="0"/>
              <w:divBdr>
                <w:top w:val="none" w:sz="0" w:space="0" w:color="auto"/>
                <w:left w:val="none" w:sz="0" w:space="0" w:color="auto"/>
                <w:bottom w:val="none" w:sz="0" w:space="0" w:color="auto"/>
                <w:right w:val="none" w:sz="0" w:space="0" w:color="auto"/>
              </w:divBdr>
            </w:div>
            <w:div w:id="2074426084">
              <w:marLeft w:val="0"/>
              <w:marRight w:val="0"/>
              <w:marTop w:val="0"/>
              <w:marBottom w:val="0"/>
              <w:divBdr>
                <w:top w:val="none" w:sz="0" w:space="0" w:color="auto"/>
                <w:left w:val="none" w:sz="0" w:space="0" w:color="auto"/>
                <w:bottom w:val="none" w:sz="0" w:space="0" w:color="auto"/>
                <w:right w:val="none" w:sz="0" w:space="0" w:color="auto"/>
              </w:divBdr>
            </w:div>
            <w:div w:id="1439908774">
              <w:marLeft w:val="0"/>
              <w:marRight w:val="0"/>
              <w:marTop w:val="0"/>
              <w:marBottom w:val="0"/>
              <w:divBdr>
                <w:top w:val="none" w:sz="0" w:space="0" w:color="auto"/>
                <w:left w:val="none" w:sz="0" w:space="0" w:color="auto"/>
                <w:bottom w:val="none" w:sz="0" w:space="0" w:color="auto"/>
                <w:right w:val="none" w:sz="0" w:space="0" w:color="auto"/>
              </w:divBdr>
            </w:div>
            <w:div w:id="1152717818">
              <w:marLeft w:val="0"/>
              <w:marRight w:val="0"/>
              <w:marTop w:val="0"/>
              <w:marBottom w:val="0"/>
              <w:divBdr>
                <w:top w:val="none" w:sz="0" w:space="0" w:color="auto"/>
                <w:left w:val="none" w:sz="0" w:space="0" w:color="auto"/>
                <w:bottom w:val="none" w:sz="0" w:space="0" w:color="auto"/>
                <w:right w:val="none" w:sz="0" w:space="0" w:color="auto"/>
              </w:divBdr>
            </w:div>
            <w:div w:id="1589003337">
              <w:marLeft w:val="0"/>
              <w:marRight w:val="0"/>
              <w:marTop w:val="0"/>
              <w:marBottom w:val="0"/>
              <w:divBdr>
                <w:top w:val="none" w:sz="0" w:space="0" w:color="auto"/>
                <w:left w:val="none" w:sz="0" w:space="0" w:color="auto"/>
                <w:bottom w:val="none" w:sz="0" w:space="0" w:color="auto"/>
                <w:right w:val="none" w:sz="0" w:space="0" w:color="auto"/>
              </w:divBdr>
            </w:div>
            <w:div w:id="1294139643">
              <w:marLeft w:val="0"/>
              <w:marRight w:val="0"/>
              <w:marTop w:val="0"/>
              <w:marBottom w:val="0"/>
              <w:divBdr>
                <w:top w:val="none" w:sz="0" w:space="0" w:color="auto"/>
                <w:left w:val="none" w:sz="0" w:space="0" w:color="auto"/>
                <w:bottom w:val="none" w:sz="0" w:space="0" w:color="auto"/>
                <w:right w:val="none" w:sz="0" w:space="0" w:color="auto"/>
              </w:divBdr>
            </w:div>
            <w:div w:id="558587810">
              <w:marLeft w:val="0"/>
              <w:marRight w:val="0"/>
              <w:marTop w:val="0"/>
              <w:marBottom w:val="0"/>
              <w:divBdr>
                <w:top w:val="none" w:sz="0" w:space="0" w:color="auto"/>
                <w:left w:val="none" w:sz="0" w:space="0" w:color="auto"/>
                <w:bottom w:val="none" w:sz="0" w:space="0" w:color="auto"/>
                <w:right w:val="none" w:sz="0" w:space="0" w:color="auto"/>
              </w:divBdr>
            </w:div>
            <w:div w:id="1640263296">
              <w:marLeft w:val="0"/>
              <w:marRight w:val="0"/>
              <w:marTop w:val="0"/>
              <w:marBottom w:val="0"/>
              <w:divBdr>
                <w:top w:val="none" w:sz="0" w:space="0" w:color="auto"/>
                <w:left w:val="none" w:sz="0" w:space="0" w:color="auto"/>
                <w:bottom w:val="none" w:sz="0" w:space="0" w:color="auto"/>
                <w:right w:val="none" w:sz="0" w:space="0" w:color="auto"/>
              </w:divBdr>
            </w:div>
            <w:div w:id="1171800641">
              <w:marLeft w:val="0"/>
              <w:marRight w:val="0"/>
              <w:marTop w:val="0"/>
              <w:marBottom w:val="0"/>
              <w:divBdr>
                <w:top w:val="none" w:sz="0" w:space="0" w:color="auto"/>
                <w:left w:val="none" w:sz="0" w:space="0" w:color="auto"/>
                <w:bottom w:val="none" w:sz="0" w:space="0" w:color="auto"/>
                <w:right w:val="none" w:sz="0" w:space="0" w:color="auto"/>
              </w:divBdr>
            </w:div>
            <w:div w:id="1082533504">
              <w:marLeft w:val="0"/>
              <w:marRight w:val="0"/>
              <w:marTop w:val="0"/>
              <w:marBottom w:val="0"/>
              <w:divBdr>
                <w:top w:val="none" w:sz="0" w:space="0" w:color="auto"/>
                <w:left w:val="none" w:sz="0" w:space="0" w:color="auto"/>
                <w:bottom w:val="none" w:sz="0" w:space="0" w:color="auto"/>
                <w:right w:val="none" w:sz="0" w:space="0" w:color="auto"/>
              </w:divBdr>
            </w:div>
            <w:div w:id="263810802">
              <w:marLeft w:val="0"/>
              <w:marRight w:val="0"/>
              <w:marTop w:val="0"/>
              <w:marBottom w:val="0"/>
              <w:divBdr>
                <w:top w:val="none" w:sz="0" w:space="0" w:color="auto"/>
                <w:left w:val="none" w:sz="0" w:space="0" w:color="auto"/>
                <w:bottom w:val="none" w:sz="0" w:space="0" w:color="auto"/>
                <w:right w:val="none" w:sz="0" w:space="0" w:color="auto"/>
              </w:divBdr>
            </w:div>
            <w:div w:id="1809515525">
              <w:marLeft w:val="0"/>
              <w:marRight w:val="0"/>
              <w:marTop w:val="0"/>
              <w:marBottom w:val="0"/>
              <w:divBdr>
                <w:top w:val="none" w:sz="0" w:space="0" w:color="auto"/>
                <w:left w:val="none" w:sz="0" w:space="0" w:color="auto"/>
                <w:bottom w:val="none" w:sz="0" w:space="0" w:color="auto"/>
                <w:right w:val="none" w:sz="0" w:space="0" w:color="auto"/>
              </w:divBdr>
            </w:div>
            <w:div w:id="916404025">
              <w:marLeft w:val="0"/>
              <w:marRight w:val="0"/>
              <w:marTop w:val="0"/>
              <w:marBottom w:val="0"/>
              <w:divBdr>
                <w:top w:val="none" w:sz="0" w:space="0" w:color="auto"/>
                <w:left w:val="none" w:sz="0" w:space="0" w:color="auto"/>
                <w:bottom w:val="none" w:sz="0" w:space="0" w:color="auto"/>
                <w:right w:val="none" w:sz="0" w:space="0" w:color="auto"/>
              </w:divBdr>
            </w:div>
            <w:div w:id="522331049">
              <w:marLeft w:val="0"/>
              <w:marRight w:val="0"/>
              <w:marTop w:val="0"/>
              <w:marBottom w:val="0"/>
              <w:divBdr>
                <w:top w:val="none" w:sz="0" w:space="0" w:color="auto"/>
                <w:left w:val="none" w:sz="0" w:space="0" w:color="auto"/>
                <w:bottom w:val="none" w:sz="0" w:space="0" w:color="auto"/>
                <w:right w:val="none" w:sz="0" w:space="0" w:color="auto"/>
              </w:divBdr>
            </w:div>
            <w:div w:id="203952670">
              <w:marLeft w:val="0"/>
              <w:marRight w:val="0"/>
              <w:marTop w:val="0"/>
              <w:marBottom w:val="0"/>
              <w:divBdr>
                <w:top w:val="none" w:sz="0" w:space="0" w:color="auto"/>
                <w:left w:val="none" w:sz="0" w:space="0" w:color="auto"/>
                <w:bottom w:val="none" w:sz="0" w:space="0" w:color="auto"/>
                <w:right w:val="none" w:sz="0" w:space="0" w:color="auto"/>
              </w:divBdr>
            </w:div>
            <w:div w:id="553390294">
              <w:marLeft w:val="0"/>
              <w:marRight w:val="0"/>
              <w:marTop w:val="0"/>
              <w:marBottom w:val="0"/>
              <w:divBdr>
                <w:top w:val="none" w:sz="0" w:space="0" w:color="auto"/>
                <w:left w:val="none" w:sz="0" w:space="0" w:color="auto"/>
                <w:bottom w:val="none" w:sz="0" w:space="0" w:color="auto"/>
                <w:right w:val="none" w:sz="0" w:space="0" w:color="auto"/>
              </w:divBdr>
            </w:div>
            <w:div w:id="2140417192">
              <w:marLeft w:val="0"/>
              <w:marRight w:val="0"/>
              <w:marTop w:val="0"/>
              <w:marBottom w:val="0"/>
              <w:divBdr>
                <w:top w:val="none" w:sz="0" w:space="0" w:color="auto"/>
                <w:left w:val="none" w:sz="0" w:space="0" w:color="auto"/>
                <w:bottom w:val="none" w:sz="0" w:space="0" w:color="auto"/>
                <w:right w:val="none" w:sz="0" w:space="0" w:color="auto"/>
              </w:divBdr>
            </w:div>
            <w:div w:id="1181435190">
              <w:marLeft w:val="0"/>
              <w:marRight w:val="0"/>
              <w:marTop w:val="0"/>
              <w:marBottom w:val="0"/>
              <w:divBdr>
                <w:top w:val="none" w:sz="0" w:space="0" w:color="auto"/>
                <w:left w:val="none" w:sz="0" w:space="0" w:color="auto"/>
                <w:bottom w:val="none" w:sz="0" w:space="0" w:color="auto"/>
                <w:right w:val="none" w:sz="0" w:space="0" w:color="auto"/>
              </w:divBdr>
            </w:div>
            <w:div w:id="916520993">
              <w:marLeft w:val="0"/>
              <w:marRight w:val="0"/>
              <w:marTop w:val="0"/>
              <w:marBottom w:val="0"/>
              <w:divBdr>
                <w:top w:val="none" w:sz="0" w:space="0" w:color="auto"/>
                <w:left w:val="none" w:sz="0" w:space="0" w:color="auto"/>
                <w:bottom w:val="none" w:sz="0" w:space="0" w:color="auto"/>
                <w:right w:val="none" w:sz="0" w:space="0" w:color="auto"/>
              </w:divBdr>
            </w:div>
            <w:div w:id="2043820054">
              <w:marLeft w:val="0"/>
              <w:marRight w:val="0"/>
              <w:marTop w:val="0"/>
              <w:marBottom w:val="0"/>
              <w:divBdr>
                <w:top w:val="none" w:sz="0" w:space="0" w:color="auto"/>
                <w:left w:val="none" w:sz="0" w:space="0" w:color="auto"/>
                <w:bottom w:val="none" w:sz="0" w:space="0" w:color="auto"/>
                <w:right w:val="none" w:sz="0" w:space="0" w:color="auto"/>
              </w:divBdr>
            </w:div>
            <w:div w:id="1290430430">
              <w:marLeft w:val="0"/>
              <w:marRight w:val="0"/>
              <w:marTop w:val="0"/>
              <w:marBottom w:val="0"/>
              <w:divBdr>
                <w:top w:val="none" w:sz="0" w:space="0" w:color="auto"/>
                <w:left w:val="none" w:sz="0" w:space="0" w:color="auto"/>
                <w:bottom w:val="none" w:sz="0" w:space="0" w:color="auto"/>
                <w:right w:val="none" w:sz="0" w:space="0" w:color="auto"/>
              </w:divBdr>
            </w:div>
            <w:div w:id="1203252320">
              <w:marLeft w:val="0"/>
              <w:marRight w:val="0"/>
              <w:marTop w:val="0"/>
              <w:marBottom w:val="0"/>
              <w:divBdr>
                <w:top w:val="none" w:sz="0" w:space="0" w:color="auto"/>
                <w:left w:val="none" w:sz="0" w:space="0" w:color="auto"/>
                <w:bottom w:val="none" w:sz="0" w:space="0" w:color="auto"/>
                <w:right w:val="none" w:sz="0" w:space="0" w:color="auto"/>
              </w:divBdr>
            </w:div>
            <w:div w:id="1872494838">
              <w:marLeft w:val="0"/>
              <w:marRight w:val="0"/>
              <w:marTop w:val="0"/>
              <w:marBottom w:val="0"/>
              <w:divBdr>
                <w:top w:val="none" w:sz="0" w:space="0" w:color="auto"/>
                <w:left w:val="none" w:sz="0" w:space="0" w:color="auto"/>
                <w:bottom w:val="none" w:sz="0" w:space="0" w:color="auto"/>
                <w:right w:val="none" w:sz="0" w:space="0" w:color="auto"/>
              </w:divBdr>
            </w:div>
            <w:div w:id="1992056918">
              <w:marLeft w:val="0"/>
              <w:marRight w:val="0"/>
              <w:marTop w:val="0"/>
              <w:marBottom w:val="0"/>
              <w:divBdr>
                <w:top w:val="none" w:sz="0" w:space="0" w:color="auto"/>
                <w:left w:val="none" w:sz="0" w:space="0" w:color="auto"/>
                <w:bottom w:val="none" w:sz="0" w:space="0" w:color="auto"/>
                <w:right w:val="none" w:sz="0" w:space="0" w:color="auto"/>
              </w:divBdr>
            </w:div>
            <w:div w:id="1493717877">
              <w:marLeft w:val="0"/>
              <w:marRight w:val="0"/>
              <w:marTop w:val="0"/>
              <w:marBottom w:val="0"/>
              <w:divBdr>
                <w:top w:val="none" w:sz="0" w:space="0" w:color="auto"/>
                <w:left w:val="none" w:sz="0" w:space="0" w:color="auto"/>
                <w:bottom w:val="none" w:sz="0" w:space="0" w:color="auto"/>
                <w:right w:val="none" w:sz="0" w:space="0" w:color="auto"/>
              </w:divBdr>
            </w:div>
            <w:div w:id="1152020708">
              <w:marLeft w:val="0"/>
              <w:marRight w:val="0"/>
              <w:marTop w:val="0"/>
              <w:marBottom w:val="0"/>
              <w:divBdr>
                <w:top w:val="none" w:sz="0" w:space="0" w:color="auto"/>
                <w:left w:val="none" w:sz="0" w:space="0" w:color="auto"/>
                <w:bottom w:val="none" w:sz="0" w:space="0" w:color="auto"/>
                <w:right w:val="none" w:sz="0" w:space="0" w:color="auto"/>
              </w:divBdr>
            </w:div>
            <w:div w:id="383913172">
              <w:marLeft w:val="0"/>
              <w:marRight w:val="0"/>
              <w:marTop w:val="0"/>
              <w:marBottom w:val="0"/>
              <w:divBdr>
                <w:top w:val="none" w:sz="0" w:space="0" w:color="auto"/>
                <w:left w:val="none" w:sz="0" w:space="0" w:color="auto"/>
                <w:bottom w:val="none" w:sz="0" w:space="0" w:color="auto"/>
                <w:right w:val="none" w:sz="0" w:space="0" w:color="auto"/>
              </w:divBdr>
            </w:div>
            <w:div w:id="816921254">
              <w:marLeft w:val="0"/>
              <w:marRight w:val="0"/>
              <w:marTop w:val="0"/>
              <w:marBottom w:val="0"/>
              <w:divBdr>
                <w:top w:val="none" w:sz="0" w:space="0" w:color="auto"/>
                <w:left w:val="none" w:sz="0" w:space="0" w:color="auto"/>
                <w:bottom w:val="none" w:sz="0" w:space="0" w:color="auto"/>
                <w:right w:val="none" w:sz="0" w:space="0" w:color="auto"/>
              </w:divBdr>
            </w:div>
            <w:div w:id="210075487">
              <w:marLeft w:val="0"/>
              <w:marRight w:val="0"/>
              <w:marTop w:val="0"/>
              <w:marBottom w:val="0"/>
              <w:divBdr>
                <w:top w:val="none" w:sz="0" w:space="0" w:color="auto"/>
                <w:left w:val="none" w:sz="0" w:space="0" w:color="auto"/>
                <w:bottom w:val="none" w:sz="0" w:space="0" w:color="auto"/>
                <w:right w:val="none" w:sz="0" w:space="0" w:color="auto"/>
              </w:divBdr>
            </w:div>
            <w:div w:id="346948850">
              <w:marLeft w:val="0"/>
              <w:marRight w:val="0"/>
              <w:marTop w:val="0"/>
              <w:marBottom w:val="0"/>
              <w:divBdr>
                <w:top w:val="none" w:sz="0" w:space="0" w:color="auto"/>
                <w:left w:val="none" w:sz="0" w:space="0" w:color="auto"/>
                <w:bottom w:val="none" w:sz="0" w:space="0" w:color="auto"/>
                <w:right w:val="none" w:sz="0" w:space="0" w:color="auto"/>
              </w:divBdr>
            </w:div>
            <w:div w:id="1001391560">
              <w:marLeft w:val="0"/>
              <w:marRight w:val="0"/>
              <w:marTop w:val="0"/>
              <w:marBottom w:val="0"/>
              <w:divBdr>
                <w:top w:val="none" w:sz="0" w:space="0" w:color="auto"/>
                <w:left w:val="none" w:sz="0" w:space="0" w:color="auto"/>
                <w:bottom w:val="none" w:sz="0" w:space="0" w:color="auto"/>
                <w:right w:val="none" w:sz="0" w:space="0" w:color="auto"/>
              </w:divBdr>
            </w:div>
            <w:div w:id="1492328755">
              <w:marLeft w:val="0"/>
              <w:marRight w:val="0"/>
              <w:marTop w:val="0"/>
              <w:marBottom w:val="0"/>
              <w:divBdr>
                <w:top w:val="none" w:sz="0" w:space="0" w:color="auto"/>
                <w:left w:val="none" w:sz="0" w:space="0" w:color="auto"/>
                <w:bottom w:val="none" w:sz="0" w:space="0" w:color="auto"/>
                <w:right w:val="none" w:sz="0" w:space="0" w:color="auto"/>
              </w:divBdr>
            </w:div>
            <w:div w:id="1093471506">
              <w:marLeft w:val="0"/>
              <w:marRight w:val="0"/>
              <w:marTop w:val="0"/>
              <w:marBottom w:val="0"/>
              <w:divBdr>
                <w:top w:val="none" w:sz="0" w:space="0" w:color="auto"/>
                <w:left w:val="none" w:sz="0" w:space="0" w:color="auto"/>
                <w:bottom w:val="none" w:sz="0" w:space="0" w:color="auto"/>
                <w:right w:val="none" w:sz="0" w:space="0" w:color="auto"/>
              </w:divBdr>
            </w:div>
            <w:div w:id="2078699103">
              <w:marLeft w:val="0"/>
              <w:marRight w:val="0"/>
              <w:marTop w:val="0"/>
              <w:marBottom w:val="0"/>
              <w:divBdr>
                <w:top w:val="none" w:sz="0" w:space="0" w:color="auto"/>
                <w:left w:val="none" w:sz="0" w:space="0" w:color="auto"/>
                <w:bottom w:val="none" w:sz="0" w:space="0" w:color="auto"/>
                <w:right w:val="none" w:sz="0" w:space="0" w:color="auto"/>
              </w:divBdr>
            </w:div>
            <w:div w:id="1316031713">
              <w:marLeft w:val="0"/>
              <w:marRight w:val="0"/>
              <w:marTop w:val="0"/>
              <w:marBottom w:val="0"/>
              <w:divBdr>
                <w:top w:val="none" w:sz="0" w:space="0" w:color="auto"/>
                <w:left w:val="none" w:sz="0" w:space="0" w:color="auto"/>
                <w:bottom w:val="none" w:sz="0" w:space="0" w:color="auto"/>
                <w:right w:val="none" w:sz="0" w:space="0" w:color="auto"/>
              </w:divBdr>
            </w:div>
            <w:div w:id="302153263">
              <w:marLeft w:val="0"/>
              <w:marRight w:val="0"/>
              <w:marTop w:val="0"/>
              <w:marBottom w:val="0"/>
              <w:divBdr>
                <w:top w:val="none" w:sz="0" w:space="0" w:color="auto"/>
                <w:left w:val="none" w:sz="0" w:space="0" w:color="auto"/>
                <w:bottom w:val="none" w:sz="0" w:space="0" w:color="auto"/>
                <w:right w:val="none" w:sz="0" w:space="0" w:color="auto"/>
              </w:divBdr>
            </w:div>
            <w:div w:id="2015496013">
              <w:marLeft w:val="0"/>
              <w:marRight w:val="0"/>
              <w:marTop w:val="0"/>
              <w:marBottom w:val="0"/>
              <w:divBdr>
                <w:top w:val="none" w:sz="0" w:space="0" w:color="auto"/>
                <w:left w:val="none" w:sz="0" w:space="0" w:color="auto"/>
                <w:bottom w:val="none" w:sz="0" w:space="0" w:color="auto"/>
                <w:right w:val="none" w:sz="0" w:space="0" w:color="auto"/>
              </w:divBdr>
            </w:div>
            <w:div w:id="215823198">
              <w:marLeft w:val="0"/>
              <w:marRight w:val="0"/>
              <w:marTop w:val="0"/>
              <w:marBottom w:val="0"/>
              <w:divBdr>
                <w:top w:val="none" w:sz="0" w:space="0" w:color="auto"/>
                <w:left w:val="none" w:sz="0" w:space="0" w:color="auto"/>
                <w:bottom w:val="none" w:sz="0" w:space="0" w:color="auto"/>
                <w:right w:val="none" w:sz="0" w:space="0" w:color="auto"/>
              </w:divBdr>
            </w:div>
            <w:div w:id="586043183">
              <w:marLeft w:val="0"/>
              <w:marRight w:val="0"/>
              <w:marTop w:val="0"/>
              <w:marBottom w:val="0"/>
              <w:divBdr>
                <w:top w:val="none" w:sz="0" w:space="0" w:color="auto"/>
                <w:left w:val="none" w:sz="0" w:space="0" w:color="auto"/>
                <w:bottom w:val="none" w:sz="0" w:space="0" w:color="auto"/>
                <w:right w:val="none" w:sz="0" w:space="0" w:color="auto"/>
              </w:divBdr>
            </w:div>
            <w:div w:id="1342465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1600577">
      <w:bodyDiv w:val="1"/>
      <w:marLeft w:val="0"/>
      <w:marRight w:val="0"/>
      <w:marTop w:val="0"/>
      <w:marBottom w:val="0"/>
      <w:divBdr>
        <w:top w:val="none" w:sz="0" w:space="0" w:color="auto"/>
        <w:left w:val="none" w:sz="0" w:space="0" w:color="auto"/>
        <w:bottom w:val="none" w:sz="0" w:space="0" w:color="auto"/>
        <w:right w:val="none" w:sz="0" w:space="0" w:color="auto"/>
      </w:divBdr>
    </w:div>
    <w:div w:id="1032222808">
      <w:bodyDiv w:val="1"/>
      <w:marLeft w:val="0"/>
      <w:marRight w:val="0"/>
      <w:marTop w:val="0"/>
      <w:marBottom w:val="0"/>
      <w:divBdr>
        <w:top w:val="none" w:sz="0" w:space="0" w:color="auto"/>
        <w:left w:val="none" w:sz="0" w:space="0" w:color="auto"/>
        <w:bottom w:val="none" w:sz="0" w:space="0" w:color="auto"/>
        <w:right w:val="none" w:sz="0" w:space="0" w:color="auto"/>
      </w:divBdr>
    </w:div>
    <w:div w:id="1576478921">
      <w:bodyDiv w:val="1"/>
      <w:marLeft w:val="0"/>
      <w:marRight w:val="0"/>
      <w:marTop w:val="0"/>
      <w:marBottom w:val="0"/>
      <w:divBdr>
        <w:top w:val="none" w:sz="0" w:space="0" w:color="auto"/>
        <w:left w:val="none" w:sz="0" w:space="0" w:color="auto"/>
        <w:bottom w:val="none" w:sz="0" w:space="0" w:color="auto"/>
        <w:right w:val="none" w:sz="0" w:space="0" w:color="auto"/>
      </w:divBdr>
    </w:div>
    <w:div w:id="1691106333">
      <w:bodyDiv w:val="1"/>
      <w:marLeft w:val="0"/>
      <w:marRight w:val="0"/>
      <w:marTop w:val="0"/>
      <w:marBottom w:val="0"/>
      <w:divBdr>
        <w:top w:val="none" w:sz="0" w:space="0" w:color="auto"/>
        <w:left w:val="none" w:sz="0" w:space="0" w:color="auto"/>
        <w:bottom w:val="none" w:sz="0" w:space="0" w:color="auto"/>
        <w:right w:val="none" w:sz="0" w:space="0" w:color="auto"/>
      </w:divBdr>
    </w:div>
    <w:div w:id="1828283286">
      <w:bodyDiv w:val="1"/>
      <w:marLeft w:val="0"/>
      <w:marRight w:val="0"/>
      <w:marTop w:val="0"/>
      <w:marBottom w:val="0"/>
      <w:divBdr>
        <w:top w:val="none" w:sz="0" w:space="0" w:color="auto"/>
        <w:left w:val="none" w:sz="0" w:space="0" w:color="auto"/>
        <w:bottom w:val="none" w:sz="0" w:space="0" w:color="auto"/>
        <w:right w:val="none" w:sz="0" w:space="0" w:color="auto"/>
      </w:divBdr>
    </w:div>
    <w:div w:id="1952393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ciencedirect.com/science/article/abs/pii/S0167739X1731467X" TargetMode="External"/><Relationship Id="rId18" Type="http://schemas.openxmlformats.org/officeDocument/2006/relationships/hyperlink" Target="https://www.sciencedirect.com/science/article/pii/S2665917423001654" TargetMode="External"/><Relationship Id="rId26" Type="http://schemas.openxmlformats.org/officeDocument/2006/relationships/hyperlink" Target="https://cybersecurity.springeropen.com/articles/10.1186/s42400-019-0038-7" TargetMode="External"/><Relationship Id="rId3" Type="http://schemas.openxmlformats.org/officeDocument/2006/relationships/styles" Target="styles.xml"/><Relationship Id="rId21" Type="http://schemas.openxmlformats.org/officeDocument/2006/relationships/hyperlink" Target="https://www.pnrjournal.com/index.php/home/article/download/1370/1143/1682" TargetMode="External"/><Relationship Id="rId7" Type="http://schemas.openxmlformats.org/officeDocument/2006/relationships/endnotes" Target="endnotes.xml"/><Relationship Id="rId12" Type="http://schemas.openxmlformats.org/officeDocument/2006/relationships/hyperlink" Target="https://www.tandfonline.com/doi/abs/10.1080/03772063.2023.2237478" TargetMode="External"/><Relationship Id="rId17" Type="http://schemas.openxmlformats.org/officeDocument/2006/relationships/hyperlink" Target="https://www.sciencedirect.com/science/article/abs/pii/S0306437923000017" TargetMode="External"/><Relationship Id="rId25" Type="http://schemas.openxmlformats.org/officeDocument/2006/relationships/hyperlink" Target="https://www.mdpi.com/2078-2489/11/6/334/htm" TargetMode="External"/><Relationship Id="rId2" Type="http://schemas.openxmlformats.org/officeDocument/2006/relationships/numbering" Target="numbering.xml"/><Relationship Id="rId16" Type="http://schemas.openxmlformats.org/officeDocument/2006/relationships/hyperlink" Target="https://journals.sagepub.com/doi/10.1177/2053951720934838" TargetMode="External"/><Relationship Id="rId20" Type="http://schemas.openxmlformats.org/officeDocument/2006/relationships/hyperlink" Target="https://www.irjmets.com/uploadedfiles/paper/issue_7_july_2022/28711/final/fin_irjmets1658671480.pdf" TargetMode="External"/><Relationship Id="rId29" Type="http://schemas.openxmlformats.org/officeDocument/2006/relationships/hyperlink" Target="https://www.ncbi.nlm.nih.gov/pmc/articles/PMC936249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va-portal.org/smash/get/diva2:1669980/FULLTEXT01.pdf" TargetMode="External"/><Relationship Id="rId24" Type="http://schemas.openxmlformats.org/officeDocument/2006/relationships/hyperlink" Target="https://www.tandfonline.com/doi/full/10.1080/13600834.2019.1573501"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eng.usf.edu/~chang5/papers/21/TKDE_Dumindu_21.pdf" TargetMode="External"/><Relationship Id="rId23" Type="http://schemas.openxmlformats.org/officeDocument/2006/relationships/hyperlink" Target="https://journals.sagepub.com/doi/full/10.1155/2014/190903" TargetMode="External"/><Relationship Id="rId28" Type="http://schemas.openxmlformats.org/officeDocument/2006/relationships/hyperlink" Target="https://www.scirp.org/journal/paperinformation.aspx?paperid=125464" TargetMode="External"/><Relationship Id="rId10" Type="http://schemas.openxmlformats.org/officeDocument/2006/relationships/hyperlink" Target="https://www.mdpi.com/2504-2289/7/2/97" TargetMode="External"/><Relationship Id="rId19" Type="http://schemas.openxmlformats.org/officeDocument/2006/relationships/hyperlink" Target="https://www.bmc.com/blogs/mongodb-sharding-explained/"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link.springer.com/article/10.1007/s10639-022-11293-0" TargetMode="External"/><Relationship Id="rId14" Type="http://schemas.openxmlformats.org/officeDocument/2006/relationships/hyperlink" Target="https://www.sciencedirect.com/science/article/pii/S0148296319305478" TargetMode="External"/><Relationship Id="rId22" Type="http://schemas.openxmlformats.org/officeDocument/2006/relationships/hyperlink" Target="https://www.ncbi.nlm.nih.gov/pmc/articles/PMC7013733/" TargetMode="External"/><Relationship Id="rId27" Type="http://schemas.openxmlformats.org/officeDocument/2006/relationships/hyperlink" Target="https://journals.ala.org/index.php/lrts/article/view/8032/11193" TargetMode="External"/><Relationship Id="rId30" Type="http://schemas.openxmlformats.org/officeDocument/2006/relationships/hyperlink" Target="https://journalofcloudcomputing.springeropen.com/articles/10.1186/s13677-022-0032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4B8922D-0FC9-44A0-ACAF-D27671E4E7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4439</Words>
  <Characters>25307</Characters>
  <Application>Microsoft Office Word</Application>
  <DocSecurity>0</DocSecurity>
  <Lines>210</Lines>
  <Paragraphs>59</Paragraphs>
  <ScaleCrop>false</ScaleCrop>
  <Company/>
  <LinksUpToDate>false</LinksUpToDate>
  <CharactersWithSpaces>29687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2023-12-31T06:41:00Z</dcterms:created>
  <dcterms:modified xsi:type="dcterms:W3CDTF">2024-01-06T23:18:00Z</dcterms:modified>
</cp:coreProperties>
</file>