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377AB0" w14:textId="0B208031" w:rsidR="00893834" w:rsidRDefault="00FE2B7C" w:rsidP="007352B8">
      <w:pPr>
        <w:jc w:val="center"/>
        <w:rPr>
          <w:b/>
          <w:bCs/>
          <w:sz w:val="32"/>
          <w:szCs w:val="32"/>
        </w:rPr>
      </w:pPr>
      <w:r w:rsidRPr="00597DCC">
        <w:rPr>
          <w:b/>
          <w:bCs/>
          <w:sz w:val="32"/>
          <w:szCs w:val="32"/>
        </w:rPr>
        <w:t>Accounting Fundamentals Assessment 1</w:t>
      </w:r>
    </w:p>
    <w:p w14:paraId="19FE83A1" w14:textId="77777777" w:rsidR="00597DCC" w:rsidRPr="00597DCC" w:rsidRDefault="00597DCC" w:rsidP="007352B8">
      <w:pPr>
        <w:jc w:val="center"/>
        <w:rPr>
          <w:b/>
          <w:bCs/>
          <w:sz w:val="32"/>
          <w:szCs w:val="32"/>
        </w:rPr>
      </w:pPr>
    </w:p>
    <w:p w14:paraId="55BF87C0" w14:textId="77777777" w:rsidR="004E2A83" w:rsidRDefault="00FE2B7C" w:rsidP="007352B8">
      <w:pPr>
        <w:jc w:val="center"/>
        <w:rPr>
          <w:b/>
          <w:bCs/>
          <w:sz w:val="32"/>
          <w:szCs w:val="32"/>
        </w:rPr>
      </w:pPr>
      <w:r w:rsidRPr="00597DCC">
        <w:rPr>
          <w:b/>
          <w:bCs/>
          <w:sz w:val="32"/>
          <w:szCs w:val="32"/>
        </w:rPr>
        <w:t xml:space="preserve">Submitted </w:t>
      </w:r>
      <w:proofErr w:type="gramStart"/>
      <w:r w:rsidR="004E2A83">
        <w:rPr>
          <w:b/>
          <w:bCs/>
          <w:sz w:val="32"/>
          <w:szCs w:val="32"/>
        </w:rPr>
        <w:t>by</w:t>
      </w:r>
      <w:r w:rsidRPr="00597DCC">
        <w:rPr>
          <w:b/>
          <w:bCs/>
          <w:sz w:val="32"/>
          <w:szCs w:val="32"/>
        </w:rPr>
        <w:t>:</w:t>
      </w:r>
      <w:proofErr w:type="gramEnd"/>
      <w:r w:rsidR="004E2A83">
        <w:rPr>
          <w:b/>
          <w:bCs/>
          <w:sz w:val="32"/>
          <w:szCs w:val="32"/>
        </w:rPr>
        <w:t xml:space="preserve"> Beatrice-Maria Takacs</w:t>
      </w:r>
    </w:p>
    <w:p w14:paraId="1E1B4429" w14:textId="77777777" w:rsidR="004E2A83" w:rsidRDefault="004E2A83" w:rsidP="007352B8">
      <w:pPr>
        <w:jc w:val="center"/>
        <w:rPr>
          <w:b/>
          <w:bCs/>
          <w:sz w:val="32"/>
          <w:szCs w:val="32"/>
        </w:rPr>
      </w:pPr>
    </w:p>
    <w:p w14:paraId="6B7290C7" w14:textId="6F246DEE" w:rsidR="00FE2B7C" w:rsidRDefault="004E2A83" w:rsidP="007352B8">
      <w:pPr>
        <w:jc w:val="center"/>
        <w:rPr>
          <w:b/>
          <w:bCs/>
          <w:sz w:val="32"/>
          <w:szCs w:val="32"/>
        </w:rPr>
      </w:pPr>
      <w:r>
        <w:rPr>
          <w:b/>
          <w:bCs/>
          <w:sz w:val="32"/>
          <w:szCs w:val="32"/>
        </w:rPr>
        <w:t>Student Number: 1920012</w:t>
      </w:r>
    </w:p>
    <w:p w14:paraId="39AC3F4A" w14:textId="00F5FFC2" w:rsidR="00FE2B7C" w:rsidRPr="00597DCC" w:rsidRDefault="00FE2B7C" w:rsidP="007352B8">
      <w:pPr>
        <w:jc w:val="center"/>
        <w:rPr>
          <w:b/>
          <w:bCs/>
          <w:sz w:val="32"/>
          <w:szCs w:val="32"/>
        </w:rPr>
      </w:pPr>
    </w:p>
    <w:p w14:paraId="4F06542B" w14:textId="40D7C425" w:rsidR="004608E3" w:rsidRPr="00597DCC" w:rsidRDefault="004608E3">
      <w:pPr>
        <w:rPr>
          <w:b/>
          <w:bCs/>
          <w:sz w:val="32"/>
          <w:szCs w:val="32"/>
        </w:rPr>
      </w:pPr>
      <w:r w:rsidRPr="00597DCC">
        <w:rPr>
          <w:b/>
          <w:bCs/>
          <w:sz w:val="32"/>
          <w:szCs w:val="32"/>
        </w:rPr>
        <w:br w:type="page"/>
      </w:r>
    </w:p>
    <w:p w14:paraId="5943E8BC" w14:textId="3945E098" w:rsidR="002A4C07" w:rsidRPr="005E7DCA" w:rsidRDefault="004608E3" w:rsidP="00FE2B7C">
      <w:pPr>
        <w:rPr>
          <w:b/>
          <w:bCs/>
          <w:sz w:val="40"/>
          <w:szCs w:val="40"/>
        </w:rPr>
      </w:pPr>
      <w:r>
        <w:rPr>
          <w:b/>
          <w:bCs/>
          <w:sz w:val="40"/>
          <w:szCs w:val="40"/>
        </w:rPr>
        <w:lastRenderedPageBreak/>
        <w:t xml:space="preserve">                   </w:t>
      </w:r>
      <w:r w:rsidR="005E7DCA">
        <w:rPr>
          <w:b/>
          <w:bCs/>
          <w:sz w:val="40"/>
          <w:szCs w:val="40"/>
        </w:rPr>
        <w:t xml:space="preserve">             </w:t>
      </w:r>
      <w:r w:rsidR="005E7DCA">
        <w:rPr>
          <w:b/>
          <w:bCs/>
          <w:sz w:val="40"/>
          <w:szCs w:val="40"/>
          <w:u w:val="single"/>
        </w:rPr>
        <w:t>Table of Content</w:t>
      </w:r>
      <w:r w:rsidR="005E7DCA" w:rsidRPr="004608E3">
        <w:rPr>
          <w:b/>
          <w:bCs/>
          <w:sz w:val="40"/>
          <w:szCs w:val="40"/>
        </w:rPr>
        <w:t xml:space="preserve">  </w:t>
      </w:r>
    </w:p>
    <w:sdt>
      <w:sdtPr>
        <w:rPr>
          <w:rFonts w:asciiTheme="minorHAnsi" w:eastAsiaTheme="minorHAnsi" w:hAnsiTheme="minorHAnsi" w:cstheme="minorBidi"/>
          <w:color w:val="auto"/>
          <w:sz w:val="22"/>
          <w:szCs w:val="22"/>
        </w:rPr>
        <w:id w:val="1754849278"/>
        <w:docPartObj>
          <w:docPartGallery w:val="Table of Contents"/>
          <w:docPartUnique/>
        </w:docPartObj>
      </w:sdtPr>
      <w:sdtEndPr>
        <w:rPr>
          <w:b/>
          <w:bCs/>
          <w:noProof/>
        </w:rPr>
      </w:sdtEndPr>
      <w:sdtContent>
        <w:p w14:paraId="1FDBF3A9" w14:textId="58FEC2C5" w:rsidR="00B6346B" w:rsidRPr="00660956" w:rsidRDefault="00B6346B">
          <w:pPr>
            <w:pStyle w:val="TOCHeading"/>
            <w:rPr>
              <w:rStyle w:val="Strong"/>
            </w:rPr>
          </w:pPr>
          <w:r w:rsidRPr="00660956">
            <w:rPr>
              <w:rStyle w:val="Strong"/>
            </w:rPr>
            <w:t>Contents</w:t>
          </w:r>
        </w:p>
        <w:p w14:paraId="0CC75BD3" w14:textId="6F2CE6F5" w:rsidR="00FC507E" w:rsidRDefault="00B6346B">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49295183" w:history="1">
            <w:r w:rsidR="00FC507E" w:rsidRPr="0044267A">
              <w:rPr>
                <w:rStyle w:val="Hyperlink"/>
                <w:b/>
                <w:bCs/>
                <w:noProof/>
              </w:rPr>
              <w:t>1.    Executive Summery</w:t>
            </w:r>
            <w:r w:rsidR="00FC507E">
              <w:rPr>
                <w:noProof/>
                <w:webHidden/>
              </w:rPr>
              <w:tab/>
            </w:r>
            <w:r w:rsidR="00FC507E">
              <w:rPr>
                <w:noProof/>
                <w:webHidden/>
              </w:rPr>
              <w:fldChar w:fldCharType="begin"/>
            </w:r>
            <w:r w:rsidR="00FC507E">
              <w:rPr>
                <w:noProof/>
                <w:webHidden/>
              </w:rPr>
              <w:instrText xml:space="preserve"> PAGEREF _Toc49295183 \h </w:instrText>
            </w:r>
            <w:r w:rsidR="00FC507E">
              <w:rPr>
                <w:noProof/>
                <w:webHidden/>
              </w:rPr>
            </w:r>
            <w:r w:rsidR="00FC507E">
              <w:rPr>
                <w:noProof/>
                <w:webHidden/>
              </w:rPr>
              <w:fldChar w:fldCharType="separate"/>
            </w:r>
            <w:r w:rsidR="00FC507E">
              <w:rPr>
                <w:noProof/>
                <w:webHidden/>
              </w:rPr>
              <w:t>3</w:t>
            </w:r>
            <w:r w:rsidR="00FC507E">
              <w:rPr>
                <w:noProof/>
                <w:webHidden/>
              </w:rPr>
              <w:fldChar w:fldCharType="end"/>
            </w:r>
          </w:hyperlink>
        </w:p>
        <w:p w14:paraId="571A6759" w14:textId="03C1A5C9" w:rsidR="00FC507E" w:rsidRDefault="007352B8">
          <w:pPr>
            <w:pStyle w:val="TOC1"/>
            <w:tabs>
              <w:tab w:val="right" w:leader="dot" w:pos="9350"/>
            </w:tabs>
            <w:rPr>
              <w:rFonts w:eastAsiaTheme="minorEastAsia"/>
              <w:noProof/>
            </w:rPr>
          </w:pPr>
          <w:hyperlink w:anchor="_Toc49295184" w:history="1">
            <w:r w:rsidR="00FC507E" w:rsidRPr="0044267A">
              <w:rPr>
                <w:rStyle w:val="Hyperlink"/>
                <w:b/>
                <w:bCs/>
                <w:noProof/>
              </w:rPr>
              <w:t>2.   Introduction</w:t>
            </w:r>
            <w:r w:rsidR="00FC507E">
              <w:rPr>
                <w:noProof/>
                <w:webHidden/>
              </w:rPr>
              <w:tab/>
            </w:r>
            <w:r w:rsidR="00FC507E">
              <w:rPr>
                <w:noProof/>
                <w:webHidden/>
              </w:rPr>
              <w:fldChar w:fldCharType="begin"/>
            </w:r>
            <w:r w:rsidR="00FC507E">
              <w:rPr>
                <w:noProof/>
                <w:webHidden/>
              </w:rPr>
              <w:instrText xml:space="preserve"> PAGEREF _Toc49295184 \h </w:instrText>
            </w:r>
            <w:r w:rsidR="00FC507E">
              <w:rPr>
                <w:noProof/>
                <w:webHidden/>
              </w:rPr>
            </w:r>
            <w:r w:rsidR="00FC507E">
              <w:rPr>
                <w:noProof/>
                <w:webHidden/>
              </w:rPr>
              <w:fldChar w:fldCharType="separate"/>
            </w:r>
            <w:r w:rsidR="00FC507E">
              <w:rPr>
                <w:noProof/>
                <w:webHidden/>
              </w:rPr>
              <w:t>4</w:t>
            </w:r>
            <w:r w:rsidR="00FC507E">
              <w:rPr>
                <w:noProof/>
                <w:webHidden/>
              </w:rPr>
              <w:fldChar w:fldCharType="end"/>
            </w:r>
          </w:hyperlink>
        </w:p>
        <w:p w14:paraId="2AFB95ED" w14:textId="0222E1FB" w:rsidR="00FC507E" w:rsidRDefault="007352B8">
          <w:pPr>
            <w:pStyle w:val="TOC1"/>
            <w:tabs>
              <w:tab w:val="right" w:leader="dot" w:pos="9350"/>
            </w:tabs>
            <w:rPr>
              <w:rFonts w:eastAsiaTheme="minorEastAsia"/>
              <w:noProof/>
            </w:rPr>
          </w:pPr>
          <w:hyperlink w:anchor="_Toc49295185" w:history="1">
            <w:r w:rsidR="00FC507E" w:rsidRPr="0044267A">
              <w:rPr>
                <w:rStyle w:val="Hyperlink"/>
                <w:b/>
                <w:bCs/>
                <w:noProof/>
              </w:rPr>
              <w:t>3.Question No. 1</w:t>
            </w:r>
            <w:r w:rsidR="00FC507E">
              <w:rPr>
                <w:noProof/>
                <w:webHidden/>
              </w:rPr>
              <w:tab/>
            </w:r>
            <w:r w:rsidR="00FC507E">
              <w:rPr>
                <w:noProof/>
                <w:webHidden/>
              </w:rPr>
              <w:fldChar w:fldCharType="begin"/>
            </w:r>
            <w:r w:rsidR="00FC507E">
              <w:rPr>
                <w:noProof/>
                <w:webHidden/>
              </w:rPr>
              <w:instrText xml:space="preserve"> PAGEREF _Toc49295185 \h </w:instrText>
            </w:r>
            <w:r w:rsidR="00FC507E">
              <w:rPr>
                <w:noProof/>
                <w:webHidden/>
              </w:rPr>
            </w:r>
            <w:r w:rsidR="00FC507E">
              <w:rPr>
                <w:noProof/>
                <w:webHidden/>
              </w:rPr>
              <w:fldChar w:fldCharType="separate"/>
            </w:r>
            <w:r w:rsidR="00FC507E">
              <w:rPr>
                <w:noProof/>
                <w:webHidden/>
              </w:rPr>
              <w:t>5</w:t>
            </w:r>
            <w:r w:rsidR="00FC507E">
              <w:rPr>
                <w:noProof/>
                <w:webHidden/>
              </w:rPr>
              <w:fldChar w:fldCharType="end"/>
            </w:r>
          </w:hyperlink>
        </w:p>
        <w:p w14:paraId="10B381B6" w14:textId="4586F27B" w:rsidR="00FC507E" w:rsidRDefault="007352B8">
          <w:pPr>
            <w:pStyle w:val="TOC1"/>
            <w:tabs>
              <w:tab w:val="right" w:leader="dot" w:pos="9350"/>
            </w:tabs>
            <w:rPr>
              <w:rFonts w:eastAsiaTheme="minorEastAsia"/>
              <w:noProof/>
            </w:rPr>
          </w:pPr>
          <w:hyperlink w:anchor="_Toc49295186" w:history="1">
            <w:r w:rsidR="00FC507E" w:rsidRPr="0044267A">
              <w:rPr>
                <w:rStyle w:val="Hyperlink"/>
                <w:noProof/>
              </w:rPr>
              <w:t>4.</w:t>
            </w:r>
            <w:r w:rsidR="00FC507E" w:rsidRPr="0044267A">
              <w:rPr>
                <w:rStyle w:val="Hyperlink"/>
                <w:b/>
                <w:bCs/>
                <w:noProof/>
              </w:rPr>
              <w:t xml:space="preserve"> Question No. 1</w:t>
            </w:r>
            <w:r w:rsidR="00FC507E">
              <w:rPr>
                <w:noProof/>
                <w:webHidden/>
              </w:rPr>
              <w:tab/>
            </w:r>
            <w:r w:rsidR="00FC507E">
              <w:rPr>
                <w:noProof/>
                <w:webHidden/>
              </w:rPr>
              <w:fldChar w:fldCharType="begin"/>
            </w:r>
            <w:r w:rsidR="00FC507E">
              <w:rPr>
                <w:noProof/>
                <w:webHidden/>
              </w:rPr>
              <w:instrText xml:space="preserve"> PAGEREF _Toc49295186 \h </w:instrText>
            </w:r>
            <w:r w:rsidR="00FC507E">
              <w:rPr>
                <w:noProof/>
                <w:webHidden/>
              </w:rPr>
            </w:r>
            <w:r w:rsidR="00FC507E">
              <w:rPr>
                <w:noProof/>
                <w:webHidden/>
              </w:rPr>
              <w:fldChar w:fldCharType="separate"/>
            </w:r>
            <w:r w:rsidR="00FC507E">
              <w:rPr>
                <w:noProof/>
                <w:webHidden/>
              </w:rPr>
              <w:t>6</w:t>
            </w:r>
            <w:r w:rsidR="00FC507E">
              <w:rPr>
                <w:noProof/>
                <w:webHidden/>
              </w:rPr>
              <w:fldChar w:fldCharType="end"/>
            </w:r>
          </w:hyperlink>
        </w:p>
        <w:p w14:paraId="5183EA13" w14:textId="1FE25432" w:rsidR="00FC507E" w:rsidRDefault="007352B8">
          <w:pPr>
            <w:pStyle w:val="TOC1"/>
            <w:tabs>
              <w:tab w:val="right" w:leader="dot" w:pos="9350"/>
            </w:tabs>
            <w:rPr>
              <w:rFonts w:eastAsiaTheme="minorEastAsia"/>
              <w:noProof/>
            </w:rPr>
          </w:pPr>
          <w:hyperlink w:anchor="_Toc49295187" w:history="1">
            <w:r w:rsidR="00FC507E" w:rsidRPr="0044267A">
              <w:rPr>
                <w:rStyle w:val="Hyperlink"/>
                <w:noProof/>
              </w:rPr>
              <w:t>Statement of financial position of Wales plc for the year 2019, 31 December:</w:t>
            </w:r>
            <w:r w:rsidR="00FC507E">
              <w:rPr>
                <w:noProof/>
                <w:webHidden/>
              </w:rPr>
              <w:tab/>
            </w:r>
            <w:r w:rsidR="00FC507E">
              <w:rPr>
                <w:noProof/>
                <w:webHidden/>
              </w:rPr>
              <w:fldChar w:fldCharType="begin"/>
            </w:r>
            <w:r w:rsidR="00FC507E">
              <w:rPr>
                <w:noProof/>
                <w:webHidden/>
              </w:rPr>
              <w:instrText xml:space="preserve"> PAGEREF _Toc49295187 \h </w:instrText>
            </w:r>
            <w:r w:rsidR="00FC507E">
              <w:rPr>
                <w:noProof/>
                <w:webHidden/>
              </w:rPr>
            </w:r>
            <w:r w:rsidR="00FC507E">
              <w:rPr>
                <w:noProof/>
                <w:webHidden/>
              </w:rPr>
              <w:fldChar w:fldCharType="separate"/>
            </w:r>
            <w:r w:rsidR="00FC507E">
              <w:rPr>
                <w:noProof/>
                <w:webHidden/>
              </w:rPr>
              <w:t>6</w:t>
            </w:r>
            <w:r w:rsidR="00FC507E">
              <w:rPr>
                <w:noProof/>
                <w:webHidden/>
              </w:rPr>
              <w:fldChar w:fldCharType="end"/>
            </w:r>
          </w:hyperlink>
        </w:p>
        <w:p w14:paraId="4CB7B544" w14:textId="17972567" w:rsidR="00FC507E" w:rsidRDefault="007352B8">
          <w:pPr>
            <w:pStyle w:val="TOC1"/>
            <w:tabs>
              <w:tab w:val="right" w:leader="dot" w:pos="9350"/>
            </w:tabs>
            <w:rPr>
              <w:rFonts w:eastAsiaTheme="minorEastAsia"/>
              <w:noProof/>
            </w:rPr>
          </w:pPr>
          <w:hyperlink w:anchor="_Toc49295188" w:history="1">
            <w:r w:rsidR="00FC507E" w:rsidRPr="0044267A">
              <w:rPr>
                <w:rStyle w:val="Hyperlink"/>
                <w:b/>
                <w:bCs/>
                <w:noProof/>
              </w:rPr>
              <w:t>5.Question no. 2 (a)</w:t>
            </w:r>
            <w:r w:rsidR="00FC507E">
              <w:rPr>
                <w:noProof/>
                <w:webHidden/>
              </w:rPr>
              <w:tab/>
            </w:r>
            <w:r w:rsidR="00FC507E">
              <w:rPr>
                <w:noProof/>
                <w:webHidden/>
              </w:rPr>
              <w:fldChar w:fldCharType="begin"/>
            </w:r>
            <w:r w:rsidR="00FC507E">
              <w:rPr>
                <w:noProof/>
                <w:webHidden/>
              </w:rPr>
              <w:instrText xml:space="preserve"> PAGEREF _Toc49295188 \h </w:instrText>
            </w:r>
            <w:r w:rsidR="00FC507E">
              <w:rPr>
                <w:noProof/>
                <w:webHidden/>
              </w:rPr>
            </w:r>
            <w:r w:rsidR="00FC507E">
              <w:rPr>
                <w:noProof/>
                <w:webHidden/>
              </w:rPr>
              <w:fldChar w:fldCharType="separate"/>
            </w:r>
            <w:r w:rsidR="00FC507E">
              <w:rPr>
                <w:noProof/>
                <w:webHidden/>
              </w:rPr>
              <w:t>8</w:t>
            </w:r>
            <w:r w:rsidR="00FC507E">
              <w:rPr>
                <w:noProof/>
                <w:webHidden/>
              </w:rPr>
              <w:fldChar w:fldCharType="end"/>
            </w:r>
          </w:hyperlink>
        </w:p>
        <w:p w14:paraId="3EB1CDCA" w14:textId="6DA6AEC5" w:rsidR="00FC507E" w:rsidRDefault="007352B8">
          <w:pPr>
            <w:pStyle w:val="TOC1"/>
            <w:tabs>
              <w:tab w:val="right" w:leader="dot" w:pos="9350"/>
            </w:tabs>
            <w:rPr>
              <w:rFonts w:eastAsiaTheme="minorEastAsia"/>
              <w:noProof/>
            </w:rPr>
          </w:pPr>
          <w:hyperlink w:anchor="_Toc49295189" w:history="1">
            <w:r w:rsidR="00FC507E" w:rsidRPr="0044267A">
              <w:rPr>
                <w:rStyle w:val="Hyperlink"/>
                <w:b/>
                <w:bCs/>
                <w:noProof/>
              </w:rPr>
              <w:t>6.Question no. 2 (b)</w:t>
            </w:r>
            <w:r w:rsidR="00FC507E">
              <w:rPr>
                <w:noProof/>
                <w:webHidden/>
              </w:rPr>
              <w:tab/>
            </w:r>
            <w:r w:rsidR="00FC507E">
              <w:rPr>
                <w:noProof/>
                <w:webHidden/>
              </w:rPr>
              <w:fldChar w:fldCharType="begin"/>
            </w:r>
            <w:r w:rsidR="00FC507E">
              <w:rPr>
                <w:noProof/>
                <w:webHidden/>
              </w:rPr>
              <w:instrText xml:space="preserve"> PAGEREF _Toc49295189 \h </w:instrText>
            </w:r>
            <w:r w:rsidR="00FC507E">
              <w:rPr>
                <w:noProof/>
                <w:webHidden/>
              </w:rPr>
            </w:r>
            <w:r w:rsidR="00FC507E">
              <w:rPr>
                <w:noProof/>
                <w:webHidden/>
              </w:rPr>
              <w:fldChar w:fldCharType="separate"/>
            </w:r>
            <w:r w:rsidR="00FC507E">
              <w:rPr>
                <w:noProof/>
                <w:webHidden/>
              </w:rPr>
              <w:t>11</w:t>
            </w:r>
            <w:r w:rsidR="00FC507E">
              <w:rPr>
                <w:noProof/>
                <w:webHidden/>
              </w:rPr>
              <w:fldChar w:fldCharType="end"/>
            </w:r>
          </w:hyperlink>
        </w:p>
        <w:p w14:paraId="4630A14A" w14:textId="7324DAFD" w:rsidR="00FC507E" w:rsidRDefault="007352B8">
          <w:pPr>
            <w:pStyle w:val="TOC1"/>
            <w:tabs>
              <w:tab w:val="right" w:leader="dot" w:pos="9350"/>
            </w:tabs>
            <w:rPr>
              <w:rFonts w:eastAsiaTheme="minorEastAsia"/>
              <w:noProof/>
            </w:rPr>
          </w:pPr>
          <w:hyperlink w:anchor="_Toc49295190" w:history="1">
            <w:r w:rsidR="00FC507E" w:rsidRPr="0044267A">
              <w:rPr>
                <w:rStyle w:val="Hyperlink"/>
                <w:b/>
                <w:bCs/>
                <w:noProof/>
              </w:rPr>
              <w:t>7.Question No. 3 (a)</w:t>
            </w:r>
            <w:r w:rsidR="00FC507E">
              <w:rPr>
                <w:noProof/>
                <w:webHidden/>
              </w:rPr>
              <w:tab/>
            </w:r>
            <w:r w:rsidR="00FC507E">
              <w:rPr>
                <w:noProof/>
                <w:webHidden/>
              </w:rPr>
              <w:fldChar w:fldCharType="begin"/>
            </w:r>
            <w:r w:rsidR="00FC507E">
              <w:rPr>
                <w:noProof/>
                <w:webHidden/>
              </w:rPr>
              <w:instrText xml:space="preserve"> PAGEREF _Toc49295190 \h </w:instrText>
            </w:r>
            <w:r w:rsidR="00FC507E">
              <w:rPr>
                <w:noProof/>
                <w:webHidden/>
              </w:rPr>
            </w:r>
            <w:r w:rsidR="00FC507E">
              <w:rPr>
                <w:noProof/>
                <w:webHidden/>
              </w:rPr>
              <w:fldChar w:fldCharType="separate"/>
            </w:r>
            <w:r w:rsidR="00FC507E">
              <w:rPr>
                <w:noProof/>
                <w:webHidden/>
              </w:rPr>
              <w:t>13</w:t>
            </w:r>
            <w:r w:rsidR="00FC507E">
              <w:rPr>
                <w:noProof/>
                <w:webHidden/>
              </w:rPr>
              <w:fldChar w:fldCharType="end"/>
            </w:r>
          </w:hyperlink>
        </w:p>
        <w:p w14:paraId="52A864BB" w14:textId="12E1DF31" w:rsidR="00FC507E" w:rsidRDefault="007352B8">
          <w:pPr>
            <w:pStyle w:val="TOC1"/>
            <w:tabs>
              <w:tab w:val="right" w:leader="dot" w:pos="9350"/>
            </w:tabs>
            <w:rPr>
              <w:rFonts w:eastAsiaTheme="minorEastAsia"/>
              <w:noProof/>
            </w:rPr>
          </w:pPr>
          <w:hyperlink w:anchor="_Toc49295191" w:history="1">
            <w:r w:rsidR="00FC507E" w:rsidRPr="0044267A">
              <w:rPr>
                <w:rStyle w:val="Hyperlink"/>
                <w:b/>
                <w:bCs/>
                <w:noProof/>
              </w:rPr>
              <w:t>8.Question No. 3 (b)</w:t>
            </w:r>
            <w:r w:rsidR="00FC507E">
              <w:rPr>
                <w:noProof/>
                <w:webHidden/>
              </w:rPr>
              <w:tab/>
            </w:r>
            <w:r w:rsidR="00FC507E">
              <w:rPr>
                <w:noProof/>
                <w:webHidden/>
              </w:rPr>
              <w:fldChar w:fldCharType="begin"/>
            </w:r>
            <w:r w:rsidR="00FC507E">
              <w:rPr>
                <w:noProof/>
                <w:webHidden/>
              </w:rPr>
              <w:instrText xml:space="preserve"> PAGEREF _Toc49295191 \h </w:instrText>
            </w:r>
            <w:r w:rsidR="00FC507E">
              <w:rPr>
                <w:noProof/>
                <w:webHidden/>
              </w:rPr>
            </w:r>
            <w:r w:rsidR="00FC507E">
              <w:rPr>
                <w:noProof/>
                <w:webHidden/>
              </w:rPr>
              <w:fldChar w:fldCharType="separate"/>
            </w:r>
            <w:r w:rsidR="00FC507E">
              <w:rPr>
                <w:noProof/>
                <w:webHidden/>
              </w:rPr>
              <w:t>15</w:t>
            </w:r>
            <w:r w:rsidR="00FC507E">
              <w:rPr>
                <w:noProof/>
                <w:webHidden/>
              </w:rPr>
              <w:fldChar w:fldCharType="end"/>
            </w:r>
          </w:hyperlink>
        </w:p>
        <w:p w14:paraId="212D3366" w14:textId="63435FB9" w:rsidR="00FC507E" w:rsidRDefault="007352B8">
          <w:pPr>
            <w:pStyle w:val="TOC1"/>
            <w:tabs>
              <w:tab w:val="right" w:leader="dot" w:pos="9350"/>
            </w:tabs>
            <w:rPr>
              <w:rFonts w:eastAsiaTheme="minorEastAsia"/>
              <w:noProof/>
            </w:rPr>
          </w:pPr>
          <w:hyperlink w:anchor="_Toc49295192" w:history="1">
            <w:r w:rsidR="00FC507E" w:rsidRPr="0044267A">
              <w:rPr>
                <w:rStyle w:val="Hyperlink"/>
                <w:b/>
                <w:bCs/>
                <w:noProof/>
              </w:rPr>
              <w:t>9.Question No. 3 (c)</w:t>
            </w:r>
            <w:r w:rsidR="00FC507E">
              <w:rPr>
                <w:noProof/>
                <w:webHidden/>
              </w:rPr>
              <w:tab/>
            </w:r>
            <w:r w:rsidR="00FC507E">
              <w:rPr>
                <w:noProof/>
                <w:webHidden/>
              </w:rPr>
              <w:fldChar w:fldCharType="begin"/>
            </w:r>
            <w:r w:rsidR="00FC507E">
              <w:rPr>
                <w:noProof/>
                <w:webHidden/>
              </w:rPr>
              <w:instrText xml:space="preserve"> PAGEREF _Toc49295192 \h </w:instrText>
            </w:r>
            <w:r w:rsidR="00FC507E">
              <w:rPr>
                <w:noProof/>
                <w:webHidden/>
              </w:rPr>
            </w:r>
            <w:r w:rsidR="00FC507E">
              <w:rPr>
                <w:noProof/>
                <w:webHidden/>
              </w:rPr>
              <w:fldChar w:fldCharType="separate"/>
            </w:r>
            <w:r w:rsidR="00FC507E">
              <w:rPr>
                <w:noProof/>
                <w:webHidden/>
              </w:rPr>
              <w:t>17</w:t>
            </w:r>
            <w:r w:rsidR="00FC507E">
              <w:rPr>
                <w:noProof/>
                <w:webHidden/>
              </w:rPr>
              <w:fldChar w:fldCharType="end"/>
            </w:r>
          </w:hyperlink>
        </w:p>
        <w:p w14:paraId="5E19A53F" w14:textId="49BC95E4" w:rsidR="00FC507E" w:rsidRDefault="007352B8">
          <w:pPr>
            <w:pStyle w:val="TOC1"/>
            <w:tabs>
              <w:tab w:val="right" w:leader="dot" w:pos="9350"/>
            </w:tabs>
            <w:rPr>
              <w:rFonts w:eastAsiaTheme="minorEastAsia"/>
              <w:noProof/>
            </w:rPr>
          </w:pPr>
          <w:hyperlink w:anchor="_Toc49295193" w:history="1">
            <w:r w:rsidR="00FC507E" w:rsidRPr="0044267A">
              <w:rPr>
                <w:rStyle w:val="Hyperlink"/>
                <w:noProof/>
              </w:rPr>
              <w:t xml:space="preserve">10.  </w:t>
            </w:r>
            <w:r w:rsidR="00FC507E" w:rsidRPr="0044267A">
              <w:rPr>
                <w:rStyle w:val="Hyperlink"/>
                <w:b/>
                <w:bCs/>
                <w:noProof/>
              </w:rPr>
              <w:t>Conclusion</w:t>
            </w:r>
            <w:r w:rsidR="00FC507E">
              <w:rPr>
                <w:noProof/>
                <w:webHidden/>
              </w:rPr>
              <w:tab/>
            </w:r>
            <w:r w:rsidR="00FC507E">
              <w:rPr>
                <w:noProof/>
                <w:webHidden/>
              </w:rPr>
              <w:fldChar w:fldCharType="begin"/>
            </w:r>
            <w:r w:rsidR="00FC507E">
              <w:rPr>
                <w:noProof/>
                <w:webHidden/>
              </w:rPr>
              <w:instrText xml:space="preserve"> PAGEREF _Toc49295193 \h </w:instrText>
            </w:r>
            <w:r w:rsidR="00FC507E">
              <w:rPr>
                <w:noProof/>
                <w:webHidden/>
              </w:rPr>
            </w:r>
            <w:r w:rsidR="00FC507E">
              <w:rPr>
                <w:noProof/>
                <w:webHidden/>
              </w:rPr>
              <w:fldChar w:fldCharType="separate"/>
            </w:r>
            <w:r w:rsidR="00FC507E">
              <w:rPr>
                <w:noProof/>
                <w:webHidden/>
              </w:rPr>
              <w:t>19</w:t>
            </w:r>
            <w:r w:rsidR="00FC507E">
              <w:rPr>
                <w:noProof/>
                <w:webHidden/>
              </w:rPr>
              <w:fldChar w:fldCharType="end"/>
            </w:r>
          </w:hyperlink>
        </w:p>
        <w:p w14:paraId="18E54FE2" w14:textId="3A2918E1" w:rsidR="00FC507E" w:rsidRDefault="007352B8">
          <w:pPr>
            <w:pStyle w:val="TOC1"/>
            <w:tabs>
              <w:tab w:val="right" w:leader="dot" w:pos="9350"/>
            </w:tabs>
            <w:rPr>
              <w:rFonts w:eastAsiaTheme="minorEastAsia"/>
              <w:noProof/>
            </w:rPr>
          </w:pPr>
          <w:hyperlink w:anchor="_Toc49295194" w:history="1">
            <w:r w:rsidR="00FC507E" w:rsidRPr="0044267A">
              <w:rPr>
                <w:rStyle w:val="Hyperlink"/>
                <w:b/>
                <w:bCs/>
                <w:noProof/>
              </w:rPr>
              <w:t>11.  Reference</w:t>
            </w:r>
            <w:r w:rsidR="00FC507E">
              <w:rPr>
                <w:noProof/>
                <w:webHidden/>
              </w:rPr>
              <w:tab/>
            </w:r>
            <w:r w:rsidR="00FC507E">
              <w:rPr>
                <w:noProof/>
                <w:webHidden/>
              </w:rPr>
              <w:fldChar w:fldCharType="begin"/>
            </w:r>
            <w:r w:rsidR="00FC507E">
              <w:rPr>
                <w:noProof/>
                <w:webHidden/>
              </w:rPr>
              <w:instrText xml:space="preserve"> PAGEREF _Toc49295194 \h </w:instrText>
            </w:r>
            <w:r w:rsidR="00FC507E">
              <w:rPr>
                <w:noProof/>
                <w:webHidden/>
              </w:rPr>
            </w:r>
            <w:r w:rsidR="00FC507E">
              <w:rPr>
                <w:noProof/>
                <w:webHidden/>
              </w:rPr>
              <w:fldChar w:fldCharType="separate"/>
            </w:r>
            <w:r w:rsidR="00FC507E">
              <w:rPr>
                <w:noProof/>
                <w:webHidden/>
              </w:rPr>
              <w:t>20</w:t>
            </w:r>
            <w:r w:rsidR="00FC507E">
              <w:rPr>
                <w:noProof/>
                <w:webHidden/>
              </w:rPr>
              <w:fldChar w:fldCharType="end"/>
            </w:r>
          </w:hyperlink>
        </w:p>
        <w:p w14:paraId="541F5031" w14:textId="30365D74" w:rsidR="00B6346B" w:rsidRDefault="00B6346B">
          <w:r>
            <w:rPr>
              <w:b/>
              <w:bCs/>
              <w:noProof/>
            </w:rPr>
            <w:fldChar w:fldCharType="end"/>
          </w:r>
        </w:p>
      </w:sdtContent>
    </w:sdt>
    <w:p w14:paraId="5F991058" w14:textId="77777777" w:rsidR="002A4C07" w:rsidRDefault="002A4C07">
      <w:pPr>
        <w:rPr>
          <w:b/>
          <w:bCs/>
          <w:sz w:val="40"/>
          <w:szCs w:val="40"/>
          <w:u w:val="single"/>
        </w:rPr>
      </w:pPr>
      <w:r>
        <w:rPr>
          <w:b/>
          <w:bCs/>
          <w:sz w:val="40"/>
          <w:szCs w:val="40"/>
          <w:u w:val="single"/>
        </w:rPr>
        <w:br w:type="page"/>
      </w:r>
    </w:p>
    <w:p w14:paraId="4F104D0F" w14:textId="733CDD2A" w:rsidR="00C378C2" w:rsidRPr="00B6346B" w:rsidRDefault="002A4C07" w:rsidP="00B6346B">
      <w:pPr>
        <w:pStyle w:val="Heading1"/>
        <w:rPr>
          <w:b/>
          <w:bCs/>
          <w:sz w:val="40"/>
          <w:szCs w:val="40"/>
          <w:u w:val="single"/>
        </w:rPr>
      </w:pPr>
      <w:r w:rsidRPr="00B6346B">
        <w:rPr>
          <w:b/>
          <w:bCs/>
          <w:sz w:val="40"/>
          <w:szCs w:val="40"/>
        </w:rPr>
        <w:lastRenderedPageBreak/>
        <w:t xml:space="preserve">                           </w:t>
      </w:r>
      <w:bookmarkStart w:id="0" w:name="_Toc49295183"/>
      <w:r w:rsidR="00B6346B" w:rsidRPr="00B6346B">
        <w:rPr>
          <w:b/>
          <w:bCs/>
          <w:sz w:val="40"/>
          <w:szCs w:val="40"/>
        </w:rPr>
        <w:t>1.</w:t>
      </w:r>
      <w:r w:rsidRPr="00B6346B">
        <w:rPr>
          <w:b/>
          <w:bCs/>
          <w:sz w:val="40"/>
          <w:szCs w:val="40"/>
        </w:rPr>
        <w:t xml:space="preserve">  </w:t>
      </w:r>
      <w:r w:rsidR="00C378C2" w:rsidRPr="00B6346B">
        <w:rPr>
          <w:b/>
          <w:bCs/>
          <w:sz w:val="40"/>
          <w:szCs w:val="40"/>
        </w:rPr>
        <w:t xml:space="preserve"> </w:t>
      </w:r>
      <w:r w:rsidR="00C378C2" w:rsidRPr="00B6346B">
        <w:rPr>
          <w:b/>
          <w:bCs/>
          <w:sz w:val="40"/>
          <w:szCs w:val="40"/>
          <w:u w:val="single"/>
        </w:rPr>
        <w:t>Executive Summery</w:t>
      </w:r>
      <w:bookmarkEnd w:id="0"/>
    </w:p>
    <w:p w14:paraId="64482231" w14:textId="3F690BFF" w:rsidR="005E7DCA" w:rsidRPr="00C378C2" w:rsidRDefault="005E7DCA" w:rsidP="00FE2B7C">
      <w:pPr>
        <w:rPr>
          <w:sz w:val="32"/>
          <w:szCs w:val="32"/>
        </w:rPr>
      </w:pPr>
    </w:p>
    <w:p w14:paraId="11CA6C2E" w14:textId="3C116236" w:rsidR="002A4C07" w:rsidRPr="00C378C2" w:rsidRDefault="004608E3" w:rsidP="00FE2B7C">
      <w:pPr>
        <w:rPr>
          <w:sz w:val="32"/>
          <w:szCs w:val="32"/>
        </w:rPr>
      </w:pPr>
      <w:r w:rsidRPr="004608E3">
        <w:rPr>
          <w:b/>
          <w:bCs/>
          <w:sz w:val="40"/>
          <w:szCs w:val="40"/>
        </w:rPr>
        <w:t xml:space="preserve"> </w:t>
      </w:r>
      <w:r w:rsidR="00C378C2">
        <w:rPr>
          <w:sz w:val="32"/>
          <w:szCs w:val="32"/>
        </w:rPr>
        <w:t xml:space="preserve">In the given assignment of accounting fundamental </w:t>
      </w:r>
      <w:r w:rsidR="001527F5">
        <w:rPr>
          <w:sz w:val="32"/>
          <w:szCs w:val="32"/>
        </w:rPr>
        <w:t>assessment,</w:t>
      </w:r>
      <w:r w:rsidR="00C378C2">
        <w:rPr>
          <w:sz w:val="32"/>
          <w:szCs w:val="32"/>
        </w:rPr>
        <w:t xml:space="preserve"> we will learn about financial statement and its importance in a descriptive way. Moreover, there are some ratio analysis which will help to analyze whether the company is doing good or it needs improvement in some criteria. Here we will also discuss about the main users of financial </w:t>
      </w:r>
      <w:r w:rsidR="00295676">
        <w:rPr>
          <w:sz w:val="32"/>
          <w:szCs w:val="32"/>
        </w:rPr>
        <w:t>statement information, how this</w:t>
      </w:r>
      <w:r w:rsidR="00C378C2">
        <w:rPr>
          <w:sz w:val="32"/>
          <w:szCs w:val="32"/>
        </w:rPr>
        <w:t xml:space="preserve"> information help</w:t>
      </w:r>
      <w:r w:rsidR="00295676">
        <w:rPr>
          <w:sz w:val="32"/>
          <w:szCs w:val="32"/>
        </w:rPr>
        <w:t>s</w:t>
      </w:r>
      <w:r w:rsidR="00C378C2">
        <w:rPr>
          <w:sz w:val="32"/>
          <w:szCs w:val="32"/>
        </w:rPr>
        <w:t xml:space="preserve"> them to make a better decision. The benefits and inconveni</w:t>
      </w:r>
      <w:r w:rsidR="007204CF">
        <w:rPr>
          <w:sz w:val="32"/>
          <w:szCs w:val="32"/>
        </w:rPr>
        <w:t>ence of using highly regulated financial report from the both users and preparer aspects. Some abridgments of financial statement will be demonstrated. Finally</w:t>
      </w:r>
      <w:r w:rsidR="003E50F6">
        <w:rPr>
          <w:sz w:val="32"/>
          <w:szCs w:val="32"/>
        </w:rPr>
        <w:t xml:space="preserve">, </w:t>
      </w:r>
      <w:r w:rsidR="007204CF">
        <w:rPr>
          <w:sz w:val="32"/>
          <w:szCs w:val="32"/>
        </w:rPr>
        <w:t xml:space="preserve">we will have a clear concept about the financial statement of any organization </w:t>
      </w:r>
      <w:proofErr w:type="gramStart"/>
      <w:r w:rsidR="007204CF">
        <w:rPr>
          <w:sz w:val="32"/>
          <w:szCs w:val="32"/>
        </w:rPr>
        <w:t>and also</w:t>
      </w:r>
      <w:proofErr w:type="gramEnd"/>
      <w:r w:rsidR="007204CF">
        <w:rPr>
          <w:sz w:val="32"/>
          <w:szCs w:val="32"/>
        </w:rPr>
        <w:t xml:space="preserve"> learn the importance of making it for various purpose.</w:t>
      </w:r>
    </w:p>
    <w:p w14:paraId="5961309B" w14:textId="77777777" w:rsidR="002A4C07" w:rsidRDefault="002A4C07">
      <w:pPr>
        <w:rPr>
          <w:b/>
          <w:bCs/>
          <w:sz w:val="40"/>
          <w:szCs w:val="40"/>
        </w:rPr>
      </w:pPr>
      <w:r>
        <w:rPr>
          <w:b/>
          <w:bCs/>
          <w:sz w:val="40"/>
          <w:szCs w:val="40"/>
        </w:rPr>
        <w:br w:type="page"/>
      </w:r>
    </w:p>
    <w:p w14:paraId="2ADBE807" w14:textId="21EBEF02" w:rsidR="00B6346B" w:rsidRPr="00B6346B" w:rsidRDefault="003E50F6" w:rsidP="003E50F6">
      <w:pPr>
        <w:pStyle w:val="Heading1"/>
        <w:ind w:left="2985"/>
        <w:rPr>
          <w:b/>
          <w:bCs/>
          <w:sz w:val="40"/>
          <w:szCs w:val="40"/>
          <w:u w:val="single"/>
        </w:rPr>
      </w:pPr>
      <w:bookmarkStart w:id="1" w:name="_Toc49295184"/>
      <w:r>
        <w:rPr>
          <w:b/>
          <w:bCs/>
          <w:sz w:val="40"/>
          <w:szCs w:val="40"/>
          <w:u w:val="single"/>
        </w:rPr>
        <w:lastRenderedPageBreak/>
        <w:t>2.</w:t>
      </w:r>
      <w:r w:rsidR="00660956">
        <w:rPr>
          <w:b/>
          <w:bCs/>
          <w:sz w:val="40"/>
          <w:szCs w:val="40"/>
          <w:u w:val="single"/>
        </w:rPr>
        <w:t>I</w:t>
      </w:r>
      <w:r w:rsidR="00C378C2" w:rsidRPr="00B6346B">
        <w:rPr>
          <w:b/>
          <w:bCs/>
          <w:sz w:val="40"/>
          <w:szCs w:val="40"/>
          <w:u w:val="single"/>
        </w:rPr>
        <w:t>ntroduction</w:t>
      </w:r>
      <w:bookmarkEnd w:id="1"/>
    </w:p>
    <w:p w14:paraId="6C1C11DB" w14:textId="77777777" w:rsidR="00B6346B" w:rsidRPr="00B6346B" w:rsidRDefault="00B6346B" w:rsidP="00B6346B"/>
    <w:p w14:paraId="61CB5EEF" w14:textId="25E0B38C" w:rsidR="009C4FA3" w:rsidRDefault="00C51C6E">
      <w:pPr>
        <w:rPr>
          <w:sz w:val="32"/>
          <w:szCs w:val="32"/>
        </w:rPr>
      </w:pPr>
      <w:r>
        <w:rPr>
          <w:sz w:val="32"/>
          <w:szCs w:val="32"/>
        </w:rPr>
        <w:t xml:space="preserve">As the assignment is about </w:t>
      </w:r>
      <w:proofErr w:type="gramStart"/>
      <w:r>
        <w:rPr>
          <w:sz w:val="32"/>
          <w:szCs w:val="32"/>
        </w:rPr>
        <w:t>accounting</w:t>
      </w:r>
      <w:proofErr w:type="gramEnd"/>
      <w:r>
        <w:rPr>
          <w:sz w:val="32"/>
          <w:szCs w:val="32"/>
        </w:rPr>
        <w:t xml:space="preserve"> we first need to know the definition of accounting. Accounting is method for keeping recor</w:t>
      </w:r>
      <w:r w:rsidR="00295676">
        <w:rPr>
          <w:sz w:val="32"/>
          <w:szCs w:val="32"/>
        </w:rPr>
        <w:t>d of a firm’s financial and non</w:t>
      </w:r>
      <w:r>
        <w:rPr>
          <w:sz w:val="32"/>
          <w:szCs w:val="32"/>
        </w:rPr>
        <w:t xml:space="preserve">financial activities so that it can be used for any </w:t>
      </w:r>
      <w:proofErr w:type="gramStart"/>
      <w:r>
        <w:rPr>
          <w:sz w:val="32"/>
          <w:szCs w:val="32"/>
        </w:rPr>
        <w:t>decision making</w:t>
      </w:r>
      <w:proofErr w:type="gramEnd"/>
      <w:r>
        <w:rPr>
          <w:sz w:val="32"/>
          <w:szCs w:val="32"/>
        </w:rPr>
        <w:t xml:space="preserve"> process. Accounting helps the financial manager to be updated with the firm’s financial situation. </w:t>
      </w:r>
    </w:p>
    <w:p w14:paraId="2106715B" w14:textId="04BC197B" w:rsidR="009C4FA3" w:rsidRDefault="009C4FA3">
      <w:pPr>
        <w:rPr>
          <w:sz w:val="32"/>
          <w:szCs w:val="32"/>
        </w:rPr>
      </w:pPr>
      <w:r>
        <w:rPr>
          <w:sz w:val="32"/>
          <w:szCs w:val="32"/>
        </w:rPr>
        <w:t xml:space="preserve">                                  </w:t>
      </w:r>
      <w:r w:rsidR="00C51C6E">
        <w:rPr>
          <w:sz w:val="32"/>
          <w:szCs w:val="32"/>
        </w:rPr>
        <w:t>Accounting needs some rules regulations and standards to be proceed.</w:t>
      </w:r>
      <w:r w:rsidR="00DD2DD0">
        <w:rPr>
          <w:sz w:val="32"/>
          <w:szCs w:val="32"/>
        </w:rPr>
        <w:t xml:space="preserve"> Financial statements are made into</w:t>
      </w:r>
      <w:r w:rsidR="00DD2DD0">
        <w:rPr>
          <w:b/>
          <w:bCs/>
          <w:sz w:val="40"/>
          <w:szCs w:val="40"/>
        </w:rPr>
        <w:t xml:space="preserve"> </w:t>
      </w:r>
      <w:r w:rsidR="00DD2DD0">
        <w:rPr>
          <w:sz w:val="32"/>
          <w:szCs w:val="32"/>
        </w:rPr>
        <w:t>3 steps. 1. Income statement, 2. Balance sheet, 3</w:t>
      </w:r>
      <w:r w:rsidR="00295676">
        <w:rPr>
          <w:sz w:val="32"/>
          <w:szCs w:val="32"/>
        </w:rPr>
        <w:t>. Cash flow statement. There is</w:t>
      </w:r>
      <w:r w:rsidR="00DD2DD0">
        <w:rPr>
          <w:sz w:val="32"/>
          <w:szCs w:val="32"/>
        </w:rPr>
        <w:t xml:space="preserve"> some ratio that help a firm to understand its position. With the help of these ratio a financial manager can compare the results with previous year’s result to see how much the company improved moreover these ratios can be compared to other company’s ratios.</w:t>
      </w:r>
    </w:p>
    <w:p w14:paraId="217E4586" w14:textId="2F3FA1C9" w:rsidR="005E7DCA" w:rsidRDefault="009C4FA3">
      <w:pPr>
        <w:rPr>
          <w:sz w:val="32"/>
          <w:szCs w:val="32"/>
        </w:rPr>
      </w:pPr>
      <w:r>
        <w:rPr>
          <w:sz w:val="32"/>
          <w:szCs w:val="32"/>
        </w:rPr>
        <w:t xml:space="preserve">                                </w:t>
      </w:r>
      <w:r w:rsidR="00DD2DD0">
        <w:rPr>
          <w:sz w:val="32"/>
          <w:szCs w:val="32"/>
        </w:rPr>
        <w:t xml:space="preserve"> Before making a financial statement all the rules of accounting standard should be followed.</w:t>
      </w:r>
      <w:r>
        <w:rPr>
          <w:sz w:val="32"/>
          <w:szCs w:val="32"/>
        </w:rPr>
        <w:t xml:space="preserve"> A</w:t>
      </w:r>
      <w:r w:rsidR="00295676">
        <w:rPr>
          <w:sz w:val="32"/>
          <w:szCs w:val="32"/>
        </w:rPr>
        <w:t>s the users use this</w:t>
      </w:r>
      <w:r>
        <w:rPr>
          <w:sz w:val="32"/>
          <w:szCs w:val="32"/>
        </w:rPr>
        <w:t xml:space="preserve"> information to make decision whether to work with the company or not, there </w:t>
      </w:r>
      <w:proofErr w:type="gramStart"/>
      <w:r>
        <w:rPr>
          <w:sz w:val="32"/>
          <w:szCs w:val="32"/>
        </w:rPr>
        <w:t>shouldn’t</w:t>
      </w:r>
      <w:proofErr w:type="gramEnd"/>
      <w:r>
        <w:rPr>
          <w:sz w:val="32"/>
          <w:szCs w:val="32"/>
        </w:rPr>
        <w:t xml:space="preserve"> be any false or fake representation of the information. These statements are verified and audited by audit firms so that the user can trust it fully.</w:t>
      </w:r>
    </w:p>
    <w:p w14:paraId="1890B176" w14:textId="7F8E6818" w:rsidR="009C4FA3" w:rsidRPr="00DD2DD0" w:rsidRDefault="009C4FA3">
      <w:pPr>
        <w:rPr>
          <w:sz w:val="32"/>
          <w:szCs w:val="32"/>
        </w:rPr>
      </w:pPr>
      <w:r>
        <w:rPr>
          <w:sz w:val="32"/>
          <w:szCs w:val="32"/>
        </w:rPr>
        <w:t xml:space="preserve">                                This report will give a full information about the topic discussed above.</w:t>
      </w:r>
    </w:p>
    <w:p w14:paraId="5627D7EA" w14:textId="77777777" w:rsidR="005E7DCA" w:rsidRDefault="005E7DCA">
      <w:pPr>
        <w:rPr>
          <w:b/>
          <w:bCs/>
          <w:sz w:val="40"/>
          <w:szCs w:val="40"/>
        </w:rPr>
      </w:pPr>
      <w:r>
        <w:rPr>
          <w:b/>
          <w:bCs/>
          <w:sz w:val="40"/>
          <w:szCs w:val="40"/>
        </w:rPr>
        <w:br w:type="page"/>
      </w:r>
    </w:p>
    <w:p w14:paraId="7564D3DC" w14:textId="2C4AA39B" w:rsidR="005E7DCA" w:rsidRPr="00B6346B" w:rsidRDefault="003768F5" w:rsidP="00B6346B">
      <w:pPr>
        <w:pStyle w:val="Heading1"/>
        <w:rPr>
          <w:b/>
          <w:bCs/>
          <w:sz w:val="40"/>
          <w:szCs w:val="40"/>
          <w:u w:val="single"/>
        </w:rPr>
      </w:pPr>
      <w:r>
        <w:lastRenderedPageBreak/>
        <w:tab/>
      </w:r>
      <w:bookmarkStart w:id="2" w:name="_Toc49295185"/>
      <w:r w:rsidR="00B6346B" w:rsidRPr="00B6346B">
        <w:rPr>
          <w:b/>
          <w:bCs/>
          <w:sz w:val="40"/>
          <w:szCs w:val="40"/>
          <w:u w:val="single"/>
        </w:rPr>
        <w:t>3.</w:t>
      </w:r>
      <w:r w:rsidR="00660956">
        <w:rPr>
          <w:b/>
          <w:bCs/>
          <w:sz w:val="40"/>
          <w:szCs w:val="40"/>
          <w:u w:val="single"/>
        </w:rPr>
        <w:t xml:space="preserve"> </w:t>
      </w:r>
      <w:r w:rsidR="005E7DCA" w:rsidRPr="00B6346B">
        <w:rPr>
          <w:b/>
          <w:bCs/>
          <w:sz w:val="40"/>
          <w:szCs w:val="40"/>
          <w:u w:val="single"/>
        </w:rPr>
        <w:t>Question No. 1</w:t>
      </w:r>
      <w:bookmarkEnd w:id="2"/>
      <w:r w:rsidR="005E7DCA" w:rsidRPr="00B6346B">
        <w:rPr>
          <w:b/>
          <w:bCs/>
          <w:sz w:val="40"/>
          <w:szCs w:val="40"/>
          <w:u w:val="single"/>
        </w:rPr>
        <w:t xml:space="preserve"> </w:t>
      </w:r>
    </w:p>
    <w:p w14:paraId="12938902" w14:textId="0730C4E7" w:rsidR="002A4C07" w:rsidRDefault="003768F5">
      <w:pPr>
        <w:rPr>
          <w:b/>
          <w:bCs/>
          <w:sz w:val="36"/>
          <w:szCs w:val="36"/>
        </w:rPr>
      </w:pPr>
      <w:r>
        <w:rPr>
          <w:b/>
          <w:bCs/>
          <w:sz w:val="40"/>
          <w:szCs w:val="40"/>
        </w:rPr>
        <w:tab/>
      </w:r>
      <w:r w:rsidR="005E7DCA">
        <w:rPr>
          <w:b/>
          <w:bCs/>
          <w:sz w:val="36"/>
          <w:szCs w:val="36"/>
        </w:rPr>
        <w:t>Income statement of Wales plc for the year 2019, 31 December:</w:t>
      </w:r>
    </w:p>
    <w:tbl>
      <w:tblPr>
        <w:tblW w:w="7680" w:type="dxa"/>
        <w:tblLook w:val="04A0" w:firstRow="1" w:lastRow="0" w:firstColumn="1" w:lastColumn="0" w:noHBand="0" w:noVBand="1"/>
      </w:tblPr>
      <w:tblGrid>
        <w:gridCol w:w="3840"/>
        <w:gridCol w:w="1920"/>
        <w:gridCol w:w="1920"/>
      </w:tblGrid>
      <w:tr w:rsidR="00CF7548" w:rsidRPr="00CF7548" w14:paraId="519053D3" w14:textId="77777777" w:rsidTr="00CF7548">
        <w:trPr>
          <w:trHeight w:val="300"/>
        </w:trPr>
        <w:tc>
          <w:tcPr>
            <w:tcW w:w="3840" w:type="dxa"/>
            <w:tcBorders>
              <w:top w:val="single" w:sz="4" w:space="0" w:color="8EA9DB"/>
              <w:left w:val="single" w:sz="4" w:space="0" w:color="8EA9DB"/>
              <w:bottom w:val="single" w:sz="4" w:space="0" w:color="8EA9DB"/>
              <w:right w:val="nil"/>
            </w:tcBorders>
            <w:shd w:val="clear" w:color="4472C4" w:fill="4472C4"/>
            <w:noWrap/>
            <w:vAlign w:val="bottom"/>
            <w:hideMark/>
          </w:tcPr>
          <w:p w14:paraId="6C24BC3A" w14:textId="4B68F7F9" w:rsidR="00CF7548" w:rsidRPr="00CF7548" w:rsidRDefault="00CF7548" w:rsidP="00CF7548">
            <w:pPr>
              <w:spacing w:after="0" w:line="240" w:lineRule="auto"/>
              <w:rPr>
                <w:rFonts w:ascii="Calibri" w:eastAsia="Times New Roman" w:hAnsi="Calibri" w:cs="Calibri"/>
                <w:b/>
                <w:bCs/>
                <w:color w:val="FFFFFF"/>
              </w:rPr>
            </w:pPr>
          </w:p>
        </w:tc>
        <w:tc>
          <w:tcPr>
            <w:tcW w:w="1920" w:type="dxa"/>
            <w:tcBorders>
              <w:top w:val="single" w:sz="4" w:space="0" w:color="8EA9DB"/>
              <w:left w:val="nil"/>
              <w:bottom w:val="single" w:sz="4" w:space="0" w:color="8EA9DB"/>
              <w:right w:val="nil"/>
            </w:tcBorders>
            <w:shd w:val="clear" w:color="4472C4" w:fill="4472C4"/>
            <w:noWrap/>
            <w:vAlign w:val="bottom"/>
            <w:hideMark/>
          </w:tcPr>
          <w:p w14:paraId="5855F448" w14:textId="2A2E89CE" w:rsidR="00CF7548" w:rsidRPr="00CF7548" w:rsidRDefault="00CF7548" w:rsidP="00CF7548">
            <w:pPr>
              <w:spacing w:after="0" w:line="240" w:lineRule="auto"/>
              <w:rPr>
                <w:rFonts w:ascii="Calibri" w:eastAsia="Times New Roman" w:hAnsi="Calibri" w:cs="Calibri"/>
                <w:b/>
                <w:bCs/>
                <w:color w:val="FFFFFF"/>
              </w:rPr>
            </w:pPr>
            <w:r>
              <w:rPr>
                <w:rFonts w:ascii="Calibri" w:eastAsia="Times New Roman" w:hAnsi="Calibri" w:cs="Calibri"/>
                <w:b/>
                <w:bCs/>
                <w:color w:val="FFFFFF"/>
              </w:rPr>
              <w:t>£’</w:t>
            </w:r>
            <w:r w:rsidRPr="00CF7548">
              <w:rPr>
                <w:rFonts w:ascii="Calibri" w:eastAsia="Times New Roman" w:hAnsi="Calibri" w:cs="Calibri"/>
                <w:b/>
                <w:bCs/>
                <w:color w:val="FFFFFF"/>
              </w:rPr>
              <w:t>000</w:t>
            </w:r>
          </w:p>
        </w:tc>
        <w:tc>
          <w:tcPr>
            <w:tcW w:w="1920" w:type="dxa"/>
            <w:tcBorders>
              <w:top w:val="single" w:sz="4" w:space="0" w:color="8EA9DB"/>
              <w:left w:val="nil"/>
              <w:bottom w:val="single" w:sz="4" w:space="0" w:color="8EA9DB"/>
              <w:right w:val="single" w:sz="4" w:space="0" w:color="8EA9DB"/>
            </w:tcBorders>
            <w:shd w:val="clear" w:color="4472C4" w:fill="4472C4"/>
            <w:noWrap/>
            <w:vAlign w:val="bottom"/>
            <w:hideMark/>
          </w:tcPr>
          <w:p w14:paraId="748947B1" w14:textId="1CD5E00E" w:rsidR="00CF7548" w:rsidRPr="00CF7548" w:rsidRDefault="00CF7548" w:rsidP="00CF7548">
            <w:pPr>
              <w:spacing w:after="0" w:line="240" w:lineRule="auto"/>
              <w:rPr>
                <w:rFonts w:ascii="Calibri" w:eastAsia="Times New Roman" w:hAnsi="Calibri" w:cs="Calibri"/>
                <w:b/>
                <w:bCs/>
                <w:color w:val="FFFFFF"/>
              </w:rPr>
            </w:pPr>
            <w:r>
              <w:rPr>
                <w:rFonts w:ascii="Calibri" w:eastAsia="Times New Roman" w:hAnsi="Calibri" w:cs="Calibri"/>
                <w:b/>
                <w:bCs/>
                <w:color w:val="FFFFFF"/>
              </w:rPr>
              <w:t>£’</w:t>
            </w:r>
            <w:r w:rsidRPr="00CF7548">
              <w:rPr>
                <w:rFonts w:ascii="Calibri" w:eastAsia="Times New Roman" w:hAnsi="Calibri" w:cs="Calibri"/>
                <w:b/>
                <w:bCs/>
                <w:color w:val="FFFFFF"/>
              </w:rPr>
              <w:t>000</w:t>
            </w:r>
          </w:p>
        </w:tc>
      </w:tr>
      <w:tr w:rsidR="00CF7548" w:rsidRPr="00CF7548" w14:paraId="24A474DC" w14:textId="77777777" w:rsidTr="00CF7548">
        <w:trPr>
          <w:trHeight w:val="300"/>
        </w:trPr>
        <w:tc>
          <w:tcPr>
            <w:tcW w:w="3840" w:type="dxa"/>
            <w:tcBorders>
              <w:top w:val="single" w:sz="4" w:space="0" w:color="8EA9DB"/>
              <w:left w:val="single" w:sz="4" w:space="0" w:color="8EA9DB"/>
              <w:bottom w:val="single" w:sz="4" w:space="0" w:color="8EA9DB"/>
              <w:right w:val="nil"/>
            </w:tcBorders>
            <w:shd w:val="clear" w:color="D9E1F2" w:fill="D9E1F2"/>
            <w:noWrap/>
            <w:vAlign w:val="bottom"/>
            <w:hideMark/>
          </w:tcPr>
          <w:p w14:paraId="28ECAFAD" w14:textId="7A18FCC5" w:rsidR="00CF7548" w:rsidRPr="00CF7548" w:rsidRDefault="00CF1324" w:rsidP="00CF7548">
            <w:pPr>
              <w:spacing w:after="0" w:line="240" w:lineRule="auto"/>
              <w:rPr>
                <w:rFonts w:ascii="Calibri" w:eastAsia="Times New Roman" w:hAnsi="Calibri" w:cs="Calibri"/>
                <w:color w:val="000000"/>
              </w:rPr>
            </w:pPr>
            <w:r>
              <w:rPr>
                <w:rFonts w:ascii="Calibri" w:eastAsia="Times New Roman" w:hAnsi="Calibri" w:cs="Calibri"/>
                <w:color w:val="000000"/>
              </w:rPr>
              <w:t>S</w:t>
            </w:r>
            <w:r w:rsidR="00CF7548" w:rsidRPr="00CF7548">
              <w:rPr>
                <w:rFonts w:ascii="Calibri" w:eastAsia="Times New Roman" w:hAnsi="Calibri" w:cs="Calibri"/>
                <w:color w:val="000000"/>
              </w:rPr>
              <w:t>ales</w:t>
            </w:r>
          </w:p>
        </w:tc>
        <w:tc>
          <w:tcPr>
            <w:tcW w:w="1920" w:type="dxa"/>
            <w:tcBorders>
              <w:top w:val="single" w:sz="4" w:space="0" w:color="8EA9DB"/>
              <w:left w:val="nil"/>
              <w:bottom w:val="single" w:sz="4" w:space="0" w:color="8EA9DB"/>
              <w:right w:val="nil"/>
            </w:tcBorders>
            <w:shd w:val="clear" w:color="D9E1F2" w:fill="D9E1F2"/>
            <w:noWrap/>
            <w:vAlign w:val="bottom"/>
            <w:hideMark/>
          </w:tcPr>
          <w:p w14:paraId="1B1C5A83" w14:textId="77777777" w:rsidR="00CF7548" w:rsidRPr="00CF7548" w:rsidRDefault="00CF7548" w:rsidP="00CF7548">
            <w:pPr>
              <w:spacing w:after="0" w:line="240" w:lineRule="auto"/>
              <w:rPr>
                <w:rFonts w:ascii="Calibri" w:eastAsia="Times New Roman" w:hAnsi="Calibri" w:cs="Calibri"/>
                <w:color w:val="000000"/>
              </w:rPr>
            </w:pPr>
          </w:p>
        </w:tc>
        <w:tc>
          <w:tcPr>
            <w:tcW w:w="1920" w:type="dxa"/>
            <w:tcBorders>
              <w:top w:val="single" w:sz="4" w:space="0" w:color="8EA9DB"/>
              <w:left w:val="nil"/>
              <w:bottom w:val="single" w:sz="4" w:space="0" w:color="8EA9DB"/>
              <w:right w:val="single" w:sz="4" w:space="0" w:color="8EA9DB"/>
            </w:tcBorders>
            <w:shd w:val="clear" w:color="D9E1F2" w:fill="D9E1F2"/>
            <w:noWrap/>
            <w:vAlign w:val="bottom"/>
            <w:hideMark/>
          </w:tcPr>
          <w:p w14:paraId="29C92530" w14:textId="77777777" w:rsidR="00CF7548" w:rsidRPr="00CF7548" w:rsidRDefault="00CF7548" w:rsidP="00CF7548">
            <w:pPr>
              <w:spacing w:after="0" w:line="240" w:lineRule="auto"/>
              <w:jc w:val="right"/>
              <w:rPr>
                <w:rFonts w:ascii="Calibri" w:eastAsia="Times New Roman" w:hAnsi="Calibri" w:cs="Calibri"/>
                <w:color w:val="000000"/>
              </w:rPr>
            </w:pPr>
            <w:r w:rsidRPr="00CF7548">
              <w:rPr>
                <w:rFonts w:ascii="Calibri" w:eastAsia="Times New Roman" w:hAnsi="Calibri" w:cs="Calibri"/>
                <w:color w:val="000000"/>
              </w:rPr>
              <w:t>30300</w:t>
            </w:r>
          </w:p>
        </w:tc>
      </w:tr>
      <w:tr w:rsidR="00CF7548" w:rsidRPr="00CF7548" w14:paraId="7CCB0C21" w14:textId="77777777" w:rsidTr="00CF7548">
        <w:trPr>
          <w:trHeight w:val="300"/>
        </w:trPr>
        <w:tc>
          <w:tcPr>
            <w:tcW w:w="3840" w:type="dxa"/>
            <w:tcBorders>
              <w:top w:val="single" w:sz="4" w:space="0" w:color="8EA9DB"/>
              <w:left w:val="single" w:sz="4" w:space="0" w:color="8EA9DB"/>
              <w:bottom w:val="single" w:sz="4" w:space="0" w:color="8EA9DB"/>
              <w:right w:val="nil"/>
            </w:tcBorders>
            <w:shd w:val="clear" w:color="auto" w:fill="auto"/>
            <w:noWrap/>
            <w:vAlign w:val="bottom"/>
            <w:hideMark/>
          </w:tcPr>
          <w:p w14:paraId="5423EE44" w14:textId="1A97A040" w:rsidR="00CF7548" w:rsidRPr="00CF7548" w:rsidRDefault="00CF7548" w:rsidP="00CF7548">
            <w:pPr>
              <w:spacing w:after="0" w:line="240" w:lineRule="auto"/>
              <w:rPr>
                <w:rFonts w:ascii="Calibri" w:eastAsia="Times New Roman" w:hAnsi="Calibri" w:cs="Calibri"/>
                <w:color w:val="000000"/>
              </w:rPr>
            </w:pPr>
            <w:r w:rsidRPr="00CF7548">
              <w:rPr>
                <w:rFonts w:ascii="Calibri" w:eastAsia="Times New Roman" w:hAnsi="Calibri" w:cs="Calibri"/>
                <w:color w:val="000000"/>
              </w:rPr>
              <w:t xml:space="preserve">(-) </w:t>
            </w:r>
            <w:r w:rsidR="00CF1324">
              <w:rPr>
                <w:rFonts w:ascii="Calibri" w:eastAsia="Times New Roman" w:hAnsi="Calibri" w:cs="Calibri"/>
                <w:color w:val="000000"/>
              </w:rPr>
              <w:t>C</w:t>
            </w:r>
            <w:r w:rsidRPr="00CF7548">
              <w:rPr>
                <w:rFonts w:ascii="Calibri" w:eastAsia="Times New Roman" w:hAnsi="Calibri" w:cs="Calibri"/>
                <w:color w:val="000000"/>
              </w:rPr>
              <w:t>ost of sales</w:t>
            </w:r>
          </w:p>
        </w:tc>
        <w:tc>
          <w:tcPr>
            <w:tcW w:w="1920" w:type="dxa"/>
            <w:tcBorders>
              <w:top w:val="single" w:sz="4" w:space="0" w:color="8EA9DB"/>
              <w:left w:val="nil"/>
              <w:bottom w:val="single" w:sz="4" w:space="0" w:color="8EA9DB"/>
              <w:right w:val="nil"/>
            </w:tcBorders>
            <w:shd w:val="clear" w:color="auto" w:fill="auto"/>
            <w:noWrap/>
            <w:vAlign w:val="bottom"/>
            <w:hideMark/>
          </w:tcPr>
          <w:p w14:paraId="01789873" w14:textId="77777777" w:rsidR="00CF7548" w:rsidRPr="00CF7548" w:rsidRDefault="00CF7548" w:rsidP="00CF7548">
            <w:pPr>
              <w:spacing w:after="0" w:line="240" w:lineRule="auto"/>
              <w:jc w:val="right"/>
              <w:rPr>
                <w:rFonts w:ascii="Calibri" w:eastAsia="Times New Roman" w:hAnsi="Calibri" w:cs="Calibri"/>
                <w:color w:val="000000"/>
              </w:rPr>
            </w:pPr>
            <w:r w:rsidRPr="00CF7548">
              <w:rPr>
                <w:rFonts w:ascii="Calibri" w:eastAsia="Times New Roman" w:hAnsi="Calibri" w:cs="Calibri"/>
                <w:color w:val="000000"/>
              </w:rPr>
              <w:t>16220</w:t>
            </w:r>
          </w:p>
        </w:tc>
        <w:tc>
          <w:tcPr>
            <w:tcW w:w="1920" w:type="dxa"/>
            <w:tcBorders>
              <w:top w:val="single" w:sz="4" w:space="0" w:color="8EA9DB"/>
              <w:left w:val="nil"/>
              <w:bottom w:val="single" w:sz="4" w:space="0" w:color="8EA9DB"/>
              <w:right w:val="single" w:sz="4" w:space="0" w:color="8EA9DB"/>
            </w:tcBorders>
            <w:shd w:val="clear" w:color="auto" w:fill="auto"/>
            <w:noWrap/>
            <w:vAlign w:val="bottom"/>
            <w:hideMark/>
          </w:tcPr>
          <w:p w14:paraId="0A7D1CEB" w14:textId="77777777" w:rsidR="00CF7548" w:rsidRPr="00CF7548" w:rsidRDefault="00CF7548" w:rsidP="00CF7548">
            <w:pPr>
              <w:spacing w:after="0" w:line="240" w:lineRule="auto"/>
              <w:jc w:val="right"/>
              <w:rPr>
                <w:rFonts w:ascii="Calibri" w:eastAsia="Times New Roman" w:hAnsi="Calibri" w:cs="Calibri"/>
                <w:color w:val="000000"/>
              </w:rPr>
            </w:pPr>
          </w:p>
        </w:tc>
      </w:tr>
      <w:tr w:rsidR="00CF7548" w:rsidRPr="00CF7548" w14:paraId="03C6AD35" w14:textId="77777777" w:rsidTr="00CF7548">
        <w:trPr>
          <w:trHeight w:val="300"/>
        </w:trPr>
        <w:tc>
          <w:tcPr>
            <w:tcW w:w="3840" w:type="dxa"/>
            <w:tcBorders>
              <w:top w:val="single" w:sz="4" w:space="0" w:color="8EA9DB"/>
              <w:left w:val="single" w:sz="4" w:space="0" w:color="8EA9DB"/>
              <w:bottom w:val="single" w:sz="4" w:space="0" w:color="8EA9DB"/>
              <w:right w:val="nil"/>
            </w:tcBorders>
            <w:shd w:val="clear" w:color="D9E1F2" w:fill="D9E1F2"/>
            <w:noWrap/>
            <w:vAlign w:val="bottom"/>
            <w:hideMark/>
          </w:tcPr>
          <w:p w14:paraId="149D5280" w14:textId="758F3A8A" w:rsidR="00CF7548" w:rsidRPr="00CF7548" w:rsidRDefault="00CF7548" w:rsidP="00CF7548">
            <w:pPr>
              <w:spacing w:after="0" w:line="240" w:lineRule="auto"/>
              <w:rPr>
                <w:rFonts w:ascii="Calibri" w:eastAsia="Times New Roman" w:hAnsi="Calibri" w:cs="Calibri"/>
                <w:color w:val="000000"/>
              </w:rPr>
            </w:pPr>
            <w:r w:rsidRPr="00CF7548">
              <w:rPr>
                <w:rFonts w:ascii="Calibri" w:eastAsia="Times New Roman" w:hAnsi="Calibri" w:cs="Calibri"/>
                <w:color w:val="000000"/>
              </w:rPr>
              <w:t xml:space="preserve">(-) </w:t>
            </w:r>
            <w:r w:rsidR="00CF1324">
              <w:rPr>
                <w:rFonts w:ascii="Calibri" w:eastAsia="Times New Roman" w:hAnsi="Calibri" w:cs="Calibri"/>
                <w:color w:val="000000"/>
              </w:rPr>
              <w:t>D</w:t>
            </w:r>
            <w:r w:rsidRPr="00CF7548">
              <w:rPr>
                <w:rFonts w:ascii="Calibri" w:eastAsia="Times New Roman" w:hAnsi="Calibri" w:cs="Calibri"/>
                <w:color w:val="000000"/>
              </w:rPr>
              <w:t>epreciation on plant</w:t>
            </w:r>
            <w:r>
              <w:rPr>
                <w:rFonts w:ascii="Calibri" w:eastAsia="Times New Roman" w:hAnsi="Calibri" w:cs="Calibri"/>
                <w:color w:val="000000"/>
              </w:rPr>
              <w:t xml:space="preserve"> </w:t>
            </w:r>
            <w:r w:rsidRPr="00CF7548">
              <w:rPr>
                <w:rFonts w:ascii="Calibri" w:eastAsia="Times New Roman" w:hAnsi="Calibri" w:cs="Calibri"/>
                <w:color w:val="000000"/>
              </w:rPr>
              <w:t>10%)</w:t>
            </w:r>
          </w:p>
        </w:tc>
        <w:tc>
          <w:tcPr>
            <w:tcW w:w="1920" w:type="dxa"/>
            <w:tcBorders>
              <w:top w:val="single" w:sz="4" w:space="0" w:color="8EA9DB"/>
              <w:left w:val="nil"/>
              <w:bottom w:val="single" w:sz="4" w:space="0" w:color="8EA9DB"/>
              <w:right w:val="nil"/>
            </w:tcBorders>
            <w:shd w:val="clear" w:color="D9E1F2" w:fill="D9E1F2"/>
            <w:noWrap/>
            <w:vAlign w:val="bottom"/>
            <w:hideMark/>
          </w:tcPr>
          <w:p w14:paraId="7272C825" w14:textId="77777777" w:rsidR="00CF7548" w:rsidRPr="00CF7548" w:rsidRDefault="00CF7548" w:rsidP="00CF7548">
            <w:pPr>
              <w:spacing w:after="0" w:line="240" w:lineRule="auto"/>
              <w:jc w:val="right"/>
              <w:rPr>
                <w:rFonts w:ascii="Calibri" w:eastAsia="Times New Roman" w:hAnsi="Calibri" w:cs="Calibri"/>
                <w:color w:val="000000"/>
              </w:rPr>
            </w:pPr>
            <w:r w:rsidRPr="00CF7548">
              <w:rPr>
                <w:rFonts w:ascii="Calibri" w:eastAsia="Times New Roman" w:hAnsi="Calibri" w:cs="Calibri"/>
                <w:color w:val="000000"/>
              </w:rPr>
              <w:t>2560</w:t>
            </w:r>
          </w:p>
        </w:tc>
        <w:tc>
          <w:tcPr>
            <w:tcW w:w="1920" w:type="dxa"/>
            <w:tcBorders>
              <w:top w:val="single" w:sz="4" w:space="0" w:color="8EA9DB"/>
              <w:left w:val="nil"/>
              <w:bottom w:val="single" w:sz="4" w:space="0" w:color="8EA9DB"/>
              <w:right w:val="single" w:sz="4" w:space="0" w:color="8EA9DB"/>
            </w:tcBorders>
            <w:shd w:val="clear" w:color="D9E1F2" w:fill="D9E1F2"/>
            <w:noWrap/>
            <w:vAlign w:val="bottom"/>
            <w:hideMark/>
          </w:tcPr>
          <w:p w14:paraId="387536DE" w14:textId="77777777" w:rsidR="00CF7548" w:rsidRPr="00CF7548" w:rsidRDefault="00CF7548" w:rsidP="00CF7548">
            <w:pPr>
              <w:spacing w:after="0" w:line="240" w:lineRule="auto"/>
              <w:jc w:val="right"/>
              <w:rPr>
                <w:rFonts w:ascii="Calibri" w:eastAsia="Times New Roman" w:hAnsi="Calibri" w:cs="Calibri"/>
                <w:color w:val="000000"/>
              </w:rPr>
            </w:pPr>
          </w:p>
        </w:tc>
      </w:tr>
      <w:tr w:rsidR="00CF7548" w:rsidRPr="00CF7548" w14:paraId="6961BC58" w14:textId="77777777" w:rsidTr="00CF7548">
        <w:trPr>
          <w:trHeight w:val="300"/>
        </w:trPr>
        <w:tc>
          <w:tcPr>
            <w:tcW w:w="3840" w:type="dxa"/>
            <w:tcBorders>
              <w:top w:val="single" w:sz="4" w:space="0" w:color="8EA9DB"/>
              <w:left w:val="single" w:sz="4" w:space="0" w:color="8EA9DB"/>
              <w:bottom w:val="single" w:sz="4" w:space="0" w:color="8EA9DB"/>
              <w:right w:val="nil"/>
            </w:tcBorders>
            <w:shd w:val="clear" w:color="auto" w:fill="auto"/>
            <w:noWrap/>
            <w:vAlign w:val="bottom"/>
            <w:hideMark/>
          </w:tcPr>
          <w:p w14:paraId="77EF7376" w14:textId="77777777" w:rsidR="00CF7548" w:rsidRPr="00CF7548" w:rsidRDefault="00CF7548" w:rsidP="00CF7548">
            <w:pPr>
              <w:spacing w:after="0" w:line="240" w:lineRule="auto"/>
              <w:rPr>
                <w:rFonts w:ascii="Times New Roman" w:eastAsia="Times New Roman" w:hAnsi="Times New Roman" w:cs="Times New Roman"/>
                <w:sz w:val="20"/>
                <w:szCs w:val="20"/>
              </w:rPr>
            </w:pPr>
          </w:p>
        </w:tc>
        <w:tc>
          <w:tcPr>
            <w:tcW w:w="1920" w:type="dxa"/>
            <w:tcBorders>
              <w:top w:val="single" w:sz="4" w:space="0" w:color="8EA9DB"/>
              <w:left w:val="nil"/>
              <w:bottom w:val="single" w:sz="4" w:space="0" w:color="8EA9DB"/>
              <w:right w:val="nil"/>
            </w:tcBorders>
            <w:shd w:val="clear" w:color="auto" w:fill="auto"/>
            <w:noWrap/>
            <w:vAlign w:val="bottom"/>
            <w:hideMark/>
          </w:tcPr>
          <w:p w14:paraId="382D7253" w14:textId="77777777" w:rsidR="00CF7548" w:rsidRPr="00CF7548" w:rsidRDefault="00CF7548" w:rsidP="00CF7548">
            <w:pPr>
              <w:spacing w:after="0" w:line="240" w:lineRule="auto"/>
              <w:rPr>
                <w:rFonts w:ascii="Times New Roman" w:eastAsia="Times New Roman" w:hAnsi="Times New Roman" w:cs="Times New Roman"/>
                <w:sz w:val="20"/>
                <w:szCs w:val="20"/>
              </w:rPr>
            </w:pPr>
          </w:p>
        </w:tc>
        <w:tc>
          <w:tcPr>
            <w:tcW w:w="1920" w:type="dxa"/>
            <w:tcBorders>
              <w:top w:val="single" w:sz="4" w:space="0" w:color="8EA9DB"/>
              <w:left w:val="nil"/>
              <w:bottom w:val="single" w:sz="4" w:space="0" w:color="8EA9DB"/>
              <w:right w:val="single" w:sz="4" w:space="0" w:color="8EA9DB"/>
            </w:tcBorders>
            <w:shd w:val="clear" w:color="auto" w:fill="auto"/>
            <w:noWrap/>
            <w:vAlign w:val="bottom"/>
            <w:hideMark/>
          </w:tcPr>
          <w:p w14:paraId="4287A8C1" w14:textId="6E96E0A5" w:rsidR="00CF7548" w:rsidRPr="00CF7548" w:rsidRDefault="00CF7548" w:rsidP="00CF7548">
            <w:pPr>
              <w:spacing w:after="0" w:line="240" w:lineRule="auto"/>
              <w:jc w:val="right"/>
              <w:rPr>
                <w:rFonts w:ascii="Calibri" w:eastAsia="Times New Roman" w:hAnsi="Calibri" w:cs="Calibri"/>
                <w:color w:val="000000"/>
              </w:rPr>
            </w:pPr>
            <w:r>
              <w:rPr>
                <w:rFonts w:ascii="Calibri" w:eastAsia="Times New Roman" w:hAnsi="Calibri" w:cs="Calibri"/>
                <w:color w:val="000000"/>
              </w:rPr>
              <w:t>(</w:t>
            </w:r>
            <w:r w:rsidRPr="00CF7548">
              <w:rPr>
                <w:rFonts w:ascii="Calibri" w:eastAsia="Times New Roman" w:hAnsi="Calibri" w:cs="Calibri"/>
                <w:color w:val="000000"/>
              </w:rPr>
              <w:t>18780</w:t>
            </w:r>
            <w:r>
              <w:rPr>
                <w:rFonts w:ascii="Calibri" w:eastAsia="Times New Roman" w:hAnsi="Calibri" w:cs="Calibri"/>
                <w:color w:val="000000"/>
              </w:rPr>
              <w:t>)</w:t>
            </w:r>
          </w:p>
        </w:tc>
      </w:tr>
      <w:tr w:rsidR="00CF7548" w:rsidRPr="00CF7548" w14:paraId="05E4EB44" w14:textId="77777777" w:rsidTr="00CF7548">
        <w:trPr>
          <w:trHeight w:val="300"/>
        </w:trPr>
        <w:tc>
          <w:tcPr>
            <w:tcW w:w="3840" w:type="dxa"/>
            <w:tcBorders>
              <w:top w:val="single" w:sz="4" w:space="0" w:color="8EA9DB"/>
              <w:left w:val="single" w:sz="4" w:space="0" w:color="8EA9DB"/>
              <w:bottom w:val="single" w:sz="4" w:space="0" w:color="8EA9DB"/>
              <w:right w:val="nil"/>
            </w:tcBorders>
            <w:shd w:val="clear" w:color="D9E1F2" w:fill="D9E1F2"/>
            <w:noWrap/>
            <w:vAlign w:val="bottom"/>
            <w:hideMark/>
          </w:tcPr>
          <w:p w14:paraId="658359B4" w14:textId="446577F6" w:rsidR="00CF7548" w:rsidRPr="00CF7548" w:rsidRDefault="00CF1324" w:rsidP="00CF7548">
            <w:pPr>
              <w:spacing w:after="0" w:line="240" w:lineRule="auto"/>
              <w:rPr>
                <w:rFonts w:ascii="Calibri" w:eastAsia="Times New Roman" w:hAnsi="Calibri" w:cs="Calibri"/>
                <w:color w:val="000000"/>
              </w:rPr>
            </w:pPr>
            <w:r>
              <w:rPr>
                <w:rFonts w:ascii="Calibri" w:eastAsia="Times New Roman" w:hAnsi="Calibri" w:cs="Calibri"/>
                <w:color w:val="000000"/>
              </w:rPr>
              <w:t>G</w:t>
            </w:r>
            <w:r w:rsidR="00CF7548" w:rsidRPr="00CF7548">
              <w:rPr>
                <w:rFonts w:ascii="Calibri" w:eastAsia="Times New Roman" w:hAnsi="Calibri" w:cs="Calibri"/>
                <w:color w:val="000000"/>
              </w:rPr>
              <w:t>ross profit</w:t>
            </w:r>
          </w:p>
        </w:tc>
        <w:tc>
          <w:tcPr>
            <w:tcW w:w="1920" w:type="dxa"/>
            <w:tcBorders>
              <w:top w:val="single" w:sz="4" w:space="0" w:color="8EA9DB"/>
              <w:left w:val="nil"/>
              <w:bottom w:val="single" w:sz="4" w:space="0" w:color="8EA9DB"/>
              <w:right w:val="nil"/>
            </w:tcBorders>
            <w:shd w:val="clear" w:color="D9E1F2" w:fill="D9E1F2"/>
            <w:noWrap/>
            <w:vAlign w:val="bottom"/>
            <w:hideMark/>
          </w:tcPr>
          <w:p w14:paraId="7B153125" w14:textId="77777777" w:rsidR="00CF7548" w:rsidRPr="00CF7548" w:rsidRDefault="00CF7548" w:rsidP="00CF7548">
            <w:pPr>
              <w:spacing w:after="0" w:line="240" w:lineRule="auto"/>
              <w:rPr>
                <w:rFonts w:ascii="Calibri" w:eastAsia="Times New Roman" w:hAnsi="Calibri" w:cs="Calibri"/>
                <w:color w:val="000000"/>
              </w:rPr>
            </w:pPr>
          </w:p>
        </w:tc>
        <w:tc>
          <w:tcPr>
            <w:tcW w:w="1920" w:type="dxa"/>
            <w:tcBorders>
              <w:top w:val="single" w:sz="4" w:space="0" w:color="8EA9DB"/>
              <w:left w:val="nil"/>
              <w:bottom w:val="single" w:sz="4" w:space="0" w:color="8EA9DB"/>
              <w:right w:val="single" w:sz="4" w:space="0" w:color="8EA9DB"/>
            </w:tcBorders>
            <w:shd w:val="clear" w:color="D9E1F2" w:fill="D9E1F2"/>
            <w:noWrap/>
            <w:vAlign w:val="bottom"/>
            <w:hideMark/>
          </w:tcPr>
          <w:p w14:paraId="770B41B6" w14:textId="77777777" w:rsidR="00CF7548" w:rsidRPr="00CF7548" w:rsidRDefault="00CF7548" w:rsidP="00CF7548">
            <w:pPr>
              <w:spacing w:after="0" w:line="240" w:lineRule="auto"/>
              <w:jc w:val="right"/>
              <w:rPr>
                <w:rFonts w:ascii="Calibri" w:eastAsia="Times New Roman" w:hAnsi="Calibri" w:cs="Calibri"/>
                <w:color w:val="000000"/>
              </w:rPr>
            </w:pPr>
            <w:r w:rsidRPr="00CF7548">
              <w:rPr>
                <w:rFonts w:ascii="Calibri" w:eastAsia="Times New Roman" w:hAnsi="Calibri" w:cs="Calibri"/>
                <w:color w:val="000000"/>
              </w:rPr>
              <w:t>11520</w:t>
            </w:r>
          </w:p>
        </w:tc>
      </w:tr>
      <w:tr w:rsidR="00CF7548" w:rsidRPr="00CF7548" w14:paraId="0CCD5FF6" w14:textId="77777777" w:rsidTr="00CF7548">
        <w:trPr>
          <w:trHeight w:val="300"/>
        </w:trPr>
        <w:tc>
          <w:tcPr>
            <w:tcW w:w="3840" w:type="dxa"/>
            <w:tcBorders>
              <w:top w:val="single" w:sz="4" w:space="0" w:color="8EA9DB"/>
              <w:left w:val="single" w:sz="4" w:space="0" w:color="8EA9DB"/>
              <w:bottom w:val="single" w:sz="4" w:space="0" w:color="8EA9DB"/>
              <w:right w:val="nil"/>
            </w:tcBorders>
            <w:shd w:val="clear" w:color="auto" w:fill="auto"/>
            <w:noWrap/>
            <w:vAlign w:val="bottom"/>
            <w:hideMark/>
          </w:tcPr>
          <w:p w14:paraId="3A2244D4" w14:textId="43664655" w:rsidR="00CF7548" w:rsidRPr="00CF7548" w:rsidRDefault="00CF7548" w:rsidP="00CF7548">
            <w:pPr>
              <w:spacing w:after="0" w:line="240" w:lineRule="auto"/>
              <w:rPr>
                <w:rFonts w:ascii="Calibri" w:eastAsia="Times New Roman" w:hAnsi="Calibri" w:cs="Calibri"/>
                <w:color w:val="000000"/>
              </w:rPr>
            </w:pPr>
            <w:r w:rsidRPr="00CF7548">
              <w:rPr>
                <w:rFonts w:ascii="Calibri" w:eastAsia="Times New Roman" w:hAnsi="Calibri" w:cs="Calibri"/>
                <w:color w:val="000000"/>
              </w:rPr>
              <w:t xml:space="preserve">(-) </w:t>
            </w:r>
            <w:r w:rsidR="00CF1324">
              <w:rPr>
                <w:rFonts w:ascii="Calibri" w:eastAsia="Times New Roman" w:hAnsi="Calibri" w:cs="Calibri"/>
                <w:color w:val="000000"/>
              </w:rPr>
              <w:t>D</w:t>
            </w:r>
            <w:r w:rsidRPr="00CF7548">
              <w:rPr>
                <w:rFonts w:ascii="Calibri" w:eastAsia="Times New Roman" w:hAnsi="Calibri" w:cs="Calibri"/>
                <w:color w:val="000000"/>
              </w:rPr>
              <w:t>istribution cost</w:t>
            </w:r>
          </w:p>
        </w:tc>
        <w:tc>
          <w:tcPr>
            <w:tcW w:w="1920" w:type="dxa"/>
            <w:tcBorders>
              <w:top w:val="single" w:sz="4" w:space="0" w:color="8EA9DB"/>
              <w:left w:val="nil"/>
              <w:bottom w:val="single" w:sz="4" w:space="0" w:color="8EA9DB"/>
              <w:right w:val="nil"/>
            </w:tcBorders>
            <w:shd w:val="clear" w:color="auto" w:fill="auto"/>
            <w:noWrap/>
            <w:vAlign w:val="bottom"/>
            <w:hideMark/>
          </w:tcPr>
          <w:p w14:paraId="4FB74A89" w14:textId="77777777" w:rsidR="00CF7548" w:rsidRPr="00CF7548" w:rsidRDefault="00CF7548" w:rsidP="00CF7548">
            <w:pPr>
              <w:spacing w:after="0" w:line="240" w:lineRule="auto"/>
              <w:jc w:val="right"/>
              <w:rPr>
                <w:rFonts w:ascii="Calibri" w:eastAsia="Times New Roman" w:hAnsi="Calibri" w:cs="Calibri"/>
                <w:color w:val="000000"/>
              </w:rPr>
            </w:pPr>
            <w:r w:rsidRPr="00CF7548">
              <w:rPr>
                <w:rFonts w:ascii="Calibri" w:eastAsia="Times New Roman" w:hAnsi="Calibri" w:cs="Calibri"/>
                <w:color w:val="000000"/>
              </w:rPr>
              <w:t>2160</w:t>
            </w:r>
          </w:p>
        </w:tc>
        <w:tc>
          <w:tcPr>
            <w:tcW w:w="1920" w:type="dxa"/>
            <w:tcBorders>
              <w:top w:val="single" w:sz="4" w:space="0" w:color="8EA9DB"/>
              <w:left w:val="nil"/>
              <w:bottom w:val="single" w:sz="4" w:space="0" w:color="8EA9DB"/>
              <w:right w:val="single" w:sz="4" w:space="0" w:color="8EA9DB"/>
            </w:tcBorders>
            <w:shd w:val="clear" w:color="auto" w:fill="auto"/>
            <w:noWrap/>
            <w:vAlign w:val="bottom"/>
            <w:hideMark/>
          </w:tcPr>
          <w:p w14:paraId="45B35B96" w14:textId="77777777" w:rsidR="00CF7548" w:rsidRPr="00CF7548" w:rsidRDefault="00CF7548" w:rsidP="00CF7548">
            <w:pPr>
              <w:spacing w:after="0" w:line="240" w:lineRule="auto"/>
              <w:jc w:val="right"/>
              <w:rPr>
                <w:rFonts w:ascii="Calibri" w:eastAsia="Times New Roman" w:hAnsi="Calibri" w:cs="Calibri"/>
                <w:color w:val="000000"/>
              </w:rPr>
            </w:pPr>
          </w:p>
        </w:tc>
      </w:tr>
      <w:tr w:rsidR="00CF7548" w:rsidRPr="00CF7548" w14:paraId="19D3BE7D" w14:textId="77777777" w:rsidTr="00CF7548">
        <w:trPr>
          <w:trHeight w:val="300"/>
        </w:trPr>
        <w:tc>
          <w:tcPr>
            <w:tcW w:w="3840" w:type="dxa"/>
            <w:tcBorders>
              <w:top w:val="single" w:sz="4" w:space="0" w:color="8EA9DB"/>
              <w:left w:val="single" w:sz="4" w:space="0" w:color="8EA9DB"/>
              <w:bottom w:val="single" w:sz="4" w:space="0" w:color="8EA9DB"/>
              <w:right w:val="nil"/>
            </w:tcBorders>
            <w:shd w:val="clear" w:color="D9E1F2" w:fill="D9E1F2"/>
            <w:noWrap/>
            <w:vAlign w:val="bottom"/>
            <w:hideMark/>
          </w:tcPr>
          <w:p w14:paraId="3DE72B5F" w14:textId="63E158F9" w:rsidR="00CF7548" w:rsidRPr="00CF7548" w:rsidRDefault="00CF7548" w:rsidP="00CF7548">
            <w:pPr>
              <w:spacing w:after="0" w:line="240" w:lineRule="auto"/>
              <w:rPr>
                <w:rFonts w:ascii="Calibri" w:eastAsia="Times New Roman" w:hAnsi="Calibri" w:cs="Calibri"/>
                <w:color w:val="000000"/>
              </w:rPr>
            </w:pPr>
            <w:r w:rsidRPr="00CF7548">
              <w:rPr>
                <w:rFonts w:ascii="Calibri" w:eastAsia="Times New Roman" w:hAnsi="Calibri" w:cs="Calibri"/>
                <w:color w:val="000000"/>
              </w:rPr>
              <w:t xml:space="preserve">(-) </w:t>
            </w:r>
            <w:r w:rsidR="00CF1324">
              <w:rPr>
                <w:rFonts w:ascii="Calibri" w:eastAsia="Times New Roman" w:hAnsi="Calibri" w:cs="Calibri"/>
                <w:color w:val="000000"/>
              </w:rPr>
              <w:t>A</w:t>
            </w:r>
            <w:r w:rsidRPr="00CF7548">
              <w:rPr>
                <w:rFonts w:ascii="Calibri" w:eastAsia="Times New Roman" w:hAnsi="Calibri" w:cs="Calibri"/>
                <w:color w:val="000000"/>
              </w:rPr>
              <w:t>dministration cost</w:t>
            </w:r>
          </w:p>
        </w:tc>
        <w:tc>
          <w:tcPr>
            <w:tcW w:w="1920" w:type="dxa"/>
            <w:tcBorders>
              <w:top w:val="single" w:sz="4" w:space="0" w:color="8EA9DB"/>
              <w:left w:val="nil"/>
              <w:bottom w:val="single" w:sz="4" w:space="0" w:color="8EA9DB"/>
              <w:right w:val="nil"/>
            </w:tcBorders>
            <w:shd w:val="clear" w:color="D9E1F2" w:fill="D9E1F2"/>
            <w:noWrap/>
            <w:vAlign w:val="bottom"/>
            <w:hideMark/>
          </w:tcPr>
          <w:p w14:paraId="6877AE88" w14:textId="77777777" w:rsidR="00CF7548" w:rsidRPr="00CF7548" w:rsidRDefault="00CF7548" w:rsidP="00CF7548">
            <w:pPr>
              <w:spacing w:after="0" w:line="240" w:lineRule="auto"/>
              <w:jc w:val="right"/>
              <w:rPr>
                <w:rFonts w:ascii="Calibri" w:eastAsia="Times New Roman" w:hAnsi="Calibri" w:cs="Calibri"/>
                <w:color w:val="000000"/>
              </w:rPr>
            </w:pPr>
            <w:r w:rsidRPr="00CF7548">
              <w:rPr>
                <w:rFonts w:ascii="Calibri" w:eastAsia="Times New Roman" w:hAnsi="Calibri" w:cs="Calibri"/>
                <w:color w:val="000000"/>
              </w:rPr>
              <w:t>2920</w:t>
            </w:r>
          </w:p>
        </w:tc>
        <w:tc>
          <w:tcPr>
            <w:tcW w:w="1920" w:type="dxa"/>
            <w:tcBorders>
              <w:top w:val="single" w:sz="4" w:space="0" w:color="8EA9DB"/>
              <w:left w:val="nil"/>
              <w:bottom w:val="single" w:sz="4" w:space="0" w:color="8EA9DB"/>
              <w:right w:val="single" w:sz="4" w:space="0" w:color="8EA9DB"/>
            </w:tcBorders>
            <w:shd w:val="clear" w:color="D9E1F2" w:fill="D9E1F2"/>
            <w:noWrap/>
            <w:vAlign w:val="bottom"/>
            <w:hideMark/>
          </w:tcPr>
          <w:p w14:paraId="526F7B23" w14:textId="77777777" w:rsidR="00CF7548" w:rsidRPr="00CF7548" w:rsidRDefault="00CF7548" w:rsidP="00CF7548">
            <w:pPr>
              <w:spacing w:after="0" w:line="240" w:lineRule="auto"/>
              <w:jc w:val="right"/>
              <w:rPr>
                <w:rFonts w:ascii="Calibri" w:eastAsia="Times New Roman" w:hAnsi="Calibri" w:cs="Calibri"/>
                <w:color w:val="000000"/>
              </w:rPr>
            </w:pPr>
          </w:p>
        </w:tc>
      </w:tr>
      <w:tr w:rsidR="00CF7548" w:rsidRPr="00CF7548" w14:paraId="523E8FFB" w14:textId="77777777" w:rsidTr="00CF7548">
        <w:trPr>
          <w:trHeight w:val="300"/>
        </w:trPr>
        <w:tc>
          <w:tcPr>
            <w:tcW w:w="3840" w:type="dxa"/>
            <w:tcBorders>
              <w:top w:val="single" w:sz="4" w:space="0" w:color="8EA9DB"/>
              <w:left w:val="single" w:sz="4" w:space="0" w:color="8EA9DB"/>
              <w:bottom w:val="single" w:sz="4" w:space="0" w:color="8EA9DB"/>
              <w:right w:val="nil"/>
            </w:tcBorders>
            <w:shd w:val="clear" w:color="auto" w:fill="auto"/>
            <w:noWrap/>
            <w:vAlign w:val="bottom"/>
            <w:hideMark/>
          </w:tcPr>
          <w:p w14:paraId="6B3F93E7" w14:textId="65EB704C" w:rsidR="00CF7548" w:rsidRPr="00CF7548" w:rsidRDefault="00CF7548" w:rsidP="00CF7548">
            <w:pPr>
              <w:spacing w:after="0" w:line="240" w:lineRule="auto"/>
              <w:rPr>
                <w:rFonts w:ascii="Calibri" w:eastAsia="Times New Roman" w:hAnsi="Calibri" w:cs="Calibri"/>
                <w:color w:val="000000"/>
              </w:rPr>
            </w:pPr>
            <w:r w:rsidRPr="00CF7548">
              <w:rPr>
                <w:rFonts w:ascii="Calibri" w:eastAsia="Times New Roman" w:hAnsi="Calibri" w:cs="Calibri"/>
                <w:color w:val="000000"/>
              </w:rPr>
              <w:t xml:space="preserve">(-) </w:t>
            </w:r>
            <w:r w:rsidR="00CF1324">
              <w:rPr>
                <w:rFonts w:ascii="Calibri" w:eastAsia="Times New Roman" w:hAnsi="Calibri" w:cs="Calibri"/>
                <w:color w:val="000000"/>
              </w:rPr>
              <w:t>D</w:t>
            </w:r>
            <w:r w:rsidRPr="00CF7548">
              <w:rPr>
                <w:rFonts w:ascii="Calibri" w:eastAsia="Times New Roman" w:hAnsi="Calibri" w:cs="Calibri"/>
                <w:color w:val="000000"/>
              </w:rPr>
              <w:t>epreciation on building</w:t>
            </w:r>
            <w:r>
              <w:rPr>
                <w:rFonts w:ascii="Calibri" w:eastAsia="Times New Roman" w:hAnsi="Calibri" w:cs="Calibri"/>
                <w:color w:val="000000"/>
              </w:rPr>
              <w:t xml:space="preserve"> </w:t>
            </w:r>
            <w:r w:rsidRPr="00CF7548">
              <w:rPr>
                <w:rFonts w:ascii="Calibri" w:eastAsia="Times New Roman" w:hAnsi="Calibri" w:cs="Calibri"/>
                <w:color w:val="000000"/>
              </w:rPr>
              <w:t>(2%)</w:t>
            </w:r>
          </w:p>
        </w:tc>
        <w:tc>
          <w:tcPr>
            <w:tcW w:w="1920" w:type="dxa"/>
            <w:tcBorders>
              <w:top w:val="single" w:sz="4" w:space="0" w:color="8EA9DB"/>
              <w:left w:val="nil"/>
              <w:bottom w:val="single" w:sz="4" w:space="0" w:color="8EA9DB"/>
              <w:right w:val="nil"/>
            </w:tcBorders>
            <w:shd w:val="clear" w:color="auto" w:fill="auto"/>
            <w:noWrap/>
            <w:vAlign w:val="bottom"/>
            <w:hideMark/>
          </w:tcPr>
          <w:p w14:paraId="011A049A" w14:textId="77777777" w:rsidR="00CF7548" w:rsidRPr="00CF7548" w:rsidRDefault="00CF7548" w:rsidP="00CF7548">
            <w:pPr>
              <w:spacing w:after="0" w:line="240" w:lineRule="auto"/>
              <w:jc w:val="right"/>
              <w:rPr>
                <w:rFonts w:ascii="Calibri" w:eastAsia="Times New Roman" w:hAnsi="Calibri" w:cs="Calibri"/>
                <w:color w:val="000000"/>
              </w:rPr>
            </w:pPr>
            <w:r w:rsidRPr="00CF7548">
              <w:rPr>
                <w:rFonts w:ascii="Calibri" w:eastAsia="Times New Roman" w:hAnsi="Calibri" w:cs="Calibri"/>
                <w:color w:val="000000"/>
              </w:rPr>
              <w:t>320</w:t>
            </w:r>
          </w:p>
        </w:tc>
        <w:tc>
          <w:tcPr>
            <w:tcW w:w="1920" w:type="dxa"/>
            <w:tcBorders>
              <w:top w:val="single" w:sz="4" w:space="0" w:color="8EA9DB"/>
              <w:left w:val="nil"/>
              <w:bottom w:val="single" w:sz="4" w:space="0" w:color="8EA9DB"/>
              <w:right w:val="single" w:sz="4" w:space="0" w:color="8EA9DB"/>
            </w:tcBorders>
            <w:shd w:val="clear" w:color="auto" w:fill="auto"/>
            <w:noWrap/>
            <w:vAlign w:val="bottom"/>
            <w:hideMark/>
          </w:tcPr>
          <w:p w14:paraId="5E2F28D6" w14:textId="77777777" w:rsidR="00CF7548" w:rsidRPr="00CF7548" w:rsidRDefault="00CF7548" w:rsidP="00CF7548">
            <w:pPr>
              <w:spacing w:after="0" w:line="240" w:lineRule="auto"/>
              <w:jc w:val="right"/>
              <w:rPr>
                <w:rFonts w:ascii="Calibri" w:eastAsia="Times New Roman" w:hAnsi="Calibri" w:cs="Calibri"/>
                <w:color w:val="000000"/>
              </w:rPr>
            </w:pPr>
          </w:p>
        </w:tc>
      </w:tr>
      <w:tr w:rsidR="00CF7548" w:rsidRPr="00CF7548" w14:paraId="63AC6637" w14:textId="77777777" w:rsidTr="00CF7548">
        <w:trPr>
          <w:trHeight w:val="300"/>
        </w:trPr>
        <w:tc>
          <w:tcPr>
            <w:tcW w:w="3840" w:type="dxa"/>
            <w:tcBorders>
              <w:top w:val="single" w:sz="4" w:space="0" w:color="8EA9DB"/>
              <w:left w:val="single" w:sz="4" w:space="0" w:color="8EA9DB"/>
              <w:bottom w:val="single" w:sz="4" w:space="0" w:color="8EA9DB"/>
              <w:right w:val="nil"/>
            </w:tcBorders>
            <w:shd w:val="clear" w:color="D9E1F2" w:fill="D9E1F2"/>
            <w:noWrap/>
            <w:vAlign w:val="bottom"/>
            <w:hideMark/>
          </w:tcPr>
          <w:p w14:paraId="45266740" w14:textId="7764D9D4" w:rsidR="00CF7548" w:rsidRPr="00CF7548" w:rsidRDefault="00CF7548" w:rsidP="00CF7548">
            <w:pPr>
              <w:spacing w:after="0" w:line="240" w:lineRule="auto"/>
              <w:rPr>
                <w:rFonts w:ascii="Calibri" w:eastAsia="Times New Roman" w:hAnsi="Calibri" w:cs="Calibri"/>
                <w:color w:val="000000"/>
              </w:rPr>
            </w:pPr>
            <w:r w:rsidRPr="00CF7548">
              <w:rPr>
                <w:rFonts w:ascii="Calibri" w:eastAsia="Times New Roman" w:hAnsi="Calibri" w:cs="Calibri"/>
                <w:color w:val="000000"/>
              </w:rPr>
              <w:t xml:space="preserve">(-) </w:t>
            </w:r>
            <w:r w:rsidR="00CF1324">
              <w:rPr>
                <w:rFonts w:ascii="Calibri" w:eastAsia="Times New Roman" w:hAnsi="Calibri" w:cs="Calibri"/>
                <w:color w:val="000000"/>
              </w:rPr>
              <w:t>I</w:t>
            </w:r>
            <w:r w:rsidRPr="00CF7548">
              <w:rPr>
                <w:rFonts w:ascii="Calibri" w:eastAsia="Times New Roman" w:hAnsi="Calibri" w:cs="Calibri"/>
                <w:color w:val="000000"/>
              </w:rPr>
              <w:t>nsurance premium</w:t>
            </w:r>
          </w:p>
        </w:tc>
        <w:tc>
          <w:tcPr>
            <w:tcW w:w="1920" w:type="dxa"/>
            <w:tcBorders>
              <w:top w:val="single" w:sz="4" w:space="0" w:color="8EA9DB"/>
              <w:left w:val="nil"/>
              <w:bottom w:val="single" w:sz="4" w:space="0" w:color="8EA9DB"/>
              <w:right w:val="nil"/>
            </w:tcBorders>
            <w:shd w:val="clear" w:color="D9E1F2" w:fill="D9E1F2"/>
            <w:noWrap/>
            <w:vAlign w:val="bottom"/>
            <w:hideMark/>
          </w:tcPr>
          <w:p w14:paraId="6D53DEA2" w14:textId="77777777" w:rsidR="00CF7548" w:rsidRPr="00CF7548" w:rsidRDefault="00CF7548" w:rsidP="00CF7548">
            <w:pPr>
              <w:spacing w:after="0" w:line="240" w:lineRule="auto"/>
              <w:jc w:val="right"/>
              <w:rPr>
                <w:rFonts w:ascii="Calibri" w:eastAsia="Times New Roman" w:hAnsi="Calibri" w:cs="Calibri"/>
                <w:color w:val="000000"/>
              </w:rPr>
            </w:pPr>
            <w:r w:rsidRPr="00CF7548">
              <w:rPr>
                <w:rFonts w:ascii="Calibri" w:eastAsia="Times New Roman" w:hAnsi="Calibri" w:cs="Calibri"/>
                <w:color w:val="000000"/>
              </w:rPr>
              <w:t>500</w:t>
            </w:r>
          </w:p>
        </w:tc>
        <w:tc>
          <w:tcPr>
            <w:tcW w:w="1920" w:type="dxa"/>
            <w:tcBorders>
              <w:top w:val="single" w:sz="4" w:space="0" w:color="8EA9DB"/>
              <w:left w:val="nil"/>
              <w:bottom w:val="single" w:sz="4" w:space="0" w:color="8EA9DB"/>
              <w:right w:val="single" w:sz="4" w:space="0" w:color="8EA9DB"/>
            </w:tcBorders>
            <w:shd w:val="clear" w:color="D9E1F2" w:fill="D9E1F2"/>
            <w:noWrap/>
            <w:vAlign w:val="bottom"/>
            <w:hideMark/>
          </w:tcPr>
          <w:p w14:paraId="4590EBA1" w14:textId="77777777" w:rsidR="00CF7548" w:rsidRPr="00CF7548" w:rsidRDefault="00CF7548" w:rsidP="00CF7548">
            <w:pPr>
              <w:spacing w:after="0" w:line="240" w:lineRule="auto"/>
              <w:jc w:val="right"/>
              <w:rPr>
                <w:rFonts w:ascii="Calibri" w:eastAsia="Times New Roman" w:hAnsi="Calibri" w:cs="Calibri"/>
                <w:color w:val="000000"/>
              </w:rPr>
            </w:pPr>
          </w:p>
        </w:tc>
      </w:tr>
      <w:tr w:rsidR="00CF7548" w:rsidRPr="00CF7548" w14:paraId="008ABBBF" w14:textId="77777777" w:rsidTr="00CF7548">
        <w:trPr>
          <w:trHeight w:val="300"/>
        </w:trPr>
        <w:tc>
          <w:tcPr>
            <w:tcW w:w="3840" w:type="dxa"/>
            <w:tcBorders>
              <w:top w:val="single" w:sz="4" w:space="0" w:color="8EA9DB"/>
              <w:left w:val="single" w:sz="4" w:space="0" w:color="8EA9DB"/>
              <w:bottom w:val="single" w:sz="4" w:space="0" w:color="8EA9DB"/>
              <w:right w:val="nil"/>
            </w:tcBorders>
            <w:shd w:val="clear" w:color="auto" w:fill="auto"/>
            <w:noWrap/>
            <w:vAlign w:val="bottom"/>
            <w:hideMark/>
          </w:tcPr>
          <w:p w14:paraId="67DA26F1" w14:textId="388FCCF4" w:rsidR="00CF7548" w:rsidRPr="00CF7548" w:rsidRDefault="00CF7548" w:rsidP="00CF7548">
            <w:pPr>
              <w:spacing w:after="0" w:line="240" w:lineRule="auto"/>
              <w:rPr>
                <w:rFonts w:ascii="Calibri" w:eastAsia="Times New Roman" w:hAnsi="Calibri" w:cs="Calibri"/>
                <w:color w:val="000000"/>
              </w:rPr>
            </w:pPr>
            <w:r w:rsidRPr="00CF7548">
              <w:rPr>
                <w:rFonts w:ascii="Calibri" w:eastAsia="Times New Roman" w:hAnsi="Calibri" w:cs="Calibri"/>
                <w:color w:val="000000"/>
              </w:rPr>
              <w:t xml:space="preserve">(-) </w:t>
            </w:r>
            <w:r w:rsidR="00CF1324">
              <w:rPr>
                <w:rFonts w:ascii="Calibri" w:eastAsia="Times New Roman" w:hAnsi="Calibri" w:cs="Calibri"/>
                <w:color w:val="000000"/>
              </w:rPr>
              <w:t>I</w:t>
            </w:r>
            <w:r w:rsidRPr="00CF7548">
              <w:rPr>
                <w:rFonts w:ascii="Calibri" w:eastAsia="Times New Roman" w:hAnsi="Calibri" w:cs="Calibri"/>
                <w:color w:val="000000"/>
              </w:rPr>
              <w:t>rrecoverable debt</w:t>
            </w:r>
          </w:p>
        </w:tc>
        <w:tc>
          <w:tcPr>
            <w:tcW w:w="1920" w:type="dxa"/>
            <w:tcBorders>
              <w:top w:val="single" w:sz="4" w:space="0" w:color="8EA9DB"/>
              <w:left w:val="nil"/>
              <w:bottom w:val="single" w:sz="4" w:space="0" w:color="8EA9DB"/>
              <w:right w:val="nil"/>
            </w:tcBorders>
            <w:shd w:val="clear" w:color="auto" w:fill="auto"/>
            <w:noWrap/>
            <w:vAlign w:val="bottom"/>
            <w:hideMark/>
          </w:tcPr>
          <w:p w14:paraId="3714D906" w14:textId="77777777" w:rsidR="00CF7548" w:rsidRPr="00CF7548" w:rsidRDefault="00CF7548" w:rsidP="00CF7548">
            <w:pPr>
              <w:spacing w:after="0" w:line="240" w:lineRule="auto"/>
              <w:jc w:val="right"/>
              <w:rPr>
                <w:rFonts w:ascii="Calibri" w:eastAsia="Times New Roman" w:hAnsi="Calibri" w:cs="Calibri"/>
                <w:color w:val="000000"/>
              </w:rPr>
            </w:pPr>
            <w:r w:rsidRPr="00CF7548">
              <w:rPr>
                <w:rFonts w:ascii="Calibri" w:eastAsia="Times New Roman" w:hAnsi="Calibri" w:cs="Calibri"/>
                <w:color w:val="000000"/>
              </w:rPr>
              <w:t>240</w:t>
            </w:r>
          </w:p>
        </w:tc>
        <w:tc>
          <w:tcPr>
            <w:tcW w:w="1920" w:type="dxa"/>
            <w:tcBorders>
              <w:top w:val="single" w:sz="4" w:space="0" w:color="8EA9DB"/>
              <w:left w:val="nil"/>
              <w:bottom w:val="single" w:sz="4" w:space="0" w:color="8EA9DB"/>
              <w:right w:val="single" w:sz="4" w:space="0" w:color="8EA9DB"/>
            </w:tcBorders>
            <w:shd w:val="clear" w:color="auto" w:fill="auto"/>
            <w:noWrap/>
            <w:vAlign w:val="bottom"/>
            <w:hideMark/>
          </w:tcPr>
          <w:p w14:paraId="35D67D1E" w14:textId="77777777" w:rsidR="00CF7548" w:rsidRPr="00CF7548" w:rsidRDefault="00CF7548" w:rsidP="00CF7548">
            <w:pPr>
              <w:spacing w:after="0" w:line="240" w:lineRule="auto"/>
              <w:jc w:val="right"/>
              <w:rPr>
                <w:rFonts w:ascii="Calibri" w:eastAsia="Times New Roman" w:hAnsi="Calibri" w:cs="Calibri"/>
                <w:color w:val="000000"/>
              </w:rPr>
            </w:pPr>
          </w:p>
        </w:tc>
      </w:tr>
      <w:tr w:rsidR="00CF7548" w:rsidRPr="00CF7548" w14:paraId="232403C5" w14:textId="77777777" w:rsidTr="00CF7548">
        <w:trPr>
          <w:trHeight w:val="300"/>
        </w:trPr>
        <w:tc>
          <w:tcPr>
            <w:tcW w:w="3840" w:type="dxa"/>
            <w:tcBorders>
              <w:top w:val="single" w:sz="4" w:space="0" w:color="8EA9DB"/>
              <w:left w:val="single" w:sz="4" w:space="0" w:color="8EA9DB"/>
              <w:bottom w:val="single" w:sz="4" w:space="0" w:color="8EA9DB"/>
              <w:right w:val="nil"/>
            </w:tcBorders>
            <w:shd w:val="clear" w:color="D9E1F2" w:fill="D9E1F2"/>
            <w:noWrap/>
            <w:vAlign w:val="bottom"/>
            <w:hideMark/>
          </w:tcPr>
          <w:p w14:paraId="65514BAD" w14:textId="77777777" w:rsidR="00CF7548" w:rsidRPr="00CF7548" w:rsidRDefault="00CF7548" w:rsidP="00CF7548">
            <w:pPr>
              <w:spacing w:after="0" w:line="240" w:lineRule="auto"/>
              <w:rPr>
                <w:rFonts w:ascii="Times New Roman" w:eastAsia="Times New Roman" w:hAnsi="Times New Roman" w:cs="Times New Roman"/>
                <w:sz w:val="20"/>
                <w:szCs w:val="20"/>
              </w:rPr>
            </w:pPr>
          </w:p>
        </w:tc>
        <w:tc>
          <w:tcPr>
            <w:tcW w:w="1920" w:type="dxa"/>
            <w:tcBorders>
              <w:top w:val="single" w:sz="4" w:space="0" w:color="8EA9DB"/>
              <w:left w:val="nil"/>
              <w:bottom w:val="single" w:sz="4" w:space="0" w:color="8EA9DB"/>
              <w:right w:val="nil"/>
            </w:tcBorders>
            <w:shd w:val="clear" w:color="D9E1F2" w:fill="D9E1F2"/>
            <w:noWrap/>
            <w:vAlign w:val="bottom"/>
            <w:hideMark/>
          </w:tcPr>
          <w:p w14:paraId="7AD11C03" w14:textId="77777777" w:rsidR="00CF7548" w:rsidRPr="00CF7548" w:rsidRDefault="00CF7548" w:rsidP="00CF7548">
            <w:pPr>
              <w:spacing w:after="0" w:line="240" w:lineRule="auto"/>
              <w:rPr>
                <w:rFonts w:ascii="Times New Roman" w:eastAsia="Times New Roman" w:hAnsi="Times New Roman" w:cs="Times New Roman"/>
                <w:sz w:val="20"/>
                <w:szCs w:val="20"/>
              </w:rPr>
            </w:pPr>
          </w:p>
        </w:tc>
        <w:tc>
          <w:tcPr>
            <w:tcW w:w="1920" w:type="dxa"/>
            <w:tcBorders>
              <w:top w:val="single" w:sz="4" w:space="0" w:color="8EA9DB"/>
              <w:left w:val="nil"/>
              <w:bottom w:val="single" w:sz="4" w:space="0" w:color="8EA9DB"/>
              <w:right w:val="single" w:sz="4" w:space="0" w:color="8EA9DB"/>
            </w:tcBorders>
            <w:shd w:val="clear" w:color="D9E1F2" w:fill="D9E1F2"/>
            <w:noWrap/>
            <w:vAlign w:val="bottom"/>
            <w:hideMark/>
          </w:tcPr>
          <w:p w14:paraId="432CA789" w14:textId="32B31A24" w:rsidR="00CF7548" w:rsidRPr="00CF7548" w:rsidRDefault="00CF7548" w:rsidP="00CF7548">
            <w:pPr>
              <w:spacing w:after="0" w:line="240" w:lineRule="auto"/>
              <w:jc w:val="right"/>
              <w:rPr>
                <w:rFonts w:ascii="Calibri" w:eastAsia="Times New Roman" w:hAnsi="Calibri" w:cs="Calibri"/>
                <w:color w:val="000000"/>
              </w:rPr>
            </w:pPr>
            <w:r>
              <w:rPr>
                <w:rFonts w:ascii="Calibri" w:eastAsia="Times New Roman" w:hAnsi="Calibri" w:cs="Calibri"/>
                <w:color w:val="000000"/>
              </w:rPr>
              <w:t>(</w:t>
            </w:r>
            <w:r w:rsidRPr="00CF7548">
              <w:rPr>
                <w:rFonts w:ascii="Calibri" w:eastAsia="Times New Roman" w:hAnsi="Calibri" w:cs="Calibri"/>
                <w:color w:val="000000"/>
              </w:rPr>
              <w:t>6140</w:t>
            </w:r>
            <w:r>
              <w:rPr>
                <w:rFonts w:ascii="Calibri" w:eastAsia="Times New Roman" w:hAnsi="Calibri" w:cs="Calibri"/>
                <w:color w:val="000000"/>
              </w:rPr>
              <w:t>)</w:t>
            </w:r>
          </w:p>
        </w:tc>
      </w:tr>
      <w:tr w:rsidR="00CF7548" w:rsidRPr="00CF7548" w14:paraId="45321884" w14:textId="77777777" w:rsidTr="00CF7548">
        <w:trPr>
          <w:trHeight w:val="300"/>
        </w:trPr>
        <w:tc>
          <w:tcPr>
            <w:tcW w:w="3840" w:type="dxa"/>
            <w:tcBorders>
              <w:top w:val="single" w:sz="4" w:space="0" w:color="8EA9DB"/>
              <w:left w:val="single" w:sz="4" w:space="0" w:color="8EA9DB"/>
              <w:bottom w:val="single" w:sz="4" w:space="0" w:color="8EA9DB"/>
              <w:right w:val="nil"/>
            </w:tcBorders>
            <w:shd w:val="clear" w:color="auto" w:fill="auto"/>
            <w:noWrap/>
            <w:vAlign w:val="bottom"/>
            <w:hideMark/>
          </w:tcPr>
          <w:p w14:paraId="37B15D9B" w14:textId="14751AD9" w:rsidR="00CF7548" w:rsidRPr="00CF7548" w:rsidRDefault="00CF1324" w:rsidP="00CF7548">
            <w:pPr>
              <w:spacing w:after="0" w:line="240" w:lineRule="auto"/>
              <w:rPr>
                <w:rFonts w:ascii="Calibri" w:eastAsia="Times New Roman" w:hAnsi="Calibri" w:cs="Calibri"/>
                <w:color w:val="000000"/>
              </w:rPr>
            </w:pPr>
            <w:r>
              <w:rPr>
                <w:rFonts w:ascii="Calibri" w:eastAsia="Times New Roman" w:hAnsi="Calibri" w:cs="Calibri"/>
                <w:color w:val="000000"/>
              </w:rPr>
              <w:t>O</w:t>
            </w:r>
            <w:r w:rsidR="00CF7548" w:rsidRPr="00CF7548">
              <w:rPr>
                <w:rFonts w:ascii="Calibri" w:eastAsia="Times New Roman" w:hAnsi="Calibri" w:cs="Calibri"/>
                <w:color w:val="000000"/>
              </w:rPr>
              <w:t>perating profit</w:t>
            </w:r>
          </w:p>
        </w:tc>
        <w:tc>
          <w:tcPr>
            <w:tcW w:w="1920" w:type="dxa"/>
            <w:tcBorders>
              <w:top w:val="single" w:sz="4" w:space="0" w:color="8EA9DB"/>
              <w:left w:val="nil"/>
              <w:bottom w:val="single" w:sz="4" w:space="0" w:color="8EA9DB"/>
              <w:right w:val="nil"/>
            </w:tcBorders>
            <w:shd w:val="clear" w:color="auto" w:fill="auto"/>
            <w:noWrap/>
            <w:vAlign w:val="bottom"/>
            <w:hideMark/>
          </w:tcPr>
          <w:p w14:paraId="2A60D043" w14:textId="77777777" w:rsidR="00CF7548" w:rsidRPr="00CF7548" w:rsidRDefault="00CF7548" w:rsidP="00CF7548">
            <w:pPr>
              <w:spacing w:after="0" w:line="240" w:lineRule="auto"/>
              <w:rPr>
                <w:rFonts w:ascii="Calibri" w:eastAsia="Times New Roman" w:hAnsi="Calibri" w:cs="Calibri"/>
                <w:color w:val="000000"/>
              </w:rPr>
            </w:pPr>
          </w:p>
        </w:tc>
        <w:tc>
          <w:tcPr>
            <w:tcW w:w="1920" w:type="dxa"/>
            <w:tcBorders>
              <w:top w:val="single" w:sz="4" w:space="0" w:color="8EA9DB"/>
              <w:left w:val="nil"/>
              <w:bottom w:val="single" w:sz="4" w:space="0" w:color="8EA9DB"/>
              <w:right w:val="single" w:sz="4" w:space="0" w:color="8EA9DB"/>
            </w:tcBorders>
            <w:shd w:val="clear" w:color="auto" w:fill="auto"/>
            <w:noWrap/>
            <w:vAlign w:val="bottom"/>
            <w:hideMark/>
          </w:tcPr>
          <w:p w14:paraId="5F2262B8" w14:textId="77777777" w:rsidR="00CF7548" w:rsidRPr="00CF7548" w:rsidRDefault="00CF7548" w:rsidP="00CF7548">
            <w:pPr>
              <w:spacing w:after="0" w:line="240" w:lineRule="auto"/>
              <w:jc w:val="right"/>
              <w:rPr>
                <w:rFonts w:ascii="Calibri" w:eastAsia="Times New Roman" w:hAnsi="Calibri" w:cs="Calibri"/>
                <w:color w:val="000000"/>
              </w:rPr>
            </w:pPr>
            <w:r w:rsidRPr="00CF7548">
              <w:rPr>
                <w:rFonts w:ascii="Calibri" w:eastAsia="Times New Roman" w:hAnsi="Calibri" w:cs="Calibri"/>
                <w:color w:val="000000"/>
              </w:rPr>
              <w:t>5380</w:t>
            </w:r>
          </w:p>
        </w:tc>
      </w:tr>
      <w:tr w:rsidR="00CF7548" w:rsidRPr="00CF7548" w14:paraId="7DC46663" w14:textId="77777777" w:rsidTr="00CF7548">
        <w:trPr>
          <w:trHeight w:val="300"/>
        </w:trPr>
        <w:tc>
          <w:tcPr>
            <w:tcW w:w="3840" w:type="dxa"/>
            <w:tcBorders>
              <w:top w:val="single" w:sz="4" w:space="0" w:color="8EA9DB"/>
              <w:left w:val="single" w:sz="4" w:space="0" w:color="8EA9DB"/>
              <w:bottom w:val="single" w:sz="4" w:space="0" w:color="8EA9DB"/>
              <w:right w:val="nil"/>
            </w:tcBorders>
            <w:shd w:val="clear" w:color="D9E1F2" w:fill="D9E1F2"/>
            <w:noWrap/>
            <w:vAlign w:val="bottom"/>
            <w:hideMark/>
          </w:tcPr>
          <w:p w14:paraId="2DE35A78" w14:textId="1AA8EDFF" w:rsidR="00CF7548" w:rsidRPr="00CF7548" w:rsidRDefault="00CF7548" w:rsidP="00CF7548">
            <w:pPr>
              <w:spacing w:after="0" w:line="240" w:lineRule="auto"/>
              <w:rPr>
                <w:rFonts w:ascii="Calibri" w:eastAsia="Times New Roman" w:hAnsi="Calibri" w:cs="Calibri"/>
                <w:color w:val="000000"/>
              </w:rPr>
            </w:pPr>
            <w:r w:rsidRPr="00CF7548">
              <w:rPr>
                <w:rFonts w:ascii="Calibri" w:eastAsia="Times New Roman" w:hAnsi="Calibri" w:cs="Calibri"/>
                <w:color w:val="000000"/>
              </w:rPr>
              <w:t xml:space="preserve">(-) </w:t>
            </w:r>
            <w:r w:rsidR="00CF1324">
              <w:rPr>
                <w:rFonts w:ascii="Calibri" w:eastAsia="Times New Roman" w:hAnsi="Calibri" w:cs="Calibri"/>
                <w:color w:val="000000"/>
              </w:rPr>
              <w:t>D</w:t>
            </w:r>
            <w:r w:rsidRPr="00CF7548">
              <w:rPr>
                <w:rFonts w:ascii="Calibri" w:eastAsia="Times New Roman" w:hAnsi="Calibri" w:cs="Calibri"/>
                <w:color w:val="000000"/>
              </w:rPr>
              <w:t>ebenture interest</w:t>
            </w:r>
          </w:p>
        </w:tc>
        <w:tc>
          <w:tcPr>
            <w:tcW w:w="1920" w:type="dxa"/>
            <w:tcBorders>
              <w:top w:val="single" w:sz="4" w:space="0" w:color="8EA9DB"/>
              <w:left w:val="nil"/>
              <w:bottom w:val="single" w:sz="4" w:space="0" w:color="8EA9DB"/>
              <w:right w:val="nil"/>
            </w:tcBorders>
            <w:shd w:val="clear" w:color="D9E1F2" w:fill="D9E1F2"/>
            <w:noWrap/>
            <w:vAlign w:val="bottom"/>
            <w:hideMark/>
          </w:tcPr>
          <w:p w14:paraId="06127142" w14:textId="77777777" w:rsidR="00CF7548" w:rsidRPr="00CF7548" w:rsidRDefault="00CF7548" w:rsidP="00CF7548">
            <w:pPr>
              <w:spacing w:after="0" w:line="240" w:lineRule="auto"/>
              <w:jc w:val="right"/>
              <w:rPr>
                <w:rFonts w:ascii="Calibri" w:eastAsia="Times New Roman" w:hAnsi="Calibri" w:cs="Calibri"/>
                <w:color w:val="000000"/>
              </w:rPr>
            </w:pPr>
            <w:r w:rsidRPr="00CF7548">
              <w:rPr>
                <w:rFonts w:ascii="Calibri" w:eastAsia="Times New Roman" w:hAnsi="Calibri" w:cs="Calibri"/>
                <w:color w:val="000000"/>
              </w:rPr>
              <w:t>240</w:t>
            </w:r>
          </w:p>
        </w:tc>
        <w:tc>
          <w:tcPr>
            <w:tcW w:w="1920" w:type="dxa"/>
            <w:tcBorders>
              <w:top w:val="single" w:sz="4" w:space="0" w:color="8EA9DB"/>
              <w:left w:val="nil"/>
              <w:bottom w:val="single" w:sz="4" w:space="0" w:color="8EA9DB"/>
              <w:right w:val="single" w:sz="4" w:space="0" w:color="8EA9DB"/>
            </w:tcBorders>
            <w:shd w:val="clear" w:color="D9E1F2" w:fill="D9E1F2"/>
            <w:noWrap/>
            <w:vAlign w:val="bottom"/>
            <w:hideMark/>
          </w:tcPr>
          <w:p w14:paraId="0C8FA548" w14:textId="77777777" w:rsidR="00CF7548" w:rsidRPr="00CF7548" w:rsidRDefault="00CF7548" w:rsidP="00CF7548">
            <w:pPr>
              <w:spacing w:after="0" w:line="240" w:lineRule="auto"/>
              <w:jc w:val="right"/>
              <w:rPr>
                <w:rFonts w:ascii="Calibri" w:eastAsia="Times New Roman" w:hAnsi="Calibri" w:cs="Calibri"/>
                <w:color w:val="000000"/>
              </w:rPr>
            </w:pPr>
          </w:p>
        </w:tc>
      </w:tr>
      <w:tr w:rsidR="00CF7548" w:rsidRPr="00CF7548" w14:paraId="525C2450" w14:textId="77777777" w:rsidTr="00CF7548">
        <w:trPr>
          <w:trHeight w:val="300"/>
        </w:trPr>
        <w:tc>
          <w:tcPr>
            <w:tcW w:w="3840" w:type="dxa"/>
            <w:tcBorders>
              <w:top w:val="single" w:sz="4" w:space="0" w:color="8EA9DB"/>
              <w:left w:val="single" w:sz="4" w:space="0" w:color="8EA9DB"/>
              <w:bottom w:val="single" w:sz="4" w:space="0" w:color="8EA9DB"/>
              <w:right w:val="nil"/>
            </w:tcBorders>
            <w:shd w:val="clear" w:color="auto" w:fill="auto"/>
            <w:noWrap/>
            <w:vAlign w:val="bottom"/>
            <w:hideMark/>
          </w:tcPr>
          <w:p w14:paraId="7298DCBF" w14:textId="03E74136" w:rsidR="00CF7548" w:rsidRPr="00CF7548" w:rsidRDefault="00CF1324" w:rsidP="00CF7548">
            <w:pPr>
              <w:spacing w:after="0" w:line="240" w:lineRule="auto"/>
              <w:rPr>
                <w:rFonts w:ascii="Calibri" w:eastAsia="Times New Roman" w:hAnsi="Calibri" w:cs="Calibri"/>
                <w:color w:val="000000"/>
              </w:rPr>
            </w:pPr>
            <w:r>
              <w:rPr>
                <w:rFonts w:ascii="Calibri" w:eastAsia="Times New Roman" w:hAnsi="Calibri" w:cs="Calibri"/>
                <w:color w:val="000000"/>
              </w:rPr>
              <w:t>U</w:t>
            </w:r>
            <w:r w:rsidR="00CF7548" w:rsidRPr="00CF7548">
              <w:rPr>
                <w:rFonts w:ascii="Calibri" w:eastAsia="Times New Roman" w:hAnsi="Calibri" w:cs="Calibri"/>
                <w:color w:val="000000"/>
              </w:rPr>
              <w:t>npaid debenture interest</w:t>
            </w:r>
          </w:p>
        </w:tc>
        <w:tc>
          <w:tcPr>
            <w:tcW w:w="1920" w:type="dxa"/>
            <w:tcBorders>
              <w:top w:val="single" w:sz="4" w:space="0" w:color="8EA9DB"/>
              <w:left w:val="nil"/>
              <w:bottom w:val="single" w:sz="4" w:space="0" w:color="8EA9DB"/>
              <w:right w:val="nil"/>
            </w:tcBorders>
            <w:shd w:val="clear" w:color="auto" w:fill="auto"/>
            <w:noWrap/>
            <w:vAlign w:val="bottom"/>
            <w:hideMark/>
          </w:tcPr>
          <w:p w14:paraId="6D598418" w14:textId="77777777" w:rsidR="00CF7548" w:rsidRPr="00CF7548" w:rsidRDefault="00CF7548" w:rsidP="00CF7548">
            <w:pPr>
              <w:spacing w:after="0" w:line="240" w:lineRule="auto"/>
              <w:jc w:val="right"/>
              <w:rPr>
                <w:rFonts w:ascii="Calibri" w:eastAsia="Times New Roman" w:hAnsi="Calibri" w:cs="Calibri"/>
                <w:color w:val="000000"/>
              </w:rPr>
            </w:pPr>
            <w:r w:rsidRPr="00CF7548">
              <w:rPr>
                <w:rFonts w:ascii="Calibri" w:eastAsia="Times New Roman" w:hAnsi="Calibri" w:cs="Calibri"/>
                <w:color w:val="000000"/>
              </w:rPr>
              <w:t>240</w:t>
            </w:r>
          </w:p>
        </w:tc>
        <w:tc>
          <w:tcPr>
            <w:tcW w:w="1920" w:type="dxa"/>
            <w:tcBorders>
              <w:top w:val="single" w:sz="4" w:space="0" w:color="8EA9DB"/>
              <w:left w:val="nil"/>
              <w:bottom w:val="single" w:sz="4" w:space="0" w:color="8EA9DB"/>
              <w:right w:val="single" w:sz="4" w:space="0" w:color="8EA9DB"/>
            </w:tcBorders>
            <w:shd w:val="clear" w:color="auto" w:fill="auto"/>
            <w:noWrap/>
            <w:vAlign w:val="bottom"/>
            <w:hideMark/>
          </w:tcPr>
          <w:p w14:paraId="1E2D7E8A" w14:textId="77777777" w:rsidR="00CF7548" w:rsidRPr="00CF7548" w:rsidRDefault="00CF7548" w:rsidP="00CF7548">
            <w:pPr>
              <w:spacing w:after="0" w:line="240" w:lineRule="auto"/>
              <w:jc w:val="right"/>
              <w:rPr>
                <w:rFonts w:ascii="Calibri" w:eastAsia="Times New Roman" w:hAnsi="Calibri" w:cs="Calibri"/>
                <w:color w:val="000000"/>
              </w:rPr>
            </w:pPr>
          </w:p>
        </w:tc>
      </w:tr>
      <w:tr w:rsidR="00CF7548" w:rsidRPr="00CF7548" w14:paraId="2F5B64D3" w14:textId="77777777" w:rsidTr="00CF7548">
        <w:trPr>
          <w:trHeight w:val="300"/>
        </w:trPr>
        <w:tc>
          <w:tcPr>
            <w:tcW w:w="3840" w:type="dxa"/>
            <w:tcBorders>
              <w:top w:val="single" w:sz="4" w:space="0" w:color="8EA9DB"/>
              <w:left w:val="single" w:sz="4" w:space="0" w:color="8EA9DB"/>
              <w:bottom w:val="single" w:sz="4" w:space="0" w:color="8EA9DB"/>
              <w:right w:val="nil"/>
            </w:tcBorders>
            <w:shd w:val="clear" w:color="D9E1F2" w:fill="D9E1F2"/>
            <w:noWrap/>
            <w:vAlign w:val="bottom"/>
            <w:hideMark/>
          </w:tcPr>
          <w:p w14:paraId="33E9E309" w14:textId="77777777" w:rsidR="00CF7548" w:rsidRPr="00CF7548" w:rsidRDefault="00CF7548" w:rsidP="00CF7548">
            <w:pPr>
              <w:spacing w:after="0" w:line="240" w:lineRule="auto"/>
              <w:rPr>
                <w:rFonts w:ascii="Times New Roman" w:eastAsia="Times New Roman" w:hAnsi="Times New Roman" w:cs="Times New Roman"/>
                <w:sz w:val="20"/>
                <w:szCs w:val="20"/>
              </w:rPr>
            </w:pPr>
          </w:p>
        </w:tc>
        <w:tc>
          <w:tcPr>
            <w:tcW w:w="1920" w:type="dxa"/>
            <w:tcBorders>
              <w:top w:val="single" w:sz="4" w:space="0" w:color="8EA9DB"/>
              <w:left w:val="nil"/>
              <w:bottom w:val="single" w:sz="4" w:space="0" w:color="8EA9DB"/>
              <w:right w:val="nil"/>
            </w:tcBorders>
            <w:shd w:val="clear" w:color="D9E1F2" w:fill="D9E1F2"/>
            <w:noWrap/>
            <w:vAlign w:val="bottom"/>
            <w:hideMark/>
          </w:tcPr>
          <w:p w14:paraId="2EB79F2C" w14:textId="77777777" w:rsidR="00CF7548" w:rsidRPr="00CF7548" w:rsidRDefault="00CF7548" w:rsidP="00CF7548">
            <w:pPr>
              <w:spacing w:after="0" w:line="240" w:lineRule="auto"/>
              <w:rPr>
                <w:rFonts w:ascii="Times New Roman" w:eastAsia="Times New Roman" w:hAnsi="Times New Roman" w:cs="Times New Roman"/>
                <w:sz w:val="20"/>
                <w:szCs w:val="20"/>
              </w:rPr>
            </w:pPr>
          </w:p>
        </w:tc>
        <w:tc>
          <w:tcPr>
            <w:tcW w:w="1920" w:type="dxa"/>
            <w:tcBorders>
              <w:top w:val="single" w:sz="4" w:space="0" w:color="8EA9DB"/>
              <w:left w:val="nil"/>
              <w:bottom w:val="single" w:sz="4" w:space="0" w:color="8EA9DB"/>
              <w:right w:val="single" w:sz="4" w:space="0" w:color="8EA9DB"/>
            </w:tcBorders>
            <w:shd w:val="clear" w:color="D9E1F2" w:fill="D9E1F2"/>
            <w:noWrap/>
            <w:vAlign w:val="bottom"/>
            <w:hideMark/>
          </w:tcPr>
          <w:p w14:paraId="556218B9" w14:textId="11580144" w:rsidR="00CF7548" w:rsidRPr="00CF7548" w:rsidRDefault="00CF7548" w:rsidP="00CF7548">
            <w:pPr>
              <w:spacing w:after="0" w:line="240" w:lineRule="auto"/>
              <w:jc w:val="right"/>
              <w:rPr>
                <w:rFonts w:ascii="Calibri" w:eastAsia="Times New Roman" w:hAnsi="Calibri" w:cs="Calibri"/>
                <w:color w:val="000000"/>
              </w:rPr>
            </w:pPr>
            <w:r>
              <w:rPr>
                <w:rFonts w:ascii="Calibri" w:eastAsia="Times New Roman" w:hAnsi="Calibri" w:cs="Calibri"/>
                <w:color w:val="000000"/>
              </w:rPr>
              <w:t>(</w:t>
            </w:r>
            <w:r w:rsidRPr="00CF7548">
              <w:rPr>
                <w:rFonts w:ascii="Calibri" w:eastAsia="Times New Roman" w:hAnsi="Calibri" w:cs="Calibri"/>
                <w:color w:val="000000"/>
              </w:rPr>
              <w:t>480</w:t>
            </w:r>
            <w:r>
              <w:rPr>
                <w:rFonts w:ascii="Calibri" w:eastAsia="Times New Roman" w:hAnsi="Calibri" w:cs="Calibri"/>
                <w:color w:val="000000"/>
              </w:rPr>
              <w:t>)</w:t>
            </w:r>
          </w:p>
        </w:tc>
      </w:tr>
      <w:tr w:rsidR="00CF7548" w:rsidRPr="00CF7548" w14:paraId="74AFCE6D" w14:textId="77777777" w:rsidTr="00CF7548">
        <w:trPr>
          <w:trHeight w:val="300"/>
        </w:trPr>
        <w:tc>
          <w:tcPr>
            <w:tcW w:w="3840" w:type="dxa"/>
            <w:tcBorders>
              <w:top w:val="single" w:sz="4" w:space="0" w:color="8EA9DB"/>
              <w:left w:val="single" w:sz="4" w:space="0" w:color="8EA9DB"/>
              <w:bottom w:val="single" w:sz="4" w:space="0" w:color="8EA9DB"/>
              <w:right w:val="nil"/>
            </w:tcBorders>
            <w:shd w:val="clear" w:color="auto" w:fill="auto"/>
            <w:noWrap/>
            <w:vAlign w:val="bottom"/>
            <w:hideMark/>
          </w:tcPr>
          <w:p w14:paraId="6037B08B" w14:textId="523DF32A" w:rsidR="00CF7548" w:rsidRPr="00CF7548" w:rsidRDefault="00CF1324" w:rsidP="00CF7548">
            <w:pPr>
              <w:spacing w:after="0" w:line="240" w:lineRule="auto"/>
              <w:rPr>
                <w:rFonts w:ascii="Calibri" w:eastAsia="Times New Roman" w:hAnsi="Calibri" w:cs="Calibri"/>
                <w:color w:val="000000"/>
              </w:rPr>
            </w:pPr>
            <w:r>
              <w:rPr>
                <w:rFonts w:ascii="Calibri" w:eastAsia="Times New Roman" w:hAnsi="Calibri" w:cs="Calibri"/>
                <w:color w:val="000000"/>
              </w:rPr>
              <w:t>N</w:t>
            </w:r>
            <w:r w:rsidR="00CF7548" w:rsidRPr="00CF7548">
              <w:rPr>
                <w:rFonts w:ascii="Calibri" w:eastAsia="Times New Roman" w:hAnsi="Calibri" w:cs="Calibri"/>
                <w:color w:val="000000"/>
              </w:rPr>
              <w:t>et profit before tax</w:t>
            </w:r>
          </w:p>
        </w:tc>
        <w:tc>
          <w:tcPr>
            <w:tcW w:w="1920" w:type="dxa"/>
            <w:tcBorders>
              <w:top w:val="single" w:sz="4" w:space="0" w:color="8EA9DB"/>
              <w:left w:val="nil"/>
              <w:bottom w:val="single" w:sz="4" w:space="0" w:color="8EA9DB"/>
              <w:right w:val="nil"/>
            </w:tcBorders>
            <w:shd w:val="clear" w:color="auto" w:fill="auto"/>
            <w:noWrap/>
            <w:vAlign w:val="bottom"/>
            <w:hideMark/>
          </w:tcPr>
          <w:p w14:paraId="537C9FAF" w14:textId="77777777" w:rsidR="00CF7548" w:rsidRPr="00CF7548" w:rsidRDefault="00CF7548" w:rsidP="00CF7548">
            <w:pPr>
              <w:spacing w:after="0" w:line="240" w:lineRule="auto"/>
              <w:rPr>
                <w:rFonts w:ascii="Calibri" w:eastAsia="Times New Roman" w:hAnsi="Calibri" w:cs="Calibri"/>
                <w:color w:val="000000"/>
              </w:rPr>
            </w:pPr>
          </w:p>
        </w:tc>
        <w:tc>
          <w:tcPr>
            <w:tcW w:w="1920" w:type="dxa"/>
            <w:tcBorders>
              <w:top w:val="single" w:sz="4" w:space="0" w:color="8EA9DB"/>
              <w:left w:val="nil"/>
              <w:bottom w:val="single" w:sz="4" w:space="0" w:color="8EA9DB"/>
              <w:right w:val="single" w:sz="4" w:space="0" w:color="8EA9DB"/>
            </w:tcBorders>
            <w:shd w:val="clear" w:color="auto" w:fill="auto"/>
            <w:noWrap/>
            <w:vAlign w:val="bottom"/>
            <w:hideMark/>
          </w:tcPr>
          <w:p w14:paraId="6F06D895" w14:textId="77777777" w:rsidR="00CF7548" w:rsidRPr="00CF7548" w:rsidRDefault="00CF7548" w:rsidP="00CF7548">
            <w:pPr>
              <w:spacing w:after="0" w:line="240" w:lineRule="auto"/>
              <w:jc w:val="right"/>
              <w:rPr>
                <w:rFonts w:ascii="Calibri" w:eastAsia="Times New Roman" w:hAnsi="Calibri" w:cs="Calibri"/>
                <w:color w:val="000000"/>
              </w:rPr>
            </w:pPr>
            <w:r w:rsidRPr="00CF7548">
              <w:rPr>
                <w:rFonts w:ascii="Calibri" w:eastAsia="Times New Roman" w:hAnsi="Calibri" w:cs="Calibri"/>
                <w:color w:val="000000"/>
              </w:rPr>
              <w:t>4900</w:t>
            </w:r>
          </w:p>
        </w:tc>
      </w:tr>
      <w:tr w:rsidR="00CF7548" w:rsidRPr="00CF7548" w14:paraId="775A9B84" w14:textId="77777777" w:rsidTr="00CF7548">
        <w:trPr>
          <w:trHeight w:val="300"/>
        </w:trPr>
        <w:tc>
          <w:tcPr>
            <w:tcW w:w="3840" w:type="dxa"/>
            <w:tcBorders>
              <w:top w:val="single" w:sz="4" w:space="0" w:color="8EA9DB"/>
              <w:left w:val="single" w:sz="4" w:space="0" w:color="8EA9DB"/>
              <w:bottom w:val="single" w:sz="4" w:space="0" w:color="8EA9DB"/>
              <w:right w:val="nil"/>
            </w:tcBorders>
            <w:shd w:val="clear" w:color="D9E1F2" w:fill="D9E1F2"/>
            <w:noWrap/>
            <w:vAlign w:val="bottom"/>
            <w:hideMark/>
          </w:tcPr>
          <w:p w14:paraId="178F2702" w14:textId="683122DA" w:rsidR="00CF7548" w:rsidRPr="00CF7548" w:rsidRDefault="00CF7548" w:rsidP="00CF7548">
            <w:pPr>
              <w:spacing w:after="0" w:line="240" w:lineRule="auto"/>
              <w:rPr>
                <w:rFonts w:ascii="Calibri" w:eastAsia="Times New Roman" w:hAnsi="Calibri" w:cs="Calibri"/>
                <w:color w:val="000000"/>
              </w:rPr>
            </w:pPr>
            <w:r w:rsidRPr="00CF7548">
              <w:rPr>
                <w:rFonts w:ascii="Calibri" w:eastAsia="Times New Roman" w:hAnsi="Calibri" w:cs="Calibri"/>
                <w:color w:val="000000"/>
              </w:rPr>
              <w:t xml:space="preserve">(-) </w:t>
            </w:r>
            <w:r w:rsidR="00CF1324">
              <w:rPr>
                <w:rFonts w:ascii="Calibri" w:eastAsia="Times New Roman" w:hAnsi="Calibri" w:cs="Calibri"/>
                <w:color w:val="000000"/>
              </w:rPr>
              <w:t>T</w:t>
            </w:r>
            <w:r w:rsidRPr="00CF7548">
              <w:rPr>
                <w:rFonts w:ascii="Calibri" w:eastAsia="Times New Roman" w:hAnsi="Calibri" w:cs="Calibri"/>
                <w:color w:val="000000"/>
              </w:rPr>
              <w:t>ax</w:t>
            </w:r>
          </w:p>
        </w:tc>
        <w:tc>
          <w:tcPr>
            <w:tcW w:w="1920" w:type="dxa"/>
            <w:tcBorders>
              <w:top w:val="single" w:sz="4" w:space="0" w:color="8EA9DB"/>
              <w:left w:val="nil"/>
              <w:bottom w:val="single" w:sz="4" w:space="0" w:color="8EA9DB"/>
              <w:right w:val="nil"/>
            </w:tcBorders>
            <w:shd w:val="clear" w:color="D9E1F2" w:fill="D9E1F2"/>
            <w:noWrap/>
            <w:vAlign w:val="bottom"/>
            <w:hideMark/>
          </w:tcPr>
          <w:p w14:paraId="69D8317E" w14:textId="77777777" w:rsidR="00CF7548" w:rsidRPr="00CF7548" w:rsidRDefault="00CF7548" w:rsidP="00CF7548">
            <w:pPr>
              <w:spacing w:after="0" w:line="240" w:lineRule="auto"/>
              <w:rPr>
                <w:rFonts w:ascii="Calibri" w:eastAsia="Times New Roman" w:hAnsi="Calibri" w:cs="Calibri"/>
                <w:color w:val="000000"/>
              </w:rPr>
            </w:pPr>
          </w:p>
        </w:tc>
        <w:tc>
          <w:tcPr>
            <w:tcW w:w="1920" w:type="dxa"/>
            <w:tcBorders>
              <w:top w:val="single" w:sz="4" w:space="0" w:color="8EA9DB"/>
              <w:left w:val="nil"/>
              <w:bottom w:val="single" w:sz="4" w:space="0" w:color="8EA9DB"/>
              <w:right w:val="single" w:sz="4" w:space="0" w:color="8EA9DB"/>
            </w:tcBorders>
            <w:shd w:val="clear" w:color="D9E1F2" w:fill="D9E1F2"/>
            <w:noWrap/>
            <w:vAlign w:val="bottom"/>
            <w:hideMark/>
          </w:tcPr>
          <w:p w14:paraId="25EFB0B3" w14:textId="3059D922" w:rsidR="00CF7548" w:rsidRPr="00CF7548" w:rsidRDefault="00CF7548" w:rsidP="00CF7548">
            <w:pPr>
              <w:spacing w:after="0" w:line="240" w:lineRule="auto"/>
              <w:jc w:val="right"/>
              <w:rPr>
                <w:rFonts w:ascii="Calibri" w:eastAsia="Times New Roman" w:hAnsi="Calibri" w:cs="Calibri"/>
                <w:color w:val="000000"/>
              </w:rPr>
            </w:pPr>
            <w:r>
              <w:rPr>
                <w:rFonts w:ascii="Calibri" w:eastAsia="Times New Roman" w:hAnsi="Calibri" w:cs="Calibri"/>
                <w:color w:val="000000"/>
              </w:rPr>
              <w:t>(</w:t>
            </w:r>
            <w:r w:rsidRPr="00CF7548">
              <w:rPr>
                <w:rFonts w:ascii="Calibri" w:eastAsia="Times New Roman" w:hAnsi="Calibri" w:cs="Calibri"/>
                <w:color w:val="000000"/>
              </w:rPr>
              <w:t>1600</w:t>
            </w:r>
            <w:r>
              <w:rPr>
                <w:rFonts w:ascii="Calibri" w:eastAsia="Times New Roman" w:hAnsi="Calibri" w:cs="Calibri"/>
                <w:color w:val="000000"/>
              </w:rPr>
              <w:t>)</w:t>
            </w:r>
          </w:p>
        </w:tc>
      </w:tr>
      <w:tr w:rsidR="00CF7548" w:rsidRPr="00CF7548" w14:paraId="69DC8D4C" w14:textId="77777777" w:rsidTr="00CF7548">
        <w:trPr>
          <w:trHeight w:val="300"/>
        </w:trPr>
        <w:tc>
          <w:tcPr>
            <w:tcW w:w="3840" w:type="dxa"/>
            <w:tcBorders>
              <w:top w:val="single" w:sz="4" w:space="0" w:color="8EA9DB"/>
              <w:left w:val="single" w:sz="4" w:space="0" w:color="8EA9DB"/>
              <w:bottom w:val="single" w:sz="4" w:space="0" w:color="8EA9DB"/>
              <w:right w:val="nil"/>
            </w:tcBorders>
            <w:shd w:val="clear" w:color="auto" w:fill="auto"/>
            <w:noWrap/>
            <w:vAlign w:val="bottom"/>
            <w:hideMark/>
          </w:tcPr>
          <w:p w14:paraId="6A0D04A5" w14:textId="301161C9" w:rsidR="00CF7548" w:rsidRPr="00CF7548" w:rsidRDefault="00CF1324" w:rsidP="00CF7548">
            <w:pPr>
              <w:spacing w:after="0" w:line="240" w:lineRule="auto"/>
              <w:rPr>
                <w:rFonts w:ascii="Calibri" w:eastAsia="Times New Roman" w:hAnsi="Calibri" w:cs="Calibri"/>
                <w:color w:val="000000"/>
              </w:rPr>
            </w:pPr>
            <w:r>
              <w:rPr>
                <w:rFonts w:ascii="Calibri" w:eastAsia="Times New Roman" w:hAnsi="Calibri" w:cs="Calibri"/>
                <w:color w:val="000000"/>
              </w:rPr>
              <w:t>N</w:t>
            </w:r>
            <w:r w:rsidR="00CF7548" w:rsidRPr="00CF7548">
              <w:rPr>
                <w:rFonts w:ascii="Calibri" w:eastAsia="Times New Roman" w:hAnsi="Calibri" w:cs="Calibri"/>
                <w:color w:val="000000"/>
              </w:rPr>
              <w:t>et profit after tax</w:t>
            </w:r>
          </w:p>
        </w:tc>
        <w:tc>
          <w:tcPr>
            <w:tcW w:w="1920" w:type="dxa"/>
            <w:tcBorders>
              <w:top w:val="single" w:sz="4" w:space="0" w:color="8EA9DB"/>
              <w:left w:val="nil"/>
              <w:bottom w:val="single" w:sz="4" w:space="0" w:color="8EA9DB"/>
              <w:right w:val="nil"/>
            </w:tcBorders>
            <w:shd w:val="clear" w:color="auto" w:fill="auto"/>
            <w:noWrap/>
            <w:vAlign w:val="bottom"/>
            <w:hideMark/>
          </w:tcPr>
          <w:p w14:paraId="10782B26" w14:textId="77777777" w:rsidR="00CF7548" w:rsidRPr="00CF7548" w:rsidRDefault="00CF7548" w:rsidP="00CF7548">
            <w:pPr>
              <w:spacing w:after="0" w:line="240" w:lineRule="auto"/>
              <w:rPr>
                <w:rFonts w:ascii="Calibri" w:eastAsia="Times New Roman" w:hAnsi="Calibri" w:cs="Calibri"/>
                <w:color w:val="000000"/>
              </w:rPr>
            </w:pPr>
          </w:p>
        </w:tc>
        <w:tc>
          <w:tcPr>
            <w:tcW w:w="1920" w:type="dxa"/>
            <w:tcBorders>
              <w:top w:val="single" w:sz="4" w:space="0" w:color="8EA9DB"/>
              <w:left w:val="nil"/>
              <w:bottom w:val="single" w:sz="4" w:space="0" w:color="8EA9DB"/>
              <w:right w:val="single" w:sz="4" w:space="0" w:color="8EA9DB"/>
            </w:tcBorders>
            <w:shd w:val="clear" w:color="auto" w:fill="auto"/>
            <w:noWrap/>
            <w:vAlign w:val="bottom"/>
            <w:hideMark/>
          </w:tcPr>
          <w:p w14:paraId="6D1C1849" w14:textId="77777777" w:rsidR="00CF7548" w:rsidRPr="003E50F6" w:rsidRDefault="00CF7548" w:rsidP="00CF7548">
            <w:pPr>
              <w:spacing w:after="0" w:line="240" w:lineRule="auto"/>
              <w:jc w:val="right"/>
              <w:rPr>
                <w:rFonts w:ascii="Calibri" w:eastAsia="Times New Roman" w:hAnsi="Calibri" w:cs="Calibri"/>
                <w:b/>
                <w:bCs/>
                <w:color w:val="000000"/>
              </w:rPr>
            </w:pPr>
            <w:r w:rsidRPr="003E50F6">
              <w:rPr>
                <w:rFonts w:ascii="Calibri" w:eastAsia="Times New Roman" w:hAnsi="Calibri" w:cs="Calibri"/>
                <w:b/>
                <w:bCs/>
                <w:color w:val="000000"/>
              </w:rPr>
              <w:t>3300</w:t>
            </w:r>
          </w:p>
        </w:tc>
      </w:tr>
    </w:tbl>
    <w:p w14:paraId="0E0E4445" w14:textId="77777777" w:rsidR="008C70A5" w:rsidRDefault="008C70A5">
      <w:pPr>
        <w:rPr>
          <w:b/>
          <w:bCs/>
          <w:sz w:val="36"/>
          <w:szCs w:val="36"/>
        </w:rPr>
      </w:pPr>
    </w:p>
    <w:p w14:paraId="186C08DE" w14:textId="76860A95" w:rsidR="009C4FA3" w:rsidRDefault="008C70A5" w:rsidP="008C70A5">
      <w:pPr>
        <w:rPr>
          <w:sz w:val="32"/>
          <w:szCs w:val="32"/>
        </w:rPr>
      </w:pPr>
      <w:r>
        <w:rPr>
          <w:sz w:val="32"/>
          <w:szCs w:val="32"/>
        </w:rPr>
        <w:t xml:space="preserve">Note: </w:t>
      </w:r>
      <w:r w:rsidR="003E50F6">
        <w:rPr>
          <w:sz w:val="32"/>
          <w:szCs w:val="32"/>
        </w:rPr>
        <w:t xml:space="preserve">1. </w:t>
      </w:r>
      <w:r>
        <w:rPr>
          <w:sz w:val="32"/>
          <w:szCs w:val="32"/>
        </w:rPr>
        <w:t>Depreciation on plant is added to cost of sales as it instructed in the question.</w:t>
      </w:r>
    </w:p>
    <w:p w14:paraId="5B209ED3" w14:textId="5A0A824E" w:rsidR="003E50F6" w:rsidRDefault="003E50F6" w:rsidP="008C70A5">
      <w:pPr>
        <w:rPr>
          <w:sz w:val="32"/>
          <w:szCs w:val="32"/>
        </w:rPr>
      </w:pPr>
      <w:r>
        <w:rPr>
          <w:sz w:val="32"/>
          <w:szCs w:val="32"/>
        </w:rPr>
        <w:t>2. Depreciation on plant= (25600*10%)</w:t>
      </w:r>
    </w:p>
    <w:p w14:paraId="7AA32D40" w14:textId="295305E4" w:rsidR="003E50F6" w:rsidRDefault="003E50F6" w:rsidP="008C70A5">
      <w:pPr>
        <w:rPr>
          <w:sz w:val="32"/>
          <w:szCs w:val="32"/>
        </w:rPr>
      </w:pPr>
      <w:r>
        <w:rPr>
          <w:sz w:val="32"/>
          <w:szCs w:val="32"/>
        </w:rPr>
        <w:t xml:space="preserve">                                       =2560</w:t>
      </w:r>
    </w:p>
    <w:p w14:paraId="7115CFAC" w14:textId="3BD139B4" w:rsidR="003E50F6" w:rsidRDefault="003E50F6" w:rsidP="008C70A5">
      <w:pPr>
        <w:rPr>
          <w:sz w:val="32"/>
          <w:szCs w:val="32"/>
        </w:rPr>
      </w:pPr>
      <w:r>
        <w:rPr>
          <w:sz w:val="32"/>
          <w:szCs w:val="32"/>
        </w:rPr>
        <w:t>3. Depreciation on building= (16000*2%)</w:t>
      </w:r>
    </w:p>
    <w:p w14:paraId="37D7EE38" w14:textId="4ED66154" w:rsidR="003E50F6" w:rsidRDefault="003E50F6" w:rsidP="008C70A5">
      <w:pPr>
        <w:rPr>
          <w:b/>
          <w:bCs/>
          <w:sz w:val="36"/>
          <w:szCs w:val="36"/>
        </w:rPr>
      </w:pPr>
      <w:r>
        <w:rPr>
          <w:sz w:val="32"/>
          <w:szCs w:val="32"/>
        </w:rPr>
        <w:tab/>
      </w:r>
      <w:r>
        <w:rPr>
          <w:sz w:val="32"/>
          <w:szCs w:val="32"/>
        </w:rPr>
        <w:tab/>
      </w:r>
      <w:r>
        <w:rPr>
          <w:sz w:val="32"/>
          <w:szCs w:val="32"/>
        </w:rPr>
        <w:tab/>
      </w:r>
      <w:r>
        <w:rPr>
          <w:sz w:val="32"/>
          <w:szCs w:val="32"/>
        </w:rPr>
        <w:tab/>
        <w:t xml:space="preserve">    =320</w:t>
      </w:r>
    </w:p>
    <w:p w14:paraId="437CC8D6" w14:textId="7A04E942" w:rsidR="008C70A5" w:rsidRPr="009C4FA3" w:rsidRDefault="009C4FA3" w:rsidP="008C70A5">
      <w:pPr>
        <w:rPr>
          <w:b/>
          <w:bCs/>
          <w:sz w:val="36"/>
          <w:szCs w:val="36"/>
        </w:rPr>
      </w:pPr>
      <w:r>
        <w:rPr>
          <w:b/>
          <w:bCs/>
          <w:sz w:val="36"/>
          <w:szCs w:val="36"/>
        </w:rPr>
        <w:br w:type="page"/>
      </w:r>
    </w:p>
    <w:p w14:paraId="0827B663" w14:textId="0C8D70E6" w:rsidR="00B6346B" w:rsidRPr="00B6346B" w:rsidRDefault="008C70A5" w:rsidP="00B6346B">
      <w:pPr>
        <w:pStyle w:val="Heading1"/>
        <w:rPr>
          <w:b/>
          <w:bCs/>
          <w:sz w:val="40"/>
          <w:szCs w:val="40"/>
          <w:u w:val="single"/>
        </w:rPr>
      </w:pPr>
      <w:r>
        <w:rPr>
          <w:sz w:val="40"/>
          <w:szCs w:val="40"/>
        </w:rPr>
        <w:lastRenderedPageBreak/>
        <w:tab/>
      </w:r>
      <w:bookmarkStart w:id="3" w:name="_Toc49295186"/>
      <w:r w:rsidR="00B6346B" w:rsidRPr="00B6346B">
        <w:rPr>
          <w:sz w:val="40"/>
          <w:szCs w:val="40"/>
          <w:u w:val="single"/>
        </w:rPr>
        <w:t>4.</w:t>
      </w:r>
      <w:r w:rsidR="00B6346B" w:rsidRPr="00B6346B">
        <w:rPr>
          <w:b/>
          <w:bCs/>
          <w:sz w:val="40"/>
          <w:szCs w:val="40"/>
          <w:u w:val="single"/>
        </w:rPr>
        <w:t xml:space="preserve"> Question No. 1</w:t>
      </w:r>
      <w:bookmarkEnd w:id="3"/>
      <w:r w:rsidR="00B6346B" w:rsidRPr="00B6346B">
        <w:rPr>
          <w:b/>
          <w:bCs/>
          <w:sz w:val="40"/>
          <w:szCs w:val="40"/>
          <w:u w:val="single"/>
        </w:rPr>
        <w:t xml:space="preserve"> </w:t>
      </w:r>
    </w:p>
    <w:p w14:paraId="039CFBA0" w14:textId="768CA471" w:rsidR="008C70A5" w:rsidRDefault="008C70A5" w:rsidP="00B6346B">
      <w:pPr>
        <w:pStyle w:val="Heading1"/>
      </w:pPr>
      <w:bookmarkStart w:id="4" w:name="_Toc49295187"/>
      <w:r>
        <w:t>Statement of financial position of Wales plc for the year 2019, 31 December:</w:t>
      </w:r>
      <w:bookmarkEnd w:id="4"/>
    </w:p>
    <w:tbl>
      <w:tblPr>
        <w:tblW w:w="10120" w:type="dxa"/>
        <w:tblLook w:val="04A0" w:firstRow="1" w:lastRow="0" w:firstColumn="1" w:lastColumn="0" w:noHBand="0" w:noVBand="1"/>
      </w:tblPr>
      <w:tblGrid>
        <w:gridCol w:w="4280"/>
        <w:gridCol w:w="1920"/>
        <w:gridCol w:w="1960"/>
        <w:gridCol w:w="1960"/>
      </w:tblGrid>
      <w:tr w:rsidR="0018438C" w:rsidRPr="0018438C" w14:paraId="2E67FE1B" w14:textId="77777777" w:rsidTr="0018438C">
        <w:trPr>
          <w:trHeight w:val="300"/>
        </w:trPr>
        <w:tc>
          <w:tcPr>
            <w:tcW w:w="4280" w:type="dxa"/>
            <w:tcBorders>
              <w:top w:val="single" w:sz="4" w:space="0" w:color="8EA9DB"/>
              <w:left w:val="single" w:sz="4" w:space="0" w:color="8EA9DB"/>
              <w:bottom w:val="single" w:sz="4" w:space="0" w:color="8EA9DB"/>
              <w:right w:val="nil"/>
            </w:tcBorders>
            <w:shd w:val="clear" w:color="4472C4" w:fill="4472C4"/>
            <w:noWrap/>
            <w:vAlign w:val="bottom"/>
            <w:hideMark/>
          </w:tcPr>
          <w:p w14:paraId="6F00C769" w14:textId="079BD921" w:rsidR="0018438C" w:rsidRPr="0018438C" w:rsidRDefault="0018438C" w:rsidP="0018438C">
            <w:pPr>
              <w:spacing w:after="0" w:line="240" w:lineRule="auto"/>
              <w:rPr>
                <w:rFonts w:ascii="Calibri" w:eastAsia="Times New Roman" w:hAnsi="Calibri" w:cs="Calibri"/>
                <w:b/>
                <w:bCs/>
                <w:color w:val="FFFFFF"/>
              </w:rPr>
            </w:pPr>
          </w:p>
        </w:tc>
        <w:tc>
          <w:tcPr>
            <w:tcW w:w="1920" w:type="dxa"/>
            <w:tcBorders>
              <w:top w:val="single" w:sz="4" w:space="0" w:color="8EA9DB"/>
              <w:left w:val="nil"/>
              <w:bottom w:val="single" w:sz="4" w:space="0" w:color="8EA9DB"/>
              <w:right w:val="nil"/>
            </w:tcBorders>
            <w:shd w:val="clear" w:color="4472C4" w:fill="4472C4"/>
            <w:noWrap/>
            <w:vAlign w:val="bottom"/>
            <w:hideMark/>
          </w:tcPr>
          <w:p w14:paraId="0BEEFFDC" w14:textId="0212514D" w:rsidR="0018438C" w:rsidRPr="0018438C" w:rsidRDefault="0018438C" w:rsidP="0018438C">
            <w:pPr>
              <w:spacing w:after="0" w:line="240" w:lineRule="auto"/>
              <w:rPr>
                <w:rFonts w:ascii="Calibri" w:eastAsia="Times New Roman" w:hAnsi="Calibri" w:cs="Calibri"/>
                <w:b/>
                <w:bCs/>
                <w:color w:val="FFFFFF"/>
              </w:rPr>
            </w:pPr>
            <w:r>
              <w:rPr>
                <w:rFonts w:ascii="Calibri" w:eastAsia="Times New Roman" w:hAnsi="Calibri" w:cs="Calibri"/>
                <w:b/>
                <w:bCs/>
                <w:color w:val="FFFFFF"/>
              </w:rPr>
              <w:t>£’</w:t>
            </w:r>
            <w:r w:rsidRPr="0018438C">
              <w:rPr>
                <w:rFonts w:ascii="Calibri" w:eastAsia="Times New Roman" w:hAnsi="Calibri" w:cs="Calibri"/>
                <w:b/>
                <w:bCs/>
                <w:color w:val="FFFFFF"/>
              </w:rPr>
              <w:t>000</w:t>
            </w:r>
          </w:p>
        </w:tc>
        <w:tc>
          <w:tcPr>
            <w:tcW w:w="1960" w:type="dxa"/>
            <w:tcBorders>
              <w:top w:val="single" w:sz="4" w:space="0" w:color="8EA9DB"/>
              <w:left w:val="nil"/>
              <w:bottom w:val="single" w:sz="4" w:space="0" w:color="8EA9DB"/>
              <w:right w:val="nil"/>
            </w:tcBorders>
            <w:shd w:val="clear" w:color="4472C4" w:fill="4472C4"/>
            <w:noWrap/>
            <w:vAlign w:val="bottom"/>
            <w:hideMark/>
          </w:tcPr>
          <w:p w14:paraId="6ADA4002" w14:textId="3E532CF0" w:rsidR="0018438C" w:rsidRPr="0018438C" w:rsidRDefault="0018438C" w:rsidP="0018438C">
            <w:pPr>
              <w:spacing w:after="0" w:line="240" w:lineRule="auto"/>
              <w:rPr>
                <w:rFonts w:ascii="Calibri" w:eastAsia="Times New Roman" w:hAnsi="Calibri" w:cs="Calibri"/>
                <w:b/>
                <w:bCs/>
                <w:color w:val="FFFFFF"/>
              </w:rPr>
            </w:pPr>
            <w:r>
              <w:rPr>
                <w:rFonts w:ascii="Calibri" w:eastAsia="Times New Roman" w:hAnsi="Calibri" w:cs="Calibri"/>
                <w:b/>
                <w:bCs/>
                <w:color w:val="FFFFFF"/>
              </w:rPr>
              <w:t>£’</w:t>
            </w:r>
            <w:r w:rsidRPr="0018438C">
              <w:rPr>
                <w:rFonts w:ascii="Calibri" w:eastAsia="Times New Roman" w:hAnsi="Calibri" w:cs="Calibri"/>
                <w:b/>
                <w:bCs/>
                <w:color w:val="FFFFFF"/>
              </w:rPr>
              <w:t>000</w:t>
            </w:r>
          </w:p>
        </w:tc>
        <w:tc>
          <w:tcPr>
            <w:tcW w:w="1960" w:type="dxa"/>
            <w:tcBorders>
              <w:top w:val="single" w:sz="4" w:space="0" w:color="8EA9DB"/>
              <w:left w:val="nil"/>
              <w:bottom w:val="single" w:sz="4" w:space="0" w:color="8EA9DB"/>
              <w:right w:val="single" w:sz="4" w:space="0" w:color="8EA9DB"/>
            </w:tcBorders>
            <w:shd w:val="clear" w:color="4472C4" w:fill="4472C4"/>
            <w:noWrap/>
            <w:vAlign w:val="bottom"/>
            <w:hideMark/>
          </w:tcPr>
          <w:p w14:paraId="51D6898E" w14:textId="4474BAED" w:rsidR="0018438C" w:rsidRPr="0018438C" w:rsidRDefault="0018438C" w:rsidP="0018438C">
            <w:pPr>
              <w:spacing w:after="0" w:line="240" w:lineRule="auto"/>
              <w:rPr>
                <w:rFonts w:ascii="Calibri" w:eastAsia="Times New Roman" w:hAnsi="Calibri" w:cs="Calibri"/>
                <w:b/>
                <w:bCs/>
                <w:color w:val="FFFFFF"/>
              </w:rPr>
            </w:pPr>
            <w:r>
              <w:rPr>
                <w:rFonts w:ascii="Calibri" w:eastAsia="Times New Roman" w:hAnsi="Calibri" w:cs="Calibri"/>
                <w:b/>
                <w:bCs/>
                <w:color w:val="FFFFFF"/>
              </w:rPr>
              <w:t>£’</w:t>
            </w:r>
            <w:r w:rsidRPr="0018438C">
              <w:rPr>
                <w:rFonts w:ascii="Calibri" w:eastAsia="Times New Roman" w:hAnsi="Calibri" w:cs="Calibri"/>
                <w:b/>
                <w:bCs/>
                <w:color w:val="FFFFFF"/>
              </w:rPr>
              <w:t>000</w:t>
            </w:r>
          </w:p>
        </w:tc>
      </w:tr>
      <w:tr w:rsidR="0018438C" w:rsidRPr="0018438C" w14:paraId="4A14EA5A" w14:textId="77777777" w:rsidTr="0018438C">
        <w:trPr>
          <w:trHeight w:val="300"/>
        </w:trPr>
        <w:tc>
          <w:tcPr>
            <w:tcW w:w="4280" w:type="dxa"/>
            <w:tcBorders>
              <w:top w:val="single" w:sz="4" w:space="0" w:color="8EA9DB"/>
              <w:left w:val="single" w:sz="4" w:space="0" w:color="8EA9DB"/>
              <w:bottom w:val="single" w:sz="4" w:space="0" w:color="8EA9DB"/>
              <w:right w:val="nil"/>
            </w:tcBorders>
            <w:shd w:val="clear" w:color="D9E1F2" w:fill="D9E1F2"/>
            <w:noWrap/>
            <w:vAlign w:val="bottom"/>
            <w:hideMark/>
          </w:tcPr>
          <w:p w14:paraId="668C0C67" w14:textId="77777777" w:rsidR="0018438C" w:rsidRPr="0018438C" w:rsidRDefault="0018438C" w:rsidP="0018438C">
            <w:pPr>
              <w:spacing w:after="0" w:line="240" w:lineRule="auto"/>
              <w:rPr>
                <w:rFonts w:ascii="Calibri" w:eastAsia="Times New Roman" w:hAnsi="Calibri" w:cs="Calibri"/>
                <w:color w:val="000000"/>
              </w:rPr>
            </w:pPr>
            <w:r w:rsidRPr="0018438C">
              <w:rPr>
                <w:rFonts w:ascii="Calibri" w:eastAsia="Times New Roman" w:hAnsi="Calibri" w:cs="Calibri"/>
                <w:color w:val="000000"/>
              </w:rPr>
              <w:t>Fixed assets:</w:t>
            </w:r>
          </w:p>
        </w:tc>
        <w:tc>
          <w:tcPr>
            <w:tcW w:w="1920" w:type="dxa"/>
            <w:tcBorders>
              <w:top w:val="single" w:sz="4" w:space="0" w:color="8EA9DB"/>
              <w:left w:val="nil"/>
              <w:bottom w:val="single" w:sz="4" w:space="0" w:color="8EA9DB"/>
              <w:right w:val="nil"/>
            </w:tcBorders>
            <w:shd w:val="clear" w:color="D9E1F2" w:fill="D9E1F2"/>
            <w:noWrap/>
            <w:vAlign w:val="bottom"/>
            <w:hideMark/>
          </w:tcPr>
          <w:p w14:paraId="25C4A6E8" w14:textId="77777777" w:rsidR="0018438C" w:rsidRPr="0018438C" w:rsidRDefault="0018438C" w:rsidP="0018438C">
            <w:pPr>
              <w:spacing w:after="0" w:line="240" w:lineRule="auto"/>
              <w:rPr>
                <w:rFonts w:ascii="Calibri" w:eastAsia="Times New Roman" w:hAnsi="Calibri" w:cs="Calibri"/>
                <w:color w:val="000000"/>
              </w:rPr>
            </w:pPr>
          </w:p>
        </w:tc>
        <w:tc>
          <w:tcPr>
            <w:tcW w:w="1960" w:type="dxa"/>
            <w:tcBorders>
              <w:top w:val="single" w:sz="4" w:space="0" w:color="8EA9DB"/>
              <w:left w:val="nil"/>
              <w:bottom w:val="single" w:sz="4" w:space="0" w:color="8EA9DB"/>
              <w:right w:val="nil"/>
            </w:tcBorders>
            <w:shd w:val="clear" w:color="D9E1F2" w:fill="D9E1F2"/>
            <w:noWrap/>
            <w:vAlign w:val="bottom"/>
            <w:hideMark/>
          </w:tcPr>
          <w:p w14:paraId="0443E3CF" w14:textId="77777777" w:rsidR="0018438C" w:rsidRPr="0018438C" w:rsidRDefault="0018438C" w:rsidP="0018438C">
            <w:pPr>
              <w:spacing w:after="0" w:line="240" w:lineRule="auto"/>
              <w:rPr>
                <w:rFonts w:ascii="Times New Roman" w:eastAsia="Times New Roman" w:hAnsi="Times New Roman" w:cs="Times New Roman"/>
                <w:sz w:val="20"/>
                <w:szCs w:val="20"/>
              </w:rPr>
            </w:pPr>
          </w:p>
        </w:tc>
        <w:tc>
          <w:tcPr>
            <w:tcW w:w="1960" w:type="dxa"/>
            <w:tcBorders>
              <w:top w:val="single" w:sz="4" w:space="0" w:color="8EA9DB"/>
              <w:left w:val="nil"/>
              <w:bottom w:val="single" w:sz="4" w:space="0" w:color="8EA9DB"/>
              <w:right w:val="single" w:sz="4" w:space="0" w:color="8EA9DB"/>
            </w:tcBorders>
            <w:shd w:val="clear" w:color="D9E1F2" w:fill="D9E1F2"/>
            <w:noWrap/>
            <w:vAlign w:val="bottom"/>
            <w:hideMark/>
          </w:tcPr>
          <w:p w14:paraId="3B87214A" w14:textId="77777777" w:rsidR="0018438C" w:rsidRPr="0018438C" w:rsidRDefault="0018438C" w:rsidP="0018438C">
            <w:pPr>
              <w:spacing w:after="0" w:line="240" w:lineRule="auto"/>
              <w:rPr>
                <w:rFonts w:ascii="Times New Roman" w:eastAsia="Times New Roman" w:hAnsi="Times New Roman" w:cs="Times New Roman"/>
                <w:sz w:val="20"/>
                <w:szCs w:val="20"/>
              </w:rPr>
            </w:pPr>
          </w:p>
        </w:tc>
      </w:tr>
      <w:tr w:rsidR="0018438C" w:rsidRPr="0018438C" w14:paraId="2414227D" w14:textId="77777777" w:rsidTr="0018438C">
        <w:trPr>
          <w:trHeight w:val="300"/>
        </w:trPr>
        <w:tc>
          <w:tcPr>
            <w:tcW w:w="4280" w:type="dxa"/>
            <w:tcBorders>
              <w:top w:val="single" w:sz="4" w:space="0" w:color="8EA9DB"/>
              <w:left w:val="single" w:sz="4" w:space="0" w:color="8EA9DB"/>
              <w:bottom w:val="single" w:sz="4" w:space="0" w:color="8EA9DB"/>
              <w:right w:val="nil"/>
            </w:tcBorders>
            <w:shd w:val="clear" w:color="auto" w:fill="auto"/>
            <w:noWrap/>
            <w:vAlign w:val="bottom"/>
            <w:hideMark/>
          </w:tcPr>
          <w:p w14:paraId="1F6F49B3" w14:textId="77777777" w:rsidR="0018438C" w:rsidRPr="0018438C" w:rsidRDefault="0018438C" w:rsidP="0018438C">
            <w:pPr>
              <w:spacing w:after="0" w:line="240" w:lineRule="auto"/>
              <w:rPr>
                <w:rFonts w:ascii="Calibri" w:eastAsia="Times New Roman" w:hAnsi="Calibri" w:cs="Calibri"/>
                <w:color w:val="000000"/>
              </w:rPr>
            </w:pPr>
            <w:r w:rsidRPr="0018438C">
              <w:rPr>
                <w:rFonts w:ascii="Calibri" w:eastAsia="Times New Roman" w:hAnsi="Calibri" w:cs="Calibri"/>
                <w:color w:val="000000"/>
              </w:rPr>
              <w:t>Plant</w:t>
            </w:r>
          </w:p>
        </w:tc>
        <w:tc>
          <w:tcPr>
            <w:tcW w:w="1920" w:type="dxa"/>
            <w:tcBorders>
              <w:top w:val="single" w:sz="4" w:space="0" w:color="8EA9DB"/>
              <w:left w:val="nil"/>
              <w:bottom w:val="single" w:sz="4" w:space="0" w:color="8EA9DB"/>
              <w:right w:val="nil"/>
            </w:tcBorders>
            <w:shd w:val="clear" w:color="auto" w:fill="auto"/>
            <w:noWrap/>
            <w:vAlign w:val="bottom"/>
            <w:hideMark/>
          </w:tcPr>
          <w:p w14:paraId="0B6B2B0D" w14:textId="77777777" w:rsidR="0018438C" w:rsidRPr="0018438C" w:rsidRDefault="0018438C" w:rsidP="0018438C">
            <w:pPr>
              <w:spacing w:after="0" w:line="240" w:lineRule="auto"/>
              <w:jc w:val="right"/>
              <w:rPr>
                <w:rFonts w:ascii="Calibri" w:eastAsia="Times New Roman" w:hAnsi="Calibri" w:cs="Calibri"/>
                <w:color w:val="000000"/>
              </w:rPr>
            </w:pPr>
            <w:r w:rsidRPr="0018438C">
              <w:rPr>
                <w:rFonts w:ascii="Calibri" w:eastAsia="Times New Roman" w:hAnsi="Calibri" w:cs="Calibri"/>
                <w:color w:val="000000"/>
              </w:rPr>
              <w:t>25600</w:t>
            </w:r>
          </w:p>
        </w:tc>
        <w:tc>
          <w:tcPr>
            <w:tcW w:w="1960" w:type="dxa"/>
            <w:tcBorders>
              <w:top w:val="single" w:sz="4" w:space="0" w:color="8EA9DB"/>
              <w:left w:val="nil"/>
              <w:bottom w:val="single" w:sz="4" w:space="0" w:color="8EA9DB"/>
              <w:right w:val="nil"/>
            </w:tcBorders>
            <w:shd w:val="clear" w:color="auto" w:fill="auto"/>
            <w:noWrap/>
            <w:vAlign w:val="bottom"/>
            <w:hideMark/>
          </w:tcPr>
          <w:p w14:paraId="295F4F17" w14:textId="77777777" w:rsidR="0018438C" w:rsidRPr="0018438C" w:rsidRDefault="0018438C" w:rsidP="0018438C">
            <w:pPr>
              <w:spacing w:after="0" w:line="240" w:lineRule="auto"/>
              <w:jc w:val="right"/>
              <w:rPr>
                <w:rFonts w:ascii="Calibri" w:eastAsia="Times New Roman" w:hAnsi="Calibri" w:cs="Calibri"/>
                <w:color w:val="000000"/>
              </w:rPr>
            </w:pPr>
          </w:p>
        </w:tc>
        <w:tc>
          <w:tcPr>
            <w:tcW w:w="1960" w:type="dxa"/>
            <w:tcBorders>
              <w:top w:val="single" w:sz="4" w:space="0" w:color="8EA9DB"/>
              <w:left w:val="nil"/>
              <w:bottom w:val="single" w:sz="4" w:space="0" w:color="8EA9DB"/>
              <w:right w:val="single" w:sz="4" w:space="0" w:color="8EA9DB"/>
            </w:tcBorders>
            <w:shd w:val="clear" w:color="auto" w:fill="auto"/>
            <w:noWrap/>
            <w:vAlign w:val="bottom"/>
            <w:hideMark/>
          </w:tcPr>
          <w:p w14:paraId="4869F621" w14:textId="77777777" w:rsidR="0018438C" w:rsidRPr="0018438C" w:rsidRDefault="0018438C" w:rsidP="0018438C">
            <w:pPr>
              <w:spacing w:after="0" w:line="240" w:lineRule="auto"/>
              <w:rPr>
                <w:rFonts w:ascii="Times New Roman" w:eastAsia="Times New Roman" w:hAnsi="Times New Roman" w:cs="Times New Roman"/>
                <w:sz w:val="20"/>
                <w:szCs w:val="20"/>
              </w:rPr>
            </w:pPr>
          </w:p>
        </w:tc>
      </w:tr>
      <w:tr w:rsidR="0018438C" w:rsidRPr="0018438C" w14:paraId="1DB0C184" w14:textId="77777777" w:rsidTr="0018438C">
        <w:trPr>
          <w:trHeight w:val="300"/>
        </w:trPr>
        <w:tc>
          <w:tcPr>
            <w:tcW w:w="4280" w:type="dxa"/>
            <w:tcBorders>
              <w:top w:val="single" w:sz="4" w:space="0" w:color="8EA9DB"/>
              <w:left w:val="single" w:sz="4" w:space="0" w:color="8EA9DB"/>
              <w:bottom w:val="single" w:sz="4" w:space="0" w:color="8EA9DB"/>
              <w:right w:val="nil"/>
            </w:tcBorders>
            <w:shd w:val="clear" w:color="D9E1F2" w:fill="D9E1F2"/>
            <w:noWrap/>
            <w:vAlign w:val="bottom"/>
            <w:hideMark/>
          </w:tcPr>
          <w:p w14:paraId="337BC85D" w14:textId="77777777" w:rsidR="0018438C" w:rsidRPr="0018438C" w:rsidRDefault="0018438C" w:rsidP="0018438C">
            <w:pPr>
              <w:spacing w:after="0" w:line="240" w:lineRule="auto"/>
              <w:rPr>
                <w:rFonts w:ascii="Calibri" w:eastAsia="Times New Roman" w:hAnsi="Calibri" w:cs="Calibri"/>
                <w:color w:val="000000"/>
              </w:rPr>
            </w:pPr>
            <w:r w:rsidRPr="0018438C">
              <w:rPr>
                <w:rFonts w:ascii="Calibri" w:eastAsia="Times New Roman" w:hAnsi="Calibri" w:cs="Calibri"/>
                <w:color w:val="000000"/>
              </w:rPr>
              <w:t>(-) Accumulated depreciation (2560+4960)</w:t>
            </w:r>
          </w:p>
        </w:tc>
        <w:tc>
          <w:tcPr>
            <w:tcW w:w="1920" w:type="dxa"/>
            <w:tcBorders>
              <w:top w:val="single" w:sz="4" w:space="0" w:color="8EA9DB"/>
              <w:left w:val="nil"/>
              <w:bottom w:val="single" w:sz="4" w:space="0" w:color="8EA9DB"/>
              <w:right w:val="nil"/>
            </w:tcBorders>
            <w:shd w:val="clear" w:color="D9E1F2" w:fill="D9E1F2"/>
            <w:noWrap/>
            <w:vAlign w:val="bottom"/>
            <w:hideMark/>
          </w:tcPr>
          <w:p w14:paraId="2EC25F0B" w14:textId="77777777" w:rsidR="0018438C" w:rsidRPr="0018438C" w:rsidRDefault="0018438C" w:rsidP="0018438C">
            <w:pPr>
              <w:spacing w:after="0" w:line="240" w:lineRule="auto"/>
              <w:jc w:val="right"/>
              <w:rPr>
                <w:rFonts w:ascii="Calibri" w:eastAsia="Times New Roman" w:hAnsi="Calibri" w:cs="Calibri"/>
                <w:color w:val="000000"/>
              </w:rPr>
            </w:pPr>
            <w:r w:rsidRPr="0018438C">
              <w:rPr>
                <w:rFonts w:ascii="Calibri" w:eastAsia="Times New Roman" w:hAnsi="Calibri" w:cs="Calibri"/>
                <w:color w:val="000000"/>
              </w:rPr>
              <w:t>7520</w:t>
            </w:r>
          </w:p>
        </w:tc>
        <w:tc>
          <w:tcPr>
            <w:tcW w:w="1960" w:type="dxa"/>
            <w:tcBorders>
              <w:top w:val="single" w:sz="4" w:space="0" w:color="8EA9DB"/>
              <w:left w:val="nil"/>
              <w:bottom w:val="single" w:sz="4" w:space="0" w:color="8EA9DB"/>
              <w:right w:val="nil"/>
            </w:tcBorders>
            <w:shd w:val="clear" w:color="D9E1F2" w:fill="D9E1F2"/>
            <w:noWrap/>
            <w:vAlign w:val="bottom"/>
            <w:hideMark/>
          </w:tcPr>
          <w:p w14:paraId="71C4F8DE" w14:textId="77777777" w:rsidR="0018438C" w:rsidRPr="0018438C" w:rsidRDefault="0018438C" w:rsidP="0018438C">
            <w:pPr>
              <w:spacing w:after="0" w:line="240" w:lineRule="auto"/>
              <w:jc w:val="right"/>
              <w:rPr>
                <w:rFonts w:ascii="Calibri" w:eastAsia="Times New Roman" w:hAnsi="Calibri" w:cs="Calibri"/>
                <w:color w:val="000000"/>
              </w:rPr>
            </w:pPr>
          </w:p>
        </w:tc>
        <w:tc>
          <w:tcPr>
            <w:tcW w:w="1960" w:type="dxa"/>
            <w:tcBorders>
              <w:top w:val="single" w:sz="4" w:space="0" w:color="8EA9DB"/>
              <w:left w:val="nil"/>
              <w:bottom w:val="single" w:sz="4" w:space="0" w:color="8EA9DB"/>
              <w:right w:val="single" w:sz="4" w:space="0" w:color="8EA9DB"/>
            </w:tcBorders>
            <w:shd w:val="clear" w:color="D9E1F2" w:fill="D9E1F2"/>
            <w:noWrap/>
            <w:vAlign w:val="bottom"/>
            <w:hideMark/>
          </w:tcPr>
          <w:p w14:paraId="2C8C4E9E" w14:textId="77777777" w:rsidR="0018438C" w:rsidRPr="0018438C" w:rsidRDefault="0018438C" w:rsidP="0018438C">
            <w:pPr>
              <w:spacing w:after="0" w:line="240" w:lineRule="auto"/>
              <w:rPr>
                <w:rFonts w:ascii="Times New Roman" w:eastAsia="Times New Roman" w:hAnsi="Times New Roman" w:cs="Times New Roman"/>
                <w:sz w:val="20"/>
                <w:szCs w:val="20"/>
              </w:rPr>
            </w:pPr>
          </w:p>
        </w:tc>
      </w:tr>
      <w:tr w:rsidR="0018438C" w:rsidRPr="0018438C" w14:paraId="753ADF17" w14:textId="77777777" w:rsidTr="0018438C">
        <w:trPr>
          <w:trHeight w:val="300"/>
        </w:trPr>
        <w:tc>
          <w:tcPr>
            <w:tcW w:w="4280" w:type="dxa"/>
            <w:tcBorders>
              <w:top w:val="single" w:sz="4" w:space="0" w:color="8EA9DB"/>
              <w:left w:val="single" w:sz="4" w:space="0" w:color="8EA9DB"/>
              <w:bottom w:val="single" w:sz="4" w:space="0" w:color="8EA9DB"/>
              <w:right w:val="nil"/>
            </w:tcBorders>
            <w:shd w:val="clear" w:color="auto" w:fill="auto"/>
            <w:noWrap/>
            <w:vAlign w:val="bottom"/>
            <w:hideMark/>
          </w:tcPr>
          <w:p w14:paraId="20FCAEAF" w14:textId="77777777" w:rsidR="0018438C" w:rsidRPr="0018438C" w:rsidRDefault="0018438C" w:rsidP="0018438C">
            <w:pPr>
              <w:spacing w:after="0" w:line="240" w:lineRule="auto"/>
              <w:rPr>
                <w:rFonts w:ascii="Times New Roman" w:eastAsia="Times New Roman" w:hAnsi="Times New Roman" w:cs="Times New Roman"/>
                <w:sz w:val="20"/>
                <w:szCs w:val="20"/>
              </w:rPr>
            </w:pPr>
          </w:p>
        </w:tc>
        <w:tc>
          <w:tcPr>
            <w:tcW w:w="1920" w:type="dxa"/>
            <w:tcBorders>
              <w:top w:val="single" w:sz="4" w:space="0" w:color="8EA9DB"/>
              <w:left w:val="nil"/>
              <w:bottom w:val="single" w:sz="4" w:space="0" w:color="8EA9DB"/>
              <w:right w:val="nil"/>
            </w:tcBorders>
            <w:shd w:val="clear" w:color="auto" w:fill="auto"/>
            <w:noWrap/>
            <w:vAlign w:val="bottom"/>
            <w:hideMark/>
          </w:tcPr>
          <w:p w14:paraId="18C63F3A" w14:textId="77777777" w:rsidR="0018438C" w:rsidRPr="0018438C" w:rsidRDefault="0018438C" w:rsidP="0018438C">
            <w:pPr>
              <w:spacing w:after="0" w:line="240" w:lineRule="auto"/>
              <w:rPr>
                <w:rFonts w:ascii="Times New Roman" w:eastAsia="Times New Roman" w:hAnsi="Times New Roman" w:cs="Times New Roman"/>
                <w:sz w:val="20"/>
                <w:szCs w:val="20"/>
              </w:rPr>
            </w:pPr>
          </w:p>
        </w:tc>
        <w:tc>
          <w:tcPr>
            <w:tcW w:w="1960" w:type="dxa"/>
            <w:tcBorders>
              <w:top w:val="single" w:sz="4" w:space="0" w:color="8EA9DB"/>
              <w:left w:val="nil"/>
              <w:bottom w:val="single" w:sz="4" w:space="0" w:color="8EA9DB"/>
              <w:right w:val="nil"/>
            </w:tcBorders>
            <w:shd w:val="clear" w:color="auto" w:fill="auto"/>
            <w:noWrap/>
            <w:vAlign w:val="bottom"/>
            <w:hideMark/>
          </w:tcPr>
          <w:p w14:paraId="08744AC6" w14:textId="77777777" w:rsidR="0018438C" w:rsidRPr="0018438C" w:rsidRDefault="0018438C" w:rsidP="0018438C">
            <w:pPr>
              <w:spacing w:after="0" w:line="240" w:lineRule="auto"/>
              <w:jc w:val="right"/>
              <w:rPr>
                <w:rFonts w:ascii="Calibri" w:eastAsia="Times New Roman" w:hAnsi="Calibri" w:cs="Calibri"/>
                <w:color w:val="000000"/>
              </w:rPr>
            </w:pPr>
            <w:r w:rsidRPr="0018438C">
              <w:rPr>
                <w:rFonts w:ascii="Calibri" w:eastAsia="Times New Roman" w:hAnsi="Calibri" w:cs="Calibri"/>
                <w:color w:val="000000"/>
              </w:rPr>
              <w:t>18080</w:t>
            </w:r>
          </w:p>
        </w:tc>
        <w:tc>
          <w:tcPr>
            <w:tcW w:w="1960" w:type="dxa"/>
            <w:tcBorders>
              <w:top w:val="single" w:sz="4" w:space="0" w:color="8EA9DB"/>
              <w:left w:val="nil"/>
              <w:bottom w:val="single" w:sz="4" w:space="0" w:color="8EA9DB"/>
              <w:right w:val="single" w:sz="4" w:space="0" w:color="8EA9DB"/>
            </w:tcBorders>
            <w:shd w:val="clear" w:color="auto" w:fill="auto"/>
            <w:noWrap/>
            <w:vAlign w:val="bottom"/>
            <w:hideMark/>
          </w:tcPr>
          <w:p w14:paraId="706531F8" w14:textId="77777777" w:rsidR="0018438C" w:rsidRPr="0018438C" w:rsidRDefault="0018438C" w:rsidP="0018438C">
            <w:pPr>
              <w:spacing w:after="0" w:line="240" w:lineRule="auto"/>
              <w:jc w:val="right"/>
              <w:rPr>
                <w:rFonts w:ascii="Calibri" w:eastAsia="Times New Roman" w:hAnsi="Calibri" w:cs="Calibri"/>
                <w:color w:val="000000"/>
              </w:rPr>
            </w:pPr>
          </w:p>
        </w:tc>
      </w:tr>
      <w:tr w:rsidR="0018438C" w:rsidRPr="0018438C" w14:paraId="2CC305D4" w14:textId="77777777" w:rsidTr="0018438C">
        <w:trPr>
          <w:trHeight w:val="300"/>
        </w:trPr>
        <w:tc>
          <w:tcPr>
            <w:tcW w:w="4280" w:type="dxa"/>
            <w:tcBorders>
              <w:top w:val="single" w:sz="4" w:space="0" w:color="8EA9DB"/>
              <w:left w:val="single" w:sz="4" w:space="0" w:color="8EA9DB"/>
              <w:bottom w:val="single" w:sz="4" w:space="0" w:color="8EA9DB"/>
              <w:right w:val="nil"/>
            </w:tcBorders>
            <w:shd w:val="clear" w:color="D9E1F2" w:fill="D9E1F2"/>
            <w:noWrap/>
            <w:vAlign w:val="bottom"/>
            <w:hideMark/>
          </w:tcPr>
          <w:p w14:paraId="6E8D7A0D" w14:textId="77777777" w:rsidR="0018438C" w:rsidRPr="0018438C" w:rsidRDefault="0018438C" w:rsidP="0018438C">
            <w:pPr>
              <w:spacing w:after="0" w:line="240" w:lineRule="auto"/>
              <w:rPr>
                <w:rFonts w:ascii="Calibri" w:eastAsia="Times New Roman" w:hAnsi="Calibri" w:cs="Calibri"/>
                <w:color w:val="000000"/>
              </w:rPr>
            </w:pPr>
            <w:r w:rsidRPr="0018438C">
              <w:rPr>
                <w:rFonts w:ascii="Calibri" w:eastAsia="Times New Roman" w:hAnsi="Calibri" w:cs="Calibri"/>
                <w:color w:val="000000"/>
              </w:rPr>
              <w:t>land</w:t>
            </w:r>
          </w:p>
        </w:tc>
        <w:tc>
          <w:tcPr>
            <w:tcW w:w="1920" w:type="dxa"/>
            <w:tcBorders>
              <w:top w:val="single" w:sz="4" w:space="0" w:color="8EA9DB"/>
              <w:left w:val="nil"/>
              <w:bottom w:val="single" w:sz="4" w:space="0" w:color="8EA9DB"/>
              <w:right w:val="nil"/>
            </w:tcBorders>
            <w:shd w:val="clear" w:color="D9E1F2" w:fill="D9E1F2"/>
            <w:noWrap/>
            <w:vAlign w:val="bottom"/>
            <w:hideMark/>
          </w:tcPr>
          <w:p w14:paraId="449038F0" w14:textId="77777777" w:rsidR="0018438C" w:rsidRPr="0018438C" w:rsidRDefault="0018438C" w:rsidP="0018438C">
            <w:pPr>
              <w:spacing w:after="0" w:line="240" w:lineRule="auto"/>
              <w:rPr>
                <w:rFonts w:ascii="Calibri" w:eastAsia="Times New Roman" w:hAnsi="Calibri" w:cs="Calibri"/>
                <w:color w:val="000000"/>
              </w:rPr>
            </w:pPr>
          </w:p>
        </w:tc>
        <w:tc>
          <w:tcPr>
            <w:tcW w:w="1960" w:type="dxa"/>
            <w:tcBorders>
              <w:top w:val="single" w:sz="4" w:space="0" w:color="8EA9DB"/>
              <w:left w:val="nil"/>
              <w:bottom w:val="single" w:sz="4" w:space="0" w:color="8EA9DB"/>
              <w:right w:val="nil"/>
            </w:tcBorders>
            <w:shd w:val="clear" w:color="D9E1F2" w:fill="D9E1F2"/>
            <w:noWrap/>
            <w:vAlign w:val="bottom"/>
            <w:hideMark/>
          </w:tcPr>
          <w:p w14:paraId="6BE51E89" w14:textId="77777777" w:rsidR="0018438C" w:rsidRPr="0018438C" w:rsidRDefault="0018438C" w:rsidP="0018438C">
            <w:pPr>
              <w:spacing w:after="0" w:line="240" w:lineRule="auto"/>
              <w:jc w:val="right"/>
              <w:rPr>
                <w:rFonts w:ascii="Calibri" w:eastAsia="Times New Roman" w:hAnsi="Calibri" w:cs="Calibri"/>
                <w:color w:val="000000"/>
              </w:rPr>
            </w:pPr>
            <w:r w:rsidRPr="0018438C">
              <w:rPr>
                <w:rFonts w:ascii="Calibri" w:eastAsia="Times New Roman" w:hAnsi="Calibri" w:cs="Calibri"/>
                <w:color w:val="000000"/>
              </w:rPr>
              <w:t>15000</w:t>
            </w:r>
          </w:p>
        </w:tc>
        <w:tc>
          <w:tcPr>
            <w:tcW w:w="1960" w:type="dxa"/>
            <w:tcBorders>
              <w:top w:val="single" w:sz="4" w:space="0" w:color="8EA9DB"/>
              <w:left w:val="nil"/>
              <w:bottom w:val="single" w:sz="4" w:space="0" w:color="8EA9DB"/>
              <w:right w:val="single" w:sz="4" w:space="0" w:color="8EA9DB"/>
            </w:tcBorders>
            <w:shd w:val="clear" w:color="D9E1F2" w:fill="D9E1F2"/>
            <w:noWrap/>
            <w:vAlign w:val="bottom"/>
            <w:hideMark/>
          </w:tcPr>
          <w:p w14:paraId="4FD15552" w14:textId="77777777" w:rsidR="0018438C" w:rsidRPr="0018438C" w:rsidRDefault="0018438C" w:rsidP="0018438C">
            <w:pPr>
              <w:spacing w:after="0" w:line="240" w:lineRule="auto"/>
              <w:jc w:val="right"/>
              <w:rPr>
                <w:rFonts w:ascii="Calibri" w:eastAsia="Times New Roman" w:hAnsi="Calibri" w:cs="Calibri"/>
                <w:color w:val="000000"/>
              </w:rPr>
            </w:pPr>
          </w:p>
        </w:tc>
      </w:tr>
      <w:tr w:rsidR="0018438C" w:rsidRPr="0018438C" w14:paraId="121FA890" w14:textId="77777777" w:rsidTr="0018438C">
        <w:trPr>
          <w:trHeight w:val="300"/>
        </w:trPr>
        <w:tc>
          <w:tcPr>
            <w:tcW w:w="4280" w:type="dxa"/>
            <w:tcBorders>
              <w:top w:val="single" w:sz="4" w:space="0" w:color="8EA9DB"/>
              <w:left w:val="single" w:sz="4" w:space="0" w:color="8EA9DB"/>
              <w:bottom w:val="single" w:sz="4" w:space="0" w:color="8EA9DB"/>
              <w:right w:val="nil"/>
            </w:tcBorders>
            <w:shd w:val="clear" w:color="auto" w:fill="auto"/>
            <w:noWrap/>
            <w:vAlign w:val="bottom"/>
            <w:hideMark/>
          </w:tcPr>
          <w:p w14:paraId="50C36417" w14:textId="77777777" w:rsidR="0018438C" w:rsidRPr="0018438C" w:rsidRDefault="0018438C" w:rsidP="0018438C">
            <w:pPr>
              <w:spacing w:after="0" w:line="240" w:lineRule="auto"/>
              <w:rPr>
                <w:rFonts w:ascii="Calibri" w:eastAsia="Times New Roman" w:hAnsi="Calibri" w:cs="Calibri"/>
                <w:color w:val="000000"/>
              </w:rPr>
            </w:pPr>
            <w:r w:rsidRPr="0018438C">
              <w:rPr>
                <w:rFonts w:ascii="Calibri" w:eastAsia="Times New Roman" w:hAnsi="Calibri" w:cs="Calibri"/>
                <w:color w:val="000000"/>
              </w:rPr>
              <w:t>Building</w:t>
            </w:r>
          </w:p>
        </w:tc>
        <w:tc>
          <w:tcPr>
            <w:tcW w:w="1920" w:type="dxa"/>
            <w:tcBorders>
              <w:top w:val="single" w:sz="4" w:space="0" w:color="8EA9DB"/>
              <w:left w:val="nil"/>
              <w:bottom w:val="single" w:sz="4" w:space="0" w:color="8EA9DB"/>
              <w:right w:val="nil"/>
            </w:tcBorders>
            <w:shd w:val="clear" w:color="auto" w:fill="auto"/>
            <w:noWrap/>
            <w:vAlign w:val="bottom"/>
            <w:hideMark/>
          </w:tcPr>
          <w:p w14:paraId="72E3AA88" w14:textId="77777777" w:rsidR="0018438C" w:rsidRPr="0018438C" w:rsidRDefault="0018438C" w:rsidP="0018438C">
            <w:pPr>
              <w:spacing w:after="0" w:line="240" w:lineRule="auto"/>
              <w:jc w:val="right"/>
              <w:rPr>
                <w:rFonts w:ascii="Calibri" w:eastAsia="Times New Roman" w:hAnsi="Calibri" w:cs="Calibri"/>
                <w:color w:val="000000"/>
              </w:rPr>
            </w:pPr>
            <w:r w:rsidRPr="0018438C">
              <w:rPr>
                <w:rFonts w:ascii="Calibri" w:eastAsia="Times New Roman" w:hAnsi="Calibri" w:cs="Calibri"/>
                <w:color w:val="000000"/>
              </w:rPr>
              <w:t>16000</w:t>
            </w:r>
          </w:p>
        </w:tc>
        <w:tc>
          <w:tcPr>
            <w:tcW w:w="1960" w:type="dxa"/>
            <w:tcBorders>
              <w:top w:val="single" w:sz="4" w:space="0" w:color="8EA9DB"/>
              <w:left w:val="nil"/>
              <w:bottom w:val="single" w:sz="4" w:space="0" w:color="8EA9DB"/>
              <w:right w:val="nil"/>
            </w:tcBorders>
            <w:shd w:val="clear" w:color="auto" w:fill="auto"/>
            <w:noWrap/>
            <w:vAlign w:val="bottom"/>
            <w:hideMark/>
          </w:tcPr>
          <w:p w14:paraId="23121DFE" w14:textId="77777777" w:rsidR="0018438C" w:rsidRPr="0018438C" w:rsidRDefault="0018438C" w:rsidP="0018438C">
            <w:pPr>
              <w:spacing w:after="0" w:line="240" w:lineRule="auto"/>
              <w:jc w:val="right"/>
              <w:rPr>
                <w:rFonts w:ascii="Calibri" w:eastAsia="Times New Roman" w:hAnsi="Calibri" w:cs="Calibri"/>
                <w:color w:val="000000"/>
              </w:rPr>
            </w:pPr>
          </w:p>
        </w:tc>
        <w:tc>
          <w:tcPr>
            <w:tcW w:w="1960" w:type="dxa"/>
            <w:tcBorders>
              <w:top w:val="single" w:sz="4" w:space="0" w:color="8EA9DB"/>
              <w:left w:val="nil"/>
              <w:bottom w:val="single" w:sz="4" w:space="0" w:color="8EA9DB"/>
              <w:right w:val="single" w:sz="4" w:space="0" w:color="8EA9DB"/>
            </w:tcBorders>
            <w:shd w:val="clear" w:color="auto" w:fill="auto"/>
            <w:noWrap/>
            <w:vAlign w:val="bottom"/>
            <w:hideMark/>
          </w:tcPr>
          <w:p w14:paraId="0915530C" w14:textId="77777777" w:rsidR="0018438C" w:rsidRPr="0018438C" w:rsidRDefault="0018438C" w:rsidP="0018438C">
            <w:pPr>
              <w:spacing w:after="0" w:line="240" w:lineRule="auto"/>
              <w:rPr>
                <w:rFonts w:ascii="Times New Roman" w:eastAsia="Times New Roman" w:hAnsi="Times New Roman" w:cs="Times New Roman"/>
                <w:sz w:val="20"/>
                <w:szCs w:val="20"/>
              </w:rPr>
            </w:pPr>
          </w:p>
        </w:tc>
      </w:tr>
      <w:tr w:rsidR="0018438C" w:rsidRPr="0018438C" w14:paraId="1FD573D8" w14:textId="77777777" w:rsidTr="0018438C">
        <w:trPr>
          <w:trHeight w:val="300"/>
        </w:trPr>
        <w:tc>
          <w:tcPr>
            <w:tcW w:w="4280" w:type="dxa"/>
            <w:tcBorders>
              <w:top w:val="single" w:sz="4" w:space="0" w:color="8EA9DB"/>
              <w:left w:val="single" w:sz="4" w:space="0" w:color="8EA9DB"/>
              <w:bottom w:val="single" w:sz="4" w:space="0" w:color="8EA9DB"/>
              <w:right w:val="nil"/>
            </w:tcBorders>
            <w:shd w:val="clear" w:color="D9E1F2" w:fill="D9E1F2"/>
            <w:noWrap/>
            <w:vAlign w:val="bottom"/>
            <w:hideMark/>
          </w:tcPr>
          <w:p w14:paraId="63924E70" w14:textId="77777777" w:rsidR="0018438C" w:rsidRPr="0018438C" w:rsidRDefault="0018438C" w:rsidP="0018438C">
            <w:pPr>
              <w:spacing w:after="0" w:line="240" w:lineRule="auto"/>
              <w:rPr>
                <w:rFonts w:ascii="Calibri" w:eastAsia="Times New Roman" w:hAnsi="Calibri" w:cs="Calibri"/>
                <w:color w:val="000000"/>
              </w:rPr>
            </w:pPr>
            <w:r w:rsidRPr="0018438C">
              <w:rPr>
                <w:rFonts w:ascii="Calibri" w:eastAsia="Times New Roman" w:hAnsi="Calibri" w:cs="Calibri"/>
                <w:color w:val="000000"/>
              </w:rPr>
              <w:t>(-) Accumulated depreciation (4260+320)</w:t>
            </w:r>
          </w:p>
        </w:tc>
        <w:tc>
          <w:tcPr>
            <w:tcW w:w="1920" w:type="dxa"/>
            <w:tcBorders>
              <w:top w:val="single" w:sz="4" w:space="0" w:color="8EA9DB"/>
              <w:left w:val="nil"/>
              <w:bottom w:val="single" w:sz="4" w:space="0" w:color="8EA9DB"/>
              <w:right w:val="nil"/>
            </w:tcBorders>
            <w:shd w:val="clear" w:color="D9E1F2" w:fill="D9E1F2"/>
            <w:noWrap/>
            <w:vAlign w:val="bottom"/>
            <w:hideMark/>
          </w:tcPr>
          <w:p w14:paraId="7ED80C61" w14:textId="77777777" w:rsidR="0018438C" w:rsidRPr="0018438C" w:rsidRDefault="0018438C" w:rsidP="0018438C">
            <w:pPr>
              <w:spacing w:after="0" w:line="240" w:lineRule="auto"/>
              <w:jc w:val="right"/>
              <w:rPr>
                <w:rFonts w:ascii="Calibri" w:eastAsia="Times New Roman" w:hAnsi="Calibri" w:cs="Calibri"/>
                <w:color w:val="000000"/>
              </w:rPr>
            </w:pPr>
            <w:r w:rsidRPr="0018438C">
              <w:rPr>
                <w:rFonts w:ascii="Calibri" w:eastAsia="Times New Roman" w:hAnsi="Calibri" w:cs="Calibri"/>
                <w:color w:val="000000"/>
              </w:rPr>
              <w:t>4580</w:t>
            </w:r>
          </w:p>
        </w:tc>
        <w:tc>
          <w:tcPr>
            <w:tcW w:w="1960" w:type="dxa"/>
            <w:tcBorders>
              <w:top w:val="single" w:sz="4" w:space="0" w:color="8EA9DB"/>
              <w:left w:val="nil"/>
              <w:bottom w:val="single" w:sz="4" w:space="0" w:color="8EA9DB"/>
              <w:right w:val="nil"/>
            </w:tcBorders>
            <w:shd w:val="clear" w:color="D9E1F2" w:fill="D9E1F2"/>
            <w:noWrap/>
            <w:vAlign w:val="bottom"/>
            <w:hideMark/>
          </w:tcPr>
          <w:p w14:paraId="415FE272" w14:textId="77777777" w:rsidR="0018438C" w:rsidRPr="0018438C" w:rsidRDefault="0018438C" w:rsidP="0018438C">
            <w:pPr>
              <w:spacing w:after="0" w:line="240" w:lineRule="auto"/>
              <w:jc w:val="right"/>
              <w:rPr>
                <w:rFonts w:ascii="Calibri" w:eastAsia="Times New Roman" w:hAnsi="Calibri" w:cs="Calibri"/>
                <w:color w:val="000000"/>
              </w:rPr>
            </w:pPr>
          </w:p>
        </w:tc>
        <w:tc>
          <w:tcPr>
            <w:tcW w:w="1960" w:type="dxa"/>
            <w:tcBorders>
              <w:top w:val="single" w:sz="4" w:space="0" w:color="8EA9DB"/>
              <w:left w:val="nil"/>
              <w:bottom w:val="single" w:sz="4" w:space="0" w:color="8EA9DB"/>
              <w:right w:val="single" w:sz="4" w:space="0" w:color="8EA9DB"/>
            </w:tcBorders>
            <w:shd w:val="clear" w:color="D9E1F2" w:fill="D9E1F2"/>
            <w:noWrap/>
            <w:vAlign w:val="bottom"/>
            <w:hideMark/>
          </w:tcPr>
          <w:p w14:paraId="167EF6F9" w14:textId="77777777" w:rsidR="0018438C" w:rsidRPr="0018438C" w:rsidRDefault="0018438C" w:rsidP="0018438C">
            <w:pPr>
              <w:spacing w:after="0" w:line="240" w:lineRule="auto"/>
              <w:rPr>
                <w:rFonts w:ascii="Times New Roman" w:eastAsia="Times New Roman" w:hAnsi="Times New Roman" w:cs="Times New Roman"/>
                <w:sz w:val="20"/>
                <w:szCs w:val="20"/>
              </w:rPr>
            </w:pPr>
          </w:p>
        </w:tc>
      </w:tr>
      <w:tr w:rsidR="0018438C" w:rsidRPr="0018438C" w14:paraId="60BD99E7" w14:textId="77777777" w:rsidTr="0018438C">
        <w:trPr>
          <w:trHeight w:val="300"/>
        </w:trPr>
        <w:tc>
          <w:tcPr>
            <w:tcW w:w="4280" w:type="dxa"/>
            <w:tcBorders>
              <w:top w:val="single" w:sz="4" w:space="0" w:color="8EA9DB"/>
              <w:left w:val="single" w:sz="4" w:space="0" w:color="8EA9DB"/>
              <w:bottom w:val="single" w:sz="4" w:space="0" w:color="8EA9DB"/>
              <w:right w:val="nil"/>
            </w:tcBorders>
            <w:shd w:val="clear" w:color="auto" w:fill="auto"/>
            <w:noWrap/>
            <w:vAlign w:val="bottom"/>
            <w:hideMark/>
          </w:tcPr>
          <w:p w14:paraId="5AC9E096" w14:textId="77777777" w:rsidR="0018438C" w:rsidRPr="0018438C" w:rsidRDefault="0018438C" w:rsidP="0018438C">
            <w:pPr>
              <w:spacing w:after="0" w:line="240" w:lineRule="auto"/>
              <w:rPr>
                <w:rFonts w:ascii="Times New Roman" w:eastAsia="Times New Roman" w:hAnsi="Times New Roman" w:cs="Times New Roman"/>
                <w:sz w:val="20"/>
                <w:szCs w:val="20"/>
              </w:rPr>
            </w:pPr>
          </w:p>
        </w:tc>
        <w:tc>
          <w:tcPr>
            <w:tcW w:w="1920" w:type="dxa"/>
            <w:tcBorders>
              <w:top w:val="single" w:sz="4" w:space="0" w:color="8EA9DB"/>
              <w:left w:val="nil"/>
              <w:bottom w:val="single" w:sz="4" w:space="0" w:color="8EA9DB"/>
              <w:right w:val="nil"/>
            </w:tcBorders>
            <w:shd w:val="clear" w:color="auto" w:fill="auto"/>
            <w:noWrap/>
            <w:vAlign w:val="bottom"/>
            <w:hideMark/>
          </w:tcPr>
          <w:p w14:paraId="0DB9C066" w14:textId="77777777" w:rsidR="0018438C" w:rsidRPr="0018438C" w:rsidRDefault="0018438C" w:rsidP="0018438C">
            <w:pPr>
              <w:spacing w:after="0" w:line="240" w:lineRule="auto"/>
              <w:rPr>
                <w:rFonts w:ascii="Times New Roman" w:eastAsia="Times New Roman" w:hAnsi="Times New Roman" w:cs="Times New Roman"/>
                <w:sz w:val="20"/>
                <w:szCs w:val="20"/>
              </w:rPr>
            </w:pPr>
          </w:p>
        </w:tc>
        <w:tc>
          <w:tcPr>
            <w:tcW w:w="1960" w:type="dxa"/>
            <w:tcBorders>
              <w:top w:val="single" w:sz="4" w:space="0" w:color="8EA9DB"/>
              <w:left w:val="nil"/>
              <w:bottom w:val="single" w:sz="4" w:space="0" w:color="8EA9DB"/>
              <w:right w:val="nil"/>
            </w:tcBorders>
            <w:shd w:val="clear" w:color="auto" w:fill="auto"/>
            <w:noWrap/>
            <w:vAlign w:val="bottom"/>
            <w:hideMark/>
          </w:tcPr>
          <w:p w14:paraId="2A16BDBB" w14:textId="77777777" w:rsidR="0018438C" w:rsidRPr="0018438C" w:rsidRDefault="0018438C" w:rsidP="0018438C">
            <w:pPr>
              <w:spacing w:after="0" w:line="240" w:lineRule="auto"/>
              <w:jc w:val="right"/>
              <w:rPr>
                <w:rFonts w:ascii="Calibri" w:eastAsia="Times New Roman" w:hAnsi="Calibri" w:cs="Calibri"/>
                <w:color w:val="000000"/>
              </w:rPr>
            </w:pPr>
            <w:r w:rsidRPr="0018438C">
              <w:rPr>
                <w:rFonts w:ascii="Calibri" w:eastAsia="Times New Roman" w:hAnsi="Calibri" w:cs="Calibri"/>
                <w:color w:val="000000"/>
              </w:rPr>
              <w:t>11420</w:t>
            </w:r>
          </w:p>
        </w:tc>
        <w:tc>
          <w:tcPr>
            <w:tcW w:w="1960" w:type="dxa"/>
            <w:tcBorders>
              <w:top w:val="single" w:sz="4" w:space="0" w:color="8EA9DB"/>
              <w:left w:val="nil"/>
              <w:bottom w:val="single" w:sz="4" w:space="0" w:color="8EA9DB"/>
              <w:right w:val="single" w:sz="4" w:space="0" w:color="8EA9DB"/>
            </w:tcBorders>
            <w:shd w:val="clear" w:color="auto" w:fill="auto"/>
            <w:noWrap/>
            <w:vAlign w:val="bottom"/>
            <w:hideMark/>
          </w:tcPr>
          <w:p w14:paraId="45797D02" w14:textId="77777777" w:rsidR="0018438C" w:rsidRPr="0018438C" w:rsidRDefault="0018438C" w:rsidP="0018438C">
            <w:pPr>
              <w:spacing w:after="0" w:line="240" w:lineRule="auto"/>
              <w:jc w:val="right"/>
              <w:rPr>
                <w:rFonts w:ascii="Calibri" w:eastAsia="Times New Roman" w:hAnsi="Calibri" w:cs="Calibri"/>
                <w:color w:val="000000"/>
              </w:rPr>
            </w:pPr>
          </w:p>
        </w:tc>
      </w:tr>
      <w:tr w:rsidR="0018438C" w:rsidRPr="0018438C" w14:paraId="0EF66B56" w14:textId="77777777" w:rsidTr="0018438C">
        <w:trPr>
          <w:trHeight w:val="300"/>
        </w:trPr>
        <w:tc>
          <w:tcPr>
            <w:tcW w:w="4280" w:type="dxa"/>
            <w:tcBorders>
              <w:top w:val="single" w:sz="4" w:space="0" w:color="8EA9DB"/>
              <w:left w:val="single" w:sz="4" w:space="0" w:color="8EA9DB"/>
              <w:bottom w:val="single" w:sz="4" w:space="0" w:color="8EA9DB"/>
              <w:right w:val="nil"/>
            </w:tcBorders>
            <w:shd w:val="clear" w:color="D9E1F2" w:fill="D9E1F2"/>
            <w:noWrap/>
            <w:vAlign w:val="bottom"/>
            <w:hideMark/>
          </w:tcPr>
          <w:p w14:paraId="64C62D80" w14:textId="77777777" w:rsidR="0018438C" w:rsidRPr="0018438C" w:rsidRDefault="0018438C" w:rsidP="0018438C">
            <w:pPr>
              <w:spacing w:after="0" w:line="240" w:lineRule="auto"/>
              <w:rPr>
                <w:rFonts w:ascii="Calibri" w:eastAsia="Times New Roman" w:hAnsi="Calibri" w:cs="Calibri"/>
                <w:color w:val="000000"/>
              </w:rPr>
            </w:pPr>
            <w:r w:rsidRPr="0018438C">
              <w:rPr>
                <w:rFonts w:ascii="Calibri" w:eastAsia="Times New Roman" w:hAnsi="Calibri" w:cs="Calibri"/>
                <w:color w:val="000000"/>
              </w:rPr>
              <w:t>Total fixed assets</w:t>
            </w:r>
          </w:p>
        </w:tc>
        <w:tc>
          <w:tcPr>
            <w:tcW w:w="1920" w:type="dxa"/>
            <w:tcBorders>
              <w:top w:val="single" w:sz="4" w:space="0" w:color="8EA9DB"/>
              <w:left w:val="nil"/>
              <w:bottom w:val="single" w:sz="4" w:space="0" w:color="8EA9DB"/>
              <w:right w:val="nil"/>
            </w:tcBorders>
            <w:shd w:val="clear" w:color="D9E1F2" w:fill="D9E1F2"/>
            <w:noWrap/>
            <w:vAlign w:val="bottom"/>
            <w:hideMark/>
          </w:tcPr>
          <w:p w14:paraId="21CC67A3" w14:textId="77777777" w:rsidR="0018438C" w:rsidRPr="0018438C" w:rsidRDefault="0018438C" w:rsidP="0018438C">
            <w:pPr>
              <w:spacing w:after="0" w:line="240" w:lineRule="auto"/>
              <w:rPr>
                <w:rFonts w:ascii="Calibri" w:eastAsia="Times New Roman" w:hAnsi="Calibri" w:cs="Calibri"/>
                <w:color w:val="000000"/>
              </w:rPr>
            </w:pPr>
          </w:p>
        </w:tc>
        <w:tc>
          <w:tcPr>
            <w:tcW w:w="1960" w:type="dxa"/>
            <w:tcBorders>
              <w:top w:val="single" w:sz="4" w:space="0" w:color="8EA9DB"/>
              <w:left w:val="nil"/>
              <w:bottom w:val="single" w:sz="4" w:space="0" w:color="8EA9DB"/>
              <w:right w:val="nil"/>
            </w:tcBorders>
            <w:shd w:val="clear" w:color="D9E1F2" w:fill="D9E1F2"/>
            <w:noWrap/>
            <w:vAlign w:val="bottom"/>
            <w:hideMark/>
          </w:tcPr>
          <w:p w14:paraId="39B08D6A" w14:textId="77777777" w:rsidR="0018438C" w:rsidRPr="0018438C" w:rsidRDefault="0018438C" w:rsidP="0018438C">
            <w:pPr>
              <w:spacing w:after="0" w:line="240" w:lineRule="auto"/>
              <w:rPr>
                <w:rFonts w:ascii="Times New Roman" w:eastAsia="Times New Roman" w:hAnsi="Times New Roman" w:cs="Times New Roman"/>
                <w:sz w:val="20"/>
                <w:szCs w:val="20"/>
              </w:rPr>
            </w:pPr>
          </w:p>
        </w:tc>
        <w:tc>
          <w:tcPr>
            <w:tcW w:w="1960" w:type="dxa"/>
            <w:tcBorders>
              <w:top w:val="single" w:sz="4" w:space="0" w:color="8EA9DB"/>
              <w:left w:val="nil"/>
              <w:bottom w:val="single" w:sz="4" w:space="0" w:color="8EA9DB"/>
              <w:right w:val="single" w:sz="4" w:space="0" w:color="8EA9DB"/>
            </w:tcBorders>
            <w:shd w:val="clear" w:color="D9E1F2" w:fill="D9E1F2"/>
            <w:noWrap/>
            <w:vAlign w:val="bottom"/>
            <w:hideMark/>
          </w:tcPr>
          <w:p w14:paraId="452DF400" w14:textId="77777777" w:rsidR="0018438C" w:rsidRPr="0018438C" w:rsidRDefault="0018438C" w:rsidP="0018438C">
            <w:pPr>
              <w:spacing w:after="0" w:line="240" w:lineRule="auto"/>
              <w:jc w:val="right"/>
              <w:rPr>
                <w:rFonts w:ascii="Calibri" w:eastAsia="Times New Roman" w:hAnsi="Calibri" w:cs="Calibri"/>
                <w:color w:val="000000"/>
              </w:rPr>
            </w:pPr>
            <w:r w:rsidRPr="0018438C">
              <w:rPr>
                <w:rFonts w:ascii="Calibri" w:eastAsia="Times New Roman" w:hAnsi="Calibri" w:cs="Calibri"/>
                <w:color w:val="000000"/>
              </w:rPr>
              <w:t>44500</w:t>
            </w:r>
          </w:p>
        </w:tc>
      </w:tr>
      <w:tr w:rsidR="0018438C" w:rsidRPr="0018438C" w14:paraId="006FCB29" w14:textId="77777777" w:rsidTr="0018438C">
        <w:trPr>
          <w:trHeight w:val="300"/>
        </w:trPr>
        <w:tc>
          <w:tcPr>
            <w:tcW w:w="4280" w:type="dxa"/>
            <w:tcBorders>
              <w:top w:val="single" w:sz="4" w:space="0" w:color="8EA9DB"/>
              <w:left w:val="single" w:sz="4" w:space="0" w:color="8EA9DB"/>
              <w:bottom w:val="single" w:sz="4" w:space="0" w:color="8EA9DB"/>
              <w:right w:val="nil"/>
            </w:tcBorders>
            <w:shd w:val="clear" w:color="auto" w:fill="auto"/>
            <w:noWrap/>
            <w:vAlign w:val="bottom"/>
            <w:hideMark/>
          </w:tcPr>
          <w:p w14:paraId="1E8072B9" w14:textId="77777777" w:rsidR="0018438C" w:rsidRPr="0018438C" w:rsidRDefault="0018438C" w:rsidP="0018438C">
            <w:pPr>
              <w:spacing w:after="0" w:line="240" w:lineRule="auto"/>
              <w:rPr>
                <w:rFonts w:ascii="Calibri" w:eastAsia="Times New Roman" w:hAnsi="Calibri" w:cs="Calibri"/>
                <w:color w:val="000000"/>
              </w:rPr>
            </w:pPr>
            <w:r w:rsidRPr="0018438C">
              <w:rPr>
                <w:rFonts w:ascii="Calibri" w:eastAsia="Times New Roman" w:hAnsi="Calibri" w:cs="Calibri"/>
                <w:color w:val="000000"/>
              </w:rPr>
              <w:t>current assets:</w:t>
            </w:r>
          </w:p>
        </w:tc>
        <w:tc>
          <w:tcPr>
            <w:tcW w:w="1920" w:type="dxa"/>
            <w:tcBorders>
              <w:top w:val="single" w:sz="4" w:space="0" w:color="8EA9DB"/>
              <w:left w:val="nil"/>
              <w:bottom w:val="single" w:sz="4" w:space="0" w:color="8EA9DB"/>
              <w:right w:val="nil"/>
            </w:tcBorders>
            <w:shd w:val="clear" w:color="auto" w:fill="auto"/>
            <w:noWrap/>
            <w:vAlign w:val="bottom"/>
            <w:hideMark/>
          </w:tcPr>
          <w:p w14:paraId="40BDEAB0" w14:textId="77777777" w:rsidR="0018438C" w:rsidRPr="0018438C" w:rsidRDefault="0018438C" w:rsidP="0018438C">
            <w:pPr>
              <w:spacing w:after="0" w:line="240" w:lineRule="auto"/>
              <w:rPr>
                <w:rFonts w:ascii="Calibri" w:eastAsia="Times New Roman" w:hAnsi="Calibri" w:cs="Calibri"/>
                <w:color w:val="000000"/>
              </w:rPr>
            </w:pPr>
          </w:p>
        </w:tc>
        <w:tc>
          <w:tcPr>
            <w:tcW w:w="1960" w:type="dxa"/>
            <w:tcBorders>
              <w:top w:val="single" w:sz="4" w:space="0" w:color="8EA9DB"/>
              <w:left w:val="nil"/>
              <w:bottom w:val="single" w:sz="4" w:space="0" w:color="8EA9DB"/>
              <w:right w:val="nil"/>
            </w:tcBorders>
            <w:shd w:val="clear" w:color="auto" w:fill="auto"/>
            <w:noWrap/>
            <w:vAlign w:val="bottom"/>
            <w:hideMark/>
          </w:tcPr>
          <w:p w14:paraId="50E146B7" w14:textId="77777777" w:rsidR="0018438C" w:rsidRPr="0018438C" w:rsidRDefault="0018438C" w:rsidP="0018438C">
            <w:pPr>
              <w:spacing w:after="0" w:line="240" w:lineRule="auto"/>
              <w:rPr>
                <w:rFonts w:ascii="Times New Roman" w:eastAsia="Times New Roman" w:hAnsi="Times New Roman" w:cs="Times New Roman"/>
                <w:sz w:val="20"/>
                <w:szCs w:val="20"/>
              </w:rPr>
            </w:pPr>
          </w:p>
        </w:tc>
        <w:tc>
          <w:tcPr>
            <w:tcW w:w="1960" w:type="dxa"/>
            <w:tcBorders>
              <w:top w:val="single" w:sz="4" w:space="0" w:color="8EA9DB"/>
              <w:left w:val="nil"/>
              <w:bottom w:val="single" w:sz="4" w:space="0" w:color="8EA9DB"/>
              <w:right w:val="single" w:sz="4" w:space="0" w:color="8EA9DB"/>
            </w:tcBorders>
            <w:shd w:val="clear" w:color="auto" w:fill="auto"/>
            <w:noWrap/>
            <w:vAlign w:val="bottom"/>
            <w:hideMark/>
          </w:tcPr>
          <w:p w14:paraId="6D62C015" w14:textId="77777777" w:rsidR="0018438C" w:rsidRPr="0018438C" w:rsidRDefault="0018438C" w:rsidP="0018438C">
            <w:pPr>
              <w:spacing w:after="0" w:line="240" w:lineRule="auto"/>
              <w:rPr>
                <w:rFonts w:ascii="Times New Roman" w:eastAsia="Times New Roman" w:hAnsi="Times New Roman" w:cs="Times New Roman"/>
                <w:sz w:val="20"/>
                <w:szCs w:val="20"/>
              </w:rPr>
            </w:pPr>
          </w:p>
        </w:tc>
      </w:tr>
      <w:tr w:rsidR="0018438C" w:rsidRPr="0018438C" w14:paraId="7E033D24" w14:textId="77777777" w:rsidTr="0018438C">
        <w:trPr>
          <w:trHeight w:val="300"/>
        </w:trPr>
        <w:tc>
          <w:tcPr>
            <w:tcW w:w="4280" w:type="dxa"/>
            <w:tcBorders>
              <w:top w:val="single" w:sz="4" w:space="0" w:color="8EA9DB"/>
              <w:left w:val="single" w:sz="4" w:space="0" w:color="8EA9DB"/>
              <w:bottom w:val="single" w:sz="4" w:space="0" w:color="8EA9DB"/>
              <w:right w:val="nil"/>
            </w:tcBorders>
            <w:shd w:val="clear" w:color="D9E1F2" w:fill="D9E1F2"/>
            <w:noWrap/>
            <w:vAlign w:val="bottom"/>
            <w:hideMark/>
          </w:tcPr>
          <w:p w14:paraId="5BD19C2A" w14:textId="77777777" w:rsidR="0018438C" w:rsidRPr="0018438C" w:rsidRDefault="0018438C" w:rsidP="0018438C">
            <w:pPr>
              <w:spacing w:after="0" w:line="240" w:lineRule="auto"/>
              <w:rPr>
                <w:rFonts w:ascii="Calibri" w:eastAsia="Times New Roman" w:hAnsi="Calibri" w:cs="Calibri"/>
                <w:color w:val="000000"/>
              </w:rPr>
            </w:pPr>
            <w:r w:rsidRPr="0018438C">
              <w:rPr>
                <w:rFonts w:ascii="Calibri" w:eastAsia="Times New Roman" w:hAnsi="Calibri" w:cs="Calibri"/>
                <w:color w:val="000000"/>
              </w:rPr>
              <w:t>Trade receivables</w:t>
            </w:r>
          </w:p>
        </w:tc>
        <w:tc>
          <w:tcPr>
            <w:tcW w:w="1920" w:type="dxa"/>
            <w:tcBorders>
              <w:top w:val="single" w:sz="4" w:space="0" w:color="8EA9DB"/>
              <w:left w:val="nil"/>
              <w:bottom w:val="single" w:sz="4" w:space="0" w:color="8EA9DB"/>
              <w:right w:val="nil"/>
            </w:tcBorders>
            <w:shd w:val="clear" w:color="D9E1F2" w:fill="D9E1F2"/>
            <w:noWrap/>
            <w:vAlign w:val="bottom"/>
            <w:hideMark/>
          </w:tcPr>
          <w:p w14:paraId="1360E0E9" w14:textId="77777777" w:rsidR="0018438C" w:rsidRPr="0018438C" w:rsidRDefault="0018438C" w:rsidP="0018438C">
            <w:pPr>
              <w:spacing w:after="0" w:line="240" w:lineRule="auto"/>
              <w:jc w:val="right"/>
              <w:rPr>
                <w:rFonts w:ascii="Calibri" w:eastAsia="Times New Roman" w:hAnsi="Calibri" w:cs="Calibri"/>
                <w:color w:val="000000"/>
              </w:rPr>
            </w:pPr>
            <w:r w:rsidRPr="0018438C">
              <w:rPr>
                <w:rFonts w:ascii="Calibri" w:eastAsia="Times New Roman" w:hAnsi="Calibri" w:cs="Calibri"/>
                <w:color w:val="000000"/>
              </w:rPr>
              <w:t>8240</w:t>
            </w:r>
          </w:p>
        </w:tc>
        <w:tc>
          <w:tcPr>
            <w:tcW w:w="1960" w:type="dxa"/>
            <w:tcBorders>
              <w:top w:val="single" w:sz="4" w:space="0" w:color="8EA9DB"/>
              <w:left w:val="nil"/>
              <w:bottom w:val="single" w:sz="4" w:space="0" w:color="8EA9DB"/>
              <w:right w:val="nil"/>
            </w:tcBorders>
            <w:shd w:val="clear" w:color="D9E1F2" w:fill="D9E1F2"/>
            <w:noWrap/>
            <w:vAlign w:val="bottom"/>
            <w:hideMark/>
          </w:tcPr>
          <w:p w14:paraId="06A10DEF" w14:textId="77777777" w:rsidR="0018438C" w:rsidRPr="0018438C" w:rsidRDefault="0018438C" w:rsidP="0018438C">
            <w:pPr>
              <w:spacing w:after="0" w:line="240" w:lineRule="auto"/>
              <w:jc w:val="right"/>
              <w:rPr>
                <w:rFonts w:ascii="Calibri" w:eastAsia="Times New Roman" w:hAnsi="Calibri" w:cs="Calibri"/>
                <w:color w:val="000000"/>
              </w:rPr>
            </w:pPr>
          </w:p>
        </w:tc>
        <w:tc>
          <w:tcPr>
            <w:tcW w:w="1960" w:type="dxa"/>
            <w:tcBorders>
              <w:top w:val="single" w:sz="4" w:space="0" w:color="8EA9DB"/>
              <w:left w:val="nil"/>
              <w:bottom w:val="single" w:sz="4" w:space="0" w:color="8EA9DB"/>
              <w:right w:val="single" w:sz="4" w:space="0" w:color="8EA9DB"/>
            </w:tcBorders>
            <w:shd w:val="clear" w:color="D9E1F2" w:fill="D9E1F2"/>
            <w:noWrap/>
            <w:vAlign w:val="bottom"/>
            <w:hideMark/>
          </w:tcPr>
          <w:p w14:paraId="6BA041A5" w14:textId="77777777" w:rsidR="0018438C" w:rsidRPr="0018438C" w:rsidRDefault="0018438C" w:rsidP="0018438C">
            <w:pPr>
              <w:spacing w:after="0" w:line="240" w:lineRule="auto"/>
              <w:rPr>
                <w:rFonts w:ascii="Times New Roman" w:eastAsia="Times New Roman" w:hAnsi="Times New Roman" w:cs="Times New Roman"/>
                <w:sz w:val="20"/>
                <w:szCs w:val="20"/>
              </w:rPr>
            </w:pPr>
          </w:p>
        </w:tc>
      </w:tr>
      <w:tr w:rsidR="0018438C" w:rsidRPr="0018438C" w14:paraId="7B4884ED" w14:textId="77777777" w:rsidTr="0018438C">
        <w:trPr>
          <w:trHeight w:val="300"/>
        </w:trPr>
        <w:tc>
          <w:tcPr>
            <w:tcW w:w="4280" w:type="dxa"/>
            <w:tcBorders>
              <w:top w:val="single" w:sz="4" w:space="0" w:color="8EA9DB"/>
              <w:left w:val="single" w:sz="4" w:space="0" w:color="8EA9DB"/>
              <w:bottom w:val="single" w:sz="4" w:space="0" w:color="8EA9DB"/>
              <w:right w:val="nil"/>
            </w:tcBorders>
            <w:shd w:val="clear" w:color="auto" w:fill="auto"/>
            <w:noWrap/>
            <w:vAlign w:val="bottom"/>
            <w:hideMark/>
          </w:tcPr>
          <w:p w14:paraId="5D4D84FD" w14:textId="77777777" w:rsidR="0018438C" w:rsidRPr="0018438C" w:rsidRDefault="0018438C" w:rsidP="0018438C">
            <w:pPr>
              <w:spacing w:after="0" w:line="240" w:lineRule="auto"/>
              <w:rPr>
                <w:rFonts w:ascii="Calibri" w:eastAsia="Times New Roman" w:hAnsi="Calibri" w:cs="Calibri"/>
                <w:color w:val="000000"/>
              </w:rPr>
            </w:pPr>
            <w:r w:rsidRPr="0018438C">
              <w:rPr>
                <w:rFonts w:ascii="Calibri" w:eastAsia="Times New Roman" w:hAnsi="Calibri" w:cs="Calibri"/>
                <w:color w:val="000000"/>
              </w:rPr>
              <w:t>(-) Irrecoverable debt</w:t>
            </w:r>
          </w:p>
        </w:tc>
        <w:tc>
          <w:tcPr>
            <w:tcW w:w="1920" w:type="dxa"/>
            <w:tcBorders>
              <w:top w:val="single" w:sz="4" w:space="0" w:color="8EA9DB"/>
              <w:left w:val="nil"/>
              <w:bottom w:val="single" w:sz="4" w:space="0" w:color="8EA9DB"/>
              <w:right w:val="nil"/>
            </w:tcBorders>
            <w:shd w:val="clear" w:color="auto" w:fill="auto"/>
            <w:noWrap/>
            <w:vAlign w:val="bottom"/>
            <w:hideMark/>
          </w:tcPr>
          <w:p w14:paraId="01F3C1F2" w14:textId="77777777" w:rsidR="0018438C" w:rsidRPr="0018438C" w:rsidRDefault="0018438C" w:rsidP="0018438C">
            <w:pPr>
              <w:spacing w:after="0" w:line="240" w:lineRule="auto"/>
              <w:jc w:val="right"/>
              <w:rPr>
                <w:rFonts w:ascii="Calibri" w:eastAsia="Times New Roman" w:hAnsi="Calibri" w:cs="Calibri"/>
                <w:color w:val="000000"/>
              </w:rPr>
            </w:pPr>
            <w:r w:rsidRPr="0018438C">
              <w:rPr>
                <w:rFonts w:ascii="Calibri" w:eastAsia="Times New Roman" w:hAnsi="Calibri" w:cs="Calibri"/>
                <w:color w:val="000000"/>
              </w:rPr>
              <w:t>240</w:t>
            </w:r>
          </w:p>
        </w:tc>
        <w:tc>
          <w:tcPr>
            <w:tcW w:w="1960" w:type="dxa"/>
            <w:tcBorders>
              <w:top w:val="single" w:sz="4" w:space="0" w:color="8EA9DB"/>
              <w:left w:val="nil"/>
              <w:bottom w:val="single" w:sz="4" w:space="0" w:color="8EA9DB"/>
              <w:right w:val="nil"/>
            </w:tcBorders>
            <w:shd w:val="clear" w:color="auto" w:fill="auto"/>
            <w:noWrap/>
            <w:vAlign w:val="bottom"/>
            <w:hideMark/>
          </w:tcPr>
          <w:p w14:paraId="7F6400D4" w14:textId="77777777" w:rsidR="0018438C" w:rsidRPr="0018438C" w:rsidRDefault="0018438C" w:rsidP="0018438C">
            <w:pPr>
              <w:spacing w:after="0" w:line="240" w:lineRule="auto"/>
              <w:jc w:val="right"/>
              <w:rPr>
                <w:rFonts w:ascii="Calibri" w:eastAsia="Times New Roman" w:hAnsi="Calibri" w:cs="Calibri"/>
                <w:color w:val="000000"/>
              </w:rPr>
            </w:pPr>
          </w:p>
        </w:tc>
        <w:tc>
          <w:tcPr>
            <w:tcW w:w="1960" w:type="dxa"/>
            <w:tcBorders>
              <w:top w:val="single" w:sz="4" w:space="0" w:color="8EA9DB"/>
              <w:left w:val="nil"/>
              <w:bottom w:val="single" w:sz="4" w:space="0" w:color="8EA9DB"/>
              <w:right w:val="single" w:sz="4" w:space="0" w:color="8EA9DB"/>
            </w:tcBorders>
            <w:shd w:val="clear" w:color="auto" w:fill="auto"/>
            <w:noWrap/>
            <w:vAlign w:val="bottom"/>
            <w:hideMark/>
          </w:tcPr>
          <w:p w14:paraId="3A80D3C2" w14:textId="77777777" w:rsidR="0018438C" w:rsidRPr="0018438C" w:rsidRDefault="0018438C" w:rsidP="0018438C">
            <w:pPr>
              <w:spacing w:after="0" w:line="240" w:lineRule="auto"/>
              <w:rPr>
                <w:rFonts w:ascii="Times New Roman" w:eastAsia="Times New Roman" w:hAnsi="Times New Roman" w:cs="Times New Roman"/>
                <w:sz w:val="20"/>
                <w:szCs w:val="20"/>
              </w:rPr>
            </w:pPr>
          </w:p>
        </w:tc>
      </w:tr>
      <w:tr w:rsidR="0018438C" w:rsidRPr="0018438C" w14:paraId="37B053C0" w14:textId="77777777" w:rsidTr="0018438C">
        <w:trPr>
          <w:trHeight w:val="300"/>
        </w:trPr>
        <w:tc>
          <w:tcPr>
            <w:tcW w:w="4280" w:type="dxa"/>
            <w:tcBorders>
              <w:top w:val="single" w:sz="4" w:space="0" w:color="8EA9DB"/>
              <w:left w:val="single" w:sz="4" w:space="0" w:color="8EA9DB"/>
              <w:bottom w:val="single" w:sz="4" w:space="0" w:color="8EA9DB"/>
              <w:right w:val="nil"/>
            </w:tcBorders>
            <w:shd w:val="clear" w:color="D9E1F2" w:fill="D9E1F2"/>
            <w:noWrap/>
            <w:vAlign w:val="bottom"/>
            <w:hideMark/>
          </w:tcPr>
          <w:p w14:paraId="282074EE" w14:textId="77777777" w:rsidR="0018438C" w:rsidRPr="0018438C" w:rsidRDefault="0018438C" w:rsidP="0018438C">
            <w:pPr>
              <w:spacing w:after="0" w:line="240" w:lineRule="auto"/>
              <w:rPr>
                <w:rFonts w:ascii="Calibri" w:eastAsia="Times New Roman" w:hAnsi="Calibri" w:cs="Calibri"/>
                <w:color w:val="000000"/>
              </w:rPr>
            </w:pPr>
            <w:r w:rsidRPr="0018438C">
              <w:rPr>
                <w:rFonts w:ascii="Calibri" w:eastAsia="Times New Roman" w:hAnsi="Calibri" w:cs="Calibri"/>
                <w:color w:val="000000"/>
              </w:rPr>
              <w:t>(-) Allowance for receivables (8240-</w:t>
            </w:r>
            <w:proofErr w:type="gramStart"/>
            <w:r w:rsidRPr="0018438C">
              <w:rPr>
                <w:rFonts w:ascii="Calibri" w:eastAsia="Times New Roman" w:hAnsi="Calibri" w:cs="Calibri"/>
                <w:color w:val="000000"/>
              </w:rPr>
              <w:t>240)*</w:t>
            </w:r>
            <w:proofErr w:type="gramEnd"/>
            <w:r w:rsidRPr="0018438C">
              <w:rPr>
                <w:rFonts w:ascii="Calibri" w:eastAsia="Times New Roman" w:hAnsi="Calibri" w:cs="Calibri"/>
                <w:color w:val="000000"/>
              </w:rPr>
              <w:t>2%</w:t>
            </w:r>
          </w:p>
        </w:tc>
        <w:tc>
          <w:tcPr>
            <w:tcW w:w="1920" w:type="dxa"/>
            <w:tcBorders>
              <w:top w:val="single" w:sz="4" w:space="0" w:color="8EA9DB"/>
              <w:left w:val="nil"/>
              <w:bottom w:val="single" w:sz="4" w:space="0" w:color="8EA9DB"/>
              <w:right w:val="nil"/>
            </w:tcBorders>
            <w:shd w:val="clear" w:color="D9E1F2" w:fill="D9E1F2"/>
            <w:noWrap/>
            <w:vAlign w:val="bottom"/>
            <w:hideMark/>
          </w:tcPr>
          <w:p w14:paraId="0032999E" w14:textId="77777777" w:rsidR="0018438C" w:rsidRPr="0018438C" w:rsidRDefault="0018438C" w:rsidP="0018438C">
            <w:pPr>
              <w:spacing w:after="0" w:line="240" w:lineRule="auto"/>
              <w:jc w:val="right"/>
              <w:rPr>
                <w:rFonts w:ascii="Calibri" w:eastAsia="Times New Roman" w:hAnsi="Calibri" w:cs="Calibri"/>
                <w:color w:val="000000"/>
              </w:rPr>
            </w:pPr>
            <w:r w:rsidRPr="0018438C">
              <w:rPr>
                <w:rFonts w:ascii="Calibri" w:eastAsia="Times New Roman" w:hAnsi="Calibri" w:cs="Calibri"/>
                <w:color w:val="000000"/>
              </w:rPr>
              <w:t>160</w:t>
            </w:r>
          </w:p>
        </w:tc>
        <w:tc>
          <w:tcPr>
            <w:tcW w:w="1960" w:type="dxa"/>
            <w:tcBorders>
              <w:top w:val="single" w:sz="4" w:space="0" w:color="8EA9DB"/>
              <w:left w:val="nil"/>
              <w:bottom w:val="single" w:sz="4" w:space="0" w:color="8EA9DB"/>
              <w:right w:val="nil"/>
            </w:tcBorders>
            <w:shd w:val="clear" w:color="D9E1F2" w:fill="D9E1F2"/>
            <w:noWrap/>
            <w:vAlign w:val="bottom"/>
            <w:hideMark/>
          </w:tcPr>
          <w:p w14:paraId="303BFCFE" w14:textId="77777777" w:rsidR="0018438C" w:rsidRPr="0018438C" w:rsidRDefault="0018438C" w:rsidP="0018438C">
            <w:pPr>
              <w:spacing w:after="0" w:line="240" w:lineRule="auto"/>
              <w:jc w:val="right"/>
              <w:rPr>
                <w:rFonts w:ascii="Calibri" w:eastAsia="Times New Roman" w:hAnsi="Calibri" w:cs="Calibri"/>
                <w:color w:val="000000"/>
              </w:rPr>
            </w:pPr>
          </w:p>
        </w:tc>
        <w:tc>
          <w:tcPr>
            <w:tcW w:w="1960" w:type="dxa"/>
            <w:tcBorders>
              <w:top w:val="single" w:sz="4" w:space="0" w:color="8EA9DB"/>
              <w:left w:val="nil"/>
              <w:bottom w:val="single" w:sz="4" w:space="0" w:color="8EA9DB"/>
              <w:right w:val="single" w:sz="4" w:space="0" w:color="8EA9DB"/>
            </w:tcBorders>
            <w:shd w:val="clear" w:color="D9E1F2" w:fill="D9E1F2"/>
            <w:noWrap/>
            <w:vAlign w:val="bottom"/>
            <w:hideMark/>
          </w:tcPr>
          <w:p w14:paraId="086577C4" w14:textId="77777777" w:rsidR="0018438C" w:rsidRPr="0018438C" w:rsidRDefault="0018438C" w:rsidP="0018438C">
            <w:pPr>
              <w:spacing w:after="0" w:line="240" w:lineRule="auto"/>
              <w:rPr>
                <w:rFonts w:ascii="Times New Roman" w:eastAsia="Times New Roman" w:hAnsi="Times New Roman" w:cs="Times New Roman"/>
                <w:sz w:val="20"/>
                <w:szCs w:val="20"/>
              </w:rPr>
            </w:pPr>
          </w:p>
        </w:tc>
      </w:tr>
      <w:tr w:rsidR="0018438C" w:rsidRPr="0018438C" w14:paraId="4AB14ACF" w14:textId="77777777" w:rsidTr="0018438C">
        <w:trPr>
          <w:trHeight w:val="300"/>
        </w:trPr>
        <w:tc>
          <w:tcPr>
            <w:tcW w:w="4280" w:type="dxa"/>
            <w:tcBorders>
              <w:top w:val="single" w:sz="4" w:space="0" w:color="8EA9DB"/>
              <w:left w:val="single" w:sz="4" w:space="0" w:color="8EA9DB"/>
              <w:bottom w:val="single" w:sz="4" w:space="0" w:color="8EA9DB"/>
              <w:right w:val="nil"/>
            </w:tcBorders>
            <w:shd w:val="clear" w:color="auto" w:fill="auto"/>
            <w:noWrap/>
            <w:vAlign w:val="bottom"/>
            <w:hideMark/>
          </w:tcPr>
          <w:p w14:paraId="0289B369" w14:textId="77777777" w:rsidR="0018438C" w:rsidRPr="0018438C" w:rsidRDefault="0018438C" w:rsidP="0018438C">
            <w:pPr>
              <w:spacing w:after="0" w:line="240" w:lineRule="auto"/>
              <w:rPr>
                <w:rFonts w:ascii="Times New Roman" w:eastAsia="Times New Roman" w:hAnsi="Times New Roman" w:cs="Times New Roman"/>
                <w:sz w:val="20"/>
                <w:szCs w:val="20"/>
              </w:rPr>
            </w:pPr>
          </w:p>
        </w:tc>
        <w:tc>
          <w:tcPr>
            <w:tcW w:w="1920" w:type="dxa"/>
            <w:tcBorders>
              <w:top w:val="single" w:sz="4" w:space="0" w:color="8EA9DB"/>
              <w:left w:val="nil"/>
              <w:bottom w:val="single" w:sz="4" w:space="0" w:color="8EA9DB"/>
              <w:right w:val="nil"/>
            </w:tcBorders>
            <w:shd w:val="clear" w:color="auto" w:fill="auto"/>
            <w:noWrap/>
            <w:vAlign w:val="bottom"/>
            <w:hideMark/>
          </w:tcPr>
          <w:p w14:paraId="77B481A2" w14:textId="77777777" w:rsidR="0018438C" w:rsidRPr="0018438C" w:rsidRDefault="0018438C" w:rsidP="0018438C">
            <w:pPr>
              <w:spacing w:after="0" w:line="240" w:lineRule="auto"/>
              <w:rPr>
                <w:rFonts w:ascii="Times New Roman" w:eastAsia="Times New Roman" w:hAnsi="Times New Roman" w:cs="Times New Roman"/>
                <w:sz w:val="20"/>
                <w:szCs w:val="20"/>
              </w:rPr>
            </w:pPr>
          </w:p>
        </w:tc>
        <w:tc>
          <w:tcPr>
            <w:tcW w:w="1960" w:type="dxa"/>
            <w:tcBorders>
              <w:top w:val="single" w:sz="4" w:space="0" w:color="8EA9DB"/>
              <w:left w:val="nil"/>
              <w:bottom w:val="single" w:sz="4" w:space="0" w:color="8EA9DB"/>
              <w:right w:val="nil"/>
            </w:tcBorders>
            <w:shd w:val="clear" w:color="auto" w:fill="auto"/>
            <w:noWrap/>
            <w:vAlign w:val="bottom"/>
            <w:hideMark/>
          </w:tcPr>
          <w:p w14:paraId="62DE106C" w14:textId="77777777" w:rsidR="0018438C" w:rsidRPr="0018438C" w:rsidRDefault="0018438C" w:rsidP="0018438C">
            <w:pPr>
              <w:spacing w:after="0" w:line="240" w:lineRule="auto"/>
              <w:jc w:val="right"/>
              <w:rPr>
                <w:rFonts w:ascii="Calibri" w:eastAsia="Times New Roman" w:hAnsi="Calibri" w:cs="Calibri"/>
                <w:color w:val="000000"/>
              </w:rPr>
            </w:pPr>
            <w:r w:rsidRPr="0018438C">
              <w:rPr>
                <w:rFonts w:ascii="Calibri" w:eastAsia="Times New Roman" w:hAnsi="Calibri" w:cs="Calibri"/>
                <w:color w:val="000000"/>
              </w:rPr>
              <w:t>7840</w:t>
            </w:r>
          </w:p>
        </w:tc>
        <w:tc>
          <w:tcPr>
            <w:tcW w:w="1960" w:type="dxa"/>
            <w:tcBorders>
              <w:top w:val="single" w:sz="4" w:space="0" w:color="8EA9DB"/>
              <w:left w:val="nil"/>
              <w:bottom w:val="single" w:sz="4" w:space="0" w:color="8EA9DB"/>
              <w:right w:val="single" w:sz="4" w:space="0" w:color="8EA9DB"/>
            </w:tcBorders>
            <w:shd w:val="clear" w:color="auto" w:fill="auto"/>
            <w:noWrap/>
            <w:vAlign w:val="bottom"/>
            <w:hideMark/>
          </w:tcPr>
          <w:p w14:paraId="7C28F7A4" w14:textId="77777777" w:rsidR="0018438C" w:rsidRPr="0018438C" w:rsidRDefault="0018438C" w:rsidP="0018438C">
            <w:pPr>
              <w:spacing w:after="0" w:line="240" w:lineRule="auto"/>
              <w:jc w:val="right"/>
              <w:rPr>
                <w:rFonts w:ascii="Calibri" w:eastAsia="Times New Roman" w:hAnsi="Calibri" w:cs="Calibri"/>
                <w:color w:val="000000"/>
              </w:rPr>
            </w:pPr>
          </w:p>
        </w:tc>
      </w:tr>
      <w:tr w:rsidR="0018438C" w:rsidRPr="0018438C" w14:paraId="1D6298DC" w14:textId="77777777" w:rsidTr="0018438C">
        <w:trPr>
          <w:trHeight w:val="300"/>
        </w:trPr>
        <w:tc>
          <w:tcPr>
            <w:tcW w:w="4280" w:type="dxa"/>
            <w:tcBorders>
              <w:top w:val="single" w:sz="4" w:space="0" w:color="8EA9DB"/>
              <w:left w:val="single" w:sz="4" w:space="0" w:color="8EA9DB"/>
              <w:bottom w:val="single" w:sz="4" w:space="0" w:color="8EA9DB"/>
              <w:right w:val="nil"/>
            </w:tcBorders>
            <w:shd w:val="clear" w:color="D9E1F2" w:fill="D9E1F2"/>
            <w:noWrap/>
            <w:vAlign w:val="bottom"/>
            <w:hideMark/>
          </w:tcPr>
          <w:p w14:paraId="0E8FC756" w14:textId="77777777" w:rsidR="0018438C" w:rsidRPr="0018438C" w:rsidRDefault="0018438C" w:rsidP="0018438C">
            <w:pPr>
              <w:spacing w:after="0" w:line="240" w:lineRule="auto"/>
              <w:rPr>
                <w:rFonts w:ascii="Calibri" w:eastAsia="Times New Roman" w:hAnsi="Calibri" w:cs="Calibri"/>
                <w:color w:val="000000"/>
              </w:rPr>
            </w:pPr>
            <w:r w:rsidRPr="0018438C">
              <w:rPr>
                <w:rFonts w:ascii="Calibri" w:eastAsia="Times New Roman" w:hAnsi="Calibri" w:cs="Calibri"/>
                <w:color w:val="000000"/>
              </w:rPr>
              <w:t>Inventory</w:t>
            </w:r>
          </w:p>
        </w:tc>
        <w:tc>
          <w:tcPr>
            <w:tcW w:w="1920" w:type="dxa"/>
            <w:tcBorders>
              <w:top w:val="single" w:sz="4" w:space="0" w:color="8EA9DB"/>
              <w:left w:val="nil"/>
              <w:bottom w:val="single" w:sz="4" w:space="0" w:color="8EA9DB"/>
              <w:right w:val="nil"/>
            </w:tcBorders>
            <w:shd w:val="clear" w:color="D9E1F2" w:fill="D9E1F2"/>
            <w:noWrap/>
            <w:vAlign w:val="bottom"/>
            <w:hideMark/>
          </w:tcPr>
          <w:p w14:paraId="3CDEE371" w14:textId="77777777" w:rsidR="0018438C" w:rsidRPr="0018438C" w:rsidRDefault="0018438C" w:rsidP="0018438C">
            <w:pPr>
              <w:spacing w:after="0" w:line="240" w:lineRule="auto"/>
              <w:rPr>
                <w:rFonts w:ascii="Calibri" w:eastAsia="Times New Roman" w:hAnsi="Calibri" w:cs="Calibri"/>
                <w:color w:val="000000"/>
              </w:rPr>
            </w:pPr>
          </w:p>
        </w:tc>
        <w:tc>
          <w:tcPr>
            <w:tcW w:w="1960" w:type="dxa"/>
            <w:tcBorders>
              <w:top w:val="single" w:sz="4" w:space="0" w:color="8EA9DB"/>
              <w:left w:val="nil"/>
              <w:bottom w:val="single" w:sz="4" w:space="0" w:color="8EA9DB"/>
              <w:right w:val="nil"/>
            </w:tcBorders>
            <w:shd w:val="clear" w:color="D9E1F2" w:fill="D9E1F2"/>
            <w:noWrap/>
            <w:vAlign w:val="bottom"/>
            <w:hideMark/>
          </w:tcPr>
          <w:p w14:paraId="4DC83E8A" w14:textId="77777777" w:rsidR="0018438C" w:rsidRPr="0018438C" w:rsidRDefault="0018438C" w:rsidP="0018438C">
            <w:pPr>
              <w:spacing w:after="0" w:line="240" w:lineRule="auto"/>
              <w:jc w:val="right"/>
              <w:rPr>
                <w:rFonts w:ascii="Calibri" w:eastAsia="Times New Roman" w:hAnsi="Calibri" w:cs="Calibri"/>
                <w:color w:val="000000"/>
              </w:rPr>
            </w:pPr>
            <w:r w:rsidRPr="0018438C">
              <w:rPr>
                <w:rFonts w:ascii="Calibri" w:eastAsia="Times New Roman" w:hAnsi="Calibri" w:cs="Calibri"/>
                <w:color w:val="000000"/>
              </w:rPr>
              <w:t>3120</w:t>
            </w:r>
          </w:p>
        </w:tc>
        <w:tc>
          <w:tcPr>
            <w:tcW w:w="1960" w:type="dxa"/>
            <w:tcBorders>
              <w:top w:val="single" w:sz="4" w:space="0" w:color="8EA9DB"/>
              <w:left w:val="nil"/>
              <w:bottom w:val="single" w:sz="4" w:space="0" w:color="8EA9DB"/>
              <w:right w:val="single" w:sz="4" w:space="0" w:color="8EA9DB"/>
            </w:tcBorders>
            <w:shd w:val="clear" w:color="D9E1F2" w:fill="D9E1F2"/>
            <w:noWrap/>
            <w:vAlign w:val="bottom"/>
            <w:hideMark/>
          </w:tcPr>
          <w:p w14:paraId="161421D5" w14:textId="77777777" w:rsidR="0018438C" w:rsidRPr="0018438C" w:rsidRDefault="0018438C" w:rsidP="0018438C">
            <w:pPr>
              <w:spacing w:after="0" w:line="240" w:lineRule="auto"/>
              <w:jc w:val="right"/>
              <w:rPr>
                <w:rFonts w:ascii="Calibri" w:eastAsia="Times New Roman" w:hAnsi="Calibri" w:cs="Calibri"/>
                <w:color w:val="000000"/>
              </w:rPr>
            </w:pPr>
          </w:p>
        </w:tc>
      </w:tr>
      <w:tr w:rsidR="0018438C" w:rsidRPr="0018438C" w14:paraId="35FA9E7E" w14:textId="77777777" w:rsidTr="0018438C">
        <w:trPr>
          <w:trHeight w:val="300"/>
        </w:trPr>
        <w:tc>
          <w:tcPr>
            <w:tcW w:w="4280" w:type="dxa"/>
            <w:tcBorders>
              <w:top w:val="single" w:sz="4" w:space="0" w:color="8EA9DB"/>
              <w:left w:val="single" w:sz="4" w:space="0" w:color="8EA9DB"/>
              <w:bottom w:val="single" w:sz="4" w:space="0" w:color="8EA9DB"/>
              <w:right w:val="nil"/>
            </w:tcBorders>
            <w:shd w:val="clear" w:color="auto" w:fill="auto"/>
            <w:noWrap/>
            <w:vAlign w:val="bottom"/>
            <w:hideMark/>
          </w:tcPr>
          <w:p w14:paraId="6A8EF767" w14:textId="77777777" w:rsidR="0018438C" w:rsidRPr="0018438C" w:rsidRDefault="0018438C" w:rsidP="0018438C">
            <w:pPr>
              <w:spacing w:after="0" w:line="240" w:lineRule="auto"/>
              <w:rPr>
                <w:rFonts w:ascii="Calibri" w:eastAsia="Times New Roman" w:hAnsi="Calibri" w:cs="Calibri"/>
                <w:color w:val="000000"/>
              </w:rPr>
            </w:pPr>
            <w:r w:rsidRPr="0018438C">
              <w:rPr>
                <w:rFonts w:ascii="Calibri" w:eastAsia="Times New Roman" w:hAnsi="Calibri" w:cs="Calibri"/>
                <w:color w:val="000000"/>
              </w:rPr>
              <w:t>Bank</w:t>
            </w:r>
          </w:p>
        </w:tc>
        <w:tc>
          <w:tcPr>
            <w:tcW w:w="1920" w:type="dxa"/>
            <w:tcBorders>
              <w:top w:val="single" w:sz="4" w:space="0" w:color="8EA9DB"/>
              <w:left w:val="nil"/>
              <w:bottom w:val="single" w:sz="4" w:space="0" w:color="8EA9DB"/>
              <w:right w:val="nil"/>
            </w:tcBorders>
            <w:shd w:val="clear" w:color="auto" w:fill="auto"/>
            <w:noWrap/>
            <w:vAlign w:val="bottom"/>
            <w:hideMark/>
          </w:tcPr>
          <w:p w14:paraId="09B60F33" w14:textId="77777777" w:rsidR="0018438C" w:rsidRPr="0018438C" w:rsidRDefault="0018438C" w:rsidP="0018438C">
            <w:pPr>
              <w:spacing w:after="0" w:line="240" w:lineRule="auto"/>
              <w:rPr>
                <w:rFonts w:ascii="Calibri" w:eastAsia="Times New Roman" w:hAnsi="Calibri" w:cs="Calibri"/>
                <w:color w:val="000000"/>
              </w:rPr>
            </w:pPr>
          </w:p>
        </w:tc>
        <w:tc>
          <w:tcPr>
            <w:tcW w:w="1960" w:type="dxa"/>
            <w:tcBorders>
              <w:top w:val="single" w:sz="4" w:space="0" w:color="8EA9DB"/>
              <w:left w:val="nil"/>
              <w:bottom w:val="single" w:sz="4" w:space="0" w:color="8EA9DB"/>
              <w:right w:val="nil"/>
            </w:tcBorders>
            <w:shd w:val="clear" w:color="auto" w:fill="auto"/>
            <w:noWrap/>
            <w:vAlign w:val="bottom"/>
            <w:hideMark/>
          </w:tcPr>
          <w:p w14:paraId="2871D6C5" w14:textId="77777777" w:rsidR="0018438C" w:rsidRPr="0018438C" w:rsidRDefault="0018438C" w:rsidP="0018438C">
            <w:pPr>
              <w:spacing w:after="0" w:line="240" w:lineRule="auto"/>
              <w:jc w:val="right"/>
              <w:rPr>
                <w:rFonts w:ascii="Calibri" w:eastAsia="Times New Roman" w:hAnsi="Calibri" w:cs="Calibri"/>
                <w:color w:val="000000"/>
              </w:rPr>
            </w:pPr>
            <w:r w:rsidRPr="0018438C">
              <w:rPr>
                <w:rFonts w:ascii="Calibri" w:eastAsia="Times New Roman" w:hAnsi="Calibri" w:cs="Calibri"/>
                <w:color w:val="000000"/>
              </w:rPr>
              <w:t>320</w:t>
            </w:r>
          </w:p>
        </w:tc>
        <w:tc>
          <w:tcPr>
            <w:tcW w:w="1960" w:type="dxa"/>
            <w:tcBorders>
              <w:top w:val="single" w:sz="4" w:space="0" w:color="8EA9DB"/>
              <w:left w:val="nil"/>
              <w:bottom w:val="single" w:sz="4" w:space="0" w:color="8EA9DB"/>
              <w:right w:val="single" w:sz="4" w:space="0" w:color="8EA9DB"/>
            </w:tcBorders>
            <w:shd w:val="clear" w:color="auto" w:fill="auto"/>
            <w:noWrap/>
            <w:vAlign w:val="bottom"/>
            <w:hideMark/>
          </w:tcPr>
          <w:p w14:paraId="324902BB" w14:textId="77777777" w:rsidR="0018438C" w:rsidRPr="0018438C" w:rsidRDefault="0018438C" w:rsidP="0018438C">
            <w:pPr>
              <w:spacing w:after="0" w:line="240" w:lineRule="auto"/>
              <w:jc w:val="right"/>
              <w:rPr>
                <w:rFonts w:ascii="Calibri" w:eastAsia="Times New Roman" w:hAnsi="Calibri" w:cs="Calibri"/>
                <w:color w:val="000000"/>
              </w:rPr>
            </w:pPr>
          </w:p>
        </w:tc>
      </w:tr>
      <w:tr w:rsidR="0018438C" w:rsidRPr="0018438C" w14:paraId="7B0B1049" w14:textId="77777777" w:rsidTr="0018438C">
        <w:trPr>
          <w:trHeight w:val="300"/>
        </w:trPr>
        <w:tc>
          <w:tcPr>
            <w:tcW w:w="4280" w:type="dxa"/>
            <w:tcBorders>
              <w:top w:val="single" w:sz="4" w:space="0" w:color="8EA9DB"/>
              <w:left w:val="single" w:sz="4" w:space="0" w:color="8EA9DB"/>
              <w:bottom w:val="single" w:sz="4" w:space="0" w:color="8EA9DB"/>
              <w:right w:val="nil"/>
            </w:tcBorders>
            <w:shd w:val="clear" w:color="D9E1F2" w:fill="D9E1F2"/>
            <w:noWrap/>
            <w:vAlign w:val="bottom"/>
            <w:hideMark/>
          </w:tcPr>
          <w:p w14:paraId="6A9F2A74" w14:textId="77777777" w:rsidR="0018438C" w:rsidRPr="0018438C" w:rsidRDefault="0018438C" w:rsidP="0018438C">
            <w:pPr>
              <w:spacing w:after="0" w:line="240" w:lineRule="auto"/>
              <w:rPr>
                <w:rFonts w:ascii="Calibri" w:eastAsia="Times New Roman" w:hAnsi="Calibri" w:cs="Calibri"/>
                <w:color w:val="000000"/>
              </w:rPr>
            </w:pPr>
            <w:r w:rsidRPr="0018438C">
              <w:rPr>
                <w:rFonts w:ascii="Calibri" w:eastAsia="Times New Roman" w:hAnsi="Calibri" w:cs="Calibri"/>
                <w:color w:val="000000"/>
              </w:rPr>
              <w:t>Total current assets</w:t>
            </w:r>
          </w:p>
        </w:tc>
        <w:tc>
          <w:tcPr>
            <w:tcW w:w="1920" w:type="dxa"/>
            <w:tcBorders>
              <w:top w:val="single" w:sz="4" w:space="0" w:color="8EA9DB"/>
              <w:left w:val="nil"/>
              <w:bottom w:val="single" w:sz="4" w:space="0" w:color="8EA9DB"/>
              <w:right w:val="nil"/>
            </w:tcBorders>
            <w:shd w:val="clear" w:color="D9E1F2" w:fill="D9E1F2"/>
            <w:noWrap/>
            <w:vAlign w:val="bottom"/>
            <w:hideMark/>
          </w:tcPr>
          <w:p w14:paraId="772C8672" w14:textId="77777777" w:rsidR="0018438C" w:rsidRPr="0018438C" w:rsidRDefault="0018438C" w:rsidP="0018438C">
            <w:pPr>
              <w:spacing w:after="0" w:line="240" w:lineRule="auto"/>
              <w:rPr>
                <w:rFonts w:ascii="Calibri" w:eastAsia="Times New Roman" w:hAnsi="Calibri" w:cs="Calibri"/>
                <w:color w:val="000000"/>
              </w:rPr>
            </w:pPr>
          </w:p>
        </w:tc>
        <w:tc>
          <w:tcPr>
            <w:tcW w:w="1960" w:type="dxa"/>
            <w:tcBorders>
              <w:top w:val="single" w:sz="4" w:space="0" w:color="8EA9DB"/>
              <w:left w:val="nil"/>
              <w:bottom w:val="single" w:sz="4" w:space="0" w:color="8EA9DB"/>
              <w:right w:val="nil"/>
            </w:tcBorders>
            <w:shd w:val="clear" w:color="D9E1F2" w:fill="D9E1F2"/>
            <w:noWrap/>
            <w:vAlign w:val="bottom"/>
            <w:hideMark/>
          </w:tcPr>
          <w:p w14:paraId="022EA93F" w14:textId="77777777" w:rsidR="0018438C" w:rsidRPr="0018438C" w:rsidRDefault="0018438C" w:rsidP="0018438C">
            <w:pPr>
              <w:spacing w:after="0" w:line="240" w:lineRule="auto"/>
              <w:rPr>
                <w:rFonts w:ascii="Times New Roman" w:eastAsia="Times New Roman" w:hAnsi="Times New Roman" w:cs="Times New Roman"/>
                <w:sz w:val="20"/>
                <w:szCs w:val="20"/>
              </w:rPr>
            </w:pPr>
          </w:p>
        </w:tc>
        <w:tc>
          <w:tcPr>
            <w:tcW w:w="1960" w:type="dxa"/>
            <w:tcBorders>
              <w:top w:val="single" w:sz="4" w:space="0" w:color="8EA9DB"/>
              <w:left w:val="nil"/>
              <w:bottom w:val="single" w:sz="4" w:space="0" w:color="8EA9DB"/>
              <w:right w:val="single" w:sz="4" w:space="0" w:color="8EA9DB"/>
            </w:tcBorders>
            <w:shd w:val="clear" w:color="D9E1F2" w:fill="D9E1F2"/>
            <w:noWrap/>
            <w:vAlign w:val="bottom"/>
            <w:hideMark/>
          </w:tcPr>
          <w:p w14:paraId="531F83AB" w14:textId="77777777" w:rsidR="0018438C" w:rsidRPr="0018438C" w:rsidRDefault="0018438C" w:rsidP="0018438C">
            <w:pPr>
              <w:spacing w:after="0" w:line="240" w:lineRule="auto"/>
              <w:jc w:val="right"/>
              <w:rPr>
                <w:rFonts w:ascii="Calibri" w:eastAsia="Times New Roman" w:hAnsi="Calibri" w:cs="Calibri"/>
                <w:color w:val="000000"/>
              </w:rPr>
            </w:pPr>
            <w:r w:rsidRPr="0018438C">
              <w:rPr>
                <w:rFonts w:ascii="Calibri" w:eastAsia="Times New Roman" w:hAnsi="Calibri" w:cs="Calibri"/>
                <w:color w:val="000000"/>
              </w:rPr>
              <w:t>11280</w:t>
            </w:r>
          </w:p>
        </w:tc>
      </w:tr>
      <w:tr w:rsidR="0018438C" w:rsidRPr="0018438C" w14:paraId="39D3A6C3" w14:textId="77777777" w:rsidTr="0018438C">
        <w:trPr>
          <w:trHeight w:val="300"/>
        </w:trPr>
        <w:tc>
          <w:tcPr>
            <w:tcW w:w="4280" w:type="dxa"/>
            <w:tcBorders>
              <w:top w:val="single" w:sz="4" w:space="0" w:color="8EA9DB"/>
              <w:left w:val="single" w:sz="4" w:space="0" w:color="8EA9DB"/>
              <w:bottom w:val="single" w:sz="4" w:space="0" w:color="8EA9DB"/>
              <w:right w:val="nil"/>
            </w:tcBorders>
            <w:shd w:val="clear" w:color="auto" w:fill="auto"/>
            <w:noWrap/>
            <w:vAlign w:val="bottom"/>
            <w:hideMark/>
          </w:tcPr>
          <w:p w14:paraId="727CB734" w14:textId="77777777" w:rsidR="0018438C" w:rsidRPr="0018438C" w:rsidRDefault="0018438C" w:rsidP="0018438C">
            <w:pPr>
              <w:spacing w:after="0" w:line="240" w:lineRule="auto"/>
              <w:rPr>
                <w:rFonts w:ascii="Calibri" w:eastAsia="Times New Roman" w:hAnsi="Calibri" w:cs="Calibri"/>
                <w:color w:val="000000"/>
              </w:rPr>
            </w:pPr>
            <w:r w:rsidRPr="0018438C">
              <w:rPr>
                <w:rFonts w:ascii="Calibri" w:eastAsia="Times New Roman" w:hAnsi="Calibri" w:cs="Calibri"/>
                <w:color w:val="000000"/>
              </w:rPr>
              <w:t>Total assets</w:t>
            </w:r>
          </w:p>
        </w:tc>
        <w:tc>
          <w:tcPr>
            <w:tcW w:w="1920" w:type="dxa"/>
            <w:tcBorders>
              <w:top w:val="single" w:sz="4" w:space="0" w:color="8EA9DB"/>
              <w:left w:val="nil"/>
              <w:bottom w:val="single" w:sz="4" w:space="0" w:color="8EA9DB"/>
              <w:right w:val="nil"/>
            </w:tcBorders>
            <w:shd w:val="clear" w:color="auto" w:fill="auto"/>
            <w:noWrap/>
            <w:vAlign w:val="bottom"/>
            <w:hideMark/>
          </w:tcPr>
          <w:p w14:paraId="358D3B4E" w14:textId="77777777" w:rsidR="0018438C" w:rsidRPr="0018438C" w:rsidRDefault="0018438C" w:rsidP="0018438C">
            <w:pPr>
              <w:spacing w:after="0" w:line="240" w:lineRule="auto"/>
              <w:rPr>
                <w:rFonts w:ascii="Calibri" w:eastAsia="Times New Roman" w:hAnsi="Calibri" w:cs="Calibri"/>
                <w:color w:val="000000"/>
              </w:rPr>
            </w:pPr>
          </w:p>
        </w:tc>
        <w:tc>
          <w:tcPr>
            <w:tcW w:w="1960" w:type="dxa"/>
            <w:tcBorders>
              <w:top w:val="single" w:sz="4" w:space="0" w:color="8EA9DB"/>
              <w:left w:val="nil"/>
              <w:bottom w:val="single" w:sz="4" w:space="0" w:color="8EA9DB"/>
              <w:right w:val="nil"/>
            </w:tcBorders>
            <w:shd w:val="clear" w:color="auto" w:fill="auto"/>
            <w:noWrap/>
            <w:vAlign w:val="bottom"/>
            <w:hideMark/>
          </w:tcPr>
          <w:p w14:paraId="0628EB18" w14:textId="77777777" w:rsidR="0018438C" w:rsidRPr="0018438C" w:rsidRDefault="0018438C" w:rsidP="0018438C">
            <w:pPr>
              <w:spacing w:after="0" w:line="240" w:lineRule="auto"/>
              <w:rPr>
                <w:rFonts w:ascii="Times New Roman" w:eastAsia="Times New Roman" w:hAnsi="Times New Roman" w:cs="Times New Roman"/>
                <w:sz w:val="20"/>
                <w:szCs w:val="20"/>
              </w:rPr>
            </w:pPr>
          </w:p>
        </w:tc>
        <w:tc>
          <w:tcPr>
            <w:tcW w:w="1960" w:type="dxa"/>
            <w:tcBorders>
              <w:top w:val="single" w:sz="4" w:space="0" w:color="8EA9DB"/>
              <w:left w:val="nil"/>
              <w:bottom w:val="single" w:sz="4" w:space="0" w:color="8EA9DB"/>
              <w:right w:val="single" w:sz="4" w:space="0" w:color="8EA9DB"/>
            </w:tcBorders>
            <w:shd w:val="clear" w:color="auto" w:fill="auto"/>
            <w:noWrap/>
            <w:vAlign w:val="bottom"/>
            <w:hideMark/>
          </w:tcPr>
          <w:p w14:paraId="6ACF9D55" w14:textId="77777777" w:rsidR="0018438C" w:rsidRPr="0018438C" w:rsidRDefault="0018438C" w:rsidP="0018438C">
            <w:pPr>
              <w:spacing w:after="0" w:line="240" w:lineRule="auto"/>
              <w:jc w:val="right"/>
              <w:rPr>
                <w:rFonts w:ascii="Calibri" w:eastAsia="Times New Roman" w:hAnsi="Calibri" w:cs="Calibri"/>
                <w:color w:val="000000"/>
              </w:rPr>
            </w:pPr>
            <w:r w:rsidRPr="0018438C">
              <w:rPr>
                <w:rFonts w:ascii="Calibri" w:eastAsia="Times New Roman" w:hAnsi="Calibri" w:cs="Calibri"/>
                <w:color w:val="000000"/>
              </w:rPr>
              <w:t>55780</w:t>
            </w:r>
          </w:p>
        </w:tc>
      </w:tr>
      <w:tr w:rsidR="0018438C" w:rsidRPr="0018438C" w14:paraId="32CF5AED" w14:textId="77777777" w:rsidTr="0018438C">
        <w:trPr>
          <w:trHeight w:val="300"/>
        </w:trPr>
        <w:tc>
          <w:tcPr>
            <w:tcW w:w="4280" w:type="dxa"/>
            <w:tcBorders>
              <w:top w:val="single" w:sz="4" w:space="0" w:color="8EA9DB"/>
              <w:left w:val="single" w:sz="4" w:space="0" w:color="8EA9DB"/>
              <w:bottom w:val="single" w:sz="4" w:space="0" w:color="8EA9DB"/>
              <w:right w:val="nil"/>
            </w:tcBorders>
            <w:shd w:val="clear" w:color="D9E1F2" w:fill="D9E1F2"/>
            <w:noWrap/>
            <w:vAlign w:val="bottom"/>
            <w:hideMark/>
          </w:tcPr>
          <w:p w14:paraId="07B15B70" w14:textId="77777777" w:rsidR="0018438C" w:rsidRPr="0018438C" w:rsidRDefault="0018438C" w:rsidP="0018438C">
            <w:pPr>
              <w:spacing w:after="0" w:line="240" w:lineRule="auto"/>
              <w:rPr>
                <w:rFonts w:ascii="Calibri" w:eastAsia="Times New Roman" w:hAnsi="Calibri" w:cs="Calibri"/>
                <w:color w:val="000000"/>
              </w:rPr>
            </w:pPr>
            <w:r w:rsidRPr="0018438C">
              <w:rPr>
                <w:rFonts w:ascii="Calibri" w:eastAsia="Times New Roman" w:hAnsi="Calibri" w:cs="Calibri"/>
                <w:color w:val="000000"/>
              </w:rPr>
              <w:t>Current liabilities:</w:t>
            </w:r>
          </w:p>
        </w:tc>
        <w:tc>
          <w:tcPr>
            <w:tcW w:w="1920" w:type="dxa"/>
            <w:tcBorders>
              <w:top w:val="single" w:sz="4" w:space="0" w:color="8EA9DB"/>
              <w:left w:val="nil"/>
              <w:bottom w:val="single" w:sz="4" w:space="0" w:color="8EA9DB"/>
              <w:right w:val="nil"/>
            </w:tcBorders>
            <w:shd w:val="clear" w:color="D9E1F2" w:fill="D9E1F2"/>
            <w:noWrap/>
            <w:vAlign w:val="bottom"/>
            <w:hideMark/>
          </w:tcPr>
          <w:p w14:paraId="3A0D8DF0" w14:textId="77777777" w:rsidR="0018438C" w:rsidRPr="0018438C" w:rsidRDefault="0018438C" w:rsidP="0018438C">
            <w:pPr>
              <w:spacing w:after="0" w:line="240" w:lineRule="auto"/>
              <w:rPr>
                <w:rFonts w:ascii="Calibri" w:eastAsia="Times New Roman" w:hAnsi="Calibri" w:cs="Calibri"/>
                <w:color w:val="000000"/>
              </w:rPr>
            </w:pPr>
          </w:p>
        </w:tc>
        <w:tc>
          <w:tcPr>
            <w:tcW w:w="1960" w:type="dxa"/>
            <w:tcBorders>
              <w:top w:val="single" w:sz="4" w:space="0" w:color="8EA9DB"/>
              <w:left w:val="nil"/>
              <w:bottom w:val="single" w:sz="4" w:space="0" w:color="8EA9DB"/>
              <w:right w:val="nil"/>
            </w:tcBorders>
            <w:shd w:val="clear" w:color="D9E1F2" w:fill="D9E1F2"/>
            <w:noWrap/>
            <w:vAlign w:val="bottom"/>
            <w:hideMark/>
          </w:tcPr>
          <w:p w14:paraId="350AF725" w14:textId="77777777" w:rsidR="0018438C" w:rsidRPr="0018438C" w:rsidRDefault="0018438C" w:rsidP="0018438C">
            <w:pPr>
              <w:spacing w:after="0" w:line="240" w:lineRule="auto"/>
              <w:rPr>
                <w:rFonts w:ascii="Times New Roman" w:eastAsia="Times New Roman" w:hAnsi="Times New Roman" w:cs="Times New Roman"/>
                <w:sz w:val="20"/>
                <w:szCs w:val="20"/>
              </w:rPr>
            </w:pPr>
          </w:p>
        </w:tc>
        <w:tc>
          <w:tcPr>
            <w:tcW w:w="1960" w:type="dxa"/>
            <w:tcBorders>
              <w:top w:val="single" w:sz="4" w:space="0" w:color="8EA9DB"/>
              <w:left w:val="nil"/>
              <w:bottom w:val="single" w:sz="4" w:space="0" w:color="8EA9DB"/>
              <w:right w:val="single" w:sz="4" w:space="0" w:color="8EA9DB"/>
            </w:tcBorders>
            <w:shd w:val="clear" w:color="D9E1F2" w:fill="D9E1F2"/>
            <w:noWrap/>
            <w:vAlign w:val="bottom"/>
            <w:hideMark/>
          </w:tcPr>
          <w:p w14:paraId="00B820CF" w14:textId="77777777" w:rsidR="0018438C" w:rsidRPr="0018438C" w:rsidRDefault="0018438C" w:rsidP="0018438C">
            <w:pPr>
              <w:spacing w:after="0" w:line="240" w:lineRule="auto"/>
              <w:rPr>
                <w:rFonts w:ascii="Times New Roman" w:eastAsia="Times New Roman" w:hAnsi="Times New Roman" w:cs="Times New Roman"/>
                <w:sz w:val="20"/>
                <w:szCs w:val="20"/>
              </w:rPr>
            </w:pPr>
          </w:p>
        </w:tc>
      </w:tr>
      <w:tr w:rsidR="0018438C" w:rsidRPr="0018438C" w14:paraId="4C673C6D" w14:textId="77777777" w:rsidTr="0018438C">
        <w:trPr>
          <w:trHeight w:val="300"/>
        </w:trPr>
        <w:tc>
          <w:tcPr>
            <w:tcW w:w="4280" w:type="dxa"/>
            <w:tcBorders>
              <w:top w:val="single" w:sz="4" w:space="0" w:color="8EA9DB"/>
              <w:left w:val="single" w:sz="4" w:space="0" w:color="8EA9DB"/>
              <w:bottom w:val="single" w:sz="4" w:space="0" w:color="8EA9DB"/>
              <w:right w:val="nil"/>
            </w:tcBorders>
            <w:shd w:val="clear" w:color="auto" w:fill="auto"/>
            <w:noWrap/>
            <w:vAlign w:val="bottom"/>
            <w:hideMark/>
          </w:tcPr>
          <w:p w14:paraId="57DFF2A4" w14:textId="77777777" w:rsidR="0018438C" w:rsidRPr="0018438C" w:rsidRDefault="0018438C" w:rsidP="0018438C">
            <w:pPr>
              <w:spacing w:after="0" w:line="240" w:lineRule="auto"/>
              <w:rPr>
                <w:rFonts w:ascii="Calibri" w:eastAsia="Times New Roman" w:hAnsi="Calibri" w:cs="Calibri"/>
                <w:color w:val="000000"/>
              </w:rPr>
            </w:pPr>
            <w:r w:rsidRPr="0018438C">
              <w:rPr>
                <w:rFonts w:ascii="Calibri" w:eastAsia="Times New Roman" w:hAnsi="Calibri" w:cs="Calibri"/>
                <w:color w:val="000000"/>
              </w:rPr>
              <w:t>Trade payable</w:t>
            </w:r>
          </w:p>
        </w:tc>
        <w:tc>
          <w:tcPr>
            <w:tcW w:w="1920" w:type="dxa"/>
            <w:tcBorders>
              <w:top w:val="single" w:sz="4" w:space="0" w:color="8EA9DB"/>
              <w:left w:val="nil"/>
              <w:bottom w:val="single" w:sz="4" w:space="0" w:color="8EA9DB"/>
              <w:right w:val="nil"/>
            </w:tcBorders>
            <w:shd w:val="clear" w:color="auto" w:fill="auto"/>
            <w:noWrap/>
            <w:vAlign w:val="bottom"/>
            <w:hideMark/>
          </w:tcPr>
          <w:p w14:paraId="456C59ED" w14:textId="77777777" w:rsidR="0018438C" w:rsidRPr="0018438C" w:rsidRDefault="0018438C" w:rsidP="0018438C">
            <w:pPr>
              <w:spacing w:after="0" w:line="240" w:lineRule="auto"/>
              <w:rPr>
                <w:rFonts w:ascii="Calibri" w:eastAsia="Times New Roman" w:hAnsi="Calibri" w:cs="Calibri"/>
                <w:color w:val="000000"/>
              </w:rPr>
            </w:pPr>
          </w:p>
        </w:tc>
        <w:tc>
          <w:tcPr>
            <w:tcW w:w="1960" w:type="dxa"/>
            <w:tcBorders>
              <w:top w:val="single" w:sz="4" w:space="0" w:color="8EA9DB"/>
              <w:left w:val="nil"/>
              <w:bottom w:val="single" w:sz="4" w:space="0" w:color="8EA9DB"/>
              <w:right w:val="nil"/>
            </w:tcBorders>
            <w:shd w:val="clear" w:color="auto" w:fill="auto"/>
            <w:noWrap/>
            <w:vAlign w:val="bottom"/>
            <w:hideMark/>
          </w:tcPr>
          <w:p w14:paraId="68C2C13F" w14:textId="77777777" w:rsidR="0018438C" w:rsidRPr="0018438C" w:rsidRDefault="0018438C" w:rsidP="0018438C">
            <w:pPr>
              <w:spacing w:after="0" w:line="240" w:lineRule="auto"/>
              <w:jc w:val="right"/>
              <w:rPr>
                <w:rFonts w:ascii="Calibri" w:eastAsia="Times New Roman" w:hAnsi="Calibri" w:cs="Calibri"/>
                <w:color w:val="000000"/>
              </w:rPr>
            </w:pPr>
            <w:r w:rsidRPr="0018438C">
              <w:rPr>
                <w:rFonts w:ascii="Calibri" w:eastAsia="Times New Roman" w:hAnsi="Calibri" w:cs="Calibri"/>
                <w:color w:val="000000"/>
              </w:rPr>
              <w:t>4480</w:t>
            </w:r>
          </w:p>
        </w:tc>
        <w:tc>
          <w:tcPr>
            <w:tcW w:w="1960" w:type="dxa"/>
            <w:tcBorders>
              <w:top w:val="single" w:sz="4" w:space="0" w:color="8EA9DB"/>
              <w:left w:val="nil"/>
              <w:bottom w:val="single" w:sz="4" w:space="0" w:color="8EA9DB"/>
              <w:right w:val="single" w:sz="4" w:space="0" w:color="8EA9DB"/>
            </w:tcBorders>
            <w:shd w:val="clear" w:color="auto" w:fill="auto"/>
            <w:noWrap/>
            <w:vAlign w:val="bottom"/>
            <w:hideMark/>
          </w:tcPr>
          <w:p w14:paraId="127C7A29" w14:textId="77777777" w:rsidR="0018438C" w:rsidRPr="0018438C" w:rsidRDefault="0018438C" w:rsidP="0018438C">
            <w:pPr>
              <w:spacing w:after="0" w:line="240" w:lineRule="auto"/>
              <w:jc w:val="right"/>
              <w:rPr>
                <w:rFonts w:ascii="Calibri" w:eastAsia="Times New Roman" w:hAnsi="Calibri" w:cs="Calibri"/>
                <w:color w:val="000000"/>
              </w:rPr>
            </w:pPr>
          </w:p>
        </w:tc>
      </w:tr>
      <w:tr w:rsidR="0018438C" w:rsidRPr="0018438C" w14:paraId="6FD2EF67" w14:textId="77777777" w:rsidTr="0018438C">
        <w:trPr>
          <w:trHeight w:val="300"/>
        </w:trPr>
        <w:tc>
          <w:tcPr>
            <w:tcW w:w="4280" w:type="dxa"/>
            <w:tcBorders>
              <w:top w:val="single" w:sz="4" w:space="0" w:color="8EA9DB"/>
              <w:left w:val="single" w:sz="4" w:space="0" w:color="8EA9DB"/>
              <w:bottom w:val="single" w:sz="4" w:space="0" w:color="8EA9DB"/>
              <w:right w:val="nil"/>
            </w:tcBorders>
            <w:shd w:val="clear" w:color="D9E1F2" w:fill="D9E1F2"/>
            <w:noWrap/>
            <w:vAlign w:val="bottom"/>
            <w:hideMark/>
          </w:tcPr>
          <w:p w14:paraId="2F861104" w14:textId="77777777" w:rsidR="0018438C" w:rsidRPr="0018438C" w:rsidRDefault="0018438C" w:rsidP="0018438C">
            <w:pPr>
              <w:spacing w:after="0" w:line="240" w:lineRule="auto"/>
              <w:rPr>
                <w:rFonts w:ascii="Calibri" w:eastAsia="Times New Roman" w:hAnsi="Calibri" w:cs="Calibri"/>
                <w:color w:val="000000"/>
              </w:rPr>
            </w:pPr>
            <w:r w:rsidRPr="0018438C">
              <w:rPr>
                <w:rFonts w:ascii="Calibri" w:eastAsia="Times New Roman" w:hAnsi="Calibri" w:cs="Calibri"/>
                <w:color w:val="000000"/>
              </w:rPr>
              <w:t>Debenture unpaid interest</w:t>
            </w:r>
          </w:p>
        </w:tc>
        <w:tc>
          <w:tcPr>
            <w:tcW w:w="1920" w:type="dxa"/>
            <w:tcBorders>
              <w:top w:val="single" w:sz="4" w:space="0" w:color="8EA9DB"/>
              <w:left w:val="nil"/>
              <w:bottom w:val="single" w:sz="4" w:space="0" w:color="8EA9DB"/>
              <w:right w:val="nil"/>
            </w:tcBorders>
            <w:shd w:val="clear" w:color="D9E1F2" w:fill="D9E1F2"/>
            <w:noWrap/>
            <w:vAlign w:val="bottom"/>
            <w:hideMark/>
          </w:tcPr>
          <w:p w14:paraId="4547A41D" w14:textId="77777777" w:rsidR="0018438C" w:rsidRPr="0018438C" w:rsidRDefault="0018438C" w:rsidP="0018438C">
            <w:pPr>
              <w:spacing w:after="0" w:line="240" w:lineRule="auto"/>
              <w:rPr>
                <w:rFonts w:ascii="Calibri" w:eastAsia="Times New Roman" w:hAnsi="Calibri" w:cs="Calibri"/>
                <w:color w:val="000000"/>
              </w:rPr>
            </w:pPr>
          </w:p>
        </w:tc>
        <w:tc>
          <w:tcPr>
            <w:tcW w:w="1960" w:type="dxa"/>
            <w:tcBorders>
              <w:top w:val="single" w:sz="4" w:space="0" w:color="8EA9DB"/>
              <w:left w:val="nil"/>
              <w:bottom w:val="single" w:sz="4" w:space="0" w:color="8EA9DB"/>
              <w:right w:val="nil"/>
            </w:tcBorders>
            <w:shd w:val="clear" w:color="D9E1F2" w:fill="D9E1F2"/>
            <w:noWrap/>
            <w:vAlign w:val="bottom"/>
            <w:hideMark/>
          </w:tcPr>
          <w:p w14:paraId="686FC852" w14:textId="77777777" w:rsidR="0018438C" w:rsidRPr="0018438C" w:rsidRDefault="0018438C" w:rsidP="0018438C">
            <w:pPr>
              <w:spacing w:after="0" w:line="240" w:lineRule="auto"/>
              <w:jc w:val="right"/>
              <w:rPr>
                <w:rFonts w:ascii="Calibri" w:eastAsia="Times New Roman" w:hAnsi="Calibri" w:cs="Calibri"/>
                <w:color w:val="000000"/>
              </w:rPr>
            </w:pPr>
            <w:r w:rsidRPr="0018438C">
              <w:rPr>
                <w:rFonts w:ascii="Calibri" w:eastAsia="Times New Roman" w:hAnsi="Calibri" w:cs="Calibri"/>
                <w:color w:val="000000"/>
              </w:rPr>
              <w:t>240</w:t>
            </w:r>
          </w:p>
        </w:tc>
        <w:tc>
          <w:tcPr>
            <w:tcW w:w="1960" w:type="dxa"/>
            <w:tcBorders>
              <w:top w:val="single" w:sz="4" w:space="0" w:color="8EA9DB"/>
              <w:left w:val="nil"/>
              <w:bottom w:val="single" w:sz="4" w:space="0" w:color="8EA9DB"/>
              <w:right w:val="single" w:sz="4" w:space="0" w:color="8EA9DB"/>
            </w:tcBorders>
            <w:shd w:val="clear" w:color="D9E1F2" w:fill="D9E1F2"/>
            <w:noWrap/>
            <w:vAlign w:val="bottom"/>
            <w:hideMark/>
          </w:tcPr>
          <w:p w14:paraId="2364DF30" w14:textId="77777777" w:rsidR="0018438C" w:rsidRPr="0018438C" w:rsidRDefault="0018438C" w:rsidP="0018438C">
            <w:pPr>
              <w:spacing w:after="0" w:line="240" w:lineRule="auto"/>
              <w:jc w:val="right"/>
              <w:rPr>
                <w:rFonts w:ascii="Calibri" w:eastAsia="Times New Roman" w:hAnsi="Calibri" w:cs="Calibri"/>
                <w:color w:val="000000"/>
              </w:rPr>
            </w:pPr>
          </w:p>
        </w:tc>
      </w:tr>
      <w:tr w:rsidR="0018438C" w:rsidRPr="0018438C" w14:paraId="1F8343B0" w14:textId="77777777" w:rsidTr="0018438C">
        <w:trPr>
          <w:trHeight w:val="300"/>
        </w:trPr>
        <w:tc>
          <w:tcPr>
            <w:tcW w:w="4280" w:type="dxa"/>
            <w:tcBorders>
              <w:top w:val="single" w:sz="4" w:space="0" w:color="8EA9DB"/>
              <w:left w:val="single" w:sz="4" w:space="0" w:color="8EA9DB"/>
              <w:bottom w:val="single" w:sz="4" w:space="0" w:color="8EA9DB"/>
              <w:right w:val="nil"/>
            </w:tcBorders>
            <w:shd w:val="clear" w:color="auto" w:fill="auto"/>
            <w:noWrap/>
            <w:vAlign w:val="bottom"/>
            <w:hideMark/>
          </w:tcPr>
          <w:p w14:paraId="0A3740C0" w14:textId="77777777" w:rsidR="0018438C" w:rsidRPr="0018438C" w:rsidRDefault="0018438C" w:rsidP="0018438C">
            <w:pPr>
              <w:spacing w:after="0" w:line="240" w:lineRule="auto"/>
              <w:rPr>
                <w:rFonts w:ascii="Calibri" w:eastAsia="Times New Roman" w:hAnsi="Calibri" w:cs="Calibri"/>
                <w:color w:val="000000"/>
              </w:rPr>
            </w:pPr>
            <w:r w:rsidRPr="0018438C">
              <w:rPr>
                <w:rFonts w:ascii="Calibri" w:eastAsia="Times New Roman" w:hAnsi="Calibri" w:cs="Calibri"/>
                <w:color w:val="000000"/>
              </w:rPr>
              <w:t>Total Current liabilities</w:t>
            </w:r>
          </w:p>
        </w:tc>
        <w:tc>
          <w:tcPr>
            <w:tcW w:w="1920" w:type="dxa"/>
            <w:tcBorders>
              <w:top w:val="single" w:sz="4" w:space="0" w:color="8EA9DB"/>
              <w:left w:val="nil"/>
              <w:bottom w:val="single" w:sz="4" w:space="0" w:color="8EA9DB"/>
              <w:right w:val="nil"/>
            </w:tcBorders>
            <w:shd w:val="clear" w:color="auto" w:fill="auto"/>
            <w:noWrap/>
            <w:vAlign w:val="bottom"/>
            <w:hideMark/>
          </w:tcPr>
          <w:p w14:paraId="04BBC2D2" w14:textId="77777777" w:rsidR="0018438C" w:rsidRPr="0018438C" w:rsidRDefault="0018438C" w:rsidP="0018438C">
            <w:pPr>
              <w:spacing w:after="0" w:line="240" w:lineRule="auto"/>
              <w:rPr>
                <w:rFonts w:ascii="Calibri" w:eastAsia="Times New Roman" w:hAnsi="Calibri" w:cs="Calibri"/>
                <w:color w:val="000000"/>
              </w:rPr>
            </w:pPr>
          </w:p>
        </w:tc>
        <w:tc>
          <w:tcPr>
            <w:tcW w:w="1960" w:type="dxa"/>
            <w:tcBorders>
              <w:top w:val="single" w:sz="4" w:space="0" w:color="8EA9DB"/>
              <w:left w:val="nil"/>
              <w:bottom w:val="single" w:sz="4" w:space="0" w:color="8EA9DB"/>
              <w:right w:val="nil"/>
            </w:tcBorders>
            <w:shd w:val="clear" w:color="auto" w:fill="auto"/>
            <w:noWrap/>
            <w:vAlign w:val="bottom"/>
            <w:hideMark/>
          </w:tcPr>
          <w:p w14:paraId="322DA731" w14:textId="77777777" w:rsidR="0018438C" w:rsidRPr="0018438C" w:rsidRDefault="0018438C" w:rsidP="0018438C">
            <w:pPr>
              <w:spacing w:after="0" w:line="240" w:lineRule="auto"/>
              <w:rPr>
                <w:rFonts w:ascii="Times New Roman" w:eastAsia="Times New Roman" w:hAnsi="Times New Roman" w:cs="Times New Roman"/>
                <w:sz w:val="20"/>
                <w:szCs w:val="20"/>
              </w:rPr>
            </w:pPr>
          </w:p>
        </w:tc>
        <w:tc>
          <w:tcPr>
            <w:tcW w:w="1960" w:type="dxa"/>
            <w:tcBorders>
              <w:top w:val="single" w:sz="4" w:space="0" w:color="8EA9DB"/>
              <w:left w:val="nil"/>
              <w:bottom w:val="single" w:sz="4" w:space="0" w:color="8EA9DB"/>
              <w:right w:val="single" w:sz="4" w:space="0" w:color="8EA9DB"/>
            </w:tcBorders>
            <w:shd w:val="clear" w:color="auto" w:fill="auto"/>
            <w:noWrap/>
            <w:vAlign w:val="bottom"/>
            <w:hideMark/>
          </w:tcPr>
          <w:p w14:paraId="1C73BF6C" w14:textId="01835748" w:rsidR="0018438C" w:rsidRPr="0018438C" w:rsidRDefault="0018438C" w:rsidP="0018438C">
            <w:pPr>
              <w:spacing w:after="0" w:line="240" w:lineRule="auto"/>
              <w:jc w:val="right"/>
              <w:rPr>
                <w:rFonts w:ascii="Calibri" w:eastAsia="Times New Roman" w:hAnsi="Calibri" w:cs="Calibri"/>
                <w:color w:val="000000"/>
              </w:rPr>
            </w:pPr>
            <w:r>
              <w:rPr>
                <w:rFonts w:ascii="Calibri" w:eastAsia="Times New Roman" w:hAnsi="Calibri" w:cs="Calibri"/>
                <w:color w:val="000000"/>
              </w:rPr>
              <w:t>(</w:t>
            </w:r>
            <w:r w:rsidRPr="0018438C">
              <w:rPr>
                <w:rFonts w:ascii="Calibri" w:eastAsia="Times New Roman" w:hAnsi="Calibri" w:cs="Calibri"/>
                <w:color w:val="000000"/>
              </w:rPr>
              <w:t>4720</w:t>
            </w:r>
            <w:r>
              <w:rPr>
                <w:rFonts w:ascii="Calibri" w:eastAsia="Times New Roman" w:hAnsi="Calibri" w:cs="Calibri"/>
                <w:color w:val="000000"/>
              </w:rPr>
              <w:t>)</w:t>
            </w:r>
          </w:p>
        </w:tc>
      </w:tr>
      <w:tr w:rsidR="0018438C" w:rsidRPr="0018438C" w14:paraId="6602F7E4" w14:textId="77777777" w:rsidTr="0018438C">
        <w:trPr>
          <w:trHeight w:val="300"/>
        </w:trPr>
        <w:tc>
          <w:tcPr>
            <w:tcW w:w="4280" w:type="dxa"/>
            <w:tcBorders>
              <w:top w:val="single" w:sz="4" w:space="0" w:color="8EA9DB"/>
              <w:left w:val="single" w:sz="4" w:space="0" w:color="8EA9DB"/>
              <w:bottom w:val="single" w:sz="4" w:space="0" w:color="8EA9DB"/>
              <w:right w:val="nil"/>
            </w:tcBorders>
            <w:shd w:val="clear" w:color="D9E1F2" w:fill="D9E1F2"/>
            <w:noWrap/>
            <w:vAlign w:val="bottom"/>
            <w:hideMark/>
          </w:tcPr>
          <w:p w14:paraId="09C88C49" w14:textId="77777777" w:rsidR="0018438C" w:rsidRPr="0018438C" w:rsidRDefault="0018438C" w:rsidP="0018438C">
            <w:pPr>
              <w:spacing w:after="0" w:line="240" w:lineRule="auto"/>
              <w:rPr>
                <w:rFonts w:ascii="Calibri" w:eastAsia="Times New Roman" w:hAnsi="Calibri" w:cs="Calibri"/>
                <w:color w:val="000000"/>
              </w:rPr>
            </w:pPr>
            <w:r w:rsidRPr="0018438C">
              <w:rPr>
                <w:rFonts w:ascii="Calibri" w:eastAsia="Times New Roman" w:hAnsi="Calibri" w:cs="Calibri"/>
                <w:color w:val="000000"/>
              </w:rPr>
              <w:t>Long term liabilities:</w:t>
            </w:r>
          </w:p>
        </w:tc>
        <w:tc>
          <w:tcPr>
            <w:tcW w:w="1920" w:type="dxa"/>
            <w:tcBorders>
              <w:top w:val="single" w:sz="4" w:space="0" w:color="8EA9DB"/>
              <w:left w:val="nil"/>
              <w:bottom w:val="single" w:sz="4" w:space="0" w:color="8EA9DB"/>
              <w:right w:val="nil"/>
            </w:tcBorders>
            <w:shd w:val="clear" w:color="D9E1F2" w:fill="D9E1F2"/>
            <w:noWrap/>
            <w:vAlign w:val="bottom"/>
            <w:hideMark/>
          </w:tcPr>
          <w:p w14:paraId="6DBA7BB9" w14:textId="77777777" w:rsidR="0018438C" w:rsidRPr="0018438C" w:rsidRDefault="0018438C" w:rsidP="0018438C">
            <w:pPr>
              <w:spacing w:after="0" w:line="240" w:lineRule="auto"/>
              <w:rPr>
                <w:rFonts w:ascii="Calibri" w:eastAsia="Times New Roman" w:hAnsi="Calibri" w:cs="Calibri"/>
                <w:color w:val="000000"/>
              </w:rPr>
            </w:pPr>
          </w:p>
        </w:tc>
        <w:tc>
          <w:tcPr>
            <w:tcW w:w="1960" w:type="dxa"/>
            <w:tcBorders>
              <w:top w:val="single" w:sz="4" w:space="0" w:color="8EA9DB"/>
              <w:left w:val="nil"/>
              <w:bottom w:val="single" w:sz="4" w:space="0" w:color="8EA9DB"/>
              <w:right w:val="nil"/>
            </w:tcBorders>
            <w:shd w:val="clear" w:color="D9E1F2" w:fill="D9E1F2"/>
            <w:noWrap/>
            <w:vAlign w:val="bottom"/>
            <w:hideMark/>
          </w:tcPr>
          <w:p w14:paraId="262952AF" w14:textId="77777777" w:rsidR="0018438C" w:rsidRPr="0018438C" w:rsidRDefault="0018438C" w:rsidP="0018438C">
            <w:pPr>
              <w:spacing w:after="0" w:line="240" w:lineRule="auto"/>
              <w:rPr>
                <w:rFonts w:ascii="Times New Roman" w:eastAsia="Times New Roman" w:hAnsi="Times New Roman" w:cs="Times New Roman"/>
                <w:sz w:val="20"/>
                <w:szCs w:val="20"/>
              </w:rPr>
            </w:pPr>
          </w:p>
        </w:tc>
        <w:tc>
          <w:tcPr>
            <w:tcW w:w="1960" w:type="dxa"/>
            <w:tcBorders>
              <w:top w:val="single" w:sz="4" w:space="0" w:color="8EA9DB"/>
              <w:left w:val="nil"/>
              <w:bottom w:val="single" w:sz="4" w:space="0" w:color="8EA9DB"/>
              <w:right w:val="single" w:sz="4" w:space="0" w:color="8EA9DB"/>
            </w:tcBorders>
            <w:shd w:val="clear" w:color="D9E1F2" w:fill="D9E1F2"/>
            <w:noWrap/>
            <w:vAlign w:val="bottom"/>
            <w:hideMark/>
          </w:tcPr>
          <w:p w14:paraId="1A55BB66" w14:textId="77777777" w:rsidR="0018438C" w:rsidRPr="0018438C" w:rsidRDefault="0018438C" w:rsidP="0018438C">
            <w:pPr>
              <w:spacing w:after="0" w:line="240" w:lineRule="auto"/>
              <w:rPr>
                <w:rFonts w:ascii="Times New Roman" w:eastAsia="Times New Roman" w:hAnsi="Times New Roman" w:cs="Times New Roman"/>
                <w:sz w:val="20"/>
                <w:szCs w:val="20"/>
              </w:rPr>
            </w:pPr>
          </w:p>
        </w:tc>
      </w:tr>
      <w:tr w:rsidR="0018438C" w:rsidRPr="0018438C" w14:paraId="3B610179" w14:textId="77777777" w:rsidTr="0018438C">
        <w:trPr>
          <w:trHeight w:val="300"/>
        </w:trPr>
        <w:tc>
          <w:tcPr>
            <w:tcW w:w="4280" w:type="dxa"/>
            <w:tcBorders>
              <w:top w:val="single" w:sz="4" w:space="0" w:color="8EA9DB"/>
              <w:left w:val="single" w:sz="4" w:space="0" w:color="8EA9DB"/>
              <w:bottom w:val="single" w:sz="4" w:space="0" w:color="8EA9DB"/>
              <w:right w:val="nil"/>
            </w:tcBorders>
            <w:shd w:val="clear" w:color="auto" w:fill="auto"/>
            <w:noWrap/>
            <w:vAlign w:val="bottom"/>
            <w:hideMark/>
          </w:tcPr>
          <w:p w14:paraId="1AECDCBE" w14:textId="77777777" w:rsidR="0018438C" w:rsidRPr="0018438C" w:rsidRDefault="0018438C" w:rsidP="0018438C">
            <w:pPr>
              <w:spacing w:after="0" w:line="240" w:lineRule="auto"/>
              <w:rPr>
                <w:rFonts w:ascii="Calibri" w:eastAsia="Times New Roman" w:hAnsi="Calibri" w:cs="Calibri"/>
                <w:color w:val="000000"/>
              </w:rPr>
            </w:pPr>
            <w:r w:rsidRPr="0018438C">
              <w:rPr>
                <w:rFonts w:ascii="Calibri" w:eastAsia="Times New Roman" w:hAnsi="Calibri" w:cs="Calibri"/>
                <w:color w:val="000000"/>
              </w:rPr>
              <w:t xml:space="preserve">Debenture </w:t>
            </w:r>
          </w:p>
        </w:tc>
        <w:tc>
          <w:tcPr>
            <w:tcW w:w="1920" w:type="dxa"/>
            <w:tcBorders>
              <w:top w:val="single" w:sz="4" w:space="0" w:color="8EA9DB"/>
              <w:left w:val="nil"/>
              <w:bottom w:val="single" w:sz="4" w:space="0" w:color="8EA9DB"/>
              <w:right w:val="nil"/>
            </w:tcBorders>
            <w:shd w:val="clear" w:color="auto" w:fill="auto"/>
            <w:noWrap/>
            <w:vAlign w:val="bottom"/>
            <w:hideMark/>
          </w:tcPr>
          <w:p w14:paraId="0BDD229E" w14:textId="77777777" w:rsidR="0018438C" w:rsidRPr="0018438C" w:rsidRDefault="0018438C" w:rsidP="0018438C">
            <w:pPr>
              <w:spacing w:after="0" w:line="240" w:lineRule="auto"/>
              <w:rPr>
                <w:rFonts w:ascii="Calibri" w:eastAsia="Times New Roman" w:hAnsi="Calibri" w:cs="Calibri"/>
                <w:color w:val="000000"/>
              </w:rPr>
            </w:pPr>
          </w:p>
        </w:tc>
        <w:tc>
          <w:tcPr>
            <w:tcW w:w="1960" w:type="dxa"/>
            <w:tcBorders>
              <w:top w:val="single" w:sz="4" w:space="0" w:color="8EA9DB"/>
              <w:left w:val="nil"/>
              <w:bottom w:val="single" w:sz="4" w:space="0" w:color="8EA9DB"/>
              <w:right w:val="nil"/>
            </w:tcBorders>
            <w:shd w:val="clear" w:color="auto" w:fill="auto"/>
            <w:noWrap/>
            <w:vAlign w:val="bottom"/>
            <w:hideMark/>
          </w:tcPr>
          <w:p w14:paraId="3D85C6B7" w14:textId="77777777" w:rsidR="0018438C" w:rsidRPr="0018438C" w:rsidRDefault="0018438C" w:rsidP="0018438C">
            <w:pPr>
              <w:spacing w:after="0" w:line="240" w:lineRule="auto"/>
              <w:rPr>
                <w:rFonts w:ascii="Times New Roman" w:eastAsia="Times New Roman" w:hAnsi="Times New Roman" w:cs="Times New Roman"/>
                <w:sz w:val="20"/>
                <w:szCs w:val="20"/>
              </w:rPr>
            </w:pPr>
          </w:p>
        </w:tc>
        <w:tc>
          <w:tcPr>
            <w:tcW w:w="1960" w:type="dxa"/>
            <w:tcBorders>
              <w:top w:val="single" w:sz="4" w:space="0" w:color="8EA9DB"/>
              <w:left w:val="nil"/>
              <w:bottom w:val="single" w:sz="4" w:space="0" w:color="8EA9DB"/>
              <w:right w:val="single" w:sz="4" w:space="0" w:color="8EA9DB"/>
            </w:tcBorders>
            <w:shd w:val="clear" w:color="auto" w:fill="auto"/>
            <w:noWrap/>
            <w:vAlign w:val="bottom"/>
            <w:hideMark/>
          </w:tcPr>
          <w:p w14:paraId="5025209D" w14:textId="7FEC1824" w:rsidR="0018438C" w:rsidRPr="0018438C" w:rsidRDefault="0018438C" w:rsidP="0018438C">
            <w:pPr>
              <w:spacing w:after="0" w:line="240" w:lineRule="auto"/>
              <w:jc w:val="right"/>
              <w:rPr>
                <w:rFonts w:ascii="Calibri" w:eastAsia="Times New Roman" w:hAnsi="Calibri" w:cs="Calibri"/>
                <w:color w:val="000000"/>
              </w:rPr>
            </w:pPr>
            <w:r>
              <w:rPr>
                <w:rFonts w:ascii="Calibri" w:eastAsia="Times New Roman" w:hAnsi="Calibri" w:cs="Calibri"/>
                <w:color w:val="000000"/>
              </w:rPr>
              <w:t>(</w:t>
            </w:r>
            <w:r w:rsidRPr="0018438C">
              <w:rPr>
                <w:rFonts w:ascii="Calibri" w:eastAsia="Times New Roman" w:hAnsi="Calibri" w:cs="Calibri"/>
                <w:color w:val="000000"/>
              </w:rPr>
              <w:t>4000</w:t>
            </w:r>
            <w:r>
              <w:rPr>
                <w:rFonts w:ascii="Calibri" w:eastAsia="Times New Roman" w:hAnsi="Calibri" w:cs="Calibri"/>
                <w:color w:val="000000"/>
              </w:rPr>
              <w:t>)</w:t>
            </w:r>
          </w:p>
        </w:tc>
      </w:tr>
      <w:tr w:rsidR="0018438C" w:rsidRPr="0018438C" w14:paraId="4E405BA1" w14:textId="77777777" w:rsidTr="0018438C">
        <w:trPr>
          <w:trHeight w:val="300"/>
        </w:trPr>
        <w:tc>
          <w:tcPr>
            <w:tcW w:w="4280" w:type="dxa"/>
            <w:tcBorders>
              <w:top w:val="single" w:sz="4" w:space="0" w:color="8EA9DB"/>
              <w:left w:val="single" w:sz="4" w:space="0" w:color="8EA9DB"/>
              <w:bottom w:val="single" w:sz="4" w:space="0" w:color="8EA9DB"/>
              <w:right w:val="nil"/>
            </w:tcBorders>
            <w:shd w:val="clear" w:color="D9E1F2" w:fill="D9E1F2"/>
            <w:noWrap/>
            <w:vAlign w:val="bottom"/>
            <w:hideMark/>
          </w:tcPr>
          <w:p w14:paraId="13826204" w14:textId="77777777" w:rsidR="0018438C" w:rsidRPr="0018438C" w:rsidRDefault="0018438C" w:rsidP="0018438C">
            <w:pPr>
              <w:spacing w:after="0" w:line="240" w:lineRule="auto"/>
              <w:rPr>
                <w:rFonts w:ascii="Calibri" w:eastAsia="Times New Roman" w:hAnsi="Calibri" w:cs="Calibri"/>
                <w:color w:val="000000"/>
              </w:rPr>
            </w:pPr>
            <w:r w:rsidRPr="0018438C">
              <w:rPr>
                <w:rFonts w:ascii="Calibri" w:eastAsia="Times New Roman" w:hAnsi="Calibri" w:cs="Calibri"/>
                <w:color w:val="000000"/>
              </w:rPr>
              <w:t>Total liabilities</w:t>
            </w:r>
          </w:p>
        </w:tc>
        <w:tc>
          <w:tcPr>
            <w:tcW w:w="1920" w:type="dxa"/>
            <w:tcBorders>
              <w:top w:val="single" w:sz="4" w:space="0" w:color="8EA9DB"/>
              <w:left w:val="nil"/>
              <w:bottom w:val="single" w:sz="4" w:space="0" w:color="8EA9DB"/>
              <w:right w:val="nil"/>
            </w:tcBorders>
            <w:shd w:val="clear" w:color="D9E1F2" w:fill="D9E1F2"/>
            <w:noWrap/>
            <w:vAlign w:val="bottom"/>
            <w:hideMark/>
          </w:tcPr>
          <w:p w14:paraId="0BF6EBE1" w14:textId="77777777" w:rsidR="0018438C" w:rsidRPr="0018438C" w:rsidRDefault="0018438C" w:rsidP="0018438C">
            <w:pPr>
              <w:spacing w:after="0" w:line="240" w:lineRule="auto"/>
              <w:rPr>
                <w:rFonts w:ascii="Calibri" w:eastAsia="Times New Roman" w:hAnsi="Calibri" w:cs="Calibri"/>
                <w:color w:val="000000"/>
              </w:rPr>
            </w:pPr>
          </w:p>
        </w:tc>
        <w:tc>
          <w:tcPr>
            <w:tcW w:w="1960" w:type="dxa"/>
            <w:tcBorders>
              <w:top w:val="single" w:sz="4" w:space="0" w:color="8EA9DB"/>
              <w:left w:val="nil"/>
              <w:bottom w:val="single" w:sz="4" w:space="0" w:color="8EA9DB"/>
              <w:right w:val="nil"/>
            </w:tcBorders>
            <w:shd w:val="clear" w:color="D9E1F2" w:fill="D9E1F2"/>
            <w:noWrap/>
            <w:vAlign w:val="bottom"/>
            <w:hideMark/>
          </w:tcPr>
          <w:p w14:paraId="1AC3C19A" w14:textId="77777777" w:rsidR="0018438C" w:rsidRPr="0018438C" w:rsidRDefault="0018438C" w:rsidP="0018438C">
            <w:pPr>
              <w:spacing w:after="0" w:line="240" w:lineRule="auto"/>
              <w:rPr>
                <w:rFonts w:ascii="Times New Roman" w:eastAsia="Times New Roman" w:hAnsi="Times New Roman" w:cs="Times New Roman"/>
                <w:sz w:val="20"/>
                <w:szCs w:val="20"/>
              </w:rPr>
            </w:pPr>
          </w:p>
        </w:tc>
        <w:tc>
          <w:tcPr>
            <w:tcW w:w="1960" w:type="dxa"/>
            <w:tcBorders>
              <w:top w:val="single" w:sz="4" w:space="0" w:color="8EA9DB"/>
              <w:left w:val="nil"/>
              <w:bottom w:val="single" w:sz="4" w:space="0" w:color="8EA9DB"/>
              <w:right w:val="single" w:sz="4" w:space="0" w:color="8EA9DB"/>
            </w:tcBorders>
            <w:shd w:val="clear" w:color="D9E1F2" w:fill="D9E1F2"/>
            <w:noWrap/>
            <w:vAlign w:val="bottom"/>
            <w:hideMark/>
          </w:tcPr>
          <w:p w14:paraId="62E6E086" w14:textId="0009BC04" w:rsidR="0018438C" w:rsidRPr="0018438C" w:rsidRDefault="0018438C" w:rsidP="0018438C">
            <w:pPr>
              <w:spacing w:after="0" w:line="240" w:lineRule="auto"/>
              <w:jc w:val="right"/>
              <w:rPr>
                <w:rFonts w:ascii="Calibri" w:eastAsia="Times New Roman" w:hAnsi="Calibri" w:cs="Calibri"/>
                <w:color w:val="000000"/>
              </w:rPr>
            </w:pPr>
            <w:r>
              <w:rPr>
                <w:rFonts w:ascii="Calibri" w:eastAsia="Times New Roman" w:hAnsi="Calibri" w:cs="Calibri"/>
                <w:color w:val="000000"/>
              </w:rPr>
              <w:t>(</w:t>
            </w:r>
            <w:r w:rsidRPr="0018438C">
              <w:rPr>
                <w:rFonts w:ascii="Calibri" w:eastAsia="Times New Roman" w:hAnsi="Calibri" w:cs="Calibri"/>
                <w:color w:val="000000"/>
              </w:rPr>
              <w:t>8720</w:t>
            </w:r>
            <w:r>
              <w:rPr>
                <w:rFonts w:ascii="Calibri" w:eastAsia="Times New Roman" w:hAnsi="Calibri" w:cs="Calibri"/>
                <w:color w:val="000000"/>
              </w:rPr>
              <w:t>)</w:t>
            </w:r>
          </w:p>
        </w:tc>
      </w:tr>
      <w:tr w:rsidR="0018438C" w:rsidRPr="0018438C" w14:paraId="29DC0EC3" w14:textId="77777777" w:rsidTr="0018438C">
        <w:trPr>
          <w:trHeight w:val="300"/>
        </w:trPr>
        <w:tc>
          <w:tcPr>
            <w:tcW w:w="4280" w:type="dxa"/>
            <w:tcBorders>
              <w:top w:val="single" w:sz="4" w:space="0" w:color="8EA9DB"/>
              <w:left w:val="single" w:sz="4" w:space="0" w:color="8EA9DB"/>
              <w:bottom w:val="single" w:sz="4" w:space="0" w:color="8EA9DB"/>
              <w:right w:val="nil"/>
            </w:tcBorders>
            <w:shd w:val="clear" w:color="auto" w:fill="auto"/>
            <w:noWrap/>
            <w:vAlign w:val="bottom"/>
            <w:hideMark/>
          </w:tcPr>
          <w:p w14:paraId="16081F5C" w14:textId="77777777" w:rsidR="0018438C" w:rsidRPr="0018438C" w:rsidRDefault="0018438C" w:rsidP="0018438C">
            <w:pPr>
              <w:spacing w:after="0" w:line="240" w:lineRule="auto"/>
              <w:rPr>
                <w:rFonts w:ascii="Calibri" w:eastAsia="Times New Roman" w:hAnsi="Calibri" w:cs="Calibri"/>
                <w:color w:val="000000"/>
              </w:rPr>
            </w:pPr>
            <w:r w:rsidRPr="0018438C">
              <w:rPr>
                <w:rFonts w:ascii="Calibri" w:eastAsia="Times New Roman" w:hAnsi="Calibri" w:cs="Calibri"/>
                <w:color w:val="000000"/>
              </w:rPr>
              <w:t>Net Assets</w:t>
            </w:r>
          </w:p>
        </w:tc>
        <w:tc>
          <w:tcPr>
            <w:tcW w:w="1920" w:type="dxa"/>
            <w:tcBorders>
              <w:top w:val="single" w:sz="4" w:space="0" w:color="8EA9DB"/>
              <w:left w:val="nil"/>
              <w:bottom w:val="single" w:sz="4" w:space="0" w:color="8EA9DB"/>
              <w:right w:val="nil"/>
            </w:tcBorders>
            <w:shd w:val="clear" w:color="auto" w:fill="auto"/>
            <w:noWrap/>
            <w:vAlign w:val="bottom"/>
            <w:hideMark/>
          </w:tcPr>
          <w:p w14:paraId="50A7C72A" w14:textId="77777777" w:rsidR="0018438C" w:rsidRPr="0018438C" w:rsidRDefault="0018438C" w:rsidP="0018438C">
            <w:pPr>
              <w:spacing w:after="0" w:line="240" w:lineRule="auto"/>
              <w:rPr>
                <w:rFonts w:ascii="Calibri" w:eastAsia="Times New Roman" w:hAnsi="Calibri" w:cs="Calibri"/>
                <w:color w:val="000000"/>
              </w:rPr>
            </w:pPr>
          </w:p>
        </w:tc>
        <w:tc>
          <w:tcPr>
            <w:tcW w:w="1960" w:type="dxa"/>
            <w:tcBorders>
              <w:top w:val="single" w:sz="4" w:space="0" w:color="8EA9DB"/>
              <w:left w:val="nil"/>
              <w:bottom w:val="single" w:sz="4" w:space="0" w:color="8EA9DB"/>
              <w:right w:val="nil"/>
            </w:tcBorders>
            <w:shd w:val="clear" w:color="auto" w:fill="auto"/>
            <w:noWrap/>
            <w:vAlign w:val="bottom"/>
            <w:hideMark/>
          </w:tcPr>
          <w:p w14:paraId="4F907FAE" w14:textId="77777777" w:rsidR="0018438C" w:rsidRPr="0018438C" w:rsidRDefault="0018438C" w:rsidP="0018438C">
            <w:pPr>
              <w:spacing w:after="0" w:line="240" w:lineRule="auto"/>
              <w:rPr>
                <w:rFonts w:ascii="Times New Roman" w:eastAsia="Times New Roman" w:hAnsi="Times New Roman" w:cs="Times New Roman"/>
                <w:sz w:val="20"/>
                <w:szCs w:val="20"/>
              </w:rPr>
            </w:pPr>
          </w:p>
        </w:tc>
        <w:tc>
          <w:tcPr>
            <w:tcW w:w="1960" w:type="dxa"/>
            <w:tcBorders>
              <w:top w:val="single" w:sz="4" w:space="0" w:color="8EA9DB"/>
              <w:left w:val="nil"/>
              <w:bottom w:val="single" w:sz="4" w:space="0" w:color="8EA9DB"/>
              <w:right w:val="single" w:sz="4" w:space="0" w:color="8EA9DB"/>
            </w:tcBorders>
            <w:shd w:val="clear" w:color="auto" w:fill="auto"/>
            <w:noWrap/>
            <w:vAlign w:val="bottom"/>
            <w:hideMark/>
          </w:tcPr>
          <w:p w14:paraId="757F25DA" w14:textId="77777777" w:rsidR="0018438C" w:rsidRPr="0018438C" w:rsidRDefault="0018438C" w:rsidP="0018438C">
            <w:pPr>
              <w:spacing w:after="0" w:line="240" w:lineRule="auto"/>
              <w:jc w:val="right"/>
              <w:rPr>
                <w:rFonts w:ascii="Calibri" w:eastAsia="Times New Roman" w:hAnsi="Calibri" w:cs="Calibri"/>
                <w:b/>
                <w:bCs/>
                <w:color w:val="000000"/>
              </w:rPr>
            </w:pPr>
            <w:r w:rsidRPr="0018438C">
              <w:rPr>
                <w:rFonts w:ascii="Calibri" w:eastAsia="Times New Roman" w:hAnsi="Calibri" w:cs="Calibri"/>
                <w:b/>
                <w:bCs/>
                <w:color w:val="000000"/>
              </w:rPr>
              <w:t>47060</w:t>
            </w:r>
          </w:p>
        </w:tc>
      </w:tr>
      <w:tr w:rsidR="0018438C" w:rsidRPr="0018438C" w14:paraId="04414DB5" w14:textId="77777777" w:rsidTr="0018438C">
        <w:trPr>
          <w:trHeight w:val="300"/>
        </w:trPr>
        <w:tc>
          <w:tcPr>
            <w:tcW w:w="4280" w:type="dxa"/>
            <w:tcBorders>
              <w:top w:val="single" w:sz="4" w:space="0" w:color="8EA9DB"/>
              <w:left w:val="single" w:sz="4" w:space="0" w:color="8EA9DB"/>
              <w:bottom w:val="single" w:sz="4" w:space="0" w:color="8EA9DB"/>
              <w:right w:val="nil"/>
            </w:tcBorders>
            <w:shd w:val="clear" w:color="D9E1F2" w:fill="D9E1F2"/>
            <w:noWrap/>
            <w:vAlign w:val="bottom"/>
            <w:hideMark/>
          </w:tcPr>
          <w:p w14:paraId="7A2F1E56" w14:textId="77777777" w:rsidR="0018438C" w:rsidRPr="0018438C" w:rsidRDefault="0018438C" w:rsidP="0018438C">
            <w:pPr>
              <w:spacing w:after="0" w:line="240" w:lineRule="auto"/>
              <w:rPr>
                <w:rFonts w:ascii="Calibri" w:eastAsia="Times New Roman" w:hAnsi="Calibri" w:cs="Calibri"/>
                <w:color w:val="000000"/>
              </w:rPr>
            </w:pPr>
            <w:r w:rsidRPr="0018438C">
              <w:rPr>
                <w:rFonts w:ascii="Calibri" w:eastAsia="Times New Roman" w:hAnsi="Calibri" w:cs="Calibri"/>
                <w:color w:val="000000"/>
              </w:rPr>
              <w:t>Equity:</w:t>
            </w:r>
          </w:p>
        </w:tc>
        <w:tc>
          <w:tcPr>
            <w:tcW w:w="1920" w:type="dxa"/>
            <w:tcBorders>
              <w:top w:val="single" w:sz="4" w:space="0" w:color="8EA9DB"/>
              <w:left w:val="nil"/>
              <w:bottom w:val="single" w:sz="4" w:space="0" w:color="8EA9DB"/>
              <w:right w:val="nil"/>
            </w:tcBorders>
            <w:shd w:val="clear" w:color="D9E1F2" w:fill="D9E1F2"/>
            <w:noWrap/>
            <w:vAlign w:val="bottom"/>
            <w:hideMark/>
          </w:tcPr>
          <w:p w14:paraId="7CABBEBA" w14:textId="77777777" w:rsidR="0018438C" w:rsidRPr="0018438C" w:rsidRDefault="0018438C" w:rsidP="0018438C">
            <w:pPr>
              <w:spacing w:after="0" w:line="240" w:lineRule="auto"/>
              <w:rPr>
                <w:rFonts w:ascii="Calibri" w:eastAsia="Times New Roman" w:hAnsi="Calibri" w:cs="Calibri"/>
                <w:color w:val="000000"/>
              </w:rPr>
            </w:pPr>
          </w:p>
        </w:tc>
        <w:tc>
          <w:tcPr>
            <w:tcW w:w="1960" w:type="dxa"/>
            <w:tcBorders>
              <w:top w:val="single" w:sz="4" w:space="0" w:color="8EA9DB"/>
              <w:left w:val="nil"/>
              <w:bottom w:val="single" w:sz="4" w:space="0" w:color="8EA9DB"/>
              <w:right w:val="nil"/>
            </w:tcBorders>
            <w:shd w:val="clear" w:color="D9E1F2" w:fill="D9E1F2"/>
            <w:noWrap/>
            <w:vAlign w:val="bottom"/>
            <w:hideMark/>
          </w:tcPr>
          <w:p w14:paraId="63C0DE94" w14:textId="77777777" w:rsidR="0018438C" w:rsidRPr="0018438C" w:rsidRDefault="0018438C" w:rsidP="0018438C">
            <w:pPr>
              <w:spacing w:after="0" w:line="240" w:lineRule="auto"/>
              <w:rPr>
                <w:rFonts w:ascii="Times New Roman" w:eastAsia="Times New Roman" w:hAnsi="Times New Roman" w:cs="Times New Roman"/>
                <w:sz w:val="20"/>
                <w:szCs w:val="20"/>
              </w:rPr>
            </w:pPr>
          </w:p>
        </w:tc>
        <w:tc>
          <w:tcPr>
            <w:tcW w:w="1960" w:type="dxa"/>
            <w:tcBorders>
              <w:top w:val="single" w:sz="4" w:space="0" w:color="8EA9DB"/>
              <w:left w:val="nil"/>
              <w:bottom w:val="single" w:sz="4" w:space="0" w:color="8EA9DB"/>
              <w:right w:val="single" w:sz="4" w:space="0" w:color="8EA9DB"/>
            </w:tcBorders>
            <w:shd w:val="clear" w:color="D9E1F2" w:fill="D9E1F2"/>
            <w:noWrap/>
            <w:vAlign w:val="bottom"/>
            <w:hideMark/>
          </w:tcPr>
          <w:p w14:paraId="7927BB17" w14:textId="77777777" w:rsidR="0018438C" w:rsidRPr="0018438C" w:rsidRDefault="0018438C" w:rsidP="0018438C">
            <w:pPr>
              <w:spacing w:after="0" w:line="240" w:lineRule="auto"/>
              <w:rPr>
                <w:rFonts w:ascii="Times New Roman" w:eastAsia="Times New Roman" w:hAnsi="Times New Roman" w:cs="Times New Roman"/>
                <w:sz w:val="20"/>
                <w:szCs w:val="20"/>
              </w:rPr>
            </w:pPr>
          </w:p>
        </w:tc>
      </w:tr>
      <w:tr w:rsidR="0018438C" w:rsidRPr="0018438C" w14:paraId="0B20B6ED" w14:textId="77777777" w:rsidTr="0018438C">
        <w:trPr>
          <w:trHeight w:val="300"/>
        </w:trPr>
        <w:tc>
          <w:tcPr>
            <w:tcW w:w="4280" w:type="dxa"/>
            <w:tcBorders>
              <w:top w:val="single" w:sz="4" w:space="0" w:color="8EA9DB"/>
              <w:left w:val="single" w:sz="4" w:space="0" w:color="8EA9DB"/>
              <w:bottom w:val="single" w:sz="4" w:space="0" w:color="8EA9DB"/>
              <w:right w:val="nil"/>
            </w:tcBorders>
            <w:shd w:val="clear" w:color="auto" w:fill="auto"/>
            <w:noWrap/>
            <w:vAlign w:val="bottom"/>
            <w:hideMark/>
          </w:tcPr>
          <w:p w14:paraId="584EBF0B" w14:textId="77777777" w:rsidR="0018438C" w:rsidRPr="0018438C" w:rsidRDefault="0018438C" w:rsidP="0018438C">
            <w:pPr>
              <w:spacing w:after="0" w:line="240" w:lineRule="auto"/>
              <w:rPr>
                <w:rFonts w:ascii="Calibri" w:eastAsia="Times New Roman" w:hAnsi="Calibri" w:cs="Calibri"/>
                <w:color w:val="000000"/>
              </w:rPr>
            </w:pPr>
            <w:r w:rsidRPr="0018438C">
              <w:rPr>
                <w:rFonts w:ascii="Calibri" w:eastAsia="Times New Roman" w:hAnsi="Calibri" w:cs="Calibri"/>
                <w:color w:val="000000"/>
              </w:rPr>
              <w:t>Ordinary Share</w:t>
            </w:r>
          </w:p>
        </w:tc>
        <w:tc>
          <w:tcPr>
            <w:tcW w:w="1920" w:type="dxa"/>
            <w:tcBorders>
              <w:top w:val="single" w:sz="4" w:space="0" w:color="8EA9DB"/>
              <w:left w:val="nil"/>
              <w:bottom w:val="single" w:sz="4" w:space="0" w:color="8EA9DB"/>
              <w:right w:val="nil"/>
            </w:tcBorders>
            <w:shd w:val="clear" w:color="auto" w:fill="auto"/>
            <w:noWrap/>
            <w:vAlign w:val="bottom"/>
            <w:hideMark/>
          </w:tcPr>
          <w:p w14:paraId="6003DBDD" w14:textId="77777777" w:rsidR="0018438C" w:rsidRPr="0018438C" w:rsidRDefault="0018438C" w:rsidP="0018438C">
            <w:pPr>
              <w:spacing w:after="0" w:line="240" w:lineRule="auto"/>
              <w:rPr>
                <w:rFonts w:ascii="Calibri" w:eastAsia="Times New Roman" w:hAnsi="Calibri" w:cs="Calibri"/>
                <w:color w:val="000000"/>
              </w:rPr>
            </w:pPr>
          </w:p>
        </w:tc>
        <w:tc>
          <w:tcPr>
            <w:tcW w:w="1960" w:type="dxa"/>
            <w:tcBorders>
              <w:top w:val="single" w:sz="4" w:space="0" w:color="8EA9DB"/>
              <w:left w:val="nil"/>
              <w:bottom w:val="single" w:sz="4" w:space="0" w:color="8EA9DB"/>
              <w:right w:val="nil"/>
            </w:tcBorders>
            <w:shd w:val="clear" w:color="auto" w:fill="auto"/>
            <w:noWrap/>
            <w:vAlign w:val="bottom"/>
            <w:hideMark/>
          </w:tcPr>
          <w:p w14:paraId="0F16A972" w14:textId="77777777" w:rsidR="0018438C" w:rsidRPr="0018438C" w:rsidRDefault="0018438C" w:rsidP="0018438C">
            <w:pPr>
              <w:spacing w:after="0" w:line="240" w:lineRule="auto"/>
              <w:jc w:val="right"/>
              <w:rPr>
                <w:rFonts w:ascii="Calibri" w:eastAsia="Times New Roman" w:hAnsi="Calibri" w:cs="Calibri"/>
                <w:color w:val="000000"/>
              </w:rPr>
            </w:pPr>
            <w:r w:rsidRPr="0018438C">
              <w:rPr>
                <w:rFonts w:ascii="Calibri" w:eastAsia="Times New Roman" w:hAnsi="Calibri" w:cs="Calibri"/>
                <w:color w:val="000000"/>
              </w:rPr>
              <w:t>29000</w:t>
            </w:r>
          </w:p>
        </w:tc>
        <w:tc>
          <w:tcPr>
            <w:tcW w:w="1960" w:type="dxa"/>
            <w:tcBorders>
              <w:top w:val="single" w:sz="4" w:space="0" w:color="8EA9DB"/>
              <w:left w:val="nil"/>
              <w:bottom w:val="single" w:sz="4" w:space="0" w:color="8EA9DB"/>
              <w:right w:val="single" w:sz="4" w:space="0" w:color="8EA9DB"/>
            </w:tcBorders>
            <w:shd w:val="clear" w:color="auto" w:fill="auto"/>
            <w:noWrap/>
            <w:vAlign w:val="bottom"/>
            <w:hideMark/>
          </w:tcPr>
          <w:p w14:paraId="736F2D10" w14:textId="77777777" w:rsidR="0018438C" w:rsidRPr="0018438C" w:rsidRDefault="0018438C" w:rsidP="0018438C">
            <w:pPr>
              <w:spacing w:after="0" w:line="240" w:lineRule="auto"/>
              <w:jc w:val="right"/>
              <w:rPr>
                <w:rFonts w:ascii="Calibri" w:eastAsia="Times New Roman" w:hAnsi="Calibri" w:cs="Calibri"/>
                <w:color w:val="000000"/>
              </w:rPr>
            </w:pPr>
          </w:p>
        </w:tc>
      </w:tr>
      <w:tr w:rsidR="0018438C" w:rsidRPr="0018438C" w14:paraId="0CE02566" w14:textId="77777777" w:rsidTr="0018438C">
        <w:trPr>
          <w:trHeight w:val="300"/>
        </w:trPr>
        <w:tc>
          <w:tcPr>
            <w:tcW w:w="4280" w:type="dxa"/>
            <w:tcBorders>
              <w:top w:val="single" w:sz="4" w:space="0" w:color="8EA9DB"/>
              <w:left w:val="single" w:sz="4" w:space="0" w:color="8EA9DB"/>
              <w:bottom w:val="single" w:sz="4" w:space="0" w:color="8EA9DB"/>
              <w:right w:val="nil"/>
            </w:tcBorders>
            <w:shd w:val="clear" w:color="D9E1F2" w:fill="D9E1F2"/>
            <w:noWrap/>
            <w:vAlign w:val="bottom"/>
            <w:hideMark/>
          </w:tcPr>
          <w:p w14:paraId="01165C2C" w14:textId="77777777" w:rsidR="0018438C" w:rsidRPr="0018438C" w:rsidRDefault="0018438C" w:rsidP="0018438C">
            <w:pPr>
              <w:spacing w:after="0" w:line="240" w:lineRule="auto"/>
              <w:rPr>
                <w:rFonts w:ascii="Calibri" w:eastAsia="Times New Roman" w:hAnsi="Calibri" w:cs="Calibri"/>
                <w:color w:val="000000"/>
              </w:rPr>
            </w:pPr>
            <w:r w:rsidRPr="0018438C">
              <w:rPr>
                <w:rFonts w:ascii="Calibri" w:eastAsia="Times New Roman" w:hAnsi="Calibri" w:cs="Calibri"/>
                <w:color w:val="000000"/>
              </w:rPr>
              <w:t>Share premium</w:t>
            </w:r>
          </w:p>
        </w:tc>
        <w:tc>
          <w:tcPr>
            <w:tcW w:w="1920" w:type="dxa"/>
            <w:tcBorders>
              <w:top w:val="single" w:sz="4" w:space="0" w:color="8EA9DB"/>
              <w:left w:val="nil"/>
              <w:bottom w:val="single" w:sz="4" w:space="0" w:color="8EA9DB"/>
              <w:right w:val="nil"/>
            </w:tcBorders>
            <w:shd w:val="clear" w:color="D9E1F2" w:fill="D9E1F2"/>
            <w:noWrap/>
            <w:vAlign w:val="bottom"/>
            <w:hideMark/>
          </w:tcPr>
          <w:p w14:paraId="51DAAEB1" w14:textId="77777777" w:rsidR="0018438C" w:rsidRPr="0018438C" w:rsidRDefault="0018438C" w:rsidP="0018438C">
            <w:pPr>
              <w:spacing w:after="0" w:line="240" w:lineRule="auto"/>
              <w:rPr>
                <w:rFonts w:ascii="Calibri" w:eastAsia="Times New Roman" w:hAnsi="Calibri" w:cs="Calibri"/>
                <w:color w:val="000000"/>
              </w:rPr>
            </w:pPr>
          </w:p>
        </w:tc>
        <w:tc>
          <w:tcPr>
            <w:tcW w:w="1960" w:type="dxa"/>
            <w:tcBorders>
              <w:top w:val="single" w:sz="4" w:space="0" w:color="8EA9DB"/>
              <w:left w:val="nil"/>
              <w:bottom w:val="single" w:sz="4" w:space="0" w:color="8EA9DB"/>
              <w:right w:val="nil"/>
            </w:tcBorders>
            <w:shd w:val="clear" w:color="D9E1F2" w:fill="D9E1F2"/>
            <w:noWrap/>
            <w:vAlign w:val="bottom"/>
            <w:hideMark/>
          </w:tcPr>
          <w:p w14:paraId="4D6CAAAC" w14:textId="77777777" w:rsidR="0018438C" w:rsidRPr="0018438C" w:rsidRDefault="0018438C" w:rsidP="0018438C">
            <w:pPr>
              <w:spacing w:after="0" w:line="240" w:lineRule="auto"/>
              <w:jc w:val="right"/>
              <w:rPr>
                <w:rFonts w:ascii="Calibri" w:eastAsia="Times New Roman" w:hAnsi="Calibri" w:cs="Calibri"/>
                <w:color w:val="000000"/>
              </w:rPr>
            </w:pPr>
            <w:r w:rsidRPr="0018438C">
              <w:rPr>
                <w:rFonts w:ascii="Calibri" w:eastAsia="Times New Roman" w:hAnsi="Calibri" w:cs="Calibri"/>
                <w:color w:val="000000"/>
              </w:rPr>
              <w:t>5000</w:t>
            </w:r>
          </w:p>
        </w:tc>
        <w:tc>
          <w:tcPr>
            <w:tcW w:w="1960" w:type="dxa"/>
            <w:tcBorders>
              <w:top w:val="single" w:sz="4" w:space="0" w:color="8EA9DB"/>
              <w:left w:val="nil"/>
              <w:bottom w:val="single" w:sz="4" w:space="0" w:color="8EA9DB"/>
              <w:right w:val="single" w:sz="4" w:space="0" w:color="8EA9DB"/>
            </w:tcBorders>
            <w:shd w:val="clear" w:color="D9E1F2" w:fill="D9E1F2"/>
            <w:noWrap/>
            <w:vAlign w:val="bottom"/>
            <w:hideMark/>
          </w:tcPr>
          <w:p w14:paraId="5CDC5CC7" w14:textId="77777777" w:rsidR="0018438C" w:rsidRPr="0018438C" w:rsidRDefault="0018438C" w:rsidP="0018438C">
            <w:pPr>
              <w:spacing w:after="0" w:line="240" w:lineRule="auto"/>
              <w:jc w:val="right"/>
              <w:rPr>
                <w:rFonts w:ascii="Calibri" w:eastAsia="Times New Roman" w:hAnsi="Calibri" w:cs="Calibri"/>
                <w:color w:val="000000"/>
              </w:rPr>
            </w:pPr>
          </w:p>
        </w:tc>
      </w:tr>
      <w:tr w:rsidR="0018438C" w:rsidRPr="0018438C" w14:paraId="725B86EB" w14:textId="77777777" w:rsidTr="0018438C">
        <w:trPr>
          <w:trHeight w:val="300"/>
        </w:trPr>
        <w:tc>
          <w:tcPr>
            <w:tcW w:w="4280" w:type="dxa"/>
            <w:tcBorders>
              <w:top w:val="single" w:sz="4" w:space="0" w:color="8EA9DB"/>
              <w:left w:val="single" w:sz="4" w:space="0" w:color="8EA9DB"/>
              <w:bottom w:val="single" w:sz="4" w:space="0" w:color="8EA9DB"/>
              <w:right w:val="nil"/>
            </w:tcBorders>
            <w:shd w:val="clear" w:color="auto" w:fill="auto"/>
            <w:noWrap/>
            <w:vAlign w:val="bottom"/>
            <w:hideMark/>
          </w:tcPr>
          <w:p w14:paraId="0E076B23" w14:textId="77777777" w:rsidR="0018438C" w:rsidRPr="0018438C" w:rsidRDefault="0018438C" w:rsidP="0018438C">
            <w:pPr>
              <w:spacing w:after="0" w:line="240" w:lineRule="auto"/>
              <w:rPr>
                <w:rFonts w:ascii="Calibri" w:eastAsia="Times New Roman" w:hAnsi="Calibri" w:cs="Calibri"/>
                <w:color w:val="000000"/>
              </w:rPr>
            </w:pPr>
            <w:r w:rsidRPr="0018438C">
              <w:rPr>
                <w:rFonts w:ascii="Calibri" w:eastAsia="Times New Roman" w:hAnsi="Calibri" w:cs="Calibri"/>
                <w:color w:val="000000"/>
              </w:rPr>
              <w:t>Retained earnings</w:t>
            </w:r>
          </w:p>
        </w:tc>
        <w:tc>
          <w:tcPr>
            <w:tcW w:w="1920" w:type="dxa"/>
            <w:tcBorders>
              <w:top w:val="single" w:sz="4" w:space="0" w:color="8EA9DB"/>
              <w:left w:val="nil"/>
              <w:bottom w:val="single" w:sz="4" w:space="0" w:color="8EA9DB"/>
              <w:right w:val="nil"/>
            </w:tcBorders>
            <w:shd w:val="clear" w:color="auto" w:fill="auto"/>
            <w:noWrap/>
            <w:vAlign w:val="bottom"/>
            <w:hideMark/>
          </w:tcPr>
          <w:p w14:paraId="4DA5D037" w14:textId="77777777" w:rsidR="0018438C" w:rsidRPr="0018438C" w:rsidRDefault="0018438C" w:rsidP="0018438C">
            <w:pPr>
              <w:spacing w:after="0" w:line="240" w:lineRule="auto"/>
              <w:jc w:val="right"/>
              <w:rPr>
                <w:rFonts w:ascii="Calibri" w:eastAsia="Times New Roman" w:hAnsi="Calibri" w:cs="Calibri"/>
                <w:color w:val="000000"/>
              </w:rPr>
            </w:pPr>
            <w:r w:rsidRPr="0018438C">
              <w:rPr>
                <w:rFonts w:ascii="Calibri" w:eastAsia="Times New Roman" w:hAnsi="Calibri" w:cs="Calibri"/>
                <w:color w:val="000000"/>
              </w:rPr>
              <w:t>8380</w:t>
            </w:r>
          </w:p>
        </w:tc>
        <w:tc>
          <w:tcPr>
            <w:tcW w:w="1960" w:type="dxa"/>
            <w:tcBorders>
              <w:top w:val="single" w:sz="4" w:space="0" w:color="8EA9DB"/>
              <w:left w:val="nil"/>
              <w:bottom w:val="single" w:sz="4" w:space="0" w:color="8EA9DB"/>
              <w:right w:val="nil"/>
            </w:tcBorders>
            <w:shd w:val="clear" w:color="auto" w:fill="auto"/>
            <w:noWrap/>
            <w:vAlign w:val="bottom"/>
            <w:hideMark/>
          </w:tcPr>
          <w:p w14:paraId="6D31B827" w14:textId="77777777" w:rsidR="0018438C" w:rsidRPr="0018438C" w:rsidRDefault="0018438C" w:rsidP="0018438C">
            <w:pPr>
              <w:spacing w:after="0" w:line="240" w:lineRule="auto"/>
              <w:jc w:val="right"/>
              <w:rPr>
                <w:rFonts w:ascii="Calibri" w:eastAsia="Times New Roman" w:hAnsi="Calibri" w:cs="Calibri"/>
                <w:color w:val="000000"/>
              </w:rPr>
            </w:pPr>
          </w:p>
        </w:tc>
        <w:tc>
          <w:tcPr>
            <w:tcW w:w="1960" w:type="dxa"/>
            <w:tcBorders>
              <w:top w:val="single" w:sz="4" w:space="0" w:color="8EA9DB"/>
              <w:left w:val="nil"/>
              <w:bottom w:val="single" w:sz="4" w:space="0" w:color="8EA9DB"/>
              <w:right w:val="single" w:sz="4" w:space="0" w:color="8EA9DB"/>
            </w:tcBorders>
            <w:shd w:val="clear" w:color="auto" w:fill="auto"/>
            <w:noWrap/>
            <w:vAlign w:val="bottom"/>
            <w:hideMark/>
          </w:tcPr>
          <w:p w14:paraId="277298C5" w14:textId="77777777" w:rsidR="0018438C" w:rsidRPr="0018438C" w:rsidRDefault="0018438C" w:rsidP="0018438C">
            <w:pPr>
              <w:spacing w:after="0" w:line="240" w:lineRule="auto"/>
              <w:rPr>
                <w:rFonts w:ascii="Times New Roman" w:eastAsia="Times New Roman" w:hAnsi="Times New Roman" w:cs="Times New Roman"/>
                <w:sz w:val="20"/>
                <w:szCs w:val="20"/>
              </w:rPr>
            </w:pPr>
          </w:p>
        </w:tc>
      </w:tr>
      <w:tr w:rsidR="0018438C" w:rsidRPr="0018438C" w14:paraId="1EC46118" w14:textId="77777777" w:rsidTr="0018438C">
        <w:trPr>
          <w:trHeight w:val="300"/>
        </w:trPr>
        <w:tc>
          <w:tcPr>
            <w:tcW w:w="4280" w:type="dxa"/>
            <w:tcBorders>
              <w:top w:val="single" w:sz="4" w:space="0" w:color="8EA9DB"/>
              <w:left w:val="single" w:sz="4" w:space="0" w:color="8EA9DB"/>
              <w:bottom w:val="single" w:sz="4" w:space="0" w:color="8EA9DB"/>
              <w:right w:val="nil"/>
            </w:tcBorders>
            <w:shd w:val="clear" w:color="D9E1F2" w:fill="D9E1F2"/>
            <w:noWrap/>
            <w:vAlign w:val="bottom"/>
            <w:hideMark/>
          </w:tcPr>
          <w:p w14:paraId="3C53DEE8" w14:textId="77777777" w:rsidR="0018438C" w:rsidRPr="0018438C" w:rsidRDefault="0018438C" w:rsidP="0018438C">
            <w:pPr>
              <w:spacing w:after="0" w:line="240" w:lineRule="auto"/>
              <w:rPr>
                <w:rFonts w:ascii="Calibri" w:eastAsia="Times New Roman" w:hAnsi="Calibri" w:cs="Calibri"/>
                <w:color w:val="000000"/>
              </w:rPr>
            </w:pPr>
            <w:r w:rsidRPr="0018438C">
              <w:rPr>
                <w:rFonts w:ascii="Calibri" w:eastAsia="Times New Roman" w:hAnsi="Calibri" w:cs="Calibri"/>
                <w:color w:val="000000"/>
              </w:rPr>
              <w:t>(+) Net income</w:t>
            </w:r>
          </w:p>
        </w:tc>
        <w:tc>
          <w:tcPr>
            <w:tcW w:w="1920" w:type="dxa"/>
            <w:tcBorders>
              <w:top w:val="single" w:sz="4" w:space="0" w:color="8EA9DB"/>
              <w:left w:val="nil"/>
              <w:bottom w:val="single" w:sz="4" w:space="0" w:color="8EA9DB"/>
              <w:right w:val="nil"/>
            </w:tcBorders>
            <w:shd w:val="clear" w:color="D9E1F2" w:fill="D9E1F2"/>
            <w:noWrap/>
            <w:vAlign w:val="bottom"/>
            <w:hideMark/>
          </w:tcPr>
          <w:p w14:paraId="789B35BB" w14:textId="77777777" w:rsidR="0018438C" w:rsidRPr="0018438C" w:rsidRDefault="0018438C" w:rsidP="0018438C">
            <w:pPr>
              <w:spacing w:after="0" w:line="240" w:lineRule="auto"/>
              <w:jc w:val="right"/>
              <w:rPr>
                <w:rFonts w:ascii="Calibri" w:eastAsia="Times New Roman" w:hAnsi="Calibri" w:cs="Calibri"/>
                <w:color w:val="000000"/>
              </w:rPr>
            </w:pPr>
            <w:r w:rsidRPr="0018438C">
              <w:rPr>
                <w:rFonts w:ascii="Calibri" w:eastAsia="Times New Roman" w:hAnsi="Calibri" w:cs="Calibri"/>
                <w:color w:val="000000"/>
              </w:rPr>
              <w:t>3300</w:t>
            </w:r>
          </w:p>
        </w:tc>
        <w:tc>
          <w:tcPr>
            <w:tcW w:w="1960" w:type="dxa"/>
            <w:tcBorders>
              <w:top w:val="single" w:sz="4" w:space="0" w:color="8EA9DB"/>
              <w:left w:val="nil"/>
              <w:bottom w:val="single" w:sz="4" w:space="0" w:color="8EA9DB"/>
              <w:right w:val="nil"/>
            </w:tcBorders>
            <w:shd w:val="clear" w:color="D9E1F2" w:fill="D9E1F2"/>
            <w:noWrap/>
            <w:vAlign w:val="bottom"/>
            <w:hideMark/>
          </w:tcPr>
          <w:p w14:paraId="756943C3" w14:textId="77777777" w:rsidR="0018438C" w:rsidRPr="0018438C" w:rsidRDefault="0018438C" w:rsidP="0018438C">
            <w:pPr>
              <w:spacing w:after="0" w:line="240" w:lineRule="auto"/>
              <w:jc w:val="right"/>
              <w:rPr>
                <w:rFonts w:ascii="Calibri" w:eastAsia="Times New Roman" w:hAnsi="Calibri" w:cs="Calibri"/>
                <w:color w:val="000000"/>
              </w:rPr>
            </w:pPr>
          </w:p>
        </w:tc>
        <w:tc>
          <w:tcPr>
            <w:tcW w:w="1960" w:type="dxa"/>
            <w:tcBorders>
              <w:top w:val="single" w:sz="4" w:space="0" w:color="8EA9DB"/>
              <w:left w:val="nil"/>
              <w:bottom w:val="single" w:sz="4" w:space="0" w:color="8EA9DB"/>
              <w:right w:val="single" w:sz="4" w:space="0" w:color="8EA9DB"/>
            </w:tcBorders>
            <w:shd w:val="clear" w:color="D9E1F2" w:fill="D9E1F2"/>
            <w:noWrap/>
            <w:vAlign w:val="bottom"/>
            <w:hideMark/>
          </w:tcPr>
          <w:p w14:paraId="6259815B" w14:textId="77777777" w:rsidR="0018438C" w:rsidRPr="0018438C" w:rsidRDefault="0018438C" w:rsidP="0018438C">
            <w:pPr>
              <w:spacing w:after="0" w:line="240" w:lineRule="auto"/>
              <w:rPr>
                <w:rFonts w:ascii="Times New Roman" w:eastAsia="Times New Roman" w:hAnsi="Times New Roman" w:cs="Times New Roman"/>
                <w:sz w:val="20"/>
                <w:szCs w:val="20"/>
              </w:rPr>
            </w:pPr>
          </w:p>
        </w:tc>
      </w:tr>
      <w:tr w:rsidR="0018438C" w:rsidRPr="0018438C" w14:paraId="201B97D8" w14:textId="77777777" w:rsidTr="0018438C">
        <w:trPr>
          <w:trHeight w:val="300"/>
        </w:trPr>
        <w:tc>
          <w:tcPr>
            <w:tcW w:w="4280" w:type="dxa"/>
            <w:tcBorders>
              <w:top w:val="single" w:sz="4" w:space="0" w:color="8EA9DB"/>
              <w:left w:val="single" w:sz="4" w:space="0" w:color="8EA9DB"/>
              <w:bottom w:val="single" w:sz="4" w:space="0" w:color="8EA9DB"/>
              <w:right w:val="nil"/>
            </w:tcBorders>
            <w:shd w:val="clear" w:color="auto" w:fill="auto"/>
            <w:noWrap/>
            <w:vAlign w:val="bottom"/>
            <w:hideMark/>
          </w:tcPr>
          <w:p w14:paraId="6ECD91CF" w14:textId="77777777" w:rsidR="0018438C" w:rsidRPr="0018438C" w:rsidRDefault="0018438C" w:rsidP="0018438C">
            <w:pPr>
              <w:spacing w:after="0" w:line="240" w:lineRule="auto"/>
              <w:rPr>
                <w:rFonts w:ascii="Calibri" w:eastAsia="Times New Roman" w:hAnsi="Calibri" w:cs="Calibri"/>
                <w:color w:val="000000"/>
              </w:rPr>
            </w:pPr>
            <w:r w:rsidRPr="0018438C">
              <w:rPr>
                <w:rFonts w:ascii="Calibri" w:eastAsia="Times New Roman" w:hAnsi="Calibri" w:cs="Calibri"/>
                <w:color w:val="000000"/>
              </w:rPr>
              <w:t>(-) Dividends</w:t>
            </w:r>
          </w:p>
        </w:tc>
        <w:tc>
          <w:tcPr>
            <w:tcW w:w="1920" w:type="dxa"/>
            <w:tcBorders>
              <w:top w:val="single" w:sz="4" w:space="0" w:color="8EA9DB"/>
              <w:left w:val="nil"/>
              <w:bottom w:val="single" w:sz="4" w:space="0" w:color="8EA9DB"/>
              <w:right w:val="nil"/>
            </w:tcBorders>
            <w:shd w:val="clear" w:color="auto" w:fill="auto"/>
            <w:noWrap/>
            <w:vAlign w:val="bottom"/>
            <w:hideMark/>
          </w:tcPr>
          <w:p w14:paraId="5F5FA5F6" w14:textId="6319DB81" w:rsidR="0018438C" w:rsidRPr="0018438C" w:rsidRDefault="0018438C" w:rsidP="0018438C">
            <w:pPr>
              <w:spacing w:after="0" w:line="240" w:lineRule="auto"/>
              <w:jc w:val="right"/>
              <w:rPr>
                <w:rFonts w:ascii="Calibri" w:eastAsia="Times New Roman" w:hAnsi="Calibri" w:cs="Calibri"/>
                <w:color w:val="000000"/>
              </w:rPr>
            </w:pPr>
            <w:r>
              <w:rPr>
                <w:rFonts w:ascii="Calibri" w:eastAsia="Times New Roman" w:hAnsi="Calibri" w:cs="Calibri"/>
                <w:color w:val="000000"/>
              </w:rPr>
              <w:t>(</w:t>
            </w:r>
            <w:r w:rsidRPr="0018438C">
              <w:rPr>
                <w:rFonts w:ascii="Calibri" w:eastAsia="Times New Roman" w:hAnsi="Calibri" w:cs="Calibri"/>
                <w:color w:val="000000"/>
              </w:rPr>
              <w:t>560</w:t>
            </w:r>
            <w:r>
              <w:rPr>
                <w:rFonts w:ascii="Calibri" w:eastAsia="Times New Roman" w:hAnsi="Calibri" w:cs="Calibri"/>
                <w:color w:val="000000"/>
              </w:rPr>
              <w:t>)</w:t>
            </w:r>
          </w:p>
        </w:tc>
        <w:tc>
          <w:tcPr>
            <w:tcW w:w="1960" w:type="dxa"/>
            <w:tcBorders>
              <w:top w:val="single" w:sz="4" w:space="0" w:color="8EA9DB"/>
              <w:left w:val="nil"/>
              <w:bottom w:val="single" w:sz="4" w:space="0" w:color="8EA9DB"/>
              <w:right w:val="nil"/>
            </w:tcBorders>
            <w:shd w:val="clear" w:color="auto" w:fill="auto"/>
            <w:noWrap/>
            <w:vAlign w:val="bottom"/>
            <w:hideMark/>
          </w:tcPr>
          <w:p w14:paraId="736EC0A1" w14:textId="77777777" w:rsidR="0018438C" w:rsidRPr="0018438C" w:rsidRDefault="0018438C" w:rsidP="0018438C">
            <w:pPr>
              <w:spacing w:after="0" w:line="240" w:lineRule="auto"/>
              <w:jc w:val="right"/>
              <w:rPr>
                <w:rFonts w:ascii="Calibri" w:eastAsia="Times New Roman" w:hAnsi="Calibri" w:cs="Calibri"/>
                <w:color w:val="000000"/>
              </w:rPr>
            </w:pPr>
          </w:p>
        </w:tc>
        <w:tc>
          <w:tcPr>
            <w:tcW w:w="1960" w:type="dxa"/>
            <w:tcBorders>
              <w:top w:val="single" w:sz="4" w:space="0" w:color="8EA9DB"/>
              <w:left w:val="nil"/>
              <w:bottom w:val="single" w:sz="4" w:space="0" w:color="8EA9DB"/>
              <w:right w:val="single" w:sz="4" w:space="0" w:color="8EA9DB"/>
            </w:tcBorders>
            <w:shd w:val="clear" w:color="auto" w:fill="auto"/>
            <w:noWrap/>
            <w:vAlign w:val="bottom"/>
            <w:hideMark/>
          </w:tcPr>
          <w:p w14:paraId="7AE0E0C3" w14:textId="77777777" w:rsidR="0018438C" w:rsidRPr="0018438C" w:rsidRDefault="0018438C" w:rsidP="0018438C">
            <w:pPr>
              <w:spacing w:after="0" w:line="240" w:lineRule="auto"/>
              <w:rPr>
                <w:rFonts w:ascii="Times New Roman" w:eastAsia="Times New Roman" w:hAnsi="Times New Roman" w:cs="Times New Roman"/>
                <w:sz w:val="20"/>
                <w:szCs w:val="20"/>
              </w:rPr>
            </w:pPr>
          </w:p>
        </w:tc>
      </w:tr>
      <w:tr w:rsidR="0018438C" w:rsidRPr="0018438C" w14:paraId="2C0640ED" w14:textId="77777777" w:rsidTr="0018438C">
        <w:trPr>
          <w:trHeight w:val="300"/>
        </w:trPr>
        <w:tc>
          <w:tcPr>
            <w:tcW w:w="4280" w:type="dxa"/>
            <w:tcBorders>
              <w:top w:val="single" w:sz="4" w:space="0" w:color="8EA9DB"/>
              <w:left w:val="single" w:sz="4" w:space="0" w:color="8EA9DB"/>
              <w:bottom w:val="single" w:sz="4" w:space="0" w:color="8EA9DB"/>
              <w:right w:val="nil"/>
            </w:tcBorders>
            <w:shd w:val="clear" w:color="D9E1F2" w:fill="D9E1F2"/>
            <w:noWrap/>
            <w:vAlign w:val="bottom"/>
            <w:hideMark/>
          </w:tcPr>
          <w:p w14:paraId="5D9D0ED0" w14:textId="77777777" w:rsidR="0018438C" w:rsidRPr="0018438C" w:rsidRDefault="0018438C" w:rsidP="0018438C">
            <w:pPr>
              <w:spacing w:after="0" w:line="240" w:lineRule="auto"/>
              <w:rPr>
                <w:rFonts w:ascii="Times New Roman" w:eastAsia="Times New Roman" w:hAnsi="Times New Roman" w:cs="Times New Roman"/>
                <w:sz w:val="20"/>
                <w:szCs w:val="20"/>
              </w:rPr>
            </w:pPr>
          </w:p>
        </w:tc>
        <w:tc>
          <w:tcPr>
            <w:tcW w:w="1920" w:type="dxa"/>
            <w:tcBorders>
              <w:top w:val="single" w:sz="4" w:space="0" w:color="8EA9DB"/>
              <w:left w:val="nil"/>
              <w:bottom w:val="single" w:sz="4" w:space="0" w:color="8EA9DB"/>
              <w:right w:val="nil"/>
            </w:tcBorders>
            <w:shd w:val="clear" w:color="D9E1F2" w:fill="D9E1F2"/>
            <w:noWrap/>
            <w:vAlign w:val="bottom"/>
            <w:hideMark/>
          </w:tcPr>
          <w:p w14:paraId="6D4E1721" w14:textId="77777777" w:rsidR="0018438C" w:rsidRPr="0018438C" w:rsidRDefault="0018438C" w:rsidP="0018438C">
            <w:pPr>
              <w:spacing w:after="0" w:line="240" w:lineRule="auto"/>
              <w:rPr>
                <w:rFonts w:ascii="Times New Roman" w:eastAsia="Times New Roman" w:hAnsi="Times New Roman" w:cs="Times New Roman"/>
                <w:sz w:val="20"/>
                <w:szCs w:val="20"/>
              </w:rPr>
            </w:pPr>
          </w:p>
        </w:tc>
        <w:tc>
          <w:tcPr>
            <w:tcW w:w="1960" w:type="dxa"/>
            <w:tcBorders>
              <w:top w:val="single" w:sz="4" w:space="0" w:color="8EA9DB"/>
              <w:left w:val="nil"/>
              <w:bottom w:val="single" w:sz="4" w:space="0" w:color="8EA9DB"/>
              <w:right w:val="nil"/>
            </w:tcBorders>
            <w:shd w:val="clear" w:color="D9E1F2" w:fill="D9E1F2"/>
            <w:noWrap/>
            <w:vAlign w:val="bottom"/>
            <w:hideMark/>
          </w:tcPr>
          <w:p w14:paraId="67DA3776" w14:textId="77777777" w:rsidR="0018438C" w:rsidRPr="0018438C" w:rsidRDefault="0018438C" w:rsidP="0018438C">
            <w:pPr>
              <w:spacing w:after="0" w:line="240" w:lineRule="auto"/>
              <w:jc w:val="right"/>
              <w:rPr>
                <w:rFonts w:ascii="Calibri" w:eastAsia="Times New Roman" w:hAnsi="Calibri" w:cs="Calibri"/>
                <w:color w:val="000000"/>
              </w:rPr>
            </w:pPr>
            <w:r w:rsidRPr="0018438C">
              <w:rPr>
                <w:rFonts w:ascii="Calibri" w:eastAsia="Times New Roman" w:hAnsi="Calibri" w:cs="Calibri"/>
                <w:color w:val="000000"/>
              </w:rPr>
              <w:t>11120</w:t>
            </w:r>
          </w:p>
        </w:tc>
        <w:tc>
          <w:tcPr>
            <w:tcW w:w="1960" w:type="dxa"/>
            <w:tcBorders>
              <w:top w:val="single" w:sz="4" w:space="0" w:color="8EA9DB"/>
              <w:left w:val="nil"/>
              <w:bottom w:val="single" w:sz="4" w:space="0" w:color="8EA9DB"/>
              <w:right w:val="single" w:sz="4" w:space="0" w:color="8EA9DB"/>
            </w:tcBorders>
            <w:shd w:val="clear" w:color="D9E1F2" w:fill="D9E1F2"/>
            <w:noWrap/>
            <w:vAlign w:val="bottom"/>
            <w:hideMark/>
          </w:tcPr>
          <w:p w14:paraId="398E880E" w14:textId="77777777" w:rsidR="0018438C" w:rsidRPr="0018438C" w:rsidRDefault="0018438C" w:rsidP="0018438C">
            <w:pPr>
              <w:spacing w:after="0" w:line="240" w:lineRule="auto"/>
              <w:jc w:val="right"/>
              <w:rPr>
                <w:rFonts w:ascii="Calibri" w:eastAsia="Times New Roman" w:hAnsi="Calibri" w:cs="Calibri"/>
                <w:color w:val="000000"/>
              </w:rPr>
            </w:pPr>
          </w:p>
        </w:tc>
      </w:tr>
      <w:tr w:rsidR="0018438C" w:rsidRPr="0018438C" w14:paraId="217D7DE2" w14:textId="77777777" w:rsidTr="0018438C">
        <w:trPr>
          <w:trHeight w:val="300"/>
        </w:trPr>
        <w:tc>
          <w:tcPr>
            <w:tcW w:w="4280" w:type="dxa"/>
            <w:tcBorders>
              <w:top w:val="single" w:sz="4" w:space="0" w:color="8EA9DB"/>
              <w:left w:val="single" w:sz="4" w:space="0" w:color="8EA9DB"/>
              <w:bottom w:val="single" w:sz="4" w:space="0" w:color="8EA9DB"/>
              <w:right w:val="nil"/>
            </w:tcBorders>
            <w:shd w:val="clear" w:color="auto" w:fill="auto"/>
            <w:noWrap/>
            <w:vAlign w:val="bottom"/>
            <w:hideMark/>
          </w:tcPr>
          <w:p w14:paraId="06F594A6" w14:textId="77777777" w:rsidR="0018438C" w:rsidRPr="0018438C" w:rsidRDefault="0018438C" w:rsidP="0018438C">
            <w:pPr>
              <w:spacing w:after="0" w:line="240" w:lineRule="auto"/>
              <w:rPr>
                <w:rFonts w:ascii="Calibri" w:eastAsia="Times New Roman" w:hAnsi="Calibri" w:cs="Calibri"/>
                <w:color w:val="000000"/>
              </w:rPr>
            </w:pPr>
            <w:r w:rsidRPr="0018438C">
              <w:rPr>
                <w:rFonts w:ascii="Calibri" w:eastAsia="Times New Roman" w:hAnsi="Calibri" w:cs="Calibri"/>
                <w:color w:val="000000"/>
              </w:rPr>
              <w:t>Hidden accounts</w:t>
            </w:r>
          </w:p>
        </w:tc>
        <w:tc>
          <w:tcPr>
            <w:tcW w:w="1920" w:type="dxa"/>
            <w:tcBorders>
              <w:top w:val="single" w:sz="4" w:space="0" w:color="8EA9DB"/>
              <w:left w:val="nil"/>
              <w:bottom w:val="single" w:sz="4" w:space="0" w:color="8EA9DB"/>
              <w:right w:val="nil"/>
            </w:tcBorders>
            <w:shd w:val="clear" w:color="auto" w:fill="auto"/>
            <w:noWrap/>
            <w:vAlign w:val="bottom"/>
            <w:hideMark/>
          </w:tcPr>
          <w:p w14:paraId="165461E6" w14:textId="77777777" w:rsidR="0018438C" w:rsidRPr="0018438C" w:rsidRDefault="0018438C" w:rsidP="0018438C">
            <w:pPr>
              <w:spacing w:after="0" w:line="240" w:lineRule="auto"/>
              <w:rPr>
                <w:rFonts w:ascii="Calibri" w:eastAsia="Times New Roman" w:hAnsi="Calibri" w:cs="Calibri"/>
                <w:color w:val="000000"/>
              </w:rPr>
            </w:pPr>
          </w:p>
        </w:tc>
        <w:tc>
          <w:tcPr>
            <w:tcW w:w="1960" w:type="dxa"/>
            <w:tcBorders>
              <w:top w:val="single" w:sz="4" w:space="0" w:color="8EA9DB"/>
              <w:left w:val="nil"/>
              <w:bottom w:val="single" w:sz="4" w:space="0" w:color="8EA9DB"/>
              <w:right w:val="nil"/>
            </w:tcBorders>
            <w:shd w:val="clear" w:color="auto" w:fill="auto"/>
            <w:noWrap/>
            <w:vAlign w:val="bottom"/>
            <w:hideMark/>
          </w:tcPr>
          <w:p w14:paraId="3E3C73DF" w14:textId="77777777" w:rsidR="0018438C" w:rsidRPr="0018438C" w:rsidRDefault="0018438C" w:rsidP="0018438C">
            <w:pPr>
              <w:spacing w:after="0" w:line="240" w:lineRule="auto"/>
              <w:jc w:val="right"/>
              <w:rPr>
                <w:rFonts w:ascii="Calibri" w:eastAsia="Times New Roman" w:hAnsi="Calibri" w:cs="Calibri"/>
                <w:color w:val="000000"/>
              </w:rPr>
            </w:pPr>
            <w:r w:rsidRPr="0018438C">
              <w:rPr>
                <w:rFonts w:ascii="Calibri" w:eastAsia="Times New Roman" w:hAnsi="Calibri" w:cs="Calibri"/>
                <w:color w:val="000000"/>
              </w:rPr>
              <w:t>1940</w:t>
            </w:r>
          </w:p>
        </w:tc>
        <w:tc>
          <w:tcPr>
            <w:tcW w:w="1960" w:type="dxa"/>
            <w:tcBorders>
              <w:top w:val="single" w:sz="4" w:space="0" w:color="8EA9DB"/>
              <w:left w:val="nil"/>
              <w:bottom w:val="single" w:sz="4" w:space="0" w:color="8EA9DB"/>
              <w:right w:val="single" w:sz="4" w:space="0" w:color="8EA9DB"/>
            </w:tcBorders>
            <w:shd w:val="clear" w:color="auto" w:fill="auto"/>
            <w:noWrap/>
            <w:vAlign w:val="bottom"/>
            <w:hideMark/>
          </w:tcPr>
          <w:p w14:paraId="3035F825" w14:textId="77777777" w:rsidR="0018438C" w:rsidRPr="0018438C" w:rsidRDefault="0018438C" w:rsidP="0018438C">
            <w:pPr>
              <w:spacing w:after="0" w:line="240" w:lineRule="auto"/>
              <w:jc w:val="right"/>
              <w:rPr>
                <w:rFonts w:ascii="Calibri" w:eastAsia="Times New Roman" w:hAnsi="Calibri" w:cs="Calibri"/>
                <w:color w:val="000000"/>
              </w:rPr>
            </w:pPr>
          </w:p>
        </w:tc>
      </w:tr>
      <w:tr w:rsidR="0018438C" w:rsidRPr="0018438C" w14:paraId="38ABE7EA" w14:textId="77777777" w:rsidTr="0018438C">
        <w:trPr>
          <w:trHeight w:val="300"/>
        </w:trPr>
        <w:tc>
          <w:tcPr>
            <w:tcW w:w="4280" w:type="dxa"/>
            <w:tcBorders>
              <w:top w:val="single" w:sz="4" w:space="0" w:color="8EA9DB"/>
              <w:left w:val="single" w:sz="4" w:space="0" w:color="8EA9DB"/>
              <w:bottom w:val="single" w:sz="4" w:space="0" w:color="8EA9DB"/>
              <w:right w:val="nil"/>
            </w:tcBorders>
            <w:shd w:val="clear" w:color="D9E1F2" w:fill="D9E1F2"/>
            <w:noWrap/>
            <w:vAlign w:val="bottom"/>
            <w:hideMark/>
          </w:tcPr>
          <w:p w14:paraId="665303CB" w14:textId="77777777" w:rsidR="0018438C" w:rsidRPr="0018438C" w:rsidRDefault="0018438C" w:rsidP="0018438C">
            <w:pPr>
              <w:spacing w:after="0" w:line="240" w:lineRule="auto"/>
              <w:rPr>
                <w:rFonts w:ascii="Times New Roman" w:eastAsia="Times New Roman" w:hAnsi="Times New Roman" w:cs="Times New Roman"/>
                <w:sz w:val="20"/>
                <w:szCs w:val="20"/>
              </w:rPr>
            </w:pPr>
          </w:p>
        </w:tc>
        <w:tc>
          <w:tcPr>
            <w:tcW w:w="1920" w:type="dxa"/>
            <w:tcBorders>
              <w:top w:val="single" w:sz="4" w:space="0" w:color="8EA9DB"/>
              <w:left w:val="nil"/>
              <w:bottom w:val="single" w:sz="4" w:space="0" w:color="8EA9DB"/>
              <w:right w:val="nil"/>
            </w:tcBorders>
            <w:shd w:val="clear" w:color="D9E1F2" w:fill="D9E1F2"/>
            <w:noWrap/>
            <w:vAlign w:val="bottom"/>
            <w:hideMark/>
          </w:tcPr>
          <w:p w14:paraId="19C56188" w14:textId="77777777" w:rsidR="0018438C" w:rsidRPr="0018438C" w:rsidRDefault="0018438C" w:rsidP="0018438C">
            <w:pPr>
              <w:spacing w:after="0" w:line="240" w:lineRule="auto"/>
              <w:rPr>
                <w:rFonts w:ascii="Times New Roman" w:eastAsia="Times New Roman" w:hAnsi="Times New Roman" w:cs="Times New Roman"/>
                <w:sz w:val="20"/>
                <w:szCs w:val="20"/>
              </w:rPr>
            </w:pPr>
          </w:p>
        </w:tc>
        <w:tc>
          <w:tcPr>
            <w:tcW w:w="1960" w:type="dxa"/>
            <w:tcBorders>
              <w:top w:val="single" w:sz="4" w:space="0" w:color="8EA9DB"/>
              <w:left w:val="nil"/>
              <w:bottom w:val="single" w:sz="4" w:space="0" w:color="8EA9DB"/>
              <w:right w:val="nil"/>
            </w:tcBorders>
            <w:shd w:val="clear" w:color="D9E1F2" w:fill="D9E1F2"/>
            <w:noWrap/>
            <w:vAlign w:val="bottom"/>
            <w:hideMark/>
          </w:tcPr>
          <w:p w14:paraId="443B6FA1" w14:textId="77777777" w:rsidR="0018438C" w:rsidRPr="0018438C" w:rsidRDefault="0018438C" w:rsidP="0018438C">
            <w:pPr>
              <w:spacing w:after="0" w:line="240" w:lineRule="auto"/>
              <w:rPr>
                <w:rFonts w:ascii="Times New Roman" w:eastAsia="Times New Roman" w:hAnsi="Times New Roman" w:cs="Times New Roman"/>
                <w:sz w:val="20"/>
                <w:szCs w:val="20"/>
              </w:rPr>
            </w:pPr>
          </w:p>
        </w:tc>
        <w:tc>
          <w:tcPr>
            <w:tcW w:w="1960" w:type="dxa"/>
            <w:tcBorders>
              <w:top w:val="single" w:sz="4" w:space="0" w:color="8EA9DB"/>
              <w:left w:val="nil"/>
              <w:bottom w:val="single" w:sz="4" w:space="0" w:color="8EA9DB"/>
              <w:right w:val="single" w:sz="4" w:space="0" w:color="8EA9DB"/>
            </w:tcBorders>
            <w:shd w:val="clear" w:color="D9E1F2" w:fill="D9E1F2"/>
            <w:noWrap/>
            <w:vAlign w:val="bottom"/>
            <w:hideMark/>
          </w:tcPr>
          <w:p w14:paraId="3736496F" w14:textId="77777777" w:rsidR="0018438C" w:rsidRPr="0018438C" w:rsidRDefault="0018438C" w:rsidP="0018438C">
            <w:pPr>
              <w:spacing w:after="0" w:line="240" w:lineRule="auto"/>
              <w:jc w:val="right"/>
              <w:rPr>
                <w:rFonts w:ascii="Calibri" w:eastAsia="Times New Roman" w:hAnsi="Calibri" w:cs="Calibri"/>
                <w:b/>
                <w:bCs/>
                <w:color w:val="000000"/>
              </w:rPr>
            </w:pPr>
            <w:r w:rsidRPr="0018438C">
              <w:rPr>
                <w:rFonts w:ascii="Calibri" w:eastAsia="Times New Roman" w:hAnsi="Calibri" w:cs="Calibri"/>
                <w:b/>
                <w:bCs/>
                <w:color w:val="000000"/>
              </w:rPr>
              <w:t>47060</w:t>
            </w:r>
          </w:p>
        </w:tc>
      </w:tr>
    </w:tbl>
    <w:p w14:paraId="604CCEDC" w14:textId="2742BACC" w:rsidR="008C70A5" w:rsidRDefault="009C4FA3" w:rsidP="008C70A5">
      <w:pPr>
        <w:rPr>
          <w:sz w:val="32"/>
          <w:szCs w:val="32"/>
        </w:rPr>
      </w:pPr>
      <w:r>
        <w:rPr>
          <w:sz w:val="32"/>
          <w:szCs w:val="32"/>
        </w:rPr>
        <w:lastRenderedPageBreak/>
        <w:t>Note:</w:t>
      </w:r>
      <w:r w:rsidR="00F6141E">
        <w:rPr>
          <w:sz w:val="32"/>
          <w:szCs w:val="32"/>
        </w:rPr>
        <w:t xml:space="preserve"> 1)</w:t>
      </w:r>
      <w:r>
        <w:rPr>
          <w:sz w:val="32"/>
          <w:szCs w:val="32"/>
        </w:rPr>
        <w:t xml:space="preserve"> land is recorded at it</w:t>
      </w:r>
      <w:r w:rsidR="001F3169">
        <w:rPr>
          <w:sz w:val="32"/>
          <w:szCs w:val="32"/>
        </w:rPr>
        <w:t>s historical cost and revalued amount is not recorded according to accounting principle of historical cost.</w:t>
      </w:r>
    </w:p>
    <w:p w14:paraId="4604EB97" w14:textId="5710DFDA" w:rsidR="00F6141E" w:rsidRPr="009C4FA3" w:rsidRDefault="00F6141E" w:rsidP="008C70A5">
      <w:pPr>
        <w:rPr>
          <w:sz w:val="32"/>
          <w:szCs w:val="32"/>
        </w:rPr>
      </w:pPr>
      <w:r>
        <w:rPr>
          <w:sz w:val="32"/>
          <w:szCs w:val="32"/>
        </w:rPr>
        <w:t xml:space="preserve">2) Hidden account </w:t>
      </w:r>
      <w:r w:rsidR="003E50F6">
        <w:rPr>
          <w:sz w:val="32"/>
          <w:szCs w:val="32"/>
        </w:rPr>
        <w:t xml:space="preserve">(1940) </w:t>
      </w:r>
      <w:r>
        <w:rPr>
          <w:sz w:val="32"/>
          <w:szCs w:val="32"/>
        </w:rPr>
        <w:t>is added to balance</w:t>
      </w:r>
      <w:r w:rsidR="003E50F6">
        <w:rPr>
          <w:sz w:val="32"/>
          <w:szCs w:val="32"/>
        </w:rPr>
        <w:t xml:space="preserve"> the Net assets and Equity of</w:t>
      </w:r>
      <w:r>
        <w:rPr>
          <w:sz w:val="32"/>
          <w:szCs w:val="32"/>
        </w:rPr>
        <w:t xml:space="preserve"> the financial position.</w:t>
      </w:r>
    </w:p>
    <w:p w14:paraId="2842E6F1" w14:textId="77777777" w:rsidR="005E7DCA" w:rsidRPr="005E7DCA" w:rsidRDefault="005E7DCA">
      <w:pPr>
        <w:rPr>
          <w:b/>
          <w:bCs/>
          <w:sz w:val="36"/>
          <w:szCs w:val="36"/>
        </w:rPr>
      </w:pPr>
    </w:p>
    <w:p w14:paraId="2CBC3C9A" w14:textId="35F76466" w:rsidR="003768F5" w:rsidRDefault="003768F5">
      <w:pPr>
        <w:rPr>
          <w:b/>
          <w:bCs/>
          <w:sz w:val="40"/>
          <w:szCs w:val="40"/>
        </w:rPr>
      </w:pPr>
      <w:r>
        <w:rPr>
          <w:b/>
          <w:bCs/>
          <w:sz w:val="40"/>
          <w:szCs w:val="40"/>
        </w:rPr>
        <w:br w:type="page"/>
      </w:r>
    </w:p>
    <w:p w14:paraId="60A679D4" w14:textId="1B016064" w:rsidR="009A6162" w:rsidRPr="00B6346B" w:rsidRDefault="00B6346B" w:rsidP="00B6346B">
      <w:pPr>
        <w:pStyle w:val="Heading1"/>
        <w:rPr>
          <w:b/>
          <w:bCs/>
          <w:sz w:val="40"/>
          <w:szCs w:val="40"/>
          <w:u w:val="single"/>
        </w:rPr>
      </w:pPr>
      <w:bookmarkStart w:id="5" w:name="_Toc49295188"/>
      <w:r w:rsidRPr="00B6346B">
        <w:rPr>
          <w:b/>
          <w:bCs/>
          <w:sz w:val="40"/>
          <w:szCs w:val="40"/>
          <w:u w:val="single"/>
        </w:rPr>
        <w:lastRenderedPageBreak/>
        <w:t>5.</w:t>
      </w:r>
      <w:r w:rsidR="003768F5" w:rsidRPr="00B6346B">
        <w:rPr>
          <w:b/>
          <w:bCs/>
          <w:sz w:val="40"/>
          <w:szCs w:val="40"/>
          <w:u w:val="single"/>
        </w:rPr>
        <w:t>Question no. 2 (a)</w:t>
      </w:r>
      <w:bookmarkEnd w:id="5"/>
      <w:r w:rsidR="009A6162" w:rsidRPr="00B6346B">
        <w:rPr>
          <w:b/>
          <w:bCs/>
          <w:sz w:val="40"/>
          <w:szCs w:val="40"/>
          <w:u w:val="single"/>
        </w:rPr>
        <w:t xml:space="preserve"> </w:t>
      </w:r>
    </w:p>
    <w:p w14:paraId="6990152B" w14:textId="07AA02AB" w:rsidR="005733BE" w:rsidRPr="005733BE" w:rsidRDefault="005733BE" w:rsidP="003768F5">
      <w:pPr>
        <w:rPr>
          <w:sz w:val="40"/>
          <w:szCs w:val="40"/>
        </w:rPr>
      </w:pPr>
      <w:r>
        <w:rPr>
          <w:sz w:val="40"/>
          <w:szCs w:val="40"/>
        </w:rPr>
        <w:t>Ratios for Jerry plc for the year 2019 are given below:</w:t>
      </w:r>
    </w:p>
    <w:p w14:paraId="3DD12C02" w14:textId="5C5A80B5" w:rsidR="004D7ED3" w:rsidRPr="00A97589" w:rsidRDefault="003768F5" w:rsidP="00A97589">
      <w:pPr>
        <w:pStyle w:val="ListParagraph"/>
        <w:numPr>
          <w:ilvl w:val="0"/>
          <w:numId w:val="2"/>
        </w:numPr>
        <w:rPr>
          <w:sz w:val="32"/>
          <w:szCs w:val="32"/>
        </w:rPr>
      </w:pPr>
      <w:r>
        <w:rPr>
          <w:sz w:val="32"/>
          <w:szCs w:val="32"/>
        </w:rPr>
        <w:t xml:space="preserve">Return on capital employed </w:t>
      </w:r>
      <w:r w:rsidRPr="00546A3A">
        <w:rPr>
          <w:sz w:val="32"/>
          <w:szCs w:val="32"/>
        </w:rPr>
        <w:t xml:space="preserve">= </w:t>
      </w:r>
      <m:oMath>
        <m:f>
          <m:fPr>
            <m:ctrlPr>
              <w:rPr>
                <w:rFonts w:ascii="Cambria Math" w:hAnsi="Cambria Math"/>
                <w:i/>
                <w:sz w:val="32"/>
                <w:szCs w:val="32"/>
              </w:rPr>
            </m:ctrlPr>
          </m:fPr>
          <m:num>
            <m:r>
              <m:rPr>
                <m:sty m:val="p"/>
              </m:rPr>
              <w:rPr>
                <w:rFonts w:ascii="Cambria Math" w:hAnsi="Cambria Math"/>
                <w:sz w:val="32"/>
                <w:szCs w:val="32"/>
              </w:rPr>
              <m:t>EBIT</m:t>
            </m:r>
          </m:num>
          <m:den>
            <m:r>
              <m:rPr>
                <m:sty m:val="p"/>
              </m:rPr>
              <w:rPr>
                <w:rFonts w:ascii="Cambria Math" w:hAnsi="Cambria Math"/>
                <w:sz w:val="32"/>
                <w:szCs w:val="32"/>
              </w:rPr>
              <m:t>Capital employed</m:t>
            </m:r>
          </m:den>
        </m:f>
      </m:oMath>
      <w:r w:rsidR="00A97589" w:rsidRPr="00546A3A">
        <w:rPr>
          <w:rFonts w:eastAsiaTheme="minorEastAsia"/>
          <w:sz w:val="32"/>
          <w:szCs w:val="32"/>
        </w:rPr>
        <w:t>*100</w:t>
      </w:r>
    </w:p>
    <w:p w14:paraId="1708801D" w14:textId="0AC7DA4D" w:rsidR="00A97589" w:rsidRPr="00546A3A" w:rsidRDefault="00A97589" w:rsidP="00A97589">
      <w:pPr>
        <w:pStyle w:val="ListParagraph"/>
        <w:ind w:left="4320"/>
        <w:rPr>
          <w:rFonts w:eastAsiaTheme="minorEastAsia"/>
          <w:sz w:val="32"/>
          <w:szCs w:val="32"/>
        </w:rPr>
      </w:pPr>
      <w:r w:rsidRPr="00546A3A">
        <w:rPr>
          <w:rFonts w:eastAsiaTheme="minorEastAsia"/>
          <w:sz w:val="32"/>
          <w:szCs w:val="32"/>
        </w:rPr>
        <w:t xml:space="preserve"> =</w:t>
      </w:r>
      <m:oMath>
        <m:f>
          <m:fPr>
            <m:ctrlPr>
              <w:rPr>
                <w:rFonts w:ascii="Cambria Math" w:eastAsiaTheme="minorEastAsia" w:hAnsi="Cambria Math"/>
                <w:i/>
                <w:sz w:val="32"/>
                <w:szCs w:val="32"/>
              </w:rPr>
            </m:ctrlPr>
          </m:fPr>
          <m:num>
            <m:r>
              <w:rPr>
                <w:rFonts w:ascii="Cambria Math" w:eastAsiaTheme="minorEastAsia" w:hAnsi="Cambria Math"/>
                <w:sz w:val="32"/>
                <w:szCs w:val="32"/>
              </w:rPr>
              <m:t>23</m:t>
            </m:r>
          </m:num>
          <m:den>
            <m:r>
              <w:rPr>
                <w:rFonts w:ascii="Cambria Math" w:eastAsiaTheme="minorEastAsia" w:hAnsi="Cambria Math"/>
                <w:sz w:val="32"/>
                <w:szCs w:val="32"/>
              </w:rPr>
              <m:t>286.1-151</m:t>
            </m:r>
          </m:den>
        </m:f>
      </m:oMath>
      <w:r w:rsidRPr="00546A3A">
        <w:rPr>
          <w:rFonts w:eastAsiaTheme="minorEastAsia"/>
          <w:sz w:val="32"/>
          <w:szCs w:val="32"/>
        </w:rPr>
        <w:t>*100</w:t>
      </w:r>
    </w:p>
    <w:p w14:paraId="300E6256" w14:textId="1FEBF219" w:rsidR="00A97589" w:rsidRPr="00546A3A" w:rsidRDefault="00A97589" w:rsidP="00A97589">
      <w:pPr>
        <w:pStyle w:val="ListParagraph"/>
        <w:ind w:left="4320"/>
        <w:rPr>
          <w:rFonts w:eastAsiaTheme="minorEastAsia"/>
          <w:sz w:val="32"/>
          <w:szCs w:val="32"/>
        </w:rPr>
      </w:pPr>
      <w:r w:rsidRPr="00546A3A">
        <w:rPr>
          <w:rFonts w:eastAsiaTheme="minorEastAsia"/>
          <w:sz w:val="32"/>
          <w:szCs w:val="32"/>
        </w:rPr>
        <w:t xml:space="preserve"> =0.17*100</w:t>
      </w:r>
    </w:p>
    <w:p w14:paraId="39B35A89" w14:textId="18A5FE1E" w:rsidR="00A97589" w:rsidRPr="00546A3A" w:rsidRDefault="00A97589" w:rsidP="00A97589">
      <w:pPr>
        <w:pStyle w:val="ListParagraph"/>
        <w:ind w:left="4320"/>
        <w:rPr>
          <w:rFonts w:eastAsiaTheme="minorEastAsia"/>
          <w:sz w:val="32"/>
          <w:szCs w:val="32"/>
        </w:rPr>
      </w:pPr>
      <w:r w:rsidRPr="00546A3A">
        <w:rPr>
          <w:rFonts w:eastAsiaTheme="minorEastAsia"/>
          <w:sz w:val="32"/>
          <w:szCs w:val="32"/>
        </w:rPr>
        <w:t xml:space="preserve"> =17%</w:t>
      </w:r>
    </w:p>
    <w:p w14:paraId="33128916" w14:textId="5CA7DE33" w:rsidR="00A97589" w:rsidRPr="009A6162" w:rsidRDefault="009A6162" w:rsidP="009A6162">
      <w:pPr>
        <w:pStyle w:val="ListParagraph"/>
        <w:numPr>
          <w:ilvl w:val="0"/>
          <w:numId w:val="2"/>
        </w:numPr>
        <w:rPr>
          <w:sz w:val="32"/>
          <w:szCs w:val="32"/>
        </w:rPr>
      </w:pPr>
      <w:r>
        <w:rPr>
          <w:sz w:val="32"/>
          <w:szCs w:val="32"/>
        </w:rPr>
        <w:t xml:space="preserve">Return on equity </w:t>
      </w:r>
      <w:r w:rsidRPr="00546A3A">
        <w:rPr>
          <w:sz w:val="32"/>
          <w:szCs w:val="32"/>
        </w:rPr>
        <w:t xml:space="preserve">= </w:t>
      </w:r>
      <m:oMath>
        <m:f>
          <m:fPr>
            <m:ctrlPr>
              <w:rPr>
                <w:rFonts w:ascii="Cambria Math" w:hAnsi="Cambria Math"/>
                <w:i/>
                <w:sz w:val="32"/>
                <w:szCs w:val="32"/>
              </w:rPr>
            </m:ctrlPr>
          </m:fPr>
          <m:num>
            <m:r>
              <m:rPr>
                <m:sty m:val="p"/>
              </m:rPr>
              <w:rPr>
                <w:rFonts w:ascii="Cambria Math" w:hAnsi="Cambria Math"/>
                <w:sz w:val="32"/>
                <w:szCs w:val="32"/>
              </w:rPr>
              <m:t>Net income</m:t>
            </m:r>
          </m:num>
          <m:den>
            <m:r>
              <m:rPr>
                <m:sty m:val="p"/>
              </m:rPr>
              <w:rPr>
                <w:rFonts w:ascii="Cambria Math" w:hAnsi="Cambria Math"/>
                <w:sz w:val="32"/>
                <w:szCs w:val="32"/>
              </w:rPr>
              <m:t xml:space="preserve">Share </m:t>
            </m:r>
            <m:sSup>
              <m:sSupPr>
                <m:ctrlPr>
                  <w:rPr>
                    <w:rFonts w:ascii="Cambria Math" w:hAnsi="Cambria Math"/>
                    <w:iCs/>
                    <w:sz w:val="32"/>
                    <w:szCs w:val="32"/>
                  </w:rPr>
                </m:ctrlPr>
              </m:sSupPr>
              <m:e>
                <m:r>
                  <m:rPr>
                    <m:sty m:val="p"/>
                  </m:rPr>
                  <w:rPr>
                    <w:rFonts w:ascii="Cambria Math" w:hAnsi="Cambria Math"/>
                    <w:sz w:val="32"/>
                    <w:szCs w:val="32"/>
                  </w:rPr>
                  <m:t>holder</m:t>
                </m:r>
              </m:e>
              <m:sup>
                <m:r>
                  <m:rPr>
                    <m:sty m:val="p"/>
                  </m:rPr>
                  <w:rPr>
                    <w:rFonts w:ascii="Cambria Math" w:hAnsi="Cambria Math"/>
                    <w:sz w:val="32"/>
                    <w:szCs w:val="32"/>
                  </w:rPr>
                  <m:t>'</m:t>
                </m:r>
              </m:sup>
            </m:sSup>
            <m:r>
              <m:rPr>
                <m:sty m:val="p"/>
              </m:rPr>
              <w:rPr>
                <w:rFonts w:ascii="Cambria Math" w:hAnsi="Cambria Math"/>
                <w:sz w:val="32"/>
                <w:szCs w:val="32"/>
              </w:rPr>
              <m:t>s equity</m:t>
            </m:r>
          </m:den>
        </m:f>
      </m:oMath>
      <w:r w:rsidRPr="00546A3A">
        <w:rPr>
          <w:rFonts w:eastAsiaTheme="minorEastAsia"/>
          <w:sz w:val="32"/>
          <w:szCs w:val="32"/>
        </w:rPr>
        <w:t>*100</w:t>
      </w:r>
    </w:p>
    <w:p w14:paraId="2F042425" w14:textId="36FCDC5B" w:rsidR="009A6162" w:rsidRPr="00546A3A" w:rsidRDefault="009A6162" w:rsidP="009A6162">
      <w:pPr>
        <w:pStyle w:val="ListParagraph"/>
        <w:ind w:left="2880"/>
        <w:rPr>
          <w:rFonts w:eastAsiaTheme="minorEastAsia"/>
          <w:sz w:val="32"/>
          <w:szCs w:val="32"/>
        </w:rPr>
      </w:pPr>
      <w:r w:rsidRPr="00546A3A">
        <w:rPr>
          <w:rFonts w:eastAsiaTheme="minorEastAsia"/>
          <w:sz w:val="32"/>
          <w:szCs w:val="32"/>
        </w:rPr>
        <w:t xml:space="preserve"> =</w:t>
      </w:r>
      <m:oMath>
        <m:f>
          <m:fPr>
            <m:ctrlPr>
              <w:rPr>
                <w:rFonts w:ascii="Cambria Math" w:eastAsiaTheme="minorEastAsia" w:hAnsi="Cambria Math"/>
                <w:i/>
                <w:sz w:val="32"/>
                <w:szCs w:val="32"/>
              </w:rPr>
            </m:ctrlPr>
          </m:fPr>
          <m:num>
            <m:r>
              <m:rPr>
                <m:sty m:val="p"/>
              </m:rPr>
              <w:rPr>
                <w:rFonts w:ascii="Cambria Math" w:eastAsiaTheme="minorEastAsia" w:hAnsi="Cambria Math"/>
                <w:sz w:val="32"/>
                <w:szCs w:val="32"/>
              </w:rPr>
              <m:t>12.9</m:t>
            </m:r>
          </m:num>
          <m:den>
            <m:r>
              <m:rPr>
                <m:sty m:val="p"/>
              </m:rPr>
              <w:rPr>
                <w:rFonts w:ascii="Cambria Math" w:eastAsiaTheme="minorEastAsia" w:hAnsi="Cambria Math"/>
                <w:sz w:val="32"/>
                <w:szCs w:val="32"/>
              </w:rPr>
              <m:t>18.2+17.8+57.2</m:t>
            </m:r>
          </m:den>
        </m:f>
      </m:oMath>
      <w:r w:rsidRPr="00546A3A">
        <w:rPr>
          <w:rFonts w:eastAsiaTheme="minorEastAsia"/>
          <w:sz w:val="32"/>
          <w:szCs w:val="32"/>
        </w:rPr>
        <w:t>*100</w:t>
      </w:r>
    </w:p>
    <w:p w14:paraId="1D9E6FB8" w14:textId="6CF69F8A" w:rsidR="009A6162" w:rsidRPr="00546A3A" w:rsidRDefault="009A6162" w:rsidP="009A6162">
      <w:pPr>
        <w:pStyle w:val="ListParagraph"/>
        <w:ind w:left="2880"/>
        <w:rPr>
          <w:rFonts w:eastAsiaTheme="minorEastAsia"/>
          <w:sz w:val="32"/>
          <w:szCs w:val="32"/>
        </w:rPr>
      </w:pPr>
      <w:r w:rsidRPr="00546A3A">
        <w:rPr>
          <w:rFonts w:eastAsiaTheme="minorEastAsia"/>
          <w:sz w:val="32"/>
          <w:szCs w:val="32"/>
        </w:rPr>
        <w:t xml:space="preserve"> =0.1384*100</w:t>
      </w:r>
    </w:p>
    <w:p w14:paraId="4C536738" w14:textId="511D9449" w:rsidR="009A6162" w:rsidRPr="00546A3A" w:rsidRDefault="009A6162" w:rsidP="009A6162">
      <w:pPr>
        <w:pStyle w:val="ListParagraph"/>
        <w:ind w:left="2880"/>
        <w:rPr>
          <w:rFonts w:eastAsiaTheme="minorEastAsia"/>
          <w:sz w:val="32"/>
          <w:szCs w:val="32"/>
        </w:rPr>
      </w:pPr>
      <w:r>
        <w:rPr>
          <w:rFonts w:eastAsiaTheme="minorEastAsia"/>
          <w:sz w:val="36"/>
          <w:szCs w:val="36"/>
        </w:rPr>
        <w:t xml:space="preserve"> =</w:t>
      </w:r>
      <w:r w:rsidRPr="00546A3A">
        <w:rPr>
          <w:rFonts w:eastAsiaTheme="minorEastAsia"/>
          <w:sz w:val="32"/>
          <w:szCs w:val="32"/>
        </w:rPr>
        <w:t>13.84%</w:t>
      </w:r>
    </w:p>
    <w:p w14:paraId="76CE89A3" w14:textId="1E91E7A8" w:rsidR="009A6162" w:rsidRPr="009A6162" w:rsidRDefault="009A6162" w:rsidP="009A6162">
      <w:pPr>
        <w:pStyle w:val="ListParagraph"/>
        <w:numPr>
          <w:ilvl w:val="0"/>
          <w:numId w:val="2"/>
        </w:numPr>
        <w:rPr>
          <w:iCs/>
          <w:sz w:val="32"/>
          <w:szCs w:val="32"/>
        </w:rPr>
      </w:pPr>
      <w:r>
        <w:rPr>
          <w:iCs/>
          <w:sz w:val="32"/>
          <w:szCs w:val="32"/>
        </w:rPr>
        <w:t xml:space="preserve">EPS </w:t>
      </w:r>
      <w:r w:rsidRPr="00546A3A">
        <w:rPr>
          <w:iCs/>
          <w:sz w:val="32"/>
          <w:szCs w:val="32"/>
        </w:rPr>
        <w:t xml:space="preserve">= </w:t>
      </w:r>
      <m:oMath>
        <m:f>
          <m:fPr>
            <m:ctrlPr>
              <w:rPr>
                <w:rFonts w:ascii="Cambria Math" w:hAnsi="Cambria Math"/>
                <w:i/>
                <w:iCs/>
                <w:sz w:val="32"/>
                <w:szCs w:val="32"/>
              </w:rPr>
            </m:ctrlPr>
          </m:fPr>
          <m:num>
            <m:r>
              <m:rPr>
                <m:sty m:val="p"/>
              </m:rPr>
              <w:rPr>
                <w:rFonts w:ascii="Cambria Math" w:hAnsi="Cambria Math"/>
                <w:sz w:val="32"/>
                <w:szCs w:val="32"/>
              </w:rPr>
              <m:t>Net profit after tax and dividends</m:t>
            </m:r>
          </m:num>
          <m:den>
            <m:r>
              <m:rPr>
                <m:sty m:val="p"/>
              </m:rPr>
              <w:rPr>
                <w:rFonts w:ascii="Cambria Math" w:hAnsi="Cambria Math"/>
                <w:sz w:val="32"/>
                <w:szCs w:val="32"/>
              </w:rPr>
              <m:t>Number of equity shares</m:t>
            </m:r>
          </m:den>
        </m:f>
      </m:oMath>
    </w:p>
    <w:p w14:paraId="5E70E9ED" w14:textId="4BECDCE1" w:rsidR="009A6162" w:rsidRPr="00546A3A" w:rsidRDefault="009A6162" w:rsidP="009A6162">
      <w:pPr>
        <w:pStyle w:val="ListParagraph"/>
        <w:rPr>
          <w:rFonts w:eastAsiaTheme="minorEastAsia"/>
          <w:iCs/>
          <w:sz w:val="36"/>
          <w:szCs w:val="36"/>
        </w:rPr>
      </w:pPr>
      <w:r w:rsidRPr="00546A3A">
        <w:rPr>
          <w:iCs/>
          <w:sz w:val="36"/>
          <w:szCs w:val="36"/>
        </w:rPr>
        <w:t xml:space="preserve">       =</w:t>
      </w:r>
      <m:oMath>
        <m:f>
          <m:fPr>
            <m:ctrlPr>
              <w:rPr>
                <w:rFonts w:ascii="Cambria Math" w:hAnsi="Cambria Math"/>
                <w:i/>
                <w:iCs/>
                <w:sz w:val="36"/>
                <w:szCs w:val="36"/>
              </w:rPr>
            </m:ctrlPr>
          </m:fPr>
          <m:num>
            <m:r>
              <w:rPr>
                <w:rFonts w:ascii="Cambria Math" w:hAnsi="Cambria Math"/>
                <w:sz w:val="36"/>
                <w:szCs w:val="36"/>
              </w:rPr>
              <m:t>12.9</m:t>
            </m:r>
          </m:num>
          <m:den>
            <m:r>
              <m:rPr>
                <m:sty m:val="p"/>
              </m:rPr>
              <w:rPr>
                <w:rFonts w:ascii="Cambria Math" w:hAnsi="Cambria Math"/>
                <w:sz w:val="36"/>
                <w:szCs w:val="36"/>
              </w:rPr>
              <m:t>17.8</m:t>
            </m:r>
          </m:den>
        </m:f>
      </m:oMath>
    </w:p>
    <w:p w14:paraId="0C3AEEB8" w14:textId="11FFB284" w:rsidR="00546A3A" w:rsidRPr="00546A3A" w:rsidRDefault="009A6162" w:rsidP="00546A3A">
      <w:pPr>
        <w:pStyle w:val="ListParagraph"/>
        <w:rPr>
          <w:rFonts w:eastAsiaTheme="minorEastAsia"/>
          <w:iCs/>
          <w:sz w:val="32"/>
          <w:szCs w:val="32"/>
        </w:rPr>
      </w:pPr>
      <w:r w:rsidRPr="00546A3A">
        <w:rPr>
          <w:rFonts w:eastAsiaTheme="minorEastAsia"/>
          <w:iCs/>
          <w:sz w:val="32"/>
          <w:szCs w:val="32"/>
        </w:rPr>
        <w:t xml:space="preserve">      =</w:t>
      </w:r>
      <w:r w:rsidR="00546A3A" w:rsidRPr="00546A3A">
        <w:rPr>
          <w:rFonts w:eastAsiaTheme="minorEastAsia"/>
          <w:iCs/>
          <w:sz w:val="32"/>
          <w:szCs w:val="32"/>
        </w:rPr>
        <w:t>0.72</w:t>
      </w:r>
    </w:p>
    <w:p w14:paraId="19702907" w14:textId="6E59A9CD" w:rsidR="00546A3A" w:rsidRDefault="00546A3A" w:rsidP="00546A3A">
      <w:pPr>
        <w:pStyle w:val="ListParagraph"/>
        <w:numPr>
          <w:ilvl w:val="0"/>
          <w:numId w:val="2"/>
        </w:numPr>
        <w:rPr>
          <w:rFonts w:eastAsiaTheme="minorEastAsia"/>
          <w:iCs/>
          <w:sz w:val="32"/>
          <w:szCs w:val="32"/>
        </w:rPr>
      </w:pPr>
      <w:r>
        <w:rPr>
          <w:rFonts w:eastAsiaTheme="minorEastAsia"/>
          <w:iCs/>
          <w:sz w:val="32"/>
          <w:szCs w:val="32"/>
        </w:rPr>
        <w:t xml:space="preserve">Gross profit margin = </w:t>
      </w:r>
      <m:oMath>
        <m:f>
          <m:fPr>
            <m:ctrlPr>
              <w:rPr>
                <w:rFonts w:ascii="Cambria Math" w:eastAsiaTheme="minorEastAsia" w:hAnsi="Cambria Math"/>
                <w:i/>
                <w:iCs/>
                <w:sz w:val="32"/>
                <w:szCs w:val="32"/>
              </w:rPr>
            </m:ctrlPr>
          </m:fPr>
          <m:num>
            <m:r>
              <m:rPr>
                <m:sty m:val="p"/>
              </m:rPr>
              <w:rPr>
                <w:rFonts w:ascii="Cambria Math" w:eastAsiaTheme="minorEastAsia" w:hAnsi="Cambria Math"/>
                <w:sz w:val="32"/>
                <w:szCs w:val="32"/>
              </w:rPr>
              <m:t>Gross profit</m:t>
            </m:r>
          </m:num>
          <m:den>
            <m:r>
              <m:rPr>
                <m:sty m:val="p"/>
              </m:rPr>
              <w:rPr>
                <w:rFonts w:ascii="Cambria Math" w:eastAsiaTheme="minorEastAsia" w:hAnsi="Cambria Math"/>
                <w:sz w:val="32"/>
                <w:szCs w:val="32"/>
              </w:rPr>
              <m:t>Net sales</m:t>
            </m:r>
          </m:den>
        </m:f>
      </m:oMath>
      <w:r>
        <w:rPr>
          <w:rFonts w:eastAsiaTheme="minorEastAsia"/>
          <w:iCs/>
          <w:sz w:val="32"/>
          <w:szCs w:val="32"/>
        </w:rPr>
        <w:t>*100</w:t>
      </w:r>
    </w:p>
    <w:p w14:paraId="00D40494" w14:textId="7C7070CE" w:rsidR="00546A3A" w:rsidRDefault="00546A3A" w:rsidP="00546A3A">
      <w:pPr>
        <w:pStyle w:val="ListParagraph"/>
        <w:ind w:left="2880"/>
        <w:rPr>
          <w:rFonts w:eastAsiaTheme="minorEastAsia"/>
          <w:iCs/>
          <w:sz w:val="32"/>
          <w:szCs w:val="32"/>
        </w:rPr>
      </w:pPr>
      <w:r>
        <w:rPr>
          <w:rFonts w:eastAsiaTheme="minorEastAsia"/>
          <w:iCs/>
          <w:sz w:val="32"/>
          <w:szCs w:val="32"/>
        </w:rPr>
        <w:t xml:space="preserve">      =</w:t>
      </w:r>
      <m:oMath>
        <m:f>
          <m:fPr>
            <m:ctrlPr>
              <w:rPr>
                <w:rFonts w:ascii="Cambria Math" w:eastAsiaTheme="minorEastAsia" w:hAnsi="Cambria Math"/>
                <w:i/>
                <w:iCs/>
                <w:sz w:val="32"/>
                <w:szCs w:val="32"/>
              </w:rPr>
            </m:ctrlPr>
          </m:fPr>
          <m:num>
            <m:r>
              <m:rPr>
                <m:sty m:val="p"/>
              </m:rPr>
              <w:rPr>
                <w:rFonts w:ascii="Cambria Math" w:eastAsiaTheme="minorEastAsia" w:hAnsi="Cambria Math"/>
                <w:sz w:val="32"/>
                <w:szCs w:val="32"/>
              </w:rPr>
              <m:t>191.8</m:t>
            </m:r>
          </m:num>
          <m:den>
            <m:r>
              <m:rPr>
                <m:sty m:val="p"/>
              </m:rPr>
              <w:rPr>
                <w:rFonts w:ascii="Cambria Math" w:eastAsiaTheme="minorEastAsia" w:hAnsi="Cambria Math"/>
                <w:sz w:val="32"/>
                <w:szCs w:val="32"/>
              </w:rPr>
              <m:t>501.3</m:t>
            </m:r>
          </m:den>
        </m:f>
      </m:oMath>
      <w:r w:rsidR="00D5410F">
        <w:rPr>
          <w:rFonts w:eastAsiaTheme="minorEastAsia"/>
          <w:iCs/>
          <w:sz w:val="32"/>
          <w:szCs w:val="32"/>
        </w:rPr>
        <w:t>*100</w:t>
      </w:r>
    </w:p>
    <w:p w14:paraId="00A49230" w14:textId="21E5B4DE" w:rsidR="00D5410F" w:rsidRDefault="00D5410F" w:rsidP="00D5410F">
      <w:pPr>
        <w:rPr>
          <w:rFonts w:eastAsiaTheme="minorEastAsia"/>
          <w:sz w:val="32"/>
          <w:szCs w:val="32"/>
        </w:rPr>
      </w:pPr>
      <w:r>
        <w:rPr>
          <w:rFonts w:eastAsiaTheme="minorEastAsia"/>
          <w:sz w:val="32"/>
          <w:szCs w:val="32"/>
        </w:rPr>
        <w:t xml:space="preserve">                                             =38.26%</w:t>
      </w:r>
    </w:p>
    <w:p w14:paraId="045877ED" w14:textId="6912E00E" w:rsidR="00D5410F" w:rsidRDefault="00D5410F" w:rsidP="00D5410F">
      <w:pPr>
        <w:pStyle w:val="ListParagraph"/>
        <w:numPr>
          <w:ilvl w:val="0"/>
          <w:numId w:val="2"/>
        </w:numPr>
        <w:rPr>
          <w:rFonts w:eastAsiaTheme="minorEastAsia"/>
          <w:sz w:val="32"/>
          <w:szCs w:val="32"/>
        </w:rPr>
      </w:pPr>
      <w:r>
        <w:rPr>
          <w:rFonts w:eastAsiaTheme="minorEastAsia"/>
          <w:sz w:val="32"/>
          <w:szCs w:val="32"/>
        </w:rPr>
        <w:t xml:space="preserve">Asset turnover = </w:t>
      </w:r>
      <m:oMath>
        <m:f>
          <m:fPr>
            <m:ctrlPr>
              <w:rPr>
                <w:rFonts w:ascii="Cambria Math" w:eastAsiaTheme="minorEastAsia" w:hAnsi="Cambria Math"/>
                <w:i/>
                <w:sz w:val="32"/>
                <w:szCs w:val="32"/>
              </w:rPr>
            </m:ctrlPr>
          </m:fPr>
          <m:num>
            <m:r>
              <m:rPr>
                <m:sty m:val="p"/>
              </m:rPr>
              <w:rPr>
                <w:rFonts w:ascii="Cambria Math" w:eastAsiaTheme="minorEastAsia" w:hAnsi="Cambria Math"/>
                <w:sz w:val="32"/>
                <w:szCs w:val="32"/>
              </w:rPr>
              <m:t>Net sales</m:t>
            </m:r>
          </m:num>
          <m:den>
            <m:r>
              <m:rPr>
                <m:sty m:val="p"/>
              </m:rPr>
              <w:rPr>
                <w:rFonts w:ascii="Cambria Math" w:eastAsiaTheme="minorEastAsia" w:hAnsi="Cambria Math"/>
                <w:sz w:val="32"/>
                <w:szCs w:val="32"/>
              </w:rPr>
              <m:t>Average total assets</m:t>
            </m:r>
          </m:den>
        </m:f>
      </m:oMath>
    </w:p>
    <w:p w14:paraId="142A6BF4" w14:textId="75EA4E6F" w:rsidR="00D5410F" w:rsidRDefault="00D5410F" w:rsidP="00D5410F">
      <w:pPr>
        <w:pStyle w:val="ListParagraph"/>
        <w:rPr>
          <w:rFonts w:eastAsiaTheme="minorEastAsia"/>
          <w:sz w:val="32"/>
          <w:szCs w:val="32"/>
        </w:rPr>
      </w:pPr>
      <w:r>
        <w:rPr>
          <w:rFonts w:eastAsiaTheme="minorEastAsia"/>
          <w:sz w:val="32"/>
          <w:szCs w:val="32"/>
        </w:rPr>
        <w:t xml:space="preserve">                           =</w:t>
      </w:r>
      <m:oMath>
        <m:f>
          <m:fPr>
            <m:ctrlPr>
              <w:rPr>
                <w:rFonts w:ascii="Cambria Math" w:eastAsiaTheme="minorEastAsia" w:hAnsi="Cambria Math"/>
                <w:i/>
                <w:sz w:val="32"/>
                <w:szCs w:val="32"/>
              </w:rPr>
            </m:ctrlPr>
          </m:fPr>
          <m:num>
            <m:r>
              <m:rPr>
                <m:sty m:val="p"/>
              </m:rPr>
              <w:rPr>
                <w:rFonts w:ascii="Cambria Math" w:eastAsiaTheme="minorEastAsia" w:hAnsi="Cambria Math"/>
                <w:sz w:val="32"/>
                <w:szCs w:val="32"/>
              </w:rPr>
              <m:t>501.3</m:t>
            </m:r>
          </m:num>
          <m:den>
            <m:r>
              <m:rPr>
                <m:sty m:val="p"/>
              </m:rPr>
              <w:rPr>
                <w:rFonts w:ascii="Cambria Math" w:eastAsiaTheme="minorEastAsia" w:hAnsi="Cambria Math"/>
                <w:sz w:val="32"/>
                <w:szCs w:val="32"/>
              </w:rPr>
              <m:t>(286.1+293.8)/2</m:t>
            </m:r>
          </m:den>
        </m:f>
      </m:oMath>
    </w:p>
    <w:p w14:paraId="38CFFE5F" w14:textId="11333ED1" w:rsidR="00D5410F" w:rsidRDefault="00D5410F" w:rsidP="00D5410F">
      <w:pPr>
        <w:rPr>
          <w:rFonts w:eastAsiaTheme="minorEastAsia"/>
          <w:sz w:val="32"/>
          <w:szCs w:val="32"/>
        </w:rPr>
      </w:pPr>
      <w:r>
        <w:rPr>
          <w:rFonts w:eastAsiaTheme="minorEastAsia"/>
          <w:sz w:val="32"/>
          <w:szCs w:val="32"/>
        </w:rPr>
        <w:t xml:space="preserve">                                     =</w:t>
      </w:r>
      <m:oMath>
        <m:f>
          <m:fPr>
            <m:ctrlPr>
              <w:rPr>
                <w:rFonts w:ascii="Cambria Math" w:eastAsiaTheme="minorEastAsia" w:hAnsi="Cambria Math"/>
                <w:i/>
                <w:sz w:val="32"/>
                <w:szCs w:val="32"/>
              </w:rPr>
            </m:ctrlPr>
          </m:fPr>
          <m:num>
            <m:r>
              <m:rPr>
                <m:sty m:val="p"/>
              </m:rPr>
              <w:rPr>
                <w:rFonts w:ascii="Cambria Math" w:eastAsiaTheme="minorEastAsia" w:hAnsi="Cambria Math"/>
                <w:sz w:val="32"/>
                <w:szCs w:val="32"/>
              </w:rPr>
              <m:t>501.3</m:t>
            </m:r>
          </m:num>
          <m:den>
            <m:r>
              <m:rPr>
                <m:sty m:val="p"/>
              </m:rPr>
              <w:rPr>
                <w:rFonts w:ascii="Cambria Math" w:eastAsiaTheme="minorEastAsia" w:hAnsi="Cambria Math"/>
                <w:sz w:val="32"/>
                <w:szCs w:val="32"/>
              </w:rPr>
              <m:t>289.95</m:t>
            </m:r>
          </m:den>
        </m:f>
      </m:oMath>
    </w:p>
    <w:p w14:paraId="75FDA433" w14:textId="6CF0A4D6" w:rsidR="00D5410F" w:rsidRDefault="00D5410F" w:rsidP="00D5410F">
      <w:pPr>
        <w:rPr>
          <w:rFonts w:eastAsiaTheme="minorEastAsia"/>
          <w:sz w:val="32"/>
          <w:szCs w:val="32"/>
        </w:rPr>
      </w:pPr>
      <w:r>
        <w:rPr>
          <w:rFonts w:eastAsiaTheme="minorEastAsia"/>
          <w:sz w:val="32"/>
          <w:szCs w:val="32"/>
        </w:rPr>
        <w:t xml:space="preserve">         </w:t>
      </w:r>
      <w:r>
        <w:rPr>
          <w:rFonts w:eastAsiaTheme="minorEastAsia"/>
          <w:sz w:val="32"/>
          <w:szCs w:val="32"/>
        </w:rPr>
        <w:tab/>
      </w:r>
      <w:r>
        <w:rPr>
          <w:rFonts w:eastAsiaTheme="minorEastAsia"/>
          <w:sz w:val="32"/>
          <w:szCs w:val="32"/>
        </w:rPr>
        <w:tab/>
      </w:r>
      <w:r>
        <w:rPr>
          <w:rFonts w:eastAsiaTheme="minorEastAsia"/>
          <w:sz w:val="32"/>
          <w:szCs w:val="32"/>
        </w:rPr>
        <w:tab/>
        <w:t xml:space="preserve">       =1.73</w:t>
      </w:r>
    </w:p>
    <w:p w14:paraId="66F090E3" w14:textId="3BB0F56A" w:rsidR="00D5410F" w:rsidRDefault="00D5410F" w:rsidP="00D5410F">
      <w:pPr>
        <w:pStyle w:val="ListParagraph"/>
        <w:numPr>
          <w:ilvl w:val="0"/>
          <w:numId w:val="2"/>
        </w:numPr>
        <w:rPr>
          <w:rFonts w:eastAsiaTheme="minorEastAsia"/>
          <w:sz w:val="32"/>
          <w:szCs w:val="32"/>
        </w:rPr>
      </w:pPr>
      <w:r w:rsidRPr="00D5410F">
        <w:rPr>
          <w:rFonts w:eastAsiaTheme="minorEastAsia"/>
          <w:sz w:val="32"/>
          <w:szCs w:val="32"/>
        </w:rPr>
        <w:t>Stock holding period</w:t>
      </w:r>
      <w:r>
        <w:rPr>
          <w:rFonts w:eastAsiaTheme="minorEastAsia"/>
          <w:sz w:val="32"/>
          <w:szCs w:val="32"/>
        </w:rPr>
        <w:t xml:space="preserve"> = </w:t>
      </w:r>
      <m:oMath>
        <m:f>
          <m:fPr>
            <m:ctrlPr>
              <w:rPr>
                <w:rFonts w:ascii="Cambria Math" w:eastAsiaTheme="minorEastAsia" w:hAnsi="Cambria Math"/>
                <w:i/>
                <w:sz w:val="32"/>
                <w:szCs w:val="32"/>
              </w:rPr>
            </m:ctrlPr>
          </m:fPr>
          <m:num>
            <m:r>
              <m:rPr>
                <m:sty m:val="p"/>
              </m:rPr>
              <w:rPr>
                <w:rFonts w:ascii="Cambria Math" w:eastAsiaTheme="minorEastAsia" w:hAnsi="Cambria Math"/>
                <w:sz w:val="32"/>
                <w:szCs w:val="32"/>
              </w:rPr>
              <m:t>Inventory</m:t>
            </m:r>
          </m:num>
          <m:den>
            <m:r>
              <m:rPr>
                <m:sty m:val="p"/>
              </m:rPr>
              <w:rPr>
                <w:rFonts w:ascii="Cambria Math" w:eastAsiaTheme="minorEastAsia" w:hAnsi="Cambria Math"/>
                <w:sz w:val="32"/>
                <w:szCs w:val="32"/>
              </w:rPr>
              <m:t>Cost of good sold</m:t>
            </m:r>
          </m:den>
        </m:f>
      </m:oMath>
      <w:r>
        <w:rPr>
          <w:rFonts w:eastAsiaTheme="minorEastAsia"/>
          <w:sz w:val="32"/>
          <w:szCs w:val="32"/>
        </w:rPr>
        <w:t>*365</w:t>
      </w:r>
    </w:p>
    <w:p w14:paraId="0EC3AA52" w14:textId="6B3A74EA" w:rsidR="00D5410F" w:rsidRDefault="00D5410F" w:rsidP="00D5410F">
      <w:pPr>
        <w:pStyle w:val="ListParagraph"/>
        <w:ind w:left="2880"/>
        <w:rPr>
          <w:rFonts w:eastAsiaTheme="minorEastAsia"/>
          <w:sz w:val="32"/>
          <w:szCs w:val="32"/>
        </w:rPr>
      </w:pPr>
      <w:r>
        <w:rPr>
          <w:rFonts w:eastAsiaTheme="minorEastAsia"/>
          <w:sz w:val="32"/>
          <w:szCs w:val="32"/>
        </w:rPr>
        <w:t xml:space="preserve">        =</w:t>
      </w:r>
      <m:oMath>
        <m:f>
          <m:fPr>
            <m:ctrlPr>
              <w:rPr>
                <w:rFonts w:ascii="Cambria Math" w:eastAsiaTheme="minorEastAsia" w:hAnsi="Cambria Math"/>
                <w:i/>
                <w:sz w:val="32"/>
                <w:szCs w:val="32"/>
              </w:rPr>
            </m:ctrlPr>
          </m:fPr>
          <m:num>
            <m:r>
              <m:rPr>
                <m:sty m:val="p"/>
              </m:rPr>
              <w:rPr>
                <w:rFonts w:ascii="Cambria Math" w:eastAsiaTheme="minorEastAsia" w:hAnsi="Cambria Math"/>
                <w:sz w:val="32"/>
                <w:szCs w:val="32"/>
              </w:rPr>
              <m:t>38.8</m:t>
            </m:r>
          </m:num>
          <m:den>
            <m:r>
              <m:rPr>
                <m:sty m:val="p"/>
              </m:rPr>
              <w:rPr>
                <w:rFonts w:ascii="Cambria Math" w:eastAsiaTheme="minorEastAsia" w:hAnsi="Cambria Math"/>
                <w:sz w:val="32"/>
                <w:szCs w:val="32"/>
              </w:rPr>
              <m:t>309.5</m:t>
            </m:r>
          </m:den>
        </m:f>
      </m:oMath>
      <w:r>
        <w:rPr>
          <w:rFonts w:eastAsiaTheme="minorEastAsia"/>
          <w:sz w:val="32"/>
          <w:szCs w:val="32"/>
        </w:rPr>
        <w:t>*365</w:t>
      </w:r>
    </w:p>
    <w:p w14:paraId="3CA417B0" w14:textId="5F8D6AA5" w:rsidR="00D5410F" w:rsidRDefault="00D5410F" w:rsidP="00D5410F">
      <w:pPr>
        <w:pStyle w:val="ListParagraph"/>
        <w:ind w:left="2880"/>
        <w:rPr>
          <w:rFonts w:eastAsiaTheme="minorEastAsia"/>
          <w:sz w:val="32"/>
          <w:szCs w:val="32"/>
        </w:rPr>
      </w:pPr>
      <w:r>
        <w:rPr>
          <w:rFonts w:eastAsiaTheme="minorEastAsia"/>
          <w:sz w:val="32"/>
          <w:szCs w:val="32"/>
        </w:rPr>
        <w:lastRenderedPageBreak/>
        <w:t xml:space="preserve">        =45.76</w:t>
      </w:r>
      <w:r w:rsidR="00B37EFC">
        <w:rPr>
          <w:rFonts w:eastAsiaTheme="minorEastAsia"/>
          <w:sz w:val="32"/>
          <w:szCs w:val="32"/>
        </w:rPr>
        <w:t xml:space="preserve"> days</w:t>
      </w:r>
    </w:p>
    <w:p w14:paraId="6D0CA00B" w14:textId="25DCBA3B" w:rsidR="00D5410F" w:rsidRDefault="00F76168" w:rsidP="00F76168">
      <w:pPr>
        <w:pStyle w:val="ListParagraph"/>
        <w:numPr>
          <w:ilvl w:val="0"/>
          <w:numId w:val="2"/>
        </w:numPr>
        <w:rPr>
          <w:rFonts w:eastAsiaTheme="minorEastAsia"/>
          <w:sz w:val="32"/>
          <w:szCs w:val="32"/>
        </w:rPr>
      </w:pPr>
      <w:r>
        <w:rPr>
          <w:rFonts w:eastAsiaTheme="minorEastAsia"/>
          <w:sz w:val="32"/>
          <w:szCs w:val="32"/>
        </w:rPr>
        <w:t xml:space="preserve">Debtors collection period = </w:t>
      </w:r>
      <m:oMath>
        <m:f>
          <m:fPr>
            <m:ctrlPr>
              <w:rPr>
                <w:rFonts w:ascii="Cambria Math" w:eastAsiaTheme="minorEastAsia" w:hAnsi="Cambria Math"/>
                <w:i/>
                <w:sz w:val="32"/>
                <w:szCs w:val="32"/>
              </w:rPr>
            </m:ctrlPr>
          </m:fPr>
          <m:num>
            <m:r>
              <m:rPr>
                <m:sty m:val="p"/>
              </m:rPr>
              <w:rPr>
                <w:rFonts w:ascii="Cambria Math" w:eastAsiaTheme="minorEastAsia" w:hAnsi="Cambria Math"/>
                <w:sz w:val="32"/>
                <w:szCs w:val="32"/>
              </w:rPr>
              <m:t>Debtors</m:t>
            </m:r>
          </m:num>
          <m:den>
            <m:r>
              <m:rPr>
                <m:sty m:val="p"/>
              </m:rPr>
              <w:rPr>
                <w:rFonts w:ascii="Cambria Math" w:eastAsiaTheme="minorEastAsia" w:hAnsi="Cambria Math"/>
                <w:sz w:val="32"/>
                <w:szCs w:val="32"/>
              </w:rPr>
              <m:t>Sales turnover</m:t>
            </m:r>
          </m:den>
        </m:f>
      </m:oMath>
      <w:r>
        <w:rPr>
          <w:rFonts w:eastAsiaTheme="minorEastAsia"/>
          <w:sz w:val="32"/>
          <w:szCs w:val="32"/>
        </w:rPr>
        <w:t>*365</w:t>
      </w:r>
    </w:p>
    <w:p w14:paraId="1FE127ED" w14:textId="7B72AA88" w:rsidR="00F76168" w:rsidRDefault="00F76168" w:rsidP="00F76168">
      <w:pPr>
        <w:pStyle w:val="ListParagraph"/>
        <w:ind w:left="3600"/>
        <w:rPr>
          <w:rFonts w:eastAsiaTheme="minorEastAsia"/>
          <w:sz w:val="32"/>
          <w:szCs w:val="32"/>
        </w:rPr>
      </w:pPr>
      <w:r>
        <w:rPr>
          <w:rFonts w:eastAsiaTheme="minorEastAsia"/>
          <w:sz w:val="32"/>
          <w:szCs w:val="32"/>
        </w:rPr>
        <w:t xml:space="preserve">      =</w:t>
      </w:r>
      <m:oMath>
        <m:f>
          <m:fPr>
            <m:ctrlPr>
              <w:rPr>
                <w:rFonts w:ascii="Cambria Math" w:eastAsiaTheme="minorEastAsia" w:hAnsi="Cambria Math"/>
                <w:i/>
                <w:sz w:val="32"/>
                <w:szCs w:val="32"/>
              </w:rPr>
            </m:ctrlPr>
          </m:fPr>
          <m:num>
            <m:r>
              <m:rPr>
                <m:sty m:val="p"/>
              </m:rPr>
              <w:rPr>
                <w:rFonts w:ascii="Cambria Math" w:eastAsiaTheme="minorEastAsia" w:hAnsi="Cambria Math"/>
                <w:sz w:val="32"/>
                <w:szCs w:val="32"/>
              </w:rPr>
              <m:t>114.9</m:t>
            </m:r>
          </m:num>
          <m:den>
            <m:r>
              <m:rPr>
                <m:sty m:val="p"/>
              </m:rPr>
              <w:rPr>
                <w:rFonts w:ascii="Cambria Math" w:eastAsiaTheme="minorEastAsia" w:hAnsi="Cambria Math"/>
                <w:sz w:val="32"/>
                <w:szCs w:val="32"/>
              </w:rPr>
              <m:t>501.3</m:t>
            </m:r>
          </m:den>
        </m:f>
      </m:oMath>
      <w:r>
        <w:rPr>
          <w:rFonts w:eastAsiaTheme="minorEastAsia"/>
          <w:sz w:val="32"/>
          <w:szCs w:val="32"/>
        </w:rPr>
        <w:t>*365</w:t>
      </w:r>
    </w:p>
    <w:p w14:paraId="10A5AB47" w14:textId="2004CCBE" w:rsidR="00F76168" w:rsidRDefault="00F76168" w:rsidP="00F76168">
      <w:pPr>
        <w:pStyle w:val="ListParagraph"/>
        <w:ind w:left="3600"/>
        <w:rPr>
          <w:rFonts w:eastAsiaTheme="minorEastAsia"/>
          <w:sz w:val="32"/>
          <w:szCs w:val="32"/>
        </w:rPr>
      </w:pPr>
      <w:r>
        <w:rPr>
          <w:rFonts w:eastAsiaTheme="minorEastAsia"/>
          <w:sz w:val="32"/>
          <w:szCs w:val="32"/>
        </w:rPr>
        <w:t xml:space="preserve">      =83.66</w:t>
      </w:r>
      <w:r w:rsidR="00B37EFC">
        <w:rPr>
          <w:rFonts w:eastAsiaTheme="minorEastAsia"/>
          <w:sz w:val="32"/>
          <w:szCs w:val="32"/>
        </w:rPr>
        <w:t xml:space="preserve"> days</w:t>
      </w:r>
    </w:p>
    <w:p w14:paraId="5A65A37E" w14:textId="6B54DE99" w:rsidR="00F76168" w:rsidRDefault="00F76168" w:rsidP="00F76168">
      <w:pPr>
        <w:rPr>
          <w:rFonts w:eastAsiaTheme="minorEastAsia"/>
          <w:sz w:val="32"/>
          <w:szCs w:val="32"/>
        </w:rPr>
      </w:pPr>
      <w:r>
        <w:rPr>
          <w:rFonts w:eastAsiaTheme="minorEastAsia"/>
          <w:sz w:val="32"/>
          <w:szCs w:val="32"/>
        </w:rPr>
        <w:t xml:space="preserve"> 8.Current ratio = </w:t>
      </w:r>
      <m:oMath>
        <m:f>
          <m:fPr>
            <m:ctrlPr>
              <w:rPr>
                <w:rFonts w:ascii="Cambria Math" w:eastAsiaTheme="minorEastAsia" w:hAnsi="Cambria Math"/>
                <w:i/>
                <w:sz w:val="32"/>
                <w:szCs w:val="32"/>
              </w:rPr>
            </m:ctrlPr>
          </m:fPr>
          <m:num>
            <m:r>
              <m:rPr>
                <m:sty m:val="p"/>
              </m:rPr>
              <w:rPr>
                <w:rFonts w:ascii="Cambria Math" w:eastAsiaTheme="minorEastAsia" w:hAnsi="Cambria Math"/>
                <w:sz w:val="32"/>
                <w:szCs w:val="32"/>
              </w:rPr>
              <m:t>Current assets</m:t>
            </m:r>
          </m:num>
          <m:den>
            <m:r>
              <m:rPr>
                <m:sty m:val="p"/>
              </m:rPr>
              <w:rPr>
                <w:rFonts w:ascii="Cambria Math" w:eastAsiaTheme="minorEastAsia" w:hAnsi="Cambria Math"/>
                <w:sz w:val="32"/>
                <w:szCs w:val="32"/>
              </w:rPr>
              <m:t>Current liabities</m:t>
            </m:r>
          </m:den>
        </m:f>
      </m:oMath>
    </w:p>
    <w:p w14:paraId="31CC86DE" w14:textId="1B3D0716" w:rsidR="00F76168" w:rsidRDefault="00F76168" w:rsidP="00F76168">
      <w:pPr>
        <w:rPr>
          <w:rFonts w:eastAsiaTheme="minorEastAsia"/>
          <w:sz w:val="32"/>
          <w:szCs w:val="32"/>
        </w:rPr>
      </w:pPr>
      <w:r>
        <w:rPr>
          <w:rFonts w:eastAsiaTheme="minorEastAsia"/>
          <w:sz w:val="32"/>
          <w:szCs w:val="32"/>
        </w:rPr>
        <w:t xml:space="preserve">                               =</w:t>
      </w:r>
      <m:oMath>
        <m:f>
          <m:fPr>
            <m:ctrlPr>
              <w:rPr>
                <w:rFonts w:ascii="Cambria Math" w:eastAsiaTheme="minorEastAsia" w:hAnsi="Cambria Math"/>
                <w:i/>
                <w:sz w:val="32"/>
                <w:szCs w:val="32"/>
              </w:rPr>
            </m:ctrlPr>
          </m:fPr>
          <m:num>
            <m:r>
              <m:rPr>
                <m:sty m:val="p"/>
              </m:rPr>
              <w:rPr>
                <w:rFonts w:ascii="Cambria Math" w:eastAsiaTheme="minorEastAsia" w:hAnsi="Cambria Math"/>
                <w:sz w:val="32"/>
                <w:szCs w:val="32"/>
              </w:rPr>
              <m:t>153.9</m:t>
            </m:r>
          </m:num>
          <m:den>
            <m:r>
              <w:rPr>
                <w:rFonts w:ascii="Cambria Math" w:eastAsiaTheme="minorEastAsia" w:hAnsi="Cambria Math"/>
                <w:sz w:val="32"/>
                <w:szCs w:val="32"/>
              </w:rPr>
              <m:t>151.0</m:t>
            </m:r>
          </m:den>
        </m:f>
      </m:oMath>
    </w:p>
    <w:p w14:paraId="0F45921D" w14:textId="207DA8E4" w:rsidR="00F76168" w:rsidRDefault="00F76168" w:rsidP="00F76168">
      <w:pPr>
        <w:rPr>
          <w:rFonts w:eastAsiaTheme="minorEastAsia"/>
          <w:sz w:val="32"/>
          <w:szCs w:val="32"/>
        </w:rPr>
      </w:pPr>
      <w:r>
        <w:rPr>
          <w:rFonts w:eastAsiaTheme="minorEastAsia"/>
          <w:sz w:val="32"/>
          <w:szCs w:val="32"/>
        </w:rPr>
        <w:tab/>
      </w:r>
      <w:r>
        <w:rPr>
          <w:rFonts w:eastAsiaTheme="minorEastAsia"/>
          <w:sz w:val="32"/>
          <w:szCs w:val="32"/>
        </w:rPr>
        <w:tab/>
        <w:t xml:space="preserve">           =1.</w:t>
      </w:r>
      <w:proofErr w:type="gramStart"/>
      <w:r>
        <w:rPr>
          <w:rFonts w:eastAsiaTheme="minorEastAsia"/>
          <w:sz w:val="32"/>
          <w:szCs w:val="32"/>
        </w:rPr>
        <w:t>02 :</w:t>
      </w:r>
      <w:proofErr w:type="gramEnd"/>
      <w:r>
        <w:rPr>
          <w:rFonts w:eastAsiaTheme="minorEastAsia"/>
          <w:sz w:val="32"/>
          <w:szCs w:val="32"/>
        </w:rPr>
        <w:t xml:space="preserve"> 1</w:t>
      </w:r>
    </w:p>
    <w:p w14:paraId="0FC4ED33" w14:textId="15BE26FB" w:rsidR="00F76168" w:rsidRDefault="00F76168" w:rsidP="00F76168">
      <w:pPr>
        <w:rPr>
          <w:rFonts w:eastAsiaTheme="minorEastAsia"/>
          <w:sz w:val="32"/>
          <w:szCs w:val="32"/>
        </w:rPr>
      </w:pPr>
      <w:r>
        <w:rPr>
          <w:rFonts w:eastAsiaTheme="minorEastAsia"/>
          <w:sz w:val="32"/>
          <w:szCs w:val="32"/>
        </w:rPr>
        <w:t xml:space="preserve">  9.Gearing = </w:t>
      </w:r>
      <m:oMath>
        <m:f>
          <m:fPr>
            <m:ctrlPr>
              <w:rPr>
                <w:rFonts w:ascii="Cambria Math" w:eastAsiaTheme="minorEastAsia" w:hAnsi="Cambria Math"/>
                <w:i/>
                <w:sz w:val="32"/>
                <w:szCs w:val="32"/>
              </w:rPr>
            </m:ctrlPr>
          </m:fPr>
          <m:num>
            <m:r>
              <m:rPr>
                <m:sty m:val="p"/>
              </m:rPr>
              <w:rPr>
                <w:rFonts w:ascii="Cambria Math" w:eastAsiaTheme="minorEastAsia" w:hAnsi="Cambria Math"/>
                <w:sz w:val="32"/>
                <w:szCs w:val="32"/>
              </w:rPr>
              <m:t>Debt</m:t>
            </m:r>
          </m:num>
          <m:den>
            <m:r>
              <m:rPr>
                <m:sty m:val="p"/>
              </m:rPr>
              <w:rPr>
                <w:rFonts w:ascii="Cambria Math" w:eastAsiaTheme="minorEastAsia" w:hAnsi="Cambria Math"/>
                <w:sz w:val="32"/>
                <w:szCs w:val="32"/>
              </w:rPr>
              <m:t>Debt+Equity</m:t>
            </m:r>
          </m:den>
        </m:f>
      </m:oMath>
      <w:r>
        <w:rPr>
          <w:rFonts w:eastAsiaTheme="minorEastAsia"/>
          <w:sz w:val="32"/>
          <w:szCs w:val="32"/>
        </w:rPr>
        <w:t>*100</w:t>
      </w:r>
    </w:p>
    <w:p w14:paraId="3AEA3045" w14:textId="25449D3B" w:rsidR="00F76168" w:rsidRDefault="00F76168" w:rsidP="00F76168">
      <w:pPr>
        <w:rPr>
          <w:rFonts w:eastAsiaTheme="minorEastAsia"/>
          <w:sz w:val="32"/>
          <w:szCs w:val="32"/>
        </w:rPr>
      </w:pPr>
      <w:r>
        <w:rPr>
          <w:rFonts w:eastAsiaTheme="minorEastAsia"/>
          <w:sz w:val="32"/>
          <w:szCs w:val="32"/>
        </w:rPr>
        <w:tab/>
      </w:r>
      <w:r>
        <w:rPr>
          <w:rFonts w:eastAsiaTheme="minorEastAsia"/>
          <w:sz w:val="32"/>
          <w:szCs w:val="32"/>
        </w:rPr>
        <w:tab/>
        <w:t>=</w:t>
      </w:r>
      <m:oMath>
        <m:f>
          <m:fPr>
            <m:ctrlPr>
              <w:rPr>
                <w:rFonts w:ascii="Cambria Math" w:eastAsiaTheme="minorEastAsia" w:hAnsi="Cambria Math"/>
                <w:i/>
                <w:sz w:val="32"/>
                <w:szCs w:val="32"/>
              </w:rPr>
            </m:ctrlPr>
          </m:fPr>
          <m:num>
            <m:r>
              <m:rPr>
                <m:sty m:val="p"/>
              </m:rPr>
              <w:rPr>
                <w:rFonts w:ascii="Cambria Math" w:eastAsiaTheme="minorEastAsia" w:hAnsi="Cambria Math"/>
                <w:sz w:val="32"/>
                <w:szCs w:val="32"/>
              </w:rPr>
              <m:t>192.9</m:t>
            </m:r>
          </m:num>
          <m:den>
            <m:r>
              <m:rPr>
                <m:sty m:val="p"/>
              </m:rPr>
              <w:rPr>
                <w:rFonts w:ascii="Cambria Math" w:eastAsiaTheme="minorEastAsia" w:hAnsi="Cambria Math"/>
                <w:sz w:val="32"/>
                <w:szCs w:val="32"/>
              </w:rPr>
              <m:t>192.9+93.2</m:t>
            </m:r>
          </m:den>
        </m:f>
      </m:oMath>
      <w:r>
        <w:rPr>
          <w:rFonts w:eastAsiaTheme="minorEastAsia"/>
          <w:sz w:val="32"/>
          <w:szCs w:val="32"/>
        </w:rPr>
        <w:t>*100</w:t>
      </w:r>
    </w:p>
    <w:p w14:paraId="5450B733" w14:textId="44D2084B" w:rsidR="00F76168" w:rsidRDefault="00F76168" w:rsidP="00F76168">
      <w:pPr>
        <w:rPr>
          <w:rFonts w:eastAsiaTheme="minorEastAsia"/>
          <w:sz w:val="32"/>
          <w:szCs w:val="32"/>
        </w:rPr>
      </w:pPr>
      <w:r>
        <w:rPr>
          <w:rFonts w:eastAsiaTheme="minorEastAsia"/>
          <w:sz w:val="32"/>
          <w:szCs w:val="32"/>
        </w:rPr>
        <w:t xml:space="preserve">                   =67.42%</w:t>
      </w:r>
    </w:p>
    <w:p w14:paraId="4894F80B" w14:textId="79BEABD1" w:rsidR="00F76168" w:rsidRDefault="00F76168" w:rsidP="00F76168">
      <w:pPr>
        <w:rPr>
          <w:rFonts w:eastAsiaTheme="minorEastAsia"/>
          <w:sz w:val="32"/>
          <w:szCs w:val="32"/>
        </w:rPr>
      </w:pPr>
      <w:r>
        <w:rPr>
          <w:rFonts w:eastAsiaTheme="minorEastAsia"/>
          <w:sz w:val="32"/>
          <w:szCs w:val="32"/>
        </w:rPr>
        <w:t xml:space="preserve">10. Interest cover = </w:t>
      </w:r>
      <m:oMath>
        <m:f>
          <m:fPr>
            <m:ctrlPr>
              <w:rPr>
                <w:rFonts w:ascii="Cambria Math" w:eastAsiaTheme="minorEastAsia" w:hAnsi="Cambria Math"/>
                <w:i/>
                <w:sz w:val="32"/>
                <w:szCs w:val="32"/>
              </w:rPr>
            </m:ctrlPr>
          </m:fPr>
          <m:num>
            <m:r>
              <m:rPr>
                <m:sty m:val="p"/>
              </m:rPr>
              <w:rPr>
                <w:rFonts w:ascii="Cambria Math" w:eastAsiaTheme="minorEastAsia" w:hAnsi="Cambria Math"/>
                <w:sz w:val="32"/>
                <w:szCs w:val="32"/>
              </w:rPr>
              <m:t>EBIT</m:t>
            </m:r>
          </m:num>
          <m:den>
            <m:r>
              <m:rPr>
                <m:sty m:val="p"/>
              </m:rPr>
              <w:rPr>
                <w:rFonts w:ascii="Cambria Math" w:eastAsiaTheme="minorEastAsia" w:hAnsi="Cambria Math"/>
                <w:sz w:val="32"/>
                <w:szCs w:val="32"/>
              </w:rPr>
              <m:t>Interest expense</m:t>
            </m:r>
          </m:den>
        </m:f>
      </m:oMath>
    </w:p>
    <w:p w14:paraId="22D2734E" w14:textId="699C646B" w:rsidR="00F76168" w:rsidRDefault="00F76168" w:rsidP="00F76168">
      <w:pPr>
        <w:rPr>
          <w:rFonts w:eastAsiaTheme="minorEastAsia"/>
          <w:sz w:val="32"/>
          <w:szCs w:val="32"/>
        </w:rPr>
      </w:pPr>
      <w:r>
        <w:rPr>
          <w:rFonts w:eastAsiaTheme="minorEastAsia"/>
          <w:sz w:val="32"/>
          <w:szCs w:val="32"/>
        </w:rPr>
        <w:tab/>
      </w:r>
      <w:r>
        <w:rPr>
          <w:rFonts w:eastAsiaTheme="minorEastAsia"/>
          <w:sz w:val="32"/>
          <w:szCs w:val="32"/>
        </w:rPr>
        <w:tab/>
      </w:r>
      <w:r>
        <w:rPr>
          <w:rFonts w:eastAsiaTheme="minorEastAsia"/>
          <w:sz w:val="32"/>
          <w:szCs w:val="32"/>
        </w:rPr>
        <w:tab/>
        <w:t xml:space="preserve">  =</w:t>
      </w:r>
      <m:oMath>
        <m:f>
          <m:fPr>
            <m:ctrlPr>
              <w:rPr>
                <w:rFonts w:ascii="Cambria Math" w:eastAsiaTheme="minorEastAsia" w:hAnsi="Cambria Math"/>
                <w:i/>
                <w:sz w:val="32"/>
                <w:szCs w:val="32"/>
              </w:rPr>
            </m:ctrlPr>
          </m:fPr>
          <m:num>
            <m:r>
              <w:rPr>
                <w:rFonts w:ascii="Cambria Math" w:eastAsiaTheme="minorEastAsia" w:hAnsi="Cambria Math"/>
                <w:sz w:val="32"/>
                <w:szCs w:val="32"/>
              </w:rPr>
              <m:t>23.0</m:t>
            </m:r>
          </m:num>
          <m:den>
            <m:r>
              <w:rPr>
                <w:rFonts w:ascii="Cambria Math" w:eastAsiaTheme="minorEastAsia" w:hAnsi="Cambria Math"/>
                <w:sz w:val="32"/>
                <w:szCs w:val="32"/>
              </w:rPr>
              <m:t>0.2</m:t>
            </m:r>
          </m:den>
        </m:f>
      </m:oMath>
    </w:p>
    <w:p w14:paraId="2FC54938" w14:textId="5E39A2A0" w:rsidR="00B37EFC" w:rsidRDefault="00B37EFC" w:rsidP="00F76168">
      <w:pPr>
        <w:rPr>
          <w:rFonts w:eastAsiaTheme="minorEastAsia"/>
          <w:sz w:val="32"/>
          <w:szCs w:val="32"/>
        </w:rPr>
      </w:pPr>
      <w:r>
        <w:rPr>
          <w:rFonts w:eastAsiaTheme="minorEastAsia"/>
          <w:sz w:val="32"/>
          <w:szCs w:val="32"/>
        </w:rPr>
        <w:tab/>
      </w:r>
      <w:r>
        <w:rPr>
          <w:rFonts w:eastAsiaTheme="minorEastAsia"/>
          <w:sz w:val="32"/>
          <w:szCs w:val="32"/>
        </w:rPr>
        <w:tab/>
      </w:r>
      <w:r>
        <w:rPr>
          <w:rFonts w:eastAsiaTheme="minorEastAsia"/>
          <w:sz w:val="32"/>
          <w:szCs w:val="32"/>
        </w:rPr>
        <w:tab/>
        <w:t xml:space="preserve">  =115 times</w:t>
      </w:r>
    </w:p>
    <w:p w14:paraId="56459CD0" w14:textId="6CD32088" w:rsidR="005733BE" w:rsidRDefault="005733BE" w:rsidP="005733BE">
      <w:pPr>
        <w:rPr>
          <w:sz w:val="40"/>
          <w:szCs w:val="40"/>
        </w:rPr>
      </w:pPr>
      <w:r>
        <w:rPr>
          <w:sz w:val="40"/>
          <w:szCs w:val="40"/>
        </w:rPr>
        <w:t>Ratios for Jerry plc for the year 2018 are given below:</w:t>
      </w:r>
    </w:p>
    <w:p w14:paraId="7A93F1F2" w14:textId="7BC0B5DD" w:rsidR="005733BE" w:rsidRPr="005733BE" w:rsidRDefault="005733BE" w:rsidP="005733BE">
      <w:pPr>
        <w:pStyle w:val="ListParagraph"/>
        <w:numPr>
          <w:ilvl w:val="0"/>
          <w:numId w:val="5"/>
        </w:numPr>
        <w:rPr>
          <w:rFonts w:eastAsiaTheme="minorEastAsia"/>
          <w:sz w:val="32"/>
          <w:szCs w:val="32"/>
        </w:rPr>
      </w:pPr>
      <w:r w:rsidRPr="005733BE">
        <w:rPr>
          <w:sz w:val="32"/>
          <w:szCs w:val="32"/>
        </w:rPr>
        <w:t xml:space="preserve">Return on capital employed = </w:t>
      </w:r>
      <m:oMath>
        <m:f>
          <m:fPr>
            <m:ctrlPr>
              <w:rPr>
                <w:rFonts w:ascii="Cambria Math" w:hAnsi="Cambria Math"/>
                <w:i/>
                <w:sz w:val="32"/>
                <w:szCs w:val="32"/>
              </w:rPr>
            </m:ctrlPr>
          </m:fPr>
          <m:num>
            <m:r>
              <m:rPr>
                <m:sty m:val="p"/>
              </m:rPr>
              <w:rPr>
                <w:rFonts w:ascii="Cambria Math" w:hAnsi="Cambria Math"/>
                <w:sz w:val="32"/>
                <w:szCs w:val="32"/>
              </w:rPr>
              <m:t>EBIT</m:t>
            </m:r>
          </m:num>
          <m:den>
            <m:r>
              <m:rPr>
                <m:sty m:val="p"/>
              </m:rPr>
              <w:rPr>
                <w:rFonts w:ascii="Cambria Math" w:hAnsi="Cambria Math"/>
                <w:sz w:val="32"/>
                <w:szCs w:val="32"/>
              </w:rPr>
              <m:t>Capital employed</m:t>
            </m:r>
          </m:den>
        </m:f>
      </m:oMath>
      <w:r w:rsidRPr="005733BE">
        <w:rPr>
          <w:rFonts w:eastAsiaTheme="minorEastAsia"/>
          <w:sz w:val="32"/>
          <w:szCs w:val="32"/>
        </w:rPr>
        <w:t>*100</w:t>
      </w:r>
    </w:p>
    <w:p w14:paraId="1D059F65" w14:textId="0BF8E08A" w:rsidR="005733BE" w:rsidRDefault="005733BE" w:rsidP="005733BE">
      <w:pPr>
        <w:pStyle w:val="ListParagraph"/>
        <w:ind w:left="3600"/>
        <w:rPr>
          <w:rFonts w:eastAsiaTheme="minorEastAsia"/>
          <w:sz w:val="32"/>
          <w:szCs w:val="32"/>
        </w:rPr>
      </w:pPr>
      <w:r>
        <w:rPr>
          <w:sz w:val="32"/>
          <w:szCs w:val="32"/>
        </w:rPr>
        <w:t xml:space="preserve">       = </w:t>
      </w:r>
      <m:oMath>
        <m:f>
          <m:fPr>
            <m:ctrlPr>
              <w:rPr>
                <w:rFonts w:ascii="Cambria Math" w:hAnsi="Cambria Math"/>
                <w:i/>
                <w:sz w:val="32"/>
                <w:szCs w:val="32"/>
              </w:rPr>
            </m:ctrlPr>
          </m:fPr>
          <m:num>
            <m:r>
              <m:rPr>
                <m:sty m:val="p"/>
              </m:rPr>
              <w:rPr>
                <w:rFonts w:ascii="Cambria Math" w:hAnsi="Cambria Math"/>
                <w:sz w:val="32"/>
                <w:szCs w:val="32"/>
              </w:rPr>
              <m:t>29.7</m:t>
            </m:r>
          </m:num>
          <m:den>
            <m:r>
              <m:rPr>
                <m:sty m:val="p"/>
              </m:rPr>
              <w:rPr>
                <w:rFonts w:ascii="Cambria Math" w:hAnsi="Cambria Math"/>
                <w:sz w:val="32"/>
                <w:szCs w:val="32"/>
              </w:rPr>
              <m:t>293.8-148.4</m:t>
            </m:r>
          </m:den>
        </m:f>
      </m:oMath>
      <w:r>
        <w:rPr>
          <w:rFonts w:eastAsiaTheme="minorEastAsia"/>
          <w:sz w:val="32"/>
          <w:szCs w:val="32"/>
        </w:rPr>
        <w:t>*100</w:t>
      </w:r>
    </w:p>
    <w:p w14:paraId="65CAD41D" w14:textId="32DB6657" w:rsidR="005733BE" w:rsidRDefault="005733BE" w:rsidP="005733BE">
      <w:pPr>
        <w:pStyle w:val="ListParagraph"/>
        <w:ind w:left="3600"/>
        <w:rPr>
          <w:rFonts w:eastAsiaTheme="minorEastAsia"/>
          <w:sz w:val="32"/>
          <w:szCs w:val="32"/>
        </w:rPr>
      </w:pPr>
      <w:r>
        <w:rPr>
          <w:rFonts w:eastAsiaTheme="minorEastAsia"/>
          <w:sz w:val="32"/>
          <w:szCs w:val="32"/>
        </w:rPr>
        <w:t xml:space="preserve">       = 20%</w:t>
      </w:r>
    </w:p>
    <w:p w14:paraId="39708C44" w14:textId="17417800" w:rsidR="002869E8" w:rsidRPr="002869E8" w:rsidRDefault="002869E8" w:rsidP="002869E8">
      <w:pPr>
        <w:pStyle w:val="ListParagraph"/>
        <w:numPr>
          <w:ilvl w:val="0"/>
          <w:numId w:val="5"/>
        </w:numPr>
        <w:rPr>
          <w:sz w:val="32"/>
          <w:szCs w:val="32"/>
        </w:rPr>
      </w:pPr>
      <w:r w:rsidRPr="002869E8">
        <w:rPr>
          <w:sz w:val="32"/>
          <w:szCs w:val="32"/>
        </w:rPr>
        <w:t xml:space="preserve">Return on equity = </w:t>
      </w:r>
      <m:oMath>
        <m:f>
          <m:fPr>
            <m:ctrlPr>
              <w:rPr>
                <w:rFonts w:ascii="Cambria Math" w:hAnsi="Cambria Math"/>
                <w:i/>
                <w:sz w:val="32"/>
                <w:szCs w:val="32"/>
              </w:rPr>
            </m:ctrlPr>
          </m:fPr>
          <m:num>
            <m:r>
              <m:rPr>
                <m:sty m:val="p"/>
              </m:rPr>
              <w:rPr>
                <w:rFonts w:ascii="Cambria Math" w:hAnsi="Cambria Math"/>
                <w:sz w:val="32"/>
                <w:szCs w:val="32"/>
              </w:rPr>
              <m:t>Net income</m:t>
            </m:r>
          </m:num>
          <m:den>
            <m:r>
              <m:rPr>
                <m:sty m:val="p"/>
              </m:rPr>
              <w:rPr>
                <w:rFonts w:ascii="Cambria Math" w:hAnsi="Cambria Math"/>
                <w:sz w:val="32"/>
                <w:szCs w:val="32"/>
              </w:rPr>
              <m:t xml:space="preserve">Share </m:t>
            </m:r>
            <m:sSup>
              <m:sSupPr>
                <m:ctrlPr>
                  <w:rPr>
                    <w:rFonts w:ascii="Cambria Math" w:hAnsi="Cambria Math"/>
                    <w:iCs/>
                    <w:sz w:val="32"/>
                    <w:szCs w:val="32"/>
                  </w:rPr>
                </m:ctrlPr>
              </m:sSupPr>
              <m:e>
                <m:r>
                  <m:rPr>
                    <m:sty m:val="p"/>
                  </m:rPr>
                  <w:rPr>
                    <w:rFonts w:ascii="Cambria Math" w:hAnsi="Cambria Math"/>
                    <w:sz w:val="32"/>
                    <w:szCs w:val="32"/>
                  </w:rPr>
                  <m:t>holder</m:t>
                </m:r>
              </m:e>
              <m:sup>
                <m:r>
                  <m:rPr>
                    <m:sty m:val="p"/>
                  </m:rPr>
                  <w:rPr>
                    <w:rFonts w:ascii="Cambria Math" w:hAnsi="Cambria Math"/>
                    <w:sz w:val="32"/>
                    <w:szCs w:val="32"/>
                  </w:rPr>
                  <m:t>'</m:t>
                </m:r>
              </m:sup>
            </m:sSup>
            <m:r>
              <m:rPr>
                <m:sty m:val="p"/>
              </m:rPr>
              <w:rPr>
                <w:rFonts w:ascii="Cambria Math" w:hAnsi="Cambria Math"/>
                <w:sz w:val="32"/>
                <w:szCs w:val="32"/>
              </w:rPr>
              <m:t>s equity</m:t>
            </m:r>
          </m:den>
        </m:f>
      </m:oMath>
      <w:r w:rsidRPr="002869E8">
        <w:rPr>
          <w:rFonts w:eastAsiaTheme="minorEastAsia"/>
          <w:sz w:val="32"/>
          <w:szCs w:val="32"/>
        </w:rPr>
        <w:t>*100</w:t>
      </w:r>
    </w:p>
    <w:p w14:paraId="45A56567" w14:textId="4A890A99" w:rsidR="002869E8" w:rsidRDefault="002869E8" w:rsidP="002869E8">
      <w:pPr>
        <w:pStyle w:val="ListParagraph"/>
        <w:ind w:left="2160"/>
        <w:rPr>
          <w:rFonts w:eastAsiaTheme="minorEastAsia"/>
          <w:sz w:val="32"/>
          <w:szCs w:val="32"/>
        </w:rPr>
      </w:pPr>
      <w:r>
        <w:rPr>
          <w:rFonts w:eastAsiaTheme="minorEastAsia"/>
          <w:sz w:val="32"/>
          <w:szCs w:val="32"/>
        </w:rPr>
        <w:t xml:space="preserve">       =</w:t>
      </w:r>
      <m:oMath>
        <m:f>
          <m:fPr>
            <m:ctrlPr>
              <w:rPr>
                <w:rFonts w:ascii="Cambria Math" w:eastAsiaTheme="minorEastAsia" w:hAnsi="Cambria Math"/>
                <w:i/>
                <w:sz w:val="32"/>
                <w:szCs w:val="32"/>
              </w:rPr>
            </m:ctrlPr>
          </m:fPr>
          <m:num>
            <m:r>
              <m:rPr>
                <m:sty m:val="p"/>
              </m:rPr>
              <w:rPr>
                <w:rFonts w:ascii="Cambria Math" w:eastAsiaTheme="minorEastAsia" w:hAnsi="Cambria Math"/>
                <w:sz w:val="32"/>
                <w:szCs w:val="32"/>
              </w:rPr>
              <m:t>18.3</m:t>
            </m:r>
          </m:num>
          <m:den>
            <m:r>
              <w:rPr>
                <w:rFonts w:ascii="Cambria Math" w:eastAsiaTheme="minorEastAsia" w:hAnsi="Cambria Math"/>
                <w:sz w:val="32"/>
                <w:szCs w:val="32"/>
              </w:rPr>
              <m:t>17.8+57.2+5.3</m:t>
            </m:r>
          </m:den>
        </m:f>
      </m:oMath>
      <w:r>
        <w:rPr>
          <w:rFonts w:eastAsiaTheme="minorEastAsia"/>
          <w:sz w:val="32"/>
          <w:szCs w:val="32"/>
        </w:rPr>
        <w:t>*100</w:t>
      </w:r>
    </w:p>
    <w:p w14:paraId="06686BE6" w14:textId="03FF1FB8" w:rsidR="002869E8" w:rsidRDefault="002869E8" w:rsidP="002869E8">
      <w:pPr>
        <w:pStyle w:val="ListParagraph"/>
        <w:ind w:left="2160"/>
        <w:rPr>
          <w:rFonts w:eastAsiaTheme="minorEastAsia"/>
          <w:sz w:val="32"/>
          <w:szCs w:val="32"/>
        </w:rPr>
      </w:pPr>
      <w:r>
        <w:rPr>
          <w:rFonts w:eastAsiaTheme="minorEastAsia"/>
          <w:sz w:val="32"/>
          <w:szCs w:val="32"/>
        </w:rPr>
        <w:t xml:space="preserve">       =23%</w:t>
      </w:r>
    </w:p>
    <w:p w14:paraId="5992AFF4" w14:textId="3129BD73" w:rsidR="002869E8" w:rsidRPr="002869E8" w:rsidRDefault="002869E8" w:rsidP="002869E8">
      <w:pPr>
        <w:pStyle w:val="ListParagraph"/>
        <w:numPr>
          <w:ilvl w:val="0"/>
          <w:numId w:val="5"/>
        </w:numPr>
        <w:rPr>
          <w:iCs/>
          <w:sz w:val="32"/>
          <w:szCs w:val="32"/>
        </w:rPr>
      </w:pPr>
      <w:r w:rsidRPr="002869E8">
        <w:rPr>
          <w:iCs/>
          <w:sz w:val="32"/>
          <w:szCs w:val="32"/>
        </w:rPr>
        <w:lastRenderedPageBreak/>
        <w:t xml:space="preserve">EPS = </w:t>
      </w:r>
      <m:oMath>
        <m:f>
          <m:fPr>
            <m:ctrlPr>
              <w:rPr>
                <w:rFonts w:ascii="Cambria Math" w:hAnsi="Cambria Math"/>
                <w:i/>
                <w:iCs/>
                <w:sz w:val="32"/>
                <w:szCs w:val="32"/>
              </w:rPr>
            </m:ctrlPr>
          </m:fPr>
          <m:num>
            <m:r>
              <m:rPr>
                <m:sty m:val="p"/>
              </m:rPr>
              <w:rPr>
                <w:rFonts w:ascii="Cambria Math" w:hAnsi="Cambria Math"/>
                <w:sz w:val="32"/>
                <w:szCs w:val="32"/>
              </w:rPr>
              <m:t>Net profit after tax and dividends</m:t>
            </m:r>
          </m:num>
          <m:den>
            <m:r>
              <m:rPr>
                <m:sty m:val="p"/>
              </m:rPr>
              <w:rPr>
                <w:rFonts w:ascii="Cambria Math" w:hAnsi="Cambria Math"/>
                <w:sz w:val="32"/>
                <w:szCs w:val="32"/>
              </w:rPr>
              <m:t>Number of equity shares</m:t>
            </m:r>
          </m:den>
        </m:f>
      </m:oMath>
    </w:p>
    <w:p w14:paraId="2955ABD0" w14:textId="17EEB3DF" w:rsidR="002869E8" w:rsidRDefault="002869E8" w:rsidP="002869E8">
      <w:pPr>
        <w:pStyle w:val="ListParagraph"/>
        <w:ind w:left="435"/>
        <w:rPr>
          <w:rFonts w:eastAsiaTheme="minorEastAsia"/>
          <w:iCs/>
          <w:sz w:val="32"/>
          <w:szCs w:val="32"/>
        </w:rPr>
      </w:pPr>
      <w:r>
        <w:rPr>
          <w:iCs/>
          <w:sz w:val="32"/>
          <w:szCs w:val="32"/>
        </w:rPr>
        <w:t xml:space="preserve">       = </w:t>
      </w:r>
      <m:oMath>
        <m:f>
          <m:fPr>
            <m:ctrlPr>
              <w:rPr>
                <w:rFonts w:ascii="Cambria Math" w:hAnsi="Cambria Math"/>
                <w:i/>
                <w:iCs/>
                <w:sz w:val="32"/>
                <w:szCs w:val="32"/>
              </w:rPr>
            </m:ctrlPr>
          </m:fPr>
          <m:num>
            <m:r>
              <m:rPr>
                <m:sty m:val="p"/>
              </m:rPr>
              <w:rPr>
                <w:rFonts w:ascii="Cambria Math" w:hAnsi="Cambria Math"/>
                <w:sz w:val="32"/>
                <w:szCs w:val="32"/>
              </w:rPr>
              <m:t>18.3</m:t>
            </m:r>
          </m:num>
          <m:den>
            <m:r>
              <w:rPr>
                <w:rFonts w:ascii="Cambria Math" w:hAnsi="Cambria Math"/>
                <w:sz w:val="32"/>
                <w:szCs w:val="32"/>
              </w:rPr>
              <m:t>17.3</m:t>
            </m:r>
          </m:den>
        </m:f>
      </m:oMath>
    </w:p>
    <w:p w14:paraId="30BF0E0D" w14:textId="573F19FC" w:rsidR="002869E8" w:rsidRPr="002869E8" w:rsidRDefault="002869E8" w:rsidP="002869E8">
      <w:pPr>
        <w:pStyle w:val="ListParagraph"/>
        <w:ind w:left="435"/>
        <w:rPr>
          <w:rFonts w:eastAsiaTheme="minorEastAsia"/>
          <w:iCs/>
          <w:sz w:val="32"/>
          <w:szCs w:val="32"/>
        </w:rPr>
      </w:pPr>
      <w:r>
        <w:rPr>
          <w:rFonts w:eastAsiaTheme="minorEastAsia"/>
          <w:iCs/>
          <w:sz w:val="32"/>
          <w:szCs w:val="32"/>
        </w:rPr>
        <w:t xml:space="preserve">       =1.03</w:t>
      </w:r>
    </w:p>
    <w:p w14:paraId="6D709215" w14:textId="77777777" w:rsidR="002869E8" w:rsidRPr="002869E8" w:rsidRDefault="002869E8" w:rsidP="002869E8">
      <w:pPr>
        <w:rPr>
          <w:sz w:val="32"/>
          <w:szCs w:val="32"/>
        </w:rPr>
      </w:pPr>
    </w:p>
    <w:p w14:paraId="56CF92BD" w14:textId="1585324F" w:rsidR="002869E8" w:rsidRDefault="002869E8" w:rsidP="002869E8">
      <w:pPr>
        <w:pStyle w:val="ListParagraph"/>
        <w:numPr>
          <w:ilvl w:val="0"/>
          <w:numId w:val="5"/>
        </w:numPr>
        <w:rPr>
          <w:rFonts w:eastAsiaTheme="minorEastAsia"/>
          <w:iCs/>
          <w:sz w:val="32"/>
          <w:szCs w:val="32"/>
        </w:rPr>
      </w:pPr>
      <w:r w:rsidRPr="002869E8">
        <w:rPr>
          <w:rFonts w:eastAsiaTheme="minorEastAsia"/>
          <w:iCs/>
          <w:sz w:val="32"/>
          <w:szCs w:val="32"/>
        </w:rPr>
        <w:t xml:space="preserve">Gross profit margin = </w:t>
      </w:r>
      <m:oMath>
        <m:f>
          <m:fPr>
            <m:ctrlPr>
              <w:rPr>
                <w:rFonts w:ascii="Cambria Math" w:eastAsiaTheme="minorEastAsia" w:hAnsi="Cambria Math"/>
                <w:i/>
                <w:iCs/>
                <w:sz w:val="32"/>
                <w:szCs w:val="32"/>
              </w:rPr>
            </m:ctrlPr>
          </m:fPr>
          <m:num>
            <m:r>
              <m:rPr>
                <m:sty m:val="p"/>
              </m:rPr>
              <w:rPr>
                <w:rFonts w:ascii="Cambria Math" w:eastAsiaTheme="minorEastAsia" w:hAnsi="Cambria Math"/>
                <w:sz w:val="32"/>
                <w:szCs w:val="32"/>
              </w:rPr>
              <m:t>Gross profit</m:t>
            </m:r>
          </m:num>
          <m:den>
            <m:r>
              <m:rPr>
                <m:sty m:val="p"/>
              </m:rPr>
              <w:rPr>
                <w:rFonts w:ascii="Cambria Math" w:eastAsiaTheme="minorEastAsia" w:hAnsi="Cambria Math"/>
                <w:sz w:val="32"/>
                <w:szCs w:val="32"/>
              </w:rPr>
              <m:t>Net sales</m:t>
            </m:r>
          </m:den>
        </m:f>
      </m:oMath>
      <w:r w:rsidRPr="002869E8">
        <w:rPr>
          <w:rFonts w:eastAsiaTheme="minorEastAsia"/>
          <w:iCs/>
          <w:sz w:val="32"/>
          <w:szCs w:val="32"/>
        </w:rPr>
        <w:t>*100</w:t>
      </w:r>
    </w:p>
    <w:p w14:paraId="31E7B107" w14:textId="1993B917" w:rsidR="002869E8" w:rsidRDefault="002869E8" w:rsidP="002869E8">
      <w:pPr>
        <w:pStyle w:val="ListParagraph"/>
        <w:ind w:left="2880"/>
        <w:rPr>
          <w:rFonts w:eastAsiaTheme="minorEastAsia"/>
          <w:iCs/>
          <w:sz w:val="32"/>
          <w:szCs w:val="32"/>
        </w:rPr>
      </w:pPr>
      <w:r>
        <w:rPr>
          <w:rFonts w:eastAsiaTheme="minorEastAsia"/>
          <w:iCs/>
          <w:sz w:val="32"/>
          <w:szCs w:val="32"/>
        </w:rPr>
        <w:t xml:space="preserve">  =</w:t>
      </w:r>
      <m:oMath>
        <m:f>
          <m:fPr>
            <m:ctrlPr>
              <w:rPr>
                <w:rFonts w:ascii="Cambria Math" w:eastAsiaTheme="minorEastAsia" w:hAnsi="Cambria Math"/>
                <w:i/>
                <w:iCs/>
                <w:sz w:val="32"/>
                <w:szCs w:val="32"/>
              </w:rPr>
            </m:ctrlPr>
          </m:fPr>
          <m:num>
            <m:r>
              <m:rPr>
                <m:sty m:val="p"/>
              </m:rPr>
              <w:rPr>
                <w:rFonts w:ascii="Cambria Math" w:eastAsiaTheme="minorEastAsia" w:hAnsi="Cambria Math"/>
                <w:sz w:val="32"/>
                <w:szCs w:val="32"/>
              </w:rPr>
              <m:t>186.9</m:t>
            </m:r>
          </m:num>
          <m:den>
            <m:r>
              <w:rPr>
                <w:rFonts w:ascii="Cambria Math" w:eastAsiaTheme="minorEastAsia" w:hAnsi="Cambria Math"/>
                <w:sz w:val="32"/>
                <w:szCs w:val="32"/>
              </w:rPr>
              <m:t>486.8</m:t>
            </m:r>
          </m:den>
        </m:f>
      </m:oMath>
      <w:r>
        <w:rPr>
          <w:rFonts w:eastAsiaTheme="minorEastAsia"/>
          <w:iCs/>
          <w:sz w:val="32"/>
          <w:szCs w:val="32"/>
        </w:rPr>
        <w:t>*100</w:t>
      </w:r>
    </w:p>
    <w:p w14:paraId="53305AED" w14:textId="6DC4BD0C" w:rsidR="002869E8" w:rsidRDefault="002869E8" w:rsidP="002869E8">
      <w:pPr>
        <w:pStyle w:val="ListParagraph"/>
        <w:ind w:left="2880"/>
        <w:rPr>
          <w:rFonts w:eastAsiaTheme="minorEastAsia"/>
          <w:iCs/>
          <w:sz w:val="32"/>
          <w:szCs w:val="32"/>
        </w:rPr>
      </w:pPr>
      <w:r>
        <w:rPr>
          <w:rFonts w:eastAsiaTheme="minorEastAsia"/>
          <w:iCs/>
          <w:sz w:val="32"/>
          <w:szCs w:val="32"/>
        </w:rPr>
        <w:t xml:space="preserve">  =38.39%</w:t>
      </w:r>
    </w:p>
    <w:p w14:paraId="0BCAD21B" w14:textId="610DC4F6" w:rsidR="002869E8" w:rsidRPr="002869E8" w:rsidRDefault="002869E8" w:rsidP="002869E8">
      <w:pPr>
        <w:pStyle w:val="ListParagraph"/>
        <w:numPr>
          <w:ilvl w:val="0"/>
          <w:numId w:val="5"/>
        </w:numPr>
        <w:rPr>
          <w:rFonts w:eastAsiaTheme="minorEastAsia"/>
          <w:sz w:val="32"/>
          <w:szCs w:val="32"/>
        </w:rPr>
      </w:pPr>
      <w:r w:rsidRPr="002869E8">
        <w:rPr>
          <w:rFonts w:eastAsiaTheme="minorEastAsia"/>
          <w:sz w:val="32"/>
          <w:szCs w:val="32"/>
        </w:rPr>
        <w:t xml:space="preserve">Asset turnover = </w:t>
      </w:r>
      <m:oMath>
        <m:f>
          <m:fPr>
            <m:ctrlPr>
              <w:rPr>
                <w:rFonts w:ascii="Cambria Math" w:eastAsiaTheme="minorEastAsia" w:hAnsi="Cambria Math"/>
                <w:i/>
                <w:sz w:val="32"/>
                <w:szCs w:val="32"/>
              </w:rPr>
            </m:ctrlPr>
          </m:fPr>
          <m:num>
            <m:r>
              <m:rPr>
                <m:sty m:val="p"/>
              </m:rPr>
              <w:rPr>
                <w:rFonts w:ascii="Cambria Math" w:eastAsiaTheme="minorEastAsia" w:hAnsi="Cambria Math"/>
                <w:sz w:val="32"/>
                <w:szCs w:val="32"/>
              </w:rPr>
              <m:t>Net sales</m:t>
            </m:r>
          </m:num>
          <m:den>
            <m:r>
              <m:rPr>
                <m:sty m:val="p"/>
              </m:rPr>
              <w:rPr>
                <w:rFonts w:ascii="Cambria Math" w:eastAsiaTheme="minorEastAsia" w:hAnsi="Cambria Math"/>
                <w:sz w:val="32"/>
                <w:szCs w:val="32"/>
              </w:rPr>
              <m:t>Average total assets</m:t>
            </m:r>
          </m:den>
        </m:f>
      </m:oMath>
    </w:p>
    <w:p w14:paraId="1CEA3C08" w14:textId="1DF61AD4" w:rsidR="002869E8" w:rsidRDefault="002869E8" w:rsidP="002869E8">
      <w:pPr>
        <w:pStyle w:val="ListParagraph"/>
        <w:ind w:left="2160"/>
        <w:rPr>
          <w:rFonts w:eastAsiaTheme="minorEastAsia"/>
          <w:sz w:val="32"/>
          <w:szCs w:val="32"/>
        </w:rPr>
      </w:pPr>
      <w:r>
        <w:rPr>
          <w:rFonts w:eastAsiaTheme="minorEastAsia"/>
          <w:sz w:val="32"/>
          <w:szCs w:val="32"/>
        </w:rPr>
        <w:t xml:space="preserve">    =</w:t>
      </w:r>
      <m:oMath>
        <m:f>
          <m:fPr>
            <m:ctrlPr>
              <w:rPr>
                <w:rFonts w:ascii="Cambria Math" w:eastAsiaTheme="minorEastAsia" w:hAnsi="Cambria Math"/>
                <w:i/>
                <w:sz w:val="32"/>
                <w:szCs w:val="32"/>
              </w:rPr>
            </m:ctrlPr>
          </m:fPr>
          <m:num>
            <m:r>
              <m:rPr>
                <m:sty m:val="p"/>
              </m:rPr>
              <w:rPr>
                <w:rFonts w:ascii="Cambria Math" w:eastAsiaTheme="minorEastAsia" w:hAnsi="Cambria Math"/>
                <w:sz w:val="32"/>
                <w:szCs w:val="32"/>
              </w:rPr>
              <m:t>486.8</m:t>
            </m:r>
          </m:num>
          <m:den>
            <m:r>
              <w:rPr>
                <w:rFonts w:ascii="Cambria Math" w:eastAsiaTheme="minorEastAsia" w:hAnsi="Cambria Math"/>
                <w:sz w:val="32"/>
                <w:szCs w:val="32"/>
              </w:rPr>
              <m:t>293.8</m:t>
            </m:r>
          </m:den>
        </m:f>
      </m:oMath>
    </w:p>
    <w:p w14:paraId="056FFAAE" w14:textId="0A5D2AE4" w:rsidR="002869E8" w:rsidRDefault="002869E8" w:rsidP="002869E8">
      <w:pPr>
        <w:pStyle w:val="ListParagraph"/>
        <w:ind w:left="2160"/>
        <w:rPr>
          <w:rFonts w:eastAsiaTheme="minorEastAsia"/>
          <w:sz w:val="32"/>
          <w:szCs w:val="32"/>
        </w:rPr>
      </w:pPr>
      <w:r>
        <w:rPr>
          <w:rFonts w:eastAsiaTheme="minorEastAsia"/>
          <w:sz w:val="32"/>
          <w:szCs w:val="32"/>
        </w:rPr>
        <w:t xml:space="preserve">   =1.66</w:t>
      </w:r>
    </w:p>
    <w:p w14:paraId="33432BD8" w14:textId="77777777" w:rsidR="002869E8" w:rsidRPr="002869E8" w:rsidRDefault="002869E8" w:rsidP="002869E8">
      <w:pPr>
        <w:rPr>
          <w:rFonts w:eastAsiaTheme="minorEastAsia"/>
          <w:sz w:val="32"/>
          <w:szCs w:val="32"/>
        </w:rPr>
      </w:pPr>
    </w:p>
    <w:p w14:paraId="11D7EC0A" w14:textId="4510A685" w:rsidR="002869E8" w:rsidRDefault="002869E8" w:rsidP="002869E8">
      <w:pPr>
        <w:pStyle w:val="ListParagraph"/>
        <w:numPr>
          <w:ilvl w:val="0"/>
          <w:numId w:val="5"/>
        </w:numPr>
        <w:rPr>
          <w:rFonts w:eastAsiaTheme="minorEastAsia"/>
          <w:sz w:val="32"/>
          <w:szCs w:val="32"/>
        </w:rPr>
      </w:pPr>
      <w:r w:rsidRPr="002869E8">
        <w:rPr>
          <w:rFonts w:eastAsiaTheme="minorEastAsia"/>
          <w:sz w:val="32"/>
          <w:szCs w:val="32"/>
        </w:rPr>
        <w:t xml:space="preserve">Stock holding period = </w:t>
      </w:r>
      <m:oMath>
        <m:f>
          <m:fPr>
            <m:ctrlPr>
              <w:rPr>
                <w:rFonts w:ascii="Cambria Math" w:eastAsiaTheme="minorEastAsia" w:hAnsi="Cambria Math"/>
                <w:i/>
                <w:sz w:val="32"/>
                <w:szCs w:val="32"/>
              </w:rPr>
            </m:ctrlPr>
          </m:fPr>
          <m:num>
            <m:r>
              <m:rPr>
                <m:sty m:val="p"/>
              </m:rPr>
              <w:rPr>
                <w:rFonts w:ascii="Cambria Math" w:eastAsiaTheme="minorEastAsia" w:hAnsi="Cambria Math"/>
                <w:sz w:val="32"/>
                <w:szCs w:val="32"/>
              </w:rPr>
              <m:t>Inventory</m:t>
            </m:r>
          </m:num>
          <m:den>
            <m:r>
              <m:rPr>
                <m:sty m:val="p"/>
              </m:rPr>
              <w:rPr>
                <w:rFonts w:ascii="Cambria Math" w:eastAsiaTheme="minorEastAsia" w:hAnsi="Cambria Math"/>
                <w:sz w:val="32"/>
                <w:szCs w:val="32"/>
              </w:rPr>
              <m:t>Cost of good sold</m:t>
            </m:r>
          </m:den>
        </m:f>
      </m:oMath>
      <w:r w:rsidRPr="002869E8">
        <w:rPr>
          <w:rFonts w:eastAsiaTheme="minorEastAsia"/>
          <w:sz w:val="32"/>
          <w:szCs w:val="32"/>
        </w:rPr>
        <w:t>*365</w:t>
      </w:r>
    </w:p>
    <w:p w14:paraId="2AD1133C" w14:textId="5306943F" w:rsidR="002869E8" w:rsidRDefault="002869E8" w:rsidP="002869E8">
      <w:pPr>
        <w:pStyle w:val="ListParagraph"/>
        <w:ind w:left="2880"/>
        <w:rPr>
          <w:rFonts w:eastAsiaTheme="minorEastAsia"/>
          <w:sz w:val="32"/>
          <w:szCs w:val="32"/>
        </w:rPr>
      </w:pPr>
      <w:r>
        <w:rPr>
          <w:rFonts w:eastAsiaTheme="minorEastAsia"/>
          <w:sz w:val="32"/>
          <w:szCs w:val="32"/>
        </w:rPr>
        <w:t xml:space="preserve">    =</w:t>
      </w:r>
      <m:oMath>
        <m:f>
          <m:fPr>
            <m:ctrlPr>
              <w:rPr>
                <w:rFonts w:ascii="Cambria Math" w:eastAsiaTheme="minorEastAsia" w:hAnsi="Cambria Math"/>
                <w:i/>
                <w:sz w:val="32"/>
                <w:szCs w:val="32"/>
              </w:rPr>
            </m:ctrlPr>
          </m:fPr>
          <m:num>
            <m:r>
              <m:rPr>
                <m:sty m:val="p"/>
              </m:rPr>
              <w:rPr>
                <w:rFonts w:ascii="Cambria Math" w:eastAsiaTheme="minorEastAsia" w:hAnsi="Cambria Math"/>
                <w:sz w:val="32"/>
                <w:szCs w:val="32"/>
              </w:rPr>
              <m:t>41.1</m:t>
            </m:r>
          </m:num>
          <m:den>
            <m:r>
              <w:rPr>
                <w:rFonts w:ascii="Cambria Math" w:eastAsiaTheme="minorEastAsia" w:hAnsi="Cambria Math"/>
                <w:sz w:val="32"/>
                <w:szCs w:val="32"/>
              </w:rPr>
              <m:t>299.9</m:t>
            </m:r>
          </m:den>
        </m:f>
      </m:oMath>
      <w:r>
        <w:rPr>
          <w:rFonts w:eastAsiaTheme="minorEastAsia"/>
          <w:sz w:val="32"/>
          <w:szCs w:val="32"/>
        </w:rPr>
        <w:t>*365</w:t>
      </w:r>
    </w:p>
    <w:p w14:paraId="3E721F6F" w14:textId="0A1C49A0" w:rsidR="002869E8" w:rsidRDefault="002869E8" w:rsidP="002869E8">
      <w:pPr>
        <w:pStyle w:val="ListParagraph"/>
        <w:ind w:left="2880"/>
        <w:rPr>
          <w:rFonts w:eastAsiaTheme="minorEastAsia"/>
          <w:sz w:val="32"/>
          <w:szCs w:val="32"/>
        </w:rPr>
      </w:pPr>
      <w:r>
        <w:rPr>
          <w:rFonts w:eastAsiaTheme="minorEastAsia"/>
          <w:sz w:val="32"/>
          <w:szCs w:val="32"/>
        </w:rPr>
        <w:t xml:space="preserve">    =0.137*365</w:t>
      </w:r>
    </w:p>
    <w:p w14:paraId="7A41276F" w14:textId="002DAEA6" w:rsidR="002869E8" w:rsidRDefault="002869E8" w:rsidP="002869E8">
      <w:pPr>
        <w:pStyle w:val="ListParagraph"/>
        <w:ind w:left="2880"/>
        <w:rPr>
          <w:rFonts w:eastAsiaTheme="minorEastAsia"/>
          <w:sz w:val="32"/>
          <w:szCs w:val="32"/>
        </w:rPr>
      </w:pPr>
      <w:r>
        <w:rPr>
          <w:rFonts w:eastAsiaTheme="minorEastAsia"/>
          <w:sz w:val="32"/>
          <w:szCs w:val="32"/>
        </w:rPr>
        <w:t xml:space="preserve">    =</w:t>
      </w:r>
      <w:r w:rsidR="00521079">
        <w:rPr>
          <w:rFonts w:eastAsiaTheme="minorEastAsia"/>
          <w:sz w:val="32"/>
          <w:szCs w:val="32"/>
        </w:rPr>
        <w:t>50.02</w:t>
      </w:r>
      <w:r w:rsidR="00CF1324">
        <w:rPr>
          <w:rFonts w:eastAsiaTheme="minorEastAsia"/>
          <w:sz w:val="32"/>
          <w:szCs w:val="32"/>
        </w:rPr>
        <w:t xml:space="preserve"> days</w:t>
      </w:r>
    </w:p>
    <w:p w14:paraId="0B08574F" w14:textId="67434DBC" w:rsidR="00521079" w:rsidRDefault="00521079" w:rsidP="00521079">
      <w:pPr>
        <w:pStyle w:val="ListParagraph"/>
        <w:numPr>
          <w:ilvl w:val="0"/>
          <w:numId w:val="5"/>
        </w:numPr>
        <w:rPr>
          <w:rFonts w:eastAsiaTheme="minorEastAsia"/>
          <w:sz w:val="32"/>
          <w:szCs w:val="32"/>
        </w:rPr>
      </w:pPr>
      <w:r w:rsidRPr="00521079">
        <w:rPr>
          <w:rFonts w:eastAsiaTheme="minorEastAsia"/>
          <w:sz w:val="32"/>
          <w:szCs w:val="32"/>
        </w:rPr>
        <w:t xml:space="preserve">Debtors collection period = </w:t>
      </w:r>
      <m:oMath>
        <m:f>
          <m:fPr>
            <m:ctrlPr>
              <w:rPr>
                <w:rFonts w:ascii="Cambria Math" w:eastAsiaTheme="minorEastAsia" w:hAnsi="Cambria Math"/>
                <w:i/>
                <w:sz w:val="32"/>
                <w:szCs w:val="32"/>
              </w:rPr>
            </m:ctrlPr>
          </m:fPr>
          <m:num>
            <m:r>
              <m:rPr>
                <m:sty m:val="p"/>
              </m:rPr>
              <w:rPr>
                <w:rFonts w:ascii="Cambria Math" w:eastAsiaTheme="minorEastAsia" w:hAnsi="Cambria Math"/>
                <w:sz w:val="32"/>
                <w:szCs w:val="32"/>
              </w:rPr>
              <m:t>Debtors</m:t>
            </m:r>
          </m:num>
          <m:den>
            <m:r>
              <m:rPr>
                <m:sty m:val="p"/>
              </m:rPr>
              <w:rPr>
                <w:rFonts w:ascii="Cambria Math" w:eastAsiaTheme="minorEastAsia" w:hAnsi="Cambria Math"/>
                <w:sz w:val="32"/>
                <w:szCs w:val="32"/>
              </w:rPr>
              <m:t>Sales turnover</m:t>
            </m:r>
          </m:den>
        </m:f>
      </m:oMath>
      <w:r w:rsidRPr="00521079">
        <w:rPr>
          <w:rFonts w:eastAsiaTheme="minorEastAsia"/>
          <w:sz w:val="32"/>
          <w:szCs w:val="32"/>
        </w:rPr>
        <w:t>*365</w:t>
      </w:r>
    </w:p>
    <w:p w14:paraId="1C0A0AD4" w14:textId="2D6A9B80" w:rsidR="00521079" w:rsidRPr="00521079" w:rsidRDefault="00521079" w:rsidP="00521079">
      <w:pPr>
        <w:pStyle w:val="ListParagraph"/>
        <w:ind w:left="3600"/>
        <w:rPr>
          <w:rFonts w:eastAsiaTheme="minorEastAsia"/>
          <w:sz w:val="32"/>
          <w:szCs w:val="32"/>
        </w:rPr>
      </w:pPr>
      <w:r>
        <w:rPr>
          <w:rFonts w:eastAsiaTheme="minorEastAsia"/>
          <w:sz w:val="32"/>
          <w:szCs w:val="32"/>
        </w:rPr>
        <w:t xml:space="preserve">  = </w:t>
      </w:r>
      <m:oMath>
        <m:f>
          <m:fPr>
            <m:ctrlPr>
              <w:rPr>
                <w:rFonts w:ascii="Cambria Math" w:eastAsiaTheme="minorEastAsia" w:hAnsi="Cambria Math"/>
                <w:i/>
                <w:sz w:val="32"/>
                <w:szCs w:val="32"/>
              </w:rPr>
            </m:ctrlPr>
          </m:fPr>
          <m:num>
            <m:r>
              <w:rPr>
                <w:rFonts w:ascii="Cambria Math" w:eastAsiaTheme="minorEastAsia" w:hAnsi="Cambria Math"/>
                <w:sz w:val="32"/>
                <w:szCs w:val="32"/>
              </w:rPr>
              <m:t>114.7</m:t>
            </m:r>
          </m:num>
          <m:den>
            <m:r>
              <w:rPr>
                <w:rFonts w:ascii="Cambria Math" w:eastAsiaTheme="minorEastAsia" w:hAnsi="Cambria Math"/>
                <w:sz w:val="32"/>
                <w:szCs w:val="32"/>
              </w:rPr>
              <m:t>486.8</m:t>
            </m:r>
          </m:den>
        </m:f>
        <m:r>
          <w:rPr>
            <w:rFonts w:ascii="Cambria Math" w:eastAsiaTheme="minorEastAsia" w:hAnsi="Cambria Math"/>
            <w:sz w:val="32"/>
            <w:szCs w:val="32"/>
          </w:rPr>
          <m:t>*365</m:t>
        </m:r>
      </m:oMath>
    </w:p>
    <w:p w14:paraId="1F90B156" w14:textId="17C2DF57" w:rsidR="00521079" w:rsidRDefault="00521079" w:rsidP="00521079">
      <w:pPr>
        <w:pStyle w:val="ListParagraph"/>
        <w:ind w:left="3600"/>
        <w:rPr>
          <w:rFonts w:eastAsiaTheme="minorEastAsia"/>
          <w:sz w:val="32"/>
          <w:szCs w:val="32"/>
        </w:rPr>
      </w:pPr>
      <w:r>
        <w:rPr>
          <w:rFonts w:eastAsiaTheme="minorEastAsia"/>
          <w:sz w:val="32"/>
          <w:szCs w:val="32"/>
        </w:rPr>
        <w:t xml:space="preserve"> =86 days</w:t>
      </w:r>
    </w:p>
    <w:p w14:paraId="2EA22BB0" w14:textId="336C8493" w:rsidR="00521079" w:rsidRDefault="00521079" w:rsidP="00521079">
      <w:pPr>
        <w:rPr>
          <w:rFonts w:eastAsiaTheme="minorEastAsia"/>
          <w:sz w:val="32"/>
          <w:szCs w:val="32"/>
        </w:rPr>
      </w:pPr>
      <w:r>
        <w:rPr>
          <w:rFonts w:eastAsiaTheme="minorEastAsia"/>
          <w:sz w:val="32"/>
          <w:szCs w:val="32"/>
        </w:rPr>
        <w:t xml:space="preserve">8.Current ratio = </w:t>
      </w:r>
      <m:oMath>
        <m:f>
          <m:fPr>
            <m:ctrlPr>
              <w:rPr>
                <w:rFonts w:ascii="Cambria Math" w:eastAsiaTheme="minorEastAsia" w:hAnsi="Cambria Math"/>
                <w:i/>
                <w:sz w:val="32"/>
                <w:szCs w:val="32"/>
              </w:rPr>
            </m:ctrlPr>
          </m:fPr>
          <m:num>
            <m:r>
              <m:rPr>
                <m:sty m:val="p"/>
              </m:rPr>
              <w:rPr>
                <w:rFonts w:ascii="Cambria Math" w:eastAsiaTheme="minorEastAsia" w:hAnsi="Cambria Math"/>
                <w:sz w:val="32"/>
                <w:szCs w:val="32"/>
              </w:rPr>
              <m:t>Current assets</m:t>
            </m:r>
          </m:num>
          <m:den>
            <m:r>
              <m:rPr>
                <m:sty m:val="p"/>
              </m:rPr>
              <w:rPr>
                <w:rFonts w:ascii="Cambria Math" w:eastAsiaTheme="minorEastAsia" w:hAnsi="Cambria Math"/>
                <w:sz w:val="32"/>
                <w:szCs w:val="32"/>
              </w:rPr>
              <m:t>Current liabities</m:t>
            </m:r>
          </m:den>
        </m:f>
      </m:oMath>
    </w:p>
    <w:p w14:paraId="6B68616D" w14:textId="1092D05C" w:rsidR="00521079" w:rsidRDefault="00521079" w:rsidP="00521079">
      <w:pPr>
        <w:rPr>
          <w:rFonts w:eastAsiaTheme="minorEastAsia"/>
          <w:sz w:val="32"/>
          <w:szCs w:val="32"/>
        </w:rPr>
      </w:pPr>
      <w:r>
        <w:rPr>
          <w:rFonts w:eastAsiaTheme="minorEastAsia"/>
          <w:sz w:val="32"/>
          <w:szCs w:val="32"/>
        </w:rPr>
        <w:t xml:space="preserve">                           =</w:t>
      </w:r>
      <m:oMath>
        <m:f>
          <m:fPr>
            <m:ctrlPr>
              <w:rPr>
                <w:rFonts w:ascii="Cambria Math" w:eastAsiaTheme="minorEastAsia" w:hAnsi="Cambria Math"/>
                <w:i/>
                <w:sz w:val="32"/>
                <w:szCs w:val="32"/>
              </w:rPr>
            </m:ctrlPr>
          </m:fPr>
          <m:num>
            <m:r>
              <w:rPr>
                <w:rFonts w:ascii="Cambria Math" w:eastAsiaTheme="minorEastAsia" w:hAnsi="Cambria Math"/>
                <w:sz w:val="32"/>
                <w:szCs w:val="32"/>
              </w:rPr>
              <m:t>156.5</m:t>
            </m:r>
          </m:num>
          <m:den>
            <m:r>
              <w:rPr>
                <w:rFonts w:ascii="Cambria Math" w:eastAsiaTheme="minorEastAsia" w:hAnsi="Cambria Math"/>
                <w:sz w:val="32"/>
                <w:szCs w:val="32"/>
              </w:rPr>
              <m:t>148.4</m:t>
            </m:r>
          </m:den>
        </m:f>
      </m:oMath>
    </w:p>
    <w:p w14:paraId="7894F34D" w14:textId="77777777" w:rsidR="00521079" w:rsidRDefault="00521079" w:rsidP="00521079">
      <w:pPr>
        <w:rPr>
          <w:rFonts w:eastAsiaTheme="minorEastAsia"/>
          <w:sz w:val="32"/>
          <w:szCs w:val="32"/>
        </w:rPr>
      </w:pPr>
      <w:r>
        <w:rPr>
          <w:rFonts w:eastAsiaTheme="minorEastAsia"/>
          <w:sz w:val="32"/>
          <w:szCs w:val="32"/>
        </w:rPr>
        <w:tab/>
      </w:r>
      <w:r>
        <w:rPr>
          <w:rFonts w:eastAsiaTheme="minorEastAsia"/>
          <w:sz w:val="32"/>
          <w:szCs w:val="32"/>
        </w:rPr>
        <w:tab/>
        <w:t xml:space="preserve">       =1.</w:t>
      </w:r>
      <w:proofErr w:type="gramStart"/>
      <w:r>
        <w:rPr>
          <w:rFonts w:eastAsiaTheme="minorEastAsia"/>
          <w:sz w:val="32"/>
          <w:szCs w:val="32"/>
        </w:rPr>
        <w:t>05 :</w:t>
      </w:r>
      <w:proofErr w:type="gramEnd"/>
      <w:r>
        <w:rPr>
          <w:rFonts w:eastAsiaTheme="minorEastAsia"/>
          <w:sz w:val="32"/>
          <w:szCs w:val="32"/>
        </w:rPr>
        <w:t xml:space="preserve"> 1</w:t>
      </w:r>
    </w:p>
    <w:p w14:paraId="5A30F829" w14:textId="0B4B09AB" w:rsidR="00521079" w:rsidRDefault="00521079" w:rsidP="00521079">
      <w:pPr>
        <w:rPr>
          <w:rFonts w:eastAsiaTheme="minorEastAsia"/>
          <w:sz w:val="32"/>
          <w:szCs w:val="32"/>
        </w:rPr>
      </w:pPr>
      <w:r>
        <w:rPr>
          <w:rFonts w:eastAsiaTheme="minorEastAsia"/>
          <w:sz w:val="32"/>
          <w:szCs w:val="32"/>
        </w:rPr>
        <w:t xml:space="preserve">9.Gearing = </w:t>
      </w:r>
      <m:oMath>
        <m:f>
          <m:fPr>
            <m:ctrlPr>
              <w:rPr>
                <w:rFonts w:ascii="Cambria Math" w:eastAsiaTheme="minorEastAsia" w:hAnsi="Cambria Math"/>
                <w:i/>
                <w:sz w:val="32"/>
                <w:szCs w:val="32"/>
              </w:rPr>
            </m:ctrlPr>
          </m:fPr>
          <m:num>
            <m:r>
              <m:rPr>
                <m:sty m:val="p"/>
              </m:rPr>
              <w:rPr>
                <w:rFonts w:ascii="Cambria Math" w:eastAsiaTheme="minorEastAsia" w:hAnsi="Cambria Math"/>
                <w:sz w:val="32"/>
                <w:szCs w:val="32"/>
              </w:rPr>
              <m:t>Debt</m:t>
            </m:r>
          </m:num>
          <m:den>
            <m:r>
              <m:rPr>
                <m:sty m:val="p"/>
              </m:rPr>
              <w:rPr>
                <w:rFonts w:ascii="Cambria Math" w:eastAsiaTheme="minorEastAsia" w:hAnsi="Cambria Math"/>
                <w:sz w:val="32"/>
                <w:szCs w:val="32"/>
              </w:rPr>
              <m:t>Debt+Equity</m:t>
            </m:r>
          </m:den>
        </m:f>
      </m:oMath>
      <w:r>
        <w:rPr>
          <w:rFonts w:eastAsiaTheme="minorEastAsia"/>
          <w:sz w:val="32"/>
          <w:szCs w:val="32"/>
        </w:rPr>
        <w:t>*100</w:t>
      </w:r>
    </w:p>
    <w:p w14:paraId="58BEADE0" w14:textId="04B50B4D" w:rsidR="00521079" w:rsidRDefault="00521079" w:rsidP="00521079">
      <w:pPr>
        <w:rPr>
          <w:rFonts w:eastAsiaTheme="minorEastAsia"/>
          <w:sz w:val="32"/>
          <w:szCs w:val="32"/>
        </w:rPr>
      </w:pPr>
      <w:r>
        <w:rPr>
          <w:rFonts w:eastAsiaTheme="minorEastAsia"/>
          <w:sz w:val="32"/>
          <w:szCs w:val="32"/>
        </w:rPr>
        <w:lastRenderedPageBreak/>
        <w:t xml:space="preserve">                 =</w:t>
      </w:r>
      <m:oMath>
        <m:f>
          <m:fPr>
            <m:ctrlPr>
              <w:rPr>
                <w:rFonts w:ascii="Cambria Math" w:eastAsiaTheme="minorEastAsia" w:hAnsi="Cambria Math"/>
                <w:i/>
                <w:sz w:val="32"/>
                <w:szCs w:val="32"/>
              </w:rPr>
            </m:ctrlPr>
          </m:fPr>
          <m:num>
            <m:r>
              <w:rPr>
                <w:rFonts w:ascii="Cambria Math" w:eastAsiaTheme="minorEastAsia" w:hAnsi="Cambria Math"/>
                <w:sz w:val="32"/>
                <w:szCs w:val="32"/>
              </w:rPr>
              <m:t>213.5</m:t>
            </m:r>
          </m:num>
          <m:den>
            <m:r>
              <w:rPr>
                <w:rFonts w:ascii="Cambria Math" w:eastAsiaTheme="minorEastAsia" w:hAnsi="Cambria Math"/>
                <w:sz w:val="32"/>
                <w:szCs w:val="32"/>
              </w:rPr>
              <m:t>213.5+80.3</m:t>
            </m:r>
          </m:den>
        </m:f>
      </m:oMath>
      <w:r>
        <w:rPr>
          <w:rFonts w:eastAsiaTheme="minorEastAsia"/>
          <w:sz w:val="32"/>
          <w:szCs w:val="32"/>
        </w:rPr>
        <w:t>*100</w:t>
      </w:r>
    </w:p>
    <w:p w14:paraId="307F3DCC" w14:textId="3D4A7714" w:rsidR="00521079" w:rsidRDefault="00521079" w:rsidP="00521079">
      <w:pPr>
        <w:rPr>
          <w:rFonts w:eastAsiaTheme="minorEastAsia"/>
          <w:sz w:val="32"/>
          <w:szCs w:val="32"/>
        </w:rPr>
      </w:pPr>
      <w:r>
        <w:rPr>
          <w:rFonts w:eastAsiaTheme="minorEastAsia"/>
          <w:sz w:val="32"/>
          <w:szCs w:val="32"/>
        </w:rPr>
        <w:t xml:space="preserve">                 =72.67%</w:t>
      </w:r>
    </w:p>
    <w:p w14:paraId="144FC2F7" w14:textId="52F740B7" w:rsidR="00521079" w:rsidRDefault="00521079" w:rsidP="00521079">
      <w:pPr>
        <w:rPr>
          <w:rFonts w:eastAsiaTheme="minorEastAsia"/>
          <w:sz w:val="32"/>
          <w:szCs w:val="32"/>
        </w:rPr>
      </w:pPr>
      <w:r>
        <w:rPr>
          <w:rFonts w:eastAsiaTheme="minorEastAsia"/>
          <w:sz w:val="32"/>
          <w:szCs w:val="32"/>
        </w:rPr>
        <w:t xml:space="preserve">10. Interest cover = </w:t>
      </w:r>
      <m:oMath>
        <m:f>
          <m:fPr>
            <m:ctrlPr>
              <w:rPr>
                <w:rFonts w:ascii="Cambria Math" w:eastAsiaTheme="minorEastAsia" w:hAnsi="Cambria Math"/>
                <w:i/>
                <w:sz w:val="32"/>
                <w:szCs w:val="32"/>
              </w:rPr>
            </m:ctrlPr>
          </m:fPr>
          <m:num>
            <m:r>
              <m:rPr>
                <m:sty m:val="p"/>
              </m:rPr>
              <w:rPr>
                <w:rFonts w:ascii="Cambria Math" w:eastAsiaTheme="minorEastAsia" w:hAnsi="Cambria Math"/>
                <w:sz w:val="32"/>
                <w:szCs w:val="32"/>
              </w:rPr>
              <m:t>EBIT</m:t>
            </m:r>
          </m:num>
          <m:den>
            <m:r>
              <m:rPr>
                <m:sty m:val="p"/>
              </m:rPr>
              <w:rPr>
                <w:rFonts w:ascii="Cambria Math" w:eastAsiaTheme="minorEastAsia" w:hAnsi="Cambria Math"/>
                <w:sz w:val="32"/>
                <w:szCs w:val="32"/>
              </w:rPr>
              <m:t>Interest expense</m:t>
            </m:r>
          </m:den>
        </m:f>
      </m:oMath>
    </w:p>
    <w:p w14:paraId="727A9527" w14:textId="7B8D19EC" w:rsidR="00521079" w:rsidRDefault="00521079" w:rsidP="00521079">
      <w:pPr>
        <w:rPr>
          <w:rFonts w:eastAsiaTheme="minorEastAsia"/>
          <w:sz w:val="32"/>
          <w:szCs w:val="32"/>
        </w:rPr>
      </w:pPr>
      <w:r>
        <w:rPr>
          <w:rFonts w:eastAsiaTheme="minorEastAsia"/>
          <w:sz w:val="32"/>
          <w:szCs w:val="32"/>
        </w:rPr>
        <w:t xml:space="preserve">                                =</w:t>
      </w:r>
      <m:oMath>
        <m:f>
          <m:fPr>
            <m:ctrlPr>
              <w:rPr>
                <w:rFonts w:ascii="Cambria Math" w:eastAsiaTheme="minorEastAsia" w:hAnsi="Cambria Math"/>
                <w:i/>
                <w:sz w:val="32"/>
                <w:szCs w:val="32"/>
              </w:rPr>
            </m:ctrlPr>
          </m:fPr>
          <m:num>
            <m:r>
              <w:rPr>
                <w:rFonts w:ascii="Cambria Math" w:eastAsiaTheme="minorEastAsia" w:hAnsi="Cambria Math"/>
                <w:sz w:val="32"/>
                <w:szCs w:val="32"/>
              </w:rPr>
              <m:t>29.7</m:t>
            </m:r>
          </m:num>
          <m:den>
            <m:r>
              <w:rPr>
                <w:rFonts w:ascii="Cambria Math" w:eastAsiaTheme="minorEastAsia" w:hAnsi="Cambria Math"/>
                <w:sz w:val="32"/>
                <w:szCs w:val="32"/>
              </w:rPr>
              <m:t>3.5</m:t>
            </m:r>
          </m:den>
        </m:f>
      </m:oMath>
    </w:p>
    <w:p w14:paraId="6F2860E0" w14:textId="29FEC0FB" w:rsidR="00521079" w:rsidRDefault="00521079" w:rsidP="00521079">
      <w:pPr>
        <w:rPr>
          <w:rFonts w:eastAsiaTheme="minorEastAsia"/>
          <w:sz w:val="32"/>
          <w:szCs w:val="32"/>
        </w:rPr>
      </w:pPr>
      <w:r>
        <w:rPr>
          <w:rFonts w:eastAsiaTheme="minorEastAsia"/>
          <w:sz w:val="32"/>
          <w:szCs w:val="32"/>
        </w:rPr>
        <w:tab/>
      </w:r>
      <w:r>
        <w:rPr>
          <w:rFonts w:eastAsiaTheme="minorEastAsia"/>
          <w:sz w:val="32"/>
          <w:szCs w:val="32"/>
        </w:rPr>
        <w:tab/>
      </w:r>
      <w:r>
        <w:rPr>
          <w:rFonts w:eastAsiaTheme="minorEastAsia"/>
          <w:sz w:val="32"/>
          <w:szCs w:val="32"/>
        </w:rPr>
        <w:tab/>
        <w:t xml:space="preserve"> = 8.48 times </w:t>
      </w:r>
    </w:p>
    <w:p w14:paraId="2D3E35C0" w14:textId="46A0D50D" w:rsidR="00521079" w:rsidRDefault="00521079" w:rsidP="00521079">
      <w:pPr>
        <w:rPr>
          <w:rFonts w:eastAsiaTheme="minorEastAsia"/>
          <w:sz w:val="32"/>
          <w:szCs w:val="32"/>
        </w:rPr>
      </w:pPr>
    </w:p>
    <w:p w14:paraId="55588534" w14:textId="69D4F03C" w:rsidR="00521079" w:rsidRPr="00B6346B" w:rsidRDefault="00B6346B" w:rsidP="00B6346B">
      <w:pPr>
        <w:pStyle w:val="Heading1"/>
        <w:rPr>
          <w:b/>
          <w:bCs/>
          <w:sz w:val="40"/>
          <w:szCs w:val="40"/>
          <w:u w:val="single"/>
        </w:rPr>
      </w:pPr>
      <w:bookmarkStart w:id="6" w:name="_Toc49295189"/>
      <w:r w:rsidRPr="00B6346B">
        <w:rPr>
          <w:b/>
          <w:bCs/>
          <w:sz w:val="40"/>
          <w:szCs w:val="40"/>
          <w:u w:val="single"/>
        </w:rPr>
        <w:t>6.</w:t>
      </w:r>
      <w:r w:rsidR="00521079" w:rsidRPr="00B6346B">
        <w:rPr>
          <w:b/>
          <w:bCs/>
          <w:sz w:val="40"/>
          <w:szCs w:val="40"/>
          <w:u w:val="single"/>
        </w:rPr>
        <w:t>Question no. 2 (b)</w:t>
      </w:r>
      <w:bookmarkEnd w:id="6"/>
      <w:r w:rsidR="00521079" w:rsidRPr="00B6346B">
        <w:rPr>
          <w:b/>
          <w:bCs/>
          <w:sz w:val="40"/>
          <w:szCs w:val="40"/>
          <w:u w:val="single"/>
        </w:rPr>
        <w:t xml:space="preserve"> </w:t>
      </w:r>
    </w:p>
    <w:p w14:paraId="0D11A352" w14:textId="0FC77E24" w:rsidR="00521079" w:rsidRDefault="00AD602B" w:rsidP="00521079">
      <w:pPr>
        <w:rPr>
          <w:sz w:val="40"/>
          <w:szCs w:val="40"/>
        </w:rPr>
      </w:pPr>
      <w:r>
        <w:rPr>
          <w:sz w:val="40"/>
          <w:szCs w:val="40"/>
        </w:rPr>
        <w:t xml:space="preserve"> The discussion about t</w:t>
      </w:r>
      <w:r w:rsidR="00295676">
        <w:rPr>
          <w:sz w:val="40"/>
          <w:szCs w:val="40"/>
        </w:rPr>
        <w:t>he situation revealed by the</w:t>
      </w:r>
      <w:r>
        <w:rPr>
          <w:sz w:val="40"/>
          <w:szCs w:val="40"/>
        </w:rPr>
        <w:t xml:space="preserve"> ratios calculated in (a) given below:</w:t>
      </w:r>
    </w:p>
    <w:p w14:paraId="25A8E2C9" w14:textId="7CA7D5E8" w:rsidR="00AD602B" w:rsidRDefault="00AD602B" w:rsidP="00521079">
      <w:pPr>
        <w:rPr>
          <w:sz w:val="32"/>
          <w:szCs w:val="32"/>
        </w:rPr>
      </w:pPr>
      <w:r>
        <w:rPr>
          <w:sz w:val="32"/>
          <w:szCs w:val="32"/>
        </w:rPr>
        <w:t>These ratios calculated in (a) are very important for any organization. Th</w:t>
      </w:r>
      <w:r w:rsidR="00394687">
        <w:rPr>
          <w:sz w:val="32"/>
          <w:szCs w:val="32"/>
        </w:rPr>
        <w:t>ese</w:t>
      </w:r>
      <w:r>
        <w:rPr>
          <w:sz w:val="32"/>
          <w:szCs w:val="32"/>
        </w:rPr>
        <w:t xml:space="preserve"> ratios will give an image of the financial state of an organization. </w:t>
      </w:r>
      <w:proofErr w:type="gramStart"/>
      <w:r>
        <w:rPr>
          <w:sz w:val="32"/>
          <w:szCs w:val="32"/>
        </w:rPr>
        <w:t>First of all</w:t>
      </w:r>
      <w:proofErr w:type="gramEnd"/>
      <w:r w:rsidR="00394687">
        <w:rPr>
          <w:sz w:val="32"/>
          <w:szCs w:val="32"/>
        </w:rPr>
        <w:t>,</w:t>
      </w:r>
      <w:r>
        <w:rPr>
          <w:sz w:val="32"/>
          <w:szCs w:val="32"/>
        </w:rPr>
        <w:t xml:space="preserve"> we find out Return on capital employed ratio which tell us the amount of profit will be raised by per capital employed. In 2018 it was 20% and it decre</w:t>
      </w:r>
      <w:r w:rsidR="00F74A7A">
        <w:rPr>
          <w:sz w:val="32"/>
          <w:szCs w:val="32"/>
        </w:rPr>
        <w:t>a</w:t>
      </w:r>
      <w:r>
        <w:rPr>
          <w:sz w:val="32"/>
          <w:szCs w:val="32"/>
        </w:rPr>
        <w:t>se</w:t>
      </w:r>
      <w:r w:rsidR="00F74A7A">
        <w:rPr>
          <w:sz w:val="32"/>
          <w:szCs w:val="32"/>
        </w:rPr>
        <w:t xml:space="preserve"> to 17% in 2019, which means company generated more profit from capital in 2018 than in 2019. It means that Jerry plc should be more careful about the company’s capital management. Next Return on equity shows how efficiently company amplifies shareholder’s capital. In general </w:t>
      </w:r>
      <w:r w:rsidR="00394687">
        <w:rPr>
          <w:sz w:val="32"/>
          <w:szCs w:val="32"/>
        </w:rPr>
        <w:t xml:space="preserve">,15-20% are thought to be good percentage for ROE. Jerry plc’s return on equity was 23% in 2018 and 13.84% in 2019. So, it can be said that the percentage was more than 20% in 2018 and it was less than 15% in 2019 which mean </w:t>
      </w:r>
      <w:r w:rsidR="00295676">
        <w:rPr>
          <w:sz w:val="32"/>
          <w:szCs w:val="32"/>
        </w:rPr>
        <w:t>the company should increase its efficiency in ROE ratio. EPS (</w:t>
      </w:r>
      <w:r w:rsidR="00394687">
        <w:rPr>
          <w:sz w:val="32"/>
          <w:szCs w:val="32"/>
        </w:rPr>
        <w:t xml:space="preserve">Earning per share) in 2018 was 1.03 and in 2019 it was 0.72 per share. Which shows that EPS also decrease in 2019. Gross profit margin also </w:t>
      </w:r>
      <w:r w:rsidR="00E72875">
        <w:rPr>
          <w:sz w:val="32"/>
          <w:szCs w:val="32"/>
        </w:rPr>
        <w:t xml:space="preserve">slightly </w:t>
      </w:r>
      <w:r w:rsidR="00394687">
        <w:rPr>
          <w:sz w:val="32"/>
          <w:szCs w:val="32"/>
        </w:rPr>
        <w:t>decrease</w:t>
      </w:r>
      <w:r w:rsidR="00295676">
        <w:rPr>
          <w:sz w:val="32"/>
          <w:szCs w:val="32"/>
        </w:rPr>
        <w:t>s</w:t>
      </w:r>
      <w:r w:rsidR="00394687">
        <w:rPr>
          <w:sz w:val="32"/>
          <w:szCs w:val="32"/>
        </w:rPr>
        <w:t xml:space="preserve"> in 2019. In 2018 it was</w:t>
      </w:r>
      <w:r w:rsidR="00E72875">
        <w:rPr>
          <w:sz w:val="32"/>
          <w:szCs w:val="32"/>
        </w:rPr>
        <w:t xml:space="preserve"> 38.39% and in 2019 it became </w:t>
      </w:r>
      <w:r w:rsidR="00E72875">
        <w:rPr>
          <w:sz w:val="32"/>
          <w:szCs w:val="32"/>
        </w:rPr>
        <w:lastRenderedPageBreak/>
        <w:t>38.26%. Asset turnover was more efficient in 2019 as it increases from 1.66 to 1.73. The company worked more effectively and efficiently on inventory. As we can see, the stock holding period decreases from 50 days to 46 days in 2019, which means goods were stocked for less time a</w:t>
      </w:r>
      <w:r w:rsidR="00295676">
        <w:rPr>
          <w:sz w:val="32"/>
          <w:szCs w:val="32"/>
        </w:rPr>
        <w:t>nd sold out quickly. The debtor</w:t>
      </w:r>
      <w:r w:rsidR="00E72875">
        <w:rPr>
          <w:sz w:val="32"/>
          <w:szCs w:val="32"/>
        </w:rPr>
        <w:t xml:space="preserve"> collection period was better in 2019, as it was 83 days than in 2018 which was 86 days. That means debtors payed quickly in 2019. Usually a current ratio between 1.5 and 3 is thought to be a healthy ratio. So as</w:t>
      </w:r>
      <w:r w:rsidR="001719F5">
        <w:rPr>
          <w:sz w:val="32"/>
          <w:szCs w:val="32"/>
        </w:rPr>
        <w:t xml:space="preserve"> per the answer from (a) it can be said the co. is in a good position. Talking about the gearing the co. did well in 2019 as the gearing fall from 72.67% to 67.42%. last but not the least interest cover shows how effortlessly a co. can bear its interest expenses. As the interest expense is more than 1 than it is good for the company.</w:t>
      </w:r>
    </w:p>
    <w:p w14:paraId="19AEF994" w14:textId="6C8B57A7" w:rsidR="00BC2CD5" w:rsidRDefault="001719F5" w:rsidP="00521079">
      <w:pPr>
        <w:rPr>
          <w:sz w:val="32"/>
          <w:szCs w:val="32"/>
        </w:rPr>
      </w:pPr>
      <w:r>
        <w:rPr>
          <w:sz w:val="32"/>
          <w:szCs w:val="32"/>
        </w:rPr>
        <w:t xml:space="preserve">                      </w:t>
      </w:r>
      <w:proofErr w:type="gramStart"/>
      <w:r>
        <w:rPr>
          <w:sz w:val="32"/>
          <w:szCs w:val="32"/>
        </w:rPr>
        <w:t>So</w:t>
      </w:r>
      <w:proofErr w:type="gramEnd"/>
      <w:r>
        <w:rPr>
          <w:sz w:val="32"/>
          <w:szCs w:val="32"/>
        </w:rPr>
        <w:t xml:space="preserve"> it can be said in some terms Jerry plc does well than their previous year’s ratio and in some terms they are l</w:t>
      </w:r>
      <w:r w:rsidR="00BC2CD5">
        <w:rPr>
          <w:sz w:val="32"/>
          <w:szCs w:val="32"/>
        </w:rPr>
        <w:t>a</w:t>
      </w:r>
      <w:r>
        <w:rPr>
          <w:sz w:val="32"/>
          <w:szCs w:val="32"/>
        </w:rPr>
        <w:t xml:space="preserve">gging behind and need much more improvement in their financial management. </w:t>
      </w:r>
    </w:p>
    <w:p w14:paraId="38AE980F" w14:textId="77777777" w:rsidR="00BC2CD5" w:rsidRDefault="00BC2CD5">
      <w:pPr>
        <w:rPr>
          <w:sz w:val="32"/>
          <w:szCs w:val="32"/>
        </w:rPr>
      </w:pPr>
      <w:r>
        <w:rPr>
          <w:sz w:val="32"/>
          <w:szCs w:val="32"/>
        </w:rPr>
        <w:br w:type="page"/>
      </w:r>
    </w:p>
    <w:p w14:paraId="02C2217D" w14:textId="5BC44FC6" w:rsidR="001719F5" w:rsidRPr="00B6346B" w:rsidRDefault="00B6346B" w:rsidP="00B6346B">
      <w:pPr>
        <w:pStyle w:val="Heading1"/>
        <w:rPr>
          <w:b/>
          <w:bCs/>
          <w:sz w:val="40"/>
          <w:szCs w:val="40"/>
          <w:u w:val="single"/>
        </w:rPr>
      </w:pPr>
      <w:bookmarkStart w:id="7" w:name="_Toc49295190"/>
      <w:r w:rsidRPr="00B6346B">
        <w:rPr>
          <w:b/>
          <w:bCs/>
          <w:sz w:val="40"/>
          <w:szCs w:val="40"/>
          <w:u w:val="single"/>
        </w:rPr>
        <w:lastRenderedPageBreak/>
        <w:t>7.</w:t>
      </w:r>
      <w:r w:rsidR="00BC2CD5" w:rsidRPr="00B6346B">
        <w:rPr>
          <w:b/>
          <w:bCs/>
          <w:sz w:val="40"/>
          <w:szCs w:val="40"/>
          <w:u w:val="single"/>
        </w:rPr>
        <w:t>Question No. 3 (a)</w:t>
      </w:r>
      <w:bookmarkEnd w:id="7"/>
    </w:p>
    <w:p w14:paraId="546C59B9" w14:textId="2CED3BC8" w:rsidR="00BC2CD5" w:rsidRDefault="00BC2CD5" w:rsidP="00521079">
      <w:pPr>
        <w:rPr>
          <w:sz w:val="32"/>
          <w:szCs w:val="32"/>
        </w:rPr>
      </w:pPr>
      <w:r>
        <w:rPr>
          <w:sz w:val="32"/>
          <w:szCs w:val="32"/>
        </w:rPr>
        <w:t>The three important users of a company accounts are given below:</w:t>
      </w:r>
    </w:p>
    <w:p w14:paraId="241B2327" w14:textId="0F9722D5" w:rsidR="00BC2CD5" w:rsidRDefault="00BC2CD5" w:rsidP="00BC2CD5">
      <w:pPr>
        <w:pStyle w:val="ListParagraph"/>
        <w:numPr>
          <w:ilvl w:val="0"/>
          <w:numId w:val="6"/>
        </w:numPr>
        <w:rPr>
          <w:sz w:val="32"/>
          <w:szCs w:val="32"/>
        </w:rPr>
      </w:pPr>
      <w:r>
        <w:rPr>
          <w:sz w:val="32"/>
          <w:szCs w:val="32"/>
        </w:rPr>
        <w:t>Managers,</w:t>
      </w:r>
    </w:p>
    <w:p w14:paraId="34200465" w14:textId="1FA0553A" w:rsidR="00BC2CD5" w:rsidRDefault="00BC2CD5" w:rsidP="00BC2CD5">
      <w:pPr>
        <w:pStyle w:val="ListParagraph"/>
        <w:numPr>
          <w:ilvl w:val="0"/>
          <w:numId w:val="6"/>
        </w:numPr>
        <w:rPr>
          <w:sz w:val="32"/>
          <w:szCs w:val="32"/>
        </w:rPr>
      </w:pPr>
      <w:r>
        <w:rPr>
          <w:sz w:val="32"/>
          <w:szCs w:val="32"/>
        </w:rPr>
        <w:t>Shareholders,</w:t>
      </w:r>
    </w:p>
    <w:p w14:paraId="64F257E7" w14:textId="25ED9B01" w:rsidR="00BC2CD5" w:rsidRDefault="00BC2CD5" w:rsidP="00BC2CD5">
      <w:pPr>
        <w:pStyle w:val="ListParagraph"/>
        <w:numPr>
          <w:ilvl w:val="0"/>
          <w:numId w:val="6"/>
        </w:numPr>
        <w:rPr>
          <w:sz w:val="32"/>
          <w:szCs w:val="32"/>
        </w:rPr>
      </w:pPr>
      <w:r>
        <w:rPr>
          <w:sz w:val="32"/>
          <w:szCs w:val="32"/>
        </w:rPr>
        <w:t>Creditors</w:t>
      </w:r>
    </w:p>
    <w:p w14:paraId="182A4622" w14:textId="470BDBDB" w:rsidR="00EB5A82" w:rsidRDefault="00BC2CD5" w:rsidP="00BC2CD5">
      <w:pPr>
        <w:rPr>
          <w:sz w:val="32"/>
          <w:szCs w:val="32"/>
        </w:rPr>
      </w:pPr>
      <w:r>
        <w:rPr>
          <w:sz w:val="32"/>
          <w:szCs w:val="32"/>
        </w:rPr>
        <w:t xml:space="preserve">These 3 user groups are mostly interested to know about a company’s financial statement. </w:t>
      </w:r>
      <w:proofErr w:type="gramStart"/>
      <w:r>
        <w:rPr>
          <w:sz w:val="32"/>
          <w:szCs w:val="32"/>
        </w:rPr>
        <w:t>First of all</w:t>
      </w:r>
      <w:proofErr w:type="gramEnd"/>
      <w:r>
        <w:rPr>
          <w:sz w:val="32"/>
          <w:szCs w:val="32"/>
        </w:rPr>
        <w:t>, a company’s manager is a person who manages all the company. For a financial manager</w:t>
      </w:r>
      <w:r w:rsidR="00295676">
        <w:rPr>
          <w:sz w:val="32"/>
          <w:szCs w:val="32"/>
        </w:rPr>
        <w:t>, it is</w:t>
      </w:r>
      <w:r>
        <w:rPr>
          <w:sz w:val="32"/>
          <w:szCs w:val="32"/>
        </w:rPr>
        <w:t xml:space="preserve"> very important for him to know the company’s overall financial position.</w:t>
      </w:r>
      <w:r w:rsidR="00EB5A82">
        <w:rPr>
          <w:sz w:val="32"/>
          <w:szCs w:val="32"/>
        </w:rPr>
        <w:t xml:space="preserve"> A financial manager needs to know whether the co. is doing good or not from all the financial statements and ratio analysis. From all the analysis a manager gets to know about the position of the company in the market. If there is any lacking the managers can fix that by taking some measures and a better managerial process.</w:t>
      </w:r>
    </w:p>
    <w:p w14:paraId="77AB53F5" w14:textId="2EBFFBFD" w:rsidR="00DD159F" w:rsidRDefault="00EB5A82" w:rsidP="00BC2CD5">
      <w:pPr>
        <w:rPr>
          <w:sz w:val="32"/>
          <w:szCs w:val="32"/>
        </w:rPr>
      </w:pPr>
      <w:r>
        <w:rPr>
          <w:sz w:val="32"/>
          <w:szCs w:val="32"/>
        </w:rPr>
        <w:tab/>
      </w:r>
      <w:r>
        <w:rPr>
          <w:sz w:val="32"/>
          <w:szCs w:val="32"/>
        </w:rPr>
        <w:tab/>
      </w:r>
      <w:r>
        <w:rPr>
          <w:sz w:val="32"/>
          <w:szCs w:val="32"/>
        </w:rPr>
        <w:tab/>
        <w:t xml:space="preserve">    Secondly, shareholders are the owners of a company. They invest their money to the </w:t>
      </w:r>
      <w:proofErr w:type="gramStart"/>
      <w:r>
        <w:rPr>
          <w:sz w:val="32"/>
          <w:szCs w:val="32"/>
        </w:rPr>
        <w:t>company</w:t>
      </w:r>
      <w:proofErr w:type="gramEnd"/>
      <w:r>
        <w:rPr>
          <w:sz w:val="32"/>
          <w:szCs w:val="32"/>
        </w:rPr>
        <w:t xml:space="preserve"> so they have all the right to know about the company financial </w:t>
      </w:r>
      <w:r w:rsidR="00DD159F">
        <w:rPr>
          <w:sz w:val="32"/>
          <w:szCs w:val="32"/>
        </w:rPr>
        <w:t>position. From the financial statements they make decisions whether to invest more money in this or not. Since financial statement provide info</w:t>
      </w:r>
      <w:r w:rsidR="00295676">
        <w:rPr>
          <w:sz w:val="32"/>
          <w:szCs w:val="32"/>
        </w:rPr>
        <w:t>rmation about company’s revenue</w:t>
      </w:r>
      <w:r w:rsidR="00DD159F">
        <w:rPr>
          <w:sz w:val="32"/>
          <w:szCs w:val="32"/>
        </w:rPr>
        <w:t xml:space="preserve">, profitability and debts and as shareholders are involved in </w:t>
      </w:r>
      <w:proofErr w:type="gramStart"/>
      <w:r w:rsidR="00DD159F">
        <w:rPr>
          <w:sz w:val="32"/>
          <w:szCs w:val="32"/>
        </w:rPr>
        <w:t>these matter</w:t>
      </w:r>
      <w:proofErr w:type="gramEnd"/>
      <w:r w:rsidR="00DD159F">
        <w:rPr>
          <w:sz w:val="32"/>
          <w:szCs w:val="32"/>
        </w:rPr>
        <w:t xml:space="preserve"> so they are interested in the company’s financial statement.</w:t>
      </w:r>
    </w:p>
    <w:p w14:paraId="7D78C734" w14:textId="5710CD15" w:rsidR="00F46B98" w:rsidRDefault="00DD159F" w:rsidP="00BC2CD5">
      <w:pPr>
        <w:rPr>
          <w:sz w:val="32"/>
          <w:szCs w:val="32"/>
        </w:rPr>
      </w:pPr>
      <w:r>
        <w:rPr>
          <w:sz w:val="32"/>
          <w:szCs w:val="32"/>
        </w:rPr>
        <w:t xml:space="preserve">                                Lastly, the creditors are those groups who lends money to the company. They are also interested in a company’s financial information as they also invest their money into it. If the co. </w:t>
      </w:r>
      <w:r w:rsidR="00295676">
        <w:rPr>
          <w:sz w:val="32"/>
          <w:szCs w:val="32"/>
        </w:rPr>
        <w:t>is unable to pay</w:t>
      </w:r>
      <w:r w:rsidR="00F46B98">
        <w:rPr>
          <w:sz w:val="32"/>
          <w:szCs w:val="32"/>
        </w:rPr>
        <w:t xml:space="preserve"> </w:t>
      </w:r>
      <w:r w:rsidR="00295676">
        <w:rPr>
          <w:sz w:val="32"/>
          <w:szCs w:val="32"/>
        </w:rPr>
        <w:t>interest,</w:t>
      </w:r>
      <w:r w:rsidR="00F46B98">
        <w:rPr>
          <w:sz w:val="32"/>
          <w:szCs w:val="32"/>
        </w:rPr>
        <w:t xml:space="preserve"> then the creditors will not invest their money in it. If the co. is bad at paying its debt and its profitability rate is also low</w:t>
      </w:r>
      <w:r w:rsidR="00295676">
        <w:rPr>
          <w:sz w:val="32"/>
          <w:szCs w:val="32"/>
        </w:rPr>
        <w:t>,</w:t>
      </w:r>
      <w:r w:rsidR="00F46B98">
        <w:rPr>
          <w:sz w:val="32"/>
          <w:szCs w:val="32"/>
        </w:rPr>
        <w:t xml:space="preserve"> then the creditors </w:t>
      </w:r>
      <w:proofErr w:type="gramStart"/>
      <w:r w:rsidR="00F46B98">
        <w:rPr>
          <w:sz w:val="32"/>
          <w:szCs w:val="32"/>
        </w:rPr>
        <w:t>shouldn’t</w:t>
      </w:r>
      <w:proofErr w:type="gramEnd"/>
      <w:r w:rsidR="00F46B98">
        <w:rPr>
          <w:sz w:val="32"/>
          <w:szCs w:val="32"/>
        </w:rPr>
        <w:t xml:space="preserve"> invest money on it. So, </w:t>
      </w:r>
      <w:proofErr w:type="gramStart"/>
      <w:r w:rsidR="00F46B98">
        <w:rPr>
          <w:sz w:val="32"/>
          <w:szCs w:val="32"/>
        </w:rPr>
        <w:t>it’s</w:t>
      </w:r>
      <w:proofErr w:type="gramEnd"/>
      <w:r w:rsidR="00F46B98">
        <w:rPr>
          <w:sz w:val="32"/>
          <w:szCs w:val="32"/>
        </w:rPr>
        <w:t xml:space="preserve"> very important </w:t>
      </w:r>
      <w:r w:rsidR="00F46B98">
        <w:rPr>
          <w:sz w:val="32"/>
          <w:szCs w:val="32"/>
        </w:rPr>
        <w:lastRenderedPageBreak/>
        <w:t>for them to know about the company’s financial position and all the financial information to make a better investment decision.</w:t>
      </w:r>
    </w:p>
    <w:p w14:paraId="2760441D" w14:textId="00D0FCED" w:rsidR="00475084" w:rsidRDefault="00F46B98" w:rsidP="00BC2CD5">
      <w:pPr>
        <w:rPr>
          <w:sz w:val="32"/>
          <w:szCs w:val="32"/>
        </w:rPr>
      </w:pPr>
      <w:r>
        <w:rPr>
          <w:sz w:val="32"/>
          <w:szCs w:val="32"/>
        </w:rPr>
        <w:tab/>
      </w:r>
      <w:r>
        <w:rPr>
          <w:sz w:val="32"/>
          <w:szCs w:val="32"/>
        </w:rPr>
        <w:tab/>
      </w:r>
      <w:r>
        <w:rPr>
          <w:sz w:val="32"/>
          <w:szCs w:val="32"/>
        </w:rPr>
        <w:tab/>
        <w:t>So, from the above discussion we came to learn about 3 groups who are interested to know about the company’s financial information as they are directly involved with that. They should have all the information to make a better decision.</w:t>
      </w:r>
    </w:p>
    <w:p w14:paraId="6C83C0F3" w14:textId="77777777" w:rsidR="00475084" w:rsidRDefault="00475084">
      <w:pPr>
        <w:rPr>
          <w:sz w:val="32"/>
          <w:szCs w:val="32"/>
        </w:rPr>
      </w:pPr>
      <w:r>
        <w:rPr>
          <w:sz w:val="32"/>
          <w:szCs w:val="32"/>
        </w:rPr>
        <w:br w:type="page"/>
      </w:r>
    </w:p>
    <w:p w14:paraId="1C1BC9DA" w14:textId="387330D9" w:rsidR="00475084" w:rsidRPr="00B6346B" w:rsidRDefault="00B6346B" w:rsidP="00B6346B">
      <w:pPr>
        <w:pStyle w:val="Heading1"/>
        <w:rPr>
          <w:b/>
          <w:bCs/>
          <w:sz w:val="40"/>
          <w:szCs w:val="40"/>
          <w:u w:val="single"/>
        </w:rPr>
      </w:pPr>
      <w:bookmarkStart w:id="8" w:name="_Toc49295191"/>
      <w:r w:rsidRPr="00B6346B">
        <w:rPr>
          <w:b/>
          <w:bCs/>
          <w:sz w:val="40"/>
          <w:szCs w:val="40"/>
          <w:u w:val="single"/>
        </w:rPr>
        <w:lastRenderedPageBreak/>
        <w:t>8.</w:t>
      </w:r>
      <w:r w:rsidR="00475084" w:rsidRPr="00B6346B">
        <w:rPr>
          <w:b/>
          <w:bCs/>
          <w:sz w:val="40"/>
          <w:szCs w:val="40"/>
          <w:u w:val="single"/>
        </w:rPr>
        <w:t>Question No. 3 (b)</w:t>
      </w:r>
      <w:bookmarkEnd w:id="8"/>
    </w:p>
    <w:p w14:paraId="55E798C3" w14:textId="6507D003" w:rsidR="00475084" w:rsidRDefault="00475084" w:rsidP="00475084">
      <w:pPr>
        <w:rPr>
          <w:sz w:val="32"/>
          <w:szCs w:val="32"/>
        </w:rPr>
      </w:pPr>
      <w:r>
        <w:rPr>
          <w:sz w:val="32"/>
          <w:szCs w:val="32"/>
        </w:rPr>
        <w:t>A highly regulated financial reporting regime both has advantages and disadvantages. Highly regulated means reporting standards should provide all the necessary information about the financial situation of the company, the information that is needed by the user. The company should follow International Accounting Standard Board for accounting rules and principles.</w:t>
      </w:r>
      <w:r w:rsidR="00634310">
        <w:rPr>
          <w:sz w:val="32"/>
          <w:szCs w:val="32"/>
        </w:rPr>
        <w:t xml:space="preserve"> Accounting should provide profit-loss information and financ</w:t>
      </w:r>
      <w:r w:rsidR="00295676">
        <w:rPr>
          <w:sz w:val="32"/>
          <w:szCs w:val="32"/>
        </w:rPr>
        <w:t>ial position of a company to its</w:t>
      </w:r>
      <w:r w:rsidR="00634310">
        <w:rPr>
          <w:sz w:val="32"/>
          <w:szCs w:val="32"/>
        </w:rPr>
        <w:t xml:space="preserve"> interested groups. As a financial report is checked by various groups it should have all the valid and true information about the company. These reports often make outsiders to make decision about their investment.</w:t>
      </w:r>
    </w:p>
    <w:p w14:paraId="0593592E" w14:textId="0539B8C9" w:rsidR="00BC2CD5" w:rsidRDefault="00634310" w:rsidP="00BC2CD5">
      <w:pPr>
        <w:rPr>
          <w:sz w:val="32"/>
          <w:szCs w:val="32"/>
        </w:rPr>
      </w:pPr>
      <w:r>
        <w:rPr>
          <w:sz w:val="32"/>
          <w:szCs w:val="32"/>
        </w:rPr>
        <w:tab/>
      </w:r>
      <w:r>
        <w:rPr>
          <w:sz w:val="32"/>
          <w:szCs w:val="32"/>
        </w:rPr>
        <w:tab/>
      </w:r>
      <w:r>
        <w:rPr>
          <w:sz w:val="32"/>
          <w:szCs w:val="32"/>
        </w:rPr>
        <w:tab/>
        <w:t xml:space="preserve">Advantages of highly regulated financial reporting are various. </w:t>
      </w:r>
      <w:proofErr w:type="gramStart"/>
      <w:r>
        <w:rPr>
          <w:sz w:val="32"/>
          <w:szCs w:val="32"/>
        </w:rPr>
        <w:t>First of all</w:t>
      </w:r>
      <w:proofErr w:type="gramEnd"/>
      <w:r>
        <w:rPr>
          <w:sz w:val="32"/>
          <w:szCs w:val="32"/>
        </w:rPr>
        <w:t>, the user get</w:t>
      </w:r>
      <w:r w:rsidR="00295676">
        <w:rPr>
          <w:sz w:val="32"/>
          <w:szCs w:val="32"/>
        </w:rPr>
        <w:t>s</w:t>
      </w:r>
      <w:r>
        <w:rPr>
          <w:sz w:val="32"/>
          <w:szCs w:val="32"/>
        </w:rPr>
        <w:t xml:space="preserve"> solid and correct information from a highly regulated financial report. They can trust the report.</w:t>
      </w:r>
      <w:r w:rsidR="00165D4D">
        <w:rPr>
          <w:sz w:val="32"/>
          <w:szCs w:val="32"/>
        </w:rPr>
        <w:t xml:space="preserve"> </w:t>
      </w:r>
      <w:r w:rsidR="00295676">
        <w:rPr>
          <w:sz w:val="32"/>
          <w:szCs w:val="32"/>
        </w:rPr>
        <w:t>Moreover,</w:t>
      </w:r>
      <w:r w:rsidR="00165D4D">
        <w:rPr>
          <w:sz w:val="32"/>
          <w:szCs w:val="32"/>
        </w:rPr>
        <w:t xml:space="preserve"> it also increase</w:t>
      </w:r>
      <w:r w:rsidR="00295676">
        <w:rPr>
          <w:sz w:val="32"/>
          <w:szCs w:val="32"/>
        </w:rPr>
        <w:t>s</w:t>
      </w:r>
      <w:r w:rsidR="00165D4D">
        <w:rPr>
          <w:sz w:val="32"/>
          <w:szCs w:val="32"/>
        </w:rPr>
        <w:t xml:space="preserve"> the quality of the report. If the report is highly regulated it will also help to reduce various types of frauds.</w:t>
      </w:r>
      <w:r w:rsidR="00181140">
        <w:rPr>
          <w:sz w:val="32"/>
          <w:szCs w:val="32"/>
        </w:rPr>
        <w:t xml:space="preserve"> </w:t>
      </w:r>
      <w:proofErr w:type="gramStart"/>
      <w:r w:rsidR="00181140">
        <w:rPr>
          <w:sz w:val="32"/>
          <w:szCs w:val="32"/>
        </w:rPr>
        <w:t>So</w:t>
      </w:r>
      <w:proofErr w:type="gramEnd"/>
      <w:r w:rsidR="00181140">
        <w:rPr>
          <w:sz w:val="32"/>
          <w:szCs w:val="32"/>
        </w:rPr>
        <w:t xml:space="preserve"> the user can trust the highly regulated report the rules regulation correctly and strictly and also give</w:t>
      </w:r>
      <w:r w:rsidR="00295676">
        <w:rPr>
          <w:sz w:val="32"/>
          <w:szCs w:val="32"/>
        </w:rPr>
        <w:t>s</w:t>
      </w:r>
      <w:r w:rsidR="00181140">
        <w:rPr>
          <w:sz w:val="32"/>
          <w:szCs w:val="32"/>
        </w:rPr>
        <w:t xml:space="preserve"> the proper information about the company’s financial statement. If the preparer</w:t>
      </w:r>
      <w:r w:rsidR="00295676">
        <w:rPr>
          <w:sz w:val="32"/>
          <w:szCs w:val="32"/>
        </w:rPr>
        <w:t xml:space="preserve"> of financial statement</w:t>
      </w:r>
      <w:r w:rsidR="00181140">
        <w:rPr>
          <w:sz w:val="32"/>
          <w:szCs w:val="32"/>
        </w:rPr>
        <w:t xml:space="preserve"> follow all the rules then it will be easy to him to make the report step by step and as he followed all the </w:t>
      </w:r>
      <w:r w:rsidR="00321AAE">
        <w:rPr>
          <w:sz w:val="32"/>
          <w:szCs w:val="32"/>
        </w:rPr>
        <w:t>regulations strictly he don’t have to give explanation to the user because the user can get all the basic information about the report.</w:t>
      </w:r>
      <w:r w:rsidR="00181140">
        <w:rPr>
          <w:sz w:val="32"/>
          <w:szCs w:val="32"/>
        </w:rPr>
        <w:t xml:space="preserve"> </w:t>
      </w:r>
      <w:proofErr w:type="gramStart"/>
      <w:r w:rsidR="00181140">
        <w:rPr>
          <w:sz w:val="32"/>
          <w:szCs w:val="32"/>
        </w:rPr>
        <w:t>So</w:t>
      </w:r>
      <w:proofErr w:type="gramEnd"/>
      <w:r w:rsidR="00181140">
        <w:rPr>
          <w:sz w:val="32"/>
          <w:szCs w:val="32"/>
        </w:rPr>
        <w:t xml:space="preserve"> it can be said both user and preparer have advantages from highly regulated financial reporting regime.</w:t>
      </w:r>
    </w:p>
    <w:p w14:paraId="7BCDA5CD" w14:textId="201F65A6" w:rsidR="00C930E1" w:rsidRDefault="00321AAE" w:rsidP="00BC2CD5">
      <w:pPr>
        <w:rPr>
          <w:sz w:val="32"/>
          <w:szCs w:val="32"/>
        </w:rPr>
      </w:pPr>
      <w:r>
        <w:rPr>
          <w:sz w:val="32"/>
          <w:szCs w:val="32"/>
        </w:rPr>
        <w:tab/>
      </w:r>
      <w:r>
        <w:rPr>
          <w:sz w:val="32"/>
          <w:szCs w:val="32"/>
        </w:rPr>
        <w:tab/>
      </w:r>
      <w:r>
        <w:rPr>
          <w:sz w:val="32"/>
          <w:szCs w:val="32"/>
        </w:rPr>
        <w:tab/>
        <w:t>Besides advantages there are some disadvantages also for making and using a highly regulated financial reporting regime.  For ma</w:t>
      </w:r>
      <w:r w:rsidR="00FC5FE5">
        <w:rPr>
          <w:sz w:val="32"/>
          <w:szCs w:val="32"/>
        </w:rPr>
        <w:t>king a highly regulated financial report it needs too much time to be prepared. Moreover, for the small firms it is very tough job to make that report</w:t>
      </w:r>
      <w:r w:rsidR="00810FDD">
        <w:rPr>
          <w:sz w:val="32"/>
          <w:szCs w:val="32"/>
        </w:rPr>
        <w:t xml:space="preserve">. Organizations needs well trained accountants to make a </w:t>
      </w:r>
      <w:r w:rsidR="00810FDD">
        <w:rPr>
          <w:sz w:val="32"/>
          <w:szCs w:val="32"/>
        </w:rPr>
        <w:lastRenderedPageBreak/>
        <w:t xml:space="preserve">highly regulated financial report. It will also increase the </w:t>
      </w:r>
      <w:proofErr w:type="gramStart"/>
      <w:r w:rsidR="00810FDD">
        <w:rPr>
          <w:sz w:val="32"/>
          <w:szCs w:val="32"/>
        </w:rPr>
        <w:t>work load</w:t>
      </w:r>
      <w:proofErr w:type="gramEnd"/>
      <w:r w:rsidR="00810FDD">
        <w:rPr>
          <w:sz w:val="32"/>
          <w:szCs w:val="32"/>
        </w:rPr>
        <w:t xml:space="preserve"> for the accountant.</w:t>
      </w:r>
      <w:r w:rsidR="00C930E1">
        <w:rPr>
          <w:sz w:val="32"/>
          <w:szCs w:val="32"/>
        </w:rPr>
        <w:t xml:space="preserve"> As it is time consuming the organization may need more employees. From the perspective of a user, sometimes it is very hard to understand a highly regulated financial reporting. They might face much difficulty in understanding the report.</w:t>
      </w:r>
    </w:p>
    <w:p w14:paraId="5889700D" w14:textId="7298C574" w:rsidR="00D75CB4" w:rsidRDefault="00C930E1" w:rsidP="00BC2CD5">
      <w:pPr>
        <w:rPr>
          <w:sz w:val="32"/>
          <w:szCs w:val="32"/>
        </w:rPr>
      </w:pPr>
      <w:r>
        <w:rPr>
          <w:sz w:val="32"/>
          <w:szCs w:val="32"/>
        </w:rPr>
        <w:tab/>
      </w:r>
      <w:r>
        <w:rPr>
          <w:sz w:val="32"/>
          <w:szCs w:val="32"/>
        </w:rPr>
        <w:tab/>
      </w:r>
      <w:r>
        <w:rPr>
          <w:sz w:val="32"/>
          <w:szCs w:val="32"/>
        </w:rPr>
        <w:tab/>
        <w:t>So, it can be said there are both advantages and disadvantages from the perspective of a user and a preparer of financial statements.</w:t>
      </w:r>
    </w:p>
    <w:p w14:paraId="69DBE75A" w14:textId="77777777" w:rsidR="00D75CB4" w:rsidRDefault="00D75CB4">
      <w:pPr>
        <w:rPr>
          <w:sz w:val="32"/>
          <w:szCs w:val="32"/>
        </w:rPr>
      </w:pPr>
      <w:r>
        <w:rPr>
          <w:sz w:val="32"/>
          <w:szCs w:val="32"/>
        </w:rPr>
        <w:br w:type="page"/>
      </w:r>
    </w:p>
    <w:p w14:paraId="419416B5" w14:textId="61FDDF19" w:rsidR="00D75CB4" w:rsidRPr="00B6346B" w:rsidRDefault="00B6346B" w:rsidP="00B6346B">
      <w:pPr>
        <w:pStyle w:val="Heading1"/>
        <w:rPr>
          <w:b/>
          <w:bCs/>
          <w:sz w:val="40"/>
          <w:szCs w:val="40"/>
          <w:u w:val="single"/>
        </w:rPr>
      </w:pPr>
      <w:bookmarkStart w:id="9" w:name="_Toc49295192"/>
      <w:r w:rsidRPr="00B6346B">
        <w:rPr>
          <w:b/>
          <w:bCs/>
          <w:sz w:val="40"/>
          <w:szCs w:val="40"/>
          <w:u w:val="single"/>
        </w:rPr>
        <w:lastRenderedPageBreak/>
        <w:t>9.</w:t>
      </w:r>
      <w:r w:rsidR="00D75CB4" w:rsidRPr="00B6346B">
        <w:rPr>
          <w:b/>
          <w:bCs/>
          <w:sz w:val="40"/>
          <w:szCs w:val="40"/>
          <w:u w:val="single"/>
        </w:rPr>
        <w:t>Question No. 3 (c)</w:t>
      </w:r>
      <w:bookmarkEnd w:id="9"/>
    </w:p>
    <w:p w14:paraId="69491C09" w14:textId="0B4E7DEB" w:rsidR="00D75CB4" w:rsidRPr="00D75CB4" w:rsidRDefault="00D75CB4" w:rsidP="00D75CB4">
      <w:pPr>
        <w:rPr>
          <w:b/>
          <w:bCs/>
          <w:sz w:val="32"/>
          <w:szCs w:val="32"/>
        </w:rPr>
      </w:pPr>
      <w:r w:rsidRPr="00D75CB4">
        <w:rPr>
          <w:b/>
          <w:bCs/>
          <w:sz w:val="32"/>
          <w:szCs w:val="32"/>
        </w:rPr>
        <w:t>Limitations of a financial statement are given below:</w:t>
      </w:r>
    </w:p>
    <w:p w14:paraId="5D415B0A" w14:textId="66BD77C6" w:rsidR="00D75CB4" w:rsidRDefault="00D75CB4" w:rsidP="00D75CB4">
      <w:pPr>
        <w:rPr>
          <w:sz w:val="32"/>
          <w:szCs w:val="32"/>
        </w:rPr>
      </w:pPr>
      <w:r>
        <w:rPr>
          <w:sz w:val="32"/>
          <w:szCs w:val="32"/>
        </w:rPr>
        <w:tab/>
      </w:r>
      <w:r>
        <w:rPr>
          <w:sz w:val="32"/>
          <w:szCs w:val="32"/>
        </w:rPr>
        <w:tab/>
      </w:r>
      <w:r>
        <w:rPr>
          <w:sz w:val="32"/>
          <w:szCs w:val="32"/>
        </w:rPr>
        <w:tab/>
        <w:t>Financial statement means the records of a company’s financial state or position that is made at the end of the year. There are 3 types of financial statement; they are 1) Income statement, 2) Balance sheet, 3) Cash flow statement. The financial statement is very important for any financial information user. But it has some limitations.</w:t>
      </w:r>
    </w:p>
    <w:p w14:paraId="5D2C5C1E" w14:textId="363ADAD0" w:rsidR="00D75CB4" w:rsidRDefault="00D75CB4" w:rsidP="00D75CB4">
      <w:pPr>
        <w:rPr>
          <w:sz w:val="32"/>
          <w:szCs w:val="32"/>
        </w:rPr>
      </w:pPr>
      <w:r>
        <w:rPr>
          <w:sz w:val="32"/>
          <w:szCs w:val="32"/>
        </w:rPr>
        <w:t xml:space="preserve">                              As we know, from the accounting principle of historical cost all the assets are write down at their buying cost. But the cost can be changed over time because of inflation or any other changes to the economy. In the financial statement </w:t>
      </w:r>
      <w:r w:rsidR="00F06413">
        <w:rPr>
          <w:sz w:val="32"/>
          <w:szCs w:val="32"/>
        </w:rPr>
        <w:t xml:space="preserve">that changed price is not listed. </w:t>
      </w:r>
    </w:p>
    <w:p w14:paraId="0AE936CE" w14:textId="4DF3EC19" w:rsidR="00F06413" w:rsidRDefault="00F06413" w:rsidP="00D75CB4">
      <w:pPr>
        <w:rPr>
          <w:sz w:val="32"/>
          <w:szCs w:val="32"/>
        </w:rPr>
      </w:pPr>
      <w:r>
        <w:rPr>
          <w:sz w:val="32"/>
          <w:szCs w:val="32"/>
        </w:rPr>
        <w:t xml:space="preserve">                             Sometimes expenses that are made for intangible assets are counted as expenditure and not added to the balance sheet. Financial statements are made for a specific time. </w:t>
      </w:r>
      <w:proofErr w:type="gramStart"/>
      <w:r>
        <w:rPr>
          <w:sz w:val="32"/>
          <w:szCs w:val="32"/>
        </w:rPr>
        <w:t>So</w:t>
      </w:r>
      <w:proofErr w:type="gramEnd"/>
      <w:r>
        <w:rPr>
          <w:sz w:val="32"/>
          <w:szCs w:val="32"/>
        </w:rPr>
        <w:t xml:space="preserve"> it sometimes does not count the transactions which are made after that period, which means it does not give a proper information. </w:t>
      </w:r>
    </w:p>
    <w:p w14:paraId="21B56508" w14:textId="559BC971" w:rsidR="00F06413" w:rsidRDefault="00F06413" w:rsidP="00D75CB4">
      <w:pPr>
        <w:rPr>
          <w:sz w:val="32"/>
          <w:szCs w:val="32"/>
        </w:rPr>
      </w:pPr>
      <w:r>
        <w:rPr>
          <w:sz w:val="32"/>
          <w:szCs w:val="32"/>
        </w:rPr>
        <w:t xml:space="preserve">                           In the financial statement non-financial transactions are also not counted it is also one of the big limitations.</w:t>
      </w:r>
      <w:r w:rsidR="00295676">
        <w:rPr>
          <w:sz w:val="32"/>
          <w:szCs w:val="32"/>
        </w:rPr>
        <w:t xml:space="preserve"> Again, financial statement can</w:t>
      </w:r>
      <w:r>
        <w:rPr>
          <w:sz w:val="32"/>
          <w:szCs w:val="32"/>
        </w:rPr>
        <w:t xml:space="preserve">not be always compared to other companies. Because different company can use </w:t>
      </w:r>
      <w:r w:rsidR="0083449A">
        <w:rPr>
          <w:sz w:val="32"/>
          <w:szCs w:val="32"/>
        </w:rPr>
        <w:t xml:space="preserve">different accounting process to make financial statements. </w:t>
      </w:r>
    </w:p>
    <w:p w14:paraId="06097BD7" w14:textId="67BBFC6F" w:rsidR="0083449A" w:rsidRDefault="0083449A" w:rsidP="00D75CB4">
      <w:pPr>
        <w:rPr>
          <w:sz w:val="32"/>
          <w:szCs w:val="32"/>
        </w:rPr>
      </w:pPr>
      <w:r>
        <w:rPr>
          <w:sz w:val="32"/>
          <w:szCs w:val="32"/>
        </w:rPr>
        <w:t xml:space="preserve">                         Financial statements can be fraud if the management do not disclose the true picture of the organization. Management can hide many issues when making financial statement and present a false statement which the other user groups are not aware of. Sometimes accounts are not verified. That means financial statements is not justified or audited. </w:t>
      </w:r>
    </w:p>
    <w:p w14:paraId="31D01307" w14:textId="742A5184" w:rsidR="00CF3D47" w:rsidRDefault="0083449A" w:rsidP="00D75CB4">
      <w:pPr>
        <w:rPr>
          <w:sz w:val="32"/>
          <w:szCs w:val="32"/>
        </w:rPr>
      </w:pPr>
      <w:r>
        <w:rPr>
          <w:sz w:val="32"/>
          <w:szCs w:val="32"/>
        </w:rPr>
        <w:lastRenderedPageBreak/>
        <w:t xml:space="preserve">                       So</w:t>
      </w:r>
      <w:r w:rsidR="002006E7">
        <w:rPr>
          <w:sz w:val="32"/>
          <w:szCs w:val="32"/>
        </w:rPr>
        <w:t>,</w:t>
      </w:r>
      <w:r>
        <w:rPr>
          <w:sz w:val="32"/>
          <w:szCs w:val="32"/>
        </w:rPr>
        <w:t xml:space="preserve"> from the above discussion we learn about so many limitations of a financial statement. Though we know financial statement play a very important role by giving various information to the user </w:t>
      </w:r>
      <w:proofErr w:type="gramStart"/>
      <w:r>
        <w:rPr>
          <w:sz w:val="32"/>
          <w:szCs w:val="32"/>
        </w:rPr>
        <w:t>groups</w:t>
      </w:r>
      <w:proofErr w:type="gramEnd"/>
      <w:r>
        <w:rPr>
          <w:sz w:val="32"/>
          <w:szCs w:val="32"/>
        </w:rPr>
        <w:t xml:space="preserve"> but it is also very important </w:t>
      </w:r>
      <w:r w:rsidR="002006E7">
        <w:rPr>
          <w:sz w:val="32"/>
          <w:szCs w:val="32"/>
        </w:rPr>
        <w:t>to present it in a way that justified the information.</w:t>
      </w:r>
    </w:p>
    <w:p w14:paraId="16863B61" w14:textId="77777777" w:rsidR="00CF3D47" w:rsidRDefault="00CF3D47">
      <w:pPr>
        <w:rPr>
          <w:sz w:val="32"/>
          <w:szCs w:val="32"/>
        </w:rPr>
      </w:pPr>
      <w:r>
        <w:rPr>
          <w:sz w:val="32"/>
          <w:szCs w:val="32"/>
        </w:rPr>
        <w:br w:type="page"/>
      </w:r>
    </w:p>
    <w:p w14:paraId="32E772C2" w14:textId="20D00452" w:rsidR="0083449A" w:rsidRPr="00B6346B" w:rsidRDefault="00CF3D47" w:rsidP="00B6346B">
      <w:pPr>
        <w:pStyle w:val="Heading1"/>
        <w:rPr>
          <w:b/>
          <w:bCs/>
          <w:sz w:val="40"/>
          <w:szCs w:val="40"/>
          <w:u w:val="single"/>
        </w:rPr>
      </w:pPr>
      <w:r w:rsidRPr="00B6346B">
        <w:rPr>
          <w:sz w:val="40"/>
          <w:szCs w:val="40"/>
        </w:rPr>
        <w:lastRenderedPageBreak/>
        <w:t xml:space="preserve">                                  </w:t>
      </w:r>
      <w:bookmarkStart w:id="10" w:name="_Toc49295193"/>
      <w:r w:rsidR="00B6346B" w:rsidRPr="00660956">
        <w:rPr>
          <w:b/>
          <w:bCs/>
          <w:sz w:val="40"/>
          <w:szCs w:val="40"/>
        </w:rPr>
        <w:t>10.</w:t>
      </w:r>
      <w:r w:rsidRPr="00660956">
        <w:rPr>
          <w:b/>
          <w:bCs/>
          <w:sz w:val="40"/>
          <w:szCs w:val="40"/>
        </w:rPr>
        <w:t xml:space="preserve"> </w:t>
      </w:r>
      <w:r w:rsidRPr="00B6346B">
        <w:rPr>
          <w:sz w:val="40"/>
          <w:szCs w:val="40"/>
        </w:rPr>
        <w:t xml:space="preserve"> </w:t>
      </w:r>
      <w:r w:rsidRPr="00B6346B">
        <w:rPr>
          <w:b/>
          <w:bCs/>
          <w:sz w:val="40"/>
          <w:szCs w:val="40"/>
          <w:u w:val="single"/>
        </w:rPr>
        <w:t>Conclusion</w:t>
      </w:r>
      <w:bookmarkEnd w:id="10"/>
    </w:p>
    <w:p w14:paraId="5F279E01" w14:textId="77777777" w:rsidR="00CF3D47" w:rsidRPr="00CF3D47" w:rsidRDefault="00CF3D47" w:rsidP="00D75CB4">
      <w:pPr>
        <w:rPr>
          <w:sz w:val="32"/>
          <w:szCs w:val="32"/>
        </w:rPr>
      </w:pPr>
    </w:p>
    <w:p w14:paraId="3531AF18" w14:textId="72B47D74" w:rsidR="00CF3D47" w:rsidRDefault="00CF3D47" w:rsidP="00BC2CD5">
      <w:pPr>
        <w:rPr>
          <w:sz w:val="32"/>
          <w:szCs w:val="32"/>
        </w:rPr>
      </w:pPr>
      <w:r>
        <w:rPr>
          <w:sz w:val="32"/>
          <w:szCs w:val="32"/>
        </w:rPr>
        <w:t xml:space="preserve">In the assignment we find out Wales plc’s financial statements and jerry plc’s various financial ratios. These ratios are showing where Jerry plc need to improve its situation. For example: earning per share decreased in 2019 which was 1.03 in 2018 and became 0.72 in 2019. </w:t>
      </w:r>
      <w:proofErr w:type="gramStart"/>
      <w:r>
        <w:rPr>
          <w:sz w:val="32"/>
          <w:szCs w:val="32"/>
        </w:rPr>
        <w:t>So</w:t>
      </w:r>
      <w:proofErr w:type="gramEnd"/>
      <w:r>
        <w:rPr>
          <w:sz w:val="32"/>
          <w:szCs w:val="32"/>
        </w:rPr>
        <w:t xml:space="preserve"> they have to work on share capital more carefully. Rather than that we also learn about the 3 users of financial information; they are the managers, shareholders and</w:t>
      </w:r>
      <w:r w:rsidR="00A64C16">
        <w:rPr>
          <w:sz w:val="32"/>
          <w:szCs w:val="32"/>
        </w:rPr>
        <w:t xml:space="preserve"> </w:t>
      </w:r>
      <w:r>
        <w:rPr>
          <w:sz w:val="32"/>
          <w:szCs w:val="32"/>
        </w:rPr>
        <w:t>creditors</w:t>
      </w:r>
      <w:r w:rsidR="00A64C16">
        <w:rPr>
          <w:sz w:val="32"/>
          <w:szCs w:val="32"/>
        </w:rPr>
        <w:t>. They use information from ratios an</w:t>
      </w:r>
      <w:r w:rsidR="00295676">
        <w:rPr>
          <w:sz w:val="32"/>
          <w:szCs w:val="32"/>
        </w:rPr>
        <w:t>d financial statement. There is</w:t>
      </w:r>
      <w:r w:rsidR="00A64C16">
        <w:rPr>
          <w:sz w:val="32"/>
          <w:szCs w:val="32"/>
        </w:rPr>
        <w:t xml:space="preserve"> also discussion about the advantages of highly regulated financial reporting regime. If the report is highly regulated</w:t>
      </w:r>
      <w:r w:rsidR="00295676">
        <w:rPr>
          <w:sz w:val="32"/>
          <w:szCs w:val="32"/>
        </w:rPr>
        <w:t>,</w:t>
      </w:r>
      <w:r w:rsidR="00A64C16">
        <w:rPr>
          <w:sz w:val="32"/>
          <w:szCs w:val="32"/>
        </w:rPr>
        <w:t xml:space="preserve"> then the user can use the information from the report without any doubt. We also discussed the limitations of a financial statements.</w:t>
      </w:r>
    </w:p>
    <w:p w14:paraId="74AAE252" w14:textId="5AB95CA6" w:rsidR="00A64C16" w:rsidRDefault="00A64C16">
      <w:pPr>
        <w:rPr>
          <w:sz w:val="32"/>
          <w:szCs w:val="32"/>
        </w:rPr>
      </w:pPr>
      <w:r>
        <w:rPr>
          <w:sz w:val="32"/>
          <w:szCs w:val="32"/>
        </w:rPr>
        <w:br w:type="page"/>
      </w:r>
    </w:p>
    <w:p w14:paraId="6CC6FFB9" w14:textId="685EF301" w:rsidR="00521079" w:rsidRDefault="00A64C16" w:rsidP="00B6346B">
      <w:pPr>
        <w:pStyle w:val="Heading1"/>
        <w:rPr>
          <w:b/>
          <w:bCs/>
          <w:sz w:val="40"/>
          <w:szCs w:val="40"/>
          <w:u w:val="single"/>
        </w:rPr>
      </w:pPr>
      <w:r w:rsidRPr="00B6346B">
        <w:rPr>
          <w:b/>
          <w:bCs/>
          <w:sz w:val="40"/>
          <w:szCs w:val="40"/>
        </w:rPr>
        <w:lastRenderedPageBreak/>
        <w:t xml:space="preserve">                                    </w:t>
      </w:r>
      <w:bookmarkStart w:id="11" w:name="_Toc49295194"/>
      <w:r w:rsidR="00B6346B" w:rsidRPr="00B6346B">
        <w:rPr>
          <w:b/>
          <w:bCs/>
          <w:sz w:val="40"/>
          <w:szCs w:val="40"/>
        </w:rPr>
        <w:t>11.</w:t>
      </w:r>
      <w:r w:rsidRPr="00B6346B">
        <w:rPr>
          <w:b/>
          <w:bCs/>
          <w:sz w:val="40"/>
          <w:szCs w:val="40"/>
        </w:rPr>
        <w:t xml:space="preserve">  </w:t>
      </w:r>
      <w:r w:rsidRPr="00B6346B">
        <w:rPr>
          <w:b/>
          <w:bCs/>
          <w:sz w:val="40"/>
          <w:szCs w:val="40"/>
          <w:u w:val="single"/>
        </w:rPr>
        <w:t>Reference</w:t>
      </w:r>
      <w:bookmarkEnd w:id="11"/>
    </w:p>
    <w:p w14:paraId="1D9D5D75" w14:textId="77777777" w:rsidR="00FC507E" w:rsidRPr="00FC507E" w:rsidRDefault="00FC507E" w:rsidP="00FC507E"/>
    <w:p w14:paraId="3B680C0A" w14:textId="64CA8A10" w:rsidR="00956CB3" w:rsidRDefault="00956CB3" w:rsidP="00521079">
      <w:pPr>
        <w:rPr>
          <w:sz w:val="32"/>
          <w:szCs w:val="32"/>
        </w:rPr>
      </w:pPr>
      <w:r>
        <w:rPr>
          <w:sz w:val="32"/>
          <w:szCs w:val="32"/>
        </w:rPr>
        <w:t xml:space="preserve">“Accounting is an information system that identifies records and communicates the economic events of an organization to interested users”. </w:t>
      </w:r>
    </w:p>
    <w:p w14:paraId="491F80D2" w14:textId="2C667C38" w:rsidR="00956CB3" w:rsidRPr="00956CB3" w:rsidRDefault="00956CB3" w:rsidP="00521079">
      <w:pPr>
        <w:rPr>
          <w:sz w:val="32"/>
          <w:szCs w:val="32"/>
        </w:rPr>
      </w:pPr>
      <w:r>
        <w:rPr>
          <w:sz w:val="32"/>
          <w:szCs w:val="32"/>
        </w:rPr>
        <w:t xml:space="preserve">(Weygandt, </w:t>
      </w:r>
      <w:proofErr w:type="spellStart"/>
      <w:r>
        <w:rPr>
          <w:sz w:val="32"/>
          <w:szCs w:val="32"/>
        </w:rPr>
        <w:t>Kieso</w:t>
      </w:r>
      <w:proofErr w:type="spellEnd"/>
      <w:r>
        <w:rPr>
          <w:sz w:val="32"/>
          <w:szCs w:val="32"/>
        </w:rPr>
        <w:t xml:space="preserve"> and Kimmel</w:t>
      </w:r>
      <w:r w:rsidR="001D20CA">
        <w:rPr>
          <w:sz w:val="32"/>
          <w:szCs w:val="32"/>
        </w:rPr>
        <w:t>)</w:t>
      </w:r>
    </w:p>
    <w:p w14:paraId="0E9C5C8C" w14:textId="77777777" w:rsidR="009A60C9" w:rsidRPr="007334A2" w:rsidRDefault="009A60C9" w:rsidP="00521079">
      <w:pPr>
        <w:rPr>
          <w:b/>
          <w:bCs/>
          <w:sz w:val="40"/>
          <w:szCs w:val="40"/>
          <w:u w:val="single"/>
        </w:rPr>
      </w:pPr>
    </w:p>
    <w:sdt>
      <w:sdtPr>
        <w:rPr>
          <w:rFonts w:asciiTheme="minorHAnsi" w:eastAsiaTheme="minorHAnsi" w:hAnsiTheme="minorHAnsi" w:cstheme="minorBidi"/>
          <w:color w:val="auto"/>
          <w:sz w:val="22"/>
          <w:szCs w:val="22"/>
        </w:rPr>
        <w:id w:val="250399473"/>
        <w:docPartObj>
          <w:docPartGallery w:val="Bibliographies"/>
          <w:docPartUnique/>
        </w:docPartObj>
      </w:sdtPr>
      <w:sdtEndPr/>
      <w:sdtContent>
        <w:p w14:paraId="0016AB62" w14:textId="02BF7B41" w:rsidR="007334A2" w:rsidRDefault="007334A2">
          <w:pPr>
            <w:pStyle w:val="Heading1"/>
          </w:pPr>
        </w:p>
        <w:sdt>
          <w:sdtPr>
            <w:id w:val="111145805"/>
            <w:bibliography/>
          </w:sdtPr>
          <w:sdtEndPr/>
          <w:sdtContent>
            <w:p w14:paraId="0D9B0BD8" w14:textId="4B97BE9E" w:rsidR="009A60C9" w:rsidRPr="00660956" w:rsidRDefault="007334A2" w:rsidP="009A60C9">
              <w:pPr>
                <w:pStyle w:val="Bibliography"/>
                <w:ind w:left="720" w:hanging="720"/>
                <w:rPr>
                  <w:noProof/>
                  <w:sz w:val="24"/>
                  <w:szCs w:val="24"/>
                </w:rPr>
              </w:pPr>
              <w:r w:rsidRPr="00660956">
                <w:rPr>
                  <w:sz w:val="24"/>
                  <w:szCs w:val="24"/>
                </w:rPr>
                <w:fldChar w:fldCharType="begin"/>
              </w:r>
              <w:r w:rsidRPr="00660956">
                <w:rPr>
                  <w:sz w:val="24"/>
                  <w:szCs w:val="24"/>
                </w:rPr>
                <w:instrText xml:space="preserve"> BIBLIOGRAPHY </w:instrText>
              </w:r>
              <w:r w:rsidRPr="00660956">
                <w:rPr>
                  <w:sz w:val="24"/>
                  <w:szCs w:val="24"/>
                </w:rPr>
                <w:fldChar w:fldCharType="separate"/>
              </w:r>
              <w:r w:rsidR="009A60C9" w:rsidRPr="00660956">
                <w:rPr>
                  <w:noProof/>
                  <w:sz w:val="24"/>
                  <w:szCs w:val="24"/>
                </w:rPr>
                <w:t xml:space="preserve">Jerry J. Weygndt, Paul D. Kimmel, Donald E. Kieso. (2018). </w:t>
              </w:r>
              <w:r w:rsidR="009A60C9" w:rsidRPr="00660956">
                <w:rPr>
                  <w:i/>
                  <w:iCs/>
                  <w:noProof/>
                  <w:sz w:val="24"/>
                  <w:szCs w:val="24"/>
                </w:rPr>
                <w:t>Accounting Principles</w:t>
              </w:r>
              <w:r w:rsidR="009A60C9" w:rsidRPr="00660956">
                <w:rPr>
                  <w:noProof/>
                  <w:sz w:val="24"/>
                  <w:szCs w:val="24"/>
                </w:rPr>
                <w:t xml:space="preserve"> (13th ed.). USA: John Wiley &amp; Sons, Inc.</w:t>
              </w:r>
            </w:p>
            <w:p w14:paraId="00B982FB" w14:textId="0BCAD77C" w:rsidR="007334A2" w:rsidRDefault="007334A2" w:rsidP="009A60C9">
              <w:r w:rsidRPr="00660956">
                <w:rPr>
                  <w:b/>
                  <w:bCs/>
                  <w:noProof/>
                  <w:sz w:val="24"/>
                  <w:szCs w:val="24"/>
                </w:rPr>
                <w:fldChar w:fldCharType="end"/>
              </w:r>
            </w:p>
          </w:sdtContent>
        </w:sdt>
      </w:sdtContent>
    </w:sdt>
    <w:p w14:paraId="095117B4" w14:textId="77777777" w:rsidR="00521079" w:rsidRPr="00521079" w:rsidRDefault="00521079" w:rsidP="00521079">
      <w:pPr>
        <w:rPr>
          <w:rFonts w:eastAsiaTheme="minorEastAsia"/>
          <w:sz w:val="32"/>
          <w:szCs w:val="32"/>
        </w:rPr>
      </w:pPr>
    </w:p>
    <w:p w14:paraId="01D1291B" w14:textId="77777777" w:rsidR="00521079" w:rsidRPr="00521079" w:rsidRDefault="00521079" w:rsidP="00521079">
      <w:pPr>
        <w:rPr>
          <w:rFonts w:eastAsiaTheme="minorEastAsia"/>
          <w:sz w:val="32"/>
          <w:szCs w:val="32"/>
        </w:rPr>
      </w:pPr>
    </w:p>
    <w:p w14:paraId="2F9566F4" w14:textId="7EEB0A41" w:rsidR="002869E8" w:rsidRPr="002869E8" w:rsidRDefault="002869E8" w:rsidP="002869E8">
      <w:pPr>
        <w:rPr>
          <w:rFonts w:eastAsiaTheme="minorEastAsia"/>
          <w:iCs/>
          <w:sz w:val="32"/>
          <w:szCs w:val="32"/>
        </w:rPr>
      </w:pPr>
    </w:p>
    <w:p w14:paraId="25F1F378" w14:textId="77777777" w:rsidR="005733BE" w:rsidRPr="005733BE" w:rsidRDefault="005733BE" w:rsidP="005733BE">
      <w:pPr>
        <w:rPr>
          <w:rFonts w:eastAsiaTheme="minorEastAsia"/>
          <w:sz w:val="32"/>
          <w:szCs w:val="32"/>
        </w:rPr>
      </w:pPr>
    </w:p>
    <w:p w14:paraId="2F738C85" w14:textId="4133A543" w:rsidR="005733BE" w:rsidRPr="005733BE" w:rsidRDefault="005733BE" w:rsidP="005733BE">
      <w:pPr>
        <w:rPr>
          <w:sz w:val="32"/>
          <w:szCs w:val="32"/>
        </w:rPr>
      </w:pPr>
    </w:p>
    <w:p w14:paraId="6420B827" w14:textId="77777777" w:rsidR="005733BE" w:rsidRDefault="005733BE" w:rsidP="00F76168">
      <w:pPr>
        <w:rPr>
          <w:rFonts w:eastAsiaTheme="minorEastAsia"/>
          <w:sz w:val="32"/>
          <w:szCs w:val="32"/>
        </w:rPr>
      </w:pPr>
    </w:p>
    <w:p w14:paraId="2E3D996B" w14:textId="45F9144E" w:rsidR="005733BE" w:rsidRPr="00F76168" w:rsidRDefault="005733BE" w:rsidP="00F76168">
      <w:pPr>
        <w:rPr>
          <w:rFonts w:eastAsiaTheme="minorEastAsia"/>
          <w:sz w:val="32"/>
          <w:szCs w:val="32"/>
        </w:rPr>
      </w:pPr>
    </w:p>
    <w:sectPr w:rsidR="005733BE" w:rsidRPr="00F7616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185C02" w14:textId="77777777" w:rsidR="00322B09" w:rsidRDefault="00322B09" w:rsidP="008C70A5">
      <w:pPr>
        <w:spacing w:after="0" w:line="240" w:lineRule="auto"/>
      </w:pPr>
      <w:r>
        <w:separator/>
      </w:r>
    </w:p>
  </w:endnote>
  <w:endnote w:type="continuationSeparator" w:id="0">
    <w:p w14:paraId="32332011" w14:textId="77777777" w:rsidR="00322B09" w:rsidRDefault="00322B09" w:rsidP="008C70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40040715"/>
      <w:docPartObj>
        <w:docPartGallery w:val="Page Numbers (Bottom of Page)"/>
        <w:docPartUnique/>
      </w:docPartObj>
    </w:sdtPr>
    <w:sdtEndPr>
      <w:rPr>
        <w:noProof/>
      </w:rPr>
    </w:sdtEndPr>
    <w:sdtContent>
      <w:p w14:paraId="483E7912" w14:textId="5E8C30AB" w:rsidR="00F26916" w:rsidRDefault="00F2691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C2D424" w14:textId="77777777" w:rsidR="00F26916" w:rsidRDefault="00F269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668C92" w14:textId="77777777" w:rsidR="00322B09" w:rsidRDefault="00322B09" w:rsidP="008C70A5">
      <w:pPr>
        <w:spacing w:after="0" w:line="240" w:lineRule="auto"/>
      </w:pPr>
      <w:r>
        <w:separator/>
      </w:r>
    </w:p>
  </w:footnote>
  <w:footnote w:type="continuationSeparator" w:id="0">
    <w:p w14:paraId="1E11EC66" w14:textId="77777777" w:rsidR="00322B09" w:rsidRDefault="00322B09" w:rsidP="008C70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F23528"/>
    <w:multiLevelType w:val="hybridMultilevel"/>
    <w:tmpl w:val="1C6EFABE"/>
    <w:lvl w:ilvl="0" w:tplc="A11646D0">
      <w:start w:val="1"/>
      <w:numFmt w:val="decimal"/>
      <w:lvlText w:val="%1."/>
      <w:lvlJc w:val="left"/>
      <w:pPr>
        <w:ind w:left="2820" w:hanging="360"/>
      </w:pPr>
      <w:rPr>
        <w:rFonts w:hint="default"/>
      </w:rPr>
    </w:lvl>
    <w:lvl w:ilvl="1" w:tplc="04090019" w:tentative="1">
      <w:start w:val="1"/>
      <w:numFmt w:val="lowerLetter"/>
      <w:lvlText w:val="%2."/>
      <w:lvlJc w:val="left"/>
      <w:pPr>
        <w:ind w:left="3540" w:hanging="360"/>
      </w:pPr>
    </w:lvl>
    <w:lvl w:ilvl="2" w:tplc="0409001B" w:tentative="1">
      <w:start w:val="1"/>
      <w:numFmt w:val="lowerRoman"/>
      <w:lvlText w:val="%3."/>
      <w:lvlJc w:val="right"/>
      <w:pPr>
        <w:ind w:left="4260" w:hanging="180"/>
      </w:pPr>
    </w:lvl>
    <w:lvl w:ilvl="3" w:tplc="0409000F" w:tentative="1">
      <w:start w:val="1"/>
      <w:numFmt w:val="decimal"/>
      <w:lvlText w:val="%4."/>
      <w:lvlJc w:val="left"/>
      <w:pPr>
        <w:ind w:left="4980" w:hanging="360"/>
      </w:pPr>
    </w:lvl>
    <w:lvl w:ilvl="4" w:tplc="04090019" w:tentative="1">
      <w:start w:val="1"/>
      <w:numFmt w:val="lowerLetter"/>
      <w:lvlText w:val="%5."/>
      <w:lvlJc w:val="left"/>
      <w:pPr>
        <w:ind w:left="5700" w:hanging="360"/>
      </w:pPr>
    </w:lvl>
    <w:lvl w:ilvl="5" w:tplc="0409001B" w:tentative="1">
      <w:start w:val="1"/>
      <w:numFmt w:val="lowerRoman"/>
      <w:lvlText w:val="%6."/>
      <w:lvlJc w:val="right"/>
      <w:pPr>
        <w:ind w:left="6420" w:hanging="180"/>
      </w:pPr>
    </w:lvl>
    <w:lvl w:ilvl="6" w:tplc="0409000F" w:tentative="1">
      <w:start w:val="1"/>
      <w:numFmt w:val="decimal"/>
      <w:lvlText w:val="%7."/>
      <w:lvlJc w:val="left"/>
      <w:pPr>
        <w:ind w:left="7140" w:hanging="360"/>
      </w:pPr>
    </w:lvl>
    <w:lvl w:ilvl="7" w:tplc="04090019" w:tentative="1">
      <w:start w:val="1"/>
      <w:numFmt w:val="lowerLetter"/>
      <w:lvlText w:val="%8."/>
      <w:lvlJc w:val="left"/>
      <w:pPr>
        <w:ind w:left="7860" w:hanging="360"/>
      </w:pPr>
    </w:lvl>
    <w:lvl w:ilvl="8" w:tplc="0409001B" w:tentative="1">
      <w:start w:val="1"/>
      <w:numFmt w:val="lowerRoman"/>
      <w:lvlText w:val="%9."/>
      <w:lvlJc w:val="right"/>
      <w:pPr>
        <w:ind w:left="8580" w:hanging="180"/>
      </w:pPr>
    </w:lvl>
  </w:abstractNum>
  <w:abstractNum w:abstractNumId="1" w15:restartNumberingAfterBreak="0">
    <w:nsid w:val="1CF17710"/>
    <w:multiLevelType w:val="hybridMultilevel"/>
    <w:tmpl w:val="994EC9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B0D4A8E"/>
    <w:multiLevelType w:val="hybridMultilevel"/>
    <w:tmpl w:val="FAB44CD4"/>
    <w:lvl w:ilvl="0" w:tplc="7352802E">
      <w:start w:val="1"/>
      <w:numFmt w:val="decimal"/>
      <w:lvlText w:val="%1."/>
      <w:lvlJc w:val="left"/>
      <w:pPr>
        <w:ind w:left="435" w:hanging="360"/>
      </w:pPr>
      <w:rPr>
        <w:rFonts w:eastAsiaTheme="minorHAnsi" w:hint="default"/>
      </w:rPr>
    </w:lvl>
    <w:lvl w:ilvl="1" w:tplc="04090019" w:tentative="1">
      <w:start w:val="1"/>
      <w:numFmt w:val="lowerLetter"/>
      <w:lvlText w:val="%2."/>
      <w:lvlJc w:val="left"/>
      <w:pPr>
        <w:ind w:left="1155" w:hanging="360"/>
      </w:pPr>
    </w:lvl>
    <w:lvl w:ilvl="2" w:tplc="0409001B" w:tentative="1">
      <w:start w:val="1"/>
      <w:numFmt w:val="lowerRoman"/>
      <w:lvlText w:val="%3."/>
      <w:lvlJc w:val="right"/>
      <w:pPr>
        <w:ind w:left="1875" w:hanging="180"/>
      </w:pPr>
    </w:lvl>
    <w:lvl w:ilvl="3" w:tplc="0409000F" w:tentative="1">
      <w:start w:val="1"/>
      <w:numFmt w:val="decimal"/>
      <w:lvlText w:val="%4."/>
      <w:lvlJc w:val="left"/>
      <w:pPr>
        <w:ind w:left="2595" w:hanging="360"/>
      </w:pPr>
    </w:lvl>
    <w:lvl w:ilvl="4" w:tplc="04090019" w:tentative="1">
      <w:start w:val="1"/>
      <w:numFmt w:val="lowerLetter"/>
      <w:lvlText w:val="%5."/>
      <w:lvlJc w:val="left"/>
      <w:pPr>
        <w:ind w:left="3315" w:hanging="360"/>
      </w:pPr>
    </w:lvl>
    <w:lvl w:ilvl="5" w:tplc="0409001B" w:tentative="1">
      <w:start w:val="1"/>
      <w:numFmt w:val="lowerRoman"/>
      <w:lvlText w:val="%6."/>
      <w:lvlJc w:val="right"/>
      <w:pPr>
        <w:ind w:left="4035" w:hanging="180"/>
      </w:pPr>
    </w:lvl>
    <w:lvl w:ilvl="6" w:tplc="0409000F" w:tentative="1">
      <w:start w:val="1"/>
      <w:numFmt w:val="decimal"/>
      <w:lvlText w:val="%7."/>
      <w:lvlJc w:val="left"/>
      <w:pPr>
        <w:ind w:left="4755" w:hanging="360"/>
      </w:pPr>
    </w:lvl>
    <w:lvl w:ilvl="7" w:tplc="04090019" w:tentative="1">
      <w:start w:val="1"/>
      <w:numFmt w:val="lowerLetter"/>
      <w:lvlText w:val="%8."/>
      <w:lvlJc w:val="left"/>
      <w:pPr>
        <w:ind w:left="5475" w:hanging="360"/>
      </w:pPr>
    </w:lvl>
    <w:lvl w:ilvl="8" w:tplc="0409001B" w:tentative="1">
      <w:start w:val="1"/>
      <w:numFmt w:val="lowerRoman"/>
      <w:lvlText w:val="%9."/>
      <w:lvlJc w:val="right"/>
      <w:pPr>
        <w:ind w:left="6195" w:hanging="180"/>
      </w:pPr>
    </w:lvl>
  </w:abstractNum>
  <w:abstractNum w:abstractNumId="3" w15:restartNumberingAfterBreak="0">
    <w:nsid w:val="2CF74DEE"/>
    <w:multiLevelType w:val="hybridMultilevel"/>
    <w:tmpl w:val="994EC94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D9079F5"/>
    <w:multiLevelType w:val="hybridMultilevel"/>
    <w:tmpl w:val="4AF032D4"/>
    <w:lvl w:ilvl="0" w:tplc="4B5210F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6C2470E1"/>
    <w:multiLevelType w:val="hybridMultilevel"/>
    <w:tmpl w:val="12E06A04"/>
    <w:lvl w:ilvl="0" w:tplc="FC4A621A">
      <w:start w:val="1"/>
      <w:numFmt w:val="decimal"/>
      <w:lvlText w:val="%1."/>
      <w:lvlJc w:val="left"/>
      <w:pPr>
        <w:ind w:left="3345" w:hanging="360"/>
      </w:pPr>
      <w:rPr>
        <w:rFonts w:hint="default"/>
        <w:u w:val="none"/>
      </w:rPr>
    </w:lvl>
    <w:lvl w:ilvl="1" w:tplc="04090019" w:tentative="1">
      <w:start w:val="1"/>
      <w:numFmt w:val="lowerLetter"/>
      <w:lvlText w:val="%2."/>
      <w:lvlJc w:val="left"/>
      <w:pPr>
        <w:ind w:left="4065" w:hanging="360"/>
      </w:pPr>
    </w:lvl>
    <w:lvl w:ilvl="2" w:tplc="0409001B" w:tentative="1">
      <w:start w:val="1"/>
      <w:numFmt w:val="lowerRoman"/>
      <w:lvlText w:val="%3."/>
      <w:lvlJc w:val="right"/>
      <w:pPr>
        <w:ind w:left="4785" w:hanging="180"/>
      </w:pPr>
    </w:lvl>
    <w:lvl w:ilvl="3" w:tplc="0409000F" w:tentative="1">
      <w:start w:val="1"/>
      <w:numFmt w:val="decimal"/>
      <w:lvlText w:val="%4."/>
      <w:lvlJc w:val="left"/>
      <w:pPr>
        <w:ind w:left="5505" w:hanging="360"/>
      </w:pPr>
    </w:lvl>
    <w:lvl w:ilvl="4" w:tplc="04090019" w:tentative="1">
      <w:start w:val="1"/>
      <w:numFmt w:val="lowerLetter"/>
      <w:lvlText w:val="%5."/>
      <w:lvlJc w:val="left"/>
      <w:pPr>
        <w:ind w:left="6225" w:hanging="360"/>
      </w:pPr>
    </w:lvl>
    <w:lvl w:ilvl="5" w:tplc="0409001B" w:tentative="1">
      <w:start w:val="1"/>
      <w:numFmt w:val="lowerRoman"/>
      <w:lvlText w:val="%6."/>
      <w:lvlJc w:val="right"/>
      <w:pPr>
        <w:ind w:left="6945" w:hanging="180"/>
      </w:pPr>
    </w:lvl>
    <w:lvl w:ilvl="6" w:tplc="0409000F" w:tentative="1">
      <w:start w:val="1"/>
      <w:numFmt w:val="decimal"/>
      <w:lvlText w:val="%7."/>
      <w:lvlJc w:val="left"/>
      <w:pPr>
        <w:ind w:left="7665" w:hanging="360"/>
      </w:pPr>
    </w:lvl>
    <w:lvl w:ilvl="7" w:tplc="04090019" w:tentative="1">
      <w:start w:val="1"/>
      <w:numFmt w:val="lowerLetter"/>
      <w:lvlText w:val="%8."/>
      <w:lvlJc w:val="left"/>
      <w:pPr>
        <w:ind w:left="8385" w:hanging="360"/>
      </w:pPr>
    </w:lvl>
    <w:lvl w:ilvl="8" w:tplc="0409001B" w:tentative="1">
      <w:start w:val="1"/>
      <w:numFmt w:val="lowerRoman"/>
      <w:lvlText w:val="%9."/>
      <w:lvlJc w:val="right"/>
      <w:pPr>
        <w:ind w:left="9105" w:hanging="180"/>
      </w:pPr>
    </w:lvl>
  </w:abstractNum>
  <w:abstractNum w:abstractNumId="6" w15:restartNumberingAfterBreak="0">
    <w:nsid w:val="75C31774"/>
    <w:multiLevelType w:val="hybridMultilevel"/>
    <w:tmpl w:val="B90221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3"/>
  </w:num>
  <w:num w:numId="3">
    <w:abstractNumId w:val="1"/>
  </w:num>
  <w:num w:numId="4">
    <w:abstractNumId w:val="4"/>
  </w:num>
  <w:num w:numId="5">
    <w:abstractNumId w:val="2"/>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2B7C"/>
    <w:rsid w:val="0004585E"/>
    <w:rsid w:val="00061AA2"/>
    <w:rsid w:val="001527F5"/>
    <w:rsid w:val="00165D4D"/>
    <w:rsid w:val="001719F5"/>
    <w:rsid w:val="001760AA"/>
    <w:rsid w:val="00181140"/>
    <w:rsid w:val="0018438C"/>
    <w:rsid w:val="001D20CA"/>
    <w:rsid w:val="001F258B"/>
    <w:rsid w:val="001F3169"/>
    <w:rsid w:val="002006E7"/>
    <w:rsid w:val="002869E8"/>
    <w:rsid w:val="00295676"/>
    <w:rsid w:val="002A4C07"/>
    <w:rsid w:val="00321AAE"/>
    <w:rsid w:val="00322B09"/>
    <w:rsid w:val="003768F5"/>
    <w:rsid w:val="00394687"/>
    <w:rsid w:val="003D0231"/>
    <w:rsid w:val="003E50F6"/>
    <w:rsid w:val="004608E3"/>
    <w:rsid w:val="00475084"/>
    <w:rsid w:val="004C6B01"/>
    <w:rsid w:val="004D7ED3"/>
    <w:rsid w:val="004E2A83"/>
    <w:rsid w:val="005030F8"/>
    <w:rsid w:val="005174AB"/>
    <w:rsid w:val="00521079"/>
    <w:rsid w:val="005250D9"/>
    <w:rsid w:val="00546A3A"/>
    <w:rsid w:val="005733BE"/>
    <w:rsid w:val="00597DCC"/>
    <w:rsid w:val="005E7DCA"/>
    <w:rsid w:val="00634310"/>
    <w:rsid w:val="00660956"/>
    <w:rsid w:val="007053F8"/>
    <w:rsid w:val="007204CF"/>
    <w:rsid w:val="007334A2"/>
    <w:rsid w:val="007352B8"/>
    <w:rsid w:val="00737484"/>
    <w:rsid w:val="00746556"/>
    <w:rsid w:val="007F06C8"/>
    <w:rsid w:val="00810FDD"/>
    <w:rsid w:val="00825795"/>
    <w:rsid w:val="0083449A"/>
    <w:rsid w:val="00893834"/>
    <w:rsid w:val="008C70A5"/>
    <w:rsid w:val="00956CB3"/>
    <w:rsid w:val="009A60C9"/>
    <w:rsid w:val="009A6162"/>
    <w:rsid w:val="009C4FA3"/>
    <w:rsid w:val="00A24DA2"/>
    <w:rsid w:val="00A64C16"/>
    <w:rsid w:val="00A97589"/>
    <w:rsid w:val="00AD602B"/>
    <w:rsid w:val="00B04E16"/>
    <w:rsid w:val="00B37EFC"/>
    <w:rsid w:val="00B467AC"/>
    <w:rsid w:val="00B6346B"/>
    <w:rsid w:val="00BC2CD5"/>
    <w:rsid w:val="00C378C2"/>
    <w:rsid w:val="00C51C6E"/>
    <w:rsid w:val="00C930E1"/>
    <w:rsid w:val="00CF1324"/>
    <w:rsid w:val="00CF3D47"/>
    <w:rsid w:val="00CF7548"/>
    <w:rsid w:val="00D5410F"/>
    <w:rsid w:val="00D61B6D"/>
    <w:rsid w:val="00D75CB4"/>
    <w:rsid w:val="00DD159F"/>
    <w:rsid w:val="00DD2DD0"/>
    <w:rsid w:val="00E33F38"/>
    <w:rsid w:val="00E417CE"/>
    <w:rsid w:val="00E72875"/>
    <w:rsid w:val="00EB5A82"/>
    <w:rsid w:val="00F06413"/>
    <w:rsid w:val="00F26916"/>
    <w:rsid w:val="00F46B98"/>
    <w:rsid w:val="00F6141E"/>
    <w:rsid w:val="00F74A7A"/>
    <w:rsid w:val="00F76168"/>
    <w:rsid w:val="00FC507E"/>
    <w:rsid w:val="00FC5FE5"/>
    <w:rsid w:val="00FE2B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0ED0D"/>
  <w15:chartTrackingRefBased/>
  <w15:docId w15:val="{04EABC63-D9D8-44AB-B119-788F4D6E4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346B"/>
    <w:pPr>
      <w:keepNext/>
      <w:keepLines/>
      <w:spacing w:before="240" w:after="0"/>
      <w:outlineLvl w:val="0"/>
    </w:pPr>
    <w:rPr>
      <w:rFonts w:asciiTheme="majorHAnsi" w:eastAsiaTheme="majorEastAsia" w:hAnsiTheme="majorHAnsi" w:cstheme="majorBidi"/>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68F5"/>
    <w:pPr>
      <w:ind w:left="720"/>
      <w:contextualSpacing/>
    </w:pPr>
  </w:style>
  <w:style w:type="character" w:styleId="PlaceholderText">
    <w:name w:val="Placeholder Text"/>
    <w:basedOn w:val="DefaultParagraphFont"/>
    <w:uiPriority w:val="99"/>
    <w:semiHidden/>
    <w:rsid w:val="00A97589"/>
    <w:rPr>
      <w:color w:val="808080"/>
    </w:rPr>
  </w:style>
  <w:style w:type="paragraph" w:styleId="Subtitle">
    <w:name w:val="Subtitle"/>
    <w:basedOn w:val="Normal"/>
    <w:next w:val="Normal"/>
    <w:link w:val="SubtitleChar"/>
    <w:uiPriority w:val="11"/>
    <w:qFormat/>
    <w:rsid w:val="00546A3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46A3A"/>
    <w:rPr>
      <w:rFonts w:eastAsiaTheme="minorEastAsia"/>
      <w:color w:val="5A5A5A" w:themeColor="text1" w:themeTint="A5"/>
      <w:spacing w:val="15"/>
    </w:rPr>
  </w:style>
  <w:style w:type="character" w:styleId="CommentReference">
    <w:name w:val="annotation reference"/>
    <w:basedOn w:val="DefaultParagraphFont"/>
    <w:uiPriority w:val="99"/>
    <w:semiHidden/>
    <w:unhideWhenUsed/>
    <w:rsid w:val="005733BE"/>
    <w:rPr>
      <w:sz w:val="16"/>
      <w:szCs w:val="16"/>
    </w:rPr>
  </w:style>
  <w:style w:type="paragraph" w:styleId="CommentText">
    <w:name w:val="annotation text"/>
    <w:basedOn w:val="Normal"/>
    <w:link w:val="CommentTextChar"/>
    <w:uiPriority w:val="99"/>
    <w:semiHidden/>
    <w:unhideWhenUsed/>
    <w:rsid w:val="005733BE"/>
    <w:pPr>
      <w:spacing w:line="240" w:lineRule="auto"/>
    </w:pPr>
    <w:rPr>
      <w:sz w:val="20"/>
      <w:szCs w:val="20"/>
    </w:rPr>
  </w:style>
  <w:style w:type="character" w:customStyle="1" w:styleId="CommentTextChar">
    <w:name w:val="Comment Text Char"/>
    <w:basedOn w:val="DefaultParagraphFont"/>
    <w:link w:val="CommentText"/>
    <w:uiPriority w:val="99"/>
    <w:semiHidden/>
    <w:rsid w:val="005733BE"/>
    <w:rPr>
      <w:sz w:val="20"/>
      <w:szCs w:val="20"/>
    </w:rPr>
  </w:style>
  <w:style w:type="paragraph" w:styleId="CommentSubject">
    <w:name w:val="annotation subject"/>
    <w:basedOn w:val="CommentText"/>
    <w:next w:val="CommentText"/>
    <w:link w:val="CommentSubjectChar"/>
    <w:uiPriority w:val="99"/>
    <w:semiHidden/>
    <w:unhideWhenUsed/>
    <w:rsid w:val="005733BE"/>
    <w:rPr>
      <w:b/>
      <w:bCs/>
    </w:rPr>
  </w:style>
  <w:style w:type="character" w:customStyle="1" w:styleId="CommentSubjectChar">
    <w:name w:val="Comment Subject Char"/>
    <w:basedOn w:val="CommentTextChar"/>
    <w:link w:val="CommentSubject"/>
    <w:uiPriority w:val="99"/>
    <w:semiHidden/>
    <w:rsid w:val="005733BE"/>
    <w:rPr>
      <w:b/>
      <w:bCs/>
      <w:sz w:val="20"/>
      <w:szCs w:val="20"/>
    </w:rPr>
  </w:style>
  <w:style w:type="paragraph" w:styleId="BalloonText">
    <w:name w:val="Balloon Text"/>
    <w:basedOn w:val="Normal"/>
    <w:link w:val="BalloonTextChar"/>
    <w:uiPriority w:val="99"/>
    <w:semiHidden/>
    <w:unhideWhenUsed/>
    <w:rsid w:val="005733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733BE"/>
    <w:rPr>
      <w:rFonts w:ascii="Segoe UI" w:hAnsi="Segoe UI" w:cs="Segoe UI"/>
      <w:sz w:val="18"/>
      <w:szCs w:val="18"/>
    </w:rPr>
  </w:style>
  <w:style w:type="paragraph" w:styleId="Header">
    <w:name w:val="header"/>
    <w:basedOn w:val="Normal"/>
    <w:link w:val="HeaderChar"/>
    <w:uiPriority w:val="99"/>
    <w:unhideWhenUsed/>
    <w:rsid w:val="008C70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70A5"/>
  </w:style>
  <w:style w:type="paragraph" w:styleId="Footer">
    <w:name w:val="footer"/>
    <w:basedOn w:val="Normal"/>
    <w:link w:val="FooterChar"/>
    <w:uiPriority w:val="99"/>
    <w:unhideWhenUsed/>
    <w:rsid w:val="008C70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70A5"/>
  </w:style>
  <w:style w:type="character" w:customStyle="1" w:styleId="Heading1Char">
    <w:name w:val="Heading 1 Char"/>
    <w:basedOn w:val="DefaultParagraphFont"/>
    <w:link w:val="Heading1"/>
    <w:uiPriority w:val="9"/>
    <w:rsid w:val="00B6346B"/>
    <w:rPr>
      <w:rFonts w:asciiTheme="majorHAnsi" w:eastAsiaTheme="majorEastAsia" w:hAnsiTheme="majorHAnsi" w:cstheme="majorBidi"/>
      <w:color w:val="000000" w:themeColor="text1"/>
      <w:sz w:val="32"/>
      <w:szCs w:val="32"/>
    </w:rPr>
  </w:style>
  <w:style w:type="paragraph" w:styleId="Bibliography">
    <w:name w:val="Bibliography"/>
    <w:basedOn w:val="Normal"/>
    <w:next w:val="Normal"/>
    <w:uiPriority w:val="37"/>
    <w:unhideWhenUsed/>
    <w:rsid w:val="007334A2"/>
  </w:style>
  <w:style w:type="paragraph" w:styleId="TOCHeading">
    <w:name w:val="TOC Heading"/>
    <w:basedOn w:val="Heading1"/>
    <w:next w:val="Normal"/>
    <w:uiPriority w:val="39"/>
    <w:unhideWhenUsed/>
    <w:qFormat/>
    <w:rsid w:val="00B6346B"/>
    <w:pPr>
      <w:outlineLvl w:val="9"/>
    </w:pPr>
    <w:rPr>
      <w:color w:val="2F5496" w:themeColor="accent1" w:themeShade="BF"/>
    </w:rPr>
  </w:style>
  <w:style w:type="paragraph" w:styleId="TOC1">
    <w:name w:val="toc 1"/>
    <w:basedOn w:val="Normal"/>
    <w:next w:val="Normal"/>
    <w:autoRedefine/>
    <w:uiPriority w:val="39"/>
    <w:unhideWhenUsed/>
    <w:rsid w:val="00B6346B"/>
    <w:pPr>
      <w:spacing w:after="100"/>
    </w:pPr>
  </w:style>
  <w:style w:type="character" w:styleId="Hyperlink">
    <w:name w:val="Hyperlink"/>
    <w:basedOn w:val="DefaultParagraphFont"/>
    <w:uiPriority w:val="99"/>
    <w:unhideWhenUsed/>
    <w:rsid w:val="00B6346B"/>
    <w:rPr>
      <w:color w:val="0563C1" w:themeColor="hyperlink"/>
      <w:u w:val="single"/>
    </w:rPr>
  </w:style>
  <w:style w:type="character" w:styleId="Strong">
    <w:name w:val="Strong"/>
    <w:basedOn w:val="DefaultParagraphFont"/>
    <w:uiPriority w:val="22"/>
    <w:qFormat/>
    <w:rsid w:val="0066095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4419343">
      <w:bodyDiv w:val="1"/>
      <w:marLeft w:val="0"/>
      <w:marRight w:val="0"/>
      <w:marTop w:val="0"/>
      <w:marBottom w:val="0"/>
      <w:divBdr>
        <w:top w:val="none" w:sz="0" w:space="0" w:color="auto"/>
        <w:left w:val="none" w:sz="0" w:space="0" w:color="auto"/>
        <w:bottom w:val="none" w:sz="0" w:space="0" w:color="auto"/>
        <w:right w:val="none" w:sz="0" w:space="0" w:color="auto"/>
      </w:divBdr>
    </w:div>
    <w:div w:id="872692331">
      <w:bodyDiv w:val="1"/>
      <w:marLeft w:val="0"/>
      <w:marRight w:val="0"/>
      <w:marTop w:val="0"/>
      <w:marBottom w:val="0"/>
      <w:divBdr>
        <w:top w:val="none" w:sz="0" w:space="0" w:color="auto"/>
        <w:left w:val="none" w:sz="0" w:space="0" w:color="auto"/>
        <w:bottom w:val="none" w:sz="0" w:space="0" w:color="auto"/>
        <w:right w:val="none" w:sz="0" w:space="0" w:color="auto"/>
      </w:divBdr>
    </w:div>
    <w:div w:id="944969271">
      <w:bodyDiv w:val="1"/>
      <w:marLeft w:val="0"/>
      <w:marRight w:val="0"/>
      <w:marTop w:val="0"/>
      <w:marBottom w:val="0"/>
      <w:divBdr>
        <w:top w:val="none" w:sz="0" w:space="0" w:color="auto"/>
        <w:left w:val="none" w:sz="0" w:space="0" w:color="auto"/>
        <w:bottom w:val="none" w:sz="0" w:space="0" w:color="auto"/>
        <w:right w:val="none" w:sz="0" w:space="0" w:color="auto"/>
      </w:divBdr>
    </w:div>
    <w:div w:id="956638507">
      <w:bodyDiv w:val="1"/>
      <w:marLeft w:val="0"/>
      <w:marRight w:val="0"/>
      <w:marTop w:val="0"/>
      <w:marBottom w:val="0"/>
      <w:divBdr>
        <w:top w:val="none" w:sz="0" w:space="0" w:color="auto"/>
        <w:left w:val="none" w:sz="0" w:space="0" w:color="auto"/>
        <w:bottom w:val="none" w:sz="0" w:space="0" w:color="auto"/>
        <w:right w:val="none" w:sz="0" w:space="0" w:color="auto"/>
      </w:divBdr>
    </w:div>
    <w:div w:id="1060862945">
      <w:bodyDiv w:val="1"/>
      <w:marLeft w:val="0"/>
      <w:marRight w:val="0"/>
      <w:marTop w:val="0"/>
      <w:marBottom w:val="0"/>
      <w:divBdr>
        <w:top w:val="none" w:sz="0" w:space="0" w:color="auto"/>
        <w:left w:val="none" w:sz="0" w:space="0" w:color="auto"/>
        <w:bottom w:val="none" w:sz="0" w:space="0" w:color="auto"/>
        <w:right w:val="none" w:sz="0" w:space="0" w:color="auto"/>
      </w:divBdr>
    </w:div>
    <w:div w:id="1093547422">
      <w:bodyDiv w:val="1"/>
      <w:marLeft w:val="0"/>
      <w:marRight w:val="0"/>
      <w:marTop w:val="0"/>
      <w:marBottom w:val="0"/>
      <w:divBdr>
        <w:top w:val="none" w:sz="0" w:space="0" w:color="auto"/>
        <w:left w:val="none" w:sz="0" w:space="0" w:color="auto"/>
        <w:bottom w:val="none" w:sz="0" w:space="0" w:color="auto"/>
        <w:right w:val="none" w:sz="0" w:space="0" w:color="auto"/>
      </w:divBdr>
    </w:div>
    <w:div w:id="1597591166">
      <w:bodyDiv w:val="1"/>
      <w:marLeft w:val="0"/>
      <w:marRight w:val="0"/>
      <w:marTop w:val="0"/>
      <w:marBottom w:val="0"/>
      <w:divBdr>
        <w:top w:val="none" w:sz="0" w:space="0" w:color="auto"/>
        <w:left w:val="none" w:sz="0" w:space="0" w:color="auto"/>
        <w:bottom w:val="none" w:sz="0" w:space="0" w:color="auto"/>
        <w:right w:val="none" w:sz="0" w:space="0" w:color="auto"/>
      </w:divBdr>
    </w:div>
    <w:div w:id="1742829757">
      <w:bodyDiv w:val="1"/>
      <w:marLeft w:val="0"/>
      <w:marRight w:val="0"/>
      <w:marTop w:val="0"/>
      <w:marBottom w:val="0"/>
      <w:divBdr>
        <w:top w:val="none" w:sz="0" w:space="0" w:color="auto"/>
        <w:left w:val="none" w:sz="0" w:space="0" w:color="auto"/>
        <w:bottom w:val="none" w:sz="0" w:space="0" w:color="auto"/>
        <w:right w:val="none" w:sz="0" w:space="0" w:color="auto"/>
      </w:divBdr>
    </w:div>
    <w:div w:id="1845238145">
      <w:bodyDiv w:val="1"/>
      <w:marLeft w:val="0"/>
      <w:marRight w:val="0"/>
      <w:marTop w:val="0"/>
      <w:marBottom w:val="0"/>
      <w:divBdr>
        <w:top w:val="none" w:sz="0" w:space="0" w:color="auto"/>
        <w:left w:val="none" w:sz="0" w:space="0" w:color="auto"/>
        <w:bottom w:val="none" w:sz="0" w:space="0" w:color="auto"/>
        <w:right w:val="none" w:sz="0" w:space="0" w:color="auto"/>
      </w:divBdr>
    </w:div>
    <w:div w:id="1848861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Nor16</b:Tag>
    <b:SourceType>Book</b:SourceType>
    <b:Guid>{B8C77D2A-82D6-4D0F-9FD5-9AE250999A90}</b:Guid>
    <b:Author>
      <b:Author>
        <b:Corporate>Norman M. Scarborough, Jeffery R. Cornwall</b:Corporate>
      </b:Author>
    </b:Author>
    <b:Title>Essentials of Entrepreneurship and Small Business Management</b:Title>
    <b:Year>2016</b:Year>
    <b:City>USA</b:City>
    <b:Publisher>Pearson Education, Inc.</b:Publisher>
    <b:RefOrder>1</b:RefOrder>
  </b:Source>
  <b:Source>
    <b:Tag>Jer18</b:Tag>
    <b:SourceType>Book</b:SourceType>
    <b:Guid>{8EBB35A0-A4EC-4FE2-9723-552F96FCB4D2}</b:Guid>
    <b:Author>
      <b:Author>
        <b:Corporate>Jerry J. Weygndt, Paul D. Kimmel, Donald E. Kieso</b:Corporate>
      </b:Author>
    </b:Author>
    <b:Title>Accounting Principles</b:Title>
    <b:Year>2018</b:Year>
    <b:City>USA</b:City>
    <b:Publisher>John Wiley &amp; Sons, Inc.</b:Publisher>
    <b:Edition>13th</b:Edition>
    <b:RefOrder>2</b:RefOrder>
  </b:Source>
</b:Sources>
</file>

<file path=customXml/itemProps1.xml><?xml version="1.0" encoding="utf-8"?>
<ds:datastoreItem xmlns:ds="http://schemas.openxmlformats.org/officeDocument/2006/customXml" ds:itemID="{6F103557-5436-4883-AA85-D64FD30D66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623</TotalTime>
  <Pages>20</Pages>
  <Words>2607</Words>
  <Characters>14862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Maria Maria</cp:lastModifiedBy>
  <cp:revision>47</cp:revision>
  <dcterms:created xsi:type="dcterms:W3CDTF">2020-08-23T11:18:00Z</dcterms:created>
  <dcterms:modified xsi:type="dcterms:W3CDTF">2020-08-27T22:30:00Z</dcterms:modified>
</cp:coreProperties>
</file>