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06DC3" w14:textId="77777777" w:rsidR="00BB2295" w:rsidRDefault="00000000">
      <w:pPr>
        <w:pStyle w:val="Standard"/>
      </w:pPr>
      <w:r>
        <w:rPr>
          <w:noProof/>
        </w:rPr>
        <w:drawing>
          <wp:anchor distT="0" distB="0" distL="114300" distR="114300" simplePos="0" relativeHeight="251658240" behindDoc="0" locked="0" layoutInCell="1" allowOverlap="1" wp14:anchorId="402D6089" wp14:editId="27DD4150">
            <wp:simplePos x="0" y="0"/>
            <wp:positionH relativeFrom="column">
              <wp:posOffset>695159</wp:posOffset>
            </wp:positionH>
            <wp:positionV relativeFrom="paragraph">
              <wp:posOffset>0</wp:posOffset>
            </wp:positionV>
            <wp:extent cx="4417200" cy="1459080"/>
            <wp:effectExtent l="0" t="0" r="2400" b="7770"/>
            <wp:wrapSquare wrapText="bothSides"/>
            <wp:docPr id="1124413809"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4417200" cy="1459080"/>
                    </a:xfrm>
                    <a:prstGeom prst="rect">
                      <a:avLst/>
                    </a:prstGeom>
                    <a:noFill/>
                    <a:ln>
                      <a:noFill/>
                      <a:prstDash/>
                    </a:ln>
                  </pic:spPr>
                </pic:pic>
              </a:graphicData>
            </a:graphic>
          </wp:anchor>
        </w:drawing>
      </w:r>
    </w:p>
    <w:p w14:paraId="3EBFA217" w14:textId="77777777" w:rsidR="00BB2295" w:rsidRDefault="00BB2295">
      <w:pPr>
        <w:pStyle w:val="Standard"/>
        <w:spacing w:after="160" w:line="360" w:lineRule="auto"/>
        <w:jc w:val="both"/>
        <w:rPr>
          <w:rFonts w:ascii="Arial" w:hAnsi="Arial"/>
        </w:rPr>
      </w:pPr>
    </w:p>
    <w:p w14:paraId="58BA146F" w14:textId="77777777" w:rsidR="00BB2295" w:rsidRDefault="00000000">
      <w:pPr>
        <w:pStyle w:val="Standard"/>
      </w:pPr>
      <w:r>
        <w:rPr>
          <w:rFonts w:ascii="Arial" w:hAnsi="Arial"/>
        </w:rPr>
        <w:t xml:space="preserve"> </w:t>
      </w:r>
    </w:p>
    <w:p w14:paraId="75AEDC7C" w14:textId="77777777" w:rsidR="00BB2295" w:rsidRDefault="00000000">
      <w:pPr>
        <w:pStyle w:val="Standard"/>
      </w:pPr>
      <w:r>
        <w:rPr>
          <w:rFonts w:ascii="Arial" w:hAnsi="Arial"/>
        </w:rPr>
        <w:t xml:space="preserve">  </w:t>
      </w:r>
    </w:p>
    <w:p w14:paraId="504D6C0B" w14:textId="77777777" w:rsidR="00BB2295" w:rsidRDefault="00000000">
      <w:pPr>
        <w:pStyle w:val="Standard"/>
        <w:jc w:val="center"/>
      </w:pPr>
      <w:r>
        <w:rPr>
          <w:rFonts w:ascii="Arial" w:hAnsi="Arial"/>
        </w:rPr>
        <w:t xml:space="preserve"> </w:t>
      </w:r>
    </w:p>
    <w:p w14:paraId="4536CA85" w14:textId="77777777" w:rsidR="00BB2295" w:rsidRDefault="00000000">
      <w:pPr>
        <w:pStyle w:val="Standard"/>
        <w:jc w:val="center"/>
      </w:pPr>
      <w:r>
        <w:rPr>
          <w:rFonts w:ascii="Arial" w:hAnsi="Arial"/>
        </w:rPr>
        <w:t xml:space="preserve"> </w:t>
      </w:r>
    </w:p>
    <w:p w14:paraId="62043910" w14:textId="77777777" w:rsidR="00BB2295" w:rsidRDefault="00000000">
      <w:pPr>
        <w:pStyle w:val="Standard"/>
        <w:jc w:val="center"/>
      </w:pPr>
      <w:r>
        <w:rPr>
          <w:rFonts w:ascii="Arial" w:hAnsi="Arial"/>
        </w:rPr>
        <w:t xml:space="preserve"> </w:t>
      </w:r>
    </w:p>
    <w:p w14:paraId="0CB62999" w14:textId="77777777" w:rsidR="00B47C7A" w:rsidRDefault="00B47C7A">
      <w:pPr>
        <w:pStyle w:val="Standard"/>
        <w:spacing w:line="360" w:lineRule="auto"/>
        <w:jc w:val="center"/>
        <w:rPr>
          <w:rFonts w:ascii="Arial" w:hAnsi="Arial"/>
          <w:b/>
          <w:bCs/>
        </w:rPr>
      </w:pPr>
    </w:p>
    <w:p w14:paraId="570E1877" w14:textId="6432D22E" w:rsidR="00BB2295" w:rsidRDefault="00000000">
      <w:pPr>
        <w:pStyle w:val="Standard"/>
        <w:spacing w:line="360" w:lineRule="auto"/>
        <w:jc w:val="center"/>
      </w:pPr>
      <w:r>
        <w:rPr>
          <w:rFonts w:ascii="Arial" w:hAnsi="Arial"/>
          <w:b/>
          <w:bCs/>
        </w:rPr>
        <w:t>School of Hospitality and Tourism Management</w:t>
      </w:r>
    </w:p>
    <w:p w14:paraId="52CD7E85" w14:textId="77777777" w:rsidR="00BB2295" w:rsidRDefault="00000000">
      <w:pPr>
        <w:pStyle w:val="Standard"/>
        <w:spacing w:line="360" w:lineRule="auto"/>
        <w:jc w:val="center"/>
      </w:pPr>
      <w:r>
        <w:rPr>
          <w:rFonts w:ascii="Arial" w:hAnsi="Arial"/>
          <w:sz w:val="21"/>
          <w:szCs w:val="21"/>
        </w:rPr>
        <w:t xml:space="preserve"> </w:t>
      </w:r>
    </w:p>
    <w:p w14:paraId="307BA6BC" w14:textId="77777777" w:rsidR="00BB2295" w:rsidRDefault="00000000">
      <w:pPr>
        <w:pStyle w:val="Standard"/>
        <w:spacing w:line="360" w:lineRule="auto"/>
        <w:jc w:val="center"/>
      </w:pPr>
      <w:r>
        <w:rPr>
          <w:rFonts w:ascii="Arial" w:hAnsi="Arial"/>
          <w:sz w:val="21"/>
          <w:szCs w:val="21"/>
        </w:rPr>
        <w:t xml:space="preserve"> </w:t>
      </w:r>
    </w:p>
    <w:p w14:paraId="12B83BCA" w14:textId="77777777" w:rsidR="00BB2295" w:rsidRDefault="00000000">
      <w:pPr>
        <w:pStyle w:val="Standard"/>
        <w:spacing w:line="360" w:lineRule="auto"/>
        <w:jc w:val="center"/>
      </w:pPr>
      <w:r>
        <w:rPr>
          <w:rFonts w:ascii="Arial" w:hAnsi="Arial"/>
          <w:sz w:val="21"/>
          <w:szCs w:val="21"/>
        </w:rPr>
        <w:t xml:space="preserve"> </w:t>
      </w:r>
    </w:p>
    <w:p w14:paraId="40DA5E6B" w14:textId="77777777" w:rsidR="00BB2295" w:rsidRDefault="00000000">
      <w:pPr>
        <w:pStyle w:val="Standard"/>
        <w:spacing w:line="360" w:lineRule="auto"/>
        <w:jc w:val="center"/>
      </w:pPr>
      <w:r>
        <w:rPr>
          <w:rFonts w:ascii="Arial" w:hAnsi="Arial"/>
          <w:sz w:val="21"/>
          <w:szCs w:val="21"/>
        </w:rPr>
        <w:t xml:space="preserve"> </w:t>
      </w:r>
    </w:p>
    <w:p w14:paraId="146504E4" w14:textId="0652D44F" w:rsidR="00BB2295" w:rsidRDefault="00000000">
      <w:pPr>
        <w:pStyle w:val="Standard"/>
        <w:spacing w:line="360" w:lineRule="auto"/>
        <w:jc w:val="center"/>
      </w:pPr>
      <w:r>
        <w:rPr>
          <w:rFonts w:ascii="Arial" w:hAnsi="Arial"/>
          <w:b/>
          <w:bCs/>
        </w:rPr>
        <w:t>Student Name:</w:t>
      </w:r>
      <w:r w:rsidR="00B47C7A">
        <w:rPr>
          <w:rFonts w:ascii="Arial" w:hAnsi="Arial"/>
          <w:b/>
          <w:bCs/>
        </w:rPr>
        <w:t xml:space="preserve"> Constantin Dragos Nenciu</w:t>
      </w:r>
    </w:p>
    <w:p w14:paraId="02796664" w14:textId="77777777" w:rsidR="00BB2295" w:rsidRDefault="00000000">
      <w:pPr>
        <w:pStyle w:val="Standard"/>
        <w:spacing w:line="360" w:lineRule="auto"/>
        <w:jc w:val="center"/>
      </w:pPr>
      <w:r>
        <w:rPr>
          <w:rFonts w:ascii="Arial" w:hAnsi="Arial"/>
          <w:b/>
          <w:bCs/>
        </w:rPr>
        <w:t xml:space="preserve"> </w:t>
      </w:r>
    </w:p>
    <w:p w14:paraId="0659A95A" w14:textId="4E4C67B1" w:rsidR="00BB2295" w:rsidRDefault="00000000">
      <w:pPr>
        <w:pStyle w:val="Standard"/>
        <w:spacing w:line="360" w:lineRule="auto"/>
        <w:jc w:val="center"/>
      </w:pPr>
      <w:r>
        <w:rPr>
          <w:rFonts w:ascii="Arial" w:hAnsi="Arial"/>
          <w:b/>
          <w:bCs/>
        </w:rPr>
        <w:t>Student ID:</w:t>
      </w:r>
      <w:r w:rsidR="00B47C7A">
        <w:rPr>
          <w:rFonts w:ascii="Arial" w:hAnsi="Arial"/>
          <w:b/>
          <w:bCs/>
        </w:rPr>
        <w:t>2246448</w:t>
      </w:r>
    </w:p>
    <w:p w14:paraId="38C29CD1" w14:textId="77777777" w:rsidR="00BB2295" w:rsidRDefault="00000000">
      <w:pPr>
        <w:pStyle w:val="Standard"/>
        <w:spacing w:line="360" w:lineRule="auto"/>
        <w:jc w:val="center"/>
      </w:pPr>
      <w:r>
        <w:rPr>
          <w:rFonts w:ascii="Arial" w:hAnsi="Arial"/>
          <w:b/>
          <w:bCs/>
        </w:rPr>
        <w:t xml:space="preserve"> </w:t>
      </w:r>
    </w:p>
    <w:p w14:paraId="1D06D476" w14:textId="77777777" w:rsidR="00BB2295" w:rsidRDefault="00000000">
      <w:pPr>
        <w:pStyle w:val="Standard"/>
        <w:spacing w:line="360" w:lineRule="auto"/>
        <w:jc w:val="center"/>
      </w:pPr>
      <w:r>
        <w:rPr>
          <w:rFonts w:ascii="Arial" w:hAnsi="Arial"/>
          <w:b/>
          <w:bCs/>
        </w:rPr>
        <w:t>Programme: BA International Hotel Management</w:t>
      </w:r>
    </w:p>
    <w:p w14:paraId="2A11758E" w14:textId="77777777" w:rsidR="00BB2295" w:rsidRDefault="00000000">
      <w:pPr>
        <w:pStyle w:val="Standard"/>
        <w:spacing w:line="360" w:lineRule="auto"/>
        <w:jc w:val="center"/>
      </w:pPr>
      <w:r>
        <w:rPr>
          <w:rFonts w:ascii="Arial" w:hAnsi="Arial"/>
          <w:b/>
          <w:bCs/>
        </w:rPr>
        <w:t xml:space="preserve"> </w:t>
      </w:r>
    </w:p>
    <w:p w14:paraId="7AD79562" w14:textId="77777777" w:rsidR="00BB2295" w:rsidRDefault="00000000">
      <w:pPr>
        <w:pStyle w:val="Standard"/>
        <w:spacing w:line="360" w:lineRule="auto"/>
        <w:jc w:val="center"/>
      </w:pPr>
      <w:r>
        <w:rPr>
          <w:rFonts w:ascii="Arial" w:hAnsi="Arial"/>
          <w:b/>
          <w:bCs/>
        </w:rPr>
        <w:t>Module: Management &amp; Organisational Behaviour</w:t>
      </w:r>
    </w:p>
    <w:p w14:paraId="3B8AD7C6" w14:textId="77777777" w:rsidR="00BB2295" w:rsidRDefault="00000000">
      <w:pPr>
        <w:pStyle w:val="Standard"/>
        <w:spacing w:line="360" w:lineRule="auto"/>
        <w:jc w:val="center"/>
      </w:pPr>
      <w:r>
        <w:rPr>
          <w:rFonts w:ascii="Arial" w:hAnsi="Arial"/>
          <w:b/>
          <w:bCs/>
        </w:rPr>
        <w:t xml:space="preserve"> </w:t>
      </w:r>
    </w:p>
    <w:p w14:paraId="5884947B" w14:textId="77777777" w:rsidR="00BB2295" w:rsidRDefault="00000000">
      <w:pPr>
        <w:pStyle w:val="Standard"/>
        <w:spacing w:line="360" w:lineRule="auto"/>
        <w:jc w:val="center"/>
      </w:pPr>
      <w:r>
        <w:rPr>
          <w:rFonts w:ascii="Arial" w:hAnsi="Arial"/>
          <w:b/>
          <w:bCs/>
        </w:rPr>
        <w:t>Module Code: BMIH5004</w:t>
      </w:r>
    </w:p>
    <w:p w14:paraId="71410C72" w14:textId="77777777" w:rsidR="00BB2295" w:rsidRDefault="00000000">
      <w:pPr>
        <w:pStyle w:val="Standard"/>
        <w:spacing w:line="360" w:lineRule="auto"/>
        <w:jc w:val="center"/>
      </w:pPr>
      <w:r>
        <w:rPr>
          <w:rFonts w:ascii="Arial" w:hAnsi="Arial"/>
          <w:b/>
          <w:bCs/>
        </w:rPr>
        <w:t xml:space="preserve"> </w:t>
      </w:r>
    </w:p>
    <w:p w14:paraId="6787627B" w14:textId="77777777" w:rsidR="00BB2295" w:rsidRDefault="00000000">
      <w:pPr>
        <w:pStyle w:val="Standard"/>
        <w:spacing w:line="360" w:lineRule="auto"/>
        <w:jc w:val="center"/>
      </w:pPr>
      <w:r>
        <w:rPr>
          <w:rFonts w:ascii="Arial" w:hAnsi="Arial"/>
          <w:b/>
          <w:bCs/>
        </w:rPr>
        <w:t>Lecturers: Antoinette Milne, Ben Chong and Daniel Payne</w:t>
      </w:r>
    </w:p>
    <w:p w14:paraId="4FD9E645" w14:textId="77777777" w:rsidR="00BB2295" w:rsidRDefault="00000000">
      <w:pPr>
        <w:pStyle w:val="Standard"/>
        <w:spacing w:line="360" w:lineRule="auto"/>
        <w:jc w:val="center"/>
      </w:pPr>
      <w:r>
        <w:rPr>
          <w:rFonts w:ascii="Arial" w:hAnsi="Arial"/>
          <w:b/>
          <w:bCs/>
        </w:rPr>
        <w:t xml:space="preserve"> </w:t>
      </w:r>
    </w:p>
    <w:p w14:paraId="7563B9E2" w14:textId="77777777" w:rsidR="00BB2295" w:rsidRDefault="00000000">
      <w:pPr>
        <w:pStyle w:val="Standard"/>
        <w:spacing w:line="360" w:lineRule="auto"/>
        <w:jc w:val="center"/>
      </w:pPr>
      <w:r>
        <w:rPr>
          <w:rFonts w:ascii="Arial" w:hAnsi="Arial"/>
          <w:b/>
          <w:bCs/>
        </w:rPr>
        <w:t>Assignment Title: Leadership Styles in Hospitality:  Their Role in Team Effectiveness and Employee Morale, with a Focus on Democratic Leadership Style</w:t>
      </w:r>
    </w:p>
    <w:p w14:paraId="0DDF049F" w14:textId="77777777" w:rsidR="00BB2295" w:rsidRDefault="00BB2295">
      <w:pPr>
        <w:pStyle w:val="Standard"/>
        <w:spacing w:line="360" w:lineRule="auto"/>
        <w:jc w:val="center"/>
        <w:rPr>
          <w:rFonts w:ascii="Arial" w:hAnsi="Arial"/>
          <w:b/>
          <w:bCs/>
        </w:rPr>
      </w:pPr>
    </w:p>
    <w:p w14:paraId="3FC1026E" w14:textId="77777777" w:rsidR="00BB2295" w:rsidRDefault="00000000">
      <w:pPr>
        <w:pStyle w:val="Standard"/>
        <w:spacing w:line="360" w:lineRule="auto"/>
        <w:jc w:val="center"/>
      </w:pPr>
      <w:r>
        <w:rPr>
          <w:rFonts w:ascii="Arial" w:hAnsi="Arial"/>
          <w:b/>
          <w:bCs/>
        </w:rPr>
        <w:t>Wordcount: 2035</w:t>
      </w:r>
    </w:p>
    <w:p w14:paraId="16BEF99F"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06E3228A"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610EA1DC"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6A9584D5"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332F28CD"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4A160183"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6F135DF2" w14:textId="77777777" w:rsid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41235F53" w14:textId="4944CA58" w:rsidR="008707EF" w:rsidRP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r w:rsidRPr="008707EF">
        <w:rPr>
          <w:rFonts w:asciiTheme="minorHAnsi" w:eastAsiaTheme="minorHAnsi" w:hAnsiTheme="minorHAnsi" w:cstheme="minorBidi"/>
          <w:kern w:val="2"/>
          <w:sz w:val="40"/>
          <w:szCs w:val="40"/>
          <w:lang w:eastAsia="en-US" w:bidi="ar-SA"/>
          <w14:ligatures w14:val="standardContextual"/>
        </w:rPr>
        <w:t>Acknowledge your use of AI.</w:t>
      </w:r>
    </w:p>
    <w:p w14:paraId="050CC1E8" w14:textId="77777777" w:rsidR="008707EF" w:rsidRPr="008707EF" w:rsidRDefault="008707EF" w:rsidP="008707EF">
      <w:pPr>
        <w:suppressAutoHyphens w:val="0"/>
        <w:autoSpaceDN/>
        <w:jc w:val="center"/>
        <w:textAlignment w:val="auto"/>
        <w:rPr>
          <w:rFonts w:asciiTheme="minorHAnsi" w:eastAsiaTheme="minorHAnsi" w:hAnsiTheme="minorHAnsi" w:cstheme="minorBidi"/>
          <w:kern w:val="2"/>
          <w:sz w:val="40"/>
          <w:szCs w:val="40"/>
          <w:lang w:eastAsia="en-US" w:bidi="ar-SA"/>
          <w14:ligatures w14:val="standardContextual"/>
        </w:rPr>
      </w:pPr>
    </w:p>
    <w:p w14:paraId="55779116" w14:textId="77777777" w:rsidR="008707EF" w:rsidRPr="008707EF" w:rsidRDefault="008707EF" w:rsidP="008707EF">
      <w:pPr>
        <w:suppressAutoHyphens w:val="0"/>
        <w:autoSpaceDN/>
        <w:textAlignment w:val="auto"/>
        <w:rPr>
          <w:rFonts w:asciiTheme="minorHAnsi" w:eastAsiaTheme="minorHAnsi" w:hAnsiTheme="minorHAnsi" w:cstheme="minorBidi"/>
          <w:kern w:val="2"/>
          <w:lang w:eastAsia="en-US" w:bidi="ar-SA"/>
          <w14:ligatures w14:val="standardContextual"/>
        </w:rPr>
      </w:pPr>
      <w:r w:rsidRPr="008707EF">
        <w:rPr>
          <w:rFonts w:asciiTheme="minorHAnsi" w:eastAsiaTheme="minorHAnsi" w:hAnsiTheme="minorHAnsi" w:cstheme="minorBidi"/>
          <w:kern w:val="2"/>
          <w:lang w:eastAsia="en-US" w:bidi="ar-SA"/>
          <w14:ligatures w14:val="standardContextual"/>
        </w:rPr>
        <w:t xml:space="preserve">I acknowledge the use of Grammarly (https://www.grammarly.com/) on 06 February 2025 to check my work. </w:t>
      </w:r>
    </w:p>
    <w:p w14:paraId="6705CE7C" w14:textId="77777777" w:rsidR="008707EF" w:rsidRPr="008707EF" w:rsidRDefault="008707EF" w:rsidP="008707EF">
      <w:pPr>
        <w:suppressAutoHyphens w:val="0"/>
        <w:autoSpaceDN/>
        <w:textAlignment w:val="auto"/>
        <w:rPr>
          <w:rFonts w:asciiTheme="minorHAnsi" w:eastAsiaTheme="minorHAnsi" w:hAnsiTheme="minorHAnsi" w:cstheme="minorBidi"/>
          <w:kern w:val="2"/>
          <w:lang w:eastAsia="en-US" w:bidi="ar-SA"/>
          <w14:ligatures w14:val="standardContextual"/>
        </w:rPr>
      </w:pPr>
    </w:p>
    <w:p w14:paraId="64CF4E8D" w14:textId="77777777" w:rsidR="008707EF" w:rsidRPr="008707EF" w:rsidRDefault="008707EF" w:rsidP="008707EF">
      <w:pPr>
        <w:suppressAutoHyphens w:val="0"/>
        <w:autoSpaceDN/>
        <w:textAlignment w:val="auto"/>
        <w:rPr>
          <w:rFonts w:asciiTheme="minorHAnsi" w:eastAsiaTheme="minorHAnsi" w:hAnsiTheme="minorHAnsi" w:cstheme="minorBidi"/>
          <w:kern w:val="2"/>
          <w:lang w:eastAsia="en-US" w:bidi="ar-SA"/>
          <w14:ligatures w14:val="standardContextual"/>
        </w:rPr>
      </w:pPr>
      <w:r w:rsidRPr="008707EF">
        <w:rPr>
          <w:rFonts w:asciiTheme="minorHAnsi" w:eastAsiaTheme="minorHAnsi" w:hAnsiTheme="minorHAnsi" w:cstheme="minorBidi"/>
          <w:kern w:val="2"/>
          <w:lang w:eastAsia="en-US" w:bidi="ar-SA"/>
          <w14:ligatures w14:val="standardContextual"/>
        </w:rPr>
        <w:t>For readability, grammar and syntax.</w:t>
      </w:r>
    </w:p>
    <w:p w14:paraId="00055975" w14:textId="77777777" w:rsidR="008707EF" w:rsidRPr="008707EF" w:rsidRDefault="008707EF" w:rsidP="008707EF">
      <w:pPr>
        <w:suppressAutoHyphens w:val="0"/>
        <w:autoSpaceDN/>
        <w:textAlignment w:val="auto"/>
        <w:rPr>
          <w:rFonts w:asciiTheme="minorHAnsi" w:eastAsiaTheme="minorHAnsi" w:hAnsiTheme="minorHAnsi" w:cstheme="minorBidi"/>
          <w:kern w:val="2"/>
          <w:lang w:eastAsia="en-US" w:bidi="ar-SA"/>
          <w14:ligatures w14:val="standardContextual"/>
        </w:rPr>
      </w:pPr>
    </w:p>
    <w:p w14:paraId="684595FF" w14:textId="77777777" w:rsidR="008707EF" w:rsidRPr="008707EF" w:rsidRDefault="008707EF" w:rsidP="008707EF">
      <w:pPr>
        <w:suppressAutoHyphens w:val="0"/>
        <w:autoSpaceDN/>
        <w:textAlignment w:val="auto"/>
        <w:rPr>
          <w:rFonts w:ascii="Arial" w:eastAsiaTheme="minorHAnsi" w:hAnsi="Arial" w:cs="Arial"/>
          <w:kern w:val="2"/>
          <w:lang w:eastAsia="en-US" w:bidi="ar-SA"/>
          <w14:ligatures w14:val="standardContextual"/>
        </w:rPr>
      </w:pPr>
      <w:r w:rsidRPr="008707EF">
        <w:rPr>
          <w:rFonts w:asciiTheme="minorHAnsi" w:eastAsiaTheme="minorHAnsi" w:hAnsiTheme="minorHAnsi" w:cstheme="minorBidi"/>
          <w:kern w:val="2"/>
          <w:lang w:eastAsia="en-US" w:bidi="ar-SA"/>
          <w14:ligatures w14:val="standardContextual"/>
        </w:rPr>
        <w:t xml:space="preserve"> I confirm that I have not presented any AI generated text as my work. I confirm I have copies of my drafts, notes, and other resources I used before, and after the use of AI tools which I may be asked to provide in evidence.</w:t>
      </w:r>
    </w:p>
    <w:p w14:paraId="50985631" w14:textId="77777777" w:rsidR="008707EF" w:rsidRPr="008707EF" w:rsidRDefault="008707EF" w:rsidP="008707EF">
      <w:pPr>
        <w:suppressAutoHyphens w:val="0"/>
        <w:autoSpaceDN/>
        <w:textAlignment w:val="auto"/>
        <w:rPr>
          <w:rFonts w:ascii="Arial" w:eastAsiaTheme="minorHAnsi" w:hAnsi="Arial" w:cs="Arial"/>
          <w:kern w:val="2"/>
          <w:lang w:eastAsia="en-US" w:bidi="ar-SA"/>
          <w14:ligatures w14:val="standardContextual"/>
        </w:rPr>
      </w:pPr>
    </w:p>
    <w:p w14:paraId="6A87186A" w14:textId="77777777" w:rsidR="00BB2295" w:rsidRDefault="00BB2295">
      <w:pPr>
        <w:pStyle w:val="Standard"/>
        <w:spacing w:line="360" w:lineRule="auto"/>
        <w:jc w:val="center"/>
      </w:pPr>
    </w:p>
    <w:p w14:paraId="5BC08E45" w14:textId="77777777" w:rsidR="00BB2295" w:rsidRDefault="00BB2295">
      <w:pPr>
        <w:pStyle w:val="Standard"/>
        <w:pageBreakBefore/>
        <w:spacing w:line="360" w:lineRule="auto"/>
        <w:jc w:val="center"/>
        <w:rPr>
          <w:rFonts w:ascii="Arial" w:hAnsi="Arial"/>
          <w:sz w:val="21"/>
          <w:szCs w:val="21"/>
        </w:rPr>
      </w:pPr>
    </w:p>
    <w:p w14:paraId="051EDF43" w14:textId="77777777" w:rsidR="00BB2295" w:rsidRDefault="00000000">
      <w:pPr>
        <w:pStyle w:val="Standard"/>
        <w:spacing w:after="160" w:line="360" w:lineRule="auto"/>
        <w:jc w:val="both"/>
      </w:pPr>
      <w:r>
        <w:rPr>
          <w:rFonts w:ascii="Arial" w:hAnsi="Arial"/>
        </w:rPr>
        <w:t>Leadership is one of the most important success factors of organisations, generally and specifically hospitality organisations. This sector deals in teamwork, communication, and social skills, more so when dealing with members of the organisation. It is the leader's responsibility to cultivate these qualities to improve work and boost morale among the members (Armstrong, 2012). Of all classifications of leadership, the democratic approach is the most popular since it encourages teamwork (Adair, 2009). In this essay, an attempt has been made to understand the leadership systems operating in the hospitality industry with special reference to democratic leadership and the consequences for the team and employees in detail. These dynamics will be supported with examples and cases from the hotel management context.</w:t>
      </w:r>
    </w:p>
    <w:p w14:paraId="0C67B9ED" w14:textId="77777777" w:rsidR="00BB2295" w:rsidRDefault="00000000">
      <w:pPr>
        <w:pStyle w:val="Standard"/>
        <w:spacing w:after="160" w:line="360" w:lineRule="auto"/>
        <w:jc w:val="both"/>
      </w:pPr>
      <w:r>
        <w:rPr>
          <w:rFonts w:ascii="Arial" w:hAnsi="Arial"/>
        </w:rPr>
        <w:t>Leadership theories offer crucial information concerning how leaders facilitate the achievement of organisational goals. Due to the features of flexibility and attentiveness to client’s needs, the field of hospitality needs leaders who can be effective in different situations and keep morale high in teams (Mullins, 2023). Many leadership theories provide the foundation from which various leadership approaches can be examined and compared in terms of their influence on the overall performance of a formation and the morale of its members.</w:t>
      </w:r>
    </w:p>
    <w:p w14:paraId="02546F80" w14:textId="77777777" w:rsidR="00BB2295" w:rsidRDefault="00000000">
      <w:pPr>
        <w:pStyle w:val="Standard"/>
        <w:spacing w:after="160" w:line="360" w:lineRule="auto"/>
        <w:jc w:val="both"/>
      </w:pPr>
      <w:r>
        <w:rPr>
          <w:rFonts w:ascii="Arial" w:hAnsi="Arial"/>
        </w:rPr>
        <w:t xml:space="preserve">The trait theory postulates that leadership abilities are inborn and, therefore, set leaders apart from the common populace. It was developed in initial psychological research of leadership and assumed that personal characteristics like charisma, decision-making ability, intelligence, confidence and self-assurance, and tenacity make people born leaders. Like other intra-individual theories, this theory disregards acquired skills as well as other situational factors (Arnold, 2020). Some of the characteristics of trait theory that are of importance in the leadership of the hospitality industry may include emotional intelligence, flexibility, and excellent communication (Mullins, 2019). Trait theory was well illustrated by Conrad Hilton, who was the founder of Hilton Hotels. Given his leadership qualities, accompanied by his talent for making proper business decisions, he managed to create one of the biggest hotel chains in the world. All these leadership attributes, including confidence, strategic thinking, and employee mobilisation, saw Hilton make the right impact on behalf of the company (Bailey </w:t>
      </w:r>
      <w:r w:rsidRPr="001C474B">
        <w:rPr>
          <w:rFonts w:ascii="Arial" w:hAnsi="Arial"/>
          <w:i/>
          <w:iCs/>
        </w:rPr>
        <w:t>et</w:t>
      </w:r>
      <w:r>
        <w:rPr>
          <w:rFonts w:ascii="Arial" w:hAnsi="Arial"/>
        </w:rPr>
        <w:t xml:space="preserve"> al., 2014).</w:t>
      </w:r>
    </w:p>
    <w:p w14:paraId="7C463007" w14:textId="77777777" w:rsidR="00BB2295" w:rsidRDefault="00000000">
      <w:pPr>
        <w:pStyle w:val="Standard"/>
        <w:spacing w:after="160" w:line="360" w:lineRule="auto"/>
        <w:jc w:val="both"/>
      </w:pPr>
      <w:r>
        <w:rPr>
          <w:rFonts w:ascii="Arial" w:hAnsi="Arial"/>
        </w:rPr>
        <w:t xml:space="preserve">Behavioural theories move the concept from dispositional to the actual behaviour of the person. These theories distinguish leadership based on behaviour and interaction with subordinates and thus assert that leadership is a function of the interaction process, </w:t>
      </w:r>
      <w:r>
        <w:rPr>
          <w:rFonts w:ascii="Arial" w:hAnsi="Arial"/>
        </w:rPr>
        <w:lastRenderedPageBreak/>
        <w:t>specifically, how a leader chooses to behave (Uslu, 2019). The two main classifications of behavioural leadership are task-oriented Leadership, which includes leadership that aims at the accomplishment of tasks, constructive achievement, and effectiveness. Task-oriented leaders make sure processes continue as planned and deliver on schedule. The second type is people-oriented leadership, where the focus is placed on the employees’ needs, engagement, and cooperation. These leaders must concentrate on emotional connections with human beings and the development of an acceptable organisational climate (</w:t>
      </w:r>
      <w:proofErr w:type="spellStart"/>
      <w:r>
        <w:rPr>
          <w:rFonts w:ascii="Arial" w:hAnsi="Arial"/>
        </w:rPr>
        <w:t>Dóci</w:t>
      </w:r>
      <w:proofErr w:type="spellEnd"/>
      <w:r>
        <w:rPr>
          <w:rFonts w:ascii="Arial" w:hAnsi="Arial"/>
        </w:rPr>
        <w:t xml:space="preserve"> </w:t>
      </w:r>
      <w:r w:rsidRPr="001C474B">
        <w:rPr>
          <w:rFonts w:ascii="Arial" w:hAnsi="Arial"/>
          <w:i/>
          <w:iCs/>
        </w:rPr>
        <w:t>et</w:t>
      </w:r>
      <w:r>
        <w:rPr>
          <w:rFonts w:ascii="Arial" w:hAnsi="Arial"/>
        </w:rPr>
        <w:t xml:space="preserve"> al., 2015). The behaviours shown by Horst Schulze are both task and people-oriented. He presented the rules of the Ritz Carlton, working on the Golden Rules, which he emphasised on service delivery and, at the same time, allowing the employees to act on their own. He was leading by adopting an organisational culture that focused on offering excellent customer service and, at the same time, was employee-friendly (Yaeger, 2022). This balance ensures that the Ritz-Carlton got high guest’ satisfaction and the morale of the employees.</w:t>
      </w:r>
    </w:p>
    <w:p w14:paraId="2BAD7508" w14:textId="77777777" w:rsidR="00BB2295" w:rsidRDefault="00000000">
      <w:pPr>
        <w:pStyle w:val="Standard"/>
        <w:spacing w:after="160" w:line="360" w:lineRule="auto"/>
        <w:jc w:val="both"/>
      </w:pPr>
      <w:r>
        <w:rPr>
          <w:rFonts w:ascii="Arial" w:hAnsi="Arial"/>
        </w:rPr>
        <w:t xml:space="preserve">Additionally, transformational leadership theory explains that the role of transformational leadership concerns the encouragement of higher levels of performance from the employees as well as the achievement of certain organisational goals. They design a vision, champion change, and encourage their subordinates (Steinmann </w:t>
      </w:r>
      <w:r w:rsidRPr="001C474B">
        <w:rPr>
          <w:rFonts w:ascii="Arial" w:hAnsi="Arial"/>
          <w:i/>
          <w:iCs/>
        </w:rPr>
        <w:t>et</w:t>
      </w:r>
      <w:r>
        <w:rPr>
          <w:rFonts w:ascii="Arial" w:hAnsi="Arial"/>
        </w:rPr>
        <w:t xml:space="preserve"> al., 2018). One notable example of this is Arne Sorenson, who was a key leader, especially when Marriott was growing and in the development of sustainable solutions. He was incomparable in his commitment towards diversity, innovation and social responsibility while motivating his employees (Gallo, 2024). That showed his positive approach to changing the culture of work to achieve a purpose that would make employees proud of their productivity.</w:t>
      </w:r>
    </w:p>
    <w:p w14:paraId="386F8175" w14:textId="77777777" w:rsidR="00BB2295" w:rsidRDefault="00000000">
      <w:pPr>
        <w:pStyle w:val="Standard"/>
        <w:spacing w:after="160" w:line="360" w:lineRule="auto"/>
        <w:jc w:val="both"/>
      </w:pPr>
      <w:r>
        <w:rPr>
          <w:rFonts w:ascii="Arial" w:hAnsi="Arial"/>
        </w:rPr>
        <w:t>Under servant leadership theory, managers place people's needs ahead of business gains. Robert Greenleaf first defined this leadership theory in the 1970s. The theory shows that when individuals grow, it helps the entire group succeed (Liden</w:t>
      </w:r>
      <w:r w:rsidRPr="001C474B">
        <w:rPr>
          <w:rFonts w:ascii="Arial" w:hAnsi="Arial"/>
          <w:i/>
          <w:iCs/>
        </w:rPr>
        <w:t xml:space="preserve"> et</w:t>
      </w:r>
      <w:r>
        <w:rPr>
          <w:rFonts w:ascii="Arial" w:hAnsi="Arial"/>
        </w:rPr>
        <w:t xml:space="preserve"> al., 2008). This approach is in line with the hospitality industry since employee satisfaction is known to affect guests in the process. Danny Meyer, the founder of Shake Shack and the CEO of the Union Square Hospitality Group, is a perfect example of a servant leader because he focuses on his workers and customers. He introduced the ‘Hospitality Quotient’, meaning passion mixed with pure respect for the human spirit that enhances employee motivation and, ultimately, customer satisfaction (Resendes, 2023).</w:t>
      </w:r>
    </w:p>
    <w:p w14:paraId="28C63F45" w14:textId="77777777" w:rsidR="00BB2295" w:rsidRDefault="00000000">
      <w:pPr>
        <w:pStyle w:val="Standard"/>
        <w:spacing w:after="160" w:line="360" w:lineRule="auto"/>
        <w:jc w:val="both"/>
      </w:pPr>
      <w:r>
        <w:rPr>
          <w:rFonts w:ascii="Arial" w:hAnsi="Arial"/>
        </w:rPr>
        <w:t xml:space="preserve">However, in the leadership styles, three main leadership types predominate regarding application within the hospitality industry, are autocratic, democratic and the last type which is Laissez-faire. Autocratic leaders are individuals who have the responsibility of making </w:t>
      </w:r>
      <w:r>
        <w:rPr>
          <w:rFonts w:ascii="Arial" w:hAnsi="Arial"/>
        </w:rPr>
        <w:lastRenderedPageBreak/>
        <w:t xml:space="preserve">decisions themselves and without consulting employees, meaning solutions can, at times, be obtained rapidly at the same time, employee contribution would not be required. Democratic leaders encourage employees to be involved and to make decisions, hence higher levels of employee commitment but low speed of decision-making. Laissez-faire leaders provide people with a lot of freedom of decision-making but can be unstructured (Mullins &amp; Dosser, 2013). All these styles have specific organisational consequences for teamwork and staff motivation.  </w:t>
      </w:r>
    </w:p>
    <w:p w14:paraId="587604C5" w14:textId="77777777" w:rsidR="00BB2295" w:rsidRDefault="00000000">
      <w:pPr>
        <w:pStyle w:val="Standard"/>
        <w:spacing w:after="160" w:line="360" w:lineRule="auto"/>
        <w:jc w:val="both"/>
      </w:pPr>
      <w:r>
        <w:rPr>
          <w:rFonts w:ascii="Arial" w:hAnsi="Arial"/>
        </w:rPr>
        <w:t>The democratic leadership style has been chosen to be explained in detail in this section. Under the democratic leadership model, team members take an active role in helping choose direction. Leaders who use this style support different ideas while creating equal communication and respect. When leadership includes employees in choices, they help build employee ownership and power in their work (Mullins, 2023).</w:t>
      </w:r>
    </w:p>
    <w:p w14:paraId="42A1D714" w14:textId="77777777" w:rsidR="00BB2295" w:rsidRDefault="00000000">
      <w:pPr>
        <w:pStyle w:val="Standard"/>
        <w:spacing w:after="160" w:line="360" w:lineRule="auto"/>
        <w:jc w:val="both"/>
      </w:pPr>
      <w:r>
        <w:rPr>
          <w:rFonts w:ascii="Arial" w:hAnsi="Arial"/>
        </w:rPr>
        <w:t>Democratic leadership shows several advantages or strengths. One major strength is that it enhances morale among employees better than any other leadership style. Through delegation of powers and choices, democratic leaders ensure employees feel valued and, thus, are respected. This recognition increases the satisfaction, motivation, and organisational commitment of the employees (Boddy, 2017). In the case of hotels in which employees frequently interface with the customers, these attributes imply improved service delivery. Democratic leadership also brings effectiveness to teams as it allows the employees to have a say in what they think is the best for the group. Such an approach proves to be strategic in the facets of the hospitality industry that occasionally require the development of unique ways of handling guests’ issues and enhancing their satisfaction with the services offered (Armstrong, 2021). The other strength is the fact that the skills and confidence of the employees are enhanced by the firm. Evaluations and participation reveal that leaders who delegate roles in projects allow subordinates’ growth in proper careers. This is not only advantageous for the specific employees concerned but for the development of the firm’s capacity as well (</w:t>
      </w:r>
      <w:proofErr w:type="spellStart"/>
      <w:r>
        <w:rPr>
          <w:rFonts w:ascii="Arial" w:hAnsi="Arial"/>
        </w:rPr>
        <w:t>Bloisi</w:t>
      </w:r>
      <w:proofErr w:type="spellEnd"/>
      <w:r>
        <w:rPr>
          <w:rFonts w:ascii="Arial" w:hAnsi="Arial"/>
        </w:rPr>
        <w:t xml:space="preserve"> </w:t>
      </w:r>
      <w:r w:rsidRPr="001C474B">
        <w:rPr>
          <w:rFonts w:ascii="Arial" w:hAnsi="Arial"/>
          <w:i/>
          <w:iCs/>
        </w:rPr>
        <w:t>et</w:t>
      </w:r>
      <w:r>
        <w:rPr>
          <w:rFonts w:ascii="Arial" w:hAnsi="Arial"/>
        </w:rPr>
        <w:t xml:space="preserve"> al., 2007).</w:t>
      </w:r>
    </w:p>
    <w:p w14:paraId="55C4E81D" w14:textId="77777777" w:rsidR="00BB2295" w:rsidRDefault="00000000">
      <w:pPr>
        <w:pStyle w:val="Standard"/>
        <w:spacing w:after="160" w:line="360" w:lineRule="auto"/>
        <w:jc w:val="both"/>
      </w:pPr>
      <w:r>
        <w:rPr>
          <w:rFonts w:ascii="Arial" w:hAnsi="Arial"/>
        </w:rPr>
        <w:t xml:space="preserve">Many hospitality businesses show how well democratic leadership strategies work in practice. Through the Ritz-Carlton Hotel Company, leadership encourages employees to take action that benefits their guests. Under Ritz-Carlton's employee empowerment policy, team members can fix guest problems up to $2000 without asking for approval from managers. Organisations demonstrate democratic values by allowing their staff to solve problems according to business intentions with no need for direct oversight (Toporek, 2023). To practice democratic leadership, Marriott International follows its "people-first" approach. </w:t>
      </w:r>
      <w:r>
        <w:rPr>
          <w:rFonts w:ascii="Arial" w:hAnsi="Arial"/>
        </w:rPr>
        <w:lastRenderedPageBreak/>
        <w:t xml:space="preserve">Staff involvement and feedback to the company's focus. They conduct surveys regularly to learn about team members' needs. Marriott's workplace participation system keeps employees happy, which maintains its outstanding customer service reputation (Wesley </w:t>
      </w:r>
      <w:r w:rsidRPr="001C474B">
        <w:rPr>
          <w:rFonts w:ascii="Arial" w:hAnsi="Arial"/>
          <w:i/>
          <w:iCs/>
        </w:rPr>
        <w:t xml:space="preserve">et </w:t>
      </w:r>
      <w:r>
        <w:rPr>
          <w:rFonts w:ascii="Arial" w:hAnsi="Arial"/>
        </w:rPr>
        <w:t>al., 2024). At Four Seasons Hotels and Resorts, leadership prioritises working together by bringing everyone into the process. The company applies its Golden Rule business philosophy to both workforce and customer interactions. Through mutual respect and open communication, Four Seasons shows how democratic leadership creates great workplace environments that make teams work better (</w:t>
      </w:r>
      <w:proofErr w:type="spellStart"/>
      <w:r>
        <w:rPr>
          <w:rFonts w:ascii="Arial" w:hAnsi="Arial"/>
        </w:rPr>
        <w:t>Pougnet</w:t>
      </w:r>
      <w:proofErr w:type="spellEnd"/>
      <w:r>
        <w:rPr>
          <w:rFonts w:ascii="Arial" w:hAnsi="Arial"/>
        </w:rPr>
        <w:t>, 2023). The examples show that democratic leadership in hotel management values innovation, increases employee motivation and leads to guest satisfaction. This leadership style has also been described by me during my hotel placement at Best Western Abbots Barton Hotel in Canterbury. I was declared the leader of my team, having seven junior personnel. I ran my team using democratic leadership by taking note of what my colleagues suggested and promoting team unity. I led busy shifts by asking my coworkers to share service improvement ideas so we worked better together. I split responsibilities evenly between team members to create good teamwork vibes. At team gatherings, I shared my ideas while also encouraging my staff members to contribute their thoughts. A democratic leadership style created better teamwork experiences and positive team spirit in our hospitality context.</w:t>
      </w:r>
    </w:p>
    <w:p w14:paraId="7E09962B" w14:textId="77777777" w:rsidR="00BB2295" w:rsidRDefault="00000000">
      <w:pPr>
        <w:pStyle w:val="Standard"/>
        <w:spacing w:after="160" w:line="360" w:lineRule="auto"/>
        <w:jc w:val="both"/>
      </w:pPr>
      <w:r>
        <w:rPr>
          <w:rFonts w:ascii="Arial" w:hAnsi="Arial"/>
        </w:rPr>
        <w:t xml:space="preserve">On the other hand, one must realise that, like with every other leadership style, there are limitations that democratic leadership has. It remains unfortunate that it is characterised by slow processing time when making decisions. Concerning decision-making, it is important not to overemphasise group processes in a fast-moving industry such as hospitality, where timely decisions are key (Arshad </w:t>
      </w:r>
      <w:r w:rsidRPr="001C474B">
        <w:rPr>
          <w:rFonts w:ascii="Arial" w:hAnsi="Arial"/>
          <w:i/>
          <w:iCs/>
        </w:rPr>
        <w:t>et</w:t>
      </w:r>
      <w:r>
        <w:rPr>
          <w:rFonts w:ascii="Arial" w:hAnsi="Arial"/>
        </w:rPr>
        <w:t xml:space="preserve"> al., 2023). For instance, during rush hours in a hotel whereby various decisions require to be taken, such as taking orders from customers, a democratic approach may slow down the process, likely triggering a low-quality service. Another possible weakness that may be incurred with the involvement of the stakeholders is the ambiguity of roles. When leaders value team agreement during decision-making, employees may not understand their specific tasks and power levels. Team member uncertainty creates performance problems and clashes between employees. The approach of democratic leadership cannot work everywhere. During emergency events or intense pressure moments, including hotel evacuations, decisive and direct leadership becomes necessary. When urgent situations need decisive action, democratic leadership acts as a barrier instead of providing helpful advantages (Buchanan and Huczynski, 2007).</w:t>
      </w:r>
    </w:p>
    <w:p w14:paraId="50D2F691" w14:textId="77777777" w:rsidR="00BB2295" w:rsidRDefault="00000000">
      <w:pPr>
        <w:pStyle w:val="Standard"/>
        <w:spacing w:after="160" w:line="360" w:lineRule="auto"/>
        <w:jc w:val="both"/>
      </w:pPr>
      <w:r>
        <w:rPr>
          <w:rFonts w:ascii="Arial" w:hAnsi="Arial"/>
        </w:rPr>
        <w:lastRenderedPageBreak/>
        <w:t xml:space="preserve">However, a leadership style can also enhance or hinder team effectiveness and employee morale.  The way leaders run their teams under a democratic model creates better results and happier employees across the hospitality sector. When leaders let employees help make decisions, they develop a deeper commitment to their work. By letting employees take part in decisions, their performance and collaboration within the team improve. For instance, when housekeeping staff at a hotel help each other choose work hours and tasks, this system builds better employee motivation and satisfaction. When teams make decisions together, they create more effective work processes and lower employee attrition rates (Huczynski and Buchanan, 2019). This was demonstrated by the study of Aytekin and </w:t>
      </w:r>
      <w:proofErr w:type="spellStart"/>
      <w:r>
        <w:rPr>
          <w:rFonts w:ascii="Arial" w:hAnsi="Arial"/>
        </w:rPr>
        <w:t>Temizkan</w:t>
      </w:r>
      <w:proofErr w:type="spellEnd"/>
      <w:r>
        <w:rPr>
          <w:rFonts w:ascii="Arial" w:hAnsi="Arial"/>
        </w:rPr>
        <w:t xml:space="preserve"> (2022), who found that when hotel staff worked in democratic leadership teams, they felt better about their work while also showing reduced opposition to updates. The staff involvement methods in decision-making helped create better teamwork and better results. Despite its benefits, democratic leadership can produce unfavourable results in certain situations. Employees in this work environment can feel negative emotions toward their leadership without proper use of this style. When teams spend too much time discussing small matters, their productivity and team morale decline. To bring out the best in democratic leadership, staff leaders must properly blend teamwork efforts with effective decision-making authority. Setting clear guidelines helps leaders keep participation from damaging teamwork and job satisfaction (Robins and Judge, 2017; Rollinson </w:t>
      </w:r>
      <w:r w:rsidRPr="001C474B">
        <w:rPr>
          <w:rFonts w:ascii="Arial" w:hAnsi="Arial"/>
          <w:i/>
          <w:iCs/>
        </w:rPr>
        <w:t>et</w:t>
      </w:r>
      <w:r>
        <w:rPr>
          <w:rFonts w:ascii="Arial" w:hAnsi="Arial"/>
        </w:rPr>
        <w:t xml:space="preserve"> al, 2008).</w:t>
      </w:r>
    </w:p>
    <w:p w14:paraId="4849F7C2" w14:textId="77777777" w:rsidR="00BB2295" w:rsidRDefault="00000000">
      <w:pPr>
        <w:pStyle w:val="Standard"/>
        <w:spacing w:after="160" w:line="360" w:lineRule="auto"/>
        <w:jc w:val="both"/>
      </w:pPr>
      <w:r>
        <w:rPr>
          <w:rFonts w:ascii="Arial" w:hAnsi="Arial"/>
        </w:rPr>
        <w:t>In conclusion, the approach of democratic leadership creates better teams for hotel employees and makes them work with greater morale. When employees trust their connections to each other, people work better, which boosts quality service and helps companies thrive. Despite its value, this leadership model faces obstacles. The reliance on both input from others and group agreement creates workflow issues when leaders fail to control the process. Hospitality leaders need to modify this management approach to fit a business environment that changes quickly and operates at a fast pace. The outcomes from democratic hotel leadership depend on how well leaders connect employee health to business targets. Democratic leaders build success through work teams when they focus on fair communication practices and support learning opportunities for all staff. Hotel cases like Ritz-Carlton, Marriott, and Four Seasons show democratic leadership delivers exceptional results, which other hospitality companies should follow.</w:t>
      </w:r>
    </w:p>
    <w:p w14:paraId="58B2BA92" w14:textId="77777777" w:rsidR="00BB2295" w:rsidRDefault="00BB2295">
      <w:pPr>
        <w:pStyle w:val="Standard"/>
        <w:spacing w:after="160" w:line="360" w:lineRule="auto"/>
        <w:jc w:val="both"/>
        <w:rPr>
          <w:rFonts w:ascii="Arial" w:hAnsi="Arial"/>
        </w:rPr>
      </w:pPr>
    </w:p>
    <w:p w14:paraId="5BAC5EDC" w14:textId="77777777" w:rsidR="00BB2295" w:rsidRDefault="00BB2295">
      <w:pPr>
        <w:pStyle w:val="Standard"/>
      </w:pPr>
    </w:p>
    <w:p w14:paraId="7EC0065E" w14:textId="6F4CEBAB" w:rsidR="008F42B2" w:rsidRDefault="008F42B2">
      <w:pPr>
        <w:rPr>
          <w:rFonts w:ascii="Arial" w:hAnsi="Arial"/>
        </w:rPr>
      </w:pPr>
      <w:r>
        <w:rPr>
          <w:rFonts w:ascii="Arial" w:hAnsi="Arial"/>
        </w:rPr>
        <w:br w:type="page"/>
      </w:r>
    </w:p>
    <w:p w14:paraId="7D48B61F" w14:textId="77777777" w:rsidR="008F42B2" w:rsidRDefault="008F42B2" w:rsidP="008F42B2">
      <w:pPr>
        <w:pStyle w:val="Standard"/>
        <w:pageBreakBefore/>
        <w:spacing w:line="480" w:lineRule="auto"/>
        <w:outlineLvl w:val="0"/>
      </w:pPr>
      <w:r>
        <w:rPr>
          <w:rFonts w:cs="Times New Roman"/>
          <w:b/>
          <w:bCs/>
          <w:lang w:eastAsia="en-GB"/>
        </w:rPr>
        <w:lastRenderedPageBreak/>
        <w:t xml:space="preserve">                                                                     References</w:t>
      </w:r>
    </w:p>
    <w:p w14:paraId="697FACFC"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Arshad, Q., Ashraf, N. S., &amp; Pervaiz, N. U. (2023). Impact of the democratic leadership style of project manager on project success: The mediating role of innovative work </w:t>
      </w:r>
      <w:proofErr w:type="spellStart"/>
      <w:r>
        <w:rPr>
          <w:rFonts w:ascii="Arial" w:hAnsi="Arial"/>
          <w:kern w:val="0"/>
          <w:lang w:eastAsia="en-GB"/>
        </w:rPr>
        <w:t>behavior</w:t>
      </w:r>
      <w:proofErr w:type="spellEnd"/>
      <w:r>
        <w:rPr>
          <w:rFonts w:ascii="Arial" w:hAnsi="Arial"/>
          <w:kern w:val="0"/>
          <w:lang w:eastAsia="en-GB"/>
        </w:rPr>
        <w:t xml:space="preserve">. </w:t>
      </w:r>
      <w:r>
        <w:rPr>
          <w:rFonts w:ascii="Arial" w:hAnsi="Arial"/>
          <w:i/>
          <w:iCs/>
          <w:kern w:val="0"/>
          <w:lang w:eastAsia="en-GB"/>
        </w:rPr>
        <w:t>Administrative and Management Sciences Journal</w:t>
      </w:r>
      <w:r>
        <w:rPr>
          <w:rFonts w:ascii="Arial" w:hAnsi="Arial"/>
          <w:kern w:val="0"/>
          <w:lang w:eastAsia="en-GB"/>
        </w:rPr>
        <w:t xml:space="preserve">, </w:t>
      </w:r>
      <w:r>
        <w:rPr>
          <w:rFonts w:ascii="Arial" w:hAnsi="Arial"/>
          <w:i/>
          <w:iCs/>
          <w:kern w:val="0"/>
          <w:lang w:eastAsia="en-GB"/>
        </w:rPr>
        <w:t>2</w:t>
      </w:r>
      <w:r>
        <w:rPr>
          <w:rFonts w:ascii="Arial" w:hAnsi="Arial"/>
          <w:kern w:val="0"/>
          <w:lang w:eastAsia="en-GB"/>
        </w:rPr>
        <w:t xml:space="preserve">(1), </w:t>
      </w:r>
      <w:r>
        <w:rPr>
          <w:rFonts w:ascii="Arial" w:hAnsi="Arial"/>
          <w:kern w:val="0"/>
          <w:lang w:val="en-US" w:eastAsia="en-GB"/>
        </w:rPr>
        <w:t xml:space="preserve">pp. </w:t>
      </w:r>
      <w:r>
        <w:rPr>
          <w:rFonts w:ascii="Arial" w:hAnsi="Arial"/>
          <w:kern w:val="0"/>
          <w:lang w:eastAsia="en-GB"/>
        </w:rPr>
        <w:t>65–75.</w:t>
      </w:r>
    </w:p>
    <w:p w14:paraId="621C24C6"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Aytekin, E., &amp; </w:t>
      </w:r>
      <w:proofErr w:type="spellStart"/>
      <w:r>
        <w:rPr>
          <w:rFonts w:ascii="Arial" w:hAnsi="Arial"/>
          <w:kern w:val="0"/>
          <w:lang w:eastAsia="en-GB"/>
        </w:rPr>
        <w:t>Temizkan</w:t>
      </w:r>
      <w:proofErr w:type="spellEnd"/>
      <w:r>
        <w:rPr>
          <w:rFonts w:ascii="Arial" w:hAnsi="Arial"/>
          <w:kern w:val="0"/>
          <w:lang w:eastAsia="en-GB"/>
        </w:rPr>
        <w:t xml:space="preserve">, R. (2022). THE EFFECT OF DEMOCRATIC LEADERSHIP ON ORGANIZATIONAL DISSENT AND ORGANIZATIONAL CREATIVITY: A STUDY ON HOTEL BUSINESSES. </w:t>
      </w:r>
      <w:r>
        <w:rPr>
          <w:rFonts w:ascii="Arial" w:hAnsi="Arial"/>
          <w:i/>
          <w:iCs/>
          <w:kern w:val="0"/>
          <w:lang w:eastAsia="en-GB"/>
        </w:rPr>
        <w:t>Journal of Gastronomy Hospitality and Travel (</w:t>
      </w:r>
      <w:proofErr w:type="spellStart"/>
      <w:r>
        <w:rPr>
          <w:rFonts w:ascii="Arial" w:hAnsi="Arial"/>
          <w:i/>
          <w:iCs/>
          <w:kern w:val="0"/>
          <w:lang w:eastAsia="en-GB"/>
        </w:rPr>
        <w:t>Joghat</w:t>
      </w:r>
      <w:proofErr w:type="spellEnd"/>
      <w:r>
        <w:rPr>
          <w:rFonts w:ascii="Arial" w:hAnsi="Arial"/>
          <w:i/>
          <w:iCs/>
          <w:kern w:val="0"/>
          <w:lang w:eastAsia="en-GB"/>
        </w:rPr>
        <w:t>)</w:t>
      </w:r>
      <w:r>
        <w:rPr>
          <w:rFonts w:ascii="Arial" w:hAnsi="Arial"/>
          <w:kern w:val="0"/>
          <w:lang w:eastAsia="en-GB"/>
        </w:rPr>
        <w:t>.</w:t>
      </w:r>
    </w:p>
    <w:p w14:paraId="6CBBA8FA" w14:textId="77777777" w:rsidR="008F42B2" w:rsidRDefault="008F42B2" w:rsidP="008F42B2">
      <w:pPr>
        <w:pStyle w:val="Standard"/>
        <w:spacing w:before="280" w:after="280" w:line="360" w:lineRule="auto"/>
        <w:ind w:left="720" w:hanging="720"/>
        <w:jc w:val="both"/>
      </w:pPr>
      <w:r>
        <w:rPr>
          <w:rFonts w:ascii="Arial" w:hAnsi="Arial"/>
          <w:kern w:val="0"/>
          <w:lang w:eastAsia="en-GB"/>
        </w:rPr>
        <w:t>Adair, J. (2009) The Inspirational Leader (2nd Ed), London: Kogan Page</w:t>
      </w:r>
    </w:p>
    <w:p w14:paraId="764E71FB" w14:textId="77777777" w:rsidR="008F42B2" w:rsidRDefault="008F42B2" w:rsidP="008F42B2">
      <w:pPr>
        <w:pStyle w:val="Standard"/>
        <w:spacing w:before="280" w:after="280" w:line="360" w:lineRule="auto"/>
        <w:ind w:left="720" w:hanging="720"/>
        <w:jc w:val="both"/>
      </w:pPr>
      <w:r>
        <w:rPr>
          <w:rFonts w:ascii="Arial" w:hAnsi="Arial"/>
          <w:kern w:val="0"/>
          <w:lang w:eastAsia="en-GB"/>
        </w:rPr>
        <w:t>Armstrong, M. (2012) Armstrong’s Handbook of Management and Leadership (3rd Ed), London: Kogan Page.</w:t>
      </w:r>
    </w:p>
    <w:p w14:paraId="3A77B16E" w14:textId="77777777" w:rsidR="008F42B2" w:rsidRDefault="008F42B2" w:rsidP="008F42B2">
      <w:pPr>
        <w:pStyle w:val="Standard"/>
        <w:spacing w:before="280" w:after="280" w:line="360" w:lineRule="auto"/>
        <w:ind w:left="720" w:hanging="720"/>
        <w:jc w:val="both"/>
      </w:pPr>
      <w:r>
        <w:rPr>
          <w:rFonts w:ascii="Arial" w:hAnsi="Arial"/>
          <w:kern w:val="0"/>
          <w:lang w:eastAsia="en-GB"/>
        </w:rPr>
        <w:t>Armstong, M. (2021) Armstrong's handbook of performance management (7th Ed), London: Kogan Page</w:t>
      </w:r>
    </w:p>
    <w:p w14:paraId="1CDE9D8F" w14:textId="77777777" w:rsidR="008F42B2" w:rsidRDefault="008F42B2" w:rsidP="008F42B2">
      <w:pPr>
        <w:pStyle w:val="Standard"/>
        <w:spacing w:before="280" w:after="280" w:line="360" w:lineRule="auto"/>
        <w:ind w:left="720" w:hanging="720"/>
        <w:jc w:val="both"/>
      </w:pPr>
      <w:r>
        <w:rPr>
          <w:rFonts w:ascii="Arial" w:hAnsi="Arial"/>
          <w:kern w:val="0"/>
          <w:lang w:eastAsia="en-GB"/>
        </w:rPr>
        <w:t>Arnold, J. (2020) Work Psychology (7th edition) Harlow: Pearson Education Limited.</w:t>
      </w:r>
    </w:p>
    <w:p w14:paraId="234F2D33" w14:textId="77777777" w:rsidR="008F42B2" w:rsidRDefault="008F42B2" w:rsidP="008F42B2">
      <w:pPr>
        <w:pStyle w:val="Standard"/>
        <w:spacing w:before="280" w:after="280" w:line="360" w:lineRule="auto"/>
        <w:ind w:left="720" w:hanging="720"/>
        <w:jc w:val="both"/>
      </w:pPr>
      <w:proofErr w:type="spellStart"/>
      <w:r>
        <w:rPr>
          <w:rFonts w:ascii="Arial" w:hAnsi="Arial"/>
          <w:kern w:val="0"/>
          <w:lang w:eastAsia="en-GB"/>
        </w:rPr>
        <w:t>Bloisi</w:t>
      </w:r>
      <w:proofErr w:type="spellEnd"/>
      <w:r>
        <w:rPr>
          <w:rFonts w:ascii="Arial" w:hAnsi="Arial"/>
          <w:kern w:val="0"/>
          <w:lang w:eastAsia="en-GB"/>
        </w:rPr>
        <w:t>, W. et al (2007) Management and Organisational Behaviour, (2nd edition) Maidenhead: McGraw-Hill.</w:t>
      </w:r>
    </w:p>
    <w:p w14:paraId="2F85C47C"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Buchanan, D. And Huczynski, A. (2007) Organisational Behaviour: An Introductory Text (6th edition), Harlow: </w:t>
      </w:r>
      <w:proofErr w:type="spellStart"/>
      <w:r>
        <w:rPr>
          <w:rFonts w:ascii="Arial" w:hAnsi="Arial"/>
          <w:kern w:val="0"/>
          <w:lang w:eastAsia="en-GB"/>
        </w:rPr>
        <w:t>PrenticeHall</w:t>
      </w:r>
      <w:proofErr w:type="spellEnd"/>
      <w:r>
        <w:rPr>
          <w:rFonts w:ascii="Arial" w:hAnsi="Arial"/>
          <w:kern w:val="0"/>
          <w:lang w:eastAsia="en-GB"/>
        </w:rPr>
        <w:t>.</w:t>
      </w:r>
    </w:p>
    <w:p w14:paraId="39CFA369"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Bailey, M., Mendez, J., &amp; Zhai, J. (2014). Leadership Profile: Conrad Hilton. </w:t>
      </w:r>
      <w:r>
        <w:rPr>
          <w:rFonts w:ascii="Arial" w:hAnsi="Arial"/>
          <w:i/>
          <w:iCs/>
          <w:kern w:val="0"/>
          <w:lang w:eastAsia="en-GB"/>
        </w:rPr>
        <w:t>ResearchGate</w:t>
      </w:r>
      <w:r>
        <w:rPr>
          <w:rFonts w:ascii="Arial" w:hAnsi="Arial"/>
          <w:kern w:val="0"/>
          <w:lang w:eastAsia="en-GB"/>
        </w:rPr>
        <w:t xml:space="preserve">, </w:t>
      </w:r>
      <w:r>
        <w:rPr>
          <w:rFonts w:ascii="Arial" w:hAnsi="Arial"/>
          <w:i/>
          <w:iCs/>
          <w:kern w:val="0"/>
          <w:lang w:eastAsia="en-GB"/>
        </w:rPr>
        <w:t>2</w:t>
      </w:r>
      <w:r>
        <w:rPr>
          <w:rFonts w:ascii="Arial" w:hAnsi="Arial"/>
          <w:kern w:val="0"/>
          <w:lang w:eastAsia="en-GB"/>
        </w:rPr>
        <w:t xml:space="preserve">(1), </w:t>
      </w:r>
      <w:r>
        <w:rPr>
          <w:rFonts w:ascii="Arial" w:hAnsi="Arial"/>
          <w:kern w:val="0"/>
          <w:lang w:val="en-US" w:eastAsia="en-GB"/>
        </w:rPr>
        <w:t xml:space="preserve">pp. </w:t>
      </w:r>
      <w:r>
        <w:rPr>
          <w:rFonts w:ascii="Arial" w:hAnsi="Arial"/>
          <w:kern w:val="0"/>
          <w:lang w:eastAsia="en-GB"/>
        </w:rPr>
        <w:t>8.</w:t>
      </w:r>
    </w:p>
    <w:p w14:paraId="6DBCCF3B" w14:textId="77777777" w:rsidR="008F42B2" w:rsidRDefault="008F42B2" w:rsidP="008F42B2">
      <w:pPr>
        <w:pStyle w:val="Standard"/>
        <w:spacing w:before="280" w:after="280" w:line="360" w:lineRule="auto"/>
        <w:ind w:left="720" w:hanging="720"/>
        <w:jc w:val="both"/>
      </w:pPr>
      <w:r>
        <w:rPr>
          <w:rFonts w:ascii="Arial" w:hAnsi="Arial"/>
          <w:kern w:val="0"/>
          <w:lang w:eastAsia="en-GB"/>
        </w:rPr>
        <w:t>Boddy, D. (2017) Management: An Introduction (7th Ed), Harlow, Pearson</w:t>
      </w:r>
      <w:r>
        <w:rPr>
          <w:rFonts w:ascii="Arial" w:hAnsi="Arial"/>
          <w:kern w:val="0"/>
          <w:lang w:val="en-US" w:eastAsia="en-GB"/>
        </w:rPr>
        <w:t>.</w:t>
      </w:r>
    </w:p>
    <w:p w14:paraId="7F66ED56" w14:textId="77777777" w:rsidR="008F42B2" w:rsidRDefault="008F42B2" w:rsidP="008F42B2">
      <w:pPr>
        <w:pStyle w:val="Standard"/>
        <w:spacing w:before="280" w:after="280" w:line="360" w:lineRule="auto"/>
        <w:ind w:left="720" w:hanging="720"/>
        <w:jc w:val="both"/>
      </w:pPr>
      <w:proofErr w:type="spellStart"/>
      <w:r>
        <w:rPr>
          <w:rFonts w:ascii="Arial" w:hAnsi="Arial"/>
          <w:kern w:val="0"/>
          <w:lang w:eastAsia="en-GB"/>
        </w:rPr>
        <w:t>Dóci</w:t>
      </w:r>
      <w:proofErr w:type="spellEnd"/>
      <w:r>
        <w:rPr>
          <w:rFonts w:ascii="Arial" w:hAnsi="Arial"/>
          <w:kern w:val="0"/>
          <w:lang w:eastAsia="en-GB"/>
        </w:rPr>
        <w:t>, E., Stouten, J., &amp; Hofmans, J. (2015). The cognitive-</w:t>
      </w:r>
      <w:proofErr w:type="spellStart"/>
      <w:r>
        <w:rPr>
          <w:rFonts w:ascii="Arial" w:hAnsi="Arial"/>
          <w:kern w:val="0"/>
          <w:lang w:eastAsia="en-GB"/>
        </w:rPr>
        <w:t>behavioral</w:t>
      </w:r>
      <w:proofErr w:type="spellEnd"/>
      <w:r>
        <w:rPr>
          <w:rFonts w:ascii="Arial" w:hAnsi="Arial"/>
          <w:kern w:val="0"/>
          <w:lang w:eastAsia="en-GB"/>
        </w:rPr>
        <w:t xml:space="preserve"> system of leadership: cognitive antecedents of active and passive leadership </w:t>
      </w:r>
      <w:proofErr w:type="spellStart"/>
      <w:r>
        <w:rPr>
          <w:rFonts w:ascii="Arial" w:hAnsi="Arial"/>
          <w:kern w:val="0"/>
          <w:lang w:eastAsia="en-GB"/>
        </w:rPr>
        <w:t>behaviors</w:t>
      </w:r>
      <w:proofErr w:type="spellEnd"/>
      <w:r>
        <w:rPr>
          <w:rFonts w:ascii="Arial" w:hAnsi="Arial"/>
          <w:kern w:val="0"/>
          <w:lang w:eastAsia="en-GB"/>
        </w:rPr>
        <w:t xml:space="preserve">. </w:t>
      </w:r>
      <w:r>
        <w:rPr>
          <w:rFonts w:ascii="Arial" w:hAnsi="Arial"/>
          <w:i/>
          <w:iCs/>
          <w:kern w:val="0"/>
          <w:lang w:eastAsia="en-GB"/>
        </w:rPr>
        <w:t>Frontiers in Psychology</w:t>
      </w:r>
      <w:r>
        <w:rPr>
          <w:rFonts w:ascii="Arial" w:hAnsi="Arial"/>
          <w:kern w:val="0"/>
          <w:lang w:eastAsia="en-GB"/>
        </w:rPr>
        <w:t xml:space="preserve">, </w:t>
      </w:r>
      <w:r>
        <w:rPr>
          <w:rFonts w:ascii="Arial" w:hAnsi="Arial"/>
          <w:i/>
          <w:iCs/>
          <w:kern w:val="0"/>
          <w:lang w:eastAsia="en-GB"/>
        </w:rPr>
        <w:t>6</w:t>
      </w:r>
      <w:r>
        <w:rPr>
          <w:rFonts w:ascii="Arial" w:hAnsi="Arial"/>
          <w:kern w:val="0"/>
          <w:lang w:eastAsia="en-GB"/>
        </w:rPr>
        <w:t>.</w:t>
      </w:r>
    </w:p>
    <w:p w14:paraId="2AABF374"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Gallo, C. (2024). Marriott’s CEO demonstrates truly authentic leadership in a remarkably emotional video. </w:t>
      </w:r>
      <w:r>
        <w:rPr>
          <w:rFonts w:ascii="Arial" w:hAnsi="Arial"/>
          <w:i/>
          <w:iCs/>
          <w:kern w:val="0"/>
          <w:lang w:eastAsia="en-GB"/>
        </w:rPr>
        <w:t>Forbes</w:t>
      </w:r>
      <w:r>
        <w:rPr>
          <w:rFonts w:ascii="Arial" w:hAnsi="Arial"/>
          <w:kern w:val="0"/>
          <w:lang w:eastAsia="en-GB"/>
        </w:rPr>
        <w:t xml:space="preserve">. </w:t>
      </w:r>
      <w:r>
        <w:rPr>
          <w:rFonts w:ascii="Arial" w:hAnsi="Arial"/>
          <w:kern w:val="0"/>
          <w:lang w:val="en-US" w:eastAsia="en-GB"/>
        </w:rPr>
        <w:t xml:space="preserve">Available at: </w:t>
      </w:r>
      <w:r>
        <w:rPr>
          <w:rFonts w:ascii="Arial" w:hAnsi="Arial"/>
          <w:kern w:val="0"/>
          <w:lang w:eastAsia="en-GB"/>
        </w:rPr>
        <w:t>https://www.forbes.com/sites/carminegallo/2020/03/21/marriotts-ceo-demonstrates-truly-authentic-leadership-in-a-remarkably-emotional-video/</w:t>
      </w:r>
    </w:p>
    <w:p w14:paraId="21A782AF" w14:textId="77777777" w:rsidR="008F42B2" w:rsidRDefault="008F42B2" w:rsidP="008F42B2">
      <w:pPr>
        <w:pStyle w:val="Standard"/>
        <w:spacing w:before="280" w:after="280" w:line="360" w:lineRule="auto"/>
        <w:ind w:left="720" w:hanging="720"/>
        <w:jc w:val="both"/>
      </w:pPr>
      <w:r>
        <w:rPr>
          <w:rFonts w:ascii="Arial" w:hAnsi="Arial"/>
          <w:kern w:val="0"/>
          <w:lang w:eastAsia="en-GB"/>
        </w:rPr>
        <w:lastRenderedPageBreak/>
        <w:t>Huczynski, A. &amp; Buchanan, D. (2019) Organisational Behaviour (10th Ed), Harlow: Pearson</w:t>
      </w:r>
      <w:r>
        <w:rPr>
          <w:rFonts w:ascii="Arial" w:hAnsi="Arial"/>
          <w:kern w:val="0"/>
          <w:lang w:val="en-US" w:eastAsia="en-GB"/>
        </w:rPr>
        <w:t>.</w:t>
      </w:r>
    </w:p>
    <w:p w14:paraId="324D2960"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Liden, R. C., Wayne, S. J., Zhao, H., &amp; Henderson, D. (2008). Servant leadership: Development of a multidimensional measure and multi-level assessment. </w:t>
      </w:r>
      <w:r>
        <w:rPr>
          <w:rFonts w:ascii="Arial" w:hAnsi="Arial"/>
          <w:i/>
          <w:iCs/>
          <w:kern w:val="0"/>
          <w:lang w:eastAsia="en-GB"/>
        </w:rPr>
        <w:t>The Leadership Quarterly</w:t>
      </w:r>
      <w:r>
        <w:rPr>
          <w:rFonts w:ascii="Arial" w:hAnsi="Arial"/>
          <w:kern w:val="0"/>
          <w:lang w:eastAsia="en-GB"/>
        </w:rPr>
        <w:t xml:space="preserve">, </w:t>
      </w:r>
      <w:r>
        <w:rPr>
          <w:rFonts w:ascii="Arial" w:hAnsi="Arial"/>
          <w:i/>
          <w:iCs/>
          <w:kern w:val="0"/>
          <w:lang w:eastAsia="en-GB"/>
        </w:rPr>
        <w:t>19</w:t>
      </w:r>
      <w:r>
        <w:rPr>
          <w:rFonts w:ascii="Arial" w:hAnsi="Arial"/>
          <w:kern w:val="0"/>
          <w:lang w:eastAsia="en-GB"/>
        </w:rPr>
        <w:t xml:space="preserve">(2), </w:t>
      </w:r>
      <w:r>
        <w:rPr>
          <w:rFonts w:ascii="Arial" w:hAnsi="Arial"/>
          <w:kern w:val="0"/>
          <w:lang w:val="en-US" w:eastAsia="en-GB"/>
        </w:rPr>
        <w:t xml:space="preserve">pp. </w:t>
      </w:r>
      <w:r>
        <w:rPr>
          <w:rFonts w:ascii="Arial" w:hAnsi="Arial"/>
          <w:kern w:val="0"/>
          <w:lang w:eastAsia="en-GB"/>
        </w:rPr>
        <w:t>161–177.</w:t>
      </w:r>
    </w:p>
    <w:p w14:paraId="55390B62" w14:textId="77777777" w:rsidR="008F42B2" w:rsidRDefault="008F42B2" w:rsidP="008F42B2">
      <w:pPr>
        <w:pStyle w:val="Standard"/>
        <w:spacing w:before="280" w:after="280" w:line="360" w:lineRule="auto"/>
        <w:ind w:left="720" w:hanging="720"/>
        <w:jc w:val="both"/>
      </w:pPr>
      <w:r>
        <w:rPr>
          <w:rFonts w:ascii="Arial" w:hAnsi="Arial"/>
          <w:kern w:val="0"/>
          <w:lang w:eastAsia="en-GB"/>
        </w:rPr>
        <w:t>Mullins, L &amp; Dosser, P. (2013) Hospitality Management and Organisational Behaviour (5th Ed) Harlow, Pearson.</w:t>
      </w:r>
    </w:p>
    <w:p w14:paraId="0876A1B2" w14:textId="77777777" w:rsidR="008F42B2" w:rsidRDefault="008F42B2" w:rsidP="008F42B2">
      <w:pPr>
        <w:pStyle w:val="Standard"/>
        <w:spacing w:before="280" w:after="280" w:line="360" w:lineRule="auto"/>
        <w:ind w:left="720" w:hanging="720"/>
        <w:jc w:val="both"/>
      </w:pPr>
      <w:r>
        <w:rPr>
          <w:rFonts w:ascii="Arial" w:hAnsi="Arial"/>
          <w:kern w:val="0"/>
          <w:lang w:eastAsia="en-GB"/>
        </w:rPr>
        <w:t>Mullins, L</w:t>
      </w:r>
      <w:r>
        <w:rPr>
          <w:rFonts w:ascii="Arial" w:hAnsi="Arial"/>
          <w:kern w:val="0"/>
          <w:lang w:val="en-US" w:eastAsia="en-GB"/>
        </w:rPr>
        <w:t>.</w:t>
      </w:r>
      <w:r>
        <w:rPr>
          <w:rFonts w:ascii="Arial" w:hAnsi="Arial"/>
          <w:kern w:val="0"/>
          <w:lang w:eastAsia="en-GB"/>
        </w:rPr>
        <w:t xml:space="preserve"> (2019) Organisational Behaviour in the Workplace (12th edition) Harlow: Pearson</w:t>
      </w:r>
      <w:r>
        <w:rPr>
          <w:rFonts w:ascii="Arial" w:hAnsi="Arial"/>
          <w:kern w:val="0"/>
          <w:lang w:val="en-US" w:eastAsia="en-GB"/>
        </w:rPr>
        <w:t>.</w:t>
      </w:r>
    </w:p>
    <w:p w14:paraId="4A25DD24"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Mullins, L. (2023) Management and Organisational Behaviour </w:t>
      </w:r>
      <w:r>
        <w:rPr>
          <w:rFonts w:ascii="Arial" w:hAnsi="Arial"/>
          <w:i/>
          <w:iCs/>
          <w:kern w:val="0"/>
          <w:lang w:eastAsia="en-GB"/>
        </w:rPr>
        <w:t>(</w:t>
      </w:r>
      <w:r>
        <w:rPr>
          <w:rFonts w:ascii="Arial" w:hAnsi="Arial"/>
          <w:kern w:val="0"/>
          <w:lang w:eastAsia="en-GB"/>
        </w:rPr>
        <w:t>13th edition) Harlow: Pearson</w:t>
      </w:r>
      <w:r>
        <w:rPr>
          <w:rFonts w:ascii="Arial" w:hAnsi="Arial"/>
          <w:kern w:val="0"/>
          <w:lang w:val="en-US" w:eastAsia="en-GB"/>
        </w:rPr>
        <w:t>.</w:t>
      </w:r>
    </w:p>
    <w:p w14:paraId="29A17FC0" w14:textId="77777777" w:rsidR="008F42B2" w:rsidRDefault="008F42B2" w:rsidP="008F42B2">
      <w:pPr>
        <w:pStyle w:val="Standard"/>
        <w:spacing w:before="280" w:after="280" w:line="360" w:lineRule="auto"/>
        <w:ind w:left="720" w:hanging="720"/>
        <w:jc w:val="both"/>
      </w:pPr>
      <w:proofErr w:type="spellStart"/>
      <w:r>
        <w:rPr>
          <w:rFonts w:ascii="Arial" w:hAnsi="Arial"/>
          <w:kern w:val="0"/>
          <w:lang w:eastAsia="en-GB"/>
        </w:rPr>
        <w:t>Pougnet</w:t>
      </w:r>
      <w:proofErr w:type="spellEnd"/>
      <w:r>
        <w:rPr>
          <w:rFonts w:ascii="Arial" w:hAnsi="Arial"/>
          <w:kern w:val="0"/>
          <w:lang w:eastAsia="en-GB"/>
        </w:rPr>
        <w:t xml:space="preserve">, S. (2023). Four Seasons: Connecting People in The Hospitality Industry. </w:t>
      </w:r>
      <w:r>
        <w:rPr>
          <w:rFonts w:ascii="Arial" w:hAnsi="Arial"/>
          <w:i/>
          <w:iCs/>
          <w:kern w:val="0"/>
          <w:lang w:eastAsia="en-GB"/>
        </w:rPr>
        <w:t>EHL</w:t>
      </w:r>
      <w:r>
        <w:rPr>
          <w:rFonts w:ascii="Arial" w:hAnsi="Arial"/>
          <w:kern w:val="0"/>
          <w:lang w:eastAsia="en-GB"/>
        </w:rPr>
        <w:t xml:space="preserve">. </w:t>
      </w:r>
      <w:r>
        <w:rPr>
          <w:rFonts w:ascii="Arial" w:hAnsi="Arial"/>
          <w:kern w:val="0"/>
          <w:lang w:val="en-US" w:eastAsia="en-GB"/>
        </w:rPr>
        <w:t xml:space="preserve">Available at: </w:t>
      </w:r>
      <w:r>
        <w:rPr>
          <w:rFonts w:ascii="Arial" w:hAnsi="Arial"/>
          <w:kern w:val="0"/>
          <w:lang w:eastAsia="en-GB"/>
        </w:rPr>
        <w:t>https://hospitalityinsights.ehl.edu/four-seasons-community-building</w:t>
      </w:r>
    </w:p>
    <w:p w14:paraId="33AEC224"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Resendes, S. (2023). </w:t>
      </w:r>
      <w:r>
        <w:rPr>
          <w:rFonts w:ascii="Arial" w:hAnsi="Arial"/>
          <w:i/>
          <w:iCs/>
          <w:kern w:val="0"/>
          <w:lang w:eastAsia="en-GB"/>
        </w:rPr>
        <w:t>The hospitality quotient: Danny Meyer’s hiring formula for building a brand</w:t>
      </w:r>
      <w:r>
        <w:rPr>
          <w:rFonts w:ascii="Arial" w:hAnsi="Arial"/>
          <w:kern w:val="0"/>
          <w:lang w:eastAsia="en-GB"/>
        </w:rPr>
        <w:t xml:space="preserve">. Lightspeed. </w:t>
      </w:r>
      <w:r>
        <w:rPr>
          <w:rFonts w:ascii="Arial" w:hAnsi="Arial"/>
          <w:kern w:val="0"/>
          <w:lang w:val="en-US" w:eastAsia="en-GB"/>
        </w:rPr>
        <w:t xml:space="preserve">Available at: </w:t>
      </w:r>
      <w:r>
        <w:rPr>
          <w:rFonts w:ascii="Arial" w:hAnsi="Arial"/>
          <w:kern w:val="0"/>
          <w:lang w:eastAsia="en-GB"/>
        </w:rPr>
        <w:t>https://www.lightspeedhq.com/blog/the-hospitality-quotient/</w:t>
      </w:r>
    </w:p>
    <w:p w14:paraId="525AAD4D" w14:textId="77777777" w:rsidR="008F42B2" w:rsidRDefault="008F42B2" w:rsidP="008F42B2">
      <w:pPr>
        <w:pStyle w:val="Standard"/>
        <w:spacing w:before="280" w:after="280" w:line="360" w:lineRule="auto"/>
        <w:ind w:left="720" w:hanging="720"/>
        <w:jc w:val="both"/>
      </w:pPr>
      <w:r>
        <w:rPr>
          <w:rFonts w:ascii="Arial" w:hAnsi="Arial"/>
          <w:kern w:val="0"/>
          <w:lang w:eastAsia="en-GB"/>
        </w:rPr>
        <w:t>Robbins, S. &amp; J u d g e (2017) Organizational Behaviour (17th edition) Harlow: Pearson Education Limited.</w:t>
      </w:r>
    </w:p>
    <w:p w14:paraId="7BB75516"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Rollinson, D. et al (2008 ) Organisational Behaviour and Analysis </w:t>
      </w:r>
      <w:r>
        <w:rPr>
          <w:rFonts w:ascii="Arial" w:hAnsi="Arial"/>
          <w:i/>
          <w:iCs/>
          <w:kern w:val="0"/>
          <w:lang w:eastAsia="en-GB"/>
        </w:rPr>
        <w:t>(</w:t>
      </w:r>
      <w:r>
        <w:rPr>
          <w:rFonts w:ascii="Arial" w:hAnsi="Arial"/>
          <w:kern w:val="0"/>
          <w:lang w:eastAsia="en-GB"/>
        </w:rPr>
        <w:t xml:space="preserve">4 </w:t>
      </w:r>
      <w:proofErr w:type="spellStart"/>
      <w:r>
        <w:rPr>
          <w:rFonts w:ascii="Arial" w:hAnsi="Arial"/>
          <w:kern w:val="0"/>
          <w:lang w:eastAsia="en-GB"/>
        </w:rPr>
        <w:t>th</w:t>
      </w:r>
      <w:proofErr w:type="spellEnd"/>
      <w:r>
        <w:rPr>
          <w:rFonts w:ascii="Arial" w:hAnsi="Arial"/>
          <w:kern w:val="0"/>
          <w:lang w:eastAsia="en-GB"/>
        </w:rPr>
        <w:t xml:space="preserve"> edition) Harlow: Addison-Wesley Longman.</w:t>
      </w:r>
    </w:p>
    <w:p w14:paraId="43481F55"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Steinmann, B., Klug, H. J. P., &amp; Maier, G. W. (2018). The path is the goal: how transformational leaders enhance followers’ job attitudes and proactive </w:t>
      </w:r>
      <w:proofErr w:type="spellStart"/>
      <w:r>
        <w:rPr>
          <w:rFonts w:ascii="Arial" w:hAnsi="Arial"/>
          <w:kern w:val="0"/>
          <w:lang w:eastAsia="en-GB"/>
        </w:rPr>
        <w:t>behavior</w:t>
      </w:r>
      <w:proofErr w:type="spellEnd"/>
      <w:r>
        <w:rPr>
          <w:rFonts w:ascii="Arial" w:hAnsi="Arial"/>
          <w:kern w:val="0"/>
          <w:lang w:eastAsia="en-GB"/>
        </w:rPr>
        <w:t xml:space="preserve">. </w:t>
      </w:r>
      <w:r>
        <w:rPr>
          <w:rFonts w:ascii="Arial" w:hAnsi="Arial"/>
          <w:i/>
          <w:iCs/>
          <w:kern w:val="0"/>
          <w:lang w:eastAsia="en-GB"/>
        </w:rPr>
        <w:t>Frontiers in Psychology</w:t>
      </w:r>
      <w:r>
        <w:rPr>
          <w:rFonts w:ascii="Arial" w:hAnsi="Arial"/>
          <w:kern w:val="0"/>
          <w:lang w:eastAsia="en-GB"/>
        </w:rPr>
        <w:t xml:space="preserve">, </w:t>
      </w:r>
      <w:r>
        <w:rPr>
          <w:rFonts w:ascii="Arial" w:hAnsi="Arial"/>
          <w:i/>
          <w:iCs/>
          <w:kern w:val="0"/>
          <w:lang w:eastAsia="en-GB"/>
        </w:rPr>
        <w:t>9</w:t>
      </w:r>
      <w:r>
        <w:rPr>
          <w:rFonts w:ascii="Arial" w:hAnsi="Arial"/>
          <w:kern w:val="0"/>
          <w:lang w:eastAsia="en-GB"/>
        </w:rPr>
        <w:t>.</w:t>
      </w:r>
    </w:p>
    <w:p w14:paraId="40E6E0E9"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Toporek, A. (2023). </w:t>
      </w:r>
      <w:r>
        <w:rPr>
          <w:rFonts w:ascii="Arial" w:hAnsi="Arial"/>
          <w:i/>
          <w:iCs/>
          <w:kern w:val="0"/>
          <w:lang w:eastAsia="en-GB"/>
        </w:rPr>
        <w:t>The Ritz-Carlton’s famous &gt;,000 rule</w:t>
      </w:r>
      <w:r>
        <w:rPr>
          <w:rFonts w:ascii="Arial" w:hAnsi="Arial"/>
          <w:kern w:val="0"/>
          <w:lang w:eastAsia="en-GB"/>
        </w:rPr>
        <w:t xml:space="preserve">. Customers That Stick. </w:t>
      </w:r>
      <w:r>
        <w:rPr>
          <w:rFonts w:ascii="Arial" w:hAnsi="Arial"/>
          <w:kern w:val="0"/>
          <w:lang w:val="en-US" w:eastAsia="en-GB"/>
        </w:rPr>
        <w:t xml:space="preserve">Available at: </w:t>
      </w:r>
      <w:r>
        <w:rPr>
          <w:rFonts w:ascii="Arial" w:hAnsi="Arial"/>
          <w:kern w:val="0"/>
          <w:lang w:eastAsia="en-GB"/>
        </w:rPr>
        <w:t>https://customersthatstick.com/blog/the-ritz-carltons-famous-2000-rule/</w:t>
      </w:r>
    </w:p>
    <w:p w14:paraId="744F2D19"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Uslu, O. (2019). General Overview to Leadership Theories from a Critical Perspective. </w:t>
      </w:r>
      <w:r>
        <w:rPr>
          <w:rFonts w:ascii="Arial" w:hAnsi="Arial"/>
          <w:i/>
          <w:iCs/>
          <w:kern w:val="0"/>
          <w:lang w:eastAsia="en-GB"/>
        </w:rPr>
        <w:t>Marketing and Management of Innovations</w:t>
      </w:r>
      <w:r>
        <w:rPr>
          <w:rFonts w:ascii="Arial" w:hAnsi="Arial"/>
          <w:kern w:val="0"/>
          <w:lang w:eastAsia="en-GB"/>
        </w:rPr>
        <w:t xml:space="preserve">, </w:t>
      </w:r>
      <w:r>
        <w:rPr>
          <w:rFonts w:ascii="Arial" w:hAnsi="Arial"/>
          <w:kern w:val="0"/>
          <w:lang w:val="en-US" w:eastAsia="en-GB"/>
        </w:rPr>
        <w:t xml:space="preserve">pp. </w:t>
      </w:r>
      <w:r>
        <w:rPr>
          <w:rFonts w:ascii="Arial" w:hAnsi="Arial"/>
          <w:kern w:val="0"/>
          <w:lang w:eastAsia="en-GB"/>
        </w:rPr>
        <w:t>161–172.</w:t>
      </w:r>
    </w:p>
    <w:p w14:paraId="1C820BD9" w14:textId="77777777" w:rsidR="008F42B2" w:rsidRDefault="008F42B2" w:rsidP="008F42B2">
      <w:pPr>
        <w:pStyle w:val="Standard"/>
        <w:spacing w:before="280" w:after="280" w:line="360" w:lineRule="auto"/>
        <w:ind w:left="720" w:hanging="720"/>
        <w:jc w:val="both"/>
      </w:pPr>
      <w:r>
        <w:rPr>
          <w:rFonts w:ascii="Arial" w:hAnsi="Arial"/>
          <w:kern w:val="0"/>
          <w:lang w:eastAsia="en-GB"/>
        </w:rPr>
        <w:lastRenderedPageBreak/>
        <w:t xml:space="preserve">Wesley, S., Jackson, K. N., Ramos, D. M., Vanbeber, S., &amp; Mujtaba, B. G. (2024). Marriott Hotel’s practices in mitigating discrimination through inclusionary employee resource Groups. </w:t>
      </w:r>
      <w:r>
        <w:rPr>
          <w:rFonts w:ascii="Arial" w:hAnsi="Arial"/>
          <w:i/>
          <w:iCs/>
          <w:kern w:val="0"/>
          <w:lang w:eastAsia="en-GB"/>
        </w:rPr>
        <w:t>Journal of Business Diversity</w:t>
      </w:r>
      <w:r>
        <w:rPr>
          <w:rFonts w:ascii="Arial" w:hAnsi="Arial"/>
          <w:kern w:val="0"/>
          <w:lang w:eastAsia="en-GB"/>
        </w:rPr>
        <w:t xml:space="preserve">, </w:t>
      </w:r>
      <w:r>
        <w:rPr>
          <w:rFonts w:ascii="Arial" w:hAnsi="Arial"/>
          <w:i/>
          <w:iCs/>
          <w:kern w:val="0"/>
          <w:lang w:eastAsia="en-GB"/>
        </w:rPr>
        <w:t>24</w:t>
      </w:r>
      <w:r>
        <w:rPr>
          <w:rFonts w:ascii="Arial" w:hAnsi="Arial"/>
          <w:kern w:val="0"/>
          <w:lang w:eastAsia="en-GB"/>
        </w:rPr>
        <w:t>(1).</w:t>
      </w:r>
    </w:p>
    <w:p w14:paraId="440D4FBC" w14:textId="77777777" w:rsidR="008F42B2" w:rsidRDefault="008F42B2" w:rsidP="008F42B2">
      <w:pPr>
        <w:pStyle w:val="Standard"/>
        <w:spacing w:before="280" w:after="280" w:line="360" w:lineRule="auto"/>
        <w:ind w:left="720" w:hanging="720"/>
        <w:jc w:val="both"/>
      </w:pPr>
      <w:r>
        <w:rPr>
          <w:rFonts w:ascii="Arial" w:hAnsi="Arial"/>
          <w:kern w:val="0"/>
          <w:lang w:eastAsia="en-GB"/>
        </w:rPr>
        <w:t xml:space="preserve">Yaeger, D. (2022). </w:t>
      </w:r>
      <w:r>
        <w:rPr>
          <w:rFonts w:ascii="Arial" w:hAnsi="Arial"/>
          <w:i/>
          <w:iCs/>
          <w:kern w:val="0"/>
          <w:lang w:eastAsia="en-GB"/>
        </w:rPr>
        <w:t>Part II: Ritz Carlton’s Schulze On Empowering Employees To Think Like Owners</w:t>
      </w:r>
      <w:r>
        <w:rPr>
          <w:rFonts w:ascii="Arial" w:hAnsi="Arial"/>
          <w:kern w:val="0"/>
          <w:lang w:eastAsia="en-GB"/>
        </w:rPr>
        <w:t xml:space="preserve">. ChiefExecutive.net. </w:t>
      </w:r>
      <w:r>
        <w:rPr>
          <w:rFonts w:ascii="Arial" w:hAnsi="Arial"/>
          <w:kern w:val="0"/>
          <w:lang w:val="en-US" w:eastAsia="en-GB"/>
        </w:rPr>
        <w:t xml:space="preserve">Available at: </w:t>
      </w:r>
      <w:r>
        <w:rPr>
          <w:rFonts w:ascii="Arial" w:hAnsi="Arial"/>
          <w:kern w:val="0"/>
          <w:lang w:eastAsia="en-GB"/>
        </w:rPr>
        <w:t>https://chiefexecutive.net/part-ii-ritz-carltons-schulze-on-empowering-employees-to-think-like-owners/</w:t>
      </w:r>
    </w:p>
    <w:p w14:paraId="4DB8B936" w14:textId="77777777" w:rsidR="008F42B2" w:rsidRDefault="008F42B2" w:rsidP="008F42B2">
      <w:pPr>
        <w:pStyle w:val="Standard"/>
        <w:spacing w:after="160" w:line="360" w:lineRule="auto"/>
        <w:jc w:val="both"/>
      </w:pPr>
      <w:r>
        <w:rPr>
          <w:rFonts w:ascii="Arial" w:hAnsi="Arial"/>
        </w:rPr>
        <w:t xml:space="preserve"> </w:t>
      </w:r>
    </w:p>
    <w:p w14:paraId="42A62542" w14:textId="77777777" w:rsidR="008F42B2" w:rsidRDefault="008F42B2" w:rsidP="008F42B2">
      <w:pPr>
        <w:pStyle w:val="Standard"/>
        <w:spacing w:after="160" w:line="360" w:lineRule="auto"/>
        <w:jc w:val="both"/>
        <w:rPr>
          <w:rFonts w:ascii="Arial" w:hAnsi="Arial"/>
        </w:rPr>
      </w:pPr>
    </w:p>
    <w:p w14:paraId="74F9E279" w14:textId="77777777" w:rsidR="00BB2295" w:rsidRDefault="00BB2295">
      <w:pPr>
        <w:pStyle w:val="Standard"/>
        <w:pageBreakBefore/>
        <w:rPr>
          <w:rFonts w:ascii="Arial" w:hAnsi="Arial"/>
        </w:rPr>
      </w:pPr>
    </w:p>
    <w:p w14:paraId="7DE4736F" w14:textId="77777777" w:rsidR="00BB2295" w:rsidRDefault="00BB2295">
      <w:pPr>
        <w:pStyle w:val="Standard"/>
      </w:pPr>
    </w:p>
    <w:sectPr w:rsidR="00BB2295">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9756B" w14:textId="77777777" w:rsidR="0099577D" w:rsidRDefault="0099577D">
      <w:r>
        <w:separator/>
      </w:r>
    </w:p>
  </w:endnote>
  <w:endnote w:type="continuationSeparator" w:id="0">
    <w:p w14:paraId="6CF3E76A" w14:textId="77777777" w:rsidR="0099577D" w:rsidRDefault="00995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F3299" w14:textId="77777777" w:rsidR="0099577D" w:rsidRDefault="0099577D">
      <w:r>
        <w:rPr>
          <w:color w:val="000000"/>
        </w:rPr>
        <w:separator/>
      </w:r>
    </w:p>
  </w:footnote>
  <w:footnote w:type="continuationSeparator" w:id="0">
    <w:p w14:paraId="5641339D" w14:textId="77777777" w:rsidR="0099577D" w:rsidRDefault="009957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295"/>
    <w:rsid w:val="000554BF"/>
    <w:rsid w:val="001C474B"/>
    <w:rsid w:val="0028248C"/>
    <w:rsid w:val="00393E45"/>
    <w:rsid w:val="005E1977"/>
    <w:rsid w:val="00694126"/>
    <w:rsid w:val="0073221E"/>
    <w:rsid w:val="0075334F"/>
    <w:rsid w:val="008707EF"/>
    <w:rsid w:val="008F42B2"/>
    <w:rsid w:val="00974386"/>
    <w:rsid w:val="0099577D"/>
    <w:rsid w:val="00B47C7A"/>
    <w:rsid w:val="00BB2295"/>
    <w:rsid w:val="00C84052"/>
    <w:rsid w:val="00D223DB"/>
    <w:rsid w:val="00E03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8E0B9C"/>
  <w15:docId w15:val="{20C151E3-F893-4600-91B5-AC4683AF7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3"/>
        <w:sz w:val="24"/>
        <w:szCs w:val="24"/>
        <w:lang w:val="en-GB"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40" w:line="276"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ocumentMap">
    <w:name w:val="DocumentMap"/>
    <w:pPr>
      <w:textAlignment w:val="auto"/>
    </w:pPr>
    <w:rPr>
      <w:rFonts w:ascii="Aptos" w:eastAsia="Cambria Math" w:hAnsi="Aptos" w:cs="Arial"/>
      <w:lang w:eastAsia="en-US" w:bidi="ar-SA"/>
    </w:rPr>
  </w:style>
  <w:style w:type="paragraph" w:styleId="Header">
    <w:name w:val="header"/>
    <w:basedOn w:val="Normal"/>
    <w:link w:val="HeaderChar"/>
    <w:uiPriority w:val="99"/>
    <w:unhideWhenUsed/>
    <w:rsid w:val="00D223DB"/>
    <w:pPr>
      <w:tabs>
        <w:tab w:val="center" w:pos="4513"/>
        <w:tab w:val="right" w:pos="9026"/>
      </w:tabs>
    </w:pPr>
    <w:rPr>
      <w:rFonts w:cs="Mangal"/>
      <w:szCs w:val="21"/>
    </w:rPr>
  </w:style>
  <w:style w:type="character" w:customStyle="1" w:styleId="HeaderChar">
    <w:name w:val="Header Char"/>
    <w:basedOn w:val="DefaultParagraphFont"/>
    <w:link w:val="Header"/>
    <w:uiPriority w:val="99"/>
    <w:rsid w:val="00D223DB"/>
    <w:rPr>
      <w:rFonts w:cs="Mangal"/>
      <w:szCs w:val="21"/>
    </w:rPr>
  </w:style>
  <w:style w:type="paragraph" w:styleId="Footer">
    <w:name w:val="footer"/>
    <w:basedOn w:val="Normal"/>
    <w:link w:val="FooterChar"/>
    <w:uiPriority w:val="99"/>
    <w:unhideWhenUsed/>
    <w:rsid w:val="00D223DB"/>
    <w:pPr>
      <w:tabs>
        <w:tab w:val="center" w:pos="4513"/>
        <w:tab w:val="right" w:pos="9026"/>
      </w:tabs>
    </w:pPr>
    <w:rPr>
      <w:rFonts w:cs="Mangal"/>
      <w:szCs w:val="21"/>
    </w:rPr>
  </w:style>
  <w:style w:type="character" w:customStyle="1" w:styleId="FooterChar">
    <w:name w:val="Footer Char"/>
    <w:basedOn w:val="DefaultParagraphFont"/>
    <w:link w:val="Footer"/>
    <w:uiPriority w:val="99"/>
    <w:rsid w:val="00D223DB"/>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7BD51-B836-48D9-AE7F-403012212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11</Pages>
  <Words>2618</Words>
  <Characters>16236</Characters>
  <Application>Microsoft Office Word</Application>
  <DocSecurity>0</DocSecurity>
  <Lines>306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Constantin Dragos Nenciu (2246448)</cp:lastModifiedBy>
  <cp:revision>6</cp:revision>
  <dcterms:created xsi:type="dcterms:W3CDTF">2025-01-27T12:49:00Z</dcterms:created>
  <dcterms:modified xsi:type="dcterms:W3CDTF">2025-02-06T12:35:00Z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0b8a075bccb50a83686aa5e31a3c8ba5469ab5a6b735d7f5eae35c05e3643810</vt:lpwstr>
  </property>
</Properties>
</file>