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782DED" w:rsidRDefault="00782DED">
      <w:pPr>
        <w:spacing w:line="360" w:lineRule="auto"/>
        <w:jc w:val="center"/>
        <w:rPr>
          <w:b/>
          <w:color w:val="000000"/>
          <w:sz w:val="24"/>
          <w:szCs w:val="24"/>
          <w:u w:val="single"/>
        </w:rPr>
      </w:pPr>
    </w:p>
    <w:p w14:paraId="00000002" w14:textId="77777777" w:rsidR="00782DED" w:rsidRDefault="00782DED">
      <w:pPr>
        <w:spacing w:line="360" w:lineRule="auto"/>
        <w:jc w:val="center"/>
        <w:rPr>
          <w:b/>
          <w:color w:val="000000"/>
          <w:sz w:val="24"/>
          <w:szCs w:val="24"/>
          <w:u w:val="single"/>
        </w:rPr>
      </w:pPr>
    </w:p>
    <w:p w14:paraId="00000003" w14:textId="77777777" w:rsidR="00782DED" w:rsidRDefault="00782DED">
      <w:pPr>
        <w:spacing w:line="360" w:lineRule="auto"/>
        <w:jc w:val="center"/>
        <w:rPr>
          <w:b/>
          <w:color w:val="000000"/>
          <w:sz w:val="24"/>
          <w:szCs w:val="24"/>
          <w:u w:val="single"/>
        </w:rPr>
      </w:pPr>
    </w:p>
    <w:p w14:paraId="00000004" w14:textId="77777777" w:rsidR="00782DED" w:rsidRDefault="00782DED">
      <w:pPr>
        <w:spacing w:line="360" w:lineRule="auto"/>
        <w:jc w:val="center"/>
        <w:rPr>
          <w:b/>
          <w:color w:val="000000"/>
          <w:sz w:val="24"/>
          <w:szCs w:val="24"/>
          <w:u w:val="single"/>
        </w:rPr>
      </w:pPr>
    </w:p>
    <w:p w14:paraId="00000005" w14:textId="77777777" w:rsidR="00782DED" w:rsidRDefault="00782DED">
      <w:pPr>
        <w:spacing w:line="360" w:lineRule="auto"/>
        <w:jc w:val="center"/>
        <w:rPr>
          <w:b/>
          <w:color w:val="000000"/>
          <w:sz w:val="24"/>
          <w:szCs w:val="24"/>
          <w:u w:val="single"/>
        </w:rPr>
      </w:pPr>
    </w:p>
    <w:p w14:paraId="00000006" w14:textId="77777777" w:rsidR="00782DED" w:rsidRDefault="00782DED">
      <w:pPr>
        <w:spacing w:line="360" w:lineRule="auto"/>
        <w:jc w:val="center"/>
        <w:rPr>
          <w:b/>
          <w:color w:val="000000"/>
          <w:sz w:val="32"/>
          <w:szCs w:val="32"/>
          <w:u w:val="single"/>
        </w:rPr>
      </w:pPr>
    </w:p>
    <w:p w14:paraId="00000007" w14:textId="77777777" w:rsidR="00782DED" w:rsidRDefault="00782DED">
      <w:pPr>
        <w:spacing w:line="360" w:lineRule="auto"/>
        <w:jc w:val="center"/>
        <w:rPr>
          <w:b/>
          <w:color w:val="000000"/>
          <w:sz w:val="32"/>
          <w:szCs w:val="32"/>
          <w:u w:val="single"/>
        </w:rPr>
      </w:pPr>
    </w:p>
    <w:p w14:paraId="00000008" w14:textId="77777777" w:rsidR="00782DED" w:rsidRDefault="00782DED">
      <w:pPr>
        <w:spacing w:line="360" w:lineRule="auto"/>
        <w:jc w:val="center"/>
        <w:rPr>
          <w:b/>
          <w:color w:val="000000"/>
          <w:sz w:val="32"/>
          <w:szCs w:val="32"/>
          <w:u w:val="single"/>
        </w:rPr>
      </w:pPr>
    </w:p>
    <w:p w14:paraId="00000009" w14:textId="77777777" w:rsidR="00782DED" w:rsidRDefault="00782DED">
      <w:pPr>
        <w:spacing w:line="360" w:lineRule="auto"/>
        <w:jc w:val="center"/>
        <w:rPr>
          <w:b/>
          <w:color w:val="000000"/>
          <w:sz w:val="32"/>
          <w:szCs w:val="32"/>
          <w:u w:val="single"/>
        </w:rPr>
      </w:pPr>
    </w:p>
    <w:p w14:paraId="0000000A" w14:textId="77777777" w:rsidR="00782DED" w:rsidRDefault="00471A39">
      <w:pPr>
        <w:spacing w:line="360" w:lineRule="auto"/>
        <w:jc w:val="center"/>
        <w:rPr>
          <w:b/>
          <w:color w:val="000000"/>
          <w:sz w:val="32"/>
          <w:szCs w:val="32"/>
          <w:u w:val="single"/>
        </w:rPr>
      </w:pPr>
      <w:bookmarkStart w:id="0" w:name="_lgz6dkmsl6cz" w:colFirst="0" w:colLast="0"/>
      <w:bookmarkEnd w:id="0"/>
      <w:r>
        <w:rPr>
          <w:b/>
          <w:color w:val="000000"/>
          <w:sz w:val="32"/>
          <w:szCs w:val="32"/>
          <w:u w:val="single"/>
        </w:rPr>
        <w:t>Module code: BMSW4013</w:t>
      </w:r>
    </w:p>
    <w:p w14:paraId="0000000B" w14:textId="77777777" w:rsidR="00782DED" w:rsidRDefault="00471A39">
      <w:pPr>
        <w:spacing w:line="360" w:lineRule="auto"/>
        <w:jc w:val="center"/>
        <w:rPr>
          <w:b/>
          <w:color w:val="000000"/>
          <w:sz w:val="32"/>
          <w:szCs w:val="32"/>
          <w:u w:val="single"/>
        </w:rPr>
      </w:pPr>
      <w:r>
        <w:rPr>
          <w:b/>
          <w:color w:val="000000"/>
          <w:sz w:val="32"/>
          <w:szCs w:val="32"/>
          <w:u w:val="single"/>
        </w:rPr>
        <w:t>Module: Academic Skills for the Digital Era</w:t>
      </w:r>
    </w:p>
    <w:p w14:paraId="0000000C" w14:textId="77777777" w:rsidR="00782DED" w:rsidRDefault="00471A39">
      <w:pPr>
        <w:pBdr>
          <w:top w:val="nil"/>
          <w:left w:val="nil"/>
          <w:bottom w:val="nil"/>
          <w:right w:val="nil"/>
          <w:between w:val="nil"/>
        </w:pBdr>
        <w:spacing w:line="240" w:lineRule="auto"/>
        <w:jc w:val="center"/>
        <w:rPr>
          <w:b/>
          <w:color w:val="000000"/>
        </w:rPr>
      </w:pPr>
      <w:r>
        <w:rPr>
          <w:b/>
          <w:color w:val="000000"/>
        </w:rPr>
        <w:t>Component 2: Report</w:t>
      </w:r>
    </w:p>
    <w:p w14:paraId="0000000D" w14:textId="77777777" w:rsidR="00782DED" w:rsidRDefault="00471A39">
      <w:pPr>
        <w:pBdr>
          <w:top w:val="nil"/>
          <w:left w:val="nil"/>
          <w:bottom w:val="nil"/>
          <w:right w:val="nil"/>
          <w:between w:val="nil"/>
        </w:pBdr>
        <w:spacing w:line="240" w:lineRule="auto"/>
        <w:jc w:val="center"/>
        <w:rPr>
          <w:b/>
          <w:color w:val="000000"/>
        </w:rPr>
      </w:pPr>
      <w:r>
        <w:rPr>
          <w:b/>
          <w:color w:val="000000"/>
        </w:rPr>
        <w:t>“Time Management”: An Essential Skill for Student Success in Higher Education</w:t>
      </w:r>
    </w:p>
    <w:p w14:paraId="0000000E" w14:textId="77777777" w:rsidR="00782DED" w:rsidRDefault="00782DED">
      <w:pPr>
        <w:spacing w:line="360" w:lineRule="auto"/>
        <w:jc w:val="center"/>
        <w:rPr>
          <w:b/>
          <w:color w:val="000000"/>
          <w:sz w:val="24"/>
          <w:szCs w:val="24"/>
        </w:rPr>
      </w:pPr>
    </w:p>
    <w:p w14:paraId="0000000F" w14:textId="05077288" w:rsidR="00782DED" w:rsidRDefault="00471A39">
      <w:pPr>
        <w:spacing w:line="360" w:lineRule="auto"/>
        <w:jc w:val="center"/>
        <w:rPr>
          <w:b/>
          <w:i/>
          <w:color w:val="000000"/>
          <w:sz w:val="24"/>
          <w:szCs w:val="24"/>
        </w:rPr>
      </w:pPr>
      <w:r>
        <w:rPr>
          <w:b/>
          <w:color w:val="000000"/>
          <w:sz w:val="24"/>
          <w:szCs w:val="24"/>
        </w:rPr>
        <w:t>Student Name:</w:t>
      </w:r>
      <w:r>
        <w:rPr>
          <w:b/>
          <w:color w:val="000000"/>
          <w:sz w:val="24"/>
          <w:szCs w:val="24"/>
          <w:highlight w:val="white"/>
        </w:rPr>
        <w:t xml:space="preserve"> </w:t>
      </w:r>
      <w:r>
        <w:rPr>
          <w:b/>
          <w:color w:val="000000"/>
          <w:sz w:val="24"/>
          <w:szCs w:val="24"/>
        </w:rPr>
        <w:t>DANIELA LAZAREAN</w:t>
      </w:r>
    </w:p>
    <w:p w14:paraId="00000010" w14:textId="340C7DDF" w:rsidR="00782DED" w:rsidRDefault="00471A39">
      <w:pPr>
        <w:spacing w:line="360" w:lineRule="auto"/>
        <w:jc w:val="center"/>
        <w:rPr>
          <w:b/>
          <w:color w:val="000000"/>
          <w:sz w:val="24"/>
          <w:szCs w:val="24"/>
        </w:rPr>
      </w:pPr>
      <w:r>
        <w:rPr>
          <w:b/>
          <w:color w:val="000000"/>
          <w:sz w:val="24"/>
          <w:szCs w:val="24"/>
        </w:rPr>
        <w:t>Student ID: 2433179</w:t>
      </w:r>
    </w:p>
    <w:p w14:paraId="00000011" w14:textId="77777777" w:rsidR="00782DED" w:rsidRDefault="00471A39">
      <w:pPr>
        <w:spacing w:line="360" w:lineRule="auto"/>
        <w:rPr>
          <w:b/>
          <w:color w:val="000000"/>
          <w:sz w:val="24"/>
          <w:szCs w:val="24"/>
        </w:rPr>
      </w:pPr>
      <w:r>
        <w:br w:type="page"/>
      </w:r>
    </w:p>
    <w:p w14:paraId="00000012" w14:textId="77777777" w:rsidR="00782DED" w:rsidRDefault="00471A39">
      <w:pPr>
        <w:keepNext/>
        <w:keepLines/>
        <w:pBdr>
          <w:top w:val="nil"/>
          <w:left w:val="nil"/>
          <w:bottom w:val="nil"/>
          <w:right w:val="nil"/>
          <w:between w:val="nil"/>
        </w:pBdr>
        <w:spacing w:before="240" w:line="360" w:lineRule="auto"/>
        <w:jc w:val="center"/>
        <w:rPr>
          <w:b/>
          <w:color w:val="000000"/>
          <w:sz w:val="24"/>
          <w:szCs w:val="24"/>
        </w:rPr>
      </w:pPr>
      <w:r>
        <w:rPr>
          <w:b/>
          <w:color w:val="000000"/>
          <w:sz w:val="24"/>
          <w:szCs w:val="24"/>
        </w:rPr>
        <w:lastRenderedPageBreak/>
        <w:t>Table of Contents</w:t>
      </w:r>
    </w:p>
    <w:sdt>
      <w:sdtPr>
        <w:id w:val="1259798748"/>
        <w:docPartObj>
          <w:docPartGallery w:val="Table of Contents"/>
          <w:docPartUnique/>
        </w:docPartObj>
      </w:sdtPr>
      <w:sdtEndPr/>
      <w:sdtContent>
        <w:p w14:paraId="00000013" w14:textId="77777777" w:rsidR="00782DED" w:rsidRDefault="00471A39">
          <w:pPr>
            <w:pBdr>
              <w:top w:val="nil"/>
              <w:left w:val="nil"/>
              <w:bottom w:val="nil"/>
              <w:right w:val="nil"/>
              <w:between w:val="nil"/>
            </w:pBdr>
            <w:tabs>
              <w:tab w:val="right" w:leader="dot" w:pos="9019"/>
            </w:tabs>
            <w:spacing w:after="100"/>
            <w:rPr>
              <w:rFonts w:ascii="Cambria" w:eastAsia="Cambria" w:hAnsi="Cambria" w:cs="Cambria"/>
              <w:color w:val="000000"/>
              <w:sz w:val="24"/>
              <w:szCs w:val="24"/>
            </w:rPr>
          </w:pPr>
          <w:r>
            <w:fldChar w:fldCharType="begin"/>
          </w:r>
          <w:r>
            <w:instrText xml:space="preserve"> TOC \h \u \z \t "Heading 1,1,Heading 2,2,Heading 3,3,"</w:instrText>
          </w:r>
          <w:r>
            <w:fldChar w:fldCharType="separate"/>
          </w:r>
          <w:hyperlink w:anchor="_3unb5ydc728o">
            <w:r>
              <w:rPr>
                <w:color w:val="000000"/>
              </w:rPr>
              <w:t>1. Introduction</w:t>
            </w:r>
            <w:r>
              <w:rPr>
                <w:color w:val="000000"/>
              </w:rPr>
              <w:tab/>
              <w:t>3</w:t>
            </w:r>
          </w:hyperlink>
        </w:p>
        <w:p w14:paraId="00000014" w14:textId="77777777" w:rsidR="00782DED" w:rsidRDefault="00471A39">
          <w:pPr>
            <w:pBdr>
              <w:top w:val="nil"/>
              <w:left w:val="nil"/>
              <w:bottom w:val="nil"/>
              <w:right w:val="nil"/>
              <w:between w:val="nil"/>
            </w:pBdr>
            <w:tabs>
              <w:tab w:val="right" w:leader="dot" w:pos="9019"/>
            </w:tabs>
            <w:spacing w:after="100"/>
            <w:ind w:left="220"/>
            <w:rPr>
              <w:rFonts w:ascii="Cambria" w:eastAsia="Cambria" w:hAnsi="Cambria" w:cs="Cambria"/>
              <w:color w:val="000000"/>
              <w:sz w:val="24"/>
              <w:szCs w:val="24"/>
            </w:rPr>
          </w:pPr>
          <w:hyperlink w:anchor="_bulsp2pekfac">
            <w:r>
              <w:rPr>
                <w:color w:val="000000"/>
              </w:rPr>
              <w:t>2.1 Time management skill and the importance of the skill for student success in higher education</w:t>
            </w:r>
            <w:r>
              <w:rPr>
                <w:color w:val="000000"/>
              </w:rPr>
              <w:tab/>
              <w:t>3</w:t>
            </w:r>
          </w:hyperlink>
        </w:p>
        <w:p w14:paraId="00000015" w14:textId="77777777" w:rsidR="00782DED" w:rsidRDefault="00471A39">
          <w:pPr>
            <w:pBdr>
              <w:top w:val="nil"/>
              <w:left w:val="nil"/>
              <w:bottom w:val="nil"/>
              <w:right w:val="nil"/>
              <w:between w:val="nil"/>
            </w:pBdr>
            <w:tabs>
              <w:tab w:val="right" w:leader="dot" w:pos="9019"/>
            </w:tabs>
            <w:spacing w:after="100"/>
            <w:ind w:left="220"/>
            <w:rPr>
              <w:rFonts w:ascii="Cambria" w:eastAsia="Cambria" w:hAnsi="Cambria" w:cs="Cambria"/>
              <w:color w:val="000000"/>
              <w:sz w:val="24"/>
              <w:szCs w:val="24"/>
            </w:rPr>
          </w:pPr>
          <w:hyperlink w:anchor="_at95hqn9vnlb">
            <w:r>
              <w:rPr>
                <w:color w:val="000000"/>
              </w:rPr>
              <w:t>2.2 Effectiveness of management of time towards academic performance, personal well-being, and reduces stress</w:t>
            </w:r>
            <w:r>
              <w:rPr>
                <w:color w:val="000000"/>
              </w:rPr>
              <w:tab/>
              <w:t>3</w:t>
            </w:r>
          </w:hyperlink>
        </w:p>
        <w:p w14:paraId="00000016" w14:textId="77777777" w:rsidR="00782DED" w:rsidRDefault="00471A39">
          <w:pPr>
            <w:pBdr>
              <w:top w:val="nil"/>
              <w:left w:val="nil"/>
              <w:bottom w:val="nil"/>
              <w:right w:val="nil"/>
              <w:between w:val="nil"/>
            </w:pBdr>
            <w:tabs>
              <w:tab w:val="right" w:leader="dot" w:pos="9019"/>
            </w:tabs>
            <w:spacing w:after="100"/>
            <w:ind w:left="220"/>
            <w:rPr>
              <w:rFonts w:ascii="Cambria" w:eastAsia="Cambria" w:hAnsi="Cambria" w:cs="Cambria"/>
              <w:color w:val="000000"/>
              <w:sz w:val="24"/>
              <w:szCs w:val="24"/>
            </w:rPr>
          </w:pPr>
          <w:hyperlink w:anchor="_7ethw6xcqq9j">
            <w:r>
              <w:rPr>
                <w:color w:val="000000"/>
              </w:rPr>
              <w:t>2.3 Ways for students to develop and apply strategies of management of time</w:t>
            </w:r>
            <w:r>
              <w:rPr>
                <w:color w:val="000000"/>
              </w:rPr>
              <w:tab/>
              <w:t>4</w:t>
            </w:r>
          </w:hyperlink>
        </w:p>
        <w:p w14:paraId="00000017" w14:textId="77777777" w:rsidR="00782DED" w:rsidRDefault="00471A39">
          <w:pPr>
            <w:pBdr>
              <w:top w:val="nil"/>
              <w:left w:val="nil"/>
              <w:bottom w:val="nil"/>
              <w:right w:val="nil"/>
              <w:between w:val="nil"/>
            </w:pBdr>
            <w:tabs>
              <w:tab w:val="right" w:leader="dot" w:pos="9019"/>
            </w:tabs>
            <w:spacing w:after="100"/>
            <w:ind w:left="220"/>
            <w:rPr>
              <w:rFonts w:ascii="Cambria" w:eastAsia="Cambria" w:hAnsi="Cambria" w:cs="Cambria"/>
              <w:color w:val="000000"/>
              <w:sz w:val="24"/>
              <w:szCs w:val="24"/>
            </w:rPr>
          </w:pPr>
          <w:hyperlink w:anchor="_t5txz3i74t55">
            <w:r>
              <w:rPr>
                <w:color w:val="000000"/>
              </w:rPr>
              <w:t>2.4 Challenges students face in managing time in the digital age</w:t>
            </w:r>
            <w:r>
              <w:rPr>
                <w:color w:val="000000"/>
              </w:rPr>
              <w:tab/>
              <w:t>4</w:t>
            </w:r>
          </w:hyperlink>
        </w:p>
        <w:p w14:paraId="00000018" w14:textId="77777777" w:rsidR="00782DED" w:rsidRDefault="00471A39">
          <w:pPr>
            <w:pBdr>
              <w:top w:val="nil"/>
              <w:left w:val="nil"/>
              <w:bottom w:val="nil"/>
              <w:right w:val="nil"/>
              <w:between w:val="nil"/>
            </w:pBdr>
            <w:tabs>
              <w:tab w:val="right" w:leader="dot" w:pos="9019"/>
            </w:tabs>
            <w:spacing w:after="100"/>
            <w:ind w:left="220"/>
            <w:rPr>
              <w:rFonts w:ascii="Cambria" w:eastAsia="Cambria" w:hAnsi="Cambria" w:cs="Cambria"/>
              <w:color w:val="000000"/>
              <w:sz w:val="24"/>
              <w:szCs w:val="24"/>
            </w:rPr>
          </w:pPr>
          <w:hyperlink w:anchor="_6sxvyzdz36lj">
            <w:r>
              <w:rPr>
                <w:color w:val="000000"/>
              </w:rPr>
              <w:t>2.5 Evidence-based strategies to improve skills in management of time</w:t>
            </w:r>
            <w:r>
              <w:rPr>
                <w:color w:val="000000"/>
              </w:rPr>
              <w:tab/>
              <w:t>5</w:t>
            </w:r>
          </w:hyperlink>
        </w:p>
        <w:p w14:paraId="00000019" w14:textId="77777777" w:rsidR="00782DED" w:rsidRDefault="00471A39">
          <w:pPr>
            <w:pBdr>
              <w:top w:val="nil"/>
              <w:left w:val="nil"/>
              <w:bottom w:val="nil"/>
              <w:right w:val="nil"/>
              <w:between w:val="nil"/>
            </w:pBdr>
            <w:tabs>
              <w:tab w:val="right" w:leader="dot" w:pos="9019"/>
            </w:tabs>
            <w:spacing w:after="100"/>
            <w:rPr>
              <w:rFonts w:ascii="Cambria" w:eastAsia="Cambria" w:hAnsi="Cambria" w:cs="Cambria"/>
              <w:color w:val="000000"/>
              <w:sz w:val="24"/>
              <w:szCs w:val="24"/>
            </w:rPr>
          </w:pPr>
          <w:hyperlink w:anchor="_v70wlkdo6vy5">
            <w:r>
              <w:rPr>
                <w:color w:val="000000"/>
              </w:rPr>
              <w:t>3. Conclusion</w:t>
            </w:r>
            <w:r>
              <w:rPr>
                <w:color w:val="000000"/>
              </w:rPr>
              <w:tab/>
              <w:t>5</w:t>
            </w:r>
          </w:hyperlink>
        </w:p>
        <w:p w14:paraId="0000001A" w14:textId="77777777" w:rsidR="00782DED" w:rsidRDefault="00471A39">
          <w:pPr>
            <w:pBdr>
              <w:top w:val="nil"/>
              <w:left w:val="nil"/>
              <w:bottom w:val="nil"/>
              <w:right w:val="nil"/>
              <w:between w:val="nil"/>
            </w:pBdr>
            <w:tabs>
              <w:tab w:val="right" w:leader="dot" w:pos="9019"/>
            </w:tabs>
            <w:spacing w:after="100"/>
            <w:rPr>
              <w:rFonts w:ascii="Cambria" w:eastAsia="Cambria" w:hAnsi="Cambria" w:cs="Cambria"/>
              <w:color w:val="000000"/>
              <w:sz w:val="24"/>
              <w:szCs w:val="24"/>
            </w:rPr>
          </w:pPr>
          <w:hyperlink w:anchor="_i3t4icj8ffjm">
            <w:r>
              <w:rPr>
                <w:color w:val="000000"/>
              </w:rPr>
              <w:t>References</w:t>
            </w:r>
            <w:r>
              <w:rPr>
                <w:color w:val="000000"/>
              </w:rPr>
              <w:tab/>
              <w:t>6</w:t>
            </w:r>
          </w:hyperlink>
        </w:p>
        <w:p w14:paraId="0000001B" w14:textId="77777777" w:rsidR="00782DED" w:rsidRDefault="00471A39">
          <w:pPr>
            <w:spacing w:line="360" w:lineRule="auto"/>
            <w:jc w:val="both"/>
            <w:rPr>
              <w:color w:val="000000"/>
              <w:sz w:val="24"/>
              <w:szCs w:val="24"/>
            </w:rPr>
          </w:pPr>
          <w:r>
            <w:fldChar w:fldCharType="end"/>
          </w:r>
        </w:p>
      </w:sdtContent>
    </w:sdt>
    <w:p w14:paraId="0000001C" w14:textId="77777777" w:rsidR="00782DED" w:rsidRDefault="00782DED">
      <w:pPr>
        <w:spacing w:line="360" w:lineRule="auto"/>
        <w:rPr>
          <w:b/>
          <w:color w:val="000000"/>
          <w:sz w:val="24"/>
          <w:szCs w:val="24"/>
        </w:rPr>
      </w:pPr>
    </w:p>
    <w:p w14:paraId="0000001D" w14:textId="77777777" w:rsidR="00782DED" w:rsidRDefault="00782DED">
      <w:pPr>
        <w:spacing w:line="360" w:lineRule="auto"/>
        <w:jc w:val="center"/>
        <w:rPr>
          <w:b/>
          <w:color w:val="000000"/>
          <w:sz w:val="24"/>
          <w:szCs w:val="24"/>
        </w:rPr>
      </w:pPr>
    </w:p>
    <w:p w14:paraId="0000001E" w14:textId="77777777" w:rsidR="00782DED" w:rsidRDefault="00471A39">
      <w:pPr>
        <w:spacing w:line="360" w:lineRule="auto"/>
        <w:jc w:val="center"/>
        <w:rPr>
          <w:b/>
          <w:color w:val="000000"/>
          <w:sz w:val="24"/>
          <w:szCs w:val="24"/>
        </w:rPr>
      </w:pPr>
      <w:r>
        <w:br w:type="page"/>
      </w:r>
    </w:p>
    <w:p w14:paraId="0000001F" w14:textId="77777777" w:rsidR="00782DED" w:rsidRDefault="00471A39">
      <w:pPr>
        <w:pStyle w:val="Heading1"/>
        <w:rPr>
          <w:rFonts w:ascii="Arial" w:eastAsia="Arial" w:hAnsi="Arial" w:cs="Arial"/>
          <w:color w:val="000000"/>
        </w:rPr>
      </w:pPr>
      <w:bookmarkStart w:id="1" w:name="_3unb5ydc728o" w:colFirst="0" w:colLast="0"/>
      <w:bookmarkEnd w:id="1"/>
      <w:r>
        <w:rPr>
          <w:rFonts w:ascii="Arial" w:eastAsia="Arial" w:hAnsi="Arial" w:cs="Arial"/>
          <w:color w:val="000000"/>
        </w:rPr>
        <w:lastRenderedPageBreak/>
        <w:t>1. Introduction</w:t>
      </w:r>
    </w:p>
    <w:p w14:paraId="00000020" w14:textId="77777777" w:rsidR="00782DED" w:rsidRDefault="00471A39">
      <w:pPr>
        <w:spacing w:line="360" w:lineRule="auto"/>
        <w:jc w:val="both"/>
        <w:rPr>
          <w:color w:val="000000"/>
          <w:sz w:val="24"/>
          <w:szCs w:val="24"/>
        </w:rPr>
      </w:pPr>
      <w:r>
        <w:rPr>
          <w:color w:val="000000"/>
          <w:sz w:val="24"/>
          <w:szCs w:val="24"/>
        </w:rPr>
        <w:t>By prioritising tasks, creating a structured schedule helps students avoid distractions and maximise their time utilising to achieve goals. In effect, skills to manage time is significant for student success in setting of a higher education (</w:t>
      </w:r>
      <w:r>
        <w:rPr>
          <w:color w:val="000000"/>
          <w:sz w:val="24"/>
          <w:szCs w:val="24"/>
          <w:highlight w:val="white"/>
        </w:rPr>
        <w:t>Cottrell, 2019</w:t>
      </w:r>
      <w:r>
        <w:rPr>
          <w:color w:val="000000"/>
          <w:sz w:val="24"/>
          <w:szCs w:val="24"/>
        </w:rPr>
        <w:t xml:space="preserve">). The skill permits students to make a balance between academics, personal life, and extracurricular activities. The report further discusses the significance of managing of time for students addressing benefits and challenges.  </w:t>
      </w:r>
    </w:p>
    <w:p w14:paraId="00000021" w14:textId="77777777" w:rsidR="00782DED" w:rsidRDefault="00782DED">
      <w:pPr>
        <w:spacing w:line="360" w:lineRule="auto"/>
        <w:jc w:val="both"/>
        <w:rPr>
          <w:b/>
          <w:color w:val="000000"/>
          <w:sz w:val="24"/>
          <w:szCs w:val="24"/>
        </w:rPr>
      </w:pPr>
    </w:p>
    <w:p w14:paraId="00000022" w14:textId="77777777" w:rsidR="00782DED" w:rsidRDefault="00471A39">
      <w:pPr>
        <w:pStyle w:val="Heading2"/>
        <w:rPr>
          <w:rFonts w:ascii="Arial" w:eastAsia="Arial" w:hAnsi="Arial" w:cs="Arial"/>
          <w:color w:val="000000"/>
        </w:rPr>
      </w:pPr>
      <w:bookmarkStart w:id="2" w:name="_15i98h9vrcga" w:colFirst="0" w:colLast="0"/>
      <w:bookmarkEnd w:id="2"/>
      <w:r>
        <w:rPr>
          <w:rFonts w:ascii="Arial" w:eastAsia="Arial" w:hAnsi="Arial" w:cs="Arial"/>
          <w:color w:val="000000"/>
        </w:rPr>
        <w:t xml:space="preserve">2.1 Time management skill and the importance of the skill for student success in higher education </w:t>
      </w:r>
    </w:p>
    <w:p w14:paraId="00000023" w14:textId="77777777" w:rsidR="00782DED" w:rsidRDefault="00471A39">
      <w:pPr>
        <w:spacing w:line="360" w:lineRule="auto"/>
        <w:jc w:val="both"/>
        <w:rPr>
          <w:color w:val="000000"/>
          <w:sz w:val="24"/>
          <w:szCs w:val="24"/>
        </w:rPr>
      </w:pPr>
      <w:r>
        <w:rPr>
          <w:color w:val="000000"/>
          <w:sz w:val="24"/>
          <w:szCs w:val="24"/>
        </w:rPr>
        <w:t xml:space="preserve">As cited by </w:t>
      </w:r>
      <w:r>
        <w:rPr>
          <w:color w:val="000000"/>
          <w:sz w:val="24"/>
          <w:szCs w:val="24"/>
          <w:highlight w:val="white"/>
        </w:rPr>
        <w:t xml:space="preserve">Cottrell, </w:t>
      </w:r>
      <w:r>
        <w:rPr>
          <w:color w:val="000000"/>
          <w:sz w:val="24"/>
          <w:szCs w:val="24"/>
        </w:rPr>
        <w:t xml:space="preserve">(2023), time management is a vital skill for students to attain success in higher education. This </w:t>
      </w:r>
      <w:proofErr w:type="gramStart"/>
      <w:r>
        <w:rPr>
          <w:color w:val="000000"/>
          <w:sz w:val="24"/>
          <w:szCs w:val="24"/>
        </w:rPr>
        <w:t>is can be</w:t>
      </w:r>
      <w:proofErr w:type="gramEnd"/>
      <w:r>
        <w:rPr>
          <w:color w:val="000000"/>
          <w:sz w:val="24"/>
          <w:szCs w:val="24"/>
        </w:rPr>
        <w:t xml:space="preserve"> done by prioritising tasks, staying organised, and balancing their obligations to academics. Effective skills to manage time can help to reduce stress, improving academic performance, contributing to a well-rounded life Management of time is the procedure to concisely control, and plan time spent on specific activities to increase productivity, effectiveness, and efficiency.</w:t>
      </w:r>
    </w:p>
    <w:p w14:paraId="00000024" w14:textId="77777777" w:rsidR="00782DED" w:rsidRDefault="00471A39">
      <w:pPr>
        <w:pStyle w:val="Heading2"/>
        <w:rPr>
          <w:rFonts w:ascii="Arial" w:eastAsia="Arial" w:hAnsi="Arial" w:cs="Arial"/>
          <w:color w:val="000000"/>
        </w:rPr>
      </w:pPr>
      <w:bookmarkStart w:id="3" w:name="_73x1pfw9117" w:colFirst="0" w:colLast="0"/>
      <w:bookmarkEnd w:id="3"/>
      <w:r>
        <w:rPr>
          <w:rFonts w:ascii="Arial" w:eastAsia="Arial" w:hAnsi="Arial" w:cs="Arial"/>
          <w:color w:val="000000"/>
        </w:rPr>
        <w:t xml:space="preserve">2.2 Effectiveness of management of time towards academic performance, personal well-being, and reduces stress </w:t>
      </w:r>
    </w:p>
    <w:p w14:paraId="00000025" w14:textId="77777777" w:rsidR="00782DED" w:rsidRDefault="00471A39">
      <w:pPr>
        <w:spacing w:line="360" w:lineRule="auto"/>
        <w:jc w:val="both"/>
        <w:rPr>
          <w:b/>
          <w:color w:val="000000"/>
          <w:sz w:val="24"/>
          <w:szCs w:val="24"/>
        </w:rPr>
      </w:pPr>
      <w:r>
        <w:rPr>
          <w:color w:val="000000"/>
          <w:sz w:val="24"/>
          <w:szCs w:val="24"/>
        </w:rPr>
        <w:t>Making prioritising important tasks, time management skill helps students to create new schedules, improve their academic performance, and avoid procrastination (</w:t>
      </w:r>
      <w:r>
        <w:rPr>
          <w:color w:val="000000"/>
          <w:sz w:val="24"/>
          <w:szCs w:val="24"/>
          <w:highlight w:val="white"/>
        </w:rPr>
        <w:t>Cottrell, 2021</w:t>
      </w:r>
      <w:r>
        <w:rPr>
          <w:color w:val="000000"/>
          <w:sz w:val="24"/>
          <w:szCs w:val="24"/>
        </w:rPr>
        <w:t xml:space="preserve">). In terms of personal well-being, management of time leads to a boost self-confidence and generates a sense of achievement. This allows having a healthier work, by burnout reduction and promoting good health and well-being. Providing a sense of control for students, task execution and planning leads to a more manageable and secure workload for students. For example, utilisation of time management skills can help students to be focused </w:t>
      </w:r>
      <w:proofErr w:type="gramStart"/>
      <w:r>
        <w:rPr>
          <w:color w:val="000000"/>
          <w:sz w:val="24"/>
          <w:szCs w:val="24"/>
        </w:rPr>
        <w:t>in</w:t>
      </w:r>
      <w:proofErr w:type="gramEnd"/>
      <w:r>
        <w:rPr>
          <w:color w:val="000000"/>
          <w:sz w:val="24"/>
          <w:szCs w:val="24"/>
        </w:rPr>
        <w:t xml:space="preserve"> study sessions, improving skills to organise and incre</w:t>
      </w:r>
      <w:r>
        <w:rPr>
          <w:color w:val="000000"/>
          <w:sz w:val="24"/>
          <w:szCs w:val="24"/>
        </w:rPr>
        <w:t xml:space="preserve">asing their ability for examinations.    </w:t>
      </w:r>
    </w:p>
    <w:p w14:paraId="00000026" w14:textId="77777777" w:rsidR="00782DED" w:rsidRDefault="00471A39">
      <w:pPr>
        <w:spacing w:line="360" w:lineRule="auto"/>
        <w:jc w:val="both"/>
        <w:rPr>
          <w:b/>
          <w:color w:val="000000"/>
          <w:sz w:val="24"/>
          <w:szCs w:val="24"/>
        </w:rPr>
      </w:pPr>
      <w:r>
        <w:br w:type="page"/>
      </w:r>
    </w:p>
    <w:p w14:paraId="00000027" w14:textId="77777777" w:rsidR="00782DED" w:rsidRDefault="00471A39">
      <w:pPr>
        <w:pStyle w:val="Heading2"/>
        <w:rPr>
          <w:rFonts w:ascii="Arial" w:eastAsia="Arial" w:hAnsi="Arial" w:cs="Arial"/>
          <w:color w:val="000000"/>
        </w:rPr>
      </w:pPr>
      <w:bookmarkStart w:id="4" w:name="_soof5rk7btkq" w:colFirst="0" w:colLast="0"/>
      <w:bookmarkEnd w:id="4"/>
      <w:r>
        <w:rPr>
          <w:rFonts w:ascii="Arial" w:eastAsia="Arial" w:hAnsi="Arial" w:cs="Arial"/>
          <w:color w:val="000000"/>
        </w:rPr>
        <w:lastRenderedPageBreak/>
        <w:t xml:space="preserve">2.3 Ways for students to develop and apply strategies of management of time </w:t>
      </w:r>
    </w:p>
    <w:p w14:paraId="00000028" w14:textId="77777777" w:rsidR="00782DED" w:rsidRDefault="00471A39">
      <w:pPr>
        <w:spacing w:line="360" w:lineRule="auto"/>
        <w:jc w:val="both"/>
        <w:rPr>
          <w:color w:val="000000"/>
          <w:sz w:val="24"/>
          <w:szCs w:val="24"/>
        </w:rPr>
      </w:pPr>
      <w:r>
        <w:rPr>
          <w:color w:val="000000"/>
          <w:sz w:val="24"/>
          <w:szCs w:val="24"/>
        </w:rPr>
        <w:t>In the learning environment on digital platform, students can use commotion lists, digital applications, calendars, and methods of time blocking to leverage their management of time skills. The use of tools and strategies can help students influence digital tools to set cues, maintain focus and manage their projects. Time blocking methods can be used to allocate time for assignments, attending class and studying. This can help students to focus on specific tasks at a time, thus improving their concentration</w:t>
      </w:r>
      <w:r>
        <w:rPr>
          <w:color w:val="000000"/>
          <w:sz w:val="24"/>
          <w:szCs w:val="24"/>
        </w:rPr>
        <w:t xml:space="preserve"> and productivity. Digital tools like Microsoft to Do, </w:t>
      </w:r>
      <w:proofErr w:type="spellStart"/>
      <w:r>
        <w:rPr>
          <w:color w:val="000000"/>
          <w:sz w:val="24"/>
          <w:szCs w:val="24"/>
        </w:rPr>
        <w:t>Todoist</w:t>
      </w:r>
      <w:proofErr w:type="spellEnd"/>
      <w:r>
        <w:rPr>
          <w:color w:val="000000"/>
          <w:sz w:val="24"/>
          <w:szCs w:val="24"/>
        </w:rPr>
        <w:t xml:space="preserve"> and Trello are effective tools for setting deadlines, tracking progress, and identifying key areas to focus on and manage. </w:t>
      </w:r>
      <w:r>
        <w:rPr>
          <w:color w:val="000000"/>
          <w:sz w:val="24"/>
          <w:szCs w:val="24"/>
          <w:highlight w:val="white"/>
        </w:rPr>
        <w:t xml:space="preserve">Bedford and Wilson, </w:t>
      </w:r>
      <w:r>
        <w:rPr>
          <w:color w:val="000000"/>
          <w:sz w:val="24"/>
          <w:szCs w:val="24"/>
        </w:rPr>
        <w:t>(2020) stated that the use of digital calendars can help students to set reminders about assignments and important events to avoid procrastination. This can create a visual presentation of classes, weeks, and commitments. Students can create a to-do list to prioritise tasks, manage time into manageable fo</w:t>
      </w:r>
      <w:r>
        <w:rPr>
          <w:color w:val="000000"/>
          <w:sz w:val="24"/>
          <w:szCs w:val="24"/>
        </w:rPr>
        <w:t xml:space="preserve">rm, and create goals to stay focused on meeting academic objectives. </w:t>
      </w:r>
    </w:p>
    <w:p w14:paraId="00000029" w14:textId="77777777" w:rsidR="00782DED" w:rsidRDefault="00782DED">
      <w:pPr>
        <w:pStyle w:val="Heading2"/>
        <w:rPr>
          <w:rFonts w:ascii="Arial" w:eastAsia="Arial" w:hAnsi="Arial" w:cs="Arial"/>
          <w:color w:val="000000"/>
        </w:rPr>
      </w:pPr>
      <w:bookmarkStart w:id="5" w:name="_tjtic4sodolb" w:colFirst="0" w:colLast="0"/>
      <w:bookmarkEnd w:id="5"/>
    </w:p>
    <w:p w14:paraId="0000002A" w14:textId="77777777" w:rsidR="00782DED" w:rsidRDefault="00471A39">
      <w:pPr>
        <w:pStyle w:val="Heading2"/>
        <w:rPr>
          <w:rFonts w:ascii="Arial" w:eastAsia="Arial" w:hAnsi="Arial" w:cs="Arial"/>
          <w:color w:val="000000"/>
        </w:rPr>
      </w:pPr>
      <w:bookmarkStart w:id="6" w:name="_1rjjiwkaskau" w:colFirst="0" w:colLast="0"/>
      <w:bookmarkEnd w:id="6"/>
      <w:r>
        <w:rPr>
          <w:rFonts w:ascii="Arial" w:eastAsia="Arial" w:hAnsi="Arial" w:cs="Arial"/>
          <w:color w:val="000000"/>
        </w:rPr>
        <w:t xml:space="preserve">2.4 Challenges students face in managing time in the digital age </w:t>
      </w:r>
    </w:p>
    <w:p w14:paraId="0000002B" w14:textId="77777777" w:rsidR="00782DED" w:rsidRDefault="00471A39">
      <w:pPr>
        <w:spacing w:line="360" w:lineRule="auto"/>
        <w:jc w:val="both"/>
        <w:rPr>
          <w:color w:val="000000"/>
          <w:sz w:val="24"/>
          <w:szCs w:val="24"/>
        </w:rPr>
      </w:pPr>
      <w:r>
        <w:rPr>
          <w:color w:val="000000"/>
          <w:sz w:val="24"/>
          <w:szCs w:val="24"/>
          <w:highlight w:val="white"/>
        </w:rPr>
        <w:t>Burroughs, 2019</w:t>
      </w:r>
      <w:r>
        <w:rPr>
          <w:color w:val="000000"/>
          <w:sz w:val="24"/>
          <w:szCs w:val="24"/>
        </w:rPr>
        <w:t xml:space="preserve"> claimed that students face challenges with managing time due to online gaming, distractions on social media, and excessive pressure to meet limits. These challenges made students face procrastination, and reduce their focus, leading to poor academic routine. </w:t>
      </w:r>
    </w:p>
    <w:p w14:paraId="0000002C" w14:textId="77777777" w:rsidR="00782DED" w:rsidRDefault="00471A39">
      <w:pPr>
        <w:spacing w:line="360" w:lineRule="auto"/>
        <w:jc w:val="both"/>
        <w:rPr>
          <w:color w:val="000000"/>
          <w:sz w:val="24"/>
          <w:szCs w:val="24"/>
        </w:rPr>
      </w:pPr>
      <w:r>
        <w:rPr>
          <w:b/>
          <w:color w:val="000000"/>
          <w:sz w:val="24"/>
          <w:szCs w:val="24"/>
        </w:rPr>
        <w:t>Social media distraction:</w:t>
      </w:r>
      <w:r>
        <w:rPr>
          <w:color w:val="000000"/>
          <w:sz w:val="24"/>
          <w:szCs w:val="24"/>
        </w:rPr>
        <w:t xml:space="preserve"> Students find it difficult to resist social media, where overspending distracts their study time. The additive nature of social media makes it hard for students to increase their focus on assignments and study. </w:t>
      </w:r>
    </w:p>
    <w:p w14:paraId="0000002D" w14:textId="77777777" w:rsidR="00782DED" w:rsidRDefault="00471A39">
      <w:pPr>
        <w:spacing w:line="360" w:lineRule="auto"/>
        <w:jc w:val="both"/>
        <w:rPr>
          <w:color w:val="000000"/>
          <w:sz w:val="24"/>
          <w:szCs w:val="24"/>
        </w:rPr>
      </w:pPr>
      <w:r>
        <w:rPr>
          <w:b/>
          <w:color w:val="000000"/>
          <w:sz w:val="24"/>
          <w:szCs w:val="24"/>
        </w:rPr>
        <w:t xml:space="preserve">Online gaming: </w:t>
      </w:r>
      <w:r>
        <w:rPr>
          <w:color w:val="000000"/>
          <w:sz w:val="24"/>
          <w:szCs w:val="24"/>
        </w:rPr>
        <w:t xml:space="preserve">Excessive gaming online limits their attention and reduces available time for academic tasks. This leads to a reduction in study sessions and impaired academic performance academically. </w:t>
      </w:r>
    </w:p>
    <w:p w14:paraId="0000002E" w14:textId="77777777" w:rsidR="00782DED" w:rsidRDefault="00471A39">
      <w:pPr>
        <w:spacing w:line="360" w:lineRule="auto"/>
        <w:jc w:val="both"/>
        <w:rPr>
          <w:color w:val="000000"/>
          <w:sz w:val="24"/>
          <w:szCs w:val="24"/>
        </w:rPr>
      </w:pPr>
      <w:r>
        <w:rPr>
          <w:b/>
          <w:color w:val="000000"/>
          <w:sz w:val="24"/>
          <w:szCs w:val="24"/>
        </w:rPr>
        <w:t xml:space="preserve">Pressure to meet deadlines: </w:t>
      </w:r>
      <w:r>
        <w:rPr>
          <w:color w:val="000000"/>
          <w:sz w:val="24"/>
          <w:szCs w:val="24"/>
        </w:rPr>
        <w:t xml:space="preserve">Students struggle with completing multiple assignments, and extracurricular activities, creating a sense of urgency and immense pressure to meet deadlines, contributing to stress and procrastination.    </w:t>
      </w:r>
    </w:p>
    <w:p w14:paraId="0000002F" w14:textId="77777777" w:rsidR="00782DED" w:rsidRDefault="00782DED">
      <w:pPr>
        <w:spacing w:line="360" w:lineRule="auto"/>
        <w:jc w:val="both"/>
        <w:rPr>
          <w:b/>
          <w:color w:val="000000"/>
          <w:sz w:val="24"/>
          <w:szCs w:val="24"/>
        </w:rPr>
      </w:pPr>
    </w:p>
    <w:p w14:paraId="00000030" w14:textId="77777777" w:rsidR="00782DED" w:rsidRDefault="00471A39">
      <w:pPr>
        <w:spacing w:line="360" w:lineRule="auto"/>
        <w:jc w:val="both"/>
        <w:rPr>
          <w:b/>
          <w:color w:val="000000"/>
          <w:sz w:val="24"/>
          <w:szCs w:val="24"/>
        </w:rPr>
      </w:pPr>
      <w:r>
        <w:br w:type="page"/>
      </w:r>
    </w:p>
    <w:p w14:paraId="00000031" w14:textId="77777777" w:rsidR="00782DED" w:rsidRDefault="00471A39">
      <w:pPr>
        <w:pStyle w:val="Heading2"/>
        <w:rPr>
          <w:rFonts w:ascii="Arial" w:eastAsia="Arial" w:hAnsi="Arial" w:cs="Arial"/>
          <w:color w:val="000000"/>
        </w:rPr>
      </w:pPr>
      <w:bookmarkStart w:id="7" w:name="_7mleuc10dfd2" w:colFirst="0" w:colLast="0"/>
      <w:bookmarkEnd w:id="7"/>
      <w:r>
        <w:rPr>
          <w:rFonts w:ascii="Arial" w:eastAsia="Arial" w:hAnsi="Arial" w:cs="Arial"/>
          <w:color w:val="000000"/>
        </w:rPr>
        <w:lastRenderedPageBreak/>
        <w:t xml:space="preserve">2.5 Evidence-based strategies to improve skills in management of time    </w:t>
      </w:r>
    </w:p>
    <w:p w14:paraId="00000032" w14:textId="77777777" w:rsidR="00782DED" w:rsidRDefault="00471A39">
      <w:pPr>
        <w:spacing w:line="360" w:lineRule="auto"/>
        <w:jc w:val="both"/>
        <w:rPr>
          <w:color w:val="000000"/>
          <w:sz w:val="24"/>
          <w:szCs w:val="24"/>
        </w:rPr>
      </w:pPr>
      <w:r>
        <w:rPr>
          <w:b/>
          <w:color w:val="000000"/>
          <w:sz w:val="24"/>
          <w:szCs w:val="24"/>
        </w:rPr>
        <w:t>Pomodoro Technique:</w:t>
      </w:r>
      <w:r>
        <w:rPr>
          <w:color w:val="000000"/>
          <w:sz w:val="24"/>
          <w:szCs w:val="24"/>
        </w:rPr>
        <w:t xml:space="preserve"> As postulated by </w:t>
      </w:r>
      <w:r>
        <w:rPr>
          <w:color w:val="000000"/>
          <w:sz w:val="24"/>
          <w:szCs w:val="24"/>
          <w:highlight w:val="white"/>
        </w:rPr>
        <w:t xml:space="preserve">McMillan, </w:t>
      </w:r>
      <w:r>
        <w:rPr>
          <w:color w:val="000000"/>
          <w:sz w:val="24"/>
          <w:szCs w:val="24"/>
        </w:rPr>
        <w:t xml:space="preserve">(2021), the Pomodoro technique method works in 25-minute intervals with short breaks. This technique can help students reduce procrastination, and burnout, and increase their focus. </w:t>
      </w:r>
    </w:p>
    <w:p w14:paraId="00000033" w14:textId="77777777" w:rsidR="00782DED" w:rsidRDefault="00471A39">
      <w:pPr>
        <w:spacing w:line="360" w:lineRule="auto"/>
        <w:jc w:val="both"/>
        <w:rPr>
          <w:color w:val="000000"/>
          <w:sz w:val="24"/>
          <w:szCs w:val="24"/>
        </w:rPr>
      </w:pPr>
      <w:r>
        <w:rPr>
          <w:b/>
          <w:color w:val="000000"/>
          <w:sz w:val="24"/>
          <w:szCs w:val="24"/>
        </w:rPr>
        <w:t>Task management apps (</w:t>
      </w:r>
      <w:proofErr w:type="spellStart"/>
      <w:r>
        <w:rPr>
          <w:b/>
          <w:color w:val="000000"/>
          <w:sz w:val="24"/>
          <w:szCs w:val="24"/>
        </w:rPr>
        <w:t>Todoist</w:t>
      </w:r>
      <w:proofErr w:type="spellEnd"/>
      <w:r>
        <w:rPr>
          <w:b/>
          <w:color w:val="000000"/>
          <w:sz w:val="24"/>
          <w:szCs w:val="24"/>
        </w:rPr>
        <w:t xml:space="preserve">, Trello): </w:t>
      </w:r>
      <w:r>
        <w:rPr>
          <w:color w:val="000000"/>
          <w:sz w:val="24"/>
          <w:szCs w:val="24"/>
        </w:rPr>
        <w:t xml:space="preserve">These apps would offer task lists to organise, create, and track progress. </w:t>
      </w:r>
    </w:p>
    <w:p w14:paraId="00000034" w14:textId="77777777" w:rsidR="00782DED" w:rsidRDefault="00471A39">
      <w:pPr>
        <w:spacing w:line="360" w:lineRule="auto"/>
        <w:jc w:val="both"/>
        <w:rPr>
          <w:color w:val="000000"/>
          <w:sz w:val="24"/>
          <w:szCs w:val="24"/>
        </w:rPr>
      </w:pPr>
      <w:r>
        <w:rPr>
          <w:b/>
          <w:color w:val="000000"/>
          <w:sz w:val="24"/>
          <w:szCs w:val="24"/>
        </w:rPr>
        <w:t>Eisenhower Matrix:</w:t>
      </w:r>
      <w:r>
        <w:rPr>
          <w:color w:val="000000"/>
          <w:sz w:val="24"/>
          <w:szCs w:val="24"/>
        </w:rPr>
        <w:t xml:space="preserve"> This technique can be helpful for students to categorise tasks into important and urgent, urgent but not important, important but not urgent and not important nor urgent. This can allow students to make efficient prioritisation of specific tasks. </w:t>
      </w:r>
    </w:p>
    <w:p w14:paraId="00000035" w14:textId="77777777" w:rsidR="00782DED" w:rsidRDefault="00782DED">
      <w:pPr>
        <w:spacing w:line="360" w:lineRule="auto"/>
        <w:jc w:val="both"/>
        <w:rPr>
          <w:b/>
          <w:color w:val="000000"/>
          <w:sz w:val="24"/>
          <w:szCs w:val="24"/>
        </w:rPr>
      </w:pPr>
    </w:p>
    <w:p w14:paraId="00000036" w14:textId="77777777" w:rsidR="00782DED" w:rsidRDefault="00471A39">
      <w:pPr>
        <w:pStyle w:val="Heading1"/>
        <w:rPr>
          <w:rFonts w:ascii="Arial" w:eastAsia="Arial" w:hAnsi="Arial" w:cs="Arial"/>
          <w:color w:val="000000"/>
        </w:rPr>
      </w:pPr>
      <w:bookmarkStart w:id="8" w:name="_g2cykymw8l2k" w:colFirst="0" w:colLast="0"/>
      <w:bookmarkEnd w:id="8"/>
      <w:r>
        <w:rPr>
          <w:rFonts w:ascii="Arial" w:eastAsia="Arial" w:hAnsi="Arial" w:cs="Arial"/>
          <w:color w:val="000000"/>
        </w:rPr>
        <w:t xml:space="preserve">3. Conclusion </w:t>
      </w:r>
    </w:p>
    <w:p w14:paraId="00000037" w14:textId="77777777" w:rsidR="00782DED" w:rsidRDefault="00471A39">
      <w:pPr>
        <w:spacing w:line="360" w:lineRule="auto"/>
        <w:jc w:val="both"/>
        <w:rPr>
          <w:b/>
          <w:color w:val="000000"/>
          <w:sz w:val="24"/>
          <w:szCs w:val="24"/>
        </w:rPr>
      </w:pPr>
      <w:r>
        <w:rPr>
          <w:color w:val="000000"/>
          <w:sz w:val="24"/>
          <w:szCs w:val="24"/>
        </w:rPr>
        <w:t>Managing time involves prioritising tasks, and setting clear goals, by using various strategies to utilise the available time. Students having a hectic schedule can use management of time to make themselves organised, prepared, and focused to manage daily activities and complete assignments on time. Effective skills to manage time is important for individuals, leading to increased productivity, lowered stress and improved well-being of individuals towards academic performance.</w:t>
      </w:r>
      <w:r>
        <w:br w:type="page"/>
      </w:r>
    </w:p>
    <w:p w14:paraId="00000038" w14:textId="77777777" w:rsidR="00782DED" w:rsidRDefault="00471A39">
      <w:pPr>
        <w:pStyle w:val="Heading1"/>
        <w:spacing w:before="200" w:after="200"/>
        <w:rPr>
          <w:rFonts w:ascii="Arial" w:eastAsia="Arial" w:hAnsi="Arial" w:cs="Arial"/>
          <w:color w:val="000000"/>
        </w:rPr>
      </w:pPr>
      <w:bookmarkStart w:id="9" w:name="_wgp0rpr4s05i" w:colFirst="0" w:colLast="0"/>
      <w:bookmarkEnd w:id="9"/>
      <w:r>
        <w:rPr>
          <w:rFonts w:ascii="Arial" w:eastAsia="Arial" w:hAnsi="Arial" w:cs="Arial"/>
          <w:color w:val="000000"/>
        </w:rPr>
        <w:lastRenderedPageBreak/>
        <w:t xml:space="preserve">References </w:t>
      </w:r>
    </w:p>
    <w:p w14:paraId="00000039" w14:textId="77777777" w:rsidR="00782DED" w:rsidRDefault="00471A39">
      <w:pPr>
        <w:spacing w:before="240" w:after="240" w:line="360" w:lineRule="auto"/>
        <w:jc w:val="both"/>
        <w:rPr>
          <w:color w:val="000000"/>
          <w:sz w:val="24"/>
          <w:szCs w:val="24"/>
          <w:highlight w:val="white"/>
        </w:rPr>
      </w:pPr>
      <w:r>
        <w:rPr>
          <w:color w:val="000000"/>
          <w:sz w:val="24"/>
          <w:szCs w:val="24"/>
          <w:highlight w:val="white"/>
        </w:rPr>
        <w:t>Bedford and Wilson (2020). Study skills for foundation degrees. 3</w:t>
      </w:r>
      <w:r>
        <w:rPr>
          <w:color w:val="000000"/>
          <w:sz w:val="24"/>
          <w:szCs w:val="24"/>
          <w:highlight w:val="white"/>
          <w:vertAlign w:val="superscript"/>
        </w:rPr>
        <w:t>rd</w:t>
      </w:r>
      <w:r>
        <w:rPr>
          <w:color w:val="000000"/>
          <w:sz w:val="24"/>
          <w:szCs w:val="24"/>
          <w:highlight w:val="white"/>
        </w:rPr>
        <w:t xml:space="preserve"> </w:t>
      </w:r>
      <w:proofErr w:type="spellStart"/>
      <w:r>
        <w:rPr>
          <w:color w:val="000000"/>
          <w:sz w:val="24"/>
          <w:szCs w:val="24"/>
          <w:highlight w:val="white"/>
        </w:rPr>
        <w:t>edn</w:t>
      </w:r>
      <w:proofErr w:type="spellEnd"/>
      <w:r>
        <w:rPr>
          <w:color w:val="000000"/>
          <w:sz w:val="24"/>
          <w:szCs w:val="24"/>
          <w:highlight w:val="white"/>
        </w:rPr>
        <w:t>. Routledge.</w:t>
      </w:r>
    </w:p>
    <w:p w14:paraId="0000003A" w14:textId="77777777" w:rsidR="00782DED" w:rsidRDefault="00471A39">
      <w:pPr>
        <w:spacing w:before="240" w:after="240" w:line="360" w:lineRule="auto"/>
        <w:jc w:val="both"/>
        <w:rPr>
          <w:color w:val="000000"/>
          <w:sz w:val="24"/>
          <w:szCs w:val="24"/>
          <w:highlight w:val="white"/>
        </w:rPr>
      </w:pPr>
      <w:r>
        <w:rPr>
          <w:color w:val="000000"/>
          <w:sz w:val="24"/>
          <w:szCs w:val="24"/>
          <w:highlight w:val="white"/>
        </w:rPr>
        <w:t>Burroughs, C. (2019). The return to study handbook: study skills for mature, distance, and workplace learners. Kogan Page Limited.</w:t>
      </w:r>
    </w:p>
    <w:p w14:paraId="0000003B" w14:textId="77777777" w:rsidR="00782DED" w:rsidRDefault="00471A39">
      <w:pPr>
        <w:spacing w:before="240" w:after="240" w:line="360" w:lineRule="auto"/>
        <w:jc w:val="both"/>
        <w:rPr>
          <w:color w:val="000000"/>
          <w:sz w:val="24"/>
          <w:szCs w:val="24"/>
          <w:highlight w:val="white"/>
        </w:rPr>
      </w:pPr>
      <w:r>
        <w:rPr>
          <w:color w:val="000000"/>
          <w:sz w:val="24"/>
          <w:szCs w:val="24"/>
          <w:highlight w:val="white"/>
        </w:rPr>
        <w:t xml:space="preserve">Cottrell, S. (2023) Critical thinking skills: effective analysis, argument and </w:t>
      </w:r>
      <w:proofErr w:type="gramStart"/>
      <w:r>
        <w:rPr>
          <w:color w:val="000000"/>
          <w:sz w:val="24"/>
          <w:szCs w:val="24"/>
          <w:highlight w:val="white"/>
        </w:rPr>
        <w:t>reflection .</w:t>
      </w:r>
      <w:proofErr w:type="gramEnd"/>
      <w:r>
        <w:rPr>
          <w:color w:val="000000"/>
          <w:sz w:val="24"/>
          <w:szCs w:val="24"/>
          <w:highlight w:val="white"/>
        </w:rPr>
        <w:t xml:space="preserve"> 4th edition. Bloomsbury Academic.</w:t>
      </w:r>
    </w:p>
    <w:p w14:paraId="0000003C" w14:textId="77777777" w:rsidR="00782DED" w:rsidRDefault="00471A39">
      <w:pPr>
        <w:spacing w:before="240" w:after="240" w:line="360" w:lineRule="auto"/>
        <w:jc w:val="both"/>
        <w:rPr>
          <w:color w:val="000000"/>
          <w:sz w:val="24"/>
          <w:szCs w:val="24"/>
          <w:highlight w:val="white"/>
        </w:rPr>
      </w:pPr>
      <w:r>
        <w:rPr>
          <w:color w:val="000000"/>
          <w:sz w:val="24"/>
          <w:szCs w:val="24"/>
          <w:highlight w:val="white"/>
        </w:rPr>
        <w:t xml:space="preserve">Cottrell. (2019). The study skills handbook. 5th </w:t>
      </w:r>
      <w:proofErr w:type="spellStart"/>
      <w:r>
        <w:rPr>
          <w:color w:val="000000"/>
          <w:sz w:val="24"/>
          <w:szCs w:val="24"/>
          <w:highlight w:val="white"/>
        </w:rPr>
        <w:t>edn</w:t>
      </w:r>
      <w:proofErr w:type="spellEnd"/>
      <w:r>
        <w:rPr>
          <w:color w:val="000000"/>
          <w:sz w:val="24"/>
          <w:szCs w:val="24"/>
          <w:highlight w:val="white"/>
        </w:rPr>
        <w:t>. Macmillan Education UK.</w:t>
      </w:r>
    </w:p>
    <w:p w14:paraId="0000003D" w14:textId="77777777" w:rsidR="00782DED" w:rsidRDefault="00471A39">
      <w:pPr>
        <w:spacing w:before="240" w:after="240" w:line="360" w:lineRule="auto"/>
        <w:jc w:val="both"/>
        <w:rPr>
          <w:color w:val="000000"/>
          <w:sz w:val="24"/>
          <w:szCs w:val="24"/>
          <w:highlight w:val="white"/>
        </w:rPr>
      </w:pPr>
      <w:r>
        <w:rPr>
          <w:color w:val="000000"/>
          <w:sz w:val="24"/>
          <w:szCs w:val="24"/>
          <w:highlight w:val="white"/>
        </w:rPr>
        <w:t xml:space="preserve">Cottrell. (2021). Skills for success: the personal development-planning handbook. 4th </w:t>
      </w:r>
      <w:proofErr w:type="spellStart"/>
      <w:r>
        <w:rPr>
          <w:color w:val="000000"/>
          <w:sz w:val="24"/>
          <w:szCs w:val="24"/>
          <w:highlight w:val="white"/>
        </w:rPr>
        <w:t>edn</w:t>
      </w:r>
      <w:proofErr w:type="spellEnd"/>
      <w:r>
        <w:rPr>
          <w:color w:val="000000"/>
          <w:sz w:val="24"/>
          <w:szCs w:val="24"/>
          <w:highlight w:val="white"/>
        </w:rPr>
        <w:t>. Palgrave Macmillan.</w:t>
      </w:r>
    </w:p>
    <w:p w14:paraId="0000003E" w14:textId="77777777" w:rsidR="00782DED" w:rsidRDefault="00471A39">
      <w:pPr>
        <w:spacing w:before="240" w:after="240" w:line="360" w:lineRule="auto"/>
        <w:jc w:val="both"/>
        <w:rPr>
          <w:color w:val="000000"/>
          <w:sz w:val="24"/>
          <w:szCs w:val="24"/>
          <w:highlight w:val="white"/>
        </w:rPr>
      </w:pPr>
      <w:r>
        <w:rPr>
          <w:color w:val="000000"/>
          <w:sz w:val="24"/>
          <w:szCs w:val="24"/>
          <w:highlight w:val="white"/>
        </w:rPr>
        <w:t xml:space="preserve">McMillan, K. (2021). The study skills book: your essential guide to university success 4th </w:t>
      </w:r>
      <w:proofErr w:type="spellStart"/>
      <w:r>
        <w:rPr>
          <w:color w:val="000000"/>
          <w:sz w:val="24"/>
          <w:szCs w:val="24"/>
          <w:highlight w:val="white"/>
        </w:rPr>
        <w:t>edn</w:t>
      </w:r>
      <w:proofErr w:type="spellEnd"/>
      <w:r>
        <w:rPr>
          <w:color w:val="000000"/>
          <w:sz w:val="24"/>
          <w:szCs w:val="24"/>
          <w:highlight w:val="white"/>
        </w:rPr>
        <w:t>. Pearson.</w:t>
      </w:r>
    </w:p>
    <w:p w14:paraId="0000003F" w14:textId="77777777" w:rsidR="00782DED" w:rsidRDefault="00782DED">
      <w:pPr>
        <w:spacing w:before="200" w:after="200" w:line="360" w:lineRule="auto"/>
        <w:jc w:val="both"/>
        <w:rPr>
          <w:color w:val="000000"/>
          <w:sz w:val="24"/>
          <w:szCs w:val="24"/>
        </w:rPr>
      </w:pPr>
    </w:p>
    <w:sectPr w:rsidR="00782DED">
      <w:foot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9DAE0" w14:textId="77777777" w:rsidR="00471A39" w:rsidRDefault="00471A39">
      <w:pPr>
        <w:spacing w:line="240" w:lineRule="auto"/>
      </w:pPr>
      <w:r>
        <w:separator/>
      </w:r>
    </w:p>
  </w:endnote>
  <w:endnote w:type="continuationSeparator" w:id="0">
    <w:p w14:paraId="2A687281" w14:textId="77777777" w:rsidR="00471A39" w:rsidRDefault="00471A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0" w14:textId="30E22CFB" w:rsidR="00782DED" w:rsidRDefault="00471A39">
    <w:pPr>
      <w:pBdr>
        <w:top w:val="nil"/>
        <w:left w:val="nil"/>
        <w:bottom w:val="nil"/>
        <w:right w:val="nil"/>
        <w:between w:val="nil"/>
      </w:pBdr>
      <w:tabs>
        <w:tab w:val="center" w:pos="4513"/>
        <w:tab w:val="right" w:pos="9026"/>
      </w:tabs>
      <w:spacing w:line="240" w:lineRule="auto"/>
      <w:jc w:val="right"/>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Pr>
        <w:noProof/>
        <w:color w:val="000000"/>
        <w:sz w:val="24"/>
        <w:szCs w:val="24"/>
      </w:rPr>
      <w:t>1</w:t>
    </w:r>
    <w:r>
      <w:rPr>
        <w:color w:val="000000"/>
        <w:sz w:val="24"/>
        <w:szCs w:val="24"/>
      </w:rPr>
      <w:fldChar w:fldCharType="end"/>
    </w:r>
  </w:p>
  <w:p w14:paraId="00000041" w14:textId="77777777" w:rsidR="00782DED" w:rsidRDefault="00782DED">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BAC3D" w14:textId="77777777" w:rsidR="00471A39" w:rsidRDefault="00471A39">
      <w:pPr>
        <w:spacing w:line="240" w:lineRule="auto"/>
      </w:pPr>
      <w:r>
        <w:separator/>
      </w:r>
    </w:p>
  </w:footnote>
  <w:footnote w:type="continuationSeparator" w:id="0">
    <w:p w14:paraId="299B3CFC" w14:textId="77777777" w:rsidR="00471A39" w:rsidRDefault="00471A3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DED"/>
    <w:rsid w:val="00471A39"/>
    <w:rsid w:val="00782DED"/>
    <w:rsid w:val="008E0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FAA1A"/>
  <w15:docId w15:val="{2355B6E5-44F1-44A1-A5CB-CDF384525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1049</Words>
  <Characters>5980</Characters>
  <Application>Microsoft Office Word</Application>
  <DocSecurity>0</DocSecurity>
  <Lines>49</Lines>
  <Paragraphs>14</Paragraphs>
  <ScaleCrop>false</ScaleCrop>
  <Company/>
  <LinksUpToDate>false</LinksUpToDate>
  <CharactersWithSpaces>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lazarean</dc:creator>
  <cp:lastModifiedBy>daniela lazarean</cp:lastModifiedBy>
  <cp:revision>2</cp:revision>
  <dcterms:created xsi:type="dcterms:W3CDTF">2025-06-06T18:33:00Z</dcterms:created>
  <dcterms:modified xsi:type="dcterms:W3CDTF">2025-06-06T18:33:00Z</dcterms:modified>
</cp:coreProperties>
</file>