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1DE27" w14:textId="5E7FAD4B" w:rsidR="00AD12F3" w:rsidRDefault="006373F3" w:rsidP="00AD12F3">
      <w:pPr>
        <w:spacing w:line="480" w:lineRule="auto"/>
        <w:jc w:val="center"/>
        <w:rPr>
          <w:b/>
        </w:rPr>
      </w:pPr>
      <w:bookmarkStart w:id="0" w:name="_Hlk213191746"/>
      <w:bookmarkEnd w:id="0"/>
      <w:r>
        <w:rPr>
          <w:b/>
        </w:rPr>
        <w:t>AI Acknowledgement Statement</w:t>
      </w:r>
    </w:p>
    <w:p w14:paraId="262647C3" w14:textId="444A8FCA" w:rsidR="00AD12F3" w:rsidRPr="00AD12F3" w:rsidRDefault="00AD12F3" w:rsidP="00DF0356">
      <w:pPr>
        <w:spacing w:line="480" w:lineRule="auto"/>
        <w:ind w:firstLine="709"/>
        <w:jc w:val="both"/>
        <w:rPr>
          <w:bCs/>
          <w:lang w:val="en-GB"/>
        </w:rPr>
      </w:pPr>
      <w:r w:rsidRPr="00AD12F3">
        <w:rPr>
          <w:bCs/>
          <w:lang w:val="en-GB"/>
        </w:rPr>
        <w:t xml:space="preserve">I confirm that I used ChatGPT (https://chatgpt.com/) on </w:t>
      </w:r>
      <w:r w:rsidR="00B52281">
        <w:rPr>
          <w:bCs/>
          <w:lang w:val="en-GB"/>
        </w:rPr>
        <w:t>1</w:t>
      </w:r>
      <w:r w:rsidR="00DF6D52">
        <w:rPr>
          <w:bCs/>
          <w:lang w:val="en-GB"/>
        </w:rPr>
        <w:t>,</w:t>
      </w:r>
      <w:r w:rsidR="00666C1B">
        <w:rPr>
          <w:bCs/>
          <w:lang w:val="en-GB"/>
        </w:rPr>
        <w:t xml:space="preserve"> </w:t>
      </w:r>
      <w:r w:rsidR="00DF6D52">
        <w:rPr>
          <w:bCs/>
          <w:lang w:val="en-GB"/>
        </w:rPr>
        <w:t xml:space="preserve">2 and </w:t>
      </w:r>
      <w:r w:rsidRPr="00AD12F3">
        <w:rPr>
          <w:bCs/>
          <w:lang w:val="en-GB"/>
        </w:rPr>
        <w:t>3 November 2025 to support my</w:t>
      </w:r>
      <w:r w:rsidR="00991B38">
        <w:rPr>
          <w:bCs/>
          <w:lang w:val="en-GB"/>
        </w:rPr>
        <w:t xml:space="preserve"> E</w:t>
      </w:r>
      <w:r w:rsidRPr="00AD12F3">
        <w:rPr>
          <w:bCs/>
          <w:lang w:val="en-GB"/>
        </w:rPr>
        <w:t>-portfolio. This tool helped me structure my work, find relevant academic sources, and check the accuracy and clarity of my language. It also assisted me with translations, as I sometimes wrote in my native language, and with answering questions when I needed help understanding academic instructions or terminology. ChatGPT was used solely as a learning support tool — all final decisions regarding writing, analysis, and editing were made by me.</w:t>
      </w:r>
    </w:p>
    <w:p w14:paraId="259BBB83" w14:textId="77777777" w:rsidR="00AD12F3" w:rsidRPr="00AD12F3" w:rsidRDefault="00AD12F3" w:rsidP="00DF0356">
      <w:pPr>
        <w:spacing w:line="480" w:lineRule="auto"/>
        <w:ind w:firstLine="709"/>
        <w:jc w:val="both"/>
        <w:rPr>
          <w:bCs/>
          <w:lang w:val="en-GB"/>
        </w:rPr>
      </w:pPr>
      <w:r w:rsidRPr="00AD12F3">
        <w:rPr>
          <w:bCs/>
          <w:lang w:val="en-GB"/>
        </w:rPr>
        <w:t>Prompts used:</w:t>
      </w:r>
    </w:p>
    <w:p w14:paraId="627568DB" w14:textId="77777777" w:rsidR="00AD12F3" w:rsidRPr="00AD12F3" w:rsidRDefault="00AD12F3" w:rsidP="00DF0356">
      <w:pPr>
        <w:spacing w:line="480" w:lineRule="auto"/>
        <w:ind w:firstLine="709"/>
        <w:jc w:val="both"/>
        <w:rPr>
          <w:bCs/>
          <w:lang w:val="en-GB"/>
        </w:rPr>
      </w:pPr>
      <w:r w:rsidRPr="00AD12F3">
        <w:rPr>
          <w:bCs/>
          <w:lang w:val="en-GB"/>
        </w:rPr>
        <w:t>1. Help me organise and structure my e-portfolio tasks in accordance with UWTSD requirements.</w:t>
      </w:r>
    </w:p>
    <w:p w14:paraId="4D447259" w14:textId="77777777" w:rsidR="00AD12F3" w:rsidRPr="00AD12F3" w:rsidRDefault="00AD12F3" w:rsidP="00DF0356">
      <w:pPr>
        <w:spacing w:line="480" w:lineRule="auto"/>
        <w:ind w:firstLine="709"/>
        <w:jc w:val="both"/>
        <w:rPr>
          <w:bCs/>
          <w:lang w:val="en-GB"/>
        </w:rPr>
      </w:pPr>
      <w:r w:rsidRPr="00AD12F3">
        <w:rPr>
          <w:bCs/>
          <w:lang w:val="en-GB"/>
        </w:rPr>
        <w:t>2. Suggest ways to improve the clarity and academic tone of my text.</w:t>
      </w:r>
    </w:p>
    <w:p w14:paraId="55E3A389" w14:textId="77777777" w:rsidR="00AD12F3" w:rsidRPr="00AD12F3" w:rsidRDefault="00AD12F3" w:rsidP="00DF0356">
      <w:pPr>
        <w:spacing w:line="480" w:lineRule="auto"/>
        <w:ind w:firstLine="709"/>
        <w:jc w:val="both"/>
        <w:rPr>
          <w:bCs/>
          <w:lang w:val="en-GB"/>
        </w:rPr>
      </w:pPr>
      <w:r w:rsidRPr="00AD12F3">
        <w:rPr>
          <w:bCs/>
          <w:lang w:val="en-GB"/>
        </w:rPr>
        <w:t>3. Translate my draft text into English while preserving the original meaning.</w:t>
      </w:r>
    </w:p>
    <w:p w14:paraId="1905AB7E" w14:textId="77777777" w:rsidR="00AD12F3" w:rsidRPr="00AD12F3" w:rsidRDefault="00AD12F3" w:rsidP="00DF0356">
      <w:pPr>
        <w:spacing w:line="480" w:lineRule="auto"/>
        <w:ind w:firstLine="709"/>
        <w:jc w:val="both"/>
        <w:rPr>
          <w:bCs/>
          <w:lang w:val="en-GB"/>
        </w:rPr>
      </w:pPr>
      <w:r w:rsidRPr="00AD12F3">
        <w:rPr>
          <w:bCs/>
          <w:lang w:val="en-GB"/>
        </w:rPr>
        <w:t>4. Show me how to format references correctly in APA 7.</w:t>
      </w:r>
    </w:p>
    <w:p w14:paraId="0990C9C2" w14:textId="77777777" w:rsidR="00AD12F3" w:rsidRPr="00AD12F3" w:rsidRDefault="00AD12F3" w:rsidP="00DF0356">
      <w:pPr>
        <w:spacing w:line="480" w:lineRule="auto"/>
        <w:ind w:firstLine="709"/>
        <w:jc w:val="both"/>
        <w:rPr>
          <w:bCs/>
          <w:lang w:val="en-GB"/>
        </w:rPr>
      </w:pPr>
      <w:r w:rsidRPr="00AD12F3">
        <w:rPr>
          <w:bCs/>
          <w:lang w:val="en-GB"/>
        </w:rPr>
        <w:t>5. Explain what is required in terms of the essay and how to describe the library search process.</w:t>
      </w:r>
    </w:p>
    <w:p w14:paraId="2036D721" w14:textId="7A96B799" w:rsidR="0096552D" w:rsidRPr="00345698" w:rsidRDefault="00AD12F3" w:rsidP="00345698">
      <w:pPr>
        <w:spacing w:line="480" w:lineRule="auto"/>
        <w:ind w:firstLine="709"/>
        <w:jc w:val="both"/>
        <w:rPr>
          <w:bCs/>
          <w:lang w:val="en-GB"/>
        </w:rPr>
      </w:pPr>
      <w:r w:rsidRPr="00AD12F3">
        <w:rPr>
          <w:bCs/>
          <w:lang w:val="en-GB"/>
        </w:rPr>
        <w:t>I confirm that I have not submitted any AI-generated text as my own work. I confirm that I have kept copies of all drafts, notes, and documents created before and after using AI tools and can provide them as evidence upon request.</w:t>
      </w:r>
    </w:p>
    <w:p w14:paraId="72E7C6AE" w14:textId="77777777" w:rsidR="0096552D" w:rsidRDefault="006373F3">
      <w:pPr>
        <w:spacing w:line="480" w:lineRule="auto"/>
        <w:jc w:val="center"/>
      </w:pPr>
      <w:r>
        <w:rPr>
          <w:b/>
        </w:rPr>
        <w:lastRenderedPageBreak/>
        <w:t>Part 1 – Reading and Critical Summary</w:t>
      </w:r>
    </w:p>
    <w:p w14:paraId="13488429" w14:textId="77777777" w:rsidR="00E81E2B" w:rsidRPr="00E81E2B" w:rsidRDefault="00E81E2B" w:rsidP="00E81E2B">
      <w:pPr>
        <w:spacing w:line="480" w:lineRule="auto"/>
        <w:ind w:firstLine="709"/>
        <w:jc w:val="both"/>
        <w:rPr>
          <w:lang w:val="en-GB"/>
        </w:rPr>
      </w:pPr>
      <w:r w:rsidRPr="00E81E2B">
        <w:rPr>
          <w:lang w:val="en-GB"/>
        </w:rPr>
        <w:t xml:space="preserve">Zoe Nendik (2022) explores how music affects our emotions and questions whether certain types of music are inherently happy or sad, or whether our feelings depend on culture, personality, and situation. She explains that research in the field of music and emotions has evolved over time and focuses on two main theories. Meier suggested that emotions arise when our musical expectations are met or not met, while </w:t>
      </w:r>
      <w:proofErr w:type="spellStart"/>
      <w:r w:rsidRPr="00E81E2B">
        <w:rPr>
          <w:lang w:val="en-GB"/>
        </w:rPr>
        <w:t>Juslin's</w:t>
      </w:r>
      <w:proofErr w:type="spellEnd"/>
      <w:r w:rsidRPr="00E81E2B">
        <w:rPr>
          <w:lang w:val="en-GB"/>
        </w:rPr>
        <w:t xml:space="preserve"> BRECVEMA model shows eight ways in which music can evoke emotions, combining brain responses, learning and thinking.</w:t>
      </w:r>
    </w:p>
    <w:p w14:paraId="6002C733" w14:textId="77777777" w:rsidR="00E81E2B" w:rsidRPr="00E81E2B" w:rsidRDefault="00E81E2B" w:rsidP="00E81E2B">
      <w:pPr>
        <w:spacing w:line="480" w:lineRule="auto"/>
        <w:ind w:firstLine="709"/>
        <w:jc w:val="both"/>
        <w:rPr>
          <w:lang w:val="en-GB"/>
        </w:rPr>
      </w:pPr>
      <w:r w:rsidRPr="00E81E2B">
        <w:rPr>
          <w:lang w:val="en-GB"/>
        </w:rPr>
        <w:t xml:space="preserve">The article also shows that people respond differently to music depending on their memories, personality traits, and current mood. For example, people who are more emotional or nostalgic may experience stronger reactions. </w:t>
      </w:r>
      <w:proofErr w:type="spellStart"/>
      <w:r w:rsidRPr="00E81E2B">
        <w:rPr>
          <w:lang w:val="en-GB"/>
        </w:rPr>
        <w:t>Nendik</w:t>
      </w:r>
      <w:proofErr w:type="spellEnd"/>
      <w:r w:rsidRPr="00E81E2B">
        <w:rPr>
          <w:lang w:val="en-GB"/>
        </w:rPr>
        <w:t xml:space="preserve"> (2022) cites research showing that pleasant sensations from music — so-called musical goosebumps — activate parts of the brain associated with emotion and pleasure, such as the amygdala and the nucleus accumbens.</w:t>
      </w:r>
    </w:p>
    <w:p w14:paraId="65A0D31B" w14:textId="77777777" w:rsidR="00E81E2B" w:rsidRPr="00E81E2B" w:rsidRDefault="00E81E2B" w:rsidP="00E81E2B">
      <w:pPr>
        <w:spacing w:line="480" w:lineRule="auto"/>
        <w:ind w:firstLine="709"/>
        <w:jc w:val="both"/>
        <w:rPr>
          <w:lang w:val="en-GB"/>
        </w:rPr>
      </w:pPr>
      <w:r w:rsidRPr="00E81E2B">
        <w:rPr>
          <w:lang w:val="en-GB"/>
        </w:rPr>
        <w:t>She also writes about how technology has changed the way we listen to music. Streaming services make it easy to find any song and select playlists for a particular mood, but this may make listeners less connected to artists than before. The author explains that music can be used in therapy — for example, to reduce stress, help people recover personal memories, or support recovery after surgery.</w:t>
      </w:r>
    </w:p>
    <w:p w14:paraId="65CF9C02" w14:textId="77777777" w:rsidR="00E81E2B" w:rsidRPr="00E81E2B" w:rsidRDefault="00E81E2B" w:rsidP="00E81E2B">
      <w:pPr>
        <w:spacing w:line="480" w:lineRule="auto"/>
        <w:ind w:firstLine="709"/>
        <w:jc w:val="both"/>
        <w:rPr>
          <w:lang w:val="en-GB"/>
        </w:rPr>
      </w:pPr>
      <w:proofErr w:type="spellStart"/>
      <w:r w:rsidRPr="00E81E2B">
        <w:rPr>
          <w:lang w:val="en-GB"/>
        </w:rPr>
        <w:lastRenderedPageBreak/>
        <w:t>Nendik</w:t>
      </w:r>
      <w:proofErr w:type="spellEnd"/>
      <w:r w:rsidRPr="00E81E2B">
        <w:rPr>
          <w:lang w:val="en-GB"/>
        </w:rPr>
        <w:t xml:space="preserve"> (2022) concludes the article by encouraging readers to think about how they personally perceive music and how each listener experiences something unique. Overall, she shows that emotions from music arise from a combination of the person, the sound, and the situation.</w:t>
      </w:r>
    </w:p>
    <w:p w14:paraId="4B02E5BF" w14:textId="538E30BA" w:rsidR="00741534" w:rsidRPr="005D1075" w:rsidRDefault="00E81E2B" w:rsidP="005D1075">
      <w:pPr>
        <w:spacing w:line="480" w:lineRule="auto"/>
        <w:ind w:firstLine="709"/>
        <w:jc w:val="both"/>
        <w:rPr>
          <w:lang w:val="en-GB"/>
        </w:rPr>
      </w:pPr>
      <w:r w:rsidRPr="00E81E2B">
        <w:rPr>
          <w:lang w:val="en-GB"/>
        </w:rPr>
        <w:t>Critical evaluation: The article is written clearly and interestingly. It provides good examples and connects theory with real life. The ideas are explained simply and are understandable even without specialised knowledge. However, it mainly uses Western research and classical music, so it may not reflect how people from different cultures perceive music. It would be better if it included more examples from different styles or traditions. Nevertheless, the article helps readers understand how and why music evokes emotions in us and provides useful ideas for psychology and therapy.</w:t>
      </w:r>
    </w:p>
    <w:p w14:paraId="710687EC" w14:textId="6AF6E566" w:rsidR="0096552D" w:rsidRPr="00AE0C8E" w:rsidRDefault="006373F3">
      <w:pPr>
        <w:spacing w:line="480" w:lineRule="auto"/>
        <w:jc w:val="both"/>
        <w:rPr>
          <w:b/>
          <w:bCs/>
        </w:rPr>
      </w:pPr>
      <w:r w:rsidRPr="00AE0C8E">
        <w:rPr>
          <w:b/>
          <w:bCs/>
        </w:rPr>
        <w:t>Reference</w:t>
      </w:r>
      <w:r w:rsidR="00B8787B" w:rsidRPr="00AE0C8E">
        <w:rPr>
          <w:b/>
          <w:bCs/>
        </w:rPr>
        <w:t>s</w:t>
      </w:r>
    </w:p>
    <w:p w14:paraId="22996DBC" w14:textId="66565156" w:rsidR="0096552D" w:rsidRDefault="006373F3">
      <w:pPr>
        <w:spacing w:line="480" w:lineRule="auto"/>
        <w:ind w:left="720" w:hanging="720"/>
      </w:pPr>
      <w:proofErr w:type="spellStart"/>
      <w:r>
        <w:t>Nendick</w:t>
      </w:r>
      <w:proofErr w:type="spellEnd"/>
      <w:r>
        <w:t xml:space="preserve">, Z. (2022, September 12). How does music make you feel? </w:t>
      </w:r>
      <w:r w:rsidRPr="00543DBD">
        <w:rPr>
          <w:i/>
          <w:iCs/>
        </w:rPr>
        <w:t>The Psychologist</w:t>
      </w:r>
      <w:r>
        <w:t xml:space="preserve">. </w:t>
      </w:r>
      <w:hyperlink r:id="rId6" w:history="1">
        <w:r w:rsidR="003037BD" w:rsidRPr="007728C4">
          <w:rPr>
            <w:rStyle w:val="Hyperlink"/>
          </w:rPr>
          <w:t>https://www.bps.org.uk/psychologist/how-does-music-make-you-feel</w:t>
        </w:r>
      </w:hyperlink>
    </w:p>
    <w:p w14:paraId="79DE26F0" w14:textId="77777777" w:rsidR="003037BD" w:rsidRDefault="003037BD">
      <w:pPr>
        <w:spacing w:line="480" w:lineRule="auto"/>
        <w:ind w:left="720" w:hanging="720"/>
      </w:pPr>
    </w:p>
    <w:p w14:paraId="731388A8" w14:textId="77777777" w:rsidR="0096552D" w:rsidRDefault="006373F3">
      <w:r>
        <w:br w:type="page"/>
      </w:r>
    </w:p>
    <w:p w14:paraId="4F6E7A2F" w14:textId="77777777" w:rsidR="0096552D" w:rsidRDefault="006373F3">
      <w:pPr>
        <w:spacing w:line="480" w:lineRule="auto"/>
        <w:jc w:val="center"/>
      </w:pPr>
      <w:r>
        <w:rPr>
          <w:b/>
        </w:rPr>
        <w:lastRenderedPageBreak/>
        <w:t>Part 2 – Reference List Task</w:t>
      </w:r>
    </w:p>
    <w:p w14:paraId="5C523F4E" w14:textId="77777777" w:rsidR="0096552D" w:rsidRDefault="006373F3">
      <w:pPr>
        <w:spacing w:line="480" w:lineRule="auto"/>
        <w:ind w:left="720" w:hanging="720"/>
      </w:pPr>
      <w:r>
        <w:t xml:space="preserve">Davis, E. R., &amp; Clarke, M. J. (2022). </w:t>
      </w:r>
      <w:r w:rsidRPr="00F5010E">
        <w:rPr>
          <w:i/>
          <w:iCs/>
        </w:rPr>
        <w:t>Modern marketing strategies</w:t>
      </w:r>
      <w:r>
        <w:t>. Business Books Publishing.</w:t>
      </w:r>
    </w:p>
    <w:p w14:paraId="5A537232" w14:textId="165AA425" w:rsidR="0096552D" w:rsidRDefault="006373F3">
      <w:pPr>
        <w:spacing w:line="480" w:lineRule="auto"/>
        <w:ind w:left="720" w:hanging="720"/>
      </w:pPr>
      <w:r>
        <w:t>Department for Environment, Food &amp; Rural Affairs</w:t>
      </w:r>
      <w:r w:rsidR="00361146">
        <w:t xml:space="preserve"> (</w:t>
      </w:r>
      <w:r w:rsidR="00C405DC">
        <w:t>DEFRA)</w:t>
      </w:r>
      <w:r>
        <w:t xml:space="preserve">. (2020). </w:t>
      </w:r>
      <w:r w:rsidRPr="00C405DC">
        <w:rPr>
          <w:i/>
          <w:iCs/>
        </w:rPr>
        <w:t>UK climate change risk assessment 2020</w:t>
      </w:r>
      <w:r>
        <w:t>. UK Government. https://www.gov.uk/government/publications/uk-climate-change-risk-assessment-2020</w:t>
      </w:r>
    </w:p>
    <w:p w14:paraId="4E50C05B" w14:textId="77777777" w:rsidR="0096552D" w:rsidRDefault="006373F3">
      <w:pPr>
        <w:spacing w:line="480" w:lineRule="auto"/>
        <w:ind w:left="720" w:hanging="720"/>
      </w:pPr>
      <w:r>
        <w:t xml:space="preserve">Garcia, M. T. (2022, March 5). Climate change impacts on coastal cities. </w:t>
      </w:r>
      <w:r w:rsidRPr="00AC5172">
        <w:rPr>
          <w:i/>
          <w:iCs/>
        </w:rPr>
        <w:t>The Global Times</w:t>
      </w:r>
      <w:r>
        <w:t>. https://globaltimes.com/climate/coastal-impact</w:t>
      </w:r>
    </w:p>
    <w:p w14:paraId="0AF034E2" w14:textId="77777777" w:rsidR="0096552D" w:rsidRDefault="006373F3">
      <w:pPr>
        <w:spacing w:line="480" w:lineRule="auto"/>
        <w:ind w:left="720" w:hanging="720"/>
      </w:pPr>
      <w:r>
        <w:t xml:space="preserve">Kim, S. H., Patel, R., &amp; Wilson, J. D. (2021). Virtual reality in education: A meta-analysis. </w:t>
      </w:r>
      <w:r w:rsidRPr="00983D97">
        <w:rPr>
          <w:i/>
          <w:iCs/>
        </w:rPr>
        <w:t>Educational Technology Research and Development</w:t>
      </w:r>
      <w:r>
        <w:t>, 69(2), 1105–1123. https://doi.org/10.1007/s11423-020-09834-7</w:t>
      </w:r>
    </w:p>
    <w:p w14:paraId="3C298311" w14:textId="77777777" w:rsidR="0096552D" w:rsidRDefault="006373F3">
      <w:pPr>
        <w:spacing w:line="480" w:lineRule="auto"/>
        <w:ind w:left="720" w:hanging="720"/>
      </w:pPr>
      <w:r>
        <w:t xml:space="preserve">Lee, A. M. (2020). Cognitive development in early childhood. In P. Brown &amp; L. Green (Eds.), </w:t>
      </w:r>
      <w:r w:rsidRPr="000F773E">
        <w:rPr>
          <w:i/>
          <w:iCs/>
        </w:rPr>
        <w:t>Child development theories</w:t>
      </w:r>
      <w:r>
        <w:t xml:space="preserve"> (pp. 45–67). Springer.</w:t>
      </w:r>
    </w:p>
    <w:p w14:paraId="1F95E929" w14:textId="77777777" w:rsidR="0096552D" w:rsidRDefault="006373F3">
      <w:pPr>
        <w:spacing w:line="480" w:lineRule="auto"/>
        <w:ind w:left="720" w:hanging="720"/>
      </w:pPr>
      <w:r>
        <w:t xml:space="preserve">Martinez, S. L. (2022, October 14). </w:t>
      </w:r>
      <w:r w:rsidRPr="000F773E">
        <w:rPr>
          <w:i/>
          <w:iCs/>
        </w:rPr>
        <w:t>Advances in renewable energy storage</w:t>
      </w:r>
      <w:r>
        <w:t xml:space="preserve"> [Conference presentation]. International Symposium on Sustainable Energy, Berlin, Germany.</w:t>
      </w:r>
    </w:p>
    <w:p w14:paraId="551E9665" w14:textId="77777777" w:rsidR="0096552D" w:rsidRDefault="006373F3">
      <w:pPr>
        <w:spacing w:line="480" w:lineRule="auto"/>
        <w:ind w:left="720" w:hanging="720"/>
      </w:pPr>
      <w:r>
        <w:t>Morgan, D. S. (2021</w:t>
      </w:r>
      <w:r w:rsidRPr="00D11787">
        <w:rPr>
          <w:i/>
          <w:iCs/>
        </w:rPr>
        <w:t>). Machine learning applications in healthcare diagnostics</w:t>
      </w:r>
      <w:r>
        <w:t xml:space="preserve"> (Publication No. 12345678) [Doctoral dissertation, University of Edinburgh]. ProQuest Dissertations &amp; Theses Global.</w:t>
      </w:r>
    </w:p>
    <w:p w14:paraId="117C8BFE" w14:textId="77777777" w:rsidR="0096552D" w:rsidRDefault="006373F3">
      <w:pPr>
        <w:spacing w:line="480" w:lineRule="auto"/>
        <w:ind w:left="720" w:hanging="720"/>
      </w:pPr>
      <w:r>
        <w:lastRenderedPageBreak/>
        <w:t>Nguyen, H. P. (2018). Blockchain technology in finance. In R. Singh &amp; A. Cohen (Eds</w:t>
      </w:r>
      <w:r w:rsidRPr="004A06CB">
        <w:rPr>
          <w:i/>
          <w:iCs/>
        </w:rPr>
        <w:t>.), Innovations in financial technology</w:t>
      </w:r>
      <w:r>
        <w:t xml:space="preserve"> (pp. 122–139). Wiley Online Library.</w:t>
      </w:r>
    </w:p>
    <w:p w14:paraId="721346F1" w14:textId="77777777" w:rsidR="0096552D" w:rsidRDefault="006373F3">
      <w:pPr>
        <w:spacing w:line="480" w:lineRule="auto"/>
        <w:ind w:left="720" w:hanging="720"/>
      </w:pPr>
      <w:r>
        <w:t xml:space="preserve">Nguyen, L. T., O’Connell, M. A., Li, S. J., Rivera, P. M., Adams, F. R., Chen, H. Y., Bailey, T. K., Jones, A. R., Walker, C. L., &amp; Ahmed, S. E. (2022). Cognitive flexibility and executive function in early adulthood. </w:t>
      </w:r>
      <w:r w:rsidRPr="009A392D">
        <w:rPr>
          <w:i/>
          <w:iCs/>
        </w:rPr>
        <w:t>Journal of Experimental Psychology</w:t>
      </w:r>
      <w:r>
        <w:t>: General, 151(4), 789–805. https://doi.org/10.1037/xge0001223</w:t>
      </w:r>
    </w:p>
    <w:p w14:paraId="68958A2D" w14:textId="2FDA81D5" w:rsidR="0096552D" w:rsidRDefault="006373F3">
      <w:pPr>
        <w:spacing w:line="480" w:lineRule="auto"/>
        <w:ind w:left="720" w:hanging="720"/>
      </w:pPr>
      <w:r>
        <w:t xml:space="preserve">NHS Greater London Trust. (2022). </w:t>
      </w:r>
      <w:r w:rsidRPr="0013402D">
        <w:rPr>
          <w:i/>
          <w:iCs/>
        </w:rPr>
        <w:t>Annual patient satisfaction survey report</w:t>
      </w:r>
      <w:r>
        <w:t xml:space="preserve"> [Unpublished report]. </w:t>
      </w:r>
      <w:r w:rsidR="00574F33">
        <w:t>London, UK.</w:t>
      </w:r>
    </w:p>
    <w:p w14:paraId="4BE2DFA7" w14:textId="77777777" w:rsidR="0096552D" w:rsidRDefault="006373F3">
      <w:pPr>
        <w:spacing w:line="480" w:lineRule="auto"/>
        <w:ind w:left="720" w:hanging="720"/>
      </w:pPr>
      <w:r>
        <w:t xml:space="preserve">Patel, S. R. (2020). The rise of digital therapy. </w:t>
      </w:r>
      <w:r w:rsidRPr="00154CD8">
        <w:rPr>
          <w:i/>
          <w:iCs/>
        </w:rPr>
        <w:t>The Psychologist</w:t>
      </w:r>
      <w:r>
        <w:t>, 33(6), 48–53.</w:t>
      </w:r>
    </w:p>
    <w:p w14:paraId="59AAD472" w14:textId="77777777" w:rsidR="0096552D" w:rsidRDefault="006373F3">
      <w:pPr>
        <w:spacing w:line="480" w:lineRule="auto"/>
        <w:ind w:left="720" w:hanging="720"/>
      </w:pPr>
      <w:r>
        <w:t xml:space="preserve">Reynolds, K. M. (2023). How mindfulness improves productivity. </w:t>
      </w:r>
      <w:r w:rsidRPr="00154CD8">
        <w:rPr>
          <w:i/>
          <w:iCs/>
        </w:rPr>
        <w:t>Mindful Living</w:t>
      </w:r>
      <w:r>
        <w:t>. https://mindfulliving.com/how-mindfulness-improves-productivity</w:t>
      </w:r>
    </w:p>
    <w:p w14:paraId="09A4FDE6" w14:textId="77777777" w:rsidR="0096552D" w:rsidRDefault="006373F3">
      <w:pPr>
        <w:spacing w:line="480" w:lineRule="auto"/>
        <w:ind w:left="720" w:hanging="720"/>
      </w:pPr>
      <w:r>
        <w:t xml:space="preserve">Smith, J. A. (2019). </w:t>
      </w:r>
      <w:r w:rsidRPr="00F1596F">
        <w:rPr>
          <w:i/>
          <w:iCs/>
        </w:rPr>
        <w:t>Understanding psychology</w:t>
      </w:r>
      <w:r>
        <w:t xml:space="preserve"> (3rd ed.). Academic Press.</w:t>
      </w:r>
    </w:p>
    <w:p w14:paraId="19AD03EC" w14:textId="77777777" w:rsidR="0096552D" w:rsidRDefault="006373F3">
      <w:pPr>
        <w:spacing w:line="480" w:lineRule="auto"/>
        <w:ind w:left="720" w:hanging="720"/>
      </w:pPr>
      <w:r>
        <w:t xml:space="preserve">Thompson, R. E. (2018). Social media </w:t>
      </w:r>
      <w:proofErr w:type="gramStart"/>
      <w:r>
        <w:t>effects on</w:t>
      </w:r>
      <w:proofErr w:type="gramEnd"/>
      <w:r>
        <w:t xml:space="preserve"> adolescent mental health. </w:t>
      </w:r>
      <w:r w:rsidRPr="00F1596F">
        <w:rPr>
          <w:i/>
          <w:iCs/>
        </w:rPr>
        <w:t>Journal of Adolescent Health</w:t>
      </w:r>
      <w:r>
        <w:t>, 62(4), 410–417. https://doi.org/10.1016/j.jadohealth.2017.11.290</w:t>
      </w:r>
    </w:p>
    <w:p w14:paraId="1D7C4463" w14:textId="77777777" w:rsidR="0096552D" w:rsidRDefault="006373F3">
      <w:pPr>
        <w:spacing w:line="480" w:lineRule="auto"/>
        <w:ind w:left="720" w:hanging="720"/>
      </w:pPr>
      <w:r>
        <w:t xml:space="preserve">U.S. Department of Education. (2017). </w:t>
      </w:r>
      <w:r w:rsidRPr="000204B8">
        <w:rPr>
          <w:i/>
          <w:iCs/>
        </w:rPr>
        <w:t xml:space="preserve">National education technology plan 2017 </w:t>
      </w:r>
      <w:r>
        <w:t>(Report No. ED-ICT-17-01). https://tech.ed.gov/netp</w:t>
      </w:r>
    </w:p>
    <w:p w14:paraId="435840AA" w14:textId="77777777" w:rsidR="0096552D" w:rsidRDefault="006373F3">
      <w:pPr>
        <w:spacing w:line="480" w:lineRule="auto"/>
        <w:ind w:left="720" w:hanging="720"/>
      </w:pPr>
      <w:r>
        <w:t xml:space="preserve">University of Oxford. (2022). </w:t>
      </w:r>
      <w:r w:rsidRPr="00216A97">
        <w:rPr>
          <w:i/>
          <w:iCs/>
        </w:rPr>
        <w:t>Referencing and citation guide</w:t>
      </w:r>
      <w:r>
        <w:t>. https://www.ox.ac.uk/students/academic/referencing</w:t>
      </w:r>
    </w:p>
    <w:p w14:paraId="2BB5842A" w14:textId="77777777" w:rsidR="0096552D" w:rsidRDefault="006373F3">
      <w:pPr>
        <w:spacing w:line="480" w:lineRule="auto"/>
        <w:ind w:left="720" w:hanging="720"/>
      </w:pPr>
      <w:r>
        <w:lastRenderedPageBreak/>
        <w:t>Williams, J. L. (2020</w:t>
      </w:r>
      <w:r w:rsidRPr="00216A97">
        <w:rPr>
          <w:i/>
          <w:iCs/>
        </w:rPr>
        <w:t>). Exploring sustainable urban development</w:t>
      </w:r>
      <w:r>
        <w:t xml:space="preserve"> (Doctoral dissertation, University of California). https://escholarship.org/uc/item/7gp4v2cd</w:t>
      </w:r>
    </w:p>
    <w:p w14:paraId="6D9C00E4" w14:textId="77777777" w:rsidR="0096552D" w:rsidRDefault="006373F3">
      <w:pPr>
        <w:spacing w:line="480" w:lineRule="auto"/>
        <w:ind w:left="720" w:hanging="720"/>
      </w:pPr>
      <w:r>
        <w:t xml:space="preserve">World Health Organization. (2023). </w:t>
      </w:r>
      <w:r w:rsidRPr="004F7122">
        <w:rPr>
          <w:i/>
          <w:iCs/>
        </w:rPr>
        <w:t>Mental health and COVID-19</w:t>
      </w:r>
      <w:r>
        <w:t>. https://www.who.int/mental_health/covid-19</w:t>
      </w:r>
    </w:p>
    <w:p w14:paraId="14DB2F87" w14:textId="77777777" w:rsidR="0096552D" w:rsidRDefault="006373F3">
      <w:pPr>
        <w:spacing w:line="480" w:lineRule="auto"/>
        <w:ind w:left="720" w:hanging="720"/>
      </w:pPr>
      <w:r>
        <w:t xml:space="preserve">Zhao, L. (2019). Enhancing user experience in mobile apps. </w:t>
      </w:r>
      <w:r w:rsidRPr="00C11111">
        <w:rPr>
          <w:i/>
          <w:iCs/>
        </w:rPr>
        <w:t>In Proceedings of the International Conference on Human-Computer Interaction</w:t>
      </w:r>
      <w:r>
        <w:t xml:space="preserve"> (pp. 102–110). ACM Press. https://doi.org/10.1145/3313831.3376310</w:t>
      </w:r>
    </w:p>
    <w:p w14:paraId="37BB1BE5" w14:textId="77777777" w:rsidR="0096552D" w:rsidRDefault="006373F3">
      <w:r>
        <w:br w:type="page"/>
      </w:r>
    </w:p>
    <w:p w14:paraId="2029EF78" w14:textId="36099A2C" w:rsidR="0096552D" w:rsidRDefault="006373F3">
      <w:pPr>
        <w:spacing w:line="480" w:lineRule="auto"/>
        <w:jc w:val="center"/>
      </w:pPr>
      <w:r>
        <w:rPr>
          <w:b/>
        </w:rPr>
        <w:lastRenderedPageBreak/>
        <w:t xml:space="preserve">Part 3 – </w:t>
      </w:r>
      <w:r w:rsidR="007F7D0A" w:rsidRPr="007F7D0A">
        <w:rPr>
          <w:b/>
        </w:rPr>
        <w:t>Assessment Planner: Essay</w:t>
      </w:r>
    </w:p>
    <w:p w14:paraId="03D488D1" w14:textId="77777777" w:rsidR="0096552D" w:rsidRDefault="006373F3" w:rsidP="00B35F76">
      <w:pPr>
        <w:spacing w:line="480" w:lineRule="auto"/>
        <w:ind w:firstLine="709"/>
        <w:jc w:val="both"/>
        <w:rPr>
          <w:b/>
        </w:rPr>
      </w:pPr>
      <w:r>
        <w:rPr>
          <w:b/>
        </w:rPr>
        <w:t>Essay Title and Aim</w:t>
      </w:r>
    </w:p>
    <w:p w14:paraId="1BC6FCD4" w14:textId="77777777" w:rsidR="00ED6737" w:rsidRPr="00ED6737" w:rsidRDefault="00ED6737" w:rsidP="00B35F76">
      <w:pPr>
        <w:spacing w:line="480" w:lineRule="auto"/>
        <w:ind w:firstLine="709"/>
        <w:jc w:val="both"/>
        <w:rPr>
          <w:lang w:val="en-GB"/>
        </w:rPr>
      </w:pPr>
      <w:r w:rsidRPr="00ED6737">
        <w:rPr>
          <w:lang w:val="en-GB"/>
        </w:rPr>
        <w:t>Title: Discuss how personality theories based on character traits explain individual differences in behaviour.</w:t>
      </w:r>
    </w:p>
    <w:p w14:paraId="4EF7AC1A" w14:textId="6B5C96A1" w:rsidR="00ED6737" w:rsidRPr="00ED6737" w:rsidRDefault="00CA4768" w:rsidP="00B35F76">
      <w:pPr>
        <w:spacing w:line="480" w:lineRule="auto"/>
        <w:ind w:firstLine="709"/>
        <w:jc w:val="both"/>
        <w:rPr>
          <w:lang w:val="en-GB"/>
        </w:rPr>
      </w:pPr>
      <w:r>
        <w:rPr>
          <w:lang w:val="en-GB"/>
        </w:rPr>
        <w:t>Aim</w:t>
      </w:r>
      <w:r w:rsidR="00ED6737" w:rsidRPr="00ED6737">
        <w:rPr>
          <w:lang w:val="en-GB"/>
        </w:rPr>
        <w:t xml:space="preserve">: The purpose of this essay is to explore how personality theories based on character traits explain differences in people's behaviour using stable personality characteristics. The essay will focus on two main </w:t>
      </w:r>
      <w:r w:rsidR="009456C0" w:rsidRPr="00ED6737">
        <w:rPr>
          <w:lang w:val="en-GB"/>
        </w:rPr>
        <w:t>approaches</w:t>
      </w:r>
      <w:r w:rsidR="009456C0">
        <w:rPr>
          <w:lang w:val="en-GB"/>
        </w:rPr>
        <w:t xml:space="preserve"> —</w:t>
      </w:r>
      <w:r>
        <w:rPr>
          <w:lang w:val="en-GB"/>
        </w:rPr>
        <w:t xml:space="preserve"> </w:t>
      </w:r>
      <w:r w:rsidR="00ED6737" w:rsidRPr="00ED6737">
        <w:rPr>
          <w:lang w:val="en-GB"/>
        </w:rPr>
        <w:t>Eysenck's biological model and the Big Five model</w:t>
      </w:r>
      <w:r>
        <w:rPr>
          <w:lang w:val="en-GB"/>
        </w:rPr>
        <w:t xml:space="preserve"> </w:t>
      </w:r>
      <w:r w:rsidR="00ED6737" w:rsidRPr="00ED6737">
        <w:rPr>
          <w:lang w:val="en-GB"/>
        </w:rPr>
        <w:t>—</w:t>
      </w:r>
      <w:r>
        <w:rPr>
          <w:lang w:val="en-GB"/>
        </w:rPr>
        <w:t xml:space="preserve"> </w:t>
      </w:r>
      <w:r w:rsidR="00ED6737" w:rsidRPr="00ED6737">
        <w:rPr>
          <w:lang w:val="en-GB"/>
        </w:rPr>
        <w:t>to show how these theories explain differences in behaviour between people.</w:t>
      </w:r>
    </w:p>
    <w:p w14:paraId="0E9235BE" w14:textId="77777777" w:rsidR="00ED6737" w:rsidRPr="00ED6737" w:rsidRDefault="00ED6737" w:rsidP="00B35F76">
      <w:pPr>
        <w:spacing w:line="480" w:lineRule="auto"/>
        <w:ind w:firstLine="709"/>
        <w:jc w:val="both"/>
        <w:rPr>
          <w:b/>
          <w:bCs/>
          <w:lang w:val="en-GB"/>
        </w:rPr>
      </w:pPr>
      <w:r w:rsidRPr="00ED6737">
        <w:rPr>
          <w:b/>
          <w:bCs/>
          <w:lang w:val="en-GB"/>
        </w:rPr>
        <w:t>Introduction</w:t>
      </w:r>
    </w:p>
    <w:p w14:paraId="1A247AC4" w14:textId="77777777" w:rsidR="00ED6737" w:rsidRPr="00ED6737" w:rsidRDefault="00ED6737" w:rsidP="00B35F76">
      <w:pPr>
        <w:spacing w:line="480" w:lineRule="auto"/>
        <w:ind w:firstLine="709"/>
        <w:jc w:val="both"/>
        <w:rPr>
          <w:lang w:val="en-GB"/>
        </w:rPr>
      </w:pPr>
      <w:r w:rsidRPr="00ED6737">
        <w:rPr>
          <w:lang w:val="en-GB"/>
        </w:rPr>
        <w:t>The essay will begin by introducing the concept of personality and defining traits as stable patterns of thinking, emotion, and behaviour. It will briefly explain the origins of trait theory and its importance in psychology for describing individual differences. The introduction will also outline the structure of the essay and its main purpose: to evaluate how key trait models, such as Eysenck's model and the Big Five model, help explain differences in people's behaviour.</w:t>
      </w:r>
    </w:p>
    <w:p w14:paraId="04866249" w14:textId="77777777" w:rsidR="00ED6737" w:rsidRPr="00ED6737" w:rsidRDefault="00ED6737" w:rsidP="00B35F76">
      <w:pPr>
        <w:spacing w:line="480" w:lineRule="auto"/>
        <w:ind w:firstLine="709"/>
        <w:jc w:val="both"/>
        <w:rPr>
          <w:b/>
          <w:bCs/>
          <w:lang w:val="en-GB"/>
        </w:rPr>
      </w:pPr>
      <w:r w:rsidRPr="00ED6737">
        <w:rPr>
          <w:b/>
          <w:bCs/>
          <w:lang w:val="en-GB"/>
        </w:rPr>
        <w:t>Main body</w:t>
      </w:r>
    </w:p>
    <w:p w14:paraId="56B2D2FD" w14:textId="78B8D1A4" w:rsidR="00ED6737" w:rsidRPr="00ED6737" w:rsidRDefault="00ED6737" w:rsidP="00B35F76">
      <w:pPr>
        <w:spacing w:line="480" w:lineRule="auto"/>
        <w:ind w:firstLine="709"/>
        <w:jc w:val="both"/>
        <w:rPr>
          <w:lang w:val="en-GB"/>
        </w:rPr>
      </w:pPr>
      <w:r w:rsidRPr="00ED6737">
        <w:rPr>
          <w:lang w:val="en-GB"/>
        </w:rPr>
        <w:t>1. Overview of trait theories — Trait theories suggest that personality consists of stable, measurable characteristics that can predict behaviour (Cooper, 2002). Early theorists such as Allport and Cattell identified and classified personality traits, forming the basis for later models.</w:t>
      </w:r>
    </w:p>
    <w:p w14:paraId="4D3396F2" w14:textId="46236214" w:rsidR="00ED6737" w:rsidRPr="00ED6737" w:rsidRDefault="00ED6737" w:rsidP="00B35F76">
      <w:pPr>
        <w:spacing w:line="480" w:lineRule="auto"/>
        <w:ind w:firstLine="709"/>
        <w:jc w:val="both"/>
        <w:rPr>
          <w:lang w:val="en-GB"/>
        </w:rPr>
      </w:pPr>
      <w:r w:rsidRPr="00ED6737">
        <w:rPr>
          <w:lang w:val="en-GB"/>
        </w:rPr>
        <w:lastRenderedPageBreak/>
        <w:t>2. Eysenck's biological theory — Eysenck (1967) proposed that personality is biologically determined and can be described using three basic dimensions: extraversion-introversion, neuroticism-stability, and psychoticism. He argued that these traits are related to the level of arousal in the brain. For example, introverts seek less stimulation, while extroverts seek more. This explains behavioural tendencies such as sociability, reactions to stress, and impulsivity.</w:t>
      </w:r>
    </w:p>
    <w:p w14:paraId="628E384B" w14:textId="5D68709E" w:rsidR="00ED6737" w:rsidRPr="00ED6737" w:rsidRDefault="00ED6737" w:rsidP="00B35F76">
      <w:pPr>
        <w:spacing w:line="480" w:lineRule="auto"/>
        <w:ind w:firstLine="709"/>
        <w:jc w:val="both"/>
        <w:rPr>
          <w:lang w:val="en-GB"/>
        </w:rPr>
      </w:pPr>
      <w:r w:rsidRPr="00ED6737">
        <w:rPr>
          <w:lang w:val="en-GB"/>
        </w:rPr>
        <w:t>3. The Five-Factor Model (Big Five) — Chamorro-</w:t>
      </w:r>
      <w:proofErr w:type="spellStart"/>
      <w:r w:rsidRPr="00ED6737">
        <w:rPr>
          <w:lang w:val="en-GB"/>
        </w:rPr>
        <w:t>Premuzic</w:t>
      </w:r>
      <w:proofErr w:type="spellEnd"/>
      <w:r w:rsidRPr="00ED6737">
        <w:rPr>
          <w:lang w:val="en-GB"/>
        </w:rPr>
        <w:t xml:space="preserve"> (2011) and Pervin, Chervone, and John (2019) describe the Big Five as the most widely accepted contemporary theory of personality. It includes openness, conscientiousness, extraversion, agreeableness, and neuroticism. Each trait influences behaviour in different ways — for example, conscientious people are more organised and reliable, while people with high levels of neuroticism are more emotionally reactive. The model is supported by cross-cultural data and is widely used in applied psychology.</w:t>
      </w:r>
    </w:p>
    <w:p w14:paraId="05128425" w14:textId="1C115E63" w:rsidR="00ED6737" w:rsidRPr="00ED6737" w:rsidRDefault="00ED6737" w:rsidP="00B35F76">
      <w:pPr>
        <w:spacing w:line="480" w:lineRule="auto"/>
        <w:ind w:firstLine="709"/>
        <w:jc w:val="both"/>
        <w:rPr>
          <w:lang w:val="en-GB"/>
        </w:rPr>
      </w:pPr>
      <w:r w:rsidRPr="00ED6737">
        <w:rPr>
          <w:lang w:val="en-GB"/>
        </w:rPr>
        <w:t>4. Evaluation of trait theories — Trait theories are valued for their scientific reliability and predictive accuracy (Cooper, 20</w:t>
      </w:r>
      <w:r w:rsidR="001012ED">
        <w:rPr>
          <w:lang w:val="en-GB"/>
        </w:rPr>
        <w:t>02</w:t>
      </w:r>
      <w:r w:rsidRPr="00ED6737">
        <w:rPr>
          <w:lang w:val="en-GB"/>
        </w:rPr>
        <w:t>). They are used in professional psychology, education, and clinical assessment. However, critics argue that trait models ignore situational and motivational factors that also shape behaviour. Integrating biological and environmental perspectives could provide a more complete explanation of individual differences.</w:t>
      </w:r>
    </w:p>
    <w:p w14:paraId="32642C53" w14:textId="750917EB" w:rsidR="00ED6737" w:rsidRPr="00ED6737" w:rsidRDefault="00ED6737" w:rsidP="00B35F76">
      <w:pPr>
        <w:spacing w:line="480" w:lineRule="auto"/>
        <w:ind w:firstLine="709"/>
        <w:jc w:val="both"/>
        <w:rPr>
          <w:b/>
          <w:bCs/>
          <w:lang w:val="en-GB"/>
        </w:rPr>
      </w:pPr>
      <w:r w:rsidRPr="00ED6737">
        <w:rPr>
          <w:b/>
          <w:bCs/>
          <w:lang w:val="en-GB"/>
        </w:rPr>
        <w:t>Conclusion</w:t>
      </w:r>
    </w:p>
    <w:p w14:paraId="48053E6C" w14:textId="77777777" w:rsidR="00ED6737" w:rsidRDefault="00ED6737" w:rsidP="00B35F76">
      <w:pPr>
        <w:spacing w:line="480" w:lineRule="auto"/>
        <w:ind w:firstLine="709"/>
        <w:jc w:val="both"/>
        <w:rPr>
          <w:lang w:val="en-GB"/>
        </w:rPr>
      </w:pPr>
      <w:r w:rsidRPr="00ED6737">
        <w:rPr>
          <w:lang w:val="en-GB"/>
        </w:rPr>
        <w:lastRenderedPageBreak/>
        <w:t>The conclusion of the essay will conclude that personality trait theories have significantly advanced our understanding of personality and behaviour. Both Eysenck's model and the Big Five model show that personality traits are relatively stable and subject to biological influences. However, since behaviour is also shaped by the environment and experience, combining personality trait theory with contextual factors provides a more holistic view of personality.</w:t>
      </w:r>
    </w:p>
    <w:p w14:paraId="03421CDA" w14:textId="77777777" w:rsidR="0099132E" w:rsidRPr="00ED6737" w:rsidRDefault="0099132E" w:rsidP="00B35F76">
      <w:pPr>
        <w:spacing w:line="480" w:lineRule="auto"/>
        <w:ind w:firstLine="709"/>
        <w:jc w:val="both"/>
        <w:rPr>
          <w:b/>
          <w:bCs/>
          <w:lang w:val="en-GB"/>
        </w:rPr>
      </w:pPr>
      <w:r w:rsidRPr="0099132E">
        <w:rPr>
          <w:b/>
          <w:bCs/>
          <w:lang w:val="en-GB"/>
        </w:rPr>
        <w:t>R</w:t>
      </w:r>
      <w:r w:rsidRPr="00ED6737">
        <w:rPr>
          <w:b/>
          <w:bCs/>
          <w:lang w:val="en-GB"/>
        </w:rPr>
        <w:t>esearch</w:t>
      </w:r>
      <w:r w:rsidRPr="0099132E">
        <w:rPr>
          <w:b/>
          <w:bCs/>
          <w:lang w:val="en-GB"/>
        </w:rPr>
        <w:t xml:space="preserve"> Needed</w:t>
      </w:r>
    </w:p>
    <w:p w14:paraId="6377BAB2" w14:textId="4174096B" w:rsidR="0099132E" w:rsidRPr="00ED6737" w:rsidRDefault="0099132E" w:rsidP="00B35F76">
      <w:pPr>
        <w:spacing w:line="480" w:lineRule="auto"/>
        <w:ind w:firstLine="709"/>
        <w:jc w:val="both"/>
        <w:rPr>
          <w:lang w:val="en-GB"/>
        </w:rPr>
      </w:pPr>
      <w:r w:rsidRPr="00ED6737">
        <w:rPr>
          <w:lang w:val="en-GB"/>
        </w:rPr>
        <w:t>Further research will include searching for recent journal articles that discuss updates or critiques of the Big Five model and Eysenck's model. Additional emphasis will be placed on studies that examine the interaction of personality traits with environmental or situational variables. Searching for cross-cultural analyses and genetic studies will also help strengthen the evaluation section of the essay.</w:t>
      </w:r>
    </w:p>
    <w:p w14:paraId="0C38A003" w14:textId="79FAA088" w:rsidR="00ED6737" w:rsidRPr="00ED6737" w:rsidRDefault="00ED6737" w:rsidP="00B35F76">
      <w:pPr>
        <w:spacing w:line="480" w:lineRule="auto"/>
        <w:ind w:firstLine="709"/>
        <w:jc w:val="both"/>
        <w:rPr>
          <w:b/>
          <w:bCs/>
          <w:lang w:val="en-GB"/>
        </w:rPr>
      </w:pPr>
      <w:r w:rsidRPr="00ED6737">
        <w:rPr>
          <w:b/>
          <w:bCs/>
          <w:lang w:val="en-GB"/>
        </w:rPr>
        <w:t xml:space="preserve">Library </w:t>
      </w:r>
      <w:r w:rsidR="007F62C1">
        <w:rPr>
          <w:b/>
          <w:bCs/>
          <w:lang w:val="en-GB"/>
        </w:rPr>
        <w:t>S</w:t>
      </w:r>
      <w:r w:rsidRPr="00ED6737">
        <w:rPr>
          <w:b/>
          <w:bCs/>
          <w:lang w:val="en-GB"/>
        </w:rPr>
        <w:t xml:space="preserve">earch </w:t>
      </w:r>
      <w:r w:rsidR="007F62C1">
        <w:rPr>
          <w:b/>
          <w:bCs/>
          <w:lang w:val="en-GB"/>
        </w:rPr>
        <w:t>S</w:t>
      </w:r>
      <w:r w:rsidRPr="00ED6737">
        <w:rPr>
          <w:b/>
          <w:bCs/>
          <w:lang w:val="en-GB"/>
        </w:rPr>
        <w:t>ummary</w:t>
      </w:r>
    </w:p>
    <w:p w14:paraId="735F4058" w14:textId="77777777" w:rsidR="00ED6737" w:rsidRPr="00ED6737" w:rsidRDefault="00ED6737" w:rsidP="00B35F76">
      <w:pPr>
        <w:spacing w:line="480" w:lineRule="auto"/>
        <w:ind w:firstLine="709"/>
        <w:jc w:val="both"/>
        <w:rPr>
          <w:lang w:val="en-GB"/>
        </w:rPr>
      </w:pPr>
      <w:r w:rsidRPr="00ED6737">
        <w:rPr>
          <w:lang w:val="en-GB"/>
        </w:rPr>
        <w:t xml:space="preserve">The search for sources was conducted using the UWTSD library. The main search terms were ‘personality and individual differences,’ ‘trait theory of personality,’ ‘Eysenck's theory of personality,’ ‘Big Five model,’ and ‘individual differences.’ Boolean operators such as AND </w:t>
      </w:r>
      <w:proofErr w:type="spellStart"/>
      <w:r w:rsidRPr="00ED6737">
        <w:rPr>
          <w:lang w:val="en-GB"/>
        </w:rPr>
        <w:t>and</w:t>
      </w:r>
      <w:proofErr w:type="spellEnd"/>
      <w:r w:rsidRPr="00ED6737">
        <w:rPr>
          <w:lang w:val="en-GB"/>
        </w:rPr>
        <w:t xml:space="preserve"> OR were used (e.g., “personality theory AND behaviour”). </w:t>
      </w:r>
    </w:p>
    <w:p w14:paraId="28346515" w14:textId="53C8061B" w:rsidR="00ED6737" w:rsidRPr="00ED6737" w:rsidRDefault="00ED6737" w:rsidP="00B35F76">
      <w:pPr>
        <w:spacing w:line="480" w:lineRule="auto"/>
        <w:ind w:firstLine="709"/>
        <w:jc w:val="both"/>
        <w:rPr>
          <w:b/>
          <w:bCs/>
          <w:lang w:val="en-GB"/>
        </w:rPr>
      </w:pPr>
      <w:r w:rsidRPr="00ED6737">
        <w:rPr>
          <w:b/>
          <w:bCs/>
          <w:lang w:val="en-GB"/>
        </w:rPr>
        <w:t xml:space="preserve">Source </w:t>
      </w:r>
      <w:r w:rsidR="007F62C1">
        <w:rPr>
          <w:b/>
          <w:bCs/>
          <w:lang w:val="en-GB"/>
        </w:rPr>
        <w:t>S</w:t>
      </w:r>
      <w:r w:rsidRPr="00ED6737">
        <w:rPr>
          <w:b/>
          <w:bCs/>
          <w:lang w:val="en-GB"/>
        </w:rPr>
        <w:t xml:space="preserve">election </w:t>
      </w:r>
      <w:r w:rsidR="007F62C1">
        <w:rPr>
          <w:b/>
          <w:bCs/>
          <w:lang w:val="en-GB"/>
        </w:rPr>
        <w:t>C</w:t>
      </w:r>
      <w:r w:rsidRPr="00ED6737">
        <w:rPr>
          <w:b/>
          <w:bCs/>
          <w:lang w:val="en-GB"/>
        </w:rPr>
        <w:t>riteria</w:t>
      </w:r>
    </w:p>
    <w:p w14:paraId="588656DF" w14:textId="4362276B" w:rsidR="00ED6737" w:rsidRPr="00144A29" w:rsidRDefault="00ED6737" w:rsidP="00B35F76">
      <w:pPr>
        <w:spacing w:line="480" w:lineRule="auto"/>
        <w:ind w:firstLine="709"/>
        <w:jc w:val="both"/>
        <w:rPr>
          <w:lang w:val="en-GB"/>
        </w:rPr>
      </w:pPr>
      <w:r w:rsidRPr="00ED6737">
        <w:rPr>
          <w:lang w:val="en-GB"/>
        </w:rPr>
        <w:lastRenderedPageBreak/>
        <w:t>Sources were selected based on their academic quality, relevance to the essay topic, and availability in the UWTSD library. The books by Cooper (2002) and Chamorro-</w:t>
      </w:r>
      <w:proofErr w:type="spellStart"/>
      <w:r w:rsidRPr="00ED6737">
        <w:rPr>
          <w:lang w:val="en-GB"/>
        </w:rPr>
        <w:t>Premuzic</w:t>
      </w:r>
      <w:proofErr w:type="spellEnd"/>
      <w:r w:rsidRPr="00ED6737">
        <w:rPr>
          <w:lang w:val="en-GB"/>
        </w:rPr>
        <w:t xml:space="preserve"> (2011) clearly explain the main theories of personality traits, while Eysenck (1967) and Pervin et al. (2019) offer both classical and contemporary perspectives. Using these sources helped to form a balanced and well-reasoned understanding of the topic</w:t>
      </w:r>
      <w:r w:rsidR="00144A29">
        <w:rPr>
          <w:lang w:val="en-GB"/>
        </w:rPr>
        <w:t>.</w:t>
      </w:r>
    </w:p>
    <w:p w14:paraId="6FDBE0C3" w14:textId="7C5B6032" w:rsidR="0096552D" w:rsidRDefault="006373F3">
      <w:pPr>
        <w:spacing w:line="480" w:lineRule="auto"/>
      </w:pPr>
      <w:r>
        <w:rPr>
          <w:b/>
        </w:rPr>
        <w:t>Key References</w:t>
      </w:r>
    </w:p>
    <w:p w14:paraId="614A8197" w14:textId="1E130C84" w:rsidR="0096552D" w:rsidRDefault="006373F3">
      <w:pPr>
        <w:spacing w:line="480" w:lineRule="auto"/>
        <w:ind w:left="720" w:hanging="720"/>
      </w:pPr>
      <w:r>
        <w:t>Cooper, C. (20</w:t>
      </w:r>
      <w:r w:rsidR="00FB3246">
        <w:t>02</w:t>
      </w:r>
      <w:r>
        <w:t xml:space="preserve">). </w:t>
      </w:r>
      <w:r w:rsidRPr="00F95BB4">
        <w:rPr>
          <w:i/>
          <w:iCs/>
        </w:rPr>
        <w:t>Individual differences</w:t>
      </w:r>
      <w:r>
        <w:t xml:space="preserve"> (</w:t>
      </w:r>
      <w:r w:rsidR="007D0C3C">
        <w:t>2nd</w:t>
      </w:r>
      <w:r>
        <w:t xml:space="preserve"> ed.). Routledge.</w:t>
      </w:r>
    </w:p>
    <w:p w14:paraId="025A554D" w14:textId="77777777" w:rsidR="0096552D" w:rsidRDefault="006373F3">
      <w:pPr>
        <w:spacing w:line="480" w:lineRule="auto"/>
        <w:ind w:left="720" w:hanging="720"/>
      </w:pPr>
      <w:r>
        <w:t>Chamorro-</w:t>
      </w:r>
      <w:proofErr w:type="spellStart"/>
      <w:r>
        <w:t>Premuzic</w:t>
      </w:r>
      <w:proofErr w:type="spellEnd"/>
      <w:r>
        <w:t xml:space="preserve">, T. (2011). </w:t>
      </w:r>
      <w:r w:rsidRPr="00F95BB4">
        <w:rPr>
          <w:i/>
          <w:iCs/>
        </w:rPr>
        <w:t>Personality and individual differences</w:t>
      </w:r>
      <w:r>
        <w:t xml:space="preserve"> (2nd ed.). BPS Blackwell.</w:t>
      </w:r>
    </w:p>
    <w:p w14:paraId="5E871D79" w14:textId="77777777" w:rsidR="0096552D" w:rsidRDefault="006373F3">
      <w:pPr>
        <w:spacing w:line="480" w:lineRule="auto"/>
        <w:ind w:left="720" w:hanging="720"/>
      </w:pPr>
      <w:r>
        <w:t xml:space="preserve">Eysenck, H. J. (1967). </w:t>
      </w:r>
      <w:r w:rsidRPr="00F95BB4">
        <w:rPr>
          <w:i/>
          <w:iCs/>
        </w:rPr>
        <w:t>The biological basis of personality</w:t>
      </w:r>
      <w:r>
        <w:t>. Charles C. Thomas.</w:t>
      </w:r>
    </w:p>
    <w:p w14:paraId="69AB49EB" w14:textId="5DC48101" w:rsidR="006066EE" w:rsidRDefault="006373F3" w:rsidP="00FD2641">
      <w:pPr>
        <w:spacing w:line="480" w:lineRule="auto"/>
        <w:ind w:left="720" w:hanging="720"/>
      </w:pPr>
      <w:r>
        <w:t xml:space="preserve">Pervin, L. A., Cervone, D., &amp; John, O. P. (2019). </w:t>
      </w:r>
      <w:r w:rsidRPr="00F95BB4">
        <w:rPr>
          <w:i/>
          <w:iCs/>
        </w:rPr>
        <w:t>Personality: Theory and research</w:t>
      </w:r>
      <w:r>
        <w:t xml:space="preserve"> (14th ed.). Wiley.</w:t>
      </w:r>
    </w:p>
    <w:p w14:paraId="51988FA8" w14:textId="07BB2DC6" w:rsidR="006066EE" w:rsidRDefault="006066EE" w:rsidP="00C07BF6">
      <w:pPr>
        <w:spacing w:line="480" w:lineRule="auto"/>
      </w:pPr>
      <w:r>
        <w:rPr>
          <w:b/>
        </w:rPr>
        <w:t>Screenshots of Library Search (to be attached)</w:t>
      </w:r>
    </w:p>
    <w:p w14:paraId="34C08FC2" w14:textId="77777777" w:rsidR="00657874" w:rsidRDefault="008E2C59" w:rsidP="009456C0">
      <w:r>
        <w:rPr>
          <w:noProof/>
        </w:rPr>
        <w:drawing>
          <wp:inline distT="0" distB="0" distL="0" distR="0" wp14:anchorId="4F1916E6" wp14:editId="01F265D3">
            <wp:extent cx="2318343" cy="1737951"/>
            <wp:effectExtent l="4445" t="0" r="0" b="0"/>
            <wp:docPr id="10432037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2383066" cy="1786470"/>
                    </a:xfrm>
                    <a:prstGeom prst="rect">
                      <a:avLst/>
                    </a:prstGeom>
                    <a:noFill/>
                    <a:ln>
                      <a:noFill/>
                    </a:ln>
                  </pic:spPr>
                </pic:pic>
              </a:graphicData>
            </a:graphic>
          </wp:inline>
        </w:drawing>
      </w:r>
      <w:r w:rsidR="007622D5">
        <w:t xml:space="preserve">                 </w:t>
      </w:r>
      <w:r w:rsidR="00D229AD">
        <w:rPr>
          <w:noProof/>
        </w:rPr>
        <w:drawing>
          <wp:inline distT="0" distB="0" distL="0" distR="0" wp14:anchorId="61AA42D6" wp14:editId="553FF543">
            <wp:extent cx="2322797" cy="1741290"/>
            <wp:effectExtent l="4763" t="0" r="6667" b="6668"/>
            <wp:docPr id="1252347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2421082" cy="1814970"/>
                    </a:xfrm>
                    <a:prstGeom prst="rect">
                      <a:avLst/>
                    </a:prstGeom>
                    <a:noFill/>
                    <a:ln>
                      <a:noFill/>
                    </a:ln>
                  </pic:spPr>
                </pic:pic>
              </a:graphicData>
            </a:graphic>
          </wp:inline>
        </w:drawing>
      </w:r>
      <w:r w:rsidR="00657874">
        <w:t xml:space="preserve">   </w:t>
      </w:r>
    </w:p>
    <w:p w14:paraId="4CE16A06" w14:textId="77777777" w:rsidR="00657874" w:rsidRDefault="00657874" w:rsidP="009456C0"/>
    <w:p w14:paraId="13F61183" w14:textId="11B0F631" w:rsidR="0096552D" w:rsidRDefault="001C032D" w:rsidP="009456C0">
      <w:r>
        <w:rPr>
          <w:noProof/>
        </w:rPr>
        <w:drawing>
          <wp:inline distT="0" distB="0" distL="0" distR="0" wp14:anchorId="71ADD2F1" wp14:editId="718DBFEB">
            <wp:extent cx="2180821" cy="1634857"/>
            <wp:effectExtent l="6350" t="0" r="0" b="0"/>
            <wp:docPr id="678902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2207078" cy="1654540"/>
                    </a:xfrm>
                    <a:prstGeom prst="rect">
                      <a:avLst/>
                    </a:prstGeom>
                    <a:noFill/>
                    <a:ln>
                      <a:noFill/>
                    </a:ln>
                  </pic:spPr>
                </pic:pic>
              </a:graphicData>
            </a:graphic>
          </wp:inline>
        </w:drawing>
      </w:r>
      <w:r w:rsidR="00657874">
        <w:t xml:space="preserve">               </w:t>
      </w:r>
      <w:r w:rsidR="00657874">
        <w:rPr>
          <w:noProof/>
        </w:rPr>
        <w:drawing>
          <wp:inline distT="0" distB="0" distL="0" distR="0" wp14:anchorId="0E38504B" wp14:editId="49173BDB">
            <wp:extent cx="2204201" cy="1652384"/>
            <wp:effectExtent l="9208" t="0" r="0" b="0"/>
            <wp:docPr id="834562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2240901" cy="1679896"/>
                    </a:xfrm>
                    <a:prstGeom prst="rect">
                      <a:avLst/>
                    </a:prstGeom>
                    <a:noFill/>
                    <a:ln>
                      <a:noFill/>
                    </a:ln>
                  </pic:spPr>
                </pic:pic>
              </a:graphicData>
            </a:graphic>
          </wp:inline>
        </w:drawing>
      </w:r>
      <w:r w:rsidR="006373F3">
        <w:br w:type="page"/>
      </w:r>
    </w:p>
    <w:sectPr w:rsidR="0096552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53974014">
    <w:abstractNumId w:val="8"/>
  </w:num>
  <w:num w:numId="2" w16cid:durableId="1161891885">
    <w:abstractNumId w:val="6"/>
  </w:num>
  <w:num w:numId="3" w16cid:durableId="1992100241">
    <w:abstractNumId w:val="5"/>
  </w:num>
  <w:num w:numId="4" w16cid:durableId="1182550310">
    <w:abstractNumId w:val="4"/>
  </w:num>
  <w:num w:numId="5" w16cid:durableId="666053777">
    <w:abstractNumId w:val="7"/>
  </w:num>
  <w:num w:numId="6" w16cid:durableId="910583246">
    <w:abstractNumId w:val="3"/>
  </w:num>
  <w:num w:numId="7" w16cid:durableId="281811977">
    <w:abstractNumId w:val="2"/>
  </w:num>
  <w:num w:numId="8" w16cid:durableId="180776032">
    <w:abstractNumId w:val="1"/>
  </w:num>
  <w:num w:numId="9" w16cid:durableId="333533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04B8"/>
    <w:rsid w:val="00034616"/>
    <w:rsid w:val="0006063C"/>
    <w:rsid w:val="00094905"/>
    <w:rsid w:val="000F773E"/>
    <w:rsid w:val="001012ED"/>
    <w:rsid w:val="0013402D"/>
    <w:rsid w:val="00144A29"/>
    <w:rsid w:val="0015074B"/>
    <w:rsid w:val="00154CD8"/>
    <w:rsid w:val="001C032D"/>
    <w:rsid w:val="00216A97"/>
    <w:rsid w:val="0029639D"/>
    <w:rsid w:val="003037BD"/>
    <w:rsid w:val="00303EFD"/>
    <w:rsid w:val="00326F90"/>
    <w:rsid w:val="003415D9"/>
    <w:rsid w:val="00345698"/>
    <w:rsid w:val="00361146"/>
    <w:rsid w:val="004209B7"/>
    <w:rsid w:val="004A06CB"/>
    <w:rsid w:val="004D2352"/>
    <w:rsid w:val="004F7122"/>
    <w:rsid w:val="00543DBD"/>
    <w:rsid w:val="00574F33"/>
    <w:rsid w:val="005D1075"/>
    <w:rsid w:val="006066EE"/>
    <w:rsid w:val="006373F3"/>
    <w:rsid w:val="00642DF5"/>
    <w:rsid w:val="00657874"/>
    <w:rsid w:val="00666C1B"/>
    <w:rsid w:val="00741534"/>
    <w:rsid w:val="007622D5"/>
    <w:rsid w:val="007D0C3C"/>
    <w:rsid w:val="007F62C1"/>
    <w:rsid w:val="007F7D0A"/>
    <w:rsid w:val="00821C09"/>
    <w:rsid w:val="0085157E"/>
    <w:rsid w:val="008E2C59"/>
    <w:rsid w:val="009456C0"/>
    <w:rsid w:val="0096552D"/>
    <w:rsid w:val="00983D97"/>
    <w:rsid w:val="0099132E"/>
    <w:rsid w:val="00991B38"/>
    <w:rsid w:val="009A392D"/>
    <w:rsid w:val="00AA1D8D"/>
    <w:rsid w:val="00AC5172"/>
    <w:rsid w:val="00AD12F3"/>
    <w:rsid w:val="00AE0C8E"/>
    <w:rsid w:val="00B35F76"/>
    <w:rsid w:val="00B47730"/>
    <w:rsid w:val="00B52281"/>
    <w:rsid w:val="00B8787B"/>
    <w:rsid w:val="00BA5F15"/>
    <w:rsid w:val="00C07BF6"/>
    <w:rsid w:val="00C11111"/>
    <w:rsid w:val="00C405DC"/>
    <w:rsid w:val="00C948C5"/>
    <w:rsid w:val="00CA4768"/>
    <w:rsid w:val="00CB0664"/>
    <w:rsid w:val="00D11787"/>
    <w:rsid w:val="00D229AD"/>
    <w:rsid w:val="00DB048A"/>
    <w:rsid w:val="00DC3A76"/>
    <w:rsid w:val="00DF0356"/>
    <w:rsid w:val="00DF6D52"/>
    <w:rsid w:val="00E81E2B"/>
    <w:rsid w:val="00E927EB"/>
    <w:rsid w:val="00ED6737"/>
    <w:rsid w:val="00F1596F"/>
    <w:rsid w:val="00F342C4"/>
    <w:rsid w:val="00F5010E"/>
    <w:rsid w:val="00F95BB4"/>
    <w:rsid w:val="00FB3246"/>
    <w:rsid w:val="00FC693F"/>
    <w:rsid w:val="00FD26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9987669-EEA3-4A0D-B880-86D479235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A5F15"/>
    <w:rPr>
      <w:rFonts w:ascii="Times New Roman" w:hAnsi="Times New Roman" w:cs="Times New Roman"/>
      <w:szCs w:val="24"/>
    </w:rPr>
  </w:style>
  <w:style w:type="character" w:styleId="Hyperlink">
    <w:name w:val="Hyperlink"/>
    <w:basedOn w:val="DefaultParagraphFont"/>
    <w:uiPriority w:val="99"/>
    <w:unhideWhenUsed/>
    <w:rsid w:val="00BA5F15"/>
    <w:rPr>
      <w:color w:val="0000FF" w:themeColor="hyperlink"/>
      <w:u w:val="single"/>
    </w:rPr>
  </w:style>
  <w:style w:type="character" w:styleId="UnresolvedMention">
    <w:name w:val="Unresolved Mention"/>
    <w:basedOn w:val="DefaultParagraphFont"/>
    <w:uiPriority w:val="99"/>
    <w:semiHidden/>
    <w:unhideWhenUsed/>
    <w:rsid w:val="00BA5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ps.org.uk/psychologist/how-does-music-make-you-fee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1731</Words>
  <Characters>9871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Myron Bershadskyi</cp:lastModifiedBy>
  <cp:revision>64</cp:revision>
  <dcterms:created xsi:type="dcterms:W3CDTF">2013-12-23T23:15:00Z</dcterms:created>
  <dcterms:modified xsi:type="dcterms:W3CDTF">2025-11-04T23:57:00Z</dcterms:modified>
  <cp:category/>
</cp:coreProperties>
</file>