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AE66" w14:textId="77777777" w:rsidR="001355F9" w:rsidRPr="00E679DE" w:rsidRDefault="001355F9" w:rsidP="001355F9">
      <w:pPr>
        <w:jc w:val="center"/>
        <w:rPr>
          <w:rFonts w:ascii="Arial" w:hAnsi="Arial" w:cs="Arial"/>
          <w:sz w:val="28"/>
          <w:szCs w:val="28"/>
        </w:rPr>
      </w:pPr>
      <w:bookmarkStart w:id="0" w:name="_Hlk150186479"/>
      <w:bookmarkEnd w:id="0"/>
    </w:p>
    <w:p w14:paraId="7EA80857" w14:textId="77777777" w:rsidR="007A001C" w:rsidRPr="00E679DE" w:rsidRDefault="007A001C" w:rsidP="001355F9">
      <w:pPr>
        <w:jc w:val="center"/>
        <w:rPr>
          <w:rFonts w:ascii="Arial" w:hAnsi="Arial" w:cs="Arial"/>
          <w:sz w:val="28"/>
          <w:szCs w:val="28"/>
        </w:rPr>
      </w:pPr>
    </w:p>
    <w:p w14:paraId="4AE422D2" w14:textId="77777777" w:rsidR="007A001C" w:rsidRPr="00E679DE" w:rsidRDefault="007A001C" w:rsidP="001355F9">
      <w:pPr>
        <w:jc w:val="center"/>
        <w:rPr>
          <w:rFonts w:ascii="Arial" w:hAnsi="Arial" w:cs="Arial"/>
          <w:sz w:val="28"/>
          <w:szCs w:val="28"/>
        </w:rPr>
      </w:pPr>
    </w:p>
    <w:p w14:paraId="63994F36" w14:textId="77777777" w:rsidR="007A001C" w:rsidRPr="00E679DE" w:rsidRDefault="007A001C" w:rsidP="001355F9">
      <w:pPr>
        <w:jc w:val="center"/>
        <w:rPr>
          <w:rFonts w:ascii="Arial" w:hAnsi="Arial" w:cs="Arial"/>
          <w:sz w:val="28"/>
          <w:szCs w:val="28"/>
        </w:rPr>
      </w:pPr>
    </w:p>
    <w:p w14:paraId="253FEECB" w14:textId="77777777" w:rsidR="007A001C" w:rsidRDefault="007A001C" w:rsidP="001355F9">
      <w:pPr>
        <w:jc w:val="center"/>
        <w:rPr>
          <w:rFonts w:ascii="Arial" w:hAnsi="Arial" w:cs="Arial"/>
          <w:sz w:val="28"/>
          <w:szCs w:val="28"/>
        </w:rPr>
      </w:pPr>
    </w:p>
    <w:p w14:paraId="20C840E3" w14:textId="77777777" w:rsidR="00E679DE" w:rsidRPr="00E679DE" w:rsidRDefault="00E679DE" w:rsidP="001355F9">
      <w:pPr>
        <w:jc w:val="center"/>
        <w:rPr>
          <w:rFonts w:ascii="Arial" w:hAnsi="Arial" w:cs="Arial"/>
          <w:sz w:val="28"/>
          <w:szCs w:val="28"/>
        </w:rPr>
      </w:pPr>
    </w:p>
    <w:p w14:paraId="6774B885" w14:textId="77777777" w:rsidR="007A001C" w:rsidRDefault="007A001C" w:rsidP="001355F9">
      <w:pPr>
        <w:jc w:val="center"/>
        <w:rPr>
          <w:rFonts w:ascii="Arial" w:hAnsi="Arial" w:cs="Arial"/>
          <w:sz w:val="28"/>
          <w:szCs w:val="28"/>
        </w:rPr>
      </w:pPr>
    </w:p>
    <w:p w14:paraId="40DE926D" w14:textId="77777777" w:rsidR="00E679DE" w:rsidRDefault="00E679DE" w:rsidP="001355F9">
      <w:pPr>
        <w:jc w:val="center"/>
        <w:rPr>
          <w:rFonts w:ascii="Arial" w:hAnsi="Arial" w:cs="Arial"/>
          <w:sz w:val="28"/>
          <w:szCs w:val="28"/>
        </w:rPr>
      </w:pPr>
    </w:p>
    <w:p w14:paraId="7984009D" w14:textId="77777777" w:rsidR="00E679DE" w:rsidRPr="00E679DE" w:rsidRDefault="00E679DE" w:rsidP="001355F9">
      <w:pPr>
        <w:jc w:val="center"/>
        <w:rPr>
          <w:rFonts w:ascii="Arial" w:hAnsi="Arial" w:cs="Arial"/>
          <w:sz w:val="28"/>
          <w:szCs w:val="28"/>
        </w:rPr>
      </w:pPr>
    </w:p>
    <w:p w14:paraId="044CF781" w14:textId="77777777" w:rsidR="007A001C" w:rsidRPr="00E679DE" w:rsidRDefault="007A001C" w:rsidP="001355F9">
      <w:pPr>
        <w:jc w:val="center"/>
        <w:rPr>
          <w:rFonts w:ascii="Arial" w:hAnsi="Arial" w:cs="Arial"/>
          <w:sz w:val="28"/>
          <w:szCs w:val="28"/>
        </w:rPr>
      </w:pPr>
    </w:p>
    <w:p w14:paraId="53537883" w14:textId="2C593C21" w:rsidR="001355F9" w:rsidRPr="00E679DE" w:rsidRDefault="00E679DE" w:rsidP="001355F9">
      <w:pPr>
        <w:jc w:val="center"/>
        <w:rPr>
          <w:rFonts w:ascii="Arial" w:hAnsi="Arial" w:cs="Arial"/>
          <w:sz w:val="28"/>
          <w:szCs w:val="28"/>
        </w:rPr>
      </w:pPr>
      <w:r w:rsidRPr="00E679DE">
        <w:rPr>
          <w:rFonts w:ascii="Arial" w:hAnsi="Arial" w:cs="Arial"/>
          <w:sz w:val="28"/>
          <w:szCs w:val="28"/>
        </w:rPr>
        <w:t xml:space="preserve">Assessment </w:t>
      </w:r>
      <w:r w:rsidR="007C0F48">
        <w:rPr>
          <w:rFonts w:ascii="Arial" w:hAnsi="Arial" w:cs="Arial"/>
          <w:sz w:val="28"/>
          <w:szCs w:val="28"/>
        </w:rPr>
        <w:t>2</w:t>
      </w:r>
    </w:p>
    <w:p w14:paraId="275A390A" w14:textId="73C5D745" w:rsidR="00E679DE" w:rsidRPr="00E679DE" w:rsidRDefault="007C0F48" w:rsidP="001355F9">
      <w:pPr>
        <w:jc w:val="center"/>
        <w:rPr>
          <w:rFonts w:ascii="Arial" w:hAnsi="Arial" w:cs="Arial"/>
          <w:b/>
          <w:bCs/>
          <w:sz w:val="28"/>
          <w:szCs w:val="28"/>
        </w:rPr>
      </w:pPr>
      <w:r>
        <w:rPr>
          <w:rFonts w:ascii="Arial" w:hAnsi="Arial" w:cs="Arial"/>
          <w:b/>
          <w:bCs/>
          <w:sz w:val="28"/>
          <w:szCs w:val="28"/>
        </w:rPr>
        <w:t>Intercultural competence report</w:t>
      </w:r>
    </w:p>
    <w:p w14:paraId="73127F87" w14:textId="18F26D5D" w:rsidR="001355F9" w:rsidRPr="00E679DE" w:rsidRDefault="001355F9" w:rsidP="001355F9">
      <w:pPr>
        <w:jc w:val="center"/>
        <w:rPr>
          <w:rFonts w:ascii="Arial" w:hAnsi="Arial" w:cs="Arial"/>
          <w:sz w:val="28"/>
          <w:szCs w:val="28"/>
        </w:rPr>
      </w:pPr>
      <w:r w:rsidRPr="00E679DE">
        <w:rPr>
          <w:rFonts w:ascii="Arial" w:hAnsi="Arial" w:cs="Arial"/>
          <w:sz w:val="28"/>
          <w:szCs w:val="28"/>
        </w:rPr>
        <w:t>Vasile Asmarandei</w:t>
      </w:r>
    </w:p>
    <w:p w14:paraId="27B35A93" w14:textId="77777777" w:rsidR="001355F9" w:rsidRPr="00E679DE" w:rsidRDefault="001355F9" w:rsidP="001355F9">
      <w:pPr>
        <w:jc w:val="center"/>
        <w:rPr>
          <w:rFonts w:ascii="Arial" w:hAnsi="Arial" w:cs="Arial"/>
          <w:sz w:val="28"/>
          <w:szCs w:val="28"/>
        </w:rPr>
      </w:pPr>
      <w:r w:rsidRPr="00E679DE">
        <w:rPr>
          <w:rFonts w:ascii="Arial" w:hAnsi="Arial" w:cs="Arial"/>
          <w:sz w:val="28"/>
          <w:szCs w:val="28"/>
        </w:rPr>
        <w:t>2212713</w:t>
      </w:r>
    </w:p>
    <w:p w14:paraId="26A68F0C" w14:textId="0F171355" w:rsidR="001355F9" w:rsidRPr="00E679DE" w:rsidRDefault="001355F9" w:rsidP="001355F9">
      <w:pPr>
        <w:jc w:val="center"/>
        <w:rPr>
          <w:rFonts w:ascii="Arial" w:hAnsi="Arial" w:cs="Arial"/>
          <w:sz w:val="28"/>
          <w:szCs w:val="28"/>
        </w:rPr>
      </w:pPr>
      <w:r w:rsidRPr="00E679DE">
        <w:rPr>
          <w:rFonts w:ascii="Arial" w:hAnsi="Arial" w:cs="Arial"/>
          <w:sz w:val="28"/>
          <w:szCs w:val="28"/>
        </w:rPr>
        <w:t>Foreign Languages &amp; Cultural Awareness BMIH5003</w:t>
      </w:r>
    </w:p>
    <w:p w14:paraId="5ECA8A70" w14:textId="1082A55B" w:rsidR="001355F9" w:rsidRDefault="001355F9" w:rsidP="001355F9">
      <w:pPr>
        <w:jc w:val="center"/>
        <w:rPr>
          <w:rFonts w:ascii="Arial" w:hAnsi="Arial" w:cs="Arial"/>
          <w:sz w:val="28"/>
          <w:szCs w:val="28"/>
        </w:rPr>
      </w:pPr>
      <w:r w:rsidRPr="00E679DE">
        <w:rPr>
          <w:rFonts w:ascii="Arial" w:hAnsi="Arial" w:cs="Arial"/>
          <w:sz w:val="28"/>
          <w:szCs w:val="28"/>
        </w:rPr>
        <w:t>Lisa Bassler</w:t>
      </w:r>
    </w:p>
    <w:p w14:paraId="499DA69A" w14:textId="068B7C99" w:rsidR="007C0F48" w:rsidRPr="00E679DE" w:rsidRDefault="007C0F48" w:rsidP="001355F9">
      <w:pPr>
        <w:jc w:val="center"/>
        <w:rPr>
          <w:rFonts w:ascii="Arial" w:hAnsi="Arial" w:cs="Arial"/>
          <w:sz w:val="28"/>
          <w:szCs w:val="28"/>
        </w:rPr>
      </w:pPr>
      <w:r>
        <w:rPr>
          <w:rFonts w:ascii="Arial" w:hAnsi="Arial" w:cs="Arial"/>
          <w:sz w:val="28"/>
          <w:szCs w:val="28"/>
        </w:rPr>
        <w:t>0</w:t>
      </w:r>
      <w:r w:rsidR="00A56BC4">
        <w:rPr>
          <w:rFonts w:ascii="Arial" w:hAnsi="Arial" w:cs="Arial"/>
          <w:sz w:val="28"/>
          <w:szCs w:val="28"/>
        </w:rPr>
        <w:t>1</w:t>
      </w:r>
      <w:r>
        <w:rPr>
          <w:rFonts w:ascii="Arial" w:hAnsi="Arial" w:cs="Arial"/>
          <w:sz w:val="28"/>
          <w:szCs w:val="28"/>
        </w:rPr>
        <w:t>/</w:t>
      </w:r>
      <w:r w:rsidR="00A56BC4">
        <w:rPr>
          <w:rFonts w:ascii="Arial" w:hAnsi="Arial" w:cs="Arial"/>
          <w:sz w:val="28"/>
          <w:szCs w:val="28"/>
        </w:rPr>
        <w:t>03</w:t>
      </w:r>
      <w:r>
        <w:rPr>
          <w:rFonts w:ascii="Arial" w:hAnsi="Arial" w:cs="Arial"/>
          <w:sz w:val="28"/>
          <w:szCs w:val="28"/>
        </w:rPr>
        <w:t>/202</w:t>
      </w:r>
      <w:r w:rsidR="00A56BC4">
        <w:rPr>
          <w:rFonts w:ascii="Arial" w:hAnsi="Arial" w:cs="Arial"/>
          <w:sz w:val="28"/>
          <w:szCs w:val="28"/>
        </w:rPr>
        <w:t>4</w:t>
      </w:r>
    </w:p>
    <w:p w14:paraId="45DF0075" w14:textId="5729EDC3" w:rsidR="001355F9" w:rsidRDefault="00A56BC4" w:rsidP="001355F9">
      <w:pPr>
        <w:jc w:val="center"/>
        <w:rPr>
          <w:rFonts w:ascii="Arial" w:hAnsi="Arial" w:cs="Arial"/>
          <w:sz w:val="28"/>
          <w:szCs w:val="28"/>
        </w:rPr>
      </w:pPr>
      <w:r>
        <w:rPr>
          <w:rFonts w:ascii="Arial" w:hAnsi="Arial" w:cs="Arial"/>
          <w:sz w:val="28"/>
          <w:szCs w:val="28"/>
        </w:rPr>
        <w:t>1094 words</w:t>
      </w:r>
    </w:p>
    <w:p w14:paraId="28059A85" w14:textId="77777777" w:rsidR="00C63BBE" w:rsidRPr="00E679DE" w:rsidRDefault="00C63BBE" w:rsidP="001355F9">
      <w:pPr>
        <w:jc w:val="center"/>
        <w:rPr>
          <w:rFonts w:ascii="Arial" w:hAnsi="Arial" w:cs="Arial"/>
          <w:sz w:val="28"/>
          <w:szCs w:val="28"/>
        </w:rPr>
      </w:pPr>
    </w:p>
    <w:p w14:paraId="172159A7" w14:textId="77777777" w:rsidR="001355F9" w:rsidRPr="00E679DE" w:rsidRDefault="001355F9" w:rsidP="001355F9">
      <w:pPr>
        <w:rPr>
          <w:rFonts w:ascii="Arial" w:hAnsi="Arial" w:cs="Arial"/>
        </w:rPr>
      </w:pPr>
    </w:p>
    <w:p w14:paraId="75792AA4" w14:textId="3B64BE21" w:rsidR="001355F9" w:rsidRPr="00E679DE" w:rsidRDefault="001355F9" w:rsidP="001355F9">
      <w:pPr>
        <w:rPr>
          <w:rFonts w:ascii="Arial" w:hAnsi="Arial" w:cs="Arial"/>
        </w:rPr>
      </w:pPr>
    </w:p>
    <w:p w14:paraId="356A731C" w14:textId="77777777" w:rsidR="007A001C" w:rsidRPr="00E679DE" w:rsidRDefault="007A001C" w:rsidP="001355F9">
      <w:pPr>
        <w:rPr>
          <w:rFonts w:ascii="Arial" w:hAnsi="Arial" w:cs="Arial"/>
        </w:rPr>
      </w:pPr>
    </w:p>
    <w:p w14:paraId="4D14852A" w14:textId="77777777" w:rsidR="007A001C" w:rsidRPr="00E679DE" w:rsidRDefault="007A001C" w:rsidP="001355F9">
      <w:pPr>
        <w:rPr>
          <w:rFonts w:ascii="Arial" w:hAnsi="Arial" w:cs="Arial"/>
        </w:rPr>
      </w:pPr>
    </w:p>
    <w:p w14:paraId="31BEAD00" w14:textId="77777777" w:rsidR="007A001C" w:rsidRPr="00E679DE" w:rsidRDefault="007A001C" w:rsidP="001355F9">
      <w:pPr>
        <w:rPr>
          <w:rFonts w:ascii="Arial" w:hAnsi="Arial" w:cs="Arial"/>
        </w:rPr>
      </w:pPr>
    </w:p>
    <w:p w14:paraId="3E34D703" w14:textId="77777777" w:rsidR="007A001C" w:rsidRPr="00E679DE" w:rsidRDefault="007A001C" w:rsidP="001355F9">
      <w:pPr>
        <w:rPr>
          <w:rFonts w:ascii="Arial" w:hAnsi="Arial" w:cs="Arial"/>
        </w:rPr>
      </w:pPr>
    </w:p>
    <w:p w14:paraId="29A7BC9A" w14:textId="77777777" w:rsidR="007A001C" w:rsidRPr="00E679DE" w:rsidRDefault="007A001C" w:rsidP="001355F9">
      <w:pPr>
        <w:rPr>
          <w:rFonts w:ascii="Arial" w:hAnsi="Arial" w:cs="Arial"/>
        </w:rPr>
      </w:pPr>
    </w:p>
    <w:p w14:paraId="19DC3198" w14:textId="77777777" w:rsidR="007A001C" w:rsidRPr="00E679DE" w:rsidRDefault="007A001C" w:rsidP="001355F9">
      <w:pPr>
        <w:rPr>
          <w:rFonts w:ascii="Arial" w:hAnsi="Arial" w:cs="Arial"/>
        </w:rPr>
      </w:pPr>
    </w:p>
    <w:p w14:paraId="277891E0" w14:textId="77777777" w:rsidR="007A001C" w:rsidRPr="00E679DE" w:rsidRDefault="007A001C" w:rsidP="001355F9">
      <w:pPr>
        <w:rPr>
          <w:rFonts w:ascii="Arial" w:hAnsi="Arial" w:cs="Arial"/>
        </w:rPr>
      </w:pPr>
    </w:p>
    <w:p w14:paraId="093E04B3" w14:textId="77777777" w:rsidR="007A001C" w:rsidRPr="00E679DE" w:rsidRDefault="007A001C" w:rsidP="001355F9">
      <w:pPr>
        <w:rPr>
          <w:rFonts w:ascii="Arial" w:hAnsi="Arial" w:cs="Arial"/>
        </w:rPr>
      </w:pPr>
    </w:p>
    <w:p w14:paraId="65717267" w14:textId="5A027C5E" w:rsidR="00CD28D0" w:rsidRDefault="00CD28D0" w:rsidP="00E679DE">
      <w:pPr>
        <w:spacing w:line="360" w:lineRule="auto"/>
        <w:jc w:val="both"/>
        <w:rPr>
          <w:rFonts w:ascii="Arial" w:hAnsi="Arial" w:cs="Arial"/>
          <w:sz w:val="24"/>
          <w:szCs w:val="24"/>
        </w:rPr>
      </w:pPr>
    </w:p>
    <w:p w14:paraId="763D38F0" w14:textId="77777777" w:rsidR="00FE599C" w:rsidRDefault="00FE599C" w:rsidP="00E679DE">
      <w:pPr>
        <w:spacing w:line="360" w:lineRule="auto"/>
        <w:jc w:val="both"/>
        <w:rPr>
          <w:rFonts w:ascii="Arial" w:hAnsi="Arial" w:cs="Arial"/>
          <w:sz w:val="24"/>
          <w:szCs w:val="24"/>
        </w:rPr>
      </w:pPr>
    </w:p>
    <w:p w14:paraId="5D1335E3" w14:textId="77777777" w:rsidR="00797A5D" w:rsidRDefault="00797A5D" w:rsidP="00E679DE">
      <w:pPr>
        <w:spacing w:line="360" w:lineRule="auto"/>
        <w:jc w:val="both"/>
        <w:rPr>
          <w:rFonts w:ascii="Arial" w:hAnsi="Arial" w:cs="Arial"/>
          <w:sz w:val="24"/>
          <w:szCs w:val="24"/>
        </w:rPr>
      </w:pPr>
    </w:p>
    <w:p w14:paraId="2D13B9DD" w14:textId="77777777" w:rsidR="00CE7316" w:rsidRDefault="00CE7316" w:rsidP="00E679DE">
      <w:pPr>
        <w:spacing w:line="360" w:lineRule="auto"/>
        <w:jc w:val="both"/>
        <w:rPr>
          <w:rFonts w:ascii="Arial" w:hAnsi="Arial" w:cs="Arial"/>
          <w:sz w:val="24"/>
          <w:szCs w:val="24"/>
        </w:rPr>
      </w:pPr>
    </w:p>
    <w:p w14:paraId="54659235" w14:textId="77777777" w:rsidR="00E45D42" w:rsidRDefault="00E45D42" w:rsidP="00E679DE">
      <w:pPr>
        <w:spacing w:line="360" w:lineRule="auto"/>
        <w:jc w:val="both"/>
        <w:rPr>
          <w:rFonts w:ascii="Arial" w:hAnsi="Arial" w:cs="Arial"/>
          <w:sz w:val="24"/>
          <w:szCs w:val="24"/>
        </w:rPr>
      </w:pPr>
    </w:p>
    <w:p w14:paraId="65F88C0F" w14:textId="77777777" w:rsidR="00AB4ADB" w:rsidRDefault="00AB4ADB" w:rsidP="00E679DE">
      <w:pPr>
        <w:spacing w:line="360" w:lineRule="auto"/>
        <w:jc w:val="both"/>
        <w:rPr>
          <w:rFonts w:ascii="Arial" w:hAnsi="Arial" w:cs="Arial"/>
          <w:sz w:val="24"/>
          <w:szCs w:val="24"/>
        </w:rPr>
      </w:pPr>
    </w:p>
    <w:p w14:paraId="341063EC" w14:textId="77777777" w:rsidR="00AB4ADB" w:rsidRDefault="00AB4ADB" w:rsidP="00E679DE">
      <w:pPr>
        <w:spacing w:line="360" w:lineRule="auto"/>
        <w:jc w:val="both"/>
        <w:rPr>
          <w:rFonts w:ascii="Arial" w:hAnsi="Arial" w:cs="Arial"/>
          <w:sz w:val="24"/>
          <w:szCs w:val="24"/>
        </w:rPr>
      </w:pPr>
    </w:p>
    <w:p w14:paraId="7936010C" w14:textId="77777777" w:rsidR="00AB4ADB" w:rsidRDefault="00AB4ADB" w:rsidP="00E679DE">
      <w:pPr>
        <w:spacing w:line="360" w:lineRule="auto"/>
        <w:jc w:val="both"/>
        <w:rPr>
          <w:rFonts w:ascii="Arial" w:hAnsi="Arial" w:cs="Arial"/>
          <w:sz w:val="24"/>
          <w:szCs w:val="24"/>
        </w:rPr>
      </w:pPr>
    </w:p>
    <w:p w14:paraId="6B2DB2FE" w14:textId="4C9EC458" w:rsidR="00CE7316" w:rsidRDefault="00CE7316" w:rsidP="00E679DE">
      <w:pPr>
        <w:spacing w:line="360" w:lineRule="auto"/>
        <w:jc w:val="both"/>
        <w:rPr>
          <w:rFonts w:ascii="Arial" w:hAnsi="Arial" w:cs="Arial"/>
          <w:sz w:val="24"/>
          <w:szCs w:val="24"/>
        </w:rPr>
      </w:pPr>
      <w:r>
        <w:rPr>
          <w:rFonts w:ascii="Arial" w:hAnsi="Arial" w:cs="Arial"/>
          <w:sz w:val="24"/>
          <w:szCs w:val="24"/>
        </w:rPr>
        <w:t>Executive Summary</w:t>
      </w:r>
      <w:r w:rsidR="00E45D42">
        <w:rPr>
          <w:rFonts w:ascii="Arial" w:hAnsi="Arial" w:cs="Arial"/>
          <w:sz w:val="24"/>
          <w:szCs w:val="24"/>
        </w:rPr>
        <w:t xml:space="preserve"> :</w:t>
      </w:r>
    </w:p>
    <w:p w14:paraId="6C9ADCA3" w14:textId="77777777" w:rsidR="00E45D42" w:rsidRDefault="00E45D42" w:rsidP="00E679DE">
      <w:pPr>
        <w:spacing w:line="360" w:lineRule="auto"/>
        <w:jc w:val="both"/>
        <w:rPr>
          <w:rFonts w:ascii="Arial" w:hAnsi="Arial" w:cs="Arial"/>
          <w:sz w:val="24"/>
          <w:szCs w:val="24"/>
        </w:rPr>
      </w:pPr>
    </w:p>
    <w:p w14:paraId="6A7B503B" w14:textId="77777777" w:rsidR="00AB4ADB" w:rsidRDefault="00AB4ADB" w:rsidP="00E679DE">
      <w:pPr>
        <w:spacing w:line="360" w:lineRule="auto"/>
        <w:jc w:val="both"/>
        <w:rPr>
          <w:rFonts w:ascii="Arial" w:hAnsi="Arial" w:cs="Arial"/>
          <w:sz w:val="24"/>
          <w:szCs w:val="24"/>
        </w:rPr>
      </w:pPr>
    </w:p>
    <w:p w14:paraId="0B19884D" w14:textId="40CFB7A3" w:rsidR="00540C4C" w:rsidRPr="00540C4C" w:rsidRDefault="00A56BC4" w:rsidP="00540C4C">
      <w:pPr>
        <w:spacing w:line="360" w:lineRule="auto"/>
        <w:jc w:val="both"/>
        <w:rPr>
          <w:rFonts w:ascii="Arial" w:hAnsi="Arial" w:cs="Arial"/>
          <w:sz w:val="24"/>
          <w:szCs w:val="24"/>
        </w:rPr>
      </w:pPr>
      <w:r w:rsidRPr="00A56BC4">
        <w:rPr>
          <w:rFonts w:ascii="Arial" w:hAnsi="Arial" w:cs="Arial"/>
          <w:sz w:val="24"/>
          <w:szCs w:val="24"/>
        </w:rPr>
        <w:t>This report builds a comparison between England and China</w:t>
      </w:r>
      <w:r w:rsidR="00537212">
        <w:rPr>
          <w:rFonts w:ascii="Arial" w:hAnsi="Arial" w:cs="Arial"/>
          <w:sz w:val="24"/>
          <w:szCs w:val="24"/>
        </w:rPr>
        <w:t xml:space="preserve"> based on GLOBE Project study,</w:t>
      </w:r>
      <w:r w:rsidR="003A598E">
        <w:rPr>
          <w:rFonts w:ascii="Arial" w:hAnsi="Arial" w:cs="Arial"/>
          <w:sz w:val="24"/>
          <w:szCs w:val="24"/>
        </w:rPr>
        <w:t xml:space="preserve"> is an internal document elaborated by Associate General Manager of Diversity Hotel and Spa from London, occasioned by future opening of a subsidiary in China, analysing for England and China similarities and differences in </w:t>
      </w:r>
      <w:r w:rsidR="003A598E" w:rsidRPr="003A598E">
        <w:rPr>
          <w:rFonts w:ascii="Arial" w:hAnsi="Arial" w:cs="Arial"/>
          <w:sz w:val="24"/>
          <w:szCs w:val="24"/>
        </w:rPr>
        <w:t>context of cultural intelligence and sensitivity</w:t>
      </w:r>
      <w:r w:rsidR="003A598E">
        <w:rPr>
          <w:rFonts w:ascii="Arial" w:hAnsi="Arial" w:cs="Arial"/>
          <w:sz w:val="24"/>
          <w:szCs w:val="24"/>
        </w:rPr>
        <w:t>, concluded in most important recommendations for General Manager who is preparing for the trip,</w:t>
      </w:r>
      <w:r w:rsidRPr="00A56BC4">
        <w:rPr>
          <w:rFonts w:ascii="Arial" w:hAnsi="Arial" w:cs="Arial"/>
          <w:sz w:val="24"/>
          <w:szCs w:val="24"/>
        </w:rPr>
        <w:t xml:space="preserve"> to understand better how the business could expand in a country </w:t>
      </w:r>
      <w:r w:rsidR="00540C4C">
        <w:rPr>
          <w:rFonts w:ascii="Arial" w:hAnsi="Arial" w:cs="Arial"/>
          <w:sz w:val="24"/>
          <w:szCs w:val="24"/>
        </w:rPr>
        <w:t>with</w:t>
      </w:r>
      <w:r w:rsidRPr="00A56BC4">
        <w:rPr>
          <w:rFonts w:ascii="Arial" w:hAnsi="Arial" w:cs="Arial"/>
          <w:sz w:val="24"/>
          <w:szCs w:val="24"/>
        </w:rPr>
        <w:t xml:space="preserve"> a different culture</w:t>
      </w:r>
      <w:r w:rsidR="00540C4C">
        <w:rPr>
          <w:rFonts w:ascii="Arial" w:hAnsi="Arial" w:cs="Arial"/>
          <w:sz w:val="24"/>
          <w:szCs w:val="24"/>
        </w:rPr>
        <w:t>, which aspects are relevant about culture and leadership,</w:t>
      </w:r>
      <w:r w:rsidR="00540C4C" w:rsidRPr="00540C4C">
        <w:t xml:space="preserve"> </w:t>
      </w:r>
      <w:r w:rsidR="00540C4C" w:rsidRPr="00540C4C">
        <w:rPr>
          <w:rFonts w:ascii="Arial" w:hAnsi="Arial" w:cs="Arial"/>
          <w:sz w:val="24"/>
          <w:szCs w:val="24"/>
        </w:rPr>
        <w:t>with a focus on</w:t>
      </w:r>
      <w:r w:rsidR="00540C4C">
        <w:rPr>
          <w:rFonts w:ascii="Arial" w:hAnsi="Arial" w:cs="Arial"/>
          <w:sz w:val="24"/>
          <w:szCs w:val="24"/>
        </w:rPr>
        <w:t xml:space="preserve"> </w:t>
      </w:r>
      <w:r w:rsidR="00540C4C" w:rsidRPr="00540C4C">
        <w:rPr>
          <w:rFonts w:ascii="Arial" w:hAnsi="Arial" w:cs="Arial"/>
          <w:sz w:val="24"/>
          <w:szCs w:val="24"/>
        </w:rPr>
        <w:t>key cultural differences</w:t>
      </w:r>
      <w:r w:rsidR="00540C4C">
        <w:rPr>
          <w:rFonts w:ascii="Arial" w:hAnsi="Arial" w:cs="Arial"/>
          <w:sz w:val="24"/>
          <w:szCs w:val="24"/>
        </w:rPr>
        <w:t>.</w:t>
      </w:r>
    </w:p>
    <w:p w14:paraId="0368E2BA" w14:textId="77777777" w:rsidR="003A598E" w:rsidRPr="003A598E" w:rsidRDefault="003A598E" w:rsidP="003A598E">
      <w:pPr>
        <w:spacing w:line="360" w:lineRule="auto"/>
        <w:jc w:val="both"/>
        <w:rPr>
          <w:rFonts w:ascii="Arial" w:hAnsi="Arial" w:cs="Arial"/>
          <w:sz w:val="24"/>
          <w:szCs w:val="24"/>
        </w:rPr>
      </w:pPr>
    </w:p>
    <w:p w14:paraId="7030E008" w14:textId="77777777" w:rsidR="00A56BC4" w:rsidRDefault="00A56BC4" w:rsidP="00E679DE">
      <w:pPr>
        <w:spacing w:line="360" w:lineRule="auto"/>
        <w:jc w:val="both"/>
        <w:rPr>
          <w:rFonts w:ascii="Arial" w:hAnsi="Arial" w:cs="Arial"/>
          <w:sz w:val="24"/>
          <w:szCs w:val="24"/>
        </w:rPr>
      </w:pPr>
    </w:p>
    <w:p w14:paraId="01CF6D32" w14:textId="77777777" w:rsidR="00AB4ADB" w:rsidRDefault="00AB4ADB" w:rsidP="00E679DE">
      <w:pPr>
        <w:spacing w:line="360" w:lineRule="auto"/>
        <w:jc w:val="both"/>
        <w:rPr>
          <w:rFonts w:ascii="Arial" w:hAnsi="Arial" w:cs="Arial"/>
          <w:sz w:val="24"/>
          <w:szCs w:val="24"/>
        </w:rPr>
      </w:pPr>
    </w:p>
    <w:p w14:paraId="54E5926E" w14:textId="77777777" w:rsidR="00AB4ADB" w:rsidRDefault="00AB4ADB" w:rsidP="00E679DE">
      <w:pPr>
        <w:spacing w:line="360" w:lineRule="auto"/>
        <w:jc w:val="both"/>
        <w:rPr>
          <w:rFonts w:ascii="Arial" w:hAnsi="Arial" w:cs="Arial"/>
          <w:sz w:val="24"/>
          <w:szCs w:val="24"/>
        </w:rPr>
      </w:pPr>
    </w:p>
    <w:p w14:paraId="642A39BE" w14:textId="77777777" w:rsidR="00AB4ADB" w:rsidRDefault="00AB4ADB" w:rsidP="00E679DE">
      <w:pPr>
        <w:spacing w:line="360" w:lineRule="auto"/>
        <w:jc w:val="both"/>
        <w:rPr>
          <w:rFonts w:ascii="Arial" w:hAnsi="Arial" w:cs="Arial"/>
          <w:sz w:val="24"/>
          <w:szCs w:val="24"/>
        </w:rPr>
      </w:pPr>
    </w:p>
    <w:p w14:paraId="78A04104" w14:textId="77777777" w:rsidR="00AB4ADB" w:rsidRDefault="00AB4ADB" w:rsidP="00E679DE">
      <w:pPr>
        <w:spacing w:line="360" w:lineRule="auto"/>
        <w:jc w:val="both"/>
        <w:rPr>
          <w:rFonts w:ascii="Arial" w:hAnsi="Arial" w:cs="Arial"/>
          <w:sz w:val="24"/>
          <w:szCs w:val="24"/>
        </w:rPr>
      </w:pPr>
    </w:p>
    <w:p w14:paraId="77D365D4" w14:textId="77777777" w:rsidR="00AB4ADB" w:rsidRDefault="00AB4ADB" w:rsidP="00E679DE">
      <w:pPr>
        <w:spacing w:line="360" w:lineRule="auto"/>
        <w:jc w:val="both"/>
        <w:rPr>
          <w:rFonts w:ascii="Arial" w:hAnsi="Arial" w:cs="Arial"/>
          <w:sz w:val="24"/>
          <w:szCs w:val="24"/>
        </w:rPr>
      </w:pPr>
    </w:p>
    <w:p w14:paraId="1F590895" w14:textId="77777777" w:rsidR="00AB4ADB" w:rsidRDefault="00AB4ADB" w:rsidP="00E679DE">
      <w:pPr>
        <w:spacing w:line="360" w:lineRule="auto"/>
        <w:jc w:val="both"/>
        <w:rPr>
          <w:rFonts w:ascii="Arial" w:hAnsi="Arial" w:cs="Arial"/>
          <w:sz w:val="24"/>
          <w:szCs w:val="24"/>
        </w:rPr>
      </w:pPr>
    </w:p>
    <w:p w14:paraId="7A1B7A73" w14:textId="77777777" w:rsidR="00AB4ADB" w:rsidRDefault="00AB4ADB" w:rsidP="00E679DE">
      <w:pPr>
        <w:spacing w:line="360" w:lineRule="auto"/>
        <w:jc w:val="both"/>
        <w:rPr>
          <w:rFonts w:ascii="Arial" w:hAnsi="Arial" w:cs="Arial"/>
          <w:sz w:val="24"/>
          <w:szCs w:val="24"/>
        </w:rPr>
      </w:pPr>
    </w:p>
    <w:p w14:paraId="11FB3C4D" w14:textId="77777777" w:rsidR="004A7AA3" w:rsidRDefault="004A7AA3" w:rsidP="00E679DE">
      <w:pPr>
        <w:spacing w:line="360" w:lineRule="auto"/>
        <w:jc w:val="both"/>
        <w:rPr>
          <w:rFonts w:ascii="Arial" w:hAnsi="Arial" w:cs="Arial"/>
          <w:sz w:val="24"/>
          <w:szCs w:val="24"/>
        </w:rPr>
      </w:pPr>
    </w:p>
    <w:p w14:paraId="6915579F" w14:textId="77777777" w:rsidR="004A7AA3" w:rsidRDefault="004A7AA3" w:rsidP="00E679DE">
      <w:pPr>
        <w:spacing w:line="360" w:lineRule="auto"/>
        <w:jc w:val="both"/>
        <w:rPr>
          <w:rFonts w:ascii="Arial" w:hAnsi="Arial" w:cs="Arial"/>
          <w:sz w:val="24"/>
          <w:szCs w:val="24"/>
        </w:rPr>
      </w:pPr>
    </w:p>
    <w:p w14:paraId="56210FC7" w14:textId="0F462B63" w:rsidR="00A56BC4" w:rsidRDefault="00A56BC4" w:rsidP="00E679DE">
      <w:pPr>
        <w:spacing w:line="360" w:lineRule="auto"/>
        <w:jc w:val="both"/>
        <w:rPr>
          <w:rFonts w:ascii="Arial" w:hAnsi="Arial" w:cs="Arial"/>
          <w:sz w:val="24"/>
          <w:szCs w:val="24"/>
        </w:rPr>
      </w:pPr>
      <w:r>
        <w:rPr>
          <w:rFonts w:ascii="Arial" w:hAnsi="Arial" w:cs="Arial"/>
          <w:sz w:val="24"/>
          <w:szCs w:val="24"/>
        </w:rPr>
        <w:t>Table of contents</w:t>
      </w:r>
    </w:p>
    <w:p w14:paraId="3FE414CA" w14:textId="77777777" w:rsidR="00E45D42" w:rsidRDefault="00E45D42" w:rsidP="00E679DE">
      <w:pPr>
        <w:spacing w:line="360" w:lineRule="auto"/>
        <w:jc w:val="both"/>
        <w:rPr>
          <w:rFonts w:ascii="Arial" w:hAnsi="Arial" w:cs="Arial"/>
          <w:sz w:val="24"/>
          <w:szCs w:val="24"/>
        </w:rPr>
      </w:pPr>
    </w:p>
    <w:p w14:paraId="5AD220A0" w14:textId="77777777" w:rsidR="00E45D42" w:rsidRDefault="00E45D42" w:rsidP="00E679DE">
      <w:pPr>
        <w:spacing w:line="360" w:lineRule="auto"/>
        <w:jc w:val="both"/>
        <w:rPr>
          <w:rFonts w:ascii="Arial" w:hAnsi="Arial" w:cs="Arial"/>
          <w:sz w:val="24"/>
          <w:szCs w:val="24"/>
        </w:rPr>
      </w:pPr>
    </w:p>
    <w:p w14:paraId="7946917D" w14:textId="7122F4C4" w:rsidR="00E45D42" w:rsidRDefault="00E45D42" w:rsidP="00E679DE">
      <w:pPr>
        <w:spacing w:line="360" w:lineRule="auto"/>
        <w:jc w:val="both"/>
        <w:rPr>
          <w:rFonts w:ascii="Arial" w:hAnsi="Arial" w:cs="Arial"/>
          <w:sz w:val="24"/>
          <w:szCs w:val="24"/>
        </w:rPr>
      </w:pPr>
      <w:r>
        <w:rPr>
          <w:rFonts w:ascii="Arial" w:hAnsi="Arial" w:cs="Arial"/>
          <w:sz w:val="24"/>
          <w:szCs w:val="24"/>
        </w:rPr>
        <w:t>1 Introduction</w:t>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t>4</w:t>
      </w:r>
    </w:p>
    <w:p w14:paraId="698B6C9F" w14:textId="3835948B" w:rsidR="00E45D42" w:rsidRDefault="00E45D42" w:rsidP="00E679DE">
      <w:pPr>
        <w:spacing w:line="360" w:lineRule="auto"/>
        <w:jc w:val="both"/>
        <w:rPr>
          <w:rFonts w:ascii="Arial" w:hAnsi="Arial" w:cs="Arial"/>
          <w:sz w:val="24"/>
          <w:szCs w:val="24"/>
        </w:rPr>
      </w:pPr>
      <w:r>
        <w:rPr>
          <w:rFonts w:ascii="Arial" w:hAnsi="Arial" w:cs="Arial"/>
          <w:sz w:val="24"/>
          <w:szCs w:val="24"/>
        </w:rPr>
        <w:t>2</w:t>
      </w:r>
      <w:r w:rsidR="006502D9">
        <w:rPr>
          <w:rFonts w:ascii="Arial" w:hAnsi="Arial" w:cs="Arial"/>
          <w:sz w:val="24"/>
          <w:szCs w:val="24"/>
        </w:rPr>
        <w:t xml:space="preserve"> </w:t>
      </w:r>
      <w:r w:rsidR="006502D9" w:rsidRPr="006502D9">
        <w:rPr>
          <w:rFonts w:ascii="Arial" w:hAnsi="Arial" w:cs="Arial"/>
          <w:sz w:val="24"/>
          <w:szCs w:val="24"/>
        </w:rPr>
        <w:t>Key Concepts in Intercultural Competence</w:t>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A56BC4">
        <w:rPr>
          <w:rFonts w:ascii="Arial" w:hAnsi="Arial" w:cs="Arial"/>
          <w:sz w:val="24"/>
          <w:szCs w:val="24"/>
        </w:rPr>
        <w:tab/>
      </w:r>
      <w:r w:rsidR="006502D9">
        <w:rPr>
          <w:rFonts w:ascii="Arial" w:hAnsi="Arial" w:cs="Arial"/>
          <w:sz w:val="24"/>
          <w:szCs w:val="24"/>
        </w:rPr>
        <w:t>4</w:t>
      </w:r>
    </w:p>
    <w:p w14:paraId="00E63E70" w14:textId="5CE5174A" w:rsidR="00E45D42" w:rsidRDefault="00E45D42" w:rsidP="00540C4C">
      <w:pPr>
        <w:spacing w:line="360" w:lineRule="auto"/>
        <w:jc w:val="both"/>
        <w:rPr>
          <w:rFonts w:ascii="Arial" w:hAnsi="Arial" w:cs="Arial"/>
          <w:sz w:val="24"/>
          <w:szCs w:val="24"/>
        </w:rPr>
      </w:pPr>
      <w:r>
        <w:rPr>
          <w:rFonts w:ascii="Arial" w:hAnsi="Arial" w:cs="Arial"/>
          <w:sz w:val="24"/>
          <w:szCs w:val="24"/>
        </w:rPr>
        <w:t xml:space="preserve">3 </w:t>
      </w:r>
      <w:r w:rsidR="006502D9" w:rsidRPr="006502D9">
        <w:rPr>
          <w:rFonts w:ascii="Arial" w:hAnsi="Arial" w:cs="Arial"/>
          <w:sz w:val="24"/>
          <w:szCs w:val="24"/>
        </w:rPr>
        <w:t>The Global Marketplace</w:t>
      </w:r>
      <w:r w:rsidR="006502D9">
        <w:rPr>
          <w:rFonts w:ascii="Arial" w:hAnsi="Arial" w:cs="Arial"/>
          <w:sz w:val="24"/>
          <w:szCs w:val="24"/>
        </w:rPr>
        <w:tab/>
      </w:r>
      <w:r w:rsidR="006502D9">
        <w:rPr>
          <w:rFonts w:ascii="Arial" w:hAnsi="Arial" w:cs="Arial"/>
          <w:sz w:val="24"/>
          <w:szCs w:val="24"/>
        </w:rPr>
        <w:tab/>
      </w:r>
      <w:r w:rsidR="006502D9">
        <w:rPr>
          <w:rFonts w:ascii="Arial" w:hAnsi="Arial" w:cs="Arial"/>
          <w:sz w:val="24"/>
          <w:szCs w:val="24"/>
        </w:rPr>
        <w:tab/>
      </w:r>
      <w:r w:rsidR="006502D9">
        <w:rPr>
          <w:rFonts w:ascii="Arial" w:hAnsi="Arial" w:cs="Arial"/>
          <w:sz w:val="24"/>
          <w:szCs w:val="24"/>
        </w:rPr>
        <w:tab/>
      </w:r>
      <w:r w:rsidR="006502D9">
        <w:rPr>
          <w:rFonts w:ascii="Arial" w:hAnsi="Arial" w:cs="Arial"/>
          <w:sz w:val="24"/>
          <w:szCs w:val="24"/>
        </w:rPr>
        <w:tab/>
      </w:r>
      <w:r w:rsidR="006502D9">
        <w:rPr>
          <w:rFonts w:ascii="Arial" w:hAnsi="Arial" w:cs="Arial"/>
          <w:sz w:val="24"/>
          <w:szCs w:val="24"/>
        </w:rPr>
        <w:tab/>
      </w:r>
      <w:r w:rsidR="006502D9">
        <w:rPr>
          <w:rFonts w:ascii="Arial" w:hAnsi="Arial" w:cs="Arial"/>
          <w:sz w:val="24"/>
          <w:szCs w:val="24"/>
        </w:rPr>
        <w:tab/>
      </w:r>
      <w:r w:rsidR="006502D9">
        <w:rPr>
          <w:rFonts w:ascii="Arial" w:hAnsi="Arial" w:cs="Arial"/>
          <w:sz w:val="24"/>
          <w:szCs w:val="24"/>
        </w:rPr>
        <w:tab/>
        <w:t>4</w:t>
      </w:r>
    </w:p>
    <w:p w14:paraId="30D8FC44" w14:textId="7813B51A" w:rsidR="006502D9" w:rsidRDefault="00AB4ADB" w:rsidP="00E679DE">
      <w:pPr>
        <w:spacing w:line="360" w:lineRule="auto"/>
        <w:jc w:val="both"/>
        <w:rPr>
          <w:rFonts w:ascii="Arial" w:hAnsi="Arial" w:cs="Arial"/>
          <w:sz w:val="24"/>
          <w:szCs w:val="24"/>
        </w:rPr>
      </w:pPr>
      <w:r>
        <w:rPr>
          <w:rFonts w:ascii="Arial" w:hAnsi="Arial" w:cs="Arial"/>
          <w:sz w:val="24"/>
          <w:szCs w:val="24"/>
        </w:rPr>
        <w:t>4 GLOBE Project</w:t>
      </w:r>
      <w:r w:rsidR="00361852">
        <w:rPr>
          <w:rFonts w:ascii="Arial" w:hAnsi="Arial" w:cs="Arial"/>
          <w:sz w:val="24"/>
          <w:szCs w:val="24"/>
        </w:rPr>
        <w:tab/>
      </w:r>
      <w:r w:rsidR="00361852">
        <w:rPr>
          <w:rFonts w:ascii="Arial" w:hAnsi="Arial" w:cs="Arial"/>
          <w:sz w:val="24"/>
          <w:szCs w:val="24"/>
        </w:rPr>
        <w:tab/>
      </w:r>
      <w:r w:rsidR="00361852">
        <w:rPr>
          <w:rFonts w:ascii="Arial" w:hAnsi="Arial" w:cs="Arial"/>
          <w:sz w:val="24"/>
          <w:szCs w:val="24"/>
        </w:rPr>
        <w:tab/>
      </w:r>
      <w:r w:rsidR="00361852">
        <w:rPr>
          <w:rFonts w:ascii="Arial" w:hAnsi="Arial" w:cs="Arial"/>
          <w:sz w:val="24"/>
          <w:szCs w:val="24"/>
        </w:rPr>
        <w:tab/>
      </w:r>
      <w:r w:rsidR="00361852">
        <w:rPr>
          <w:rFonts w:ascii="Arial" w:hAnsi="Arial" w:cs="Arial"/>
          <w:sz w:val="24"/>
          <w:szCs w:val="24"/>
        </w:rPr>
        <w:tab/>
      </w:r>
      <w:r w:rsidR="00361852">
        <w:rPr>
          <w:rFonts w:ascii="Arial" w:hAnsi="Arial" w:cs="Arial"/>
          <w:sz w:val="24"/>
          <w:szCs w:val="24"/>
        </w:rPr>
        <w:tab/>
      </w:r>
      <w:r w:rsidR="00361852">
        <w:rPr>
          <w:rFonts w:ascii="Arial" w:hAnsi="Arial" w:cs="Arial"/>
          <w:sz w:val="24"/>
          <w:szCs w:val="24"/>
        </w:rPr>
        <w:tab/>
      </w:r>
      <w:r w:rsidR="00361852">
        <w:rPr>
          <w:rFonts w:ascii="Arial" w:hAnsi="Arial" w:cs="Arial"/>
          <w:sz w:val="24"/>
          <w:szCs w:val="24"/>
        </w:rPr>
        <w:tab/>
      </w:r>
      <w:r w:rsidR="00361852">
        <w:rPr>
          <w:rFonts w:ascii="Arial" w:hAnsi="Arial" w:cs="Arial"/>
          <w:sz w:val="24"/>
          <w:szCs w:val="24"/>
        </w:rPr>
        <w:tab/>
      </w:r>
      <w:r w:rsidR="00D56B78">
        <w:rPr>
          <w:rFonts w:ascii="Arial" w:hAnsi="Arial" w:cs="Arial"/>
          <w:sz w:val="24"/>
          <w:szCs w:val="24"/>
        </w:rPr>
        <w:t>4</w:t>
      </w:r>
    </w:p>
    <w:p w14:paraId="6A3E9404" w14:textId="67EAF684" w:rsidR="006502D9" w:rsidRDefault="00361852" w:rsidP="00E679DE">
      <w:pPr>
        <w:spacing w:line="360" w:lineRule="auto"/>
        <w:jc w:val="both"/>
        <w:rPr>
          <w:rFonts w:ascii="Arial" w:hAnsi="Arial" w:cs="Arial"/>
          <w:sz w:val="24"/>
          <w:szCs w:val="24"/>
        </w:rPr>
      </w:pPr>
      <w:r>
        <w:rPr>
          <w:rFonts w:ascii="Arial" w:hAnsi="Arial" w:cs="Arial"/>
          <w:sz w:val="24"/>
          <w:szCs w:val="24"/>
        </w:rPr>
        <w:t>5 Case Study: England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7CABD94A" w14:textId="21A714CA" w:rsidR="006502D9" w:rsidRDefault="00361852" w:rsidP="00E679DE">
      <w:pPr>
        <w:spacing w:line="360" w:lineRule="auto"/>
        <w:jc w:val="both"/>
        <w:rPr>
          <w:rFonts w:ascii="Arial" w:hAnsi="Arial" w:cs="Arial"/>
          <w:sz w:val="24"/>
          <w:szCs w:val="24"/>
        </w:rPr>
      </w:pPr>
      <w:r>
        <w:rPr>
          <w:rFonts w:ascii="Arial" w:hAnsi="Arial" w:cs="Arial"/>
          <w:sz w:val="24"/>
          <w:szCs w:val="24"/>
        </w:rPr>
        <w:t>6 Case Study: China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2D12741F" w14:textId="0CEB7F54" w:rsidR="006502D9" w:rsidRDefault="004A7AA3" w:rsidP="00E679DE">
      <w:pPr>
        <w:spacing w:line="360" w:lineRule="auto"/>
        <w:jc w:val="both"/>
        <w:rPr>
          <w:rFonts w:ascii="Arial" w:hAnsi="Arial" w:cs="Arial"/>
          <w:sz w:val="24"/>
          <w:szCs w:val="24"/>
        </w:rPr>
      </w:pPr>
      <w:r>
        <w:rPr>
          <w:rFonts w:ascii="Arial" w:hAnsi="Arial" w:cs="Arial"/>
          <w:sz w:val="24"/>
          <w:szCs w:val="24"/>
        </w:rPr>
        <w:t xml:space="preserve">7 </w:t>
      </w:r>
      <w:r w:rsidRPr="004A7AA3">
        <w:rPr>
          <w:rFonts w:ascii="Arial" w:hAnsi="Arial" w:cs="Arial"/>
          <w:sz w:val="24"/>
          <w:szCs w:val="24"/>
        </w:rPr>
        <w:t>Cultural Analysis: England vs. China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45B50171" w14:textId="3C3E5F71" w:rsidR="004A7AA3" w:rsidRDefault="004A7AA3" w:rsidP="00E679DE">
      <w:pPr>
        <w:spacing w:line="360" w:lineRule="auto"/>
        <w:jc w:val="both"/>
        <w:rPr>
          <w:rFonts w:ascii="Arial" w:hAnsi="Arial" w:cs="Arial"/>
          <w:sz w:val="24"/>
          <w:szCs w:val="24"/>
        </w:rPr>
      </w:pPr>
      <w:r w:rsidRPr="004A7AA3">
        <w:rPr>
          <w:rFonts w:ascii="Arial" w:hAnsi="Arial" w:cs="Arial"/>
          <w:sz w:val="24"/>
          <w:szCs w:val="24"/>
        </w:rPr>
        <w:t>8 Impact on Business and Leadership</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82DF8">
        <w:rPr>
          <w:rFonts w:ascii="Arial" w:hAnsi="Arial" w:cs="Arial"/>
          <w:sz w:val="24"/>
          <w:szCs w:val="24"/>
        </w:rPr>
        <w:t>7</w:t>
      </w:r>
    </w:p>
    <w:p w14:paraId="1B517766" w14:textId="188A757F" w:rsidR="00A56BC4" w:rsidRDefault="004A7AA3" w:rsidP="00E679DE">
      <w:pPr>
        <w:spacing w:line="360" w:lineRule="auto"/>
        <w:jc w:val="both"/>
        <w:rPr>
          <w:rFonts w:ascii="Arial" w:hAnsi="Arial" w:cs="Arial"/>
          <w:sz w:val="24"/>
          <w:szCs w:val="24"/>
        </w:rPr>
      </w:pPr>
      <w:r>
        <w:rPr>
          <w:rFonts w:ascii="Arial" w:hAnsi="Arial" w:cs="Arial"/>
          <w:sz w:val="24"/>
          <w:szCs w:val="24"/>
        </w:rPr>
        <w:t xml:space="preserve">9 </w:t>
      </w:r>
      <w:r w:rsidR="00A56BC4">
        <w:rPr>
          <w:rFonts w:ascii="Arial" w:hAnsi="Arial" w:cs="Arial"/>
          <w:sz w:val="24"/>
          <w:szCs w:val="24"/>
        </w:rPr>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82DF8">
        <w:rPr>
          <w:rFonts w:ascii="Arial" w:hAnsi="Arial" w:cs="Arial"/>
          <w:sz w:val="24"/>
          <w:szCs w:val="24"/>
        </w:rPr>
        <w:t>8</w:t>
      </w:r>
    </w:p>
    <w:p w14:paraId="4CEB9731" w14:textId="09C31AC9" w:rsidR="00E45D42" w:rsidRDefault="004A7AA3" w:rsidP="00E679DE">
      <w:pPr>
        <w:spacing w:line="360" w:lineRule="auto"/>
        <w:jc w:val="both"/>
        <w:rPr>
          <w:rFonts w:ascii="Arial" w:hAnsi="Arial" w:cs="Arial"/>
          <w:sz w:val="24"/>
          <w:szCs w:val="24"/>
        </w:rPr>
      </w:pPr>
      <w:r>
        <w:rPr>
          <w:rFonts w:ascii="Arial" w:hAnsi="Arial" w:cs="Arial"/>
          <w:sz w:val="24"/>
          <w:szCs w:val="24"/>
        </w:rPr>
        <w:t xml:space="preserve">10 </w:t>
      </w:r>
      <w:r w:rsidR="00E45D42">
        <w:rPr>
          <w:rFonts w:ascii="Arial" w:hAnsi="Arial" w:cs="Arial"/>
          <w:sz w:val="24"/>
          <w:szCs w:val="24"/>
        </w:rPr>
        <w:t>Recommendations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14:paraId="37CDE565" w14:textId="5055AF94" w:rsidR="00E45D42" w:rsidRDefault="00A56BC4" w:rsidP="00E679DE">
      <w:pPr>
        <w:spacing w:line="360" w:lineRule="auto"/>
        <w:jc w:val="both"/>
        <w:rPr>
          <w:rFonts w:ascii="Arial" w:hAnsi="Arial" w:cs="Arial"/>
          <w:sz w:val="24"/>
          <w:szCs w:val="24"/>
        </w:rPr>
      </w:pPr>
      <w:r>
        <w:rPr>
          <w:rFonts w:ascii="Arial" w:hAnsi="Arial" w:cs="Arial"/>
          <w:sz w:val="24"/>
          <w:szCs w:val="24"/>
        </w:rPr>
        <w:t>References</w:t>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t>10</w:t>
      </w:r>
    </w:p>
    <w:p w14:paraId="37FECAEA" w14:textId="7956011C" w:rsidR="00E45D42" w:rsidRDefault="00E45D42" w:rsidP="00E679DE">
      <w:pPr>
        <w:spacing w:line="360" w:lineRule="auto"/>
        <w:jc w:val="both"/>
        <w:rPr>
          <w:rFonts w:ascii="Arial" w:hAnsi="Arial" w:cs="Arial"/>
          <w:sz w:val="24"/>
          <w:szCs w:val="24"/>
        </w:rPr>
      </w:pPr>
      <w:r>
        <w:rPr>
          <w:rFonts w:ascii="Arial" w:hAnsi="Arial" w:cs="Arial"/>
          <w:sz w:val="24"/>
          <w:szCs w:val="24"/>
        </w:rPr>
        <w:t>Appendix</w:t>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r>
      <w:r w:rsidR="004A7AA3">
        <w:rPr>
          <w:rFonts w:ascii="Arial" w:hAnsi="Arial" w:cs="Arial"/>
          <w:sz w:val="24"/>
          <w:szCs w:val="24"/>
        </w:rPr>
        <w:tab/>
        <w:t>12</w:t>
      </w:r>
    </w:p>
    <w:p w14:paraId="4B05B9B7" w14:textId="77777777" w:rsidR="00E45D42" w:rsidRDefault="00E45D42" w:rsidP="00E679DE">
      <w:pPr>
        <w:spacing w:line="360" w:lineRule="auto"/>
        <w:jc w:val="both"/>
        <w:rPr>
          <w:rFonts w:ascii="Arial" w:hAnsi="Arial" w:cs="Arial"/>
          <w:sz w:val="24"/>
          <w:szCs w:val="24"/>
        </w:rPr>
      </w:pPr>
    </w:p>
    <w:p w14:paraId="10D315E3" w14:textId="77777777" w:rsidR="00E45D42" w:rsidRDefault="00E45D42" w:rsidP="00E679DE">
      <w:pPr>
        <w:spacing w:line="360" w:lineRule="auto"/>
        <w:jc w:val="both"/>
        <w:rPr>
          <w:rFonts w:ascii="Arial" w:hAnsi="Arial" w:cs="Arial"/>
          <w:sz w:val="24"/>
          <w:szCs w:val="24"/>
        </w:rPr>
      </w:pPr>
    </w:p>
    <w:p w14:paraId="21E4F8BA" w14:textId="77777777" w:rsidR="00AB4ADB" w:rsidRDefault="00AB4ADB" w:rsidP="00E679DE">
      <w:pPr>
        <w:spacing w:line="360" w:lineRule="auto"/>
        <w:jc w:val="both"/>
        <w:rPr>
          <w:rFonts w:ascii="Arial" w:hAnsi="Arial" w:cs="Arial"/>
          <w:sz w:val="24"/>
          <w:szCs w:val="24"/>
        </w:rPr>
      </w:pPr>
    </w:p>
    <w:p w14:paraId="30E6C13A" w14:textId="77777777" w:rsidR="00AB4ADB" w:rsidRDefault="00AB4ADB" w:rsidP="00E679DE">
      <w:pPr>
        <w:spacing w:line="360" w:lineRule="auto"/>
        <w:jc w:val="both"/>
        <w:rPr>
          <w:rFonts w:ascii="Arial" w:hAnsi="Arial" w:cs="Arial"/>
          <w:sz w:val="24"/>
          <w:szCs w:val="24"/>
        </w:rPr>
      </w:pPr>
    </w:p>
    <w:p w14:paraId="648B4E6D" w14:textId="77777777" w:rsidR="00AB4ADB" w:rsidRDefault="00AB4ADB" w:rsidP="00E679DE">
      <w:pPr>
        <w:spacing w:line="360" w:lineRule="auto"/>
        <w:jc w:val="both"/>
        <w:rPr>
          <w:rFonts w:ascii="Arial" w:hAnsi="Arial" w:cs="Arial"/>
          <w:sz w:val="24"/>
          <w:szCs w:val="24"/>
        </w:rPr>
      </w:pPr>
    </w:p>
    <w:p w14:paraId="4ACF5000" w14:textId="77777777" w:rsidR="00AB4ADB" w:rsidRDefault="00AB4ADB" w:rsidP="00E679DE">
      <w:pPr>
        <w:spacing w:line="360" w:lineRule="auto"/>
        <w:jc w:val="both"/>
        <w:rPr>
          <w:rFonts w:ascii="Arial" w:hAnsi="Arial" w:cs="Arial"/>
          <w:sz w:val="24"/>
          <w:szCs w:val="24"/>
        </w:rPr>
      </w:pPr>
    </w:p>
    <w:p w14:paraId="500F23DB" w14:textId="77777777" w:rsidR="00AB4ADB" w:rsidRDefault="00AB4ADB" w:rsidP="00E679DE">
      <w:pPr>
        <w:spacing w:line="360" w:lineRule="auto"/>
        <w:jc w:val="both"/>
        <w:rPr>
          <w:rFonts w:ascii="Arial" w:hAnsi="Arial" w:cs="Arial"/>
          <w:sz w:val="24"/>
          <w:szCs w:val="24"/>
        </w:rPr>
      </w:pPr>
    </w:p>
    <w:p w14:paraId="6AABB3BF" w14:textId="77777777" w:rsidR="00AB4ADB" w:rsidRDefault="00AB4ADB" w:rsidP="00E679DE">
      <w:pPr>
        <w:spacing w:line="360" w:lineRule="auto"/>
        <w:jc w:val="both"/>
        <w:rPr>
          <w:rFonts w:ascii="Arial" w:hAnsi="Arial" w:cs="Arial"/>
          <w:sz w:val="24"/>
          <w:szCs w:val="24"/>
        </w:rPr>
      </w:pPr>
    </w:p>
    <w:p w14:paraId="55841FB6" w14:textId="77777777" w:rsidR="00540C4C" w:rsidRPr="007147AF" w:rsidRDefault="00540C4C" w:rsidP="00540C4C">
      <w:pPr>
        <w:spacing w:line="360" w:lineRule="auto"/>
        <w:jc w:val="both"/>
        <w:rPr>
          <w:rFonts w:ascii="Arial" w:hAnsi="Arial" w:cs="Arial"/>
          <w:b/>
          <w:bCs/>
          <w:sz w:val="24"/>
          <w:szCs w:val="24"/>
        </w:rPr>
      </w:pPr>
      <w:r w:rsidRPr="007147AF">
        <w:rPr>
          <w:rFonts w:ascii="Arial" w:hAnsi="Arial" w:cs="Arial"/>
          <w:b/>
          <w:bCs/>
          <w:sz w:val="24"/>
          <w:szCs w:val="24"/>
        </w:rPr>
        <w:lastRenderedPageBreak/>
        <w:t>1. Introduction:</w:t>
      </w:r>
    </w:p>
    <w:p w14:paraId="0BC05FB8" w14:textId="5DF72728" w:rsidR="00540C4C" w:rsidRDefault="00280AF6" w:rsidP="00540C4C">
      <w:pPr>
        <w:spacing w:line="360" w:lineRule="auto"/>
        <w:jc w:val="both"/>
        <w:rPr>
          <w:rFonts w:ascii="Arial" w:hAnsi="Arial" w:cs="Arial"/>
          <w:sz w:val="24"/>
          <w:szCs w:val="24"/>
        </w:rPr>
      </w:pPr>
      <w:r w:rsidRPr="00280AF6">
        <w:rPr>
          <w:rFonts w:ascii="Arial" w:hAnsi="Arial" w:cs="Arial"/>
          <w:sz w:val="24"/>
          <w:szCs w:val="24"/>
        </w:rPr>
        <w:t xml:space="preserve">Intercultural competence involves the skill to proficiently interact and communicate in diverse cultural </w:t>
      </w:r>
      <w:proofErr w:type="gramStart"/>
      <w:r w:rsidRPr="00280AF6">
        <w:rPr>
          <w:rFonts w:ascii="Arial" w:hAnsi="Arial" w:cs="Arial"/>
          <w:sz w:val="24"/>
          <w:szCs w:val="24"/>
        </w:rPr>
        <w:t>contexts.</w:t>
      </w:r>
      <w:r w:rsidR="00540C4C" w:rsidRPr="00540C4C">
        <w:rPr>
          <w:rFonts w:ascii="Arial" w:hAnsi="Arial" w:cs="Arial"/>
          <w:sz w:val="24"/>
          <w:szCs w:val="24"/>
        </w:rPr>
        <w:t>.</w:t>
      </w:r>
      <w:proofErr w:type="gramEnd"/>
      <w:r w:rsidR="00540C4C" w:rsidRPr="00540C4C">
        <w:rPr>
          <w:rFonts w:ascii="Arial" w:hAnsi="Arial" w:cs="Arial"/>
          <w:sz w:val="24"/>
          <w:szCs w:val="24"/>
        </w:rPr>
        <w:t xml:space="preserve"> In today's globalized world, where diverse cultures intersect, intercultural competence is crucial. It enables individuals and organizations to understand, appreciate, and adapt to cultural differences, </w:t>
      </w:r>
      <w:r w:rsidR="007147AF">
        <w:rPr>
          <w:rFonts w:ascii="Arial" w:hAnsi="Arial" w:cs="Arial"/>
          <w:sz w:val="24"/>
          <w:szCs w:val="24"/>
        </w:rPr>
        <w:t>stimulating</w:t>
      </w:r>
      <w:r w:rsidR="00540C4C" w:rsidRPr="00540C4C">
        <w:rPr>
          <w:rFonts w:ascii="Arial" w:hAnsi="Arial" w:cs="Arial"/>
          <w:sz w:val="24"/>
          <w:szCs w:val="24"/>
        </w:rPr>
        <w:t xml:space="preserve"> successful communication and collaboration. A heightened cultural understanding promotes empathy, minimizes misunderstandings, and enhances relationships in the global marketplace</w:t>
      </w:r>
      <w:r w:rsidR="007147AF">
        <w:rPr>
          <w:rFonts w:ascii="Arial" w:hAnsi="Arial" w:cs="Arial"/>
          <w:sz w:val="24"/>
          <w:szCs w:val="24"/>
        </w:rPr>
        <w:t xml:space="preserve"> (Rudd, 2015)</w:t>
      </w:r>
      <w:r w:rsidR="00540C4C" w:rsidRPr="00540C4C">
        <w:rPr>
          <w:rFonts w:ascii="Arial" w:hAnsi="Arial" w:cs="Arial"/>
          <w:sz w:val="24"/>
          <w:szCs w:val="24"/>
        </w:rPr>
        <w:t>. In essence, intercultural competence is a key skill set for cooperation, innovation, and sustainable partnerships in an interconnected world, where cross-cultural interactions are integral to professional and personal success.</w:t>
      </w:r>
    </w:p>
    <w:p w14:paraId="5721C7BF" w14:textId="7A9064C5" w:rsidR="00540C4C" w:rsidRPr="007147AF" w:rsidRDefault="00540C4C" w:rsidP="00540C4C">
      <w:pPr>
        <w:spacing w:line="360" w:lineRule="auto"/>
        <w:jc w:val="both"/>
        <w:rPr>
          <w:rFonts w:ascii="Arial" w:hAnsi="Arial" w:cs="Arial"/>
          <w:b/>
          <w:bCs/>
          <w:sz w:val="24"/>
          <w:szCs w:val="24"/>
        </w:rPr>
      </w:pPr>
      <w:r w:rsidRPr="007147AF">
        <w:rPr>
          <w:rFonts w:ascii="Arial" w:hAnsi="Arial" w:cs="Arial"/>
          <w:b/>
          <w:bCs/>
          <w:sz w:val="24"/>
          <w:szCs w:val="24"/>
        </w:rPr>
        <w:t>2. Key Concepts in Intercultural Competence</w:t>
      </w:r>
    </w:p>
    <w:p w14:paraId="3E881B82" w14:textId="18D1FC32" w:rsidR="00540C4C" w:rsidRDefault="00540C4C" w:rsidP="00540C4C">
      <w:pPr>
        <w:spacing w:line="360" w:lineRule="auto"/>
        <w:jc w:val="both"/>
        <w:rPr>
          <w:rFonts w:ascii="Arial" w:hAnsi="Arial" w:cs="Arial"/>
          <w:sz w:val="24"/>
          <w:szCs w:val="24"/>
        </w:rPr>
      </w:pPr>
      <w:r w:rsidRPr="00540C4C">
        <w:rPr>
          <w:rFonts w:ascii="Arial" w:hAnsi="Arial" w:cs="Arial"/>
          <w:sz w:val="24"/>
          <w:szCs w:val="24"/>
        </w:rPr>
        <w:t>Intercultural competence involves the ability to effectively interact with individuals from diverse cultures. Key concepts include cultural awareness, communication sensitivity, and adaptability. Cultural empathy, a fundamental aspect, entails understanding others' perspectives without judgment</w:t>
      </w:r>
      <w:r w:rsidR="00A4201C">
        <w:rPr>
          <w:rFonts w:ascii="Arial" w:hAnsi="Arial" w:cs="Arial"/>
          <w:sz w:val="24"/>
          <w:szCs w:val="24"/>
        </w:rPr>
        <w:t xml:space="preserve"> (Bakir, 2017)</w:t>
      </w:r>
      <w:r w:rsidRPr="00540C4C">
        <w:rPr>
          <w:rFonts w:ascii="Arial" w:hAnsi="Arial" w:cs="Arial"/>
          <w:sz w:val="24"/>
          <w:szCs w:val="24"/>
        </w:rPr>
        <w:t>. These concepts and frameworks collectively aid in assessing and enhancing intercultural competence, fostering successful global interactions.</w:t>
      </w:r>
    </w:p>
    <w:p w14:paraId="0E1108DE" w14:textId="1076D653" w:rsidR="00540C4C" w:rsidRPr="007147AF" w:rsidRDefault="00540C4C" w:rsidP="00540C4C">
      <w:pPr>
        <w:spacing w:line="360" w:lineRule="auto"/>
        <w:jc w:val="both"/>
        <w:rPr>
          <w:rFonts w:ascii="Arial" w:hAnsi="Arial" w:cs="Arial"/>
          <w:b/>
          <w:bCs/>
          <w:sz w:val="24"/>
          <w:szCs w:val="24"/>
        </w:rPr>
      </w:pPr>
      <w:r w:rsidRPr="007147AF">
        <w:rPr>
          <w:rFonts w:ascii="Arial" w:hAnsi="Arial" w:cs="Arial"/>
          <w:b/>
          <w:bCs/>
          <w:sz w:val="24"/>
          <w:szCs w:val="24"/>
        </w:rPr>
        <w:t>3. The Global Marketplace</w:t>
      </w:r>
    </w:p>
    <w:p w14:paraId="4A8B3998" w14:textId="6D6C57F3" w:rsidR="00540C4C" w:rsidRDefault="006502D9" w:rsidP="00540C4C">
      <w:pPr>
        <w:spacing w:line="360" w:lineRule="auto"/>
        <w:jc w:val="both"/>
        <w:rPr>
          <w:rFonts w:ascii="Arial" w:hAnsi="Arial" w:cs="Arial"/>
          <w:sz w:val="24"/>
          <w:szCs w:val="24"/>
        </w:rPr>
      </w:pPr>
      <w:r w:rsidRPr="006502D9">
        <w:rPr>
          <w:rFonts w:ascii="Arial" w:hAnsi="Arial" w:cs="Arial"/>
          <w:sz w:val="24"/>
          <w:szCs w:val="24"/>
        </w:rPr>
        <w:t xml:space="preserve">The global marketplace is characterized by interconnected economies, rapid technological advancements, and diverse consumer bases. While offering expansive opportunities, it presents challenges such as regulatory complexities and geopolitical uncertainties. </w:t>
      </w:r>
      <w:r w:rsidR="00280AF6">
        <w:rPr>
          <w:rFonts w:ascii="Arial" w:hAnsi="Arial" w:cs="Arial"/>
          <w:sz w:val="24"/>
          <w:szCs w:val="24"/>
        </w:rPr>
        <w:t xml:space="preserve">Various </w:t>
      </w:r>
      <w:r w:rsidR="00280AF6" w:rsidRPr="00280AF6">
        <w:rPr>
          <w:rFonts w:ascii="Arial" w:hAnsi="Arial" w:cs="Arial"/>
          <w:sz w:val="24"/>
          <w:szCs w:val="24"/>
        </w:rPr>
        <w:t>cultural norms have a substantial influence on various aspects of business, including interactions, negotiations, and partnerships. These differences shape communication styles, decision-making processes, and approaches to building relationships</w:t>
      </w:r>
      <w:r w:rsidR="00280AF6" w:rsidRPr="00280AF6">
        <w:rPr>
          <w:rFonts w:ascii="Arial" w:hAnsi="Arial" w:cs="Arial"/>
          <w:sz w:val="24"/>
          <w:szCs w:val="24"/>
        </w:rPr>
        <w:t xml:space="preserve"> </w:t>
      </w:r>
      <w:r w:rsidR="00A4201C">
        <w:rPr>
          <w:rFonts w:ascii="Arial" w:hAnsi="Arial" w:cs="Arial"/>
          <w:sz w:val="24"/>
          <w:szCs w:val="24"/>
        </w:rPr>
        <w:t>(Bakir, 2017)</w:t>
      </w:r>
      <w:r w:rsidRPr="006502D9">
        <w:rPr>
          <w:rFonts w:ascii="Arial" w:hAnsi="Arial" w:cs="Arial"/>
          <w:sz w:val="24"/>
          <w:szCs w:val="24"/>
        </w:rPr>
        <w:t>. Misinterpretations can arise due to varying perceptions of time, hierarchy, and communication norms. Successful global enterprises recognize the importance of cultural intelligence, adapting strategies to align with local customs. Effectively navigating cultural nuances fosters trust, mitigates misunderstandings, and establishes fruitful, enduring partnerships in the dynamic and complex global business landscape.</w:t>
      </w:r>
    </w:p>
    <w:p w14:paraId="18E2888F" w14:textId="6F7738EF" w:rsidR="006502D9" w:rsidRPr="007147AF" w:rsidRDefault="006502D9" w:rsidP="00540C4C">
      <w:pPr>
        <w:spacing w:line="360" w:lineRule="auto"/>
        <w:jc w:val="both"/>
        <w:rPr>
          <w:rFonts w:ascii="Arial" w:hAnsi="Arial" w:cs="Arial"/>
          <w:b/>
          <w:bCs/>
          <w:sz w:val="24"/>
          <w:szCs w:val="24"/>
        </w:rPr>
      </w:pPr>
      <w:r w:rsidRPr="007147AF">
        <w:rPr>
          <w:rFonts w:ascii="Arial" w:hAnsi="Arial" w:cs="Arial"/>
          <w:b/>
          <w:bCs/>
          <w:sz w:val="24"/>
          <w:szCs w:val="24"/>
        </w:rPr>
        <w:t>4 GLOBE Project</w:t>
      </w:r>
    </w:p>
    <w:p w14:paraId="0A361524" w14:textId="64F64F7B" w:rsidR="006502D9" w:rsidRDefault="006502D9" w:rsidP="00540C4C">
      <w:pPr>
        <w:spacing w:line="360" w:lineRule="auto"/>
        <w:jc w:val="both"/>
        <w:rPr>
          <w:rFonts w:ascii="Arial" w:hAnsi="Arial" w:cs="Arial"/>
          <w:sz w:val="24"/>
          <w:szCs w:val="24"/>
        </w:rPr>
      </w:pPr>
      <w:r w:rsidRPr="006502D9">
        <w:rPr>
          <w:rFonts w:ascii="Arial" w:hAnsi="Arial" w:cs="Arial"/>
          <w:sz w:val="24"/>
          <w:szCs w:val="24"/>
        </w:rPr>
        <w:t xml:space="preserve">The GLOBE Project is a renowned </w:t>
      </w:r>
      <w:r w:rsidR="00280AF6">
        <w:rPr>
          <w:rFonts w:ascii="Arial" w:hAnsi="Arial" w:cs="Arial"/>
          <w:sz w:val="24"/>
          <w:szCs w:val="24"/>
        </w:rPr>
        <w:t xml:space="preserve">study / </w:t>
      </w:r>
      <w:r w:rsidRPr="006502D9">
        <w:rPr>
          <w:rFonts w:ascii="Arial" w:hAnsi="Arial" w:cs="Arial"/>
          <w:sz w:val="24"/>
          <w:szCs w:val="24"/>
        </w:rPr>
        <w:t xml:space="preserve">initiative that </w:t>
      </w:r>
      <w:r w:rsidR="00280AF6">
        <w:rPr>
          <w:rFonts w:ascii="Arial" w:hAnsi="Arial" w:cs="Arial"/>
          <w:sz w:val="24"/>
          <w:szCs w:val="24"/>
        </w:rPr>
        <w:t xml:space="preserve">statistically </w:t>
      </w:r>
      <w:r w:rsidRPr="006502D9">
        <w:rPr>
          <w:rFonts w:ascii="Arial" w:hAnsi="Arial" w:cs="Arial"/>
          <w:sz w:val="24"/>
          <w:szCs w:val="24"/>
        </w:rPr>
        <w:t>in</w:t>
      </w:r>
      <w:r w:rsidR="00280AF6">
        <w:rPr>
          <w:rFonts w:ascii="Arial" w:hAnsi="Arial" w:cs="Arial"/>
          <w:sz w:val="24"/>
          <w:szCs w:val="24"/>
        </w:rPr>
        <w:t>terpretate</w:t>
      </w:r>
      <w:r w:rsidRPr="006502D9">
        <w:rPr>
          <w:rFonts w:ascii="Arial" w:hAnsi="Arial" w:cs="Arial"/>
          <w:sz w:val="24"/>
          <w:szCs w:val="24"/>
        </w:rPr>
        <w:t xml:space="preserve"> cross-cultural leadership and organizational p</w:t>
      </w:r>
      <w:r w:rsidR="00280AF6">
        <w:rPr>
          <w:rFonts w:ascii="Arial" w:hAnsi="Arial" w:cs="Arial"/>
          <w:sz w:val="24"/>
          <w:szCs w:val="24"/>
        </w:rPr>
        <w:t>articularitie</w:t>
      </w:r>
      <w:r w:rsidRPr="006502D9">
        <w:rPr>
          <w:rFonts w:ascii="Arial" w:hAnsi="Arial" w:cs="Arial"/>
          <w:sz w:val="24"/>
          <w:szCs w:val="24"/>
        </w:rPr>
        <w:t>s</w:t>
      </w:r>
      <w:r w:rsidR="00280AF6">
        <w:rPr>
          <w:rFonts w:ascii="Arial" w:hAnsi="Arial" w:cs="Arial"/>
          <w:sz w:val="24"/>
          <w:szCs w:val="24"/>
        </w:rPr>
        <w:t xml:space="preserve"> in many countries</w:t>
      </w:r>
      <w:r w:rsidRPr="006502D9">
        <w:rPr>
          <w:rFonts w:ascii="Arial" w:hAnsi="Arial" w:cs="Arial"/>
          <w:sz w:val="24"/>
          <w:szCs w:val="24"/>
        </w:rPr>
        <w:t xml:space="preserve">. Launched in 1991, it </w:t>
      </w:r>
      <w:r w:rsidRPr="006502D9">
        <w:rPr>
          <w:rFonts w:ascii="Arial" w:hAnsi="Arial" w:cs="Arial"/>
          <w:sz w:val="24"/>
          <w:szCs w:val="24"/>
        </w:rPr>
        <w:lastRenderedPageBreak/>
        <w:t>involves scholars from various countries and aims to enhance understanding of cultural influences on leadership behaviors. GLOBE identifie</w:t>
      </w:r>
      <w:r>
        <w:rPr>
          <w:rFonts w:ascii="Arial" w:hAnsi="Arial" w:cs="Arial"/>
          <w:sz w:val="24"/>
          <w:szCs w:val="24"/>
        </w:rPr>
        <w:t>d</w:t>
      </w:r>
      <w:r w:rsidRPr="006502D9">
        <w:rPr>
          <w:rFonts w:ascii="Arial" w:hAnsi="Arial" w:cs="Arial"/>
          <w:sz w:val="24"/>
          <w:szCs w:val="24"/>
        </w:rPr>
        <w:t xml:space="preserve"> six global leader behavior dimensions</w:t>
      </w:r>
      <w:r w:rsidR="00A4201C">
        <w:rPr>
          <w:rFonts w:ascii="Arial" w:hAnsi="Arial" w:cs="Arial"/>
          <w:sz w:val="24"/>
          <w:szCs w:val="24"/>
        </w:rPr>
        <w:t>.</w:t>
      </w:r>
      <w:r w:rsidRPr="006502D9">
        <w:rPr>
          <w:rFonts w:ascii="Arial" w:hAnsi="Arial" w:cs="Arial"/>
          <w:sz w:val="24"/>
          <w:szCs w:val="24"/>
        </w:rPr>
        <w:t xml:space="preserve"> This extensive project provides valuable insights into cultural variations, assisting businesses and policymakers in navigating diverse global contexts and promoting effective leadership across different cultural settings</w:t>
      </w:r>
      <w:r w:rsidR="00A4201C">
        <w:rPr>
          <w:rFonts w:ascii="Arial" w:hAnsi="Arial" w:cs="Arial"/>
          <w:sz w:val="24"/>
          <w:szCs w:val="24"/>
        </w:rPr>
        <w:t xml:space="preserve"> (House, 2004)</w:t>
      </w:r>
      <w:r w:rsidRPr="006502D9">
        <w:rPr>
          <w:rFonts w:ascii="Arial" w:hAnsi="Arial" w:cs="Arial"/>
          <w:sz w:val="24"/>
          <w:szCs w:val="24"/>
        </w:rPr>
        <w:t>.</w:t>
      </w:r>
    </w:p>
    <w:p w14:paraId="1FAAEC49" w14:textId="31DFFCBE" w:rsidR="006502D9" w:rsidRDefault="006502D9" w:rsidP="00540C4C">
      <w:pPr>
        <w:spacing w:line="360" w:lineRule="auto"/>
        <w:jc w:val="both"/>
        <w:rPr>
          <w:rFonts w:ascii="Arial" w:hAnsi="Arial" w:cs="Arial"/>
          <w:sz w:val="24"/>
          <w:szCs w:val="24"/>
        </w:rPr>
      </w:pPr>
      <w:r w:rsidRPr="006502D9">
        <w:rPr>
          <w:rFonts w:ascii="Arial" w:hAnsi="Arial" w:cs="Arial"/>
          <w:sz w:val="24"/>
          <w:szCs w:val="24"/>
        </w:rPr>
        <w:t>The GLOBE (Global Leadership and Organizational Behavior Effectiveness) Project in 2004 expanded its study to encompass 61 countries, investigating leadership behaviors and organizational practices. This research identified nine cultural dimensions: Power Distance, Uncertainty Avoidance, Societal Collectivism,</w:t>
      </w:r>
      <w:r w:rsidR="00280AF6">
        <w:rPr>
          <w:rFonts w:ascii="Arial" w:hAnsi="Arial" w:cs="Arial"/>
          <w:sz w:val="24"/>
          <w:szCs w:val="24"/>
        </w:rPr>
        <w:t xml:space="preserve"> </w:t>
      </w:r>
      <w:r w:rsidRPr="006502D9">
        <w:rPr>
          <w:rFonts w:ascii="Arial" w:hAnsi="Arial" w:cs="Arial"/>
          <w:sz w:val="24"/>
          <w:szCs w:val="24"/>
        </w:rPr>
        <w:t>In-Group Collectivism, Gender Egalitarianism, Assertiveness, Future Orientation, Performance Orientation, and humane orientation</w:t>
      </w:r>
      <w:r w:rsidR="00A4201C">
        <w:rPr>
          <w:rFonts w:ascii="Arial" w:hAnsi="Arial" w:cs="Arial"/>
          <w:sz w:val="24"/>
          <w:szCs w:val="24"/>
        </w:rPr>
        <w:t xml:space="preserve"> (House, 2004)</w:t>
      </w:r>
      <w:r w:rsidRPr="006502D9">
        <w:rPr>
          <w:rFonts w:ascii="Arial" w:hAnsi="Arial" w:cs="Arial"/>
          <w:sz w:val="24"/>
          <w:szCs w:val="24"/>
        </w:rPr>
        <w:t>. By examining these dimensions, the GLOBE Project offers a comprehensive understanding of cultural influences on leadership, aiding global organizations in fostering effective cross-cultural collaboration and leadership practices. The extensive scope of the study, covering diverse nations, contributes to its significance as a valuable resource for navigating international business and management.</w:t>
      </w:r>
    </w:p>
    <w:p w14:paraId="1B2B9F01" w14:textId="63032FA5" w:rsidR="00540C4C" w:rsidRPr="007147AF" w:rsidRDefault="00AB4ADB" w:rsidP="00540C4C">
      <w:pPr>
        <w:spacing w:line="360" w:lineRule="auto"/>
        <w:jc w:val="both"/>
        <w:rPr>
          <w:rFonts w:ascii="Arial" w:hAnsi="Arial" w:cs="Arial"/>
          <w:b/>
          <w:bCs/>
          <w:sz w:val="24"/>
          <w:szCs w:val="24"/>
        </w:rPr>
      </w:pPr>
      <w:r w:rsidRPr="007147AF">
        <w:rPr>
          <w:rFonts w:ascii="Arial" w:hAnsi="Arial" w:cs="Arial"/>
          <w:b/>
          <w:bCs/>
          <w:sz w:val="24"/>
          <w:szCs w:val="24"/>
        </w:rPr>
        <w:t>5</w:t>
      </w:r>
      <w:r w:rsidR="00540C4C" w:rsidRPr="007147AF">
        <w:rPr>
          <w:rFonts w:ascii="Arial" w:hAnsi="Arial" w:cs="Arial"/>
          <w:b/>
          <w:bCs/>
          <w:sz w:val="24"/>
          <w:szCs w:val="24"/>
        </w:rPr>
        <w:t>. Case Study: England</w:t>
      </w:r>
    </w:p>
    <w:p w14:paraId="3EBB578D" w14:textId="41796534" w:rsidR="00AB4ADB" w:rsidRPr="00540C4C" w:rsidRDefault="00AB4ADB" w:rsidP="00540C4C">
      <w:pPr>
        <w:spacing w:line="360" w:lineRule="auto"/>
        <w:jc w:val="both"/>
        <w:rPr>
          <w:rFonts w:ascii="Arial" w:hAnsi="Arial" w:cs="Arial"/>
          <w:sz w:val="24"/>
          <w:szCs w:val="24"/>
        </w:rPr>
      </w:pPr>
      <w:r>
        <w:rPr>
          <w:rFonts w:ascii="Arial" w:hAnsi="Arial" w:cs="Arial"/>
          <w:noProof/>
          <w:sz w:val="24"/>
          <w:szCs w:val="24"/>
        </w:rPr>
        <w:drawing>
          <wp:inline distT="0" distB="0" distL="0" distR="0" wp14:anchorId="4921855E" wp14:editId="76EF26A0">
            <wp:extent cx="4673685" cy="3324225"/>
            <wp:effectExtent l="0" t="0" r="0" b="0"/>
            <wp:docPr id="182865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02559" cy="3344762"/>
                    </a:xfrm>
                    <a:prstGeom prst="rect">
                      <a:avLst/>
                    </a:prstGeom>
                    <a:noFill/>
                  </pic:spPr>
                </pic:pic>
              </a:graphicData>
            </a:graphic>
          </wp:inline>
        </w:drawing>
      </w:r>
    </w:p>
    <w:p w14:paraId="76B968B9" w14:textId="2976D865" w:rsidR="00361852" w:rsidRDefault="00361852" w:rsidP="00540C4C">
      <w:pPr>
        <w:spacing w:line="360" w:lineRule="auto"/>
        <w:jc w:val="both"/>
        <w:rPr>
          <w:rFonts w:ascii="Arial" w:hAnsi="Arial" w:cs="Arial"/>
          <w:sz w:val="24"/>
          <w:szCs w:val="24"/>
        </w:rPr>
      </w:pPr>
      <w:r w:rsidRPr="00361852">
        <w:rPr>
          <w:rFonts w:ascii="Arial" w:hAnsi="Arial" w:cs="Arial"/>
          <w:sz w:val="24"/>
          <w:szCs w:val="24"/>
        </w:rPr>
        <w:t>(GLOBE Project, 2004)</w:t>
      </w:r>
    </w:p>
    <w:p w14:paraId="21A4C0A6" w14:textId="5953964A" w:rsidR="006502D9" w:rsidRDefault="006502D9" w:rsidP="00540C4C">
      <w:pPr>
        <w:spacing w:line="360" w:lineRule="auto"/>
        <w:jc w:val="both"/>
        <w:rPr>
          <w:rFonts w:ascii="Arial" w:hAnsi="Arial" w:cs="Arial"/>
          <w:sz w:val="24"/>
          <w:szCs w:val="24"/>
        </w:rPr>
      </w:pPr>
      <w:r w:rsidRPr="006502D9">
        <w:rPr>
          <w:rFonts w:ascii="Arial" w:hAnsi="Arial" w:cs="Arial"/>
          <w:sz w:val="24"/>
          <w:szCs w:val="24"/>
        </w:rPr>
        <w:t xml:space="preserve">England exhibits a predominantly individualistic cultural orientation, emphasizing personal autonomy and self-expression. Communication styles tend to be direct, with an appreciation for clarity and open dialogue. In terms of leadership preferences, a democratic and </w:t>
      </w:r>
      <w:r w:rsidRPr="006502D9">
        <w:rPr>
          <w:rFonts w:ascii="Arial" w:hAnsi="Arial" w:cs="Arial"/>
          <w:sz w:val="24"/>
          <w:szCs w:val="24"/>
        </w:rPr>
        <w:lastRenderedPageBreak/>
        <w:t>participative approach is often valued. Key customs and traditions include the respect for the monarchy and the observance of traditional events like Wimbledon and afternoon tea. Politeness and the use of humour, often with a touch of self-deprecation, are integral behaviors. While English culture shares some global norms, such as the recognition of individual rights, its nuanced approach to social interactions and the significance placed on historical traditions distinguish it. Understanding these cultural dimensions is crucial for successful cross-cultural engagements and effective leadership within an English context.</w:t>
      </w:r>
    </w:p>
    <w:p w14:paraId="439AD520" w14:textId="79771198" w:rsidR="00540C4C" w:rsidRPr="007147AF" w:rsidRDefault="00AB4ADB" w:rsidP="00540C4C">
      <w:pPr>
        <w:spacing w:line="360" w:lineRule="auto"/>
        <w:jc w:val="both"/>
        <w:rPr>
          <w:rFonts w:ascii="Arial" w:hAnsi="Arial" w:cs="Arial"/>
          <w:b/>
          <w:bCs/>
          <w:sz w:val="24"/>
          <w:szCs w:val="24"/>
        </w:rPr>
      </w:pPr>
      <w:r w:rsidRPr="007147AF">
        <w:rPr>
          <w:rFonts w:ascii="Arial" w:hAnsi="Arial" w:cs="Arial"/>
          <w:b/>
          <w:bCs/>
          <w:sz w:val="24"/>
          <w:szCs w:val="24"/>
        </w:rPr>
        <w:t>6</w:t>
      </w:r>
      <w:r w:rsidR="00540C4C" w:rsidRPr="007147AF">
        <w:rPr>
          <w:rFonts w:ascii="Arial" w:hAnsi="Arial" w:cs="Arial"/>
          <w:b/>
          <w:bCs/>
          <w:sz w:val="24"/>
          <w:szCs w:val="24"/>
        </w:rPr>
        <w:t>. Case Study: China</w:t>
      </w:r>
    </w:p>
    <w:p w14:paraId="0E0524A8" w14:textId="054D413C" w:rsidR="00361852" w:rsidRPr="00540C4C" w:rsidRDefault="00361852" w:rsidP="00540C4C">
      <w:pPr>
        <w:spacing w:line="360" w:lineRule="auto"/>
        <w:jc w:val="both"/>
        <w:rPr>
          <w:rFonts w:ascii="Arial" w:hAnsi="Arial" w:cs="Arial"/>
          <w:sz w:val="24"/>
          <w:szCs w:val="24"/>
        </w:rPr>
      </w:pPr>
      <w:r>
        <w:rPr>
          <w:rFonts w:ascii="Arial" w:hAnsi="Arial" w:cs="Arial"/>
          <w:noProof/>
          <w:sz w:val="24"/>
          <w:szCs w:val="24"/>
        </w:rPr>
        <w:drawing>
          <wp:inline distT="0" distB="0" distL="0" distR="0" wp14:anchorId="6B2619AA" wp14:editId="5886C45C">
            <wp:extent cx="4727974" cy="3419475"/>
            <wp:effectExtent l="0" t="0" r="0" b="0"/>
            <wp:docPr id="3611211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7197" cy="3433378"/>
                    </a:xfrm>
                    <a:prstGeom prst="rect">
                      <a:avLst/>
                    </a:prstGeom>
                    <a:noFill/>
                  </pic:spPr>
                </pic:pic>
              </a:graphicData>
            </a:graphic>
          </wp:inline>
        </w:drawing>
      </w:r>
    </w:p>
    <w:p w14:paraId="439D238E" w14:textId="6D0AFB32" w:rsidR="00361852" w:rsidRDefault="00361852" w:rsidP="00540C4C">
      <w:pPr>
        <w:spacing w:line="360" w:lineRule="auto"/>
        <w:jc w:val="both"/>
        <w:rPr>
          <w:rFonts w:ascii="Arial" w:hAnsi="Arial" w:cs="Arial"/>
          <w:sz w:val="24"/>
          <w:szCs w:val="24"/>
        </w:rPr>
      </w:pPr>
      <w:r w:rsidRPr="00361852">
        <w:rPr>
          <w:rFonts w:ascii="Arial" w:hAnsi="Arial" w:cs="Arial"/>
          <w:sz w:val="24"/>
          <w:szCs w:val="24"/>
        </w:rPr>
        <w:t>(GLOBE Project, 2004)</w:t>
      </w:r>
    </w:p>
    <w:p w14:paraId="4D6BBA18" w14:textId="04367E1E" w:rsidR="00540C4C" w:rsidRPr="00540C4C" w:rsidRDefault="00AB4ADB" w:rsidP="00540C4C">
      <w:pPr>
        <w:spacing w:line="360" w:lineRule="auto"/>
        <w:jc w:val="both"/>
        <w:rPr>
          <w:rFonts w:ascii="Arial" w:hAnsi="Arial" w:cs="Arial"/>
          <w:sz w:val="24"/>
          <w:szCs w:val="24"/>
        </w:rPr>
      </w:pPr>
      <w:r w:rsidRPr="00AB4ADB">
        <w:rPr>
          <w:rFonts w:ascii="Arial" w:hAnsi="Arial" w:cs="Arial"/>
          <w:sz w:val="24"/>
          <w:szCs w:val="24"/>
        </w:rPr>
        <w:t>China epitomizes a collectivist culture, prioritizing group harmony and familial ties over individual pursuits. Communication in China is often implicit and context-dependent, emphasizing the importance of non-verbal cues and indirect expression. Traditional leadership expectations include a preference for hierarchical structures and a paternalistic leadership style, where leaders are seen as mentors</w:t>
      </w:r>
      <w:r w:rsidR="004A7AA3">
        <w:rPr>
          <w:rFonts w:ascii="Arial" w:hAnsi="Arial" w:cs="Arial"/>
          <w:sz w:val="24"/>
          <w:szCs w:val="24"/>
        </w:rPr>
        <w:t xml:space="preserve"> (Yihong, 2009)</w:t>
      </w:r>
      <w:r w:rsidRPr="00AB4ADB">
        <w:rPr>
          <w:rFonts w:ascii="Arial" w:hAnsi="Arial" w:cs="Arial"/>
          <w:sz w:val="24"/>
          <w:szCs w:val="24"/>
        </w:rPr>
        <w:t xml:space="preserve">. Confucian values of filial piety, respect for elders, and harmony underpin many customs and traditions. The celebration of the Chinese New Year, reverence for ancestors, and the significance of the red </w:t>
      </w:r>
      <w:r w:rsidR="00361852" w:rsidRPr="00AB4ADB">
        <w:rPr>
          <w:rFonts w:ascii="Arial" w:hAnsi="Arial" w:cs="Arial"/>
          <w:sz w:val="24"/>
          <w:szCs w:val="24"/>
        </w:rPr>
        <w:t>colour</w:t>
      </w:r>
      <w:r w:rsidRPr="00AB4ADB">
        <w:rPr>
          <w:rFonts w:ascii="Arial" w:hAnsi="Arial" w:cs="Arial"/>
          <w:sz w:val="24"/>
          <w:szCs w:val="24"/>
        </w:rPr>
        <w:t xml:space="preserve"> symbolize good fortune</w:t>
      </w:r>
      <w:r w:rsidR="004A7AA3">
        <w:rPr>
          <w:rFonts w:ascii="Arial" w:hAnsi="Arial" w:cs="Arial"/>
          <w:sz w:val="24"/>
          <w:szCs w:val="24"/>
        </w:rPr>
        <w:t xml:space="preserve"> (Huang, 2021)</w:t>
      </w:r>
      <w:r w:rsidRPr="00AB4ADB">
        <w:rPr>
          <w:rFonts w:ascii="Arial" w:hAnsi="Arial" w:cs="Arial"/>
          <w:sz w:val="24"/>
          <w:szCs w:val="24"/>
        </w:rPr>
        <w:t>. Face-saving is crucial in Chinese interactions, influencing behaviors like modesty and indirect disagreement. Understanding these cultural dimensions is pivotal for effective cross-cultural communication, establishing strong relationships, and navigating leadership roles within a Chinese cultural context.</w:t>
      </w:r>
    </w:p>
    <w:p w14:paraId="38CF1B43" w14:textId="7617A648" w:rsidR="00540C4C" w:rsidRPr="007147AF" w:rsidRDefault="00AB4ADB" w:rsidP="00540C4C">
      <w:pPr>
        <w:spacing w:line="360" w:lineRule="auto"/>
        <w:jc w:val="both"/>
        <w:rPr>
          <w:rFonts w:ascii="Arial" w:hAnsi="Arial" w:cs="Arial"/>
          <w:b/>
          <w:bCs/>
          <w:sz w:val="24"/>
          <w:szCs w:val="24"/>
        </w:rPr>
      </w:pPr>
      <w:r w:rsidRPr="007147AF">
        <w:rPr>
          <w:rFonts w:ascii="Arial" w:hAnsi="Arial" w:cs="Arial"/>
          <w:b/>
          <w:bCs/>
          <w:sz w:val="24"/>
          <w:szCs w:val="24"/>
        </w:rPr>
        <w:lastRenderedPageBreak/>
        <w:t>7</w:t>
      </w:r>
      <w:r w:rsidR="00540C4C" w:rsidRPr="007147AF">
        <w:rPr>
          <w:rFonts w:ascii="Arial" w:hAnsi="Arial" w:cs="Arial"/>
          <w:b/>
          <w:bCs/>
          <w:sz w:val="24"/>
          <w:szCs w:val="24"/>
        </w:rPr>
        <w:t xml:space="preserve">. </w:t>
      </w:r>
      <w:bookmarkStart w:id="1" w:name="_Hlk160174919"/>
      <w:r w:rsidR="00540C4C" w:rsidRPr="007147AF">
        <w:rPr>
          <w:rFonts w:ascii="Arial" w:hAnsi="Arial" w:cs="Arial"/>
          <w:b/>
          <w:bCs/>
          <w:sz w:val="24"/>
          <w:szCs w:val="24"/>
        </w:rPr>
        <w:t>Cultural Analysis: England vs. China</w:t>
      </w:r>
      <w:bookmarkEnd w:id="1"/>
    </w:p>
    <w:p w14:paraId="5F0BF251" w14:textId="21A73C8E" w:rsidR="00AB4ADB" w:rsidRDefault="00AB4ADB" w:rsidP="00540C4C">
      <w:pPr>
        <w:spacing w:line="360" w:lineRule="auto"/>
        <w:jc w:val="both"/>
        <w:rPr>
          <w:rFonts w:ascii="Arial" w:hAnsi="Arial" w:cs="Arial"/>
          <w:sz w:val="24"/>
          <w:szCs w:val="24"/>
        </w:rPr>
      </w:pPr>
      <w:r w:rsidRPr="00AB4ADB">
        <w:rPr>
          <w:rFonts w:ascii="Arial" w:hAnsi="Arial" w:cs="Arial"/>
          <w:sz w:val="24"/>
          <w:szCs w:val="24"/>
        </w:rPr>
        <w:t>England and China showcase distinct cultural characteristics, reflecting their diverse histories and societal norms. Communication styles in England lean towards directness and clarity, while China places greater emphasis on indirect communication and non-verbal cues. Work ethics in England often prioritize individual initiative, whereas China emphasizes group cohesion and dedication to collective goals</w:t>
      </w:r>
      <w:r w:rsidR="00651D3B">
        <w:rPr>
          <w:rFonts w:ascii="Arial" w:hAnsi="Arial" w:cs="Arial"/>
          <w:sz w:val="24"/>
          <w:szCs w:val="24"/>
        </w:rPr>
        <w:t xml:space="preserve"> (House, 2004)</w:t>
      </w:r>
      <w:r w:rsidRPr="00AB4ADB">
        <w:rPr>
          <w:rFonts w:ascii="Arial" w:hAnsi="Arial" w:cs="Arial"/>
          <w:sz w:val="24"/>
          <w:szCs w:val="24"/>
        </w:rPr>
        <w:t>. Business practices in England are often characterized by flexibility, while China may value structured processes and long-term relationships. Social customs in England revolve around politeness and a certain degree of informality, whereas Chinese social customs are deeply rooted in traditions like guanxi (relationship-building) and face-saving</w:t>
      </w:r>
      <w:r w:rsidR="00651D3B">
        <w:rPr>
          <w:rFonts w:ascii="Arial" w:hAnsi="Arial" w:cs="Arial"/>
          <w:sz w:val="24"/>
          <w:szCs w:val="24"/>
        </w:rPr>
        <w:t xml:space="preserve"> (House, 2013)</w:t>
      </w:r>
      <w:r w:rsidRPr="00AB4ADB">
        <w:rPr>
          <w:rFonts w:ascii="Arial" w:hAnsi="Arial" w:cs="Arial"/>
          <w:sz w:val="24"/>
          <w:szCs w:val="24"/>
        </w:rPr>
        <w:t>. Comparing Chinese cultural traits with those of England underlines the importance of recognizing diverse global perspectives for effective cross-cultural collaboration.</w:t>
      </w:r>
      <w:r w:rsidR="00361852">
        <w:rPr>
          <w:rFonts w:ascii="Arial" w:hAnsi="Arial" w:cs="Arial"/>
          <w:sz w:val="24"/>
          <w:szCs w:val="24"/>
        </w:rPr>
        <w:t xml:space="preserve"> From GLOBE Project data, several cultural dimensions are quite similar, few are different.</w:t>
      </w:r>
      <w:r w:rsidR="00361852" w:rsidRPr="00361852">
        <w:rPr>
          <w:rFonts w:ascii="Arial" w:hAnsi="Arial" w:cs="Arial"/>
          <w:sz w:val="24"/>
          <w:szCs w:val="24"/>
        </w:rPr>
        <w:t xml:space="preserve"> One significant contrast lies in Individualism vs. Collectivism; England leans towards individualism, prioritizing personal autonomy, while China emphasizes collectivism, valuing group cohesion</w:t>
      </w:r>
      <w:r w:rsidR="00651D3B">
        <w:rPr>
          <w:rFonts w:ascii="Arial" w:hAnsi="Arial" w:cs="Arial"/>
          <w:sz w:val="24"/>
          <w:szCs w:val="24"/>
        </w:rPr>
        <w:t xml:space="preserve"> (House, 2004)</w:t>
      </w:r>
      <w:r w:rsidR="00361852" w:rsidRPr="00361852">
        <w:rPr>
          <w:rFonts w:ascii="Arial" w:hAnsi="Arial" w:cs="Arial"/>
          <w:sz w:val="24"/>
          <w:szCs w:val="24"/>
        </w:rPr>
        <w:t xml:space="preserve">. Additionally, in Uncertainty Avoidance, England exhibits a preference for flexibility and adaptability, whereas China tends towards higher uncertainty avoidance, favouring rules and structured situations. Assertiveness is another divergent dimension, with England displaying a more assertive communication style compared to the more reserved and indirect communication often found in China. These differences </w:t>
      </w:r>
      <w:r w:rsidR="00651D3B">
        <w:rPr>
          <w:rFonts w:ascii="Arial" w:hAnsi="Arial" w:cs="Arial"/>
          <w:sz w:val="24"/>
          <w:szCs w:val="24"/>
        </w:rPr>
        <w:t xml:space="preserve">(GLOBE project, 2004) </w:t>
      </w:r>
      <w:r w:rsidR="00361852" w:rsidRPr="00361852">
        <w:rPr>
          <w:rFonts w:ascii="Arial" w:hAnsi="Arial" w:cs="Arial"/>
          <w:sz w:val="24"/>
          <w:szCs w:val="24"/>
        </w:rPr>
        <w:t>underscore the importance of nuanced cultural understanding in fostering effective cross-cultural interactions.</w:t>
      </w:r>
    </w:p>
    <w:p w14:paraId="0AF7F7D6" w14:textId="4D1A5F92" w:rsidR="00540C4C" w:rsidRDefault="00AB4ADB" w:rsidP="00540C4C">
      <w:pPr>
        <w:spacing w:line="360" w:lineRule="auto"/>
        <w:jc w:val="both"/>
        <w:rPr>
          <w:rFonts w:ascii="Arial" w:hAnsi="Arial" w:cs="Arial"/>
          <w:sz w:val="24"/>
          <w:szCs w:val="24"/>
        </w:rPr>
      </w:pPr>
      <w:bookmarkStart w:id="2" w:name="_Hlk160174962"/>
      <w:r w:rsidRPr="007147AF">
        <w:rPr>
          <w:rFonts w:ascii="Arial" w:hAnsi="Arial" w:cs="Arial"/>
          <w:b/>
          <w:bCs/>
          <w:sz w:val="24"/>
          <w:szCs w:val="24"/>
        </w:rPr>
        <w:t>8</w:t>
      </w:r>
      <w:r w:rsidR="00540C4C" w:rsidRPr="007147AF">
        <w:rPr>
          <w:rFonts w:ascii="Arial" w:hAnsi="Arial" w:cs="Arial"/>
          <w:b/>
          <w:bCs/>
          <w:sz w:val="24"/>
          <w:szCs w:val="24"/>
        </w:rPr>
        <w:t>. Impact on Business and Leadership</w:t>
      </w:r>
      <w:r w:rsidR="004A7AA3">
        <w:rPr>
          <w:rFonts w:ascii="Arial" w:hAnsi="Arial" w:cs="Arial"/>
          <w:sz w:val="24"/>
          <w:szCs w:val="24"/>
        </w:rPr>
        <w:t xml:space="preserve"> (Wang, 2012)</w:t>
      </w:r>
    </w:p>
    <w:bookmarkEnd w:id="2"/>
    <w:p w14:paraId="70A60C3B" w14:textId="254D9BA3" w:rsidR="00361852" w:rsidRDefault="00361852" w:rsidP="00540C4C">
      <w:pPr>
        <w:spacing w:line="360" w:lineRule="auto"/>
        <w:jc w:val="both"/>
        <w:rPr>
          <w:rFonts w:ascii="Arial" w:hAnsi="Arial" w:cs="Arial"/>
          <w:sz w:val="24"/>
          <w:szCs w:val="24"/>
        </w:rPr>
      </w:pPr>
      <w:r>
        <w:rPr>
          <w:rFonts w:ascii="Arial" w:hAnsi="Arial" w:cs="Arial"/>
          <w:noProof/>
          <w:sz w:val="24"/>
          <w:szCs w:val="24"/>
        </w:rPr>
        <w:drawing>
          <wp:inline distT="0" distB="0" distL="0" distR="0" wp14:anchorId="77593CF3" wp14:editId="68CB2CC8">
            <wp:extent cx="4838484" cy="2552700"/>
            <wp:effectExtent l="0" t="0" r="635" b="0"/>
            <wp:docPr id="5907333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4722" cy="2587646"/>
                    </a:xfrm>
                    <a:prstGeom prst="rect">
                      <a:avLst/>
                    </a:prstGeom>
                    <a:noFill/>
                  </pic:spPr>
                </pic:pic>
              </a:graphicData>
            </a:graphic>
          </wp:inline>
        </w:drawing>
      </w:r>
    </w:p>
    <w:p w14:paraId="1D2B5988" w14:textId="15888A75" w:rsidR="00D56B78" w:rsidRPr="00540C4C" w:rsidRDefault="00D56B78" w:rsidP="00540C4C">
      <w:pPr>
        <w:spacing w:line="360" w:lineRule="auto"/>
        <w:jc w:val="both"/>
        <w:rPr>
          <w:rFonts w:ascii="Arial" w:hAnsi="Arial" w:cs="Arial"/>
          <w:sz w:val="24"/>
          <w:szCs w:val="24"/>
        </w:rPr>
      </w:pPr>
      <w:r w:rsidRPr="00D56B78">
        <w:rPr>
          <w:rFonts w:ascii="Arial" w:hAnsi="Arial" w:cs="Arial"/>
          <w:sz w:val="24"/>
          <w:szCs w:val="24"/>
        </w:rPr>
        <w:lastRenderedPageBreak/>
        <w:t>(GLOBE Project, 2004)</w:t>
      </w:r>
    </w:p>
    <w:p w14:paraId="36233B11" w14:textId="510B7658" w:rsidR="00361852" w:rsidRDefault="00361852" w:rsidP="00540C4C">
      <w:pPr>
        <w:spacing w:line="360" w:lineRule="auto"/>
        <w:jc w:val="both"/>
        <w:rPr>
          <w:rFonts w:ascii="Arial" w:hAnsi="Arial" w:cs="Arial"/>
          <w:sz w:val="24"/>
          <w:szCs w:val="24"/>
        </w:rPr>
      </w:pPr>
      <w:r>
        <w:rPr>
          <w:rFonts w:ascii="Arial" w:hAnsi="Arial" w:cs="Arial"/>
          <w:noProof/>
          <w:sz w:val="24"/>
          <w:szCs w:val="24"/>
        </w:rPr>
        <w:drawing>
          <wp:inline distT="0" distB="0" distL="0" distR="0" wp14:anchorId="01B092C6" wp14:editId="74679E04">
            <wp:extent cx="5005993" cy="2657475"/>
            <wp:effectExtent l="0" t="0" r="4445" b="0"/>
            <wp:docPr id="4477889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9625" cy="2675329"/>
                    </a:xfrm>
                    <a:prstGeom prst="rect">
                      <a:avLst/>
                    </a:prstGeom>
                    <a:noFill/>
                  </pic:spPr>
                </pic:pic>
              </a:graphicData>
            </a:graphic>
          </wp:inline>
        </w:drawing>
      </w:r>
    </w:p>
    <w:p w14:paraId="4E5A5F2E" w14:textId="2D71EA9F" w:rsidR="00361852" w:rsidRDefault="00361852" w:rsidP="00540C4C">
      <w:pPr>
        <w:spacing w:line="360" w:lineRule="auto"/>
        <w:jc w:val="both"/>
        <w:rPr>
          <w:rFonts w:ascii="Arial" w:hAnsi="Arial" w:cs="Arial"/>
          <w:sz w:val="24"/>
          <w:szCs w:val="24"/>
        </w:rPr>
      </w:pPr>
      <w:r w:rsidRPr="00361852">
        <w:rPr>
          <w:rFonts w:ascii="Arial" w:hAnsi="Arial" w:cs="Arial"/>
          <w:sz w:val="24"/>
          <w:szCs w:val="24"/>
        </w:rPr>
        <w:t>(GLOBE Project, 2004)</w:t>
      </w:r>
    </w:p>
    <w:p w14:paraId="2D7EEEA8" w14:textId="37E2C371" w:rsidR="00AB4ADB" w:rsidRDefault="00AB4ADB" w:rsidP="00540C4C">
      <w:pPr>
        <w:spacing w:line="360" w:lineRule="auto"/>
        <w:jc w:val="both"/>
        <w:rPr>
          <w:rFonts w:ascii="Arial" w:hAnsi="Arial" w:cs="Arial"/>
          <w:sz w:val="24"/>
          <w:szCs w:val="24"/>
        </w:rPr>
      </w:pPr>
      <w:r w:rsidRPr="00AB4ADB">
        <w:rPr>
          <w:rFonts w:ascii="Arial" w:hAnsi="Arial" w:cs="Arial"/>
          <w:sz w:val="24"/>
          <w:szCs w:val="24"/>
        </w:rPr>
        <w:t>Cultural differences significantly shape business dynamics in England and China. In England, individualistic values drive entrepreneurial initiatives, with decision-making often decentralized</w:t>
      </w:r>
      <w:r w:rsidR="00A4201C">
        <w:rPr>
          <w:rFonts w:ascii="Arial" w:hAnsi="Arial" w:cs="Arial"/>
          <w:sz w:val="24"/>
          <w:szCs w:val="24"/>
        </w:rPr>
        <w:t xml:space="preserve"> (House, 2013)</w:t>
      </w:r>
      <w:r w:rsidRPr="00AB4ADB">
        <w:rPr>
          <w:rFonts w:ascii="Arial" w:hAnsi="Arial" w:cs="Arial"/>
          <w:sz w:val="24"/>
          <w:szCs w:val="24"/>
        </w:rPr>
        <w:t>. Leadership styles prioritize collaboration and open communication. Conversely, in China, collectivism influences collaborative business practices, and hierarchical structures guide decision-making. Leaders often embody a paternalistic role, emphasizing mentorship and group harmony</w:t>
      </w:r>
      <w:r w:rsidR="004A7AA3">
        <w:rPr>
          <w:rFonts w:ascii="Arial" w:hAnsi="Arial" w:cs="Arial"/>
          <w:sz w:val="24"/>
          <w:szCs w:val="24"/>
        </w:rPr>
        <w:t xml:space="preserve"> (</w:t>
      </w:r>
      <w:r w:rsidR="00651D3B">
        <w:rPr>
          <w:rFonts w:ascii="Arial" w:hAnsi="Arial" w:cs="Arial"/>
          <w:sz w:val="24"/>
          <w:szCs w:val="24"/>
        </w:rPr>
        <w:t>Wang, 2012)</w:t>
      </w:r>
      <w:r w:rsidR="004A7AA3">
        <w:rPr>
          <w:rFonts w:ascii="Arial" w:hAnsi="Arial" w:cs="Arial"/>
          <w:sz w:val="24"/>
          <w:szCs w:val="24"/>
        </w:rPr>
        <w:t xml:space="preserve"> </w:t>
      </w:r>
      <w:r w:rsidRPr="00AB4ADB">
        <w:rPr>
          <w:rFonts w:ascii="Arial" w:hAnsi="Arial" w:cs="Arial"/>
          <w:sz w:val="24"/>
          <w:szCs w:val="24"/>
        </w:rPr>
        <w:t>. Intercultural competence is pivotal, enabling leaders to navigate nuanced communication styles, diverse work ethics, and varying approaches to decision-making. Leaders fostering intercultural competence facilitate effective collaboration, build trust, and adapt strategies for success in both the British and Chinese business landscapes, underscoring the role of cultural sensitivity in achieving organizational effectiveness and sustainable leadership.</w:t>
      </w:r>
    </w:p>
    <w:p w14:paraId="3CC25C4B" w14:textId="2A533648" w:rsidR="00AB4ADB" w:rsidRPr="007147AF" w:rsidRDefault="00AB4ADB" w:rsidP="00540C4C">
      <w:pPr>
        <w:spacing w:line="360" w:lineRule="auto"/>
        <w:jc w:val="both"/>
        <w:rPr>
          <w:rFonts w:ascii="Arial" w:hAnsi="Arial" w:cs="Arial"/>
          <w:b/>
          <w:bCs/>
          <w:sz w:val="24"/>
          <w:szCs w:val="24"/>
        </w:rPr>
      </w:pPr>
      <w:r w:rsidRPr="007147AF">
        <w:rPr>
          <w:rFonts w:ascii="Arial" w:hAnsi="Arial" w:cs="Arial"/>
          <w:b/>
          <w:bCs/>
          <w:sz w:val="24"/>
          <w:szCs w:val="24"/>
        </w:rPr>
        <w:t>9. Conclusion</w:t>
      </w:r>
    </w:p>
    <w:p w14:paraId="67293C96" w14:textId="150C8424" w:rsidR="00AB4ADB" w:rsidRDefault="00AB4ADB" w:rsidP="00540C4C">
      <w:pPr>
        <w:spacing w:line="360" w:lineRule="auto"/>
        <w:jc w:val="both"/>
        <w:rPr>
          <w:rFonts w:ascii="Arial" w:hAnsi="Arial" w:cs="Arial"/>
          <w:sz w:val="24"/>
          <w:szCs w:val="24"/>
        </w:rPr>
      </w:pPr>
      <w:r w:rsidRPr="00AB4ADB">
        <w:rPr>
          <w:rFonts w:ascii="Arial" w:hAnsi="Arial" w:cs="Arial"/>
          <w:sz w:val="24"/>
          <w:szCs w:val="24"/>
        </w:rPr>
        <w:t>In conclusion, the analysis reveals distinctive cultural aspects in England and China, impacting communication styles, work ethics, and business practices. Recognizing these differences is imperative for successful cross-cultural engagements. Intercultural competence emerges as a linchpin for effective leadership and organizational success</w:t>
      </w:r>
      <w:r w:rsidR="00A4201C">
        <w:rPr>
          <w:rFonts w:ascii="Arial" w:hAnsi="Arial" w:cs="Arial"/>
          <w:sz w:val="24"/>
          <w:szCs w:val="24"/>
        </w:rPr>
        <w:t xml:space="preserve"> (Grobelna, 2015)</w:t>
      </w:r>
      <w:r w:rsidRPr="00AB4ADB">
        <w:rPr>
          <w:rFonts w:ascii="Arial" w:hAnsi="Arial" w:cs="Arial"/>
          <w:sz w:val="24"/>
          <w:szCs w:val="24"/>
        </w:rPr>
        <w:t xml:space="preserve">. Navigating the intricacies of the global marketplace necessitates not only an understanding of cultural nuances but also the ability to adapt and appreciate diverse perspectives. Leaders and organizations equipped with intercultural competence can forge meaningful connections, foster collaboration, and thrive in an interconnected world, </w:t>
      </w:r>
      <w:r w:rsidRPr="00AB4ADB">
        <w:rPr>
          <w:rFonts w:ascii="Arial" w:hAnsi="Arial" w:cs="Arial"/>
          <w:sz w:val="24"/>
          <w:szCs w:val="24"/>
        </w:rPr>
        <w:lastRenderedPageBreak/>
        <w:t>reinforcing its pivotal role in achieving success amidst the complexities of the ever-evolving global landscape.</w:t>
      </w:r>
    </w:p>
    <w:p w14:paraId="17611E79" w14:textId="771BF630" w:rsidR="00540C4C" w:rsidRPr="007147AF" w:rsidRDefault="00AB4ADB" w:rsidP="00540C4C">
      <w:pPr>
        <w:spacing w:line="360" w:lineRule="auto"/>
        <w:jc w:val="both"/>
        <w:rPr>
          <w:rFonts w:ascii="Arial" w:hAnsi="Arial" w:cs="Arial"/>
          <w:b/>
          <w:bCs/>
          <w:sz w:val="24"/>
          <w:szCs w:val="24"/>
        </w:rPr>
      </w:pPr>
      <w:r w:rsidRPr="007147AF">
        <w:rPr>
          <w:rFonts w:ascii="Arial" w:hAnsi="Arial" w:cs="Arial"/>
          <w:b/>
          <w:bCs/>
          <w:sz w:val="24"/>
          <w:szCs w:val="24"/>
        </w:rPr>
        <w:t>10</w:t>
      </w:r>
      <w:r w:rsidR="00540C4C" w:rsidRPr="007147AF">
        <w:rPr>
          <w:rFonts w:ascii="Arial" w:hAnsi="Arial" w:cs="Arial"/>
          <w:b/>
          <w:bCs/>
          <w:sz w:val="24"/>
          <w:szCs w:val="24"/>
        </w:rPr>
        <w:t>. Recommendations</w:t>
      </w:r>
    </w:p>
    <w:p w14:paraId="5D7124C7" w14:textId="297615FC" w:rsidR="00D56B78" w:rsidRPr="00D56B78" w:rsidRDefault="00D56B78" w:rsidP="00D56B78">
      <w:pPr>
        <w:spacing w:line="360" w:lineRule="auto"/>
        <w:jc w:val="both"/>
        <w:rPr>
          <w:rFonts w:ascii="Arial" w:hAnsi="Arial" w:cs="Arial"/>
          <w:sz w:val="24"/>
          <w:szCs w:val="24"/>
        </w:rPr>
      </w:pPr>
      <w:r>
        <w:rPr>
          <w:rFonts w:ascii="Arial" w:hAnsi="Arial" w:cs="Arial"/>
          <w:sz w:val="24"/>
          <w:szCs w:val="24"/>
        </w:rPr>
        <w:t>K</w:t>
      </w:r>
      <w:r w:rsidRPr="00D56B78">
        <w:rPr>
          <w:rFonts w:ascii="Arial" w:hAnsi="Arial" w:cs="Arial"/>
          <w:sz w:val="24"/>
          <w:szCs w:val="24"/>
        </w:rPr>
        <w:t>ey recommendations focusing on cultural intelligence and sensitivity for</w:t>
      </w:r>
      <w:r w:rsidR="00280AF6">
        <w:rPr>
          <w:rFonts w:ascii="Arial" w:hAnsi="Arial" w:cs="Arial"/>
          <w:sz w:val="24"/>
          <w:szCs w:val="24"/>
        </w:rPr>
        <w:t xml:space="preserve"> delegated</w:t>
      </w:r>
      <w:r w:rsidRPr="00D56B78">
        <w:rPr>
          <w:rFonts w:ascii="Arial" w:hAnsi="Arial" w:cs="Arial"/>
          <w:sz w:val="24"/>
          <w:szCs w:val="24"/>
        </w:rPr>
        <w:t xml:space="preserve"> hotel </w:t>
      </w:r>
      <w:r w:rsidR="00280AF6">
        <w:rPr>
          <w:rFonts w:ascii="Arial" w:hAnsi="Arial" w:cs="Arial"/>
          <w:sz w:val="24"/>
          <w:szCs w:val="24"/>
        </w:rPr>
        <w:t>staff</w:t>
      </w:r>
      <w:r w:rsidRPr="00D56B78">
        <w:rPr>
          <w:rFonts w:ascii="Arial" w:hAnsi="Arial" w:cs="Arial"/>
          <w:sz w:val="24"/>
          <w:szCs w:val="24"/>
        </w:rPr>
        <w:t xml:space="preserve"> in the business</w:t>
      </w:r>
      <w:r w:rsidR="00280AF6">
        <w:rPr>
          <w:rFonts w:ascii="Arial" w:hAnsi="Arial" w:cs="Arial"/>
          <w:sz w:val="24"/>
          <w:szCs w:val="24"/>
        </w:rPr>
        <w:t xml:space="preserve"> (Diversity Hotel &amp; Spa)</w:t>
      </w:r>
      <w:r w:rsidRPr="00D56B78">
        <w:rPr>
          <w:rFonts w:ascii="Arial" w:hAnsi="Arial" w:cs="Arial"/>
          <w:sz w:val="24"/>
          <w:szCs w:val="24"/>
        </w:rPr>
        <w:t xml:space="preserve"> context</w:t>
      </w:r>
      <w:r w:rsidR="00280AF6">
        <w:rPr>
          <w:rFonts w:ascii="Arial" w:hAnsi="Arial" w:cs="Arial"/>
          <w:sz w:val="24"/>
          <w:szCs w:val="24"/>
        </w:rPr>
        <w:t xml:space="preserve"> of expansion in China</w:t>
      </w:r>
      <w:r>
        <w:rPr>
          <w:rFonts w:ascii="Arial" w:hAnsi="Arial" w:cs="Arial"/>
          <w:sz w:val="24"/>
          <w:szCs w:val="24"/>
        </w:rPr>
        <w:t>:</w:t>
      </w:r>
    </w:p>
    <w:p w14:paraId="195624AC" w14:textId="4351F9D6" w:rsidR="00D56B78" w:rsidRPr="00D56B78" w:rsidRDefault="00D56B78" w:rsidP="00D56B78">
      <w:pPr>
        <w:pStyle w:val="ListParagraph"/>
        <w:numPr>
          <w:ilvl w:val="0"/>
          <w:numId w:val="2"/>
        </w:numPr>
        <w:spacing w:line="360" w:lineRule="auto"/>
        <w:jc w:val="both"/>
        <w:rPr>
          <w:rFonts w:ascii="Arial" w:hAnsi="Arial" w:cs="Arial"/>
          <w:sz w:val="24"/>
          <w:szCs w:val="24"/>
        </w:rPr>
      </w:pPr>
      <w:r w:rsidRPr="00D56B78">
        <w:rPr>
          <w:rFonts w:ascii="Arial" w:hAnsi="Arial" w:cs="Arial"/>
          <w:sz w:val="24"/>
          <w:szCs w:val="24"/>
        </w:rPr>
        <w:t>Cross-Cultural Training</w:t>
      </w:r>
      <w:r>
        <w:rPr>
          <w:rFonts w:ascii="Arial" w:hAnsi="Arial" w:cs="Arial"/>
          <w:sz w:val="24"/>
          <w:szCs w:val="24"/>
        </w:rPr>
        <w:t>:</w:t>
      </w:r>
      <w:r w:rsidRPr="00D56B78">
        <w:rPr>
          <w:rFonts w:ascii="Arial" w:hAnsi="Arial" w:cs="Arial"/>
          <w:sz w:val="24"/>
          <w:szCs w:val="24"/>
        </w:rPr>
        <w:t xml:space="preserve"> provide comprehensive cross-cultural training to all hotel personnel, especially those in customer-facing roles</w:t>
      </w:r>
      <w:r>
        <w:rPr>
          <w:rFonts w:ascii="Arial" w:hAnsi="Arial" w:cs="Arial"/>
          <w:sz w:val="24"/>
          <w:szCs w:val="24"/>
        </w:rPr>
        <w:t>.</w:t>
      </w:r>
      <w:r w:rsidRPr="00D56B78">
        <w:rPr>
          <w:rFonts w:ascii="Arial" w:hAnsi="Arial" w:cs="Arial"/>
          <w:sz w:val="24"/>
          <w:szCs w:val="24"/>
        </w:rPr>
        <w:t xml:space="preserve"> Understanding the cultural nuances of Chinese guests, such as communication styles, preferences, and expectations, is crucial for delivering exceptional service. Training should cover topics like greetings, gift-giving customs, and dining etiquette</w:t>
      </w:r>
      <w:r w:rsidR="00550717">
        <w:rPr>
          <w:rFonts w:ascii="Arial" w:hAnsi="Arial" w:cs="Arial"/>
          <w:sz w:val="24"/>
          <w:szCs w:val="24"/>
        </w:rPr>
        <w:t xml:space="preserve"> (Hsu, 2016)</w:t>
      </w:r>
      <w:r w:rsidRPr="00D56B78">
        <w:rPr>
          <w:rFonts w:ascii="Arial" w:hAnsi="Arial" w:cs="Arial"/>
          <w:sz w:val="24"/>
          <w:szCs w:val="24"/>
        </w:rPr>
        <w:t>.</w:t>
      </w:r>
    </w:p>
    <w:p w14:paraId="57C8F0AB" w14:textId="6C366173" w:rsidR="00D56B78" w:rsidRPr="00D56B78" w:rsidRDefault="00D56B78" w:rsidP="00D56B78">
      <w:pPr>
        <w:pStyle w:val="ListParagraph"/>
        <w:numPr>
          <w:ilvl w:val="0"/>
          <w:numId w:val="2"/>
        </w:numPr>
        <w:spacing w:line="360" w:lineRule="auto"/>
        <w:jc w:val="both"/>
        <w:rPr>
          <w:rFonts w:ascii="Arial" w:hAnsi="Arial" w:cs="Arial"/>
          <w:sz w:val="24"/>
          <w:szCs w:val="24"/>
        </w:rPr>
      </w:pPr>
      <w:r w:rsidRPr="00D56B78">
        <w:rPr>
          <w:rFonts w:ascii="Arial" w:hAnsi="Arial" w:cs="Arial"/>
          <w:sz w:val="24"/>
          <w:szCs w:val="24"/>
        </w:rPr>
        <w:t>Adaptation of Service Standards: tailor service standards to align with Chinese cultural norms and expectations.</w:t>
      </w:r>
      <w:r>
        <w:rPr>
          <w:rFonts w:ascii="Arial" w:hAnsi="Arial" w:cs="Arial"/>
          <w:sz w:val="24"/>
          <w:szCs w:val="24"/>
        </w:rPr>
        <w:t xml:space="preserve"> </w:t>
      </w:r>
      <w:r w:rsidRPr="00D56B78">
        <w:rPr>
          <w:rFonts w:ascii="Arial" w:hAnsi="Arial" w:cs="Arial"/>
          <w:sz w:val="24"/>
          <w:szCs w:val="24"/>
        </w:rPr>
        <w:t>Chinese guests may have different expectations regarding service, such as a preference for a more personalized and attentive approach. Training staff to adapt their service style to accommodate cultural preferences can enhance guest satisfaction</w:t>
      </w:r>
      <w:r w:rsidR="00550717">
        <w:rPr>
          <w:rFonts w:ascii="Arial" w:hAnsi="Arial" w:cs="Arial"/>
          <w:sz w:val="24"/>
          <w:szCs w:val="24"/>
        </w:rPr>
        <w:t xml:space="preserve"> (Grobelna, 2015)</w:t>
      </w:r>
      <w:r w:rsidRPr="00D56B78">
        <w:rPr>
          <w:rFonts w:ascii="Arial" w:hAnsi="Arial" w:cs="Arial"/>
          <w:sz w:val="24"/>
          <w:szCs w:val="24"/>
        </w:rPr>
        <w:t>.</w:t>
      </w:r>
    </w:p>
    <w:p w14:paraId="71627C97" w14:textId="5E87F79A" w:rsidR="00D56B78" w:rsidRPr="00D56B78" w:rsidRDefault="00D56B78" w:rsidP="00D56B78">
      <w:pPr>
        <w:pStyle w:val="ListParagraph"/>
        <w:numPr>
          <w:ilvl w:val="0"/>
          <w:numId w:val="2"/>
        </w:numPr>
        <w:spacing w:line="360" w:lineRule="auto"/>
        <w:jc w:val="both"/>
        <w:rPr>
          <w:rFonts w:ascii="Arial" w:hAnsi="Arial" w:cs="Arial"/>
          <w:sz w:val="24"/>
          <w:szCs w:val="24"/>
        </w:rPr>
      </w:pPr>
      <w:r w:rsidRPr="00D56B78">
        <w:rPr>
          <w:rFonts w:ascii="Arial" w:hAnsi="Arial" w:cs="Arial"/>
          <w:sz w:val="24"/>
          <w:szCs w:val="24"/>
        </w:rPr>
        <w:t>Language and Communication: Invest in language training for hotel personnel, including front-desk staff, concierge, and restaurant teams.</w:t>
      </w:r>
      <w:r>
        <w:rPr>
          <w:rFonts w:ascii="Arial" w:hAnsi="Arial" w:cs="Arial"/>
          <w:sz w:val="24"/>
          <w:szCs w:val="24"/>
        </w:rPr>
        <w:t xml:space="preserve"> </w:t>
      </w:r>
      <w:r w:rsidRPr="00D56B78">
        <w:rPr>
          <w:rFonts w:ascii="Arial" w:hAnsi="Arial" w:cs="Arial"/>
          <w:sz w:val="24"/>
          <w:szCs w:val="24"/>
        </w:rPr>
        <w:t>Language is a critical aspect of communication. While English proficiency is valuable, having some staff members fluent in Mandarin can greatly improve the guest experience. This also demonstrates a commitment to understanding and accommodating Chinese guests.</w:t>
      </w:r>
    </w:p>
    <w:p w14:paraId="2149778A" w14:textId="77777777" w:rsidR="00D56B78" w:rsidRDefault="00D56B78" w:rsidP="00D56B78">
      <w:pPr>
        <w:pStyle w:val="ListParagraph"/>
        <w:numPr>
          <w:ilvl w:val="0"/>
          <w:numId w:val="2"/>
        </w:numPr>
        <w:spacing w:line="360" w:lineRule="auto"/>
        <w:jc w:val="both"/>
        <w:rPr>
          <w:rFonts w:ascii="Arial" w:hAnsi="Arial" w:cs="Arial"/>
          <w:sz w:val="24"/>
          <w:szCs w:val="24"/>
        </w:rPr>
      </w:pPr>
      <w:r w:rsidRPr="00D56B78">
        <w:rPr>
          <w:rFonts w:ascii="Arial" w:hAnsi="Arial" w:cs="Arial"/>
          <w:sz w:val="24"/>
          <w:szCs w:val="24"/>
        </w:rPr>
        <w:t>Cultural Sensitivity in Marketing and Promotion: Tailor marketing materials and promotional activities to resonate with Chinese cultural values and aesthetics. Cultural sensitivity in branding and promotional efforts can attract Chinese clientele.</w:t>
      </w:r>
    </w:p>
    <w:p w14:paraId="7850AFE3" w14:textId="2DB5E094" w:rsidR="00D56B78" w:rsidRPr="00D56B78" w:rsidRDefault="00D56B78" w:rsidP="00D56B78">
      <w:pPr>
        <w:pStyle w:val="ListParagraph"/>
        <w:numPr>
          <w:ilvl w:val="0"/>
          <w:numId w:val="2"/>
        </w:numPr>
        <w:spacing w:line="360" w:lineRule="auto"/>
        <w:jc w:val="both"/>
        <w:rPr>
          <w:rFonts w:ascii="Arial" w:hAnsi="Arial" w:cs="Arial"/>
          <w:sz w:val="24"/>
          <w:szCs w:val="24"/>
        </w:rPr>
      </w:pPr>
      <w:r w:rsidRPr="00D56B78">
        <w:rPr>
          <w:rFonts w:ascii="Arial" w:hAnsi="Arial" w:cs="Arial"/>
          <w:sz w:val="24"/>
          <w:szCs w:val="24"/>
        </w:rPr>
        <w:t>Cultural Awareness Training for Leadership: Ensure that leadership, including the general manager, undergoes cultural awareness training. Leadership sets the tone for the entire organization. A culturally aware leadership team will be better equipped to foster a workplace environment that values diversity and understands the importance of cultural intelligence in business operations</w:t>
      </w:r>
      <w:r w:rsidR="00550717">
        <w:rPr>
          <w:rFonts w:ascii="Arial" w:hAnsi="Arial" w:cs="Arial"/>
          <w:sz w:val="24"/>
          <w:szCs w:val="24"/>
        </w:rPr>
        <w:t xml:space="preserve"> (Bakir, 2017)</w:t>
      </w:r>
      <w:r w:rsidRPr="00D56B78">
        <w:rPr>
          <w:rFonts w:ascii="Arial" w:hAnsi="Arial" w:cs="Arial"/>
          <w:sz w:val="24"/>
          <w:szCs w:val="24"/>
        </w:rPr>
        <w:t>.</w:t>
      </w:r>
    </w:p>
    <w:p w14:paraId="3C8F79EB" w14:textId="4A78871C" w:rsidR="001421F3" w:rsidRDefault="00D56B78" w:rsidP="00D56B78">
      <w:pPr>
        <w:spacing w:line="360" w:lineRule="auto"/>
        <w:jc w:val="both"/>
        <w:rPr>
          <w:rFonts w:ascii="Arial" w:hAnsi="Arial" w:cs="Arial"/>
          <w:sz w:val="24"/>
          <w:szCs w:val="24"/>
        </w:rPr>
      </w:pPr>
      <w:r w:rsidRPr="00D56B78">
        <w:rPr>
          <w:rFonts w:ascii="Arial" w:hAnsi="Arial" w:cs="Arial"/>
          <w:sz w:val="24"/>
          <w:szCs w:val="24"/>
        </w:rPr>
        <w:t>Implementing these recommendations will help the hotel personnel in the new subsidiary navigate cultural differences effectively, providing a positive and culturally sensitive experience for Chinese guests. Regular feedback mechanisms and continuous learning initiatives can further enhance cultural intelligence over time</w:t>
      </w:r>
    </w:p>
    <w:p w14:paraId="06B482EF" w14:textId="5D2D5589" w:rsidR="00FE599C" w:rsidRDefault="00FE599C" w:rsidP="00E679DE">
      <w:pPr>
        <w:spacing w:line="360" w:lineRule="auto"/>
        <w:jc w:val="both"/>
        <w:rPr>
          <w:rFonts w:ascii="Arial" w:hAnsi="Arial" w:cs="Arial"/>
          <w:sz w:val="24"/>
          <w:szCs w:val="24"/>
        </w:rPr>
      </w:pPr>
    </w:p>
    <w:p w14:paraId="259F29D3" w14:textId="77777777" w:rsidR="00A82DF8" w:rsidRDefault="00A82DF8" w:rsidP="002B7C0C">
      <w:pPr>
        <w:spacing w:line="360" w:lineRule="auto"/>
        <w:jc w:val="both"/>
        <w:rPr>
          <w:rFonts w:ascii="Arial" w:hAnsi="Arial" w:cs="Arial"/>
          <w:sz w:val="24"/>
          <w:szCs w:val="24"/>
        </w:rPr>
      </w:pPr>
    </w:p>
    <w:p w14:paraId="1CBAD720" w14:textId="4527DEE7" w:rsidR="00E679DE" w:rsidRDefault="00E679DE" w:rsidP="002B7C0C">
      <w:pPr>
        <w:spacing w:line="360" w:lineRule="auto"/>
        <w:jc w:val="both"/>
        <w:rPr>
          <w:rFonts w:ascii="Arial" w:hAnsi="Arial" w:cs="Arial"/>
          <w:sz w:val="24"/>
          <w:szCs w:val="24"/>
        </w:rPr>
      </w:pPr>
      <w:r w:rsidRPr="00797A5D">
        <w:rPr>
          <w:rFonts w:ascii="Arial" w:hAnsi="Arial" w:cs="Arial"/>
          <w:sz w:val="24"/>
          <w:szCs w:val="24"/>
        </w:rPr>
        <w:t>REFERENCE LIST</w:t>
      </w:r>
    </w:p>
    <w:p w14:paraId="31FFD159" w14:textId="77777777" w:rsidR="00A82DF8" w:rsidRDefault="00A82DF8" w:rsidP="00AF59B3">
      <w:pPr>
        <w:spacing w:line="360" w:lineRule="auto"/>
        <w:rPr>
          <w:rFonts w:ascii="Arial" w:hAnsi="Arial" w:cs="Arial"/>
          <w:color w:val="222222"/>
          <w:sz w:val="24"/>
          <w:szCs w:val="24"/>
          <w:shd w:val="clear" w:color="auto" w:fill="FFFFFF"/>
        </w:rPr>
      </w:pPr>
    </w:p>
    <w:p w14:paraId="44817D84" w14:textId="20929235" w:rsidR="001F4582" w:rsidRPr="00797A5D" w:rsidRDefault="00AF59B3" w:rsidP="00AF59B3">
      <w:pPr>
        <w:spacing w:line="360" w:lineRule="auto"/>
        <w:rPr>
          <w:rFonts w:ascii="Arial" w:hAnsi="Arial" w:cs="Arial"/>
          <w:sz w:val="24"/>
          <w:szCs w:val="24"/>
        </w:rPr>
      </w:pPr>
      <w:r w:rsidRPr="00797A5D">
        <w:rPr>
          <w:rFonts w:ascii="Arial" w:hAnsi="Arial" w:cs="Arial"/>
          <w:color w:val="222222"/>
          <w:sz w:val="24"/>
          <w:szCs w:val="24"/>
          <w:shd w:val="clear" w:color="auto" w:fill="FFFFFF"/>
        </w:rPr>
        <w:t>Bakir, A</w:t>
      </w:r>
      <w:r w:rsidR="00A4201C">
        <w:rPr>
          <w:rFonts w:ascii="Arial" w:hAnsi="Arial" w:cs="Arial"/>
          <w:color w:val="222222"/>
          <w:sz w:val="24"/>
          <w:szCs w:val="24"/>
          <w:shd w:val="clear" w:color="auto" w:fill="FFFFFF"/>
        </w:rPr>
        <w:t>.</w:t>
      </w:r>
      <w:r w:rsidRPr="00797A5D">
        <w:rPr>
          <w:rFonts w:ascii="Arial" w:hAnsi="Arial" w:cs="Arial"/>
          <w:color w:val="222222"/>
          <w:sz w:val="24"/>
          <w:szCs w:val="24"/>
          <w:shd w:val="clear" w:color="auto" w:fill="FFFFFF"/>
        </w:rPr>
        <w:t xml:space="preserve">, et al. </w:t>
      </w:r>
      <w:r w:rsidR="00A4201C" w:rsidRPr="00A4201C">
        <w:rPr>
          <w:rFonts w:ascii="Arial" w:hAnsi="Arial" w:cs="Arial"/>
          <w:color w:val="222222"/>
          <w:sz w:val="24"/>
          <w:szCs w:val="24"/>
          <w:shd w:val="clear" w:color="auto" w:fill="FFFFFF"/>
        </w:rPr>
        <w:t xml:space="preserve">(2017) </w:t>
      </w:r>
      <w:r w:rsidR="00833527">
        <w:rPr>
          <w:rFonts w:ascii="Arial" w:hAnsi="Arial" w:cs="Arial"/>
          <w:color w:val="222222"/>
          <w:sz w:val="24"/>
          <w:szCs w:val="24"/>
          <w:shd w:val="clear" w:color="auto" w:fill="FFFFFF"/>
        </w:rPr>
        <w:t>“</w:t>
      </w:r>
      <w:r w:rsidRPr="00833527">
        <w:rPr>
          <w:rFonts w:ascii="Arial" w:hAnsi="Arial" w:cs="Arial"/>
          <w:color w:val="222222"/>
          <w:sz w:val="24"/>
          <w:szCs w:val="24"/>
          <w:shd w:val="clear" w:color="auto" w:fill="FFFFFF"/>
        </w:rPr>
        <w:t>Cross-cultural issues in tourism and hospitality.</w:t>
      </w:r>
      <w:r w:rsidR="00833527">
        <w:rPr>
          <w:rFonts w:ascii="Arial" w:hAnsi="Arial" w:cs="Arial"/>
          <w:color w:val="222222"/>
          <w:sz w:val="24"/>
          <w:szCs w:val="24"/>
          <w:shd w:val="clear" w:color="auto" w:fill="FFFFFF"/>
        </w:rPr>
        <w:t xml:space="preserve"> ”</w:t>
      </w:r>
      <w:r w:rsidRPr="00833527">
        <w:rPr>
          <w:rFonts w:ascii="Arial" w:hAnsi="Arial" w:cs="Arial"/>
          <w:i/>
          <w:iCs/>
          <w:color w:val="222222"/>
          <w:sz w:val="24"/>
          <w:szCs w:val="24"/>
          <w:shd w:val="clear" w:color="auto" w:fill="FFFFFF"/>
        </w:rPr>
        <w:t>Tourism and Hospitality Research</w:t>
      </w:r>
      <w:r w:rsidR="00833527" w:rsidRPr="00833527">
        <w:rPr>
          <w:rFonts w:ascii="Arial" w:hAnsi="Arial" w:cs="Arial"/>
          <w:i/>
          <w:iCs/>
          <w:color w:val="222222"/>
          <w:sz w:val="24"/>
          <w:szCs w:val="24"/>
          <w:shd w:val="clear" w:color="auto" w:fill="FFFFFF"/>
        </w:rPr>
        <w:t xml:space="preserve"> </w:t>
      </w:r>
      <w:r w:rsidRPr="00833527">
        <w:rPr>
          <w:rFonts w:ascii="Arial" w:hAnsi="Arial" w:cs="Arial"/>
          <w:i/>
          <w:iCs/>
          <w:color w:val="222222"/>
          <w:sz w:val="24"/>
          <w:szCs w:val="24"/>
          <w:shd w:val="clear" w:color="auto" w:fill="FFFFFF"/>
        </w:rPr>
        <w:t> 17</w:t>
      </w:r>
      <w:r w:rsidRPr="00797A5D">
        <w:rPr>
          <w:rFonts w:ascii="Arial" w:hAnsi="Arial" w:cs="Arial"/>
          <w:color w:val="222222"/>
          <w:sz w:val="24"/>
          <w:szCs w:val="24"/>
          <w:shd w:val="clear" w:color="auto" w:fill="FFFFFF"/>
        </w:rPr>
        <w:t>.3: 245-248.</w:t>
      </w:r>
      <w:r w:rsidR="00797A5D">
        <w:rPr>
          <w:rFonts w:ascii="Arial" w:hAnsi="Arial" w:cs="Arial"/>
          <w:sz w:val="24"/>
          <w:szCs w:val="24"/>
        </w:rPr>
        <w:t xml:space="preserve"> </w:t>
      </w:r>
      <w:r w:rsidRPr="00797A5D">
        <w:rPr>
          <w:rFonts w:ascii="Arial" w:hAnsi="Arial" w:cs="Arial"/>
          <w:sz w:val="24"/>
          <w:szCs w:val="24"/>
        </w:rPr>
        <w:t>(https://journals.sagepub.com/doi/full/10.1177/1467358416653868)</w:t>
      </w:r>
    </w:p>
    <w:p w14:paraId="02FFC838" w14:textId="3A872523" w:rsidR="00AA1FAC" w:rsidRPr="00797A5D" w:rsidRDefault="00C52C79" w:rsidP="00E679DE">
      <w:pPr>
        <w:spacing w:line="360" w:lineRule="auto"/>
        <w:jc w:val="both"/>
        <w:rPr>
          <w:rFonts w:ascii="Arial" w:hAnsi="Arial" w:cs="Arial"/>
          <w:sz w:val="24"/>
          <w:szCs w:val="24"/>
        </w:rPr>
      </w:pPr>
      <w:r w:rsidRPr="00797A5D">
        <w:rPr>
          <w:rFonts w:ascii="Arial" w:hAnsi="Arial" w:cs="Arial"/>
          <w:sz w:val="24"/>
          <w:szCs w:val="24"/>
        </w:rPr>
        <w:t>Grobelna, A</w:t>
      </w:r>
      <w:r w:rsidR="00A4201C">
        <w:rPr>
          <w:rFonts w:ascii="Arial" w:hAnsi="Arial" w:cs="Arial"/>
          <w:sz w:val="24"/>
          <w:szCs w:val="24"/>
        </w:rPr>
        <w:t xml:space="preserve">. </w:t>
      </w:r>
      <w:r w:rsidR="00A4201C" w:rsidRPr="00A4201C">
        <w:rPr>
          <w:rFonts w:ascii="Arial" w:hAnsi="Arial" w:cs="Arial"/>
          <w:sz w:val="24"/>
          <w:szCs w:val="24"/>
        </w:rPr>
        <w:t>(2015)</w:t>
      </w:r>
      <w:r w:rsidRPr="00833527">
        <w:rPr>
          <w:rFonts w:ascii="Arial" w:hAnsi="Arial" w:cs="Arial"/>
          <w:sz w:val="24"/>
          <w:szCs w:val="24"/>
        </w:rPr>
        <w:t xml:space="preserve"> </w:t>
      </w:r>
      <w:r w:rsidR="00A4201C">
        <w:rPr>
          <w:rFonts w:ascii="Arial" w:hAnsi="Arial" w:cs="Arial"/>
          <w:sz w:val="24"/>
          <w:szCs w:val="24"/>
        </w:rPr>
        <w:t>“</w:t>
      </w:r>
      <w:r w:rsidRPr="00833527">
        <w:rPr>
          <w:rFonts w:ascii="Arial" w:hAnsi="Arial" w:cs="Arial"/>
          <w:sz w:val="24"/>
          <w:szCs w:val="24"/>
        </w:rPr>
        <w:t>Intercultural challenges facing the hospitality industry. Implications for education and hospitality management</w:t>
      </w:r>
      <w:r w:rsidR="00A4201C">
        <w:rPr>
          <w:rFonts w:ascii="Arial" w:hAnsi="Arial" w:cs="Arial"/>
          <w:sz w:val="24"/>
          <w:szCs w:val="24"/>
        </w:rPr>
        <w:t>”</w:t>
      </w:r>
      <w:r w:rsidRPr="00833527">
        <w:rPr>
          <w:rFonts w:ascii="Arial" w:hAnsi="Arial" w:cs="Arial"/>
          <w:sz w:val="24"/>
          <w:szCs w:val="24"/>
        </w:rPr>
        <w:t>.</w:t>
      </w:r>
      <w:r w:rsidRPr="00797A5D">
        <w:rPr>
          <w:rFonts w:ascii="Arial" w:hAnsi="Arial" w:cs="Arial"/>
          <w:sz w:val="24"/>
          <w:szCs w:val="24"/>
        </w:rPr>
        <w:t xml:space="preserve"> </w:t>
      </w:r>
      <w:r w:rsidRPr="00833527">
        <w:rPr>
          <w:rFonts w:ascii="Arial" w:hAnsi="Arial" w:cs="Arial"/>
          <w:i/>
          <w:iCs/>
          <w:sz w:val="24"/>
          <w:szCs w:val="24"/>
        </w:rPr>
        <w:t>Journal of Intercultural Management</w:t>
      </w:r>
      <w:r w:rsidRPr="00797A5D">
        <w:rPr>
          <w:rFonts w:ascii="Arial" w:hAnsi="Arial" w:cs="Arial"/>
          <w:sz w:val="24"/>
          <w:szCs w:val="24"/>
        </w:rPr>
        <w:t xml:space="preserve"> 7.3</w:t>
      </w:r>
      <w:r w:rsidR="00A4201C">
        <w:rPr>
          <w:rFonts w:ascii="Arial" w:hAnsi="Arial" w:cs="Arial"/>
          <w:sz w:val="24"/>
          <w:szCs w:val="24"/>
        </w:rPr>
        <w:t>,</w:t>
      </w:r>
      <w:r w:rsidRPr="00797A5D">
        <w:rPr>
          <w:rFonts w:ascii="Arial" w:hAnsi="Arial" w:cs="Arial"/>
          <w:sz w:val="24"/>
          <w:szCs w:val="24"/>
        </w:rPr>
        <w:t xml:space="preserve"> 101-117. ( available at https://www.ceeol.com/search/article-detail?id=798971 )</w:t>
      </w:r>
    </w:p>
    <w:p w14:paraId="3C904E13" w14:textId="5542DC84" w:rsidR="00F7350A" w:rsidRDefault="00F7350A" w:rsidP="001F4582">
      <w:pPr>
        <w:spacing w:line="360" w:lineRule="auto"/>
        <w:rPr>
          <w:rFonts w:ascii="Arial" w:hAnsi="Arial" w:cs="Arial"/>
          <w:sz w:val="24"/>
          <w:szCs w:val="24"/>
        </w:rPr>
      </w:pPr>
      <w:r w:rsidRPr="00F7350A">
        <w:rPr>
          <w:rFonts w:ascii="Arial" w:hAnsi="Arial" w:cs="Arial"/>
          <w:sz w:val="24"/>
          <w:szCs w:val="24"/>
        </w:rPr>
        <w:t xml:space="preserve">House, R. </w:t>
      </w:r>
      <w:r>
        <w:rPr>
          <w:rFonts w:ascii="Arial" w:hAnsi="Arial" w:cs="Arial"/>
          <w:sz w:val="24"/>
          <w:szCs w:val="24"/>
        </w:rPr>
        <w:t>et al.</w:t>
      </w:r>
      <w:r w:rsidR="00A4201C">
        <w:rPr>
          <w:rFonts w:ascii="Arial" w:hAnsi="Arial" w:cs="Arial"/>
          <w:sz w:val="24"/>
          <w:szCs w:val="24"/>
        </w:rPr>
        <w:t xml:space="preserve"> </w:t>
      </w:r>
      <w:r w:rsidRPr="00F7350A">
        <w:rPr>
          <w:rFonts w:ascii="Arial" w:hAnsi="Arial" w:cs="Arial"/>
          <w:sz w:val="24"/>
          <w:szCs w:val="24"/>
        </w:rPr>
        <w:t xml:space="preserve">(2004). </w:t>
      </w:r>
      <w:r w:rsidRPr="00F7350A">
        <w:rPr>
          <w:rFonts w:ascii="Arial" w:hAnsi="Arial" w:cs="Arial"/>
          <w:i/>
          <w:iCs/>
          <w:sz w:val="24"/>
          <w:szCs w:val="24"/>
        </w:rPr>
        <w:t>Culture, leadership, and organizations: The GLOBE study of 62 societies.</w:t>
      </w:r>
      <w:r w:rsidRPr="00F7350A">
        <w:rPr>
          <w:rFonts w:ascii="Arial" w:hAnsi="Arial" w:cs="Arial"/>
          <w:sz w:val="24"/>
          <w:szCs w:val="24"/>
        </w:rPr>
        <w:t xml:space="preserve"> Sage publications.</w:t>
      </w:r>
    </w:p>
    <w:p w14:paraId="28421D85" w14:textId="4F4F9EEA" w:rsidR="00F7350A" w:rsidRDefault="00F7350A" w:rsidP="001F4582">
      <w:pPr>
        <w:spacing w:line="360" w:lineRule="auto"/>
        <w:rPr>
          <w:rFonts w:ascii="Arial" w:hAnsi="Arial" w:cs="Arial"/>
          <w:sz w:val="24"/>
          <w:szCs w:val="24"/>
        </w:rPr>
      </w:pPr>
      <w:r w:rsidRPr="00F7350A">
        <w:rPr>
          <w:rFonts w:ascii="Arial" w:hAnsi="Arial" w:cs="Arial"/>
          <w:sz w:val="24"/>
          <w:szCs w:val="24"/>
        </w:rPr>
        <w:t xml:space="preserve">House, R. </w:t>
      </w:r>
      <w:r>
        <w:rPr>
          <w:rFonts w:ascii="Arial" w:hAnsi="Arial" w:cs="Arial"/>
          <w:sz w:val="24"/>
          <w:szCs w:val="24"/>
        </w:rPr>
        <w:t>et al.</w:t>
      </w:r>
      <w:r w:rsidRPr="00F7350A">
        <w:rPr>
          <w:rFonts w:ascii="Arial" w:hAnsi="Arial" w:cs="Arial"/>
          <w:sz w:val="24"/>
          <w:szCs w:val="24"/>
        </w:rPr>
        <w:t xml:space="preserve"> (2013). </w:t>
      </w:r>
      <w:r w:rsidRPr="00F7350A">
        <w:rPr>
          <w:rFonts w:ascii="Arial" w:hAnsi="Arial" w:cs="Arial"/>
          <w:i/>
          <w:iCs/>
          <w:sz w:val="24"/>
          <w:szCs w:val="24"/>
        </w:rPr>
        <w:t>Strategic leadership across cultures: GLOBE study of CEO leadership behavior and effectiveness in 24 countries</w:t>
      </w:r>
      <w:r w:rsidRPr="00F7350A">
        <w:rPr>
          <w:rFonts w:ascii="Arial" w:hAnsi="Arial" w:cs="Arial"/>
          <w:sz w:val="24"/>
          <w:szCs w:val="24"/>
        </w:rPr>
        <w:t>. Sage Publications.</w:t>
      </w:r>
    </w:p>
    <w:p w14:paraId="6A14365F" w14:textId="4925EF2B" w:rsidR="001F4582" w:rsidRPr="00797A5D" w:rsidRDefault="001F4582" w:rsidP="001F4582">
      <w:pPr>
        <w:spacing w:line="360" w:lineRule="auto"/>
        <w:rPr>
          <w:rFonts w:ascii="Arial" w:hAnsi="Arial" w:cs="Arial"/>
          <w:sz w:val="24"/>
          <w:szCs w:val="24"/>
        </w:rPr>
      </w:pPr>
      <w:r w:rsidRPr="00797A5D">
        <w:rPr>
          <w:rFonts w:ascii="Arial" w:hAnsi="Arial" w:cs="Arial"/>
          <w:sz w:val="24"/>
          <w:szCs w:val="24"/>
        </w:rPr>
        <w:t>Hsu, C</w:t>
      </w:r>
      <w:r w:rsidR="00550717">
        <w:rPr>
          <w:rFonts w:ascii="Arial" w:hAnsi="Arial" w:cs="Arial"/>
          <w:sz w:val="24"/>
          <w:szCs w:val="24"/>
        </w:rPr>
        <w:t>.</w:t>
      </w:r>
      <w:r w:rsidRPr="00797A5D">
        <w:rPr>
          <w:rFonts w:ascii="Arial" w:hAnsi="Arial" w:cs="Arial"/>
          <w:sz w:val="24"/>
          <w:szCs w:val="24"/>
        </w:rPr>
        <w:t xml:space="preserve"> HC, and Songshan S</w:t>
      </w:r>
      <w:r w:rsidR="00550717">
        <w:rPr>
          <w:rFonts w:ascii="Arial" w:hAnsi="Arial" w:cs="Arial"/>
          <w:sz w:val="24"/>
          <w:szCs w:val="24"/>
        </w:rPr>
        <w:t>.</w:t>
      </w:r>
      <w:r w:rsidRPr="00797A5D">
        <w:rPr>
          <w:rFonts w:ascii="Arial" w:hAnsi="Arial" w:cs="Arial"/>
          <w:sz w:val="24"/>
          <w:szCs w:val="24"/>
        </w:rPr>
        <w:t>H</w:t>
      </w:r>
      <w:r w:rsidR="00550717">
        <w:rPr>
          <w:rFonts w:ascii="Arial" w:hAnsi="Arial" w:cs="Arial"/>
          <w:sz w:val="24"/>
          <w:szCs w:val="24"/>
        </w:rPr>
        <w:t xml:space="preserve">. </w:t>
      </w:r>
      <w:r w:rsidR="00550717" w:rsidRPr="00550717">
        <w:rPr>
          <w:rFonts w:ascii="Arial" w:hAnsi="Arial" w:cs="Arial"/>
          <w:sz w:val="24"/>
          <w:szCs w:val="24"/>
        </w:rPr>
        <w:t>(2016)</w:t>
      </w:r>
      <w:r w:rsidRPr="00833527">
        <w:rPr>
          <w:rFonts w:ascii="Arial" w:hAnsi="Arial" w:cs="Arial"/>
          <w:sz w:val="24"/>
          <w:szCs w:val="24"/>
        </w:rPr>
        <w:t xml:space="preserve"> </w:t>
      </w:r>
      <w:r w:rsidR="00550717">
        <w:rPr>
          <w:rFonts w:ascii="Arial" w:hAnsi="Arial" w:cs="Arial"/>
          <w:sz w:val="24"/>
          <w:szCs w:val="24"/>
        </w:rPr>
        <w:t>“</w:t>
      </w:r>
      <w:r w:rsidRPr="00833527">
        <w:rPr>
          <w:rFonts w:ascii="Arial" w:hAnsi="Arial" w:cs="Arial"/>
          <w:sz w:val="24"/>
          <w:szCs w:val="24"/>
        </w:rPr>
        <w:t>Reconfiguring Chinese cultural values and their tourism implications</w:t>
      </w:r>
      <w:r w:rsidR="00550717">
        <w:rPr>
          <w:rFonts w:ascii="Arial" w:hAnsi="Arial" w:cs="Arial"/>
          <w:sz w:val="24"/>
          <w:szCs w:val="24"/>
        </w:rPr>
        <w:t>”</w:t>
      </w:r>
      <w:r w:rsidRPr="00833527">
        <w:rPr>
          <w:rFonts w:ascii="Arial" w:hAnsi="Arial" w:cs="Arial"/>
          <w:sz w:val="24"/>
          <w:szCs w:val="24"/>
        </w:rPr>
        <w:t>.</w:t>
      </w:r>
      <w:r w:rsidRPr="00797A5D">
        <w:rPr>
          <w:rFonts w:ascii="Arial" w:hAnsi="Arial" w:cs="Arial"/>
          <w:sz w:val="24"/>
          <w:szCs w:val="24"/>
        </w:rPr>
        <w:t xml:space="preserve"> </w:t>
      </w:r>
      <w:r w:rsidRPr="00833527">
        <w:rPr>
          <w:rFonts w:ascii="Arial" w:hAnsi="Arial" w:cs="Arial"/>
          <w:i/>
          <w:iCs/>
          <w:sz w:val="24"/>
          <w:szCs w:val="24"/>
        </w:rPr>
        <w:t>Tourism Management</w:t>
      </w:r>
      <w:r w:rsidRPr="00797A5D">
        <w:rPr>
          <w:rFonts w:ascii="Arial" w:hAnsi="Arial" w:cs="Arial"/>
          <w:sz w:val="24"/>
          <w:szCs w:val="24"/>
        </w:rPr>
        <w:t xml:space="preserve"> 54: 230-242. (Available at</w:t>
      </w:r>
      <w:r w:rsidR="007147AF">
        <w:rPr>
          <w:rFonts w:ascii="Arial" w:hAnsi="Arial" w:cs="Arial"/>
          <w:sz w:val="24"/>
          <w:szCs w:val="24"/>
        </w:rPr>
        <w:t xml:space="preserve">: </w:t>
      </w:r>
      <w:r w:rsidRPr="00797A5D">
        <w:rPr>
          <w:rFonts w:ascii="Arial" w:hAnsi="Arial" w:cs="Arial"/>
          <w:sz w:val="24"/>
          <w:szCs w:val="24"/>
        </w:rPr>
        <w:t>https://www.sciencedirect.com/science/article/abs/pii/S0261517715300467)</w:t>
      </w:r>
    </w:p>
    <w:p w14:paraId="50E2603C" w14:textId="72AFE83B" w:rsidR="001F4582" w:rsidRPr="00797A5D" w:rsidRDefault="002B7C0C" w:rsidP="002B7C0C">
      <w:pPr>
        <w:spacing w:line="360" w:lineRule="auto"/>
        <w:rPr>
          <w:rFonts w:ascii="Arial" w:hAnsi="Arial" w:cs="Arial"/>
          <w:sz w:val="24"/>
          <w:szCs w:val="24"/>
        </w:rPr>
      </w:pPr>
      <w:r w:rsidRPr="00797A5D">
        <w:rPr>
          <w:rFonts w:ascii="Arial" w:hAnsi="Arial" w:cs="Arial"/>
          <w:sz w:val="24"/>
          <w:szCs w:val="24"/>
        </w:rPr>
        <w:t>Huang, S</w:t>
      </w:r>
      <w:r w:rsidR="004A7AA3">
        <w:rPr>
          <w:rFonts w:ascii="Arial" w:hAnsi="Arial" w:cs="Arial"/>
          <w:sz w:val="24"/>
          <w:szCs w:val="24"/>
        </w:rPr>
        <w:t>.</w:t>
      </w:r>
      <w:r w:rsidRPr="00797A5D">
        <w:rPr>
          <w:rFonts w:ascii="Arial" w:hAnsi="Arial" w:cs="Arial"/>
          <w:sz w:val="24"/>
          <w:szCs w:val="24"/>
        </w:rPr>
        <w:t>, Wen, J</w:t>
      </w:r>
      <w:r w:rsidR="004A7AA3">
        <w:rPr>
          <w:rFonts w:ascii="Arial" w:hAnsi="Arial" w:cs="Arial"/>
          <w:sz w:val="24"/>
          <w:szCs w:val="24"/>
        </w:rPr>
        <w:t>.</w:t>
      </w:r>
      <w:r w:rsidRPr="00797A5D">
        <w:rPr>
          <w:rFonts w:ascii="Arial" w:hAnsi="Arial" w:cs="Arial"/>
          <w:sz w:val="24"/>
          <w:szCs w:val="24"/>
        </w:rPr>
        <w:t>,</w:t>
      </w:r>
      <w:r w:rsidR="004A7AA3">
        <w:rPr>
          <w:rFonts w:ascii="Arial" w:hAnsi="Arial" w:cs="Arial"/>
          <w:sz w:val="24"/>
          <w:szCs w:val="24"/>
        </w:rPr>
        <w:t xml:space="preserve"> (2021)</w:t>
      </w:r>
      <w:r w:rsidRPr="00797A5D">
        <w:rPr>
          <w:rFonts w:ascii="Arial" w:hAnsi="Arial" w:cs="Arial"/>
          <w:sz w:val="24"/>
          <w:szCs w:val="24"/>
        </w:rPr>
        <w:t xml:space="preserve"> </w:t>
      </w:r>
      <w:r w:rsidR="004A7AA3">
        <w:rPr>
          <w:rFonts w:ascii="Arial" w:hAnsi="Arial" w:cs="Arial"/>
          <w:sz w:val="24"/>
          <w:szCs w:val="24"/>
        </w:rPr>
        <w:t>“</w:t>
      </w:r>
      <w:r w:rsidRPr="00833527">
        <w:rPr>
          <w:rFonts w:ascii="Arial" w:hAnsi="Arial" w:cs="Arial"/>
          <w:sz w:val="24"/>
          <w:szCs w:val="24"/>
        </w:rPr>
        <w:t>Developing and validating a Chinese cultural value scale in tourism</w:t>
      </w:r>
      <w:r w:rsidR="004A7AA3">
        <w:rPr>
          <w:rFonts w:ascii="Arial" w:hAnsi="Arial" w:cs="Arial"/>
          <w:sz w:val="24"/>
          <w:szCs w:val="24"/>
        </w:rPr>
        <w:t>”</w:t>
      </w:r>
      <w:r w:rsidRPr="00797A5D">
        <w:rPr>
          <w:rFonts w:ascii="Arial" w:hAnsi="Arial" w:cs="Arial"/>
          <w:i/>
          <w:iCs/>
          <w:sz w:val="24"/>
          <w:szCs w:val="24"/>
        </w:rPr>
        <w:t>,</w:t>
      </w:r>
      <w:r w:rsidRPr="00797A5D">
        <w:rPr>
          <w:rFonts w:ascii="Arial" w:hAnsi="Arial" w:cs="Arial"/>
          <w:sz w:val="24"/>
          <w:szCs w:val="24"/>
        </w:rPr>
        <w:t xml:space="preserve"> </w:t>
      </w:r>
      <w:r w:rsidRPr="00833527">
        <w:rPr>
          <w:rFonts w:ascii="Arial" w:hAnsi="Arial" w:cs="Arial"/>
          <w:i/>
          <w:iCs/>
          <w:sz w:val="24"/>
          <w:szCs w:val="24"/>
        </w:rPr>
        <w:t xml:space="preserve">Tourism Management, </w:t>
      </w:r>
      <w:r w:rsidRPr="00797A5D">
        <w:rPr>
          <w:rFonts w:ascii="Arial" w:hAnsi="Arial" w:cs="Arial"/>
          <w:sz w:val="24"/>
          <w:szCs w:val="24"/>
        </w:rPr>
        <w:t>Volume 86, 2021,104327,ISSN 0261-5177, https://doi.org/10.1016/j.tourman.2021.104327. (</w:t>
      </w:r>
      <w:r w:rsidR="001F4582" w:rsidRPr="00797A5D">
        <w:rPr>
          <w:rFonts w:ascii="Arial" w:hAnsi="Arial" w:cs="Arial"/>
          <w:sz w:val="24"/>
          <w:szCs w:val="24"/>
        </w:rPr>
        <w:t>Available at</w:t>
      </w:r>
      <w:r w:rsidR="007147AF">
        <w:rPr>
          <w:rFonts w:ascii="Arial" w:hAnsi="Arial" w:cs="Arial"/>
          <w:sz w:val="24"/>
          <w:szCs w:val="24"/>
        </w:rPr>
        <w:t>:</w:t>
      </w:r>
      <w:r w:rsidR="001F4582" w:rsidRPr="00797A5D">
        <w:rPr>
          <w:rFonts w:ascii="Arial" w:hAnsi="Arial" w:cs="Arial"/>
          <w:sz w:val="24"/>
          <w:szCs w:val="24"/>
        </w:rPr>
        <w:t xml:space="preserve"> https://www.sciencedirect.com/science/article/pii/S0261517721000467)</w:t>
      </w:r>
    </w:p>
    <w:p w14:paraId="6E7AA216" w14:textId="3D9405D1" w:rsidR="003313D1" w:rsidRPr="00797A5D" w:rsidRDefault="003313D1" w:rsidP="00C52C79">
      <w:pPr>
        <w:spacing w:line="360" w:lineRule="auto"/>
        <w:rPr>
          <w:rFonts w:ascii="Arial" w:hAnsi="Arial" w:cs="Arial"/>
          <w:sz w:val="24"/>
          <w:szCs w:val="24"/>
        </w:rPr>
      </w:pPr>
      <w:r w:rsidRPr="00797A5D">
        <w:rPr>
          <w:rFonts w:ascii="Arial" w:hAnsi="Arial" w:cs="Arial"/>
          <w:sz w:val="24"/>
          <w:szCs w:val="24"/>
        </w:rPr>
        <w:t>Rudd, D</w:t>
      </w:r>
      <w:r w:rsidR="00A4201C">
        <w:rPr>
          <w:rFonts w:ascii="Arial" w:hAnsi="Arial" w:cs="Arial"/>
          <w:sz w:val="24"/>
          <w:szCs w:val="24"/>
        </w:rPr>
        <w:t>.</w:t>
      </w:r>
      <w:r w:rsidRPr="00797A5D">
        <w:rPr>
          <w:rFonts w:ascii="Arial" w:hAnsi="Arial" w:cs="Arial"/>
          <w:sz w:val="24"/>
          <w:szCs w:val="24"/>
        </w:rPr>
        <w:t>, and Mills</w:t>
      </w:r>
      <w:r w:rsidR="00A4201C">
        <w:rPr>
          <w:rFonts w:ascii="Arial" w:hAnsi="Arial" w:cs="Arial"/>
          <w:sz w:val="24"/>
          <w:szCs w:val="24"/>
        </w:rPr>
        <w:t xml:space="preserve">, R. </w:t>
      </w:r>
      <w:r w:rsidR="00A4201C" w:rsidRPr="00A4201C">
        <w:rPr>
          <w:rFonts w:ascii="Arial" w:hAnsi="Arial" w:cs="Arial"/>
          <w:sz w:val="24"/>
          <w:szCs w:val="24"/>
        </w:rPr>
        <w:t>(2015)</w:t>
      </w:r>
      <w:r w:rsidRPr="00833527">
        <w:rPr>
          <w:rFonts w:ascii="Arial" w:hAnsi="Arial" w:cs="Arial"/>
          <w:sz w:val="24"/>
          <w:szCs w:val="24"/>
        </w:rPr>
        <w:t xml:space="preserve"> </w:t>
      </w:r>
      <w:r w:rsidR="00A4201C">
        <w:rPr>
          <w:rFonts w:ascii="Arial" w:hAnsi="Arial" w:cs="Arial"/>
          <w:sz w:val="24"/>
          <w:szCs w:val="24"/>
        </w:rPr>
        <w:t>“</w:t>
      </w:r>
      <w:r w:rsidRPr="00833527">
        <w:rPr>
          <w:rFonts w:ascii="Arial" w:hAnsi="Arial" w:cs="Arial"/>
          <w:sz w:val="24"/>
          <w:szCs w:val="24"/>
        </w:rPr>
        <w:t>Communication, Climate and Culture in the Hospitality Industry</w:t>
      </w:r>
      <w:r w:rsidR="00A4201C">
        <w:rPr>
          <w:rFonts w:ascii="Arial" w:hAnsi="Arial" w:cs="Arial"/>
          <w:sz w:val="24"/>
          <w:szCs w:val="24"/>
        </w:rPr>
        <w:t>”</w:t>
      </w:r>
      <w:r w:rsidRPr="00833527">
        <w:rPr>
          <w:rFonts w:ascii="Arial" w:hAnsi="Arial" w:cs="Arial"/>
          <w:sz w:val="24"/>
          <w:szCs w:val="24"/>
        </w:rPr>
        <w:t>.</w:t>
      </w:r>
      <w:r w:rsidRPr="00797A5D">
        <w:rPr>
          <w:rFonts w:ascii="Arial" w:hAnsi="Arial" w:cs="Arial"/>
          <w:sz w:val="24"/>
          <w:szCs w:val="24"/>
        </w:rPr>
        <w:t xml:space="preserve"> </w:t>
      </w:r>
      <w:r w:rsidRPr="00833527">
        <w:rPr>
          <w:rFonts w:ascii="Arial" w:hAnsi="Arial" w:cs="Arial"/>
          <w:i/>
          <w:iCs/>
          <w:sz w:val="24"/>
          <w:szCs w:val="24"/>
        </w:rPr>
        <w:t>American Journal of Management 15</w:t>
      </w:r>
      <w:r w:rsidRPr="00797A5D">
        <w:rPr>
          <w:rFonts w:ascii="Arial" w:hAnsi="Arial" w:cs="Arial"/>
          <w:sz w:val="24"/>
          <w:szCs w:val="24"/>
        </w:rPr>
        <w:t>.4. ( Available at</w:t>
      </w:r>
      <w:r w:rsidR="007147AF">
        <w:rPr>
          <w:rFonts w:ascii="Arial" w:hAnsi="Arial" w:cs="Arial"/>
          <w:sz w:val="24"/>
          <w:szCs w:val="24"/>
        </w:rPr>
        <w:t xml:space="preserve">: </w:t>
      </w:r>
      <w:r w:rsidRPr="00797A5D">
        <w:rPr>
          <w:rFonts w:ascii="Arial" w:hAnsi="Arial" w:cs="Arial"/>
          <w:sz w:val="24"/>
          <w:szCs w:val="24"/>
        </w:rPr>
        <w:t>http://digitalcommons.www.na-businesspress.com/AJM/RuddD_Web15_4_.pdf )</w:t>
      </w:r>
    </w:p>
    <w:p w14:paraId="16C60B12" w14:textId="4E19FDFC" w:rsidR="00C52C79" w:rsidRDefault="00C52C79" w:rsidP="00E679DE">
      <w:pPr>
        <w:spacing w:line="360" w:lineRule="auto"/>
        <w:jc w:val="both"/>
        <w:rPr>
          <w:rFonts w:ascii="Arial" w:hAnsi="Arial" w:cs="Arial"/>
          <w:sz w:val="24"/>
          <w:szCs w:val="24"/>
        </w:rPr>
      </w:pPr>
      <w:r w:rsidRPr="00797A5D">
        <w:rPr>
          <w:rFonts w:ascii="Arial" w:hAnsi="Arial" w:cs="Arial"/>
          <w:sz w:val="24"/>
          <w:szCs w:val="24"/>
        </w:rPr>
        <w:t>Tabari, S</w:t>
      </w:r>
      <w:r w:rsidR="007147AF">
        <w:rPr>
          <w:rFonts w:ascii="Arial" w:hAnsi="Arial" w:cs="Arial"/>
          <w:sz w:val="24"/>
          <w:szCs w:val="24"/>
        </w:rPr>
        <w:t>.</w:t>
      </w:r>
      <w:r w:rsidRPr="00797A5D">
        <w:rPr>
          <w:rFonts w:ascii="Arial" w:hAnsi="Arial" w:cs="Arial"/>
          <w:sz w:val="24"/>
          <w:szCs w:val="24"/>
        </w:rPr>
        <w:t>, Jonathan AJ W</w:t>
      </w:r>
      <w:r w:rsidR="007147AF">
        <w:rPr>
          <w:rFonts w:ascii="Arial" w:hAnsi="Arial" w:cs="Arial"/>
          <w:sz w:val="24"/>
          <w:szCs w:val="24"/>
        </w:rPr>
        <w:t>.</w:t>
      </w:r>
      <w:r w:rsidRPr="00797A5D">
        <w:rPr>
          <w:rFonts w:ascii="Arial" w:hAnsi="Arial" w:cs="Arial"/>
          <w:sz w:val="24"/>
          <w:szCs w:val="24"/>
        </w:rPr>
        <w:t>, and Hadyn I</w:t>
      </w:r>
      <w:r w:rsidR="007147AF">
        <w:rPr>
          <w:rFonts w:ascii="Arial" w:hAnsi="Arial" w:cs="Arial"/>
          <w:sz w:val="24"/>
          <w:szCs w:val="24"/>
        </w:rPr>
        <w:t xml:space="preserve">. </w:t>
      </w:r>
      <w:r w:rsidR="007147AF" w:rsidRPr="007147AF">
        <w:rPr>
          <w:rFonts w:ascii="Arial" w:hAnsi="Arial" w:cs="Arial"/>
          <w:sz w:val="24"/>
          <w:szCs w:val="24"/>
        </w:rPr>
        <w:t>(2016)</w:t>
      </w:r>
      <w:r w:rsidRPr="00797A5D">
        <w:rPr>
          <w:rFonts w:ascii="Arial" w:hAnsi="Arial" w:cs="Arial"/>
          <w:sz w:val="24"/>
          <w:szCs w:val="24"/>
        </w:rPr>
        <w:t xml:space="preserve"> </w:t>
      </w:r>
      <w:r w:rsidR="007147AF">
        <w:rPr>
          <w:rFonts w:ascii="Arial" w:hAnsi="Arial" w:cs="Arial"/>
          <w:sz w:val="24"/>
          <w:szCs w:val="24"/>
        </w:rPr>
        <w:t>“</w:t>
      </w:r>
      <w:r w:rsidRPr="00833527">
        <w:rPr>
          <w:rFonts w:ascii="Arial" w:hAnsi="Arial" w:cs="Arial"/>
          <w:sz w:val="24"/>
          <w:szCs w:val="24"/>
        </w:rPr>
        <w:t>Conceptualising the impact of culture and language upon hospitality service management</w:t>
      </w:r>
      <w:r w:rsidR="007147AF">
        <w:rPr>
          <w:rFonts w:ascii="Arial" w:hAnsi="Arial" w:cs="Arial"/>
          <w:sz w:val="24"/>
          <w:szCs w:val="24"/>
        </w:rPr>
        <w:t>”</w:t>
      </w:r>
      <w:r w:rsidRPr="00833527">
        <w:rPr>
          <w:rFonts w:ascii="Arial" w:hAnsi="Arial" w:cs="Arial"/>
          <w:sz w:val="24"/>
          <w:szCs w:val="24"/>
        </w:rPr>
        <w:t>.</w:t>
      </w:r>
      <w:r w:rsidRPr="00797A5D">
        <w:rPr>
          <w:rFonts w:ascii="Arial" w:hAnsi="Arial" w:cs="Arial"/>
          <w:sz w:val="24"/>
          <w:szCs w:val="24"/>
        </w:rPr>
        <w:t xml:space="preserve"> </w:t>
      </w:r>
      <w:r w:rsidRPr="00833527">
        <w:rPr>
          <w:rFonts w:ascii="Arial" w:hAnsi="Arial" w:cs="Arial"/>
          <w:i/>
          <w:iCs/>
          <w:sz w:val="24"/>
          <w:szCs w:val="24"/>
        </w:rPr>
        <w:t>Worldwide hospitality and tourism themes 8.</w:t>
      </w:r>
      <w:r w:rsidRPr="00797A5D">
        <w:rPr>
          <w:rFonts w:ascii="Arial" w:hAnsi="Arial" w:cs="Arial"/>
          <w:sz w:val="24"/>
          <w:szCs w:val="24"/>
        </w:rPr>
        <w:t>1: 12-28. ( available at</w:t>
      </w:r>
      <w:r w:rsidR="007147AF">
        <w:rPr>
          <w:rFonts w:ascii="Arial" w:hAnsi="Arial" w:cs="Arial"/>
          <w:sz w:val="24"/>
          <w:szCs w:val="24"/>
        </w:rPr>
        <w:t>:</w:t>
      </w:r>
      <w:r w:rsidRPr="00797A5D">
        <w:rPr>
          <w:rFonts w:ascii="Arial" w:hAnsi="Arial" w:cs="Arial"/>
          <w:sz w:val="24"/>
          <w:szCs w:val="24"/>
        </w:rPr>
        <w:t xml:space="preserve"> https://www.emerald.com/insight/</w:t>
      </w:r>
      <w:r w:rsidR="00797A5D">
        <w:rPr>
          <w:rFonts w:ascii="Arial" w:hAnsi="Arial" w:cs="Arial"/>
          <w:sz w:val="24"/>
          <w:szCs w:val="24"/>
        </w:rPr>
        <w:t xml:space="preserve"> </w:t>
      </w:r>
      <w:r w:rsidRPr="00797A5D">
        <w:rPr>
          <w:rFonts w:ascii="Arial" w:hAnsi="Arial" w:cs="Arial"/>
          <w:sz w:val="24"/>
          <w:szCs w:val="24"/>
        </w:rPr>
        <w:t>content/doi/10.1108/WHATT-10-2015-0037/full/html)</w:t>
      </w:r>
    </w:p>
    <w:p w14:paraId="2D647623" w14:textId="24E49875" w:rsidR="00F7350A" w:rsidRDefault="00F7350A" w:rsidP="00E679DE">
      <w:pPr>
        <w:spacing w:line="360" w:lineRule="auto"/>
        <w:jc w:val="both"/>
        <w:rPr>
          <w:rFonts w:ascii="Arial" w:hAnsi="Arial" w:cs="Arial"/>
          <w:sz w:val="24"/>
          <w:szCs w:val="24"/>
        </w:rPr>
      </w:pPr>
      <w:r w:rsidRPr="00F7350A">
        <w:rPr>
          <w:rFonts w:ascii="Arial" w:hAnsi="Arial" w:cs="Arial"/>
          <w:sz w:val="24"/>
          <w:szCs w:val="24"/>
        </w:rPr>
        <w:t xml:space="preserve">Wang, H., Waldman, D. A., &amp; Zhang, H. (2012). </w:t>
      </w:r>
      <w:r>
        <w:rPr>
          <w:rFonts w:ascii="Arial" w:hAnsi="Arial" w:cs="Arial"/>
          <w:sz w:val="24"/>
          <w:szCs w:val="24"/>
        </w:rPr>
        <w:t>“</w:t>
      </w:r>
      <w:r w:rsidRPr="00F7350A">
        <w:rPr>
          <w:rFonts w:ascii="Arial" w:hAnsi="Arial" w:cs="Arial"/>
          <w:sz w:val="24"/>
          <w:szCs w:val="24"/>
        </w:rPr>
        <w:t>Strategic leadership across cultures: Current findings and future research directions</w:t>
      </w:r>
      <w:r>
        <w:rPr>
          <w:rFonts w:ascii="Arial" w:hAnsi="Arial" w:cs="Arial"/>
          <w:sz w:val="24"/>
          <w:szCs w:val="24"/>
        </w:rPr>
        <w:t>”</w:t>
      </w:r>
      <w:r w:rsidRPr="00F7350A">
        <w:rPr>
          <w:rFonts w:ascii="Arial" w:hAnsi="Arial" w:cs="Arial"/>
          <w:sz w:val="24"/>
          <w:szCs w:val="24"/>
        </w:rPr>
        <w:t xml:space="preserve">. </w:t>
      </w:r>
      <w:r w:rsidRPr="00F7350A">
        <w:rPr>
          <w:rFonts w:ascii="Arial" w:hAnsi="Arial" w:cs="Arial"/>
          <w:i/>
          <w:iCs/>
          <w:sz w:val="24"/>
          <w:szCs w:val="24"/>
        </w:rPr>
        <w:t>Journal of world business</w:t>
      </w:r>
      <w:r w:rsidRPr="00F7350A">
        <w:rPr>
          <w:rFonts w:ascii="Arial" w:hAnsi="Arial" w:cs="Arial"/>
          <w:sz w:val="24"/>
          <w:szCs w:val="24"/>
        </w:rPr>
        <w:t>, 47(4), 571-580.</w:t>
      </w:r>
    </w:p>
    <w:p w14:paraId="24F91CC2" w14:textId="500A1214" w:rsidR="00EE718D" w:rsidRPr="00797A5D" w:rsidRDefault="00EE718D" w:rsidP="00E679DE">
      <w:pPr>
        <w:spacing w:line="360" w:lineRule="auto"/>
        <w:jc w:val="both"/>
        <w:rPr>
          <w:rFonts w:ascii="Arial" w:hAnsi="Arial" w:cs="Arial"/>
          <w:sz w:val="24"/>
          <w:szCs w:val="24"/>
        </w:rPr>
      </w:pPr>
      <w:r w:rsidRPr="00EE718D">
        <w:rPr>
          <w:rFonts w:ascii="Arial" w:hAnsi="Arial" w:cs="Arial"/>
          <w:sz w:val="24"/>
          <w:szCs w:val="24"/>
        </w:rPr>
        <w:lastRenderedPageBreak/>
        <w:t xml:space="preserve">Yihong, G., Joseph, L. B., &amp; Jane, O. (2009). </w:t>
      </w:r>
      <w:r>
        <w:rPr>
          <w:rFonts w:ascii="Arial" w:hAnsi="Arial" w:cs="Arial"/>
          <w:sz w:val="24"/>
          <w:szCs w:val="24"/>
        </w:rPr>
        <w:t>“</w:t>
      </w:r>
      <w:r w:rsidRPr="00EE718D">
        <w:rPr>
          <w:rFonts w:ascii="Arial" w:hAnsi="Arial" w:cs="Arial"/>
          <w:sz w:val="24"/>
          <w:szCs w:val="24"/>
        </w:rPr>
        <w:t>Sociocultural contexts and English in China: Retaining and reforming the cultural habitus</w:t>
      </w:r>
      <w:r>
        <w:rPr>
          <w:rFonts w:ascii="Arial" w:hAnsi="Arial" w:cs="Arial"/>
          <w:sz w:val="24"/>
          <w:szCs w:val="24"/>
        </w:rPr>
        <w:t>”</w:t>
      </w:r>
      <w:r w:rsidRPr="00EE718D">
        <w:rPr>
          <w:rFonts w:ascii="Arial" w:hAnsi="Arial" w:cs="Arial"/>
          <w:sz w:val="24"/>
          <w:szCs w:val="24"/>
        </w:rPr>
        <w:t xml:space="preserve">. </w:t>
      </w:r>
      <w:r w:rsidRPr="00EE718D">
        <w:rPr>
          <w:rFonts w:ascii="Arial" w:hAnsi="Arial" w:cs="Arial"/>
          <w:i/>
          <w:iCs/>
          <w:sz w:val="24"/>
          <w:szCs w:val="24"/>
        </w:rPr>
        <w:t>China and English: Globalisation and the dilemmas of identity</w:t>
      </w:r>
      <w:r w:rsidRPr="00EE718D">
        <w:rPr>
          <w:rFonts w:ascii="Arial" w:hAnsi="Arial" w:cs="Arial"/>
          <w:sz w:val="24"/>
          <w:szCs w:val="24"/>
        </w:rPr>
        <w:t>, 6, 56.</w:t>
      </w:r>
    </w:p>
    <w:p w14:paraId="4FE79F76" w14:textId="6515FA7C" w:rsidR="00EE718D" w:rsidRDefault="00195B0D" w:rsidP="00EE718D">
      <w:pPr>
        <w:spacing w:line="360" w:lineRule="auto"/>
        <w:rPr>
          <w:rFonts w:ascii="Arial" w:hAnsi="Arial" w:cs="Arial"/>
          <w:sz w:val="24"/>
          <w:szCs w:val="24"/>
        </w:rPr>
      </w:pPr>
      <w:r>
        <w:rPr>
          <w:rFonts w:ascii="Arial" w:hAnsi="Arial" w:cs="Arial"/>
          <w:sz w:val="24"/>
          <w:szCs w:val="24"/>
        </w:rPr>
        <w:t xml:space="preserve">GLOBE project (2004)  </w:t>
      </w:r>
      <w:r w:rsidR="00EE718D">
        <w:rPr>
          <w:rFonts w:ascii="Arial" w:hAnsi="Arial" w:cs="Arial"/>
          <w:sz w:val="24"/>
          <w:szCs w:val="24"/>
        </w:rPr>
        <w:t xml:space="preserve">Visualizations of 2004 study / China / </w:t>
      </w:r>
      <w:r w:rsidR="00EE718D" w:rsidRPr="00EE718D">
        <w:rPr>
          <w:rFonts w:ascii="Arial" w:hAnsi="Arial" w:cs="Arial"/>
          <w:sz w:val="24"/>
          <w:szCs w:val="24"/>
        </w:rPr>
        <w:t>Culture Visualization</w:t>
      </w:r>
      <w:r w:rsidR="007147AF">
        <w:rPr>
          <w:rFonts w:ascii="Arial" w:hAnsi="Arial" w:cs="Arial"/>
          <w:sz w:val="24"/>
          <w:szCs w:val="24"/>
        </w:rPr>
        <w:t xml:space="preserve"> and </w:t>
      </w:r>
      <w:r w:rsidR="00EE718D" w:rsidRPr="00EE718D">
        <w:rPr>
          <w:rFonts w:ascii="Arial" w:hAnsi="Arial" w:cs="Arial"/>
          <w:sz w:val="24"/>
          <w:szCs w:val="24"/>
        </w:rPr>
        <w:t>Leadership Visualization</w:t>
      </w:r>
      <w:r w:rsidR="00EE718D">
        <w:rPr>
          <w:rFonts w:ascii="Arial" w:hAnsi="Arial" w:cs="Arial"/>
          <w:sz w:val="24"/>
          <w:szCs w:val="24"/>
        </w:rPr>
        <w:t xml:space="preserve"> available at : h</w:t>
      </w:r>
      <w:r w:rsidR="00AA1FAC" w:rsidRPr="00797A5D">
        <w:rPr>
          <w:rFonts w:ascii="Arial" w:hAnsi="Arial" w:cs="Arial"/>
          <w:sz w:val="24"/>
          <w:szCs w:val="24"/>
        </w:rPr>
        <w:t>ttps://globeproject.com/results/countries/CHN?menu=country#country</w:t>
      </w:r>
      <w:r w:rsidR="00EE718D" w:rsidRPr="00EE718D">
        <w:rPr>
          <w:rFonts w:ascii="Arial" w:hAnsi="Arial" w:cs="Arial"/>
          <w:sz w:val="24"/>
          <w:szCs w:val="24"/>
        </w:rPr>
        <w:t xml:space="preserve"> </w:t>
      </w:r>
    </w:p>
    <w:p w14:paraId="71488DC1" w14:textId="341050D4" w:rsidR="00FE599C" w:rsidRPr="00797A5D" w:rsidRDefault="00EE718D" w:rsidP="00EE718D">
      <w:pPr>
        <w:spacing w:line="360" w:lineRule="auto"/>
        <w:jc w:val="both"/>
        <w:rPr>
          <w:rFonts w:ascii="Arial" w:hAnsi="Arial" w:cs="Arial"/>
          <w:sz w:val="24"/>
          <w:szCs w:val="24"/>
        </w:rPr>
      </w:pPr>
      <w:r>
        <w:rPr>
          <w:rFonts w:ascii="Arial" w:hAnsi="Arial" w:cs="Arial"/>
          <w:sz w:val="24"/>
          <w:szCs w:val="24"/>
        </w:rPr>
        <w:t xml:space="preserve">GLOBE project (2004)  Visualizations of 2004 study / England / </w:t>
      </w:r>
      <w:r w:rsidRPr="00EE718D">
        <w:rPr>
          <w:rFonts w:ascii="Arial" w:hAnsi="Arial" w:cs="Arial"/>
          <w:sz w:val="24"/>
          <w:szCs w:val="24"/>
        </w:rPr>
        <w:t>Culture Visualization</w:t>
      </w:r>
      <w:r w:rsidR="007147AF">
        <w:rPr>
          <w:rFonts w:ascii="Arial" w:hAnsi="Arial" w:cs="Arial"/>
          <w:sz w:val="24"/>
          <w:szCs w:val="24"/>
        </w:rPr>
        <w:t xml:space="preserve"> and </w:t>
      </w:r>
      <w:r w:rsidRPr="00EE718D">
        <w:rPr>
          <w:rFonts w:ascii="Arial" w:hAnsi="Arial" w:cs="Arial"/>
          <w:sz w:val="24"/>
          <w:szCs w:val="24"/>
        </w:rPr>
        <w:t>Leadership Visualization</w:t>
      </w:r>
      <w:r>
        <w:rPr>
          <w:rFonts w:ascii="Arial" w:hAnsi="Arial" w:cs="Arial"/>
          <w:sz w:val="24"/>
          <w:szCs w:val="24"/>
        </w:rPr>
        <w:t xml:space="preserve"> available at:</w:t>
      </w:r>
    </w:p>
    <w:p w14:paraId="117FE682" w14:textId="28192D5A" w:rsidR="00FE599C" w:rsidRDefault="00FE599C" w:rsidP="00EE718D">
      <w:pPr>
        <w:spacing w:line="360" w:lineRule="auto"/>
        <w:jc w:val="both"/>
        <w:rPr>
          <w:rFonts w:ascii="Arial" w:hAnsi="Arial" w:cs="Arial"/>
          <w:sz w:val="24"/>
          <w:szCs w:val="24"/>
        </w:rPr>
      </w:pPr>
      <w:r w:rsidRPr="00797A5D">
        <w:rPr>
          <w:rFonts w:ascii="Arial" w:hAnsi="Arial" w:cs="Arial"/>
          <w:sz w:val="24"/>
          <w:szCs w:val="24"/>
        </w:rPr>
        <w:t>https://globeproject.com/results/countries/GBR?menu=country#country</w:t>
      </w:r>
    </w:p>
    <w:p w14:paraId="1104D69D" w14:textId="77777777" w:rsidR="004A7AA3" w:rsidRDefault="004A7AA3" w:rsidP="00E679DE">
      <w:pPr>
        <w:spacing w:line="360" w:lineRule="auto"/>
        <w:jc w:val="both"/>
        <w:rPr>
          <w:rFonts w:ascii="Arial" w:hAnsi="Arial" w:cs="Arial"/>
          <w:sz w:val="24"/>
          <w:szCs w:val="24"/>
        </w:rPr>
      </w:pPr>
    </w:p>
    <w:p w14:paraId="6FE94B30" w14:textId="77777777" w:rsidR="004A7AA3" w:rsidRDefault="004A7AA3" w:rsidP="00E679DE">
      <w:pPr>
        <w:spacing w:line="360" w:lineRule="auto"/>
        <w:jc w:val="both"/>
        <w:rPr>
          <w:rFonts w:ascii="Arial" w:hAnsi="Arial" w:cs="Arial"/>
          <w:sz w:val="24"/>
          <w:szCs w:val="24"/>
        </w:rPr>
      </w:pPr>
    </w:p>
    <w:p w14:paraId="7B7DD836" w14:textId="77777777" w:rsidR="004A7AA3" w:rsidRDefault="004A7AA3" w:rsidP="00E679DE">
      <w:pPr>
        <w:spacing w:line="360" w:lineRule="auto"/>
        <w:jc w:val="both"/>
        <w:rPr>
          <w:rFonts w:ascii="Arial" w:hAnsi="Arial" w:cs="Arial"/>
          <w:sz w:val="24"/>
          <w:szCs w:val="24"/>
        </w:rPr>
      </w:pPr>
    </w:p>
    <w:p w14:paraId="1A359513" w14:textId="77777777" w:rsidR="004A7AA3" w:rsidRDefault="004A7AA3" w:rsidP="00E679DE">
      <w:pPr>
        <w:spacing w:line="360" w:lineRule="auto"/>
        <w:jc w:val="both"/>
        <w:rPr>
          <w:rFonts w:ascii="Arial" w:hAnsi="Arial" w:cs="Arial"/>
          <w:sz w:val="24"/>
          <w:szCs w:val="24"/>
        </w:rPr>
      </w:pPr>
    </w:p>
    <w:p w14:paraId="0F1D3713" w14:textId="77777777" w:rsidR="004A7AA3" w:rsidRDefault="004A7AA3" w:rsidP="00E679DE">
      <w:pPr>
        <w:spacing w:line="360" w:lineRule="auto"/>
        <w:jc w:val="both"/>
        <w:rPr>
          <w:rFonts w:ascii="Arial" w:hAnsi="Arial" w:cs="Arial"/>
          <w:sz w:val="24"/>
          <w:szCs w:val="24"/>
        </w:rPr>
      </w:pPr>
    </w:p>
    <w:p w14:paraId="374543B6" w14:textId="77777777" w:rsidR="004A7AA3" w:rsidRDefault="004A7AA3" w:rsidP="00E679DE">
      <w:pPr>
        <w:spacing w:line="360" w:lineRule="auto"/>
        <w:jc w:val="both"/>
        <w:rPr>
          <w:rFonts w:ascii="Arial" w:hAnsi="Arial" w:cs="Arial"/>
          <w:sz w:val="24"/>
          <w:szCs w:val="24"/>
        </w:rPr>
      </w:pPr>
    </w:p>
    <w:p w14:paraId="7328DBCF" w14:textId="77777777" w:rsidR="004A7AA3" w:rsidRDefault="004A7AA3" w:rsidP="00E679DE">
      <w:pPr>
        <w:spacing w:line="360" w:lineRule="auto"/>
        <w:jc w:val="both"/>
        <w:rPr>
          <w:rFonts w:ascii="Arial" w:hAnsi="Arial" w:cs="Arial"/>
          <w:sz w:val="24"/>
          <w:szCs w:val="24"/>
        </w:rPr>
      </w:pPr>
    </w:p>
    <w:p w14:paraId="7C6D073B" w14:textId="77777777" w:rsidR="004A7AA3" w:rsidRDefault="004A7AA3" w:rsidP="00E679DE">
      <w:pPr>
        <w:spacing w:line="360" w:lineRule="auto"/>
        <w:jc w:val="both"/>
        <w:rPr>
          <w:rFonts w:ascii="Arial" w:hAnsi="Arial" w:cs="Arial"/>
          <w:sz w:val="24"/>
          <w:szCs w:val="24"/>
        </w:rPr>
      </w:pPr>
    </w:p>
    <w:p w14:paraId="18200BCD" w14:textId="77777777" w:rsidR="004A7AA3" w:rsidRDefault="004A7AA3" w:rsidP="00E679DE">
      <w:pPr>
        <w:spacing w:line="360" w:lineRule="auto"/>
        <w:jc w:val="both"/>
        <w:rPr>
          <w:rFonts w:ascii="Arial" w:hAnsi="Arial" w:cs="Arial"/>
          <w:sz w:val="24"/>
          <w:szCs w:val="24"/>
        </w:rPr>
      </w:pPr>
    </w:p>
    <w:p w14:paraId="3A9F3842" w14:textId="77777777" w:rsidR="004A7AA3" w:rsidRDefault="004A7AA3" w:rsidP="00E679DE">
      <w:pPr>
        <w:spacing w:line="360" w:lineRule="auto"/>
        <w:jc w:val="both"/>
        <w:rPr>
          <w:rFonts w:ascii="Arial" w:hAnsi="Arial" w:cs="Arial"/>
          <w:sz w:val="24"/>
          <w:szCs w:val="24"/>
        </w:rPr>
      </w:pPr>
    </w:p>
    <w:p w14:paraId="2F58F345" w14:textId="77777777" w:rsidR="004A7AA3" w:rsidRDefault="004A7AA3" w:rsidP="00E679DE">
      <w:pPr>
        <w:spacing w:line="360" w:lineRule="auto"/>
        <w:jc w:val="both"/>
        <w:rPr>
          <w:rFonts w:ascii="Arial" w:hAnsi="Arial" w:cs="Arial"/>
          <w:sz w:val="24"/>
          <w:szCs w:val="24"/>
        </w:rPr>
      </w:pPr>
    </w:p>
    <w:p w14:paraId="06A3EBDB" w14:textId="77777777" w:rsidR="004A7AA3" w:rsidRDefault="004A7AA3" w:rsidP="00E679DE">
      <w:pPr>
        <w:spacing w:line="360" w:lineRule="auto"/>
        <w:jc w:val="both"/>
        <w:rPr>
          <w:rFonts w:ascii="Arial" w:hAnsi="Arial" w:cs="Arial"/>
          <w:sz w:val="24"/>
          <w:szCs w:val="24"/>
        </w:rPr>
      </w:pPr>
    </w:p>
    <w:p w14:paraId="4E70BFF3" w14:textId="77777777" w:rsidR="004A7AA3" w:rsidRDefault="004A7AA3" w:rsidP="00E679DE">
      <w:pPr>
        <w:spacing w:line="360" w:lineRule="auto"/>
        <w:jc w:val="both"/>
        <w:rPr>
          <w:rFonts w:ascii="Arial" w:hAnsi="Arial" w:cs="Arial"/>
          <w:sz w:val="24"/>
          <w:szCs w:val="24"/>
        </w:rPr>
      </w:pPr>
    </w:p>
    <w:p w14:paraId="211F157F" w14:textId="77777777" w:rsidR="004A7AA3" w:rsidRDefault="004A7AA3" w:rsidP="00E679DE">
      <w:pPr>
        <w:spacing w:line="360" w:lineRule="auto"/>
        <w:jc w:val="both"/>
        <w:rPr>
          <w:rFonts w:ascii="Arial" w:hAnsi="Arial" w:cs="Arial"/>
          <w:sz w:val="24"/>
          <w:szCs w:val="24"/>
        </w:rPr>
      </w:pPr>
    </w:p>
    <w:p w14:paraId="698B39B3" w14:textId="77777777" w:rsidR="00651D3B" w:rsidRDefault="00651D3B" w:rsidP="00E679DE">
      <w:pPr>
        <w:spacing w:line="360" w:lineRule="auto"/>
        <w:jc w:val="both"/>
        <w:rPr>
          <w:rFonts w:ascii="Arial" w:hAnsi="Arial" w:cs="Arial"/>
          <w:sz w:val="24"/>
          <w:szCs w:val="24"/>
        </w:rPr>
      </w:pPr>
    </w:p>
    <w:p w14:paraId="0E2A894B" w14:textId="77777777" w:rsidR="00651D3B" w:rsidRDefault="00651D3B" w:rsidP="00E679DE">
      <w:pPr>
        <w:spacing w:line="360" w:lineRule="auto"/>
        <w:jc w:val="both"/>
        <w:rPr>
          <w:rFonts w:ascii="Arial" w:hAnsi="Arial" w:cs="Arial"/>
          <w:sz w:val="24"/>
          <w:szCs w:val="24"/>
        </w:rPr>
      </w:pPr>
    </w:p>
    <w:p w14:paraId="3E7566D6" w14:textId="77777777" w:rsidR="00651D3B" w:rsidRDefault="00651D3B" w:rsidP="00E679DE">
      <w:pPr>
        <w:spacing w:line="360" w:lineRule="auto"/>
        <w:jc w:val="both"/>
        <w:rPr>
          <w:rFonts w:ascii="Arial" w:hAnsi="Arial" w:cs="Arial"/>
          <w:sz w:val="24"/>
          <w:szCs w:val="24"/>
        </w:rPr>
      </w:pPr>
    </w:p>
    <w:p w14:paraId="74A9881E" w14:textId="77777777" w:rsidR="00651D3B" w:rsidRDefault="00651D3B" w:rsidP="00E679DE">
      <w:pPr>
        <w:spacing w:line="360" w:lineRule="auto"/>
        <w:jc w:val="both"/>
        <w:rPr>
          <w:rFonts w:ascii="Arial" w:hAnsi="Arial" w:cs="Arial"/>
          <w:sz w:val="24"/>
          <w:szCs w:val="24"/>
        </w:rPr>
      </w:pPr>
    </w:p>
    <w:p w14:paraId="68D3209C" w14:textId="5680AAA3" w:rsidR="0006317F" w:rsidRPr="00651D3B" w:rsidRDefault="0006317F" w:rsidP="00E679DE">
      <w:pPr>
        <w:spacing w:line="360" w:lineRule="auto"/>
        <w:jc w:val="both"/>
        <w:rPr>
          <w:rFonts w:ascii="Arial" w:hAnsi="Arial" w:cs="Arial"/>
          <w:b/>
          <w:bCs/>
          <w:sz w:val="24"/>
          <w:szCs w:val="24"/>
        </w:rPr>
      </w:pPr>
      <w:r w:rsidRPr="00651D3B">
        <w:rPr>
          <w:rFonts w:ascii="Arial" w:hAnsi="Arial" w:cs="Arial"/>
          <w:b/>
          <w:bCs/>
          <w:sz w:val="24"/>
          <w:szCs w:val="24"/>
        </w:rPr>
        <w:lastRenderedPageBreak/>
        <w:t>Appendix</w:t>
      </w:r>
    </w:p>
    <w:p w14:paraId="768DB734" w14:textId="58A612D3" w:rsidR="00946482" w:rsidRPr="00651D3B" w:rsidRDefault="00946482" w:rsidP="00E679DE">
      <w:pPr>
        <w:spacing w:line="360" w:lineRule="auto"/>
        <w:jc w:val="both"/>
        <w:rPr>
          <w:rFonts w:ascii="Arial" w:hAnsi="Arial" w:cs="Arial"/>
          <w:b/>
          <w:bCs/>
          <w:sz w:val="24"/>
          <w:szCs w:val="24"/>
        </w:rPr>
      </w:pPr>
      <w:r w:rsidRPr="00651D3B">
        <w:rPr>
          <w:rFonts w:ascii="Arial" w:hAnsi="Arial" w:cs="Arial"/>
          <w:b/>
          <w:bCs/>
          <w:sz w:val="24"/>
          <w:szCs w:val="24"/>
        </w:rPr>
        <w:t>Findings</w:t>
      </w:r>
      <w:r w:rsidR="00EC63C0" w:rsidRPr="00651D3B">
        <w:rPr>
          <w:rFonts w:ascii="Arial" w:hAnsi="Arial" w:cs="Arial"/>
          <w:b/>
          <w:bCs/>
          <w:sz w:val="24"/>
          <w:szCs w:val="24"/>
        </w:rPr>
        <w:t xml:space="preserve"> – extra Globe Project</w:t>
      </w:r>
    </w:p>
    <w:p w14:paraId="4D972A55" w14:textId="61CDE41C" w:rsidR="0006317F" w:rsidRDefault="0006317F" w:rsidP="00E679DE">
      <w:pPr>
        <w:spacing w:line="360" w:lineRule="auto"/>
        <w:jc w:val="both"/>
        <w:rPr>
          <w:rFonts w:ascii="Arial" w:hAnsi="Arial" w:cs="Arial"/>
          <w:sz w:val="24"/>
          <w:szCs w:val="24"/>
        </w:rPr>
      </w:pPr>
      <w:r w:rsidRPr="0006317F">
        <w:rPr>
          <w:rFonts w:ascii="Arial" w:hAnsi="Arial" w:cs="Arial"/>
          <w:noProof/>
          <w:sz w:val="24"/>
          <w:szCs w:val="24"/>
        </w:rPr>
        <w:drawing>
          <wp:inline distT="0" distB="0" distL="0" distR="0" wp14:anchorId="32B5022E" wp14:editId="6AC86E20">
            <wp:extent cx="3033464" cy="4648200"/>
            <wp:effectExtent l="0" t="0" r="0" b="0"/>
            <wp:docPr id="129759855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98550" name="Picture 1" descr="A screenshot of a document&#10;&#10;Description automatically generated"/>
                    <pic:cNvPicPr/>
                  </pic:nvPicPr>
                  <pic:blipFill>
                    <a:blip r:embed="rId11"/>
                    <a:stretch>
                      <a:fillRect/>
                    </a:stretch>
                  </pic:blipFill>
                  <pic:spPr>
                    <a:xfrm>
                      <a:off x="0" y="0"/>
                      <a:ext cx="3035748" cy="4651700"/>
                    </a:xfrm>
                    <a:prstGeom prst="rect">
                      <a:avLst/>
                    </a:prstGeom>
                  </pic:spPr>
                </pic:pic>
              </a:graphicData>
            </a:graphic>
          </wp:inline>
        </w:drawing>
      </w:r>
    </w:p>
    <w:p w14:paraId="14F8002A" w14:textId="025316D8" w:rsidR="00946482" w:rsidRDefault="00946482" w:rsidP="00E679DE">
      <w:pPr>
        <w:spacing w:line="360" w:lineRule="auto"/>
        <w:jc w:val="both"/>
        <w:rPr>
          <w:rFonts w:ascii="Arial" w:hAnsi="Arial" w:cs="Arial"/>
          <w:sz w:val="24"/>
          <w:szCs w:val="24"/>
        </w:rPr>
      </w:pPr>
      <w:r>
        <w:rPr>
          <w:rFonts w:ascii="Arial" w:hAnsi="Arial" w:cs="Arial"/>
          <w:sz w:val="24"/>
          <w:szCs w:val="24"/>
        </w:rPr>
        <w:t>(Garg, 2018)</w:t>
      </w:r>
    </w:p>
    <w:p w14:paraId="491FD01F" w14:textId="5E139624" w:rsidR="0006317F" w:rsidRDefault="0006317F" w:rsidP="00E679DE">
      <w:pPr>
        <w:spacing w:line="360" w:lineRule="auto"/>
        <w:jc w:val="both"/>
        <w:rPr>
          <w:rFonts w:ascii="Arial" w:hAnsi="Arial" w:cs="Arial"/>
          <w:sz w:val="24"/>
          <w:szCs w:val="24"/>
        </w:rPr>
      </w:pPr>
      <w:r w:rsidRPr="0006317F">
        <w:rPr>
          <w:rFonts w:ascii="Arial" w:hAnsi="Arial" w:cs="Arial"/>
          <w:sz w:val="24"/>
          <w:szCs w:val="24"/>
        </w:rPr>
        <w:t xml:space="preserve">Garg, S. (2018) “Strategy and Leadership Practices Across Cultures World Wide,” </w:t>
      </w:r>
      <w:r w:rsidRPr="0006317F">
        <w:rPr>
          <w:rFonts w:ascii="Arial" w:hAnsi="Arial" w:cs="Arial"/>
          <w:i/>
          <w:iCs/>
          <w:sz w:val="24"/>
          <w:szCs w:val="24"/>
        </w:rPr>
        <w:t>International Journal on Leadership</w:t>
      </w:r>
      <w:r w:rsidRPr="0006317F">
        <w:rPr>
          <w:rFonts w:ascii="Arial" w:hAnsi="Arial" w:cs="Arial"/>
          <w:sz w:val="24"/>
          <w:szCs w:val="24"/>
        </w:rPr>
        <w:t>, 6(2), pp. 35-.</w:t>
      </w:r>
    </w:p>
    <w:p w14:paraId="1E82B91F" w14:textId="71478963" w:rsidR="0006317F" w:rsidRDefault="0006317F" w:rsidP="00E679DE">
      <w:pPr>
        <w:spacing w:line="360" w:lineRule="auto"/>
        <w:jc w:val="both"/>
        <w:rPr>
          <w:rFonts w:ascii="Arial" w:hAnsi="Arial" w:cs="Arial"/>
          <w:sz w:val="24"/>
          <w:szCs w:val="24"/>
        </w:rPr>
      </w:pPr>
      <w:r>
        <w:rPr>
          <w:rFonts w:ascii="Arial" w:hAnsi="Arial" w:cs="Arial"/>
          <w:sz w:val="24"/>
          <w:szCs w:val="24"/>
        </w:rPr>
        <w:t>“</w:t>
      </w:r>
      <w:r w:rsidRPr="0006317F">
        <w:rPr>
          <w:rFonts w:ascii="Arial" w:hAnsi="Arial" w:cs="Arial"/>
          <w:sz w:val="24"/>
          <w:szCs w:val="24"/>
        </w:rPr>
        <w:t xml:space="preserve">insights into leadership from </w:t>
      </w:r>
      <w:r w:rsidR="00195B0D">
        <w:rPr>
          <w:rFonts w:ascii="Arial" w:hAnsi="Arial" w:cs="Arial"/>
          <w:sz w:val="24"/>
          <w:szCs w:val="24"/>
        </w:rPr>
        <w:t>[.]</w:t>
      </w:r>
      <w:r w:rsidRPr="0006317F">
        <w:rPr>
          <w:rFonts w:ascii="Arial" w:hAnsi="Arial" w:cs="Arial"/>
          <w:sz w:val="24"/>
          <w:szCs w:val="24"/>
        </w:rPr>
        <w:t xml:space="preserve"> 20 countries and regions around the world, including socio-cultural analysis from experts in China</w:t>
      </w:r>
      <w:r w:rsidR="00195B0D">
        <w:rPr>
          <w:rFonts w:ascii="Arial" w:hAnsi="Arial" w:cs="Arial"/>
          <w:sz w:val="24"/>
          <w:szCs w:val="24"/>
        </w:rPr>
        <w:t xml:space="preserve">, Brazil, Ethiopia </w:t>
      </w:r>
      <w:r>
        <w:rPr>
          <w:rFonts w:ascii="Arial" w:hAnsi="Arial" w:cs="Arial"/>
          <w:sz w:val="24"/>
          <w:szCs w:val="24"/>
        </w:rPr>
        <w:t>”</w:t>
      </w:r>
      <w:r w:rsidR="00195B0D">
        <w:rPr>
          <w:rFonts w:ascii="Arial" w:hAnsi="Arial" w:cs="Arial"/>
          <w:sz w:val="24"/>
          <w:szCs w:val="24"/>
        </w:rPr>
        <w:t>(Western, 2018)</w:t>
      </w:r>
    </w:p>
    <w:p w14:paraId="62C4794F" w14:textId="69786FD6" w:rsidR="0006317F" w:rsidRDefault="0006317F" w:rsidP="00E679DE">
      <w:pPr>
        <w:spacing w:line="360" w:lineRule="auto"/>
        <w:jc w:val="both"/>
        <w:rPr>
          <w:rFonts w:ascii="Arial" w:hAnsi="Arial" w:cs="Arial"/>
          <w:sz w:val="24"/>
          <w:szCs w:val="24"/>
        </w:rPr>
      </w:pPr>
      <w:r w:rsidRPr="0006317F">
        <w:rPr>
          <w:rFonts w:ascii="Arial" w:hAnsi="Arial" w:cs="Arial"/>
          <w:sz w:val="24"/>
          <w:szCs w:val="24"/>
        </w:rPr>
        <w:t>Western, S. and Garcia, E.-J. (eds) (2018)</w:t>
      </w:r>
      <w:r w:rsidRPr="0006317F">
        <w:rPr>
          <w:rFonts w:ascii="Arial" w:hAnsi="Arial" w:cs="Arial"/>
          <w:i/>
          <w:iCs/>
          <w:sz w:val="24"/>
          <w:szCs w:val="24"/>
        </w:rPr>
        <w:t xml:space="preserve"> Global leadership perspectives : insights and analysis</w:t>
      </w:r>
      <w:r w:rsidRPr="0006317F">
        <w:rPr>
          <w:rFonts w:ascii="Arial" w:hAnsi="Arial" w:cs="Arial"/>
          <w:sz w:val="24"/>
          <w:szCs w:val="24"/>
        </w:rPr>
        <w:t>. Los Angeles: SAGE.</w:t>
      </w:r>
    </w:p>
    <w:p w14:paraId="36EBD7C2" w14:textId="59959A79" w:rsidR="00195B0D" w:rsidRDefault="00195B0D" w:rsidP="00E679DE">
      <w:pPr>
        <w:spacing w:line="360" w:lineRule="auto"/>
        <w:jc w:val="both"/>
        <w:rPr>
          <w:rFonts w:ascii="Arial" w:hAnsi="Arial" w:cs="Arial"/>
          <w:sz w:val="24"/>
          <w:szCs w:val="24"/>
        </w:rPr>
      </w:pPr>
      <w:r>
        <w:rPr>
          <w:rFonts w:ascii="Arial" w:hAnsi="Arial" w:cs="Arial"/>
          <w:sz w:val="24"/>
          <w:szCs w:val="24"/>
        </w:rPr>
        <w:t>“</w:t>
      </w:r>
      <w:r w:rsidRPr="00195B0D">
        <w:rPr>
          <w:rFonts w:ascii="Arial" w:hAnsi="Arial" w:cs="Arial"/>
          <w:sz w:val="24"/>
          <w:szCs w:val="24"/>
        </w:rPr>
        <w:t>to become aware of cultural differences, how to recognize when cultural differences pose a leadership challenge, and how to adapt your communicatio</w:t>
      </w:r>
      <w:r>
        <w:rPr>
          <w:rFonts w:ascii="Arial" w:hAnsi="Arial" w:cs="Arial"/>
          <w:sz w:val="24"/>
          <w:szCs w:val="24"/>
        </w:rPr>
        <w:t>n” (Prince, 2000)</w:t>
      </w:r>
    </w:p>
    <w:p w14:paraId="58791DA4" w14:textId="1DAE88FF" w:rsidR="00195B0D" w:rsidRDefault="00195B0D" w:rsidP="00E679DE">
      <w:pPr>
        <w:spacing w:line="360" w:lineRule="auto"/>
        <w:jc w:val="both"/>
        <w:rPr>
          <w:rFonts w:ascii="Arial" w:hAnsi="Arial" w:cs="Arial"/>
          <w:sz w:val="24"/>
          <w:szCs w:val="24"/>
        </w:rPr>
      </w:pPr>
      <w:r w:rsidRPr="00195B0D">
        <w:rPr>
          <w:rFonts w:ascii="Arial" w:hAnsi="Arial" w:cs="Arial"/>
          <w:sz w:val="24"/>
          <w:szCs w:val="24"/>
        </w:rPr>
        <w:t xml:space="preserve">Prince, D.W. and Hoppe, M.H. (2000) </w:t>
      </w:r>
      <w:r w:rsidRPr="00195B0D">
        <w:rPr>
          <w:rFonts w:ascii="Arial" w:hAnsi="Arial" w:cs="Arial"/>
          <w:i/>
          <w:iCs/>
          <w:sz w:val="24"/>
          <w:szCs w:val="24"/>
        </w:rPr>
        <w:t>Communicating across cultures</w:t>
      </w:r>
      <w:r w:rsidRPr="00195B0D">
        <w:rPr>
          <w:rFonts w:ascii="Arial" w:hAnsi="Arial" w:cs="Arial"/>
          <w:sz w:val="24"/>
          <w:szCs w:val="24"/>
        </w:rPr>
        <w:t>. 1st edition. Greensboro, N.C: Center for Creative Leadership.</w:t>
      </w:r>
    </w:p>
    <w:p w14:paraId="1A2DEE67" w14:textId="70A6CE2D" w:rsidR="00946482" w:rsidRPr="00EC63C0" w:rsidRDefault="00946482" w:rsidP="00EC63C0">
      <w:pPr>
        <w:spacing w:line="240" w:lineRule="auto"/>
        <w:jc w:val="both"/>
        <w:rPr>
          <w:rFonts w:ascii="Arial" w:hAnsi="Arial" w:cs="Arial"/>
          <w:b/>
          <w:bCs/>
          <w:sz w:val="24"/>
          <w:szCs w:val="24"/>
        </w:rPr>
      </w:pPr>
      <w:r w:rsidRPr="00EC63C0">
        <w:rPr>
          <w:rFonts w:ascii="Arial" w:hAnsi="Arial" w:cs="Arial"/>
          <w:b/>
          <w:bCs/>
          <w:sz w:val="24"/>
          <w:szCs w:val="24"/>
        </w:rPr>
        <w:lastRenderedPageBreak/>
        <w:t>Thematic bibliography</w:t>
      </w:r>
    </w:p>
    <w:p w14:paraId="5F3BFDB5" w14:textId="69126DD1"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1</w:t>
      </w:r>
      <w:r w:rsidRPr="00946482">
        <w:t xml:space="preserve"> </w:t>
      </w:r>
      <w:r w:rsidRPr="00946482">
        <w:rPr>
          <w:rFonts w:ascii="Arial" w:hAnsi="Arial" w:cs="Arial"/>
          <w:sz w:val="24"/>
          <w:szCs w:val="24"/>
        </w:rPr>
        <w:t>. Cultural Dimensions and Frameworks:</w:t>
      </w:r>
    </w:p>
    <w:p w14:paraId="3D3673B9" w14:textId="030BE4FD"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Books:</w:t>
      </w:r>
    </w:p>
    <w:p w14:paraId="6D025DDD" w14:textId="2207FC1D"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The Culture Map: Breaking Through the Invisible Boundaries of Global Business</w:t>
      </w:r>
      <w:r>
        <w:rPr>
          <w:rFonts w:ascii="Arial" w:hAnsi="Arial" w:cs="Arial"/>
          <w:sz w:val="24"/>
          <w:szCs w:val="24"/>
        </w:rPr>
        <w:t>”</w:t>
      </w:r>
      <w:r w:rsidRPr="00946482">
        <w:rPr>
          <w:rFonts w:ascii="Arial" w:hAnsi="Arial" w:cs="Arial"/>
          <w:sz w:val="24"/>
          <w:szCs w:val="24"/>
        </w:rPr>
        <w:t xml:space="preserve"> by Erin Meyer</w:t>
      </w:r>
    </w:p>
    <w:p w14:paraId="0ED7E970" w14:textId="72C4C863"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 xml:space="preserve">Cultures and Organizations: </w:t>
      </w:r>
      <w:r>
        <w:rPr>
          <w:rFonts w:ascii="Arial" w:hAnsi="Arial" w:cs="Arial"/>
          <w:sz w:val="24"/>
          <w:szCs w:val="24"/>
        </w:rPr>
        <w:t>“</w:t>
      </w:r>
      <w:r w:rsidRPr="00946482">
        <w:rPr>
          <w:rFonts w:ascii="Arial" w:hAnsi="Arial" w:cs="Arial"/>
          <w:sz w:val="24"/>
          <w:szCs w:val="24"/>
        </w:rPr>
        <w:t>Software of the Mind</w:t>
      </w:r>
      <w:r>
        <w:rPr>
          <w:rFonts w:ascii="Arial" w:hAnsi="Arial" w:cs="Arial"/>
          <w:sz w:val="24"/>
          <w:szCs w:val="24"/>
        </w:rPr>
        <w:t>”</w:t>
      </w:r>
      <w:r w:rsidRPr="00946482">
        <w:rPr>
          <w:rFonts w:ascii="Arial" w:hAnsi="Arial" w:cs="Arial"/>
          <w:sz w:val="24"/>
          <w:szCs w:val="24"/>
        </w:rPr>
        <w:t xml:space="preserve"> by Geert Hofstede, Gert Jan Hofstede, and Michael Minkov</w:t>
      </w:r>
    </w:p>
    <w:p w14:paraId="0C2334CC" w14:textId="35BF4EFB"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Riding the Waves of Culture: Understanding Diversity in Global Business</w:t>
      </w:r>
      <w:r>
        <w:rPr>
          <w:rFonts w:ascii="Arial" w:hAnsi="Arial" w:cs="Arial"/>
          <w:sz w:val="24"/>
          <w:szCs w:val="24"/>
        </w:rPr>
        <w:t>”</w:t>
      </w:r>
      <w:r w:rsidRPr="00946482">
        <w:rPr>
          <w:rFonts w:ascii="Arial" w:hAnsi="Arial" w:cs="Arial"/>
          <w:sz w:val="24"/>
          <w:szCs w:val="24"/>
        </w:rPr>
        <w:t xml:space="preserve"> by Fons Trompenaars and Charles Hampden-Turner</w:t>
      </w:r>
    </w:p>
    <w:p w14:paraId="3DAD380C"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Journals:</w:t>
      </w:r>
    </w:p>
    <w:p w14:paraId="327DC68C"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Journal of International Business Studies (JIBS)</w:t>
      </w:r>
    </w:p>
    <w:p w14:paraId="1E36B2AB"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Articles:</w:t>
      </w:r>
    </w:p>
    <w:p w14:paraId="10420DD1"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GLOBE Study of CEO Leadership Behavior and Effectiveness in 24 Countries" by Robert J. House et al. (Published in The Leadership Quarterly)</w:t>
      </w:r>
    </w:p>
    <w:p w14:paraId="5118D5B4"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2. Leadership Styles and Behaviors:</w:t>
      </w:r>
    </w:p>
    <w:p w14:paraId="40CB3EDF"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Books:</w:t>
      </w:r>
    </w:p>
    <w:p w14:paraId="0503DAAD" w14:textId="0A32D460"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Cross-Cultural Management: Essential Concepts</w:t>
      </w:r>
      <w:r>
        <w:rPr>
          <w:rFonts w:ascii="Arial" w:hAnsi="Arial" w:cs="Arial"/>
          <w:sz w:val="24"/>
          <w:szCs w:val="24"/>
        </w:rPr>
        <w:t>”</w:t>
      </w:r>
      <w:r w:rsidRPr="00946482">
        <w:rPr>
          <w:rFonts w:ascii="Arial" w:hAnsi="Arial" w:cs="Arial"/>
          <w:sz w:val="24"/>
          <w:szCs w:val="24"/>
        </w:rPr>
        <w:t xml:space="preserve"> by David C. Thomas and Mark F. Peterson</w:t>
      </w:r>
    </w:p>
    <w:p w14:paraId="7FE8D58B" w14:textId="1481D775"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Managing Across Cultures</w:t>
      </w:r>
      <w:r>
        <w:rPr>
          <w:rFonts w:ascii="Arial" w:hAnsi="Arial" w:cs="Arial"/>
          <w:sz w:val="24"/>
          <w:szCs w:val="24"/>
        </w:rPr>
        <w:t>”</w:t>
      </w:r>
      <w:r w:rsidRPr="00946482">
        <w:rPr>
          <w:rFonts w:ascii="Arial" w:hAnsi="Arial" w:cs="Arial"/>
          <w:sz w:val="24"/>
          <w:szCs w:val="24"/>
        </w:rPr>
        <w:t xml:space="preserve"> by Charlene Solomon and Michael S. Schell</w:t>
      </w:r>
    </w:p>
    <w:p w14:paraId="22552644"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Journals:</w:t>
      </w:r>
    </w:p>
    <w:p w14:paraId="064787D1"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Leadership Quarterly</w:t>
      </w:r>
    </w:p>
    <w:p w14:paraId="01320039"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Journal of Organizational Behavior</w:t>
      </w:r>
    </w:p>
    <w:p w14:paraId="763F2D05" w14:textId="46D89BC0"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Ar</w:t>
      </w:r>
      <w:r>
        <w:rPr>
          <w:rFonts w:ascii="Arial" w:hAnsi="Arial" w:cs="Arial"/>
          <w:sz w:val="24"/>
          <w:szCs w:val="24"/>
        </w:rPr>
        <w:t>t</w:t>
      </w:r>
      <w:r w:rsidRPr="00946482">
        <w:rPr>
          <w:rFonts w:ascii="Arial" w:hAnsi="Arial" w:cs="Arial"/>
          <w:sz w:val="24"/>
          <w:szCs w:val="24"/>
        </w:rPr>
        <w:t>icles:</w:t>
      </w:r>
    </w:p>
    <w:p w14:paraId="0979656F"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"Leadership Across Cultures: A Comparative Study" by Marcus W. Dickson et al. (Published in Applied Psychology)</w:t>
      </w:r>
    </w:p>
    <w:p w14:paraId="1134F81E"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3. Global Trust and Perception:</w:t>
      </w:r>
    </w:p>
    <w:p w14:paraId="381F517E"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Reports and Surveys:</w:t>
      </w:r>
    </w:p>
    <w:p w14:paraId="24862A43" w14:textId="77777777" w:rsidR="00946482" w:rsidRPr="00946482" w:rsidRDefault="00946482" w:rsidP="00EC63C0">
      <w:pPr>
        <w:spacing w:line="240" w:lineRule="auto"/>
        <w:jc w:val="both"/>
        <w:rPr>
          <w:rFonts w:ascii="Arial" w:hAnsi="Arial" w:cs="Arial"/>
          <w:sz w:val="24"/>
          <w:szCs w:val="24"/>
        </w:rPr>
      </w:pPr>
    </w:p>
    <w:p w14:paraId="4A101DDD"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Edelman Trust Barometer</w:t>
      </w:r>
    </w:p>
    <w:p w14:paraId="675672BC"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Additional Books:</w:t>
      </w:r>
    </w:p>
    <w:p w14:paraId="182523FF" w14:textId="7C0FD87D"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The Trusted Advisor</w:t>
      </w:r>
      <w:r>
        <w:rPr>
          <w:rFonts w:ascii="Arial" w:hAnsi="Arial" w:cs="Arial"/>
          <w:sz w:val="24"/>
          <w:szCs w:val="24"/>
        </w:rPr>
        <w:t>”</w:t>
      </w:r>
      <w:r w:rsidRPr="00946482">
        <w:rPr>
          <w:rFonts w:ascii="Arial" w:hAnsi="Arial" w:cs="Arial"/>
          <w:sz w:val="24"/>
          <w:szCs w:val="24"/>
        </w:rPr>
        <w:t xml:space="preserve"> by David H. Maister, Charles H. Green, and Robert M. Galford</w:t>
      </w:r>
    </w:p>
    <w:p w14:paraId="63E29A5E"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Trust: The Social Virtues and The Creation of Prosperity by Francis Fukuyama</w:t>
      </w:r>
    </w:p>
    <w:p w14:paraId="0748F2DA"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4. Cross-Cultural Training and Development:</w:t>
      </w:r>
    </w:p>
    <w:p w14:paraId="14993B7D"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Professional Organizations:</w:t>
      </w:r>
    </w:p>
    <w:p w14:paraId="70C0CB29"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Society for Intercultural Education, Training, and Research (SIETAR)</w:t>
      </w:r>
    </w:p>
    <w:p w14:paraId="2F3EE346"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lastRenderedPageBreak/>
        <w:t>Additional Books:</w:t>
      </w:r>
    </w:p>
    <w:p w14:paraId="4B3C8CB5" w14:textId="157AB896"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Building Cultural Competence: Innovative Activities and Models</w:t>
      </w:r>
      <w:r>
        <w:rPr>
          <w:rFonts w:ascii="Arial" w:hAnsi="Arial" w:cs="Arial"/>
          <w:sz w:val="24"/>
          <w:szCs w:val="24"/>
        </w:rPr>
        <w:t>”</w:t>
      </w:r>
      <w:r w:rsidRPr="00946482">
        <w:rPr>
          <w:rFonts w:ascii="Arial" w:hAnsi="Arial" w:cs="Arial"/>
          <w:sz w:val="24"/>
          <w:szCs w:val="24"/>
        </w:rPr>
        <w:t xml:space="preserve"> by Kate Berardo and Darla K. Deardorff</w:t>
      </w:r>
    </w:p>
    <w:p w14:paraId="6CEEC5DB" w14:textId="6FDB0022"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The Art of Crossing Cultures</w:t>
      </w:r>
      <w:r>
        <w:rPr>
          <w:rFonts w:ascii="Arial" w:hAnsi="Arial" w:cs="Arial"/>
          <w:sz w:val="24"/>
          <w:szCs w:val="24"/>
        </w:rPr>
        <w:t>”</w:t>
      </w:r>
      <w:r w:rsidRPr="00946482">
        <w:rPr>
          <w:rFonts w:ascii="Arial" w:hAnsi="Arial" w:cs="Arial"/>
          <w:sz w:val="24"/>
          <w:szCs w:val="24"/>
        </w:rPr>
        <w:t xml:space="preserve"> by Craig Storti</w:t>
      </w:r>
    </w:p>
    <w:p w14:paraId="1F29550D"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5. Research Methodology in Intercultural Studies:</w:t>
      </w:r>
    </w:p>
    <w:p w14:paraId="0FB09C2E"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Dissertations and Theses:</w:t>
      </w:r>
    </w:p>
    <w:p w14:paraId="76502C4D"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ProQuest Dissertations &amp; Theses Global</w:t>
      </w:r>
    </w:p>
    <w:p w14:paraId="7CC0705E"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Books:</w:t>
      </w:r>
    </w:p>
    <w:p w14:paraId="0E95C11A" w14:textId="1BE442C3" w:rsidR="00946482" w:rsidRP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Doing Cross-Cultural Research: Ethical and Methodological Perspectives</w:t>
      </w:r>
      <w:r>
        <w:rPr>
          <w:rFonts w:ascii="Arial" w:hAnsi="Arial" w:cs="Arial"/>
          <w:sz w:val="24"/>
          <w:szCs w:val="24"/>
        </w:rPr>
        <w:t>”</w:t>
      </w:r>
      <w:r w:rsidRPr="00946482">
        <w:rPr>
          <w:rFonts w:ascii="Arial" w:hAnsi="Arial" w:cs="Arial"/>
          <w:sz w:val="24"/>
          <w:szCs w:val="24"/>
        </w:rPr>
        <w:t xml:space="preserve"> by Prue Holmes and Fred Dervin</w:t>
      </w:r>
    </w:p>
    <w:p w14:paraId="28706F7D" w14:textId="29471D09" w:rsidR="00946482" w:rsidRDefault="00946482" w:rsidP="00EC63C0">
      <w:pPr>
        <w:spacing w:line="240" w:lineRule="auto"/>
        <w:jc w:val="both"/>
        <w:rPr>
          <w:rFonts w:ascii="Arial" w:hAnsi="Arial" w:cs="Arial"/>
          <w:sz w:val="24"/>
          <w:szCs w:val="24"/>
        </w:rPr>
      </w:pPr>
      <w:r>
        <w:rPr>
          <w:rFonts w:ascii="Arial" w:hAnsi="Arial" w:cs="Arial"/>
          <w:sz w:val="24"/>
          <w:szCs w:val="24"/>
        </w:rPr>
        <w:t>“</w:t>
      </w:r>
      <w:r w:rsidRPr="00946482">
        <w:rPr>
          <w:rFonts w:ascii="Arial" w:hAnsi="Arial" w:cs="Arial"/>
          <w:sz w:val="24"/>
          <w:szCs w:val="24"/>
        </w:rPr>
        <w:t>Handbook of Research on Cross-Cultural Business Education</w:t>
      </w:r>
      <w:r>
        <w:rPr>
          <w:rFonts w:ascii="Arial" w:hAnsi="Arial" w:cs="Arial"/>
          <w:sz w:val="24"/>
          <w:szCs w:val="24"/>
        </w:rPr>
        <w:t>”</w:t>
      </w:r>
      <w:r w:rsidRPr="00946482">
        <w:rPr>
          <w:rFonts w:ascii="Arial" w:hAnsi="Arial" w:cs="Arial"/>
          <w:sz w:val="24"/>
          <w:szCs w:val="24"/>
        </w:rPr>
        <w:t xml:space="preserve"> by Bryan Christiansen</w:t>
      </w:r>
    </w:p>
    <w:p w14:paraId="1E4E039A" w14:textId="571CFD8D" w:rsidR="00946482" w:rsidRDefault="00946482" w:rsidP="00EC63C0">
      <w:pPr>
        <w:spacing w:line="240" w:lineRule="auto"/>
        <w:jc w:val="both"/>
        <w:rPr>
          <w:rFonts w:ascii="Arial" w:hAnsi="Arial" w:cs="Arial"/>
          <w:sz w:val="24"/>
          <w:szCs w:val="24"/>
        </w:rPr>
      </w:pPr>
      <w:r>
        <w:rPr>
          <w:rFonts w:ascii="Arial" w:hAnsi="Arial" w:cs="Arial"/>
          <w:sz w:val="24"/>
          <w:szCs w:val="24"/>
        </w:rPr>
        <w:t>6. Further reading (recommendations on titles)</w:t>
      </w:r>
    </w:p>
    <w:p w14:paraId="49593D8C"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Journals:</w:t>
      </w:r>
    </w:p>
    <w:p w14:paraId="7B0BAAC7"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Journal of International Business Studies (JIBS): Publishes research on various aspects of international business, including cross-cultural management.</w:t>
      </w:r>
    </w:p>
    <w:p w14:paraId="09A393E6"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International Journal of Intercultural Relations: Focuses on research related to intercultural communication and relations.</w:t>
      </w:r>
    </w:p>
    <w:p w14:paraId="636D9EEB"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Leadership Quarterly: A leading journal on leadership research, covering various aspects of leadership styles and practices.</w:t>
      </w:r>
    </w:p>
    <w:p w14:paraId="7F767855"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Books:</w:t>
      </w:r>
    </w:p>
    <w:p w14:paraId="554538B5"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Culture Map: Breaking Through the Invisible Boundaries of Global Business by Erin Meyer: Provides insights into cultural differences and their impact on global business.</w:t>
      </w:r>
    </w:p>
    <w:p w14:paraId="5B9D52A4"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Cultures and Organizations: Software of the Mind by Geert Hofstede, Gert Jan Hofstede, and Michael Minkov: A classic work on cultural dimensions and their implications for organizations.</w:t>
      </w:r>
    </w:p>
    <w:p w14:paraId="3D784415"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Riding the Waves of Culture: Understanding Diversity in Global Business by Fons Trompenaars and Charles Hampden-Turner: Explores cultural differences and their effects on international business.</w:t>
      </w:r>
    </w:p>
    <w:p w14:paraId="49D89FB0"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Academic Articles:</w:t>
      </w:r>
    </w:p>
    <w:p w14:paraId="5363DAF5"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Check academic databases such as PubMed, JSTOR, and Google Scholar for recent articles on intercultural competence, leadership, and cross-cultural management. Use keywords like "intercultural competence," "leadership styles," and "cross-cultural comparison."</w:t>
      </w:r>
    </w:p>
    <w:p w14:paraId="38D3C76A"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Research Reports:</w:t>
      </w:r>
    </w:p>
    <w:p w14:paraId="28E13BCD"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Reports from organizations like the World Economic Forum, McKinsey &amp; Company, and the World Bank often include valuable insights into global leadership and intercultural competence.</w:t>
      </w:r>
    </w:p>
    <w:p w14:paraId="63BFE630"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Research Institutes and Centers:</w:t>
      </w:r>
    </w:p>
    <w:p w14:paraId="32AC325F" w14:textId="03ABE845" w:rsidR="00946482" w:rsidRDefault="00946482" w:rsidP="00EC63C0">
      <w:pPr>
        <w:spacing w:line="240" w:lineRule="auto"/>
        <w:jc w:val="both"/>
        <w:rPr>
          <w:rFonts w:ascii="Arial" w:hAnsi="Arial" w:cs="Arial"/>
          <w:sz w:val="24"/>
          <w:szCs w:val="24"/>
        </w:rPr>
      </w:pPr>
      <w:r w:rsidRPr="00946482">
        <w:rPr>
          <w:rFonts w:ascii="Arial" w:hAnsi="Arial" w:cs="Arial"/>
          <w:sz w:val="24"/>
          <w:szCs w:val="24"/>
        </w:rPr>
        <w:lastRenderedPageBreak/>
        <w:t>Explore publications from research centers and institutes focused on cross-cultural studies and leadership, such as the Center for Creative Leadership (CCL) and the Hofstede Centre.</w:t>
      </w:r>
    </w:p>
    <w:p w14:paraId="7D3E965F"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Books:</w:t>
      </w:r>
    </w:p>
    <w:p w14:paraId="73A0329B"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Cross-Cultural Management: Essential Concepts by David C. Thomas and Mark F. Peterson: Provides a comprehensive overview of key concepts in cross-cultural management.</w:t>
      </w:r>
    </w:p>
    <w:p w14:paraId="63C265A2"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Managing Across Cultures by Charlene Solomon and Michael S. Schell: Offers practical insights into managing cultural differences in a global business environment.</w:t>
      </w:r>
    </w:p>
    <w:p w14:paraId="317E10FC" w14:textId="50F874EA"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Journals:</w:t>
      </w:r>
      <w:r>
        <w:rPr>
          <w:rFonts w:ascii="Arial" w:hAnsi="Arial" w:cs="Arial"/>
          <w:sz w:val="24"/>
          <w:szCs w:val="24"/>
        </w:rPr>
        <w:t xml:space="preserve"> </w:t>
      </w:r>
      <w:r w:rsidRPr="00946482">
        <w:rPr>
          <w:rFonts w:ascii="Arial" w:hAnsi="Arial" w:cs="Arial"/>
          <w:sz w:val="24"/>
          <w:szCs w:val="24"/>
        </w:rPr>
        <w:t>Journal of Organizational Behavior: Covers research on organizational behavior, including topics related to leadership and cross-cultural management.</w:t>
      </w:r>
    </w:p>
    <w:p w14:paraId="4C5E5196"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Cross Cultural &amp; Strategic Management: Focuses on research at the intersection of cross-cultural issues and strategic management.</w:t>
      </w:r>
    </w:p>
    <w:p w14:paraId="596CD09E"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Articles:</w:t>
      </w:r>
    </w:p>
    <w:p w14:paraId="1E7B7B4F"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GLOBE Study of CEO Leadership Behavior and Effectiveness in 24 Countries" by Robert J. House et al. (Published in The Leadership Quarterly): This article delves into the GLOBE study and its findings on leadership behavior in different cultural contexts.</w:t>
      </w:r>
    </w:p>
    <w:p w14:paraId="023653A1"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"Leadership Across Cultures: A Comparative Study" by Marcus W. Dickson et al. (Published in Applied Psychology) provides insights into cross-cultural leadership behaviors.</w:t>
      </w:r>
    </w:p>
    <w:p w14:paraId="7932F75D"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Reports and Surveys:</w:t>
      </w:r>
    </w:p>
    <w:p w14:paraId="06393023"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World Values Survey: This ongoing global research project explores sociocultural and political change. It can offer insights into cultural values in different countries.</w:t>
      </w:r>
    </w:p>
    <w:p w14:paraId="5AF868DC"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Edelman Trust Barometer: While not specifically focused on intercultural competence, this annual report provides insights into trust and leadership perceptions globally.</w:t>
      </w:r>
    </w:p>
    <w:p w14:paraId="06DB97F7"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Professional Organizations:</w:t>
      </w:r>
    </w:p>
    <w:p w14:paraId="09A8509B"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Society for Intercultural Education, Training, and Research (SIETAR): Check for publications, conferences, and resources related to intercultural competence.</w:t>
      </w:r>
    </w:p>
    <w:p w14:paraId="19290F8C"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The Academy of Management: Explore the international business and organizational behavior divisions for relevant research.</w:t>
      </w:r>
    </w:p>
    <w:p w14:paraId="57461B0A" w14:textId="77777777" w:rsidR="00946482" w:rsidRPr="00946482" w:rsidRDefault="00946482" w:rsidP="00EC63C0">
      <w:pPr>
        <w:spacing w:line="240" w:lineRule="auto"/>
        <w:jc w:val="both"/>
        <w:rPr>
          <w:rFonts w:ascii="Arial" w:hAnsi="Arial" w:cs="Arial"/>
          <w:sz w:val="24"/>
          <w:szCs w:val="24"/>
        </w:rPr>
      </w:pPr>
      <w:r w:rsidRPr="00946482">
        <w:rPr>
          <w:rFonts w:ascii="Arial" w:hAnsi="Arial" w:cs="Arial"/>
          <w:sz w:val="24"/>
          <w:szCs w:val="24"/>
        </w:rPr>
        <w:t>Dissertations and Theses:</w:t>
      </w:r>
    </w:p>
    <w:p w14:paraId="432C056F" w14:textId="00907896" w:rsidR="00946482" w:rsidRPr="00797A5D" w:rsidRDefault="00946482" w:rsidP="00EC63C0">
      <w:pPr>
        <w:spacing w:line="240" w:lineRule="auto"/>
        <w:jc w:val="both"/>
        <w:rPr>
          <w:rFonts w:ascii="Arial" w:hAnsi="Arial" w:cs="Arial"/>
          <w:sz w:val="24"/>
          <w:szCs w:val="24"/>
        </w:rPr>
      </w:pPr>
      <w:r w:rsidRPr="00946482">
        <w:rPr>
          <w:rFonts w:ascii="Arial" w:hAnsi="Arial" w:cs="Arial"/>
          <w:sz w:val="24"/>
          <w:szCs w:val="24"/>
        </w:rPr>
        <w:t>ProQuest Dissertations &amp; Theses Global: Search for recent dissertations and theses related to intercultural competence and leadership, as they often contain valuable insights and literature reviews.</w:t>
      </w:r>
    </w:p>
    <w:sectPr w:rsidR="00946482" w:rsidRPr="00797A5D" w:rsidSect="0068707A">
      <w:footerReference w:type="default" r:id="rId12"/>
      <w:pgSz w:w="11906" w:h="16838"/>
      <w:pgMar w:top="1134"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795F3" w14:textId="77777777" w:rsidR="0068707A" w:rsidRDefault="0068707A" w:rsidP="00A56BC4">
      <w:pPr>
        <w:spacing w:after="0" w:line="240" w:lineRule="auto"/>
      </w:pPr>
      <w:r>
        <w:separator/>
      </w:r>
    </w:p>
  </w:endnote>
  <w:endnote w:type="continuationSeparator" w:id="0">
    <w:p w14:paraId="5CA8B800" w14:textId="77777777" w:rsidR="0068707A" w:rsidRDefault="0068707A" w:rsidP="00A56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112498"/>
      <w:docPartObj>
        <w:docPartGallery w:val="Page Numbers (Bottom of Page)"/>
        <w:docPartUnique/>
      </w:docPartObj>
    </w:sdtPr>
    <w:sdtEndPr>
      <w:rPr>
        <w:noProof/>
      </w:rPr>
    </w:sdtEndPr>
    <w:sdtContent>
      <w:p w14:paraId="419997DD" w14:textId="5CB5BAA7" w:rsidR="00A56BC4" w:rsidRDefault="00A56B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A5667B" w14:textId="77777777" w:rsidR="00A56BC4" w:rsidRDefault="00A56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F10D2" w14:textId="77777777" w:rsidR="0068707A" w:rsidRDefault="0068707A" w:rsidP="00A56BC4">
      <w:pPr>
        <w:spacing w:after="0" w:line="240" w:lineRule="auto"/>
      </w:pPr>
      <w:r>
        <w:separator/>
      </w:r>
    </w:p>
  </w:footnote>
  <w:footnote w:type="continuationSeparator" w:id="0">
    <w:p w14:paraId="2D4858BF" w14:textId="77777777" w:rsidR="0068707A" w:rsidRDefault="0068707A" w:rsidP="00A56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716F4"/>
    <w:multiLevelType w:val="hybridMultilevel"/>
    <w:tmpl w:val="799E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1E57CC"/>
    <w:multiLevelType w:val="hybridMultilevel"/>
    <w:tmpl w:val="B972C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585925">
    <w:abstractNumId w:val="0"/>
  </w:num>
  <w:num w:numId="2" w16cid:durableId="1846048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5F9"/>
    <w:rsid w:val="00016C94"/>
    <w:rsid w:val="00055C6E"/>
    <w:rsid w:val="0006317F"/>
    <w:rsid w:val="00076AEF"/>
    <w:rsid w:val="001355F9"/>
    <w:rsid w:val="001421F3"/>
    <w:rsid w:val="00195B0D"/>
    <w:rsid w:val="001F4582"/>
    <w:rsid w:val="00254683"/>
    <w:rsid w:val="00280AF6"/>
    <w:rsid w:val="002B7C0C"/>
    <w:rsid w:val="002D7FEB"/>
    <w:rsid w:val="002F0F0A"/>
    <w:rsid w:val="00311473"/>
    <w:rsid w:val="003168A3"/>
    <w:rsid w:val="00317342"/>
    <w:rsid w:val="003313D1"/>
    <w:rsid w:val="0034084E"/>
    <w:rsid w:val="00353FBB"/>
    <w:rsid w:val="00361852"/>
    <w:rsid w:val="003A598E"/>
    <w:rsid w:val="00400EED"/>
    <w:rsid w:val="004A7AA3"/>
    <w:rsid w:val="004B7567"/>
    <w:rsid w:val="00537212"/>
    <w:rsid w:val="00540C4C"/>
    <w:rsid w:val="00550717"/>
    <w:rsid w:val="00576322"/>
    <w:rsid w:val="006502D9"/>
    <w:rsid w:val="00651D3B"/>
    <w:rsid w:val="006627DF"/>
    <w:rsid w:val="0068707A"/>
    <w:rsid w:val="006B21F5"/>
    <w:rsid w:val="00703B1C"/>
    <w:rsid w:val="00710347"/>
    <w:rsid w:val="007147AF"/>
    <w:rsid w:val="00723DD0"/>
    <w:rsid w:val="007479D2"/>
    <w:rsid w:val="007836D4"/>
    <w:rsid w:val="00797A5D"/>
    <w:rsid w:val="007A001C"/>
    <w:rsid w:val="007C0F48"/>
    <w:rsid w:val="00814994"/>
    <w:rsid w:val="00820E83"/>
    <w:rsid w:val="008327AA"/>
    <w:rsid w:val="00833527"/>
    <w:rsid w:val="008514EB"/>
    <w:rsid w:val="00882A2D"/>
    <w:rsid w:val="008F6A5E"/>
    <w:rsid w:val="008F6E66"/>
    <w:rsid w:val="0092373A"/>
    <w:rsid w:val="00946482"/>
    <w:rsid w:val="009A518E"/>
    <w:rsid w:val="009C2316"/>
    <w:rsid w:val="009C76B9"/>
    <w:rsid w:val="00A2391E"/>
    <w:rsid w:val="00A4201C"/>
    <w:rsid w:val="00A56BC4"/>
    <w:rsid w:val="00A82DF8"/>
    <w:rsid w:val="00AA1FAC"/>
    <w:rsid w:val="00AB4ADB"/>
    <w:rsid w:val="00AF59B3"/>
    <w:rsid w:val="00B450AB"/>
    <w:rsid w:val="00B81C53"/>
    <w:rsid w:val="00BD6F4D"/>
    <w:rsid w:val="00C52C79"/>
    <w:rsid w:val="00C6002E"/>
    <w:rsid w:val="00C63BBE"/>
    <w:rsid w:val="00CD28D0"/>
    <w:rsid w:val="00CE7316"/>
    <w:rsid w:val="00D56B78"/>
    <w:rsid w:val="00D8556B"/>
    <w:rsid w:val="00D919B1"/>
    <w:rsid w:val="00DC582D"/>
    <w:rsid w:val="00E45D42"/>
    <w:rsid w:val="00E679DE"/>
    <w:rsid w:val="00E91B88"/>
    <w:rsid w:val="00EC63C0"/>
    <w:rsid w:val="00EE42BD"/>
    <w:rsid w:val="00EE718D"/>
    <w:rsid w:val="00EE73FC"/>
    <w:rsid w:val="00F7350A"/>
    <w:rsid w:val="00FE5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DDF6"/>
  <w15:chartTrackingRefBased/>
  <w15:docId w15:val="{417AF440-E921-4E78-9B14-A8169F2A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5F9"/>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BC4"/>
    <w:rPr>
      <w:kern w:val="0"/>
      <w14:ligatures w14:val="none"/>
    </w:rPr>
  </w:style>
  <w:style w:type="paragraph" w:styleId="Footer">
    <w:name w:val="footer"/>
    <w:basedOn w:val="Normal"/>
    <w:link w:val="FooterChar"/>
    <w:uiPriority w:val="99"/>
    <w:unhideWhenUsed/>
    <w:rsid w:val="00A56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BC4"/>
    <w:rPr>
      <w:kern w:val="0"/>
      <w14:ligatures w14:val="none"/>
    </w:rPr>
  </w:style>
  <w:style w:type="paragraph" w:styleId="ListParagraph">
    <w:name w:val="List Paragraph"/>
    <w:basedOn w:val="Normal"/>
    <w:uiPriority w:val="34"/>
    <w:qFormat/>
    <w:rsid w:val="00A42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15</Pages>
  <Words>3267</Words>
  <Characters>18624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dc:description/>
  <cp:lastModifiedBy>vasile asmarandei</cp:lastModifiedBy>
  <cp:revision>7</cp:revision>
  <dcterms:created xsi:type="dcterms:W3CDTF">2024-02-28T21:50:00Z</dcterms:created>
  <dcterms:modified xsi:type="dcterms:W3CDTF">2024-03-01T09:51:00Z</dcterms:modified>
</cp:coreProperties>
</file>