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r>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drawing xmlns:a="http://schemas.openxmlformats.org/drawingml/2006/main">
          <wp:inline distT="0" distB="0" distL="0" distR="0">
            <wp:extent cx="1816945" cy="72873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816945" cy="728732"/>
                    </a:xfrm>
                    <a:prstGeom prst="rect">
                      <a:avLst/>
                    </a:prstGeom>
                    <a:ln w="12700" cap="flat">
                      <a:noFill/>
                      <a:miter lim="400000"/>
                    </a:ln>
                    <a:effectLst/>
                  </pic:spPr>
                </pic:pic>
              </a:graphicData>
            </a:graphic>
          </wp:inline>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Georgia" w:cs="Georgia" w:hAnsi="Georgia" w:eastAsia="Georgia"/>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t xml:space="preserve">Postgraduate/Distance Learning </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noFill/>
          </w14:textOutline>
          <w14:textFill>
            <w14:solidFill>
              <w14:srgbClr w14:val="000000"/>
            </w14:solidFill>
          </w14:textFill>
        </w:rPr>
        <w:t>Assignment coversheet &amp; feedback form</w:t>
      </w:r>
    </w:p>
    <w:p>
      <w:pPr>
        <w:pStyle w:val="Body"/>
        <w:bidi w:val="0"/>
        <w:ind w:left="0" w:right="0" w:firstLine="0"/>
        <w:jc w:val="left"/>
        <w:rPr>
          <w:rFonts w:ascii="Arial" w:cs="Arial" w:hAnsi="Arial" w:eastAsia="Arial"/>
          <w:sz w:val="28"/>
          <w:szCs w:val="28"/>
          <w:u w:color="000000"/>
          <w:rtl w:val="0"/>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p>
    <w:p>
      <w:pPr>
        <w:pStyle w:val="Body"/>
        <w:rPr>
          <w:rFonts w:ascii="Cambria" w:cs="Cambria" w:hAnsi="Cambria" w:eastAsia="Cambria"/>
          <w:b w:val="1"/>
          <w:bCs w:val="1"/>
        </w:rPr>
      </w:pPr>
      <w:r>
        <w:rPr>
          <w:rFonts w:ascii="Cambria" w:hAnsi="Cambria"/>
          <w:b w:val="1"/>
          <w:bCs w:val="1"/>
          <w:rtl w:val="0"/>
          <w:lang w:val="en-US"/>
        </w:rPr>
        <w:t>A Critical Comparison of the Astrological Planet Mercury in Three Primary Source Documents</w:t>
        <w:tab/>
      </w:r>
    </w:p>
    <w:p>
      <w:pPr>
        <w:pStyle w:val="Body"/>
        <w:rPr>
          <w:rFonts w:ascii="Cambria" w:cs="Cambria" w:hAnsi="Cambria" w:eastAsia="Cambria"/>
          <w:sz w:val="16"/>
          <w:szCs w:val="16"/>
        </w:rPr>
      </w:pPr>
      <w:r>
        <w:rPr>
          <w:rFonts w:ascii="Cambria" w:hAnsi="Cambria"/>
          <w:sz w:val="16"/>
          <w:szCs w:val="16"/>
          <w:rtl w:val="0"/>
          <w:lang w:val="en-US"/>
        </w:rPr>
        <w:t>Word count: 3018</w:t>
      </w:r>
    </w:p>
    <w:p>
      <w:pPr>
        <w:pStyle w:val="Body"/>
        <w:rPr>
          <w:rFonts w:ascii="Cambria" w:cs="Cambria" w:hAnsi="Cambria" w:eastAsia="Cambria"/>
          <w:sz w:val="16"/>
          <w:szCs w:val="16"/>
        </w:rPr>
      </w:pPr>
    </w:p>
    <w:p>
      <w:pPr>
        <w:pStyle w:val="Body"/>
        <w:jc w:val="both"/>
        <w:rPr>
          <w:rFonts w:ascii="Cambria" w:cs="Cambria" w:hAnsi="Cambria" w:eastAsia="Cambria"/>
        </w:rPr>
      </w:pPr>
      <w:r>
        <w:rPr>
          <w:rFonts w:ascii="Cambria" w:cs="Cambria" w:hAnsi="Cambria" w:eastAsia="Cambria"/>
          <w:rtl w:val="0"/>
          <w:lang w:val="en-US"/>
        </w:rPr>
        <w:tab/>
        <w:t>This essay will critically compare and contrast different treatments given to the astrological planet Mercury in three primary sources: Ptolemy</w:t>
      </w:r>
      <w:r>
        <w:rPr>
          <w:rFonts w:ascii="Cambria" w:hAnsi="Cambria" w:hint="default"/>
          <w:rtl w:val="0"/>
          <w:lang w:val="en-US"/>
        </w:rPr>
        <w:t>’</w:t>
      </w:r>
      <w:r>
        <w:rPr>
          <w:rFonts w:ascii="Cambria" w:hAnsi="Cambria"/>
          <w:rtl w:val="0"/>
          <w:lang w:val="en-US"/>
        </w:rPr>
        <w:t xml:space="preserve">s </w:t>
      </w:r>
      <w:r>
        <w:rPr>
          <w:rFonts w:ascii="Cambria" w:hAnsi="Cambria"/>
          <w:i w:val="1"/>
          <w:iCs w:val="1"/>
          <w:rtl w:val="0"/>
          <w:lang w:val="en-US"/>
        </w:rPr>
        <w:t xml:space="preserve">Tetrabiblos, </w:t>
      </w:r>
      <w:r>
        <w:rPr>
          <w:rFonts w:ascii="Cambria" w:hAnsi="Cambria"/>
          <w:rtl w:val="0"/>
          <w:lang w:val="en-US"/>
        </w:rPr>
        <w:t>Marsilio Ficino</w:t>
      </w:r>
      <w:r>
        <w:rPr>
          <w:rFonts w:ascii="Cambria" w:hAnsi="Cambria" w:hint="default"/>
          <w:rtl w:val="0"/>
          <w:lang w:val="en-US"/>
        </w:rPr>
        <w:t>’</w:t>
      </w:r>
      <w:r>
        <w:rPr>
          <w:rFonts w:ascii="Cambria" w:hAnsi="Cambria"/>
          <w:rtl w:val="0"/>
          <w:lang w:val="en-US"/>
        </w:rPr>
        <w:t xml:space="preserve">s </w:t>
      </w:r>
      <w:r>
        <w:rPr>
          <w:rFonts w:ascii="Cambria" w:hAnsi="Cambria"/>
          <w:i w:val="1"/>
          <w:iCs w:val="1"/>
          <w:rtl w:val="0"/>
          <w:lang w:val="en-US"/>
        </w:rPr>
        <w:t xml:space="preserve">Liber de Vita </w:t>
      </w:r>
      <w:r>
        <w:rPr>
          <w:rFonts w:ascii="Cambria" w:hAnsi="Cambria"/>
          <w:rtl w:val="0"/>
          <w:lang w:val="en-US"/>
        </w:rPr>
        <w:t>and Robert Hand</w:t>
      </w:r>
      <w:r>
        <w:rPr>
          <w:rFonts w:ascii="Cambria" w:hAnsi="Cambria" w:hint="default"/>
          <w:rtl w:val="0"/>
          <w:lang w:val="en-US"/>
        </w:rPr>
        <w:t>’</w:t>
      </w:r>
      <w:r>
        <w:rPr>
          <w:rFonts w:ascii="Cambria" w:hAnsi="Cambria"/>
          <w:rtl w:val="0"/>
          <w:lang w:val="en-US"/>
        </w:rPr>
        <w:t xml:space="preserve">s </w:t>
      </w:r>
      <w:r>
        <w:rPr>
          <w:rFonts w:ascii="Cambria" w:hAnsi="Cambria" w:hint="default"/>
          <w:rtl w:val="0"/>
          <w:lang w:val="en-US"/>
        </w:rPr>
        <w:t>‘</w:t>
      </w:r>
      <w:r>
        <w:rPr>
          <w:rFonts w:ascii="Cambria" w:hAnsi="Cambria"/>
          <w:rtl w:val="0"/>
          <w:lang w:val="en-US"/>
        </w:rPr>
        <w:t>Mercury - the Modulator</w:t>
      </w:r>
      <w:r>
        <w:rPr>
          <w:rFonts w:ascii="Cambria" w:hAnsi="Cambria" w:hint="default"/>
          <w:rtl w:val="0"/>
          <w:lang w:val="en-US"/>
        </w:rPr>
        <w:t>’</w:t>
      </w:r>
      <w:r>
        <w:rPr>
          <w:rFonts w:ascii="Cambria" w:hAnsi="Cambria"/>
          <w:i w:val="1"/>
          <w:iCs w:val="1"/>
          <w:rtl w:val="0"/>
          <w:lang w:val="en-US"/>
        </w:rPr>
        <w:t xml:space="preserve"> </w:t>
      </w:r>
      <w:r>
        <w:rPr>
          <w:rFonts w:ascii="Cambria" w:hAnsi="Cambria"/>
          <w:rtl w:val="0"/>
          <w:lang w:val="en-US"/>
        </w:rPr>
        <w:t xml:space="preserve">in </w:t>
      </w:r>
      <w:r>
        <w:rPr>
          <w:rFonts w:ascii="Cambria" w:hAnsi="Cambria"/>
          <w:i w:val="1"/>
          <w:iCs w:val="1"/>
          <w:rtl w:val="0"/>
          <w:lang w:val="en-US"/>
        </w:rPr>
        <w:t>Essays on Astrology.</w:t>
      </w:r>
    </w:p>
    <w:p>
      <w:pPr>
        <w:pStyle w:val="Body"/>
        <w:jc w:val="both"/>
        <w:rPr>
          <w:rFonts w:ascii="Cambria" w:cs="Cambria" w:hAnsi="Cambria" w:eastAsia="Cambria"/>
        </w:rPr>
      </w:pPr>
      <w:r>
        <w:rPr>
          <w:rFonts w:ascii="Cambria" w:cs="Cambria" w:hAnsi="Cambria" w:eastAsia="Cambria"/>
          <w:rtl w:val="0"/>
          <w:lang w:val="en-US"/>
        </w:rPr>
        <w:tab/>
        <w:t>Taking an irregular lead in chronological time in order to develop the intended argument, this essay will start with Hand</w:t>
      </w:r>
      <w:r>
        <w:rPr>
          <w:rFonts w:ascii="Cambria" w:hAnsi="Cambria" w:hint="default"/>
          <w:rtl w:val="0"/>
          <w:lang w:val="en-US"/>
        </w:rPr>
        <w:t>’</w:t>
      </w:r>
      <w:r>
        <w:rPr>
          <w:rFonts w:ascii="Cambria" w:hAnsi="Cambria"/>
          <w:rtl w:val="0"/>
          <w:lang w:val="en-US"/>
        </w:rPr>
        <w:t xml:space="preserve">s plea that the symbolism of the astrological planet Mercury has suffered a </w:t>
      </w:r>
      <w:r>
        <w:rPr>
          <w:rFonts w:ascii="Cambria" w:hAnsi="Cambria" w:hint="default"/>
          <w:rtl w:val="0"/>
          <w:lang w:val="en-US"/>
        </w:rPr>
        <w:t>“</w:t>
      </w:r>
      <w:r>
        <w:rPr>
          <w:rFonts w:ascii="Cambria" w:hAnsi="Cambria"/>
          <w:rtl w:val="0"/>
          <w:lang w:val="en-US"/>
        </w:rPr>
        <w:t>trivialising process</w:t>
      </w:r>
      <w:r>
        <w:rPr>
          <w:rFonts w:ascii="Cambria" w:cs="Cambria" w:hAnsi="Cambria" w:eastAsia="Cambria"/>
          <w:vertAlign w:val="superscript"/>
        </w:rPr>
        <w:footnoteReference w:id="1"/>
      </w:r>
      <w:r>
        <w:rPr>
          <w:rFonts w:ascii="Cambria" w:hAnsi="Cambria" w:hint="default"/>
          <w:rtl w:val="0"/>
          <w:lang w:val="en-US"/>
        </w:rPr>
        <w:t xml:space="preserve">” </w:t>
      </w:r>
      <w:r>
        <w:rPr>
          <w:rFonts w:ascii="Cambria" w:hAnsi="Cambria"/>
          <w:rtl w:val="0"/>
          <w:lang w:val="en-US"/>
        </w:rPr>
        <w:t>through History, becoming devoid of its deeper dimensions. As to unfold such allegation, this essay will head to Ptolemy</w:t>
      </w:r>
      <w:r>
        <w:rPr>
          <w:rFonts w:ascii="Cambria" w:hAnsi="Cambria" w:hint="default"/>
          <w:rtl w:val="0"/>
          <w:lang w:val="en-US"/>
        </w:rPr>
        <w:t>’</w:t>
      </w:r>
      <w:r>
        <w:rPr>
          <w:rFonts w:ascii="Cambria" w:hAnsi="Cambria"/>
          <w:rtl w:val="0"/>
          <w:lang w:val="en-US"/>
        </w:rPr>
        <w:t>s historically impacting approach to the astrological symbolism, being followed by Ficino</w:t>
      </w:r>
      <w:r>
        <w:rPr>
          <w:rFonts w:ascii="Cambria" w:hAnsi="Cambria" w:hint="default"/>
          <w:rtl w:val="0"/>
          <w:lang w:val="en-US"/>
        </w:rPr>
        <w:t>’</w:t>
      </w:r>
      <w:r>
        <w:rPr>
          <w:rFonts w:ascii="Cambria" w:hAnsi="Cambria"/>
          <w:rtl w:val="0"/>
          <w:lang w:val="en-US"/>
        </w:rPr>
        <w:t>s pioneering imaginal approach to such, finally taking the thread back to Hand. Through the distinct treatments planet Mercury received in the cited pieces, this essay will then aim to expose particularities of thinking through the History of Astrology, which may be reflected by the very mercurial qualities discussed previously.</w:t>
      </w:r>
    </w:p>
    <w:p>
      <w:pPr>
        <w:pStyle w:val="Body"/>
        <w:jc w:val="both"/>
        <w:rPr>
          <w:rFonts w:ascii="Cambria" w:cs="Cambria" w:hAnsi="Cambria" w:eastAsia="Cambria"/>
        </w:rPr>
      </w:pPr>
      <w:r>
        <w:rPr>
          <w:rFonts w:ascii="Cambria" w:cs="Cambria" w:hAnsi="Cambria" w:eastAsia="Cambria"/>
        </w:rPr>
        <w:tab/>
      </w:r>
      <w:r>
        <w:rPr>
          <w:rFonts w:ascii="Cambria" w:hAnsi="Cambria"/>
          <w:rtl w:val="0"/>
          <w:lang w:val="pt-PT"/>
        </w:rPr>
        <w:t xml:space="preserve">As </w:t>
      </w:r>
      <w:r>
        <w:rPr>
          <w:rFonts w:ascii="Cambria" w:hAnsi="Cambria"/>
          <w:rtl w:val="0"/>
          <w:lang w:val="en-US"/>
        </w:rPr>
        <w:t>generally</w:t>
      </w:r>
      <w:r>
        <w:rPr>
          <w:rFonts w:ascii="Cambria" w:hAnsi="Cambria"/>
          <w:rtl w:val="0"/>
          <w:lang w:val="en-US"/>
        </w:rPr>
        <w:t xml:space="preserve"> accepted in </w:t>
      </w:r>
      <w:r>
        <w:rPr>
          <w:rFonts w:ascii="Cambria" w:hAnsi="Cambria"/>
          <w:rtl w:val="0"/>
          <w:lang w:val="en-US"/>
        </w:rPr>
        <w:t>C</w:t>
      </w:r>
      <w:r>
        <w:rPr>
          <w:rFonts w:ascii="Cambria" w:hAnsi="Cambria"/>
          <w:rtl w:val="0"/>
          <w:lang w:val="en-US"/>
        </w:rPr>
        <w:t xml:space="preserve">ontemporary </w:t>
      </w:r>
      <w:r>
        <w:rPr>
          <w:rFonts w:ascii="Cambria" w:hAnsi="Cambria"/>
          <w:rtl w:val="0"/>
          <w:lang w:val="en-US"/>
        </w:rPr>
        <w:t>A</w:t>
      </w:r>
      <w:r>
        <w:rPr>
          <w:rFonts w:ascii="Cambria" w:hAnsi="Cambria"/>
          <w:rtl w:val="0"/>
        </w:rPr>
        <w:t>strology</w:t>
      </w:r>
      <w:r>
        <w:rPr>
          <w:rFonts w:ascii="Cambria" w:hAnsi="Cambria"/>
          <w:rtl w:val="0"/>
          <w:lang w:val="en-US"/>
        </w:rPr>
        <w:t>, the planet Mercury represents the mental function, presiding over the intellect, communication, logic and reason, transport, speech, exchange and youth</w:t>
      </w:r>
      <w:r>
        <w:rPr>
          <w:rFonts w:ascii="Cambria" w:cs="Cambria" w:hAnsi="Cambria" w:eastAsia="Cambria"/>
          <w:vertAlign w:val="superscript"/>
        </w:rPr>
        <w:footnoteReference w:id="2"/>
      </w:r>
      <w:r>
        <w:rPr>
          <w:rFonts w:ascii="Cambria" w:hAnsi="Cambria"/>
          <w:rtl w:val="0"/>
          <w:lang w:val="en-US"/>
        </w:rPr>
        <w:t>, to cite a few, as well as to be the ruler of the astrological signs of Gemini and Virgo. It takes the mutable quality, being associated with the air element, and presides over the nervous system.</w:t>
      </w:r>
    </w:p>
    <w:p>
      <w:pPr>
        <w:pStyle w:val="Body"/>
        <w:jc w:val="both"/>
        <w:rPr>
          <w:rFonts w:ascii="Cambria" w:cs="Cambria" w:hAnsi="Cambria" w:eastAsia="Cambria"/>
        </w:rPr>
      </w:pPr>
      <w:r>
        <w:rPr>
          <w:rFonts w:ascii="Cambria" w:cs="Cambria" w:hAnsi="Cambria" w:eastAsia="Cambria"/>
          <w:rtl w:val="0"/>
          <w:lang w:val="en-US"/>
        </w:rPr>
        <w:tab/>
        <w:t xml:space="preserve">In the introduction of </w:t>
      </w:r>
      <w:r>
        <w:rPr>
          <w:rFonts w:ascii="Cambria" w:hAnsi="Cambria"/>
          <w:i w:val="1"/>
          <w:iCs w:val="1"/>
          <w:rtl w:val="0"/>
          <w:lang w:val="en-US"/>
        </w:rPr>
        <w:t xml:space="preserve">Essays in Astrology, </w:t>
      </w:r>
      <w:r>
        <w:rPr>
          <w:rFonts w:ascii="Cambria" w:hAnsi="Cambria"/>
          <w:rtl w:val="0"/>
          <w:lang w:val="en-US"/>
        </w:rPr>
        <w:t xml:space="preserve"> published in 1982 as a collection of previous writings, Hand declares his piece </w:t>
      </w:r>
      <w:r>
        <w:rPr>
          <w:rFonts w:ascii="Cambria" w:hAnsi="Cambria"/>
          <w:i w:val="1"/>
          <w:iCs w:val="1"/>
          <w:rtl w:val="0"/>
          <w:lang w:val="en-US"/>
        </w:rPr>
        <w:t xml:space="preserve">Mercury - the Modulator </w:t>
      </w:r>
      <w:r>
        <w:rPr>
          <w:rFonts w:ascii="Cambria" w:hAnsi="Cambria"/>
          <w:rtl w:val="0"/>
          <w:lang w:val="en-US"/>
        </w:rPr>
        <w:t>to be part of an attempt to get into the "core understanding of the major astrological symbols</w:t>
      </w:r>
      <w:r>
        <w:rPr>
          <w:rFonts w:ascii="Cambria" w:cs="Cambria" w:hAnsi="Cambria" w:eastAsia="Cambria"/>
          <w:vertAlign w:val="superscript"/>
        </w:rPr>
        <w:footnoteReference w:id="3"/>
      </w:r>
      <w:r>
        <w:rPr>
          <w:rFonts w:ascii="Cambria" w:hAnsi="Cambria" w:hint="default"/>
          <w:rtl w:val="0"/>
          <w:lang w:val="en-US"/>
        </w:rPr>
        <w:t>”</w:t>
      </w:r>
      <w:r>
        <w:rPr>
          <w:rFonts w:ascii="Cambria" w:hAnsi="Cambria"/>
          <w:rtl w:val="0"/>
          <w:lang w:val="en-US"/>
        </w:rPr>
        <w:t xml:space="preserve">, effort that culminated on his seminal work </w:t>
      </w:r>
      <w:r>
        <w:rPr>
          <w:rFonts w:ascii="Cambria" w:hAnsi="Cambria"/>
          <w:i w:val="1"/>
          <w:iCs w:val="1"/>
          <w:rtl w:val="0"/>
          <w:lang w:val="en-US"/>
        </w:rPr>
        <w:t xml:space="preserve">Horoscope Symbols </w:t>
      </w:r>
      <w:r>
        <w:rPr>
          <w:rFonts w:ascii="Cambria" w:hAnsi="Cambria"/>
          <w:rtl w:val="0"/>
          <w:lang w:val="en-US"/>
        </w:rPr>
        <w:t>of 1981.</w:t>
      </w:r>
    </w:p>
    <w:p>
      <w:pPr>
        <w:pStyle w:val="Body"/>
        <w:jc w:val="both"/>
        <w:rPr>
          <w:rFonts w:ascii="Cambria" w:cs="Cambria" w:hAnsi="Cambria" w:eastAsia="Cambria"/>
        </w:rPr>
      </w:pPr>
      <w:r>
        <w:rPr>
          <w:rFonts w:ascii="Cambria" w:cs="Cambria" w:hAnsi="Cambria" w:eastAsia="Cambria"/>
          <w:rtl w:val="0"/>
          <w:lang w:val="en-US"/>
        </w:rPr>
        <w:tab/>
        <w:t>Robert Hand is one of the most influential figures in modern Astrology. Born in New Jersey, USA, in 1942, he was initiated in the subject by his father, also a practising astrologer, dedicating himself to the craft in</w:t>
      </w:r>
      <w:r>
        <w:rPr>
          <w:rFonts w:ascii="Cambria" w:hAnsi="Cambria"/>
          <w:rtl w:val="0"/>
          <w:lang w:val="en-US"/>
        </w:rPr>
        <w:t xml:space="preserve"> full-time</w:t>
      </w:r>
      <w:r>
        <w:rPr>
          <w:rFonts w:ascii="Cambria" w:hAnsi="Cambria"/>
          <w:rtl w:val="0"/>
          <w:lang w:val="en-US"/>
        </w:rPr>
        <w:t xml:space="preserve"> from 1972. Hand is a graduate of History of Science at Princeton University and a Ph.D. in Philosophy at the Catholic University of America. He is well known for writing some of the first astrological programs for computers, to have established a research archive and publishing company to translate and house traditional astrological manuscripts and for have written several influential books in the area</w:t>
      </w:r>
      <w:r>
        <w:rPr>
          <w:rFonts w:ascii="Cambria" w:cs="Cambria" w:hAnsi="Cambria" w:eastAsia="Cambria"/>
          <w:vertAlign w:val="superscript"/>
        </w:rPr>
        <w:footnoteReference w:id="4"/>
      </w:r>
      <w:r>
        <w:rPr>
          <w:rFonts w:ascii="Cambria" w:hAnsi="Cambria"/>
          <w:rtl w:val="0"/>
          <w:lang w:val="en-US"/>
        </w:rPr>
        <w:t>.</w:t>
      </w:r>
    </w:p>
    <w:p>
      <w:pPr>
        <w:pStyle w:val="Body"/>
        <w:jc w:val="both"/>
        <w:rPr>
          <w:rFonts w:ascii="Cambria" w:cs="Cambria" w:hAnsi="Cambria" w:eastAsia="Cambria"/>
        </w:rPr>
      </w:pPr>
      <w:r>
        <w:rPr>
          <w:rFonts w:ascii="Cambria" w:cs="Cambria" w:hAnsi="Cambria" w:eastAsia="Cambria"/>
          <w:rtl w:val="0"/>
          <w:lang w:val="en-US"/>
        </w:rPr>
        <w:tab/>
        <w:t xml:space="preserve">As brought by the also historian and astrologer Nicholas Campion in a 2004 paper entitled </w:t>
      </w:r>
      <w:r>
        <w:rPr>
          <w:rFonts w:ascii="Cambria" w:hAnsi="Cambria"/>
          <w:i w:val="1"/>
          <w:iCs w:val="1"/>
          <w:rtl w:val="0"/>
          <w:lang w:val="en-US"/>
        </w:rPr>
        <w:t xml:space="preserve">The Traditional Revival in Modern Astrology, </w:t>
      </w:r>
      <w:r>
        <w:rPr>
          <w:rFonts w:ascii="Cambria" w:hAnsi="Cambria"/>
          <w:rtl w:val="0"/>
          <w:lang w:val="en-US"/>
        </w:rPr>
        <w:t>Hand was a central figure in rediscovering medieval and classical astrological techniques while also adopting the humanistic approach developed by astrologers like Dane Rudhyar and Marc Jones, as well as stepped in the works of C. G. Jung</w:t>
      </w:r>
      <w:r>
        <w:rPr>
          <w:rFonts w:ascii="Cambria" w:cs="Cambria" w:hAnsi="Cambria" w:eastAsia="Cambria"/>
          <w:vertAlign w:val="superscript"/>
        </w:rPr>
        <w:footnoteReference w:id="5"/>
      </w:r>
      <w:r>
        <w:rPr>
          <w:rFonts w:ascii="Cambria" w:hAnsi="Cambria"/>
          <w:rtl w:val="0"/>
          <w:lang w:val="en-US"/>
        </w:rPr>
        <w:t>. In Hand</w:t>
      </w:r>
      <w:r>
        <w:rPr>
          <w:rFonts w:ascii="Cambria" w:hAnsi="Cambria" w:hint="default"/>
          <w:rtl w:val="0"/>
          <w:lang w:val="en-US"/>
        </w:rPr>
        <w:t>’</w:t>
      </w:r>
      <w:r>
        <w:rPr>
          <w:rFonts w:ascii="Cambria" w:hAnsi="Cambria"/>
          <w:rtl w:val="0"/>
          <w:lang w:val="en-US"/>
        </w:rPr>
        <w:t>s opinion, taught in Campion</w:t>
      </w:r>
      <w:r>
        <w:rPr>
          <w:rFonts w:ascii="Cambria" w:hAnsi="Cambria" w:hint="default"/>
          <w:rtl w:val="0"/>
          <w:lang w:val="en-US"/>
        </w:rPr>
        <w:t>’</w:t>
      </w:r>
      <w:r>
        <w:rPr>
          <w:rFonts w:ascii="Cambria" w:hAnsi="Cambria"/>
          <w:rtl w:val="0"/>
          <w:lang w:val="en-US"/>
        </w:rPr>
        <w:t xml:space="preserve">s article, the excessive modernistic tone that Astrology undertook in the 20th century was endangering much of the traditional techniques and its symbolic rigour </w:t>
      </w:r>
      <w:r>
        <w:rPr>
          <w:rFonts w:ascii="Cambria" w:hAnsi="Cambria"/>
          <w:rtl w:val="0"/>
          <w:lang w:val="en-US"/>
        </w:rPr>
        <w:t>to be forgotten</w:t>
      </w:r>
      <w:r>
        <w:rPr>
          <w:rFonts w:ascii="Cambria" w:hAnsi="Cambria"/>
          <w:rtl w:val="0"/>
          <w:lang w:val="en-US"/>
        </w:rPr>
        <w:t>, as the pursuit of meaning became overly emphasised</w:t>
      </w:r>
      <w:r>
        <w:rPr>
          <w:rFonts w:ascii="Cambria" w:cs="Cambria" w:hAnsi="Cambria" w:eastAsia="Cambria"/>
          <w:i w:val="1"/>
          <w:iCs w:val="1"/>
          <w:vertAlign w:val="superscript"/>
        </w:rPr>
        <w:footnoteReference w:id="6"/>
      </w:r>
      <w:r>
        <w:rPr>
          <w:rFonts w:ascii="Cambria" w:hAnsi="Cambria"/>
          <w:rtl w:val="0"/>
          <w:lang w:val="en-US"/>
        </w:rPr>
        <w:t xml:space="preserve">. Reflecting such position, it is possible to find in </w:t>
      </w:r>
      <w:r>
        <w:rPr>
          <w:rFonts w:ascii="Cambria" w:hAnsi="Cambria"/>
          <w:i w:val="1"/>
          <w:iCs w:val="1"/>
          <w:rtl w:val="0"/>
          <w:lang w:val="en-US"/>
        </w:rPr>
        <w:t xml:space="preserve">Essays on Astrology </w:t>
      </w:r>
      <w:r>
        <w:rPr>
          <w:rFonts w:ascii="Cambria" w:hAnsi="Cambria"/>
          <w:rtl w:val="0"/>
          <w:lang w:val="en-US"/>
        </w:rPr>
        <w:t>examples of both approaches - traditional and humanistic - throughout Hand</w:t>
      </w:r>
      <w:r>
        <w:rPr>
          <w:rFonts w:ascii="Cambria" w:hAnsi="Cambria" w:hint="default"/>
          <w:rtl w:val="0"/>
          <w:lang w:val="en-US"/>
        </w:rPr>
        <w:t>’</w:t>
      </w:r>
      <w:r>
        <w:rPr>
          <w:rFonts w:ascii="Cambria" w:hAnsi="Cambria"/>
          <w:rtl w:val="0"/>
          <w:lang w:val="en-US"/>
        </w:rPr>
        <w:t xml:space="preserve">s interests, reflecting his keen understanding of the subject: </w:t>
      </w:r>
    </w:p>
    <w:p>
      <w:pPr>
        <w:pStyle w:val="Body"/>
        <w:jc w:val="both"/>
        <w:rPr>
          <w:rFonts w:ascii="Cambria" w:cs="Cambria" w:hAnsi="Cambria" w:eastAsia="Cambria"/>
        </w:rPr>
      </w:pPr>
    </w:p>
    <w:p>
      <w:pPr>
        <w:pStyle w:val="Body"/>
        <w:jc w:val="both"/>
        <w:rPr>
          <w:rFonts w:ascii="Cambria" w:cs="Cambria" w:hAnsi="Cambria" w:eastAsia="Cambria"/>
        </w:rPr>
      </w:pPr>
      <w:r>
        <w:rPr>
          <w:rFonts w:ascii="Cambria" w:cs="Cambria" w:hAnsi="Cambria" w:eastAsia="Cambria"/>
          <w:rtl w:val="0"/>
          <w:lang w:val="en-US"/>
        </w:rPr>
        <w:tab/>
        <w:t>“</w:t>
      </w:r>
      <w:r>
        <w:rPr>
          <w:rFonts w:ascii="Cambria" w:hAnsi="Cambria"/>
          <w:rtl w:val="0"/>
          <w:lang w:val="en-US"/>
        </w:rPr>
        <w:t xml:space="preserve">If there is one thing that I hope to demonstrate </w:t>
      </w:r>
      <w:r>
        <w:rPr>
          <w:rFonts w:ascii="Cambria" w:hAnsi="Cambria"/>
          <w:rtl w:val="0"/>
          <w:lang w:val="en-US"/>
        </w:rPr>
        <w:t>in this volume</w:t>
      </w:r>
      <w:r>
        <w:rPr>
          <w:rFonts w:ascii="Cambria" w:hAnsi="Cambria"/>
          <w:rtl w:val="0"/>
          <w:lang w:val="en-US"/>
        </w:rPr>
        <w:t xml:space="preserve"> it is that astrologers can </w:t>
        <w:tab/>
        <w:tab/>
        <w:tab/>
        <w:t>encompass both the symbolic and technical sides of astrology. Astrology</w:t>
      </w:r>
      <w:r>
        <w:rPr>
          <w:rFonts w:ascii="Cambria" w:hAnsi="Cambria" w:hint="default"/>
          <w:rtl w:val="0"/>
          <w:lang w:val="en-US"/>
        </w:rPr>
        <w:t>’</w:t>
      </w:r>
      <w:r>
        <w:rPr>
          <w:rFonts w:ascii="Cambria" w:hAnsi="Cambria"/>
          <w:rtl w:val="0"/>
          <w:lang w:val="en-US"/>
        </w:rPr>
        <w:t xml:space="preserve">s unique quality is that </w:t>
        <w:tab/>
        <w:t>it requires a unity of the technical and metaphysical</w:t>
      </w:r>
      <w:r>
        <w:rPr>
          <w:rFonts w:ascii="Cambria" w:cs="Cambria" w:hAnsi="Cambria" w:eastAsia="Cambria"/>
          <w:vertAlign w:val="superscript"/>
        </w:rPr>
        <w:footnoteReference w:id="7"/>
      </w:r>
      <w:r>
        <w:rPr>
          <w:rFonts w:ascii="Cambria" w:hAnsi="Cambria"/>
          <w:rtl w:val="0"/>
          <w:lang w:val="en-US"/>
        </w:rPr>
        <w:t>.</w:t>
      </w:r>
      <w:r>
        <w:rPr>
          <w:rFonts w:ascii="Cambria" w:hAnsi="Cambria" w:hint="default"/>
          <w:rtl w:val="0"/>
          <w:lang w:val="en-US"/>
        </w:rPr>
        <w:t>”</w:t>
      </w:r>
    </w:p>
    <w:p>
      <w:pPr>
        <w:pStyle w:val="Body"/>
        <w:jc w:val="both"/>
        <w:rPr>
          <w:rFonts w:ascii="Cambria" w:cs="Cambria" w:hAnsi="Cambria" w:eastAsia="Cambria"/>
        </w:rPr>
      </w:pPr>
    </w:p>
    <w:p>
      <w:pPr>
        <w:pStyle w:val="Body"/>
        <w:jc w:val="both"/>
        <w:rPr>
          <w:rFonts w:ascii="Cambria" w:cs="Cambria" w:hAnsi="Cambria" w:eastAsia="Cambria"/>
        </w:rPr>
      </w:pPr>
      <w:r>
        <w:rPr>
          <w:rFonts w:ascii="Cambria" w:cs="Cambria" w:hAnsi="Cambria" w:eastAsia="Cambria"/>
        </w:rPr>
        <w:tab/>
      </w:r>
      <w:r>
        <w:rPr>
          <w:rFonts w:ascii="Cambria" w:hAnsi="Cambria"/>
          <w:i w:val="1"/>
          <w:iCs w:val="1"/>
          <w:rtl w:val="0"/>
          <w:lang w:val="en-US"/>
        </w:rPr>
        <w:t xml:space="preserve">Mercury - the Modulator </w:t>
      </w:r>
      <w:r>
        <w:rPr>
          <w:rFonts w:ascii="Cambria" w:hAnsi="Cambria"/>
          <w:rtl w:val="0"/>
          <w:lang w:val="en-US"/>
        </w:rPr>
        <w:t>have its argument</w:t>
      </w:r>
      <w:r>
        <w:rPr>
          <w:rFonts w:ascii="Cambria" w:hAnsi="Cambria"/>
          <w:i w:val="1"/>
          <w:iCs w:val="1"/>
          <w:rtl w:val="0"/>
          <w:lang w:val="en-US"/>
        </w:rPr>
        <w:t xml:space="preserve"> </w:t>
      </w:r>
      <w:r>
        <w:rPr>
          <w:rFonts w:ascii="Cambria" w:hAnsi="Cambria"/>
          <w:rtl w:val="0"/>
          <w:lang w:val="en-US"/>
        </w:rPr>
        <w:t>rooted in the Memphite Theology</w:t>
      </w:r>
      <w:r>
        <w:rPr>
          <w:rFonts w:ascii="Cambria" w:cs="Cambria" w:hAnsi="Cambria" w:eastAsia="Cambria"/>
          <w:vertAlign w:val="superscript"/>
        </w:rPr>
        <w:footnoteReference w:id="8"/>
      </w:r>
      <w:r>
        <w:rPr>
          <w:rFonts w:ascii="Cambria" w:hAnsi="Cambria"/>
          <w:rtl w:val="0"/>
          <w:lang w:val="en-US"/>
        </w:rPr>
        <w:t>, an Egyptian text dated from 700 B.C. - although believed to have existed for more than two thousand years - where the god Thoth, a syncretic manifestation of Hermes-Mercury</w:t>
      </w:r>
      <w:r>
        <w:rPr>
          <w:rFonts w:ascii="Cambria" w:cs="Cambria" w:hAnsi="Cambria" w:eastAsia="Cambria"/>
          <w:vertAlign w:val="superscript"/>
        </w:rPr>
        <w:footnoteReference w:id="9"/>
      </w:r>
      <w:r>
        <w:rPr>
          <w:rFonts w:ascii="Cambria" w:hAnsi="Cambria"/>
          <w:rtl w:val="0"/>
          <w:lang w:val="en-US"/>
        </w:rPr>
        <w:t>, takes central role in the generation of the cosmos. In the text, the demiurge Ptah manifests the universe by conceiving its elements through his heart - by which Ptah takes the form of Horus-Apollo -, hence commanding this will with his speech - where Ptah takes the form of Thoth-Mercury</w:t>
      </w:r>
      <w:r>
        <w:rPr>
          <w:rFonts w:ascii="Cambria" w:cs="Cambria" w:hAnsi="Cambria" w:eastAsia="Cambria"/>
          <w:vertAlign w:val="superscript"/>
        </w:rPr>
        <w:footnoteReference w:id="10"/>
      </w:r>
      <w:r>
        <w:rPr>
          <w:rFonts w:ascii="Cambria" w:hAnsi="Cambria"/>
          <w:rtl w:val="0"/>
          <w:lang w:val="en-US"/>
        </w:rPr>
        <w:t xml:space="preserve"> -, so giving birth to the manifest world, ultimately, through the mercurial principle. Such leading role, claims Hand, has little resemblance to the frivolous messenger-boy with which Western Astrology identifies Mercury.</w:t>
      </w:r>
    </w:p>
    <w:p>
      <w:pPr>
        <w:pStyle w:val="Body"/>
        <w:jc w:val="both"/>
        <w:rPr>
          <w:rFonts w:ascii="Cambria" w:cs="Cambria" w:hAnsi="Cambria" w:eastAsia="Cambria"/>
        </w:rPr>
      </w:pPr>
      <w:r>
        <w:rPr>
          <w:rFonts w:ascii="Cambria" w:cs="Cambria" w:hAnsi="Cambria" w:eastAsia="Cambria"/>
          <w:rtl w:val="0"/>
          <w:lang w:val="en-US"/>
        </w:rPr>
        <w:tab/>
        <w:t xml:space="preserve">Another prominent function featuring Mercury </w:t>
      </w:r>
      <w:r>
        <w:rPr>
          <w:rFonts w:ascii="Cambria" w:hAnsi="Cambria"/>
          <w:rtl w:val="0"/>
          <w:lang w:val="en-US"/>
        </w:rPr>
        <w:t>is presented by Hand</w:t>
      </w:r>
      <w:r>
        <w:rPr>
          <w:rFonts w:ascii="Cambria" w:hAnsi="Cambria"/>
          <w:rtl w:val="0"/>
          <w:lang w:val="en-US"/>
        </w:rPr>
        <w:t xml:space="preserve"> from</w:t>
      </w:r>
      <w:r>
        <w:rPr>
          <w:rFonts w:ascii="Cambria" w:hAnsi="Cambria"/>
          <w:rtl w:val="0"/>
        </w:rPr>
        <w:t xml:space="preserve"> </w:t>
      </w:r>
      <w:r>
        <w:rPr>
          <w:rFonts w:ascii="Cambria" w:hAnsi="Cambria"/>
          <w:rtl w:val="0"/>
          <w:lang w:val="en-US"/>
        </w:rPr>
        <w:t xml:space="preserve">a second ancient source - at this time addressing </w:t>
      </w:r>
      <w:r>
        <w:rPr>
          <w:rFonts w:ascii="Cambria" w:hAnsi="Cambria"/>
          <w:rtl w:val="0"/>
          <w:lang w:val="en-US"/>
        </w:rPr>
        <w:t xml:space="preserve">directly </w:t>
      </w:r>
      <w:r>
        <w:rPr>
          <w:rFonts w:ascii="Cambria" w:hAnsi="Cambria"/>
          <w:rtl w:val="0"/>
          <w:lang w:val="en-US"/>
        </w:rPr>
        <w:t xml:space="preserve">to astrology - in the figure of Hermes Trismegistus, the mythic sage who was identified as the Thoth-Hermes-Mercury triad, and to whom is granted the authorship of the foundational text of Western Astrology, the </w:t>
      </w:r>
      <w:r>
        <w:rPr>
          <w:rFonts w:ascii="Cambria" w:hAnsi="Cambria"/>
          <w:i w:val="1"/>
          <w:iCs w:val="1"/>
          <w:rtl w:val="0"/>
          <w:lang w:val="en-US"/>
        </w:rPr>
        <w:t xml:space="preserve">Corpus Hermeticum, </w:t>
      </w:r>
      <w:r>
        <w:rPr>
          <w:rFonts w:ascii="Cambria" w:hAnsi="Cambria"/>
          <w:rtl w:val="0"/>
          <w:lang w:val="en-US"/>
        </w:rPr>
        <w:t>believed to have been composed around the 2dn-3rd century A.D.</w:t>
      </w:r>
      <w:r>
        <w:rPr>
          <w:rFonts w:ascii="Cambria" w:cs="Cambria" w:hAnsi="Cambria" w:eastAsia="Cambria"/>
          <w:i w:val="1"/>
          <w:iCs w:val="1"/>
          <w:vertAlign w:val="superscript"/>
        </w:rPr>
        <w:footnoteReference w:id="11"/>
      </w:r>
      <w:r>
        <w:rPr>
          <w:rFonts w:ascii="Cambria" w:hAnsi="Cambria"/>
          <w:rtl w:val="0"/>
          <w:lang w:val="en-US"/>
        </w:rPr>
        <w:t xml:space="preserve">. Through the mythical genesis of his received wisdom, Trismegistus also embodies the mercurial function of modulation as proposed by Hand: </w:t>
      </w:r>
      <w:r>
        <w:rPr>
          <w:rFonts w:ascii="Cambria" w:hAnsi="Cambria" w:hint="default"/>
          <w:rtl w:val="0"/>
          <w:lang w:val="en-US"/>
        </w:rPr>
        <w:t>“</w:t>
      </w:r>
      <w:r>
        <w:rPr>
          <w:rFonts w:ascii="Cambria" w:hAnsi="Cambria"/>
          <w:rtl w:val="0"/>
          <w:lang w:val="en-US"/>
        </w:rPr>
        <w:t xml:space="preserve">the principle of impressing information onto what would </w:t>
      </w:r>
      <w:r>
        <w:rPr>
          <w:rFonts w:ascii="Cambria" w:hAnsi="Cambria"/>
          <w:rtl w:val="0"/>
          <w:lang w:val="en-US"/>
        </w:rPr>
        <w:t>otherwise</w:t>
      </w:r>
      <w:r>
        <w:rPr>
          <w:rFonts w:ascii="Cambria" w:hAnsi="Cambria"/>
          <w:rtl w:val="0"/>
          <w:lang w:val="en-US"/>
        </w:rPr>
        <w:t xml:space="preserve"> be random</w:t>
      </w:r>
      <w:r>
        <w:rPr>
          <w:rFonts w:ascii="Cambria" w:cs="Cambria" w:hAnsi="Cambria" w:eastAsia="Cambria"/>
          <w:vertAlign w:val="superscript"/>
        </w:rPr>
        <w:footnoteReference w:id="12"/>
      </w:r>
      <w:r>
        <w:rPr>
          <w:rFonts w:ascii="Cambria" w:hAnsi="Cambria" w:hint="default"/>
          <w:rtl w:val="0"/>
          <w:lang w:val="en-US"/>
        </w:rPr>
        <w:t>”</w:t>
      </w:r>
      <w:r>
        <w:rPr>
          <w:rFonts w:ascii="Cambria" w:hAnsi="Cambria"/>
          <w:rtl w:val="0"/>
          <w:lang w:val="en-US"/>
        </w:rPr>
        <w:t>. With this argument, Hand exemplifies how such sophisticated interpretation is behind Mercury</w:t>
      </w:r>
      <w:r>
        <w:rPr>
          <w:rFonts w:ascii="Cambria" w:hAnsi="Cambria" w:hint="default"/>
          <w:rtl w:val="0"/>
          <w:lang w:val="en-US"/>
        </w:rPr>
        <w:t>’</w:t>
      </w:r>
      <w:r>
        <w:rPr>
          <w:rFonts w:ascii="Cambria" w:hAnsi="Cambria"/>
          <w:rtl w:val="0"/>
          <w:lang w:val="en-US"/>
        </w:rPr>
        <w:t xml:space="preserve">s commonly known characteristic as the ruler of the nervous system, while exposing the fact that </w:t>
      </w:r>
      <w:r>
        <w:rPr>
          <w:rFonts w:ascii="Cambria" w:hAnsi="Cambria" w:hint="default"/>
          <w:i w:val="1"/>
          <w:iCs w:val="1"/>
          <w:rtl w:val="0"/>
          <w:lang w:val="en-US"/>
        </w:rPr>
        <w:t>“</w:t>
      </w:r>
      <w:r>
        <w:rPr>
          <w:rFonts w:ascii="Cambria" w:hAnsi="Cambria"/>
          <w:rtl w:val="0"/>
          <w:lang w:val="en-US"/>
        </w:rPr>
        <w:t>nervous system</w:t>
      </w:r>
      <w:r>
        <w:rPr>
          <w:rFonts w:ascii="Cambria" w:hAnsi="Cambria" w:hint="default"/>
          <w:rtl w:val="0"/>
          <w:lang w:val="en-US"/>
        </w:rPr>
        <w:t xml:space="preserve">” </w:t>
      </w:r>
      <w:r>
        <w:rPr>
          <w:rFonts w:ascii="Cambria" w:hAnsi="Cambria"/>
          <w:rtl w:val="0"/>
          <w:lang w:val="en-US"/>
        </w:rPr>
        <w:t xml:space="preserve">is often taken for its literal significance than for its symbolism: </w:t>
      </w:r>
      <w:r>
        <w:rPr>
          <w:rFonts w:ascii="Cambria" w:hAnsi="Cambria" w:hint="default"/>
          <w:rtl w:val="0"/>
          <w:lang w:val="en-US"/>
        </w:rPr>
        <w:t>“</w:t>
      </w:r>
      <w:r>
        <w:rPr>
          <w:rFonts w:ascii="Cambria" w:hAnsi="Cambria"/>
          <w:rtl w:val="0"/>
          <w:lang w:val="en-US"/>
        </w:rPr>
        <w:t>Thought, in the broadest sense of the term, and physical manifestation are simply two different manifestations of the same energy</w:t>
      </w:r>
      <w:r>
        <w:rPr>
          <w:rFonts w:ascii="Cambria" w:cs="Cambria" w:hAnsi="Cambria" w:eastAsia="Cambria"/>
          <w:vertAlign w:val="superscript"/>
        </w:rPr>
        <w:footnoteReference w:id="13"/>
      </w:r>
      <w:r>
        <w:rPr>
          <w:rFonts w:ascii="Cambria" w:hAnsi="Cambria"/>
          <w:rtl w:val="0"/>
          <w:lang w:val="en-US"/>
        </w:rPr>
        <w:t>.</w:t>
      </w:r>
      <w:r>
        <w:rPr>
          <w:rFonts w:ascii="Cambria" w:hAnsi="Cambria" w:hint="default"/>
          <w:rtl w:val="0"/>
          <w:lang w:val="en-US"/>
        </w:rPr>
        <w:t xml:space="preserve">” </w:t>
      </w:r>
    </w:p>
    <w:p>
      <w:pPr>
        <w:pStyle w:val="Body"/>
        <w:jc w:val="both"/>
        <w:rPr>
          <w:rFonts w:ascii="Cambria" w:cs="Cambria" w:hAnsi="Cambria" w:eastAsia="Cambria"/>
        </w:rPr>
      </w:pPr>
      <w:r>
        <w:rPr>
          <w:rFonts w:ascii="Cambria" w:cs="Cambria" w:hAnsi="Cambria" w:eastAsia="Cambria"/>
          <w:rtl w:val="0"/>
          <w:lang w:val="en-US"/>
        </w:rPr>
        <w:tab/>
        <w:t xml:space="preserve">The problem with Mercury, Hand follows, is that thought became narrowed to an ordinary rational manifestation, loosing its deeper expressions in the Western civilisation. The overvalue credited to rationalisation and science, he concludes, were not just responsible for considerable damages to the tradition of Astrology throughout history, but also for alienating the human being from its own soul. In the famous words of the philosopher Max Weber cited by Patrick Curry in the essay </w:t>
      </w:r>
      <w:r>
        <w:rPr>
          <w:rFonts w:ascii="Cambria" w:hAnsi="Cambria"/>
          <w:i w:val="1"/>
          <w:iCs w:val="1"/>
          <w:rtl w:val="0"/>
          <w:lang w:val="en-US"/>
        </w:rPr>
        <w:t>The Disenchantment of Learning</w:t>
      </w:r>
      <w:r>
        <w:rPr>
          <w:rFonts w:ascii="Cambria" w:hAnsi="Cambria"/>
          <w:rtl w:val="0"/>
          <w:lang w:val="en-US"/>
        </w:rPr>
        <w:t xml:space="preserve">: </w:t>
      </w:r>
      <w:r>
        <w:rPr>
          <w:rFonts w:ascii="Cambria" w:hAnsi="Cambria" w:hint="default"/>
          <w:rtl w:val="0"/>
          <w:lang w:val="en-US"/>
        </w:rPr>
        <w:t>“</w:t>
      </w:r>
      <w:r>
        <w:rPr>
          <w:rFonts w:ascii="Cambria" w:hAnsi="Cambria"/>
          <w:rtl w:val="0"/>
          <w:lang w:val="en-US"/>
        </w:rPr>
        <w:t>The fate of our times is characterised by rationalisation and intellectualisation and, above all, by the 'disenchantment of the world</w:t>
      </w:r>
      <w:r>
        <w:rPr>
          <w:rFonts w:ascii="Cambria" w:hAnsi="Cambria" w:hint="default"/>
          <w:rtl w:val="0"/>
          <w:lang w:val="en-US"/>
        </w:rPr>
        <w:t>’</w:t>
      </w:r>
      <w:r>
        <w:rPr>
          <w:rFonts w:ascii="Cambria" w:cs="Cambria" w:hAnsi="Cambria" w:eastAsia="Cambria"/>
          <w:vertAlign w:val="superscript"/>
        </w:rPr>
        <w:footnoteReference w:id="14"/>
      </w:r>
      <w:r>
        <w:rPr>
          <w:rFonts w:ascii="Cambria" w:hAnsi="Cambria" w:hint="default"/>
          <w:rtl w:val="0"/>
          <w:lang w:val="en-US"/>
        </w:rPr>
        <w:t>”</w:t>
      </w:r>
      <w:r>
        <w:rPr>
          <w:rFonts w:ascii="Cambria" w:hAnsi="Cambria"/>
          <w:rtl w:val="0"/>
          <w:lang w:val="en-US"/>
        </w:rPr>
        <w:t xml:space="preserve">. </w:t>
      </w:r>
      <w:r>
        <w:rPr>
          <w:rFonts w:ascii="Cambria" w:hAnsi="Cambria"/>
          <w:rtl w:val="0"/>
          <w:lang w:val="pt-PT"/>
        </w:rPr>
        <w:t>Mercury</w:t>
      </w:r>
      <w:r>
        <w:rPr>
          <w:rFonts w:ascii="Cambria" w:hAnsi="Cambria" w:hint="default"/>
          <w:rtl w:val="0"/>
          <w:lang w:val="en-US"/>
        </w:rPr>
        <w:t>’</w:t>
      </w:r>
      <w:r>
        <w:rPr>
          <w:rFonts w:ascii="Cambria" w:hAnsi="Cambria"/>
          <w:rtl w:val="0"/>
          <w:lang w:val="en-US"/>
        </w:rPr>
        <w:t>s damaged symbolism may echoes the disenchantment in Western man</w:t>
      </w:r>
      <w:r>
        <w:rPr>
          <w:rFonts w:ascii="Cambria" w:hAnsi="Cambria" w:hint="default"/>
          <w:rtl w:val="0"/>
          <w:lang w:val="en-US"/>
        </w:rPr>
        <w:t>’</w:t>
      </w:r>
      <w:r>
        <w:rPr>
          <w:rFonts w:ascii="Cambria" w:hAnsi="Cambria"/>
          <w:rtl w:val="0"/>
          <w:lang w:val="en-US"/>
        </w:rPr>
        <w:t>s psyche.</w:t>
      </w:r>
    </w:p>
    <w:p>
      <w:pPr>
        <w:pStyle w:val="Body"/>
        <w:jc w:val="both"/>
        <w:rPr>
          <w:rFonts w:ascii="Cambria" w:cs="Cambria" w:hAnsi="Cambria" w:eastAsia="Cambria"/>
        </w:rPr>
      </w:pPr>
      <w:r>
        <w:rPr>
          <w:rFonts w:ascii="Cambria" w:cs="Cambria" w:hAnsi="Cambria" w:eastAsia="Cambria"/>
          <w:rtl w:val="0"/>
          <w:lang w:val="en-US"/>
        </w:rPr>
        <w:tab/>
        <w:t xml:space="preserve">In the </w:t>
      </w:r>
      <w:r>
        <w:rPr>
          <w:rFonts w:ascii="Cambria" w:hAnsi="Cambria"/>
          <w:i w:val="1"/>
          <w:iCs w:val="1"/>
          <w:rtl w:val="0"/>
          <w:lang w:val="en-US"/>
        </w:rPr>
        <w:t xml:space="preserve">Tetrabiblos, </w:t>
      </w:r>
      <w:r>
        <w:rPr>
          <w:rFonts w:ascii="Cambria" w:hAnsi="Cambria"/>
          <w:rtl w:val="0"/>
          <w:lang w:val="en-US"/>
        </w:rPr>
        <w:t>the second piece analysed by this essay, delineations of the planet Mercury are found scattered throughout the work. To keep in the words of Robert Hand, who edited a translation of Ptolemy</w:t>
      </w:r>
      <w:r>
        <w:rPr>
          <w:rFonts w:ascii="Cambria" w:hAnsi="Cambria" w:hint="default"/>
          <w:rtl w:val="0"/>
          <w:lang w:val="en-US"/>
        </w:rPr>
        <w:t>’</w:t>
      </w:r>
      <w:r>
        <w:rPr>
          <w:rFonts w:ascii="Cambria" w:hAnsi="Cambria"/>
          <w:rtl w:val="0"/>
          <w:lang w:val="en-US"/>
        </w:rPr>
        <w:t>s treatise</w:t>
      </w:r>
      <w:r>
        <w:rPr>
          <w:rFonts w:ascii="Cambria" w:hAnsi="Cambria"/>
          <w:i w:val="1"/>
          <w:iCs w:val="1"/>
          <w:rtl w:val="0"/>
          <w:lang w:val="en-US"/>
        </w:rPr>
        <w:t xml:space="preserve">, </w:t>
      </w:r>
      <w:r>
        <w:rPr>
          <w:rFonts w:ascii="Cambria" w:hAnsi="Cambria"/>
          <w:rtl w:val="0"/>
          <w:lang w:val="en-US"/>
        </w:rPr>
        <w:t xml:space="preserve">we find the opinion, repeated in numerous writings on the History of Astrology, that the </w:t>
      </w:r>
      <w:r>
        <w:rPr>
          <w:rFonts w:ascii="Cambria" w:hAnsi="Cambria"/>
          <w:i w:val="1"/>
          <w:iCs w:val="1"/>
          <w:rtl w:val="0"/>
          <w:lang w:val="en-US"/>
        </w:rPr>
        <w:t xml:space="preserve">Tetrabiblos </w:t>
      </w:r>
      <w:r>
        <w:rPr>
          <w:rFonts w:ascii="Cambria" w:hAnsi="Cambria"/>
          <w:rtl w:val="0"/>
          <w:lang w:val="en-US"/>
        </w:rPr>
        <w:t>is the single most important and influential book in the Western astrological tradition</w:t>
      </w:r>
      <w:r>
        <w:rPr>
          <w:rFonts w:ascii="Cambria" w:cs="Cambria" w:hAnsi="Cambria" w:eastAsia="Cambria"/>
          <w:vertAlign w:val="superscript"/>
        </w:rPr>
        <w:footnoteReference w:id="15"/>
      </w:r>
      <w:r>
        <w:rPr>
          <w:rFonts w:ascii="Cambria" w:hAnsi="Cambria"/>
          <w:rtl w:val="0"/>
          <w:lang w:val="en-US"/>
        </w:rPr>
        <w:t>. Believed to have been written around 120 C.E.</w:t>
      </w:r>
      <w:r>
        <w:rPr>
          <w:rFonts w:ascii="Cambria" w:cs="Cambria" w:hAnsi="Cambria" w:eastAsia="Cambria"/>
          <w:vertAlign w:val="superscript"/>
        </w:rPr>
        <w:footnoteReference w:id="16"/>
      </w:r>
      <w:r>
        <w:rPr>
          <w:rFonts w:ascii="Cambria" w:hAnsi="Cambria"/>
          <w:rtl w:val="0"/>
          <w:lang w:val="en-US"/>
        </w:rPr>
        <w:t xml:space="preserve">, </w:t>
      </w:r>
      <w:r>
        <w:rPr>
          <w:rFonts w:ascii="Cambria" w:hAnsi="Cambria"/>
          <w:i w:val="1"/>
          <w:iCs w:val="1"/>
          <w:rtl w:val="0"/>
          <w:lang w:val="en-US"/>
        </w:rPr>
        <w:t xml:space="preserve">Tetrabiblos </w:t>
      </w:r>
      <w:r>
        <w:rPr>
          <w:rFonts w:ascii="Cambria" w:hAnsi="Cambria"/>
          <w:rtl w:val="0"/>
          <w:lang w:val="en-US"/>
        </w:rPr>
        <w:t xml:space="preserve">seems to represent the efforts of one of the most esteemed astronomers of the antiquity to legitimise Astrology through mathematical and astronomical explanations of most elements of Hellenistic Astrology, by trying to remove </w:t>
      </w:r>
      <w:r>
        <w:rPr>
          <w:rFonts w:ascii="Cambria" w:hAnsi="Cambria" w:hint="default"/>
          <w:rtl w:val="0"/>
          <w:lang w:val="en-US"/>
        </w:rPr>
        <w:t>“</w:t>
      </w:r>
      <w:r>
        <w:rPr>
          <w:rFonts w:ascii="Cambria" w:hAnsi="Cambria"/>
          <w:rtl w:val="0"/>
          <w:lang w:val="en-US"/>
        </w:rPr>
        <w:t>all elements of personification which had formed part of the common understanding of the heavens</w:t>
      </w:r>
      <w:r>
        <w:rPr>
          <w:rFonts w:ascii="Cambria" w:cs="Cambria" w:hAnsi="Cambria" w:eastAsia="Cambria"/>
          <w:vertAlign w:val="superscript"/>
        </w:rPr>
        <w:footnoteReference w:id="17"/>
      </w:r>
      <w:r>
        <w:rPr>
          <w:rFonts w:ascii="Cambria" w:hAnsi="Cambria" w:hint="default"/>
          <w:rtl w:val="0"/>
          <w:lang w:val="en-US"/>
        </w:rPr>
        <w:t xml:space="preserve">” </w:t>
      </w:r>
      <w:r>
        <w:rPr>
          <w:rFonts w:ascii="Cambria" w:hAnsi="Cambria"/>
          <w:rtl w:val="0"/>
          <w:lang w:val="en-US"/>
        </w:rPr>
        <w:t xml:space="preserve">until then. Although Ptolemy might not have been a practising astrologer, and the </w:t>
      </w:r>
      <w:r>
        <w:rPr>
          <w:rFonts w:ascii="Cambria" w:hAnsi="Cambria"/>
          <w:i w:val="1"/>
          <w:iCs w:val="1"/>
          <w:rtl w:val="0"/>
          <w:lang w:val="en-US"/>
        </w:rPr>
        <w:t>Tetrabiblos</w:t>
      </w:r>
      <w:r>
        <w:rPr>
          <w:rFonts w:ascii="Cambria" w:hAnsi="Cambria"/>
          <w:rtl w:val="0"/>
          <w:lang w:val="en-US"/>
        </w:rPr>
        <w:t xml:space="preserve"> not being sufficiently comprehensive to present a working basis of Hellenistic Astrology</w:t>
      </w:r>
      <w:r>
        <w:rPr>
          <w:rFonts w:ascii="Cambria" w:cs="Cambria" w:hAnsi="Cambria" w:eastAsia="Cambria"/>
          <w:vertAlign w:val="superscript"/>
        </w:rPr>
        <w:footnoteReference w:id="18"/>
      </w:r>
      <w:r>
        <w:rPr>
          <w:rFonts w:ascii="Cambria" w:hAnsi="Cambria"/>
          <w:rtl w:val="0"/>
          <w:lang w:val="en-US"/>
        </w:rPr>
        <w:t>, the popularity of his work in the ancient world and throughout History served to eclipse other relevant astrological works in favour of a scientifically verifiable data that would defend Astrology from attackers in different periods</w:t>
      </w:r>
      <w:r>
        <w:rPr>
          <w:rFonts w:ascii="Cambria" w:cs="Cambria" w:hAnsi="Cambria" w:eastAsia="Cambria"/>
          <w:vertAlign w:val="superscript"/>
        </w:rPr>
        <w:footnoteReference w:id="19"/>
      </w:r>
      <w:r>
        <w:rPr>
          <w:rFonts w:ascii="Cambria" w:hAnsi="Cambria"/>
          <w:rtl w:val="0"/>
          <w:lang w:val="en-US"/>
        </w:rPr>
        <w:t>, thus its popularity across the centuries.</w:t>
      </w:r>
    </w:p>
    <w:p>
      <w:pPr>
        <w:pStyle w:val="Body"/>
        <w:jc w:val="both"/>
        <w:rPr>
          <w:rFonts w:ascii="Cambria" w:cs="Cambria" w:hAnsi="Cambria" w:eastAsia="Cambria"/>
        </w:rPr>
      </w:pPr>
      <w:r>
        <w:rPr>
          <w:rFonts w:ascii="Cambria" w:cs="Cambria" w:hAnsi="Cambria" w:eastAsia="Cambria"/>
          <w:rtl w:val="0"/>
          <w:lang w:val="en-US"/>
        </w:rPr>
        <w:tab/>
        <w:t>In its methodology, it was of primary concern to unveil the mechanic rational behind astrology</w:t>
      </w:r>
      <w:r>
        <w:rPr>
          <w:rFonts w:ascii="Cambria" w:hAnsi="Cambria" w:hint="default"/>
          <w:rtl w:val="0"/>
          <w:lang w:val="en-US"/>
        </w:rPr>
        <w:t>’</w:t>
      </w:r>
      <w:r>
        <w:rPr>
          <w:rFonts w:ascii="Cambria" w:hAnsi="Cambria"/>
          <w:rtl w:val="0"/>
          <w:lang w:val="en-US"/>
        </w:rPr>
        <w:t xml:space="preserve">s </w:t>
      </w:r>
      <w:r>
        <w:rPr>
          <w:rFonts w:ascii="Cambria" w:hAnsi="Cambria" w:hint="default"/>
          <w:rtl w:val="0"/>
          <w:lang w:val="en-US"/>
        </w:rPr>
        <w:t>“</w:t>
      </w:r>
      <w:r>
        <w:rPr>
          <w:rFonts w:ascii="Cambria" w:hAnsi="Cambria"/>
          <w:rtl w:val="0"/>
          <w:lang w:val="en-US"/>
        </w:rPr>
        <w:t>revealed wisdom</w:t>
      </w:r>
      <w:r>
        <w:rPr>
          <w:rFonts w:ascii="Cambria" w:hAnsi="Cambria" w:hint="default"/>
          <w:rtl w:val="0"/>
          <w:lang w:val="en-US"/>
        </w:rPr>
        <w:t>”</w:t>
      </w:r>
      <w:r>
        <w:rPr>
          <w:rFonts w:ascii="Cambria" w:hAnsi="Cambria"/>
          <w:rtl w:val="0"/>
          <w:lang w:val="en-US"/>
        </w:rPr>
        <w:t>, in an attempt to find the natural rules governing it</w:t>
      </w:r>
      <w:r>
        <w:rPr>
          <w:rFonts w:ascii="Cambria" w:cs="Cambria" w:hAnsi="Cambria" w:eastAsia="Cambria"/>
          <w:vertAlign w:val="superscript"/>
        </w:rPr>
        <w:footnoteReference w:id="20"/>
      </w:r>
      <w:r>
        <w:rPr>
          <w:rFonts w:ascii="Cambria" w:hAnsi="Cambria"/>
          <w:rtl w:val="0"/>
          <w:lang w:val="en-US"/>
        </w:rPr>
        <w:t xml:space="preserve"> as to understand why it works</w:t>
      </w:r>
      <w:r>
        <w:rPr>
          <w:rFonts w:ascii="Cambria" w:cs="Cambria" w:hAnsi="Cambria" w:eastAsia="Cambria"/>
          <w:vertAlign w:val="superscript"/>
        </w:rPr>
        <w:footnoteReference w:id="21"/>
      </w:r>
      <w:r>
        <w:rPr>
          <w:rFonts w:ascii="Cambria" w:hAnsi="Cambria"/>
          <w:rtl w:val="0"/>
          <w:lang w:val="en-US"/>
        </w:rPr>
        <w:t xml:space="preserve">. To do so, Ptolemy composed a book in four parts as to unfold the many areas of what he called </w:t>
      </w:r>
      <w:r>
        <w:rPr>
          <w:rFonts w:ascii="Cambria" w:hAnsi="Cambria" w:hint="default"/>
          <w:rtl w:val="0"/>
          <w:lang w:val="en-US"/>
        </w:rPr>
        <w:t>“</w:t>
      </w:r>
      <w:r>
        <w:rPr>
          <w:rFonts w:ascii="Cambria" w:hAnsi="Cambria"/>
          <w:rtl w:val="0"/>
          <w:lang w:val="en-US"/>
        </w:rPr>
        <w:t>prognostication through astronomy</w:t>
      </w:r>
      <w:r>
        <w:rPr>
          <w:rFonts w:ascii="Cambria" w:cs="Cambria" w:hAnsi="Cambria" w:eastAsia="Cambria"/>
          <w:vertAlign w:val="superscript"/>
        </w:rPr>
        <w:footnoteReference w:id="22"/>
      </w:r>
      <w:r>
        <w:rPr>
          <w:rFonts w:ascii="Cambria" w:hAnsi="Cambria" w:hint="default"/>
          <w:rtl w:val="0"/>
          <w:lang w:val="en-US"/>
        </w:rPr>
        <w:t>”</w:t>
      </w:r>
      <w:r>
        <w:rPr>
          <w:rFonts w:ascii="Cambria" w:hAnsi="Cambria"/>
          <w:rtl w:val="0"/>
          <w:lang w:val="en-US"/>
        </w:rPr>
        <w:t>, presenting topics on the characteristics of planets, signs and houses and its interactions, effects on weather, aspect relationships, geographical attributions, character attributions, the nature of the soul and so on.</w:t>
      </w:r>
    </w:p>
    <w:p>
      <w:pPr>
        <w:pStyle w:val="Body"/>
        <w:jc w:val="both"/>
        <w:rPr>
          <w:rFonts w:ascii="Cambria" w:cs="Cambria" w:hAnsi="Cambria" w:eastAsia="Cambria"/>
        </w:rPr>
      </w:pPr>
      <w:r>
        <w:rPr>
          <w:rFonts w:ascii="Cambria" w:cs="Cambria" w:hAnsi="Cambria" w:eastAsia="Cambria"/>
          <w:rtl w:val="0"/>
          <w:lang w:val="en-US"/>
        </w:rPr>
        <w:tab/>
        <w:t xml:space="preserve">In the </w:t>
      </w:r>
      <w:r>
        <w:rPr>
          <w:rFonts w:ascii="Cambria" w:hAnsi="Cambria"/>
          <w:i w:val="1"/>
          <w:iCs w:val="1"/>
          <w:rtl w:val="0"/>
          <w:lang w:val="en-US"/>
        </w:rPr>
        <w:t>Tetrabiblos</w:t>
      </w:r>
      <w:r>
        <w:rPr>
          <w:rFonts w:ascii="Cambria" w:hAnsi="Cambria"/>
          <w:rtl w:val="0"/>
          <w:lang w:val="en-US"/>
        </w:rPr>
        <w:t>,  the planet Mercury curiously takes both sides of whichever category Ptolemy summarises, unlike any other planet, being it both dry and moist, benefic and malefic, diurnal and nocturnal and of both genres, as well as able to take in the nature of whichever planet it might be in contact with. Ptolemy</w:t>
      </w:r>
      <w:r>
        <w:rPr>
          <w:rFonts w:ascii="Cambria" w:hAnsi="Cambria" w:hint="default"/>
          <w:rtl w:val="0"/>
          <w:lang w:val="en-US"/>
        </w:rPr>
        <w:t>’</w:t>
      </w:r>
      <w:r>
        <w:rPr>
          <w:rFonts w:ascii="Cambria" w:hAnsi="Cambria"/>
          <w:rtl w:val="0"/>
          <w:lang w:val="en-US"/>
        </w:rPr>
        <w:t>s explanation for such has to do with Mercury</w:t>
      </w:r>
      <w:r>
        <w:rPr>
          <w:rFonts w:ascii="Cambria" w:hAnsi="Cambria" w:hint="default"/>
          <w:rtl w:val="0"/>
          <w:lang w:val="en-US"/>
        </w:rPr>
        <w:t>’</w:t>
      </w:r>
      <w:r>
        <w:rPr>
          <w:rFonts w:ascii="Cambria" w:hAnsi="Cambria"/>
          <w:rtl w:val="0"/>
          <w:lang w:val="en-US"/>
        </w:rPr>
        <w:t>s proximity to the Sun and the Moon and its ability to move quickly from one to another given its irregular orb, and for appearing as both morning and evening star</w:t>
      </w:r>
      <w:r>
        <w:rPr>
          <w:rFonts w:ascii="Cambria" w:cs="Cambria" w:hAnsi="Cambria" w:eastAsia="Cambria"/>
          <w:vertAlign w:val="superscript"/>
        </w:rPr>
        <w:footnoteReference w:id="23"/>
      </w:r>
      <w:r>
        <w:rPr>
          <w:rFonts w:ascii="Cambria" w:hAnsi="Cambria"/>
          <w:rtl w:val="0"/>
          <w:lang w:val="en-US"/>
        </w:rPr>
        <w:t>. Mercury</w:t>
      </w:r>
      <w:r>
        <w:rPr>
          <w:rFonts w:ascii="Cambria" w:hAnsi="Cambria" w:hint="default"/>
          <w:rtl w:val="0"/>
          <w:lang w:val="en-US"/>
        </w:rPr>
        <w:t>’</w:t>
      </w:r>
      <w:r>
        <w:rPr>
          <w:rFonts w:ascii="Cambria" w:hAnsi="Cambria"/>
          <w:rtl w:val="0"/>
          <w:lang w:val="en-US"/>
        </w:rPr>
        <w:t>s sign rulerships are also explained through astronomical phenomena, given that Mercury is never farther removed from the luminaries - thus ruling Gemini, which is the sign just before Cancer (ruled by the Moon), and Virgo, the sign that follows Leo (ruled by the Sun)</w:t>
      </w:r>
      <w:r>
        <w:rPr>
          <w:rFonts w:ascii="Cambria" w:cs="Cambria" w:hAnsi="Cambria" w:eastAsia="Cambria"/>
          <w:vertAlign w:val="superscript"/>
        </w:rPr>
        <w:footnoteReference w:id="24"/>
      </w:r>
      <w:r>
        <w:rPr>
          <w:rFonts w:ascii="Cambria" w:hAnsi="Cambria"/>
          <w:rtl w:val="0"/>
          <w:lang w:val="en-US"/>
        </w:rPr>
        <w:t xml:space="preserve">. </w:t>
      </w:r>
    </w:p>
    <w:p>
      <w:pPr>
        <w:pStyle w:val="Body"/>
        <w:jc w:val="both"/>
        <w:rPr>
          <w:rFonts w:ascii="Cambria" w:cs="Cambria" w:hAnsi="Cambria" w:eastAsia="Cambria"/>
        </w:rPr>
      </w:pPr>
      <w:r>
        <w:rPr>
          <w:rFonts w:ascii="Cambria" w:cs="Cambria" w:hAnsi="Cambria" w:eastAsia="Cambria"/>
        </w:rPr>
        <w:tab/>
      </w:r>
      <w:r>
        <w:rPr>
          <w:rFonts w:ascii="Cambria" w:hAnsi="Cambria"/>
          <w:rtl w:val="0"/>
          <w:lang w:val="en-US"/>
        </w:rPr>
        <w:t>However</w:t>
      </w:r>
      <w:r>
        <w:rPr>
          <w:rFonts w:ascii="Cambria" w:hAnsi="Cambria"/>
          <w:rtl w:val="0"/>
          <w:lang w:val="en-US"/>
        </w:rPr>
        <w:t>,</w:t>
      </w:r>
      <w:r>
        <w:rPr>
          <w:rFonts w:ascii="Cambria" w:hAnsi="Cambria"/>
          <w:rtl w:val="0"/>
        </w:rPr>
        <w:t xml:space="preserve"> </w:t>
      </w:r>
      <w:r>
        <w:rPr>
          <w:rFonts w:ascii="Cambria" w:hAnsi="Cambria"/>
          <w:rtl w:val="0"/>
          <w:lang w:val="en-US"/>
        </w:rPr>
        <w:t xml:space="preserve">it is possible to learn from the essay </w:t>
      </w:r>
      <w:r>
        <w:rPr>
          <w:rFonts w:ascii="Cambria" w:hAnsi="Cambria"/>
          <w:i w:val="1"/>
          <w:iCs w:val="1"/>
          <w:rtl w:val="0"/>
          <w:lang w:val="en-US"/>
        </w:rPr>
        <w:t>Science and Tradition in Tetrabiblos</w:t>
      </w:r>
      <w:r>
        <w:rPr>
          <w:rFonts w:ascii="Cambria" w:cs="Cambria" w:hAnsi="Cambria" w:eastAsia="Cambria"/>
          <w:i w:val="1"/>
          <w:iCs w:val="1"/>
          <w:vertAlign w:val="superscript"/>
        </w:rPr>
        <w:footnoteReference w:id="25"/>
      </w:r>
      <w:r>
        <w:rPr>
          <w:rFonts w:ascii="Cambria" w:hAnsi="Cambria"/>
          <w:i w:val="1"/>
          <w:iCs w:val="1"/>
          <w:rtl w:val="0"/>
          <w:lang w:val="en-US"/>
        </w:rPr>
        <w:t xml:space="preserve">, </w:t>
      </w:r>
      <w:r>
        <w:rPr>
          <w:rFonts w:ascii="Cambria" w:hAnsi="Cambria" w:hint="default"/>
          <w:i w:val="1"/>
          <w:iCs w:val="1"/>
          <w:rtl w:val="0"/>
          <w:lang w:val="en-US"/>
        </w:rPr>
        <w:t>“</w:t>
      </w:r>
      <w:r>
        <w:rPr>
          <w:rFonts w:ascii="Cambria" w:hAnsi="Cambria"/>
          <w:rtl w:val="0"/>
          <w:lang w:val="en-US"/>
        </w:rPr>
        <w:t>when it becomes necessary to use the mythical attributes of the stars and sign</w:t>
      </w:r>
      <w:r>
        <w:rPr>
          <w:rFonts w:ascii="Cambria" w:hAnsi="Cambria"/>
          <w:rtl w:val="0"/>
          <w:lang w:val="en-US"/>
        </w:rPr>
        <w:t>s(</w:t>
      </w:r>
      <w:r>
        <w:rPr>
          <w:rFonts w:ascii="Cambria" w:hAnsi="Cambria" w:hint="default"/>
          <w:rtl w:val="0"/>
          <w:lang w:val="en-US"/>
        </w:rPr>
        <w:t>…</w:t>
      </w:r>
      <w:r>
        <w:rPr>
          <w:rFonts w:ascii="Cambria" w:hAnsi="Cambria"/>
          <w:rtl w:val="0"/>
          <w:lang w:val="en-US"/>
        </w:rPr>
        <w:t xml:space="preserve">), </w:t>
      </w:r>
      <w:r>
        <w:rPr>
          <w:rFonts w:ascii="Cambria" w:hAnsi="Cambria"/>
          <w:rtl w:val="0"/>
          <w:lang w:val="en-US"/>
        </w:rPr>
        <w:t xml:space="preserve">Ptolemy does not state in advance the fundamental concepts which determine these </w:t>
      </w:r>
      <w:r>
        <w:rPr>
          <w:rFonts w:ascii="Cambria" w:hAnsi="Cambria"/>
          <w:rtl w:val="0"/>
          <w:lang w:val="en-US"/>
        </w:rPr>
        <w:t>characteristics</w:t>
      </w:r>
      <w:r>
        <w:rPr>
          <w:rFonts w:ascii="Cambria" w:hAnsi="Cambria" w:hint="default"/>
          <w:rtl w:val="0"/>
          <w:lang w:val="en-US"/>
        </w:rPr>
        <w:t>”</w:t>
      </w:r>
      <w:r>
        <w:rPr>
          <w:rFonts w:ascii="Cambria" w:hAnsi="Cambria"/>
          <w:rtl w:val="0"/>
          <w:lang w:val="en-US"/>
        </w:rPr>
        <w:t>: as to Mercury, regarding the planetary rulership over certain geographical areas, is given the powers to confer its natives with eloquence, intelligence, reasoning, to be fond of learning and to benefit the exercise of the soul in despite of the body</w:t>
      </w:r>
      <w:r>
        <w:rPr>
          <w:rFonts w:ascii="Cambria" w:cs="Cambria" w:hAnsi="Cambria" w:eastAsia="Cambria"/>
          <w:vertAlign w:val="superscript"/>
        </w:rPr>
        <w:footnoteReference w:id="26"/>
      </w:r>
      <w:r>
        <w:rPr>
          <w:rFonts w:ascii="Cambria" w:hAnsi="Cambria"/>
          <w:rtl w:val="0"/>
          <w:lang w:val="en-US"/>
        </w:rPr>
        <w:t>, as well as conferring Mercury the rulership over the tongue, bile and buttocks</w:t>
      </w:r>
      <w:r>
        <w:rPr>
          <w:rFonts w:ascii="Cambria" w:cs="Cambria" w:hAnsi="Cambria" w:eastAsia="Cambria"/>
          <w:vertAlign w:val="superscript"/>
        </w:rPr>
        <w:footnoteReference w:id="27"/>
      </w:r>
      <w:r>
        <w:rPr>
          <w:rFonts w:ascii="Cambria" w:hAnsi="Cambria"/>
          <w:rtl w:val="0"/>
          <w:lang w:val="en-US"/>
        </w:rPr>
        <w:t xml:space="preserve"> without any other explanation. As exemplified through Hand</w:t>
      </w:r>
      <w:r>
        <w:rPr>
          <w:rFonts w:ascii="Cambria" w:hAnsi="Cambria" w:hint="default"/>
          <w:rtl w:val="0"/>
          <w:lang w:val="en-US"/>
        </w:rPr>
        <w:t>’</w:t>
      </w:r>
      <w:r>
        <w:rPr>
          <w:rFonts w:ascii="Cambria" w:hAnsi="Cambria"/>
          <w:rtl w:val="0"/>
          <w:lang w:val="en-US"/>
        </w:rPr>
        <w:t>s essay, these are pictorial and mythological attributes associated to Mercury, not having a technical source behind. Mark Riley</w:t>
      </w:r>
      <w:r>
        <w:rPr>
          <w:rFonts w:ascii="Cambria" w:hAnsi="Cambria" w:hint="default"/>
          <w:rtl w:val="0"/>
          <w:lang w:val="en-US"/>
        </w:rPr>
        <w:t>’</w:t>
      </w:r>
      <w:r>
        <w:rPr>
          <w:rFonts w:ascii="Cambria" w:hAnsi="Cambria"/>
          <w:rtl w:val="0"/>
          <w:lang w:val="en-US"/>
        </w:rPr>
        <w:t xml:space="preserve">s essay explains the fact: </w:t>
      </w:r>
      <w:r>
        <w:rPr>
          <w:rFonts w:ascii="Cambria" w:hAnsi="Cambria" w:hint="default"/>
          <w:rtl w:val="0"/>
          <w:lang w:val="en-US"/>
        </w:rPr>
        <w:t>“</w:t>
      </w:r>
      <w:r>
        <w:rPr>
          <w:rFonts w:ascii="Cambria" w:hAnsi="Cambria"/>
          <w:rtl w:val="0"/>
          <w:lang w:val="en-US"/>
        </w:rPr>
        <w:t xml:space="preserve">These mythical attributes were not suited to his </w:t>
      </w:r>
      <w:r>
        <w:rPr>
          <w:rFonts w:ascii="Cambria" w:hAnsi="Cambria"/>
          <w:rtl w:val="0"/>
          <w:lang w:val="en-US"/>
        </w:rPr>
        <w:t xml:space="preserve">[Ptolemy] </w:t>
      </w:r>
      <w:r>
        <w:rPr>
          <w:rFonts w:ascii="Cambria" w:hAnsi="Cambria"/>
          <w:rtl w:val="0"/>
          <w:lang w:val="en-US"/>
        </w:rPr>
        <w:t>usual axiomatic</w:t>
      </w:r>
      <w:r>
        <w:rPr>
          <w:rFonts w:ascii="Cambria" w:hAnsi="Cambria"/>
          <w:rtl w:val="0"/>
          <w:lang w:val="en-US"/>
        </w:rPr>
        <w:t xml:space="preserve"> </w:t>
      </w:r>
      <w:r>
        <w:rPr>
          <w:rFonts w:ascii="Cambria" w:hAnsi="Cambria"/>
          <w:rtl w:val="0"/>
          <w:lang w:val="en-US"/>
        </w:rPr>
        <w:t>approach, but were nevertheless so imbedded in traditional a</w:t>
      </w:r>
      <w:r>
        <w:rPr>
          <w:rFonts w:ascii="Cambria" w:hAnsi="Cambria"/>
          <w:rtl w:val="0"/>
          <w:lang w:val="en-US"/>
        </w:rPr>
        <w:t>s</w:t>
      </w:r>
      <w:r>
        <w:rPr>
          <w:rFonts w:ascii="Cambria" w:hAnsi="Cambria"/>
          <w:rtl w:val="0"/>
          <w:lang w:val="en-US"/>
        </w:rPr>
        <w:t>trology that they could not be ignor</w:t>
      </w:r>
      <w:r>
        <w:rPr>
          <w:rFonts w:ascii="Cambria" w:hAnsi="Cambria"/>
          <w:rtl w:val="0"/>
          <w:lang w:val="en-US"/>
        </w:rPr>
        <w:t>ed</w:t>
      </w:r>
      <w:r>
        <w:rPr>
          <w:rFonts w:ascii="Cambria" w:cs="Cambria" w:hAnsi="Cambria" w:eastAsia="Cambria"/>
          <w:vertAlign w:val="superscript"/>
        </w:rPr>
        <w:footnoteReference w:id="28"/>
      </w:r>
      <w:r>
        <w:rPr>
          <w:rFonts w:ascii="Cambria" w:hAnsi="Cambria" w:hint="default"/>
          <w:rtl w:val="0"/>
          <w:lang w:val="en-US"/>
        </w:rPr>
        <w:t>”</w:t>
      </w:r>
      <w:r>
        <w:rPr>
          <w:rFonts w:ascii="Cambria" w:hAnsi="Cambria"/>
          <w:rtl w:val="0"/>
          <w:lang w:val="en-US"/>
        </w:rPr>
        <w:t>.</w:t>
      </w:r>
    </w:p>
    <w:p>
      <w:pPr>
        <w:pStyle w:val="Body"/>
        <w:jc w:val="both"/>
        <w:rPr>
          <w:rFonts w:ascii="Cambria" w:cs="Cambria" w:hAnsi="Cambria" w:eastAsia="Cambria"/>
        </w:rPr>
      </w:pPr>
      <w:r>
        <w:rPr>
          <w:rFonts w:ascii="Cambria" w:cs="Cambria" w:hAnsi="Cambria" w:eastAsia="Cambria"/>
          <w:rtl w:val="0"/>
          <w:lang w:val="en-US"/>
        </w:rPr>
        <w:tab/>
        <w:t xml:space="preserve">In the case of Mercury in </w:t>
      </w:r>
      <w:r>
        <w:rPr>
          <w:rFonts w:ascii="Cambria" w:hAnsi="Cambria"/>
          <w:i w:val="1"/>
          <w:iCs w:val="1"/>
          <w:rtl w:val="0"/>
          <w:lang w:val="en-US"/>
        </w:rPr>
        <w:t>Tetrabiblos</w:t>
      </w:r>
      <w:r>
        <w:rPr>
          <w:rFonts w:ascii="Cambria" w:hAnsi="Cambria"/>
          <w:rtl w:val="0"/>
          <w:lang w:val="en-US"/>
        </w:rPr>
        <w:t>, although, this delineation is even more evident, given the ambiguous characteristics attributed to the planet. In Riley</w:t>
      </w:r>
      <w:r>
        <w:rPr>
          <w:rFonts w:ascii="Cambria" w:hAnsi="Cambria" w:hint="default"/>
          <w:rtl w:val="0"/>
          <w:lang w:val="en-US"/>
        </w:rPr>
        <w:t>’</w:t>
      </w:r>
      <w:r>
        <w:rPr>
          <w:rFonts w:ascii="Cambria" w:hAnsi="Cambria"/>
          <w:rtl w:val="0"/>
          <w:lang w:val="en-US"/>
        </w:rPr>
        <w:t>s opinion, this factor is responsible for the predominance of mythical qualities given to Mercury by Ptolemy, thus not receiving great technical gravitas as he does with other planets</w:t>
      </w:r>
      <w:r>
        <w:rPr>
          <w:rFonts w:ascii="Cambria" w:cs="Cambria" w:hAnsi="Cambria" w:eastAsia="Cambria"/>
          <w:vertAlign w:val="superscript"/>
        </w:rPr>
        <w:footnoteReference w:id="29"/>
      </w:r>
      <w:r>
        <w:rPr>
          <w:rFonts w:ascii="Cambria" w:hAnsi="Cambria"/>
          <w:rtl w:val="0"/>
          <w:lang w:val="en-US"/>
        </w:rPr>
        <w:t>. Therefore, what is being advertised in the most influential astrological work of the Western tradition already places Mercury in a liminal sphere (curiously, a space conferred to Hermes-Mercury in mythology) from the beginning, showing that Hand</w:t>
      </w:r>
      <w:r>
        <w:rPr>
          <w:rFonts w:ascii="Cambria" w:hAnsi="Cambria" w:hint="default"/>
          <w:rtl w:val="0"/>
          <w:lang w:val="en-US"/>
        </w:rPr>
        <w:t>’</w:t>
      </w:r>
      <w:r>
        <w:rPr>
          <w:rFonts w:ascii="Cambria" w:hAnsi="Cambria"/>
          <w:rtl w:val="0"/>
          <w:lang w:val="en-US"/>
        </w:rPr>
        <w:t>s pledge presented at the beginning of this essay does follows track in History.</w:t>
      </w:r>
    </w:p>
    <w:p>
      <w:pPr>
        <w:pStyle w:val="Body"/>
        <w:jc w:val="both"/>
        <w:rPr>
          <w:rFonts w:ascii="Cambria" w:cs="Cambria" w:hAnsi="Cambria" w:eastAsia="Cambria"/>
        </w:rPr>
      </w:pPr>
      <w:r>
        <w:rPr>
          <w:rFonts w:ascii="Cambria" w:cs="Cambria" w:hAnsi="Cambria" w:eastAsia="Cambria"/>
          <w:rtl w:val="0"/>
          <w:lang w:val="en-US"/>
        </w:rPr>
        <w:tab/>
        <w:t>Moving to a Renaissance piece, Marsilio Ficino</w:t>
      </w:r>
      <w:r>
        <w:rPr>
          <w:rFonts w:ascii="Cambria" w:hAnsi="Cambria" w:hint="default"/>
          <w:rtl w:val="0"/>
          <w:lang w:val="en-US"/>
        </w:rPr>
        <w:t>’</w:t>
      </w:r>
      <w:r>
        <w:rPr>
          <w:rFonts w:ascii="Cambria" w:hAnsi="Cambria"/>
          <w:rtl w:val="0"/>
          <w:lang w:val="en-US"/>
        </w:rPr>
        <w:t xml:space="preserve">s </w:t>
      </w:r>
      <w:r>
        <w:rPr>
          <w:rFonts w:ascii="Cambria" w:hAnsi="Cambria"/>
          <w:i w:val="1"/>
          <w:iCs w:val="1"/>
          <w:rtl w:val="0"/>
          <w:lang w:val="en-US"/>
        </w:rPr>
        <w:t xml:space="preserve">Liber de Vita - Book of Life, </w:t>
      </w:r>
      <w:r>
        <w:rPr>
          <w:rFonts w:ascii="Cambria" w:hAnsi="Cambria"/>
          <w:rtl w:val="0"/>
          <w:lang w:val="en-US"/>
        </w:rPr>
        <w:t xml:space="preserve">published in 1489 in Florence, is presented as a medico-philosophical guide on how to balance worldly life with the heavens, influenced by Neoplatonic thought and Hermeticism, and specifically focused on methods to increase the wellbeing and life expectation of scholars and philosophers, so to enable them more time for the development of their studies. Written in three parts, the first two books focus on physiological and psychological subjects related to health care, while the third book, </w:t>
      </w:r>
      <w:r>
        <w:rPr>
          <w:rFonts w:ascii="Cambria" w:hAnsi="Cambria"/>
          <w:i w:val="1"/>
          <w:iCs w:val="1"/>
          <w:rtl w:val="0"/>
          <w:lang w:val="en-US"/>
        </w:rPr>
        <w:t>De Vita Coelitus Comparanda - How Life Should be Arranged According to the Heavens,</w:t>
      </w:r>
      <w:r>
        <w:rPr>
          <w:rFonts w:ascii="Cambria" w:hAnsi="Cambria"/>
          <w:rtl w:val="0"/>
          <w:lang w:val="en-US"/>
        </w:rPr>
        <w:t xml:space="preserve"> places the living matter against a cosmological backdrop, drawing from astrology and magic a philosophy of living, in a time where astrology and medicine were still naturally related, yet demonised by the Catholic church</w:t>
      </w:r>
      <w:r>
        <w:rPr>
          <w:rFonts w:ascii="Cambria" w:cs="Cambria" w:hAnsi="Cambria" w:eastAsia="Cambria"/>
          <w:vertAlign w:val="superscript"/>
        </w:rPr>
        <w:footnoteReference w:id="30"/>
      </w:r>
      <w:r>
        <w:rPr>
          <w:rFonts w:ascii="Cambria" w:hAnsi="Cambria"/>
          <w:rtl w:val="0"/>
          <w:lang w:val="en-US"/>
        </w:rPr>
        <w:t>. In the book, it is possible to notice Ficino</w:t>
      </w:r>
      <w:r>
        <w:rPr>
          <w:rFonts w:ascii="Cambria" w:hAnsi="Cambria" w:hint="default"/>
          <w:rtl w:val="0"/>
          <w:lang w:val="en-US"/>
        </w:rPr>
        <w:t>’</w:t>
      </w:r>
      <w:r>
        <w:rPr>
          <w:rFonts w:ascii="Cambria" w:hAnsi="Cambria"/>
          <w:rtl w:val="0"/>
          <w:lang w:val="en-US"/>
        </w:rPr>
        <w:t xml:space="preserve">s hesitation in suggesting those magical correlations - as he himself was a Catholic priest -, in which he wrote, right after </w:t>
      </w:r>
      <w:r>
        <w:rPr>
          <w:rFonts w:ascii="Cambria" w:hAnsi="Cambria"/>
          <w:i w:val="1"/>
          <w:iCs w:val="1"/>
          <w:rtl w:val="0"/>
          <w:lang w:val="en-US"/>
        </w:rPr>
        <w:t>De Vita</w:t>
      </w:r>
      <w:r>
        <w:rPr>
          <w:rFonts w:ascii="Cambria" w:hAnsi="Cambria" w:hint="default"/>
          <w:rtl w:val="0"/>
          <w:lang w:val="en-US"/>
        </w:rPr>
        <w:t>’</w:t>
      </w:r>
      <w:r>
        <w:rPr>
          <w:rFonts w:ascii="Cambria" w:hAnsi="Cambria"/>
          <w:rtl w:val="0"/>
          <w:lang w:val="en-US"/>
        </w:rPr>
        <w:t xml:space="preserve">s release, an apologetic note to its esoteric content. </w:t>
      </w:r>
      <w:r>
        <w:rPr>
          <w:rFonts w:ascii="Cambria" w:hAnsi="Cambria" w:hint="default"/>
          <w:rtl w:val="0"/>
          <w:lang w:val="en-US"/>
        </w:rPr>
        <w:t>“</w:t>
      </w:r>
      <w:r>
        <w:rPr>
          <w:rFonts w:ascii="Cambria" w:hAnsi="Cambria"/>
          <w:rtl w:val="0"/>
        </w:rPr>
        <w:t>Flor</w:t>
      </w:r>
      <w:r>
        <w:rPr>
          <w:rFonts w:ascii="Cambria" w:hAnsi="Cambria"/>
          <w:outline w:val="0"/>
          <w:color w:val="2b2b2b"/>
          <w:rtl w:val="0"/>
          <w14:textFill>
            <w14:solidFill>
              <w14:srgbClr w14:val="2B2B2B"/>
            </w14:solidFill>
          </w14:textFill>
        </w:rPr>
        <w:t>e</w:t>
      </w:r>
      <w:r>
        <w:rPr>
          <w:rFonts w:ascii="Cambria" w:hAnsi="Cambria"/>
          <w:rtl w:val="0"/>
        </w:rPr>
        <w:t>n</w:t>
      </w:r>
      <w:r>
        <w:rPr>
          <w:rFonts w:ascii="Cambria" w:hAnsi="Cambria"/>
          <w:outline w:val="0"/>
          <w:color w:val="2b2b2b"/>
          <w:rtl w:val="0"/>
          <w14:textFill>
            <w14:solidFill>
              <w14:srgbClr w14:val="2B2B2B"/>
            </w14:solidFill>
          </w14:textFill>
        </w:rPr>
        <w:t xml:space="preserve">ce </w:t>
      </w:r>
      <w:r>
        <w:rPr>
          <w:rFonts w:ascii="Cambria" w:hAnsi="Cambria"/>
          <w:rtl w:val="0"/>
          <w:lang w:val="en-US"/>
        </w:rPr>
        <w:t>had long b</w:t>
      </w:r>
      <w:r>
        <w:rPr>
          <w:rFonts w:ascii="Cambria" w:hAnsi="Cambria"/>
          <w:outline w:val="0"/>
          <w:color w:val="2b2b2b"/>
          <w:rtl w:val="0"/>
          <w:lang w:val="nl-NL"/>
          <w14:textFill>
            <w14:solidFill>
              <w14:srgbClr w14:val="2B2B2B"/>
            </w14:solidFill>
          </w14:textFill>
        </w:rPr>
        <w:t>ee</w:t>
      </w:r>
      <w:r>
        <w:rPr>
          <w:rFonts w:ascii="Cambria" w:hAnsi="Cambria"/>
          <w:rtl w:val="0"/>
        </w:rPr>
        <w:t xml:space="preserve">n a </w:t>
      </w:r>
      <w:r>
        <w:rPr>
          <w:rFonts w:ascii="Cambria" w:hAnsi="Cambria"/>
          <w:outline w:val="0"/>
          <w:color w:val="2b2b2b"/>
          <w:rtl w:val="0"/>
          <w14:textFill>
            <w14:solidFill>
              <w14:srgbClr w14:val="2B2B2B"/>
            </w14:solidFill>
          </w14:textFill>
        </w:rPr>
        <w:t>ce</w:t>
      </w:r>
      <w:r>
        <w:rPr>
          <w:rFonts w:ascii="Cambria" w:hAnsi="Cambria"/>
          <w:rtl w:val="0"/>
        </w:rPr>
        <w:t>nt</w:t>
      </w:r>
      <w:r>
        <w:rPr>
          <w:rFonts w:ascii="Cambria" w:hAnsi="Cambria"/>
          <w:outline w:val="0"/>
          <w:color w:val="2b2b2b"/>
          <w:rtl w:val="0"/>
          <w:lang w:val="en-US"/>
          <w14:textFill>
            <w14:solidFill>
              <w14:srgbClr w14:val="2B2B2B"/>
            </w14:solidFill>
          </w14:textFill>
        </w:rPr>
        <w:t>re</w:t>
      </w:r>
      <w:r>
        <w:rPr>
          <w:rFonts w:ascii="Cambria" w:hAnsi="Cambria"/>
          <w:rtl w:val="0"/>
          <w:lang w:val="en-US"/>
        </w:rPr>
        <w:t xml:space="preserve"> of magic, and astrology was as s</w:t>
      </w:r>
      <w:r>
        <w:rPr>
          <w:rFonts w:ascii="Cambria" w:hAnsi="Cambria"/>
          <w:outline w:val="0"/>
          <w:color w:val="2b2b2b"/>
          <w:rtl w:val="0"/>
          <w14:textFill>
            <w14:solidFill>
              <w14:srgbClr w14:val="2B2B2B"/>
            </w14:solidFill>
          </w14:textFill>
        </w:rPr>
        <w:t>e</w:t>
      </w:r>
      <w:r>
        <w:rPr>
          <w:rFonts w:ascii="Cambria" w:hAnsi="Cambria"/>
          <w:rtl w:val="0"/>
          <w:lang w:val="en-US"/>
        </w:rPr>
        <w:t>rious and a</w:t>
      </w:r>
      <w:r>
        <w:rPr>
          <w:rFonts w:ascii="Cambria" w:hAnsi="Cambria"/>
          <w:outline w:val="0"/>
          <w:color w:val="2b2b2b"/>
          <w:rtl w:val="0"/>
          <w:lang w:val="fr-FR"/>
          <w14:textFill>
            <w14:solidFill>
              <w14:srgbClr w14:val="2B2B2B"/>
            </w14:solidFill>
          </w14:textFill>
        </w:rPr>
        <w:t>s c</w:t>
      </w:r>
      <w:r>
        <w:rPr>
          <w:rFonts w:ascii="Cambria" w:hAnsi="Cambria"/>
          <w:rtl w:val="0"/>
          <w:lang w:val="it-IT"/>
        </w:rPr>
        <w:t>ontrov</w:t>
      </w:r>
      <w:r>
        <w:rPr>
          <w:rFonts w:ascii="Cambria" w:hAnsi="Cambria"/>
          <w:outline w:val="0"/>
          <w:color w:val="2b2b2b"/>
          <w:rtl w:val="0"/>
          <w14:textFill>
            <w14:solidFill>
              <w14:srgbClr w14:val="2B2B2B"/>
            </w14:solidFill>
          </w14:textFill>
        </w:rPr>
        <w:t>e</w:t>
      </w:r>
      <w:r>
        <w:rPr>
          <w:rFonts w:ascii="Cambria" w:hAnsi="Cambria"/>
          <w:rtl w:val="0"/>
        </w:rPr>
        <w:t>r</w:t>
      </w:r>
      <w:r>
        <w:rPr>
          <w:rFonts w:ascii="Cambria" w:hAnsi="Cambria"/>
          <w:outline w:val="0"/>
          <w:color w:val="2b2b2b"/>
          <w:rtl w:val="0"/>
          <w14:textFill>
            <w14:solidFill>
              <w14:srgbClr w14:val="2B2B2B"/>
            </w14:solidFill>
          </w14:textFill>
        </w:rPr>
        <w:t>s</w:t>
      </w:r>
      <w:r>
        <w:rPr>
          <w:rFonts w:ascii="Cambria" w:hAnsi="Cambria"/>
          <w:rtl w:val="0"/>
          <w:lang w:val="pt-PT"/>
        </w:rPr>
        <w:t xml:space="preserve">ial a </w:t>
      </w:r>
      <w:r>
        <w:rPr>
          <w:rFonts w:ascii="Cambria" w:hAnsi="Cambria"/>
          <w:outline w:val="0"/>
          <w:color w:val="2b2b2b"/>
          <w:rtl w:val="0"/>
          <w14:textFill>
            <w14:solidFill>
              <w14:srgbClr w14:val="2B2B2B"/>
            </w14:solidFill>
          </w14:textFill>
        </w:rPr>
        <w:t>s</w:t>
      </w:r>
      <w:r>
        <w:rPr>
          <w:rFonts w:ascii="Cambria" w:hAnsi="Cambria"/>
          <w:rtl w:val="0"/>
          <w:lang w:val="en-US"/>
        </w:rPr>
        <w:t>ubject to the educated man of th</w:t>
      </w:r>
      <w:r>
        <w:rPr>
          <w:rFonts w:ascii="Cambria" w:hAnsi="Cambria"/>
          <w:outline w:val="0"/>
          <w:color w:val="2b2b2b"/>
          <w:rtl w:val="0"/>
          <w14:textFill>
            <w14:solidFill>
              <w14:srgbClr w14:val="2B2B2B"/>
            </w14:solidFill>
          </w14:textFill>
        </w:rPr>
        <w:t xml:space="preserve">e </w:t>
      </w:r>
      <w:r>
        <w:rPr>
          <w:rFonts w:ascii="Cambria" w:hAnsi="Cambria"/>
          <w:rtl w:val="0"/>
        </w:rPr>
        <w:t>R</w:t>
      </w:r>
      <w:r>
        <w:rPr>
          <w:rFonts w:ascii="Cambria" w:hAnsi="Cambria"/>
          <w:outline w:val="0"/>
          <w:color w:val="2b2b2b"/>
          <w:rtl w:val="0"/>
          <w14:textFill>
            <w14:solidFill>
              <w14:srgbClr w14:val="2B2B2B"/>
            </w14:solidFill>
          </w14:textFill>
        </w:rPr>
        <w:t>e</w:t>
      </w:r>
      <w:r>
        <w:rPr>
          <w:rFonts w:ascii="Cambria" w:hAnsi="Cambria"/>
          <w:rtl w:val="0"/>
          <w:lang w:val="fr-FR"/>
        </w:rPr>
        <w:t>nai</w:t>
      </w:r>
      <w:r>
        <w:rPr>
          <w:rFonts w:ascii="Cambria" w:hAnsi="Cambria"/>
          <w:outline w:val="0"/>
          <w:color w:val="2b2b2b"/>
          <w:rtl w:val="0"/>
          <w14:textFill>
            <w14:solidFill>
              <w14:srgbClr w14:val="2B2B2B"/>
            </w14:solidFill>
          </w14:textFill>
        </w:rPr>
        <w:t>s</w:t>
      </w:r>
      <w:r>
        <w:rPr>
          <w:rFonts w:ascii="Cambria" w:hAnsi="Cambria"/>
          <w:rtl w:val="0"/>
        </w:rPr>
        <w:t>san</w:t>
      </w:r>
      <w:r>
        <w:rPr>
          <w:rFonts w:ascii="Cambria" w:hAnsi="Cambria"/>
          <w:outline w:val="0"/>
          <w:color w:val="2b2b2b"/>
          <w:rtl w:val="0"/>
          <w14:textFill>
            <w14:solidFill>
              <w14:srgbClr w14:val="2B2B2B"/>
            </w14:solidFill>
          </w14:textFill>
        </w:rPr>
        <w:t xml:space="preserve">ce </w:t>
      </w:r>
      <w:r>
        <w:rPr>
          <w:rFonts w:ascii="Cambria" w:hAnsi="Cambria"/>
          <w:rtl w:val="0"/>
        </w:rPr>
        <w:t>a</w:t>
      </w:r>
      <w:r>
        <w:rPr>
          <w:rFonts w:ascii="Cambria" w:hAnsi="Cambria"/>
          <w:outline w:val="0"/>
          <w:color w:val="2b2b2b"/>
          <w:rtl w:val="0"/>
          <w:lang w:val="nl-NL"/>
          <w14:textFill>
            <w14:solidFill>
              <w14:srgbClr w14:val="2B2B2B"/>
            </w14:solidFill>
          </w14:textFill>
        </w:rPr>
        <w:t>s '</w:t>
      </w:r>
      <w:r>
        <w:rPr>
          <w:rFonts w:ascii="Cambria" w:hAnsi="Cambria"/>
          <w:rtl w:val="0"/>
        </w:rPr>
        <w:t>p</w:t>
      </w:r>
      <w:r>
        <w:rPr>
          <w:rFonts w:ascii="Cambria" w:hAnsi="Cambria"/>
          <w:outline w:val="0"/>
          <w:color w:val="2b2b2b"/>
          <w:rtl w:val="0"/>
          <w14:textFill>
            <w14:solidFill>
              <w14:srgbClr w14:val="2B2B2B"/>
            </w14:solidFill>
          </w14:textFill>
        </w:rPr>
        <w:t>s</w:t>
      </w:r>
      <w:r>
        <w:rPr>
          <w:rFonts w:ascii="Cambria" w:hAnsi="Cambria"/>
          <w:rtl w:val="0"/>
        </w:rPr>
        <w:t>y</w:t>
      </w:r>
      <w:r>
        <w:rPr>
          <w:rFonts w:ascii="Cambria" w:hAnsi="Cambria"/>
          <w:outline w:val="0"/>
          <w:color w:val="2b2b2b"/>
          <w:rtl w:val="0"/>
          <w14:textFill>
            <w14:solidFill>
              <w14:srgbClr w14:val="2B2B2B"/>
            </w14:solidFill>
          </w14:textFill>
        </w:rPr>
        <w:t>c</w:t>
      </w:r>
      <w:r>
        <w:rPr>
          <w:rFonts w:ascii="Cambria" w:hAnsi="Cambria"/>
          <w:rtl w:val="0"/>
        </w:rPr>
        <w:t>holog</w:t>
      </w:r>
      <w:r>
        <w:rPr>
          <w:rFonts w:ascii="Cambria" w:hAnsi="Cambria"/>
          <w:outline w:val="0"/>
          <w:color w:val="2b2b2b"/>
          <w:rtl w:val="0"/>
          <w:lang w:val="ru-RU"/>
          <w14:textFill>
            <w14:solidFill>
              <w14:srgbClr w14:val="2B2B2B"/>
            </w14:solidFill>
          </w14:textFill>
        </w:rPr>
        <w:t xml:space="preserve">y' </w:t>
      </w:r>
      <w:r>
        <w:rPr>
          <w:rFonts w:ascii="Cambria" w:hAnsi="Cambria"/>
          <w:rtl w:val="0"/>
        </w:rPr>
        <w:t>ha</w:t>
      </w:r>
      <w:r>
        <w:rPr>
          <w:rFonts w:ascii="Cambria" w:hAnsi="Cambria"/>
          <w:outline w:val="0"/>
          <w:color w:val="2b2b2b"/>
          <w:rtl w:val="0"/>
          <w14:textFill>
            <w14:solidFill>
              <w14:srgbClr w14:val="2B2B2B"/>
            </w14:solidFill>
          </w14:textFill>
        </w:rPr>
        <w:t xml:space="preserve">s </w:t>
      </w:r>
      <w:r>
        <w:rPr>
          <w:rFonts w:ascii="Cambria" w:hAnsi="Cambria"/>
          <w:rtl w:val="0"/>
          <w:lang w:val="en-US"/>
        </w:rPr>
        <w:t>become toda</w:t>
      </w:r>
      <w:r>
        <w:rPr>
          <w:rFonts w:ascii="Cambria" w:hAnsi="Cambria"/>
          <w:outline w:val="0"/>
          <w:color w:val="2b2b2b"/>
          <w:rtl w:val="0"/>
          <w14:textFill>
            <w14:solidFill>
              <w14:srgbClr w14:val="2B2B2B"/>
            </w14:solidFill>
          </w14:textFill>
        </w:rPr>
        <w:t>y</w:t>
      </w:r>
      <w:r>
        <w:rPr>
          <w:rFonts w:ascii="Cambria" w:cs="Cambria" w:hAnsi="Cambria" w:eastAsia="Cambria"/>
          <w:vertAlign w:val="superscript"/>
        </w:rPr>
        <w:footnoteReference w:id="31"/>
      </w:r>
      <w:r>
        <w:rPr>
          <w:rFonts w:ascii="Cambria" w:hAnsi="Cambria" w:hint="default"/>
          <w:outline w:val="0"/>
          <w:color w:val="2b2b2b"/>
          <w:rtl w:val="0"/>
          <w:lang w:val="en-US"/>
          <w14:textFill>
            <w14:solidFill>
              <w14:srgbClr w14:val="2B2B2B"/>
            </w14:solidFill>
          </w14:textFill>
        </w:rPr>
        <w:t>”</w:t>
      </w:r>
      <w:r>
        <w:rPr>
          <w:rFonts w:ascii="Cambria" w:hAnsi="Cambria"/>
          <w:rtl w:val="0"/>
          <w:lang w:val="en-US"/>
        </w:rPr>
        <w:t>.</w:t>
      </w:r>
    </w:p>
    <w:p>
      <w:pPr>
        <w:pStyle w:val="Body"/>
        <w:jc w:val="both"/>
        <w:rPr>
          <w:rFonts w:ascii="Cambria" w:cs="Cambria" w:hAnsi="Cambria" w:eastAsia="Cambria"/>
        </w:rPr>
      </w:pPr>
      <w:r>
        <w:rPr>
          <w:rFonts w:ascii="Cambria" w:cs="Cambria" w:hAnsi="Cambria" w:eastAsia="Cambria"/>
          <w:rtl w:val="0"/>
          <w:lang w:val="en-US"/>
        </w:rPr>
        <w:tab/>
        <w:t>Ficino was one of the central characters of the Florentine Renaissance, becoming responsible for translations of many important classical and Hellenistic works</w:t>
      </w:r>
      <w:r>
        <w:rPr>
          <w:rFonts w:ascii="Cambria" w:cs="Cambria" w:hAnsi="Cambria" w:eastAsia="Cambria"/>
          <w:vertAlign w:val="superscript"/>
        </w:rPr>
        <w:footnoteReference w:id="32"/>
      </w:r>
      <w:r>
        <w:rPr>
          <w:rFonts w:ascii="Cambria" w:hAnsi="Cambria"/>
          <w:rtl w:val="0"/>
          <w:lang w:val="en-US"/>
        </w:rPr>
        <w:t xml:space="preserve">, as well as being the first to translate the </w:t>
      </w:r>
      <w:r>
        <w:rPr>
          <w:rFonts w:ascii="Cambria" w:hAnsi="Cambria"/>
          <w:i w:val="1"/>
          <w:iCs w:val="1"/>
          <w:rtl w:val="0"/>
          <w:lang w:val="en-US"/>
        </w:rPr>
        <w:t xml:space="preserve">Corpus Hermeticum </w:t>
      </w:r>
      <w:r>
        <w:rPr>
          <w:rFonts w:ascii="Cambria" w:hAnsi="Cambria"/>
          <w:rtl w:val="0"/>
          <w:lang w:val="en-US"/>
        </w:rPr>
        <w:t>into Latin</w:t>
      </w:r>
      <w:r>
        <w:rPr>
          <w:rFonts w:ascii="Cambria" w:cs="Cambria" w:hAnsi="Cambria" w:eastAsia="Cambria"/>
          <w:vertAlign w:val="superscript"/>
        </w:rPr>
        <w:footnoteReference w:id="33"/>
      </w:r>
      <w:r>
        <w:rPr>
          <w:rFonts w:ascii="Cambria" w:hAnsi="Cambria"/>
          <w:rtl w:val="0"/>
          <w:lang w:val="en-US"/>
        </w:rPr>
        <w:t xml:space="preserve">. The influence of the latter </w:t>
      </w:r>
      <w:r>
        <w:rPr>
          <w:rFonts w:ascii="Cambria" w:hAnsi="Cambria"/>
          <w:rtl w:val="0"/>
          <w:lang w:val="en-US"/>
        </w:rPr>
        <w:t>is noticeable</w:t>
      </w:r>
      <w:r>
        <w:rPr>
          <w:rFonts w:ascii="Cambria" w:hAnsi="Cambria"/>
          <w:rtl w:val="0"/>
          <w:lang w:val="en-US"/>
        </w:rPr>
        <w:t xml:space="preserve"> throughout his work, and made very strong on </w:t>
      </w:r>
      <w:r>
        <w:rPr>
          <w:rFonts w:ascii="Cambria" w:hAnsi="Cambria"/>
          <w:i w:val="1"/>
          <w:iCs w:val="1"/>
          <w:rtl w:val="0"/>
          <w:lang w:val="en-US"/>
        </w:rPr>
        <w:t xml:space="preserve">De Vita, </w:t>
      </w:r>
      <w:r>
        <w:rPr>
          <w:rFonts w:ascii="Cambria" w:hAnsi="Cambria"/>
          <w:rtl w:val="0"/>
          <w:lang w:val="en-US"/>
        </w:rPr>
        <w:t>alongside with references to the mainstream astrological theories of Ptolemy, as to draw some authority to his innovative approach.</w:t>
      </w:r>
    </w:p>
    <w:p>
      <w:pPr>
        <w:pStyle w:val="Body"/>
        <w:jc w:val="both"/>
        <w:rPr>
          <w:rFonts w:ascii="Cambria" w:cs="Cambria" w:hAnsi="Cambria" w:eastAsia="Cambria"/>
        </w:rPr>
      </w:pPr>
      <w:r>
        <w:rPr>
          <w:rFonts w:ascii="Cambria" w:cs="Cambria" w:hAnsi="Cambria" w:eastAsia="Cambria"/>
          <w:rtl w:val="0"/>
          <w:lang w:val="en-US"/>
        </w:rPr>
        <w:tab/>
        <w:t>What makes Ficino</w:t>
      </w:r>
      <w:r>
        <w:rPr>
          <w:rFonts w:ascii="Cambria" w:hAnsi="Cambria" w:hint="default"/>
          <w:rtl w:val="0"/>
          <w:lang w:val="en-US"/>
        </w:rPr>
        <w:t>’</w:t>
      </w:r>
      <w:r>
        <w:rPr>
          <w:rFonts w:ascii="Cambria" w:hAnsi="Cambria"/>
          <w:rtl w:val="0"/>
          <w:lang w:val="en-US"/>
        </w:rPr>
        <w:t>s work so disruptive is the central place that the imagetic content takes in the medical methods described by him, carrying a seed to what C. G. Jung and James Hillman would develop centuries later and should impact Modern Astrology</w:t>
      </w:r>
      <w:r>
        <w:rPr>
          <w:rFonts w:ascii="Cambria" w:hAnsi="Cambria"/>
          <w:rtl w:val="0"/>
          <w:lang w:val="en-US"/>
        </w:rPr>
        <w:t xml:space="preserve"> so deeply</w:t>
      </w:r>
      <w:r>
        <w:rPr>
          <w:rFonts w:ascii="Cambria" w:hAnsi="Cambria"/>
          <w:rtl w:val="0"/>
          <w:lang w:val="en-US"/>
        </w:rPr>
        <w:t xml:space="preserve">. In his justification for such, images carries meanings that are both related to the human body and the heavenly spheres, so to enable human being on an active participation of the cosmos, as to </w:t>
      </w:r>
      <w:r>
        <w:rPr>
          <w:rFonts w:ascii="Cambria" w:hAnsi="Cambria" w:hint="default"/>
          <w:rtl w:val="0"/>
          <w:lang w:val="en-US"/>
        </w:rPr>
        <w:t>“</w:t>
      </w:r>
      <w:r>
        <w:rPr>
          <w:rFonts w:ascii="Cambria" w:hAnsi="Cambria"/>
          <w:rtl w:val="0"/>
          <w:lang w:val="en-US"/>
        </w:rPr>
        <w:t>absorb powers from the heavens</w:t>
      </w:r>
      <w:r>
        <w:rPr>
          <w:rFonts w:ascii="Cambria" w:cs="Cambria" w:hAnsi="Cambria" w:eastAsia="Cambria"/>
          <w:vertAlign w:val="superscript"/>
        </w:rPr>
        <w:footnoteReference w:id="34"/>
      </w:r>
      <w:r>
        <w:rPr>
          <w:rFonts w:ascii="Cambria" w:hAnsi="Cambria" w:hint="default"/>
          <w:rtl w:val="0"/>
          <w:lang w:val="en-US"/>
        </w:rPr>
        <w:t>”</w:t>
      </w:r>
      <w:r>
        <w:rPr>
          <w:rFonts w:ascii="Cambria" w:hAnsi="Cambria"/>
          <w:rtl w:val="0"/>
          <w:lang w:val="en-US"/>
        </w:rPr>
        <w:t>. In his thought model, a mind that has freed itself from literalism is a soul less constricted by definitions</w:t>
      </w:r>
      <w:r>
        <w:rPr>
          <w:rFonts w:ascii="Cambria" w:cs="Cambria" w:hAnsi="Cambria" w:eastAsia="Cambria"/>
          <w:vertAlign w:val="superscript"/>
        </w:rPr>
        <w:footnoteReference w:id="35"/>
      </w:r>
      <w:r>
        <w:rPr>
          <w:rFonts w:ascii="Cambria" w:hAnsi="Cambria"/>
          <w:rtl w:val="0"/>
          <w:lang w:val="en-US"/>
        </w:rPr>
        <w:t>, having astrology as the provider of such ritual techniques in which human being could sense its resemblance with the cosmos</w:t>
      </w:r>
      <w:r>
        <w:rPr>
          <w:rFonts w:ascii="Cambria" w:cs="Cambria" w:hAnsi="Cambria" w:eastAsia="Cambria"/>
          <w:vertAlign w:val="superscript"/>
        </w:rPr>
        <w:footnoteReference w:id="36"/>
      </w:r>
      <w:r>
        <w:rPr>
          <w:rFonts w:ascii="Cambria" w:hAnsi="Cambria"/>
          <w:rtl w:val="0"/>
          <w:lang w:val="en-US"/>
        </w:rPr>
        <w:t>.</w:t>
      </w:r>
    </w:p>
    <w:p>
      <w:pPr>
        <w:pStyle w:val="Body"/>
        <w:jc w:val="both"/>
        <w:rPr>
          <w:rFonts w:ascii="Cambria" w:cs="Cambria" w:hAnsi="Cambria" w:eastAsia="Cambria"/>
        </w:rPr>
      </w:pPr>
      <w:r>
        <w:rPr>
          <w:rFonts w:ascii="Cambria" w:cs="Cambria" w:hAnsi="Cambria" w:eastAsia="Cambria"/>
          <w:rtl w:val="0"/>
          <w:lang w:val="en-US"/>
        </w:rPr>
        <w:tab/>
        <w:t>In an example concerning a medical talisman to be crafted in behalf of Mercury, elements of the mythological Hermes are clearly described. Here, in contrast with Ptolemy</w:t>
      </w:r>
      <w:r>
        <w:rPr>
          <w:rFonts w:ascii="Cambria" w:hAnsi="Cambria" w:hint="default"/>
          <w:rtl w:val="0"/>
          <w:lang w:val="en-US"/>
        </w:rPr>
        <w:t>’</w:t>
      </w:r>
      <w:r>
        <w:rPr>
          <w:rFonts w:ascii="Cambria" w:hAnsi="Cambria"/>
          <w:rtl w:val="0"/>
          <w:lang w:val="en-US"/>
        </w:rPr>
        <w:t>s technical and quantifiable astrological predicaments, Ficino presents astrology as a kind of imagery therapy, drawing its practice from natural magic instead of astronomy. Ficino tells:</w:t>
      </w:r>
    </w:p>
    <w:p>
      <w:pPr>
        <w:pStyle w:val="Body"/>
        <w:jc w:val="both"/>
        <w:rPr>
          <w:rFonts w:ascii="Cambria" w:cs="Cambria" w:hAnsi="Cambria" w:eastAsia="Cambria"/>
        </w:rPr>
      </w:pPr>
    </w:p>
    <w:p>
      <w:pPr>
        <w:pStyle w:val="Body"/>
        <w:jc w:val="both"/>
        <w:rPr>
          <w:rFonts w:ascii="Cambria" w:cs="Cambria" w:hAnsi="Cambria" w:eastAsia="Cambria"/>
          <w:sz w:val="24"/>
          <w:szCs w:val="24"/>
        </w:rPr>
      </w:pPr>
      <w:r>
        <w:rPr>
          <w:rFonts w:ascii="Cambria" w:cs="Cambria" w:hAnsi="Cambria" w:eastAsia="Cambria"/>
          <w:rtl w:val="0"/>
          <w:lang w:val="en-US"/>
        </w:rPr>
        <w:tab/>
        <w:t>“</w:t>
      </w:r>
      <w:r>
        <w:rPr>
          <w:rFonts w:ascii="Cambria" w:hAnsi="Cambria"/>
          <w:rtl w:val="0"/>
          <w:lang w:val="en-US"/>
        </w:rPr>
        <w:t>They made an image of Mercury for thought and memory</w:t>
      </w:r>
      <w:r>
        <w:rPr>
          <w:rFonts w:ascii="Cambria" w:hAnsi="Cambria"/>
          <w:rtl w:val="0"/>
          <w:lang w:val="en-US"/>
        </w:rPr>
        <w:t>(</w:t>
      </w:r>
      <w:r>
        <w:rPr>
          <w:rFonts w:ascii="Cambria" w:hAnsi="Cambria" w:hint="default"/>
          <w:rtl w:val="0"/>
          <w:lang w:val="en-US"/>
        </w:rPr>
        <w:t>…</w:t>
      </w:r>
      <w:r>
        <w:rPr>
          <w:rFonts w:ascii="Cambria" w:hAnsi="Cambria"/>
          <w:rtl w:val="0"/>
          <w:lang w:val="en-US"/>
        </w:rPr>
        <w:t>).</w:t>
      </w:r>
      <w:r>
        <w:rPr>
          <w:rFonts w:ascii="Cambria" w:hAnsi="Cambria"/>
          <w:rtl w:val="0"/>
          <w:lang w:val="en-US"/>
        </w:rPr>
        <w:t xml:space="preserve"> They carved the same image in marble to fight off fevers, imprinting it on some material taken from the sick person</w:t>
      </w:r>
      <w:r>
        <w:rPr>
          <w:rFonts w:ascii="Cambria" w:hAnsi="Cambria"/>
          <w:rtl w:val="0"/>
          <w:lang w:val="en-US"/>
        </w:rPr>
        <w:t>(</w:t>
      </w:r>
      <w:r>
        <w:rPr>
          <w:rFonts w:ascii="Cambria" w:hAnsi="Cambria" w:hint="default"/>
          <w:rtl w:val="0"/>
          <w:lang w:val="en-US"/>
        </w:rPr>
        <w:t>…</w:t>
      </w:r>
      <w:r>
        <w:rPr>
          <w:rFonts w:ascii="Cambria" w:hAnsi="Cambria"/>
          <w:rtl w:val="0"/>
          <w:lang w:val="en-US"/>
        </w:rPr>
        <w:t>).</w:t>
      </w:r>
      <w:r>
        <w:rPr>
          <w:rFonts w:ascii="Cambria" w:hAnsi="Cambria"/>
          <w:rtl w:val="0"/>
          <w:lang w:val="en-US"/>
        </w:rPr>
        <w:t xml:space="preserve"> It was a man helmeted and crested, sitting on a throne, with wings on his feet, holding in his left hand a cock or fire, and he</w:t>
      </w:r>
      <w:r>
        <w:rPr>
          <w:rFonts w:ascii="Cambria" w:hAnsi="Cambria"/>
          <w:rtl w:val="0"/>
          <w:lang w:val="en-US"/>
        </w:rPr>
        <w:t xml:space="preserve"> </w:t>
      </w:r>
      <w:r>
        <w:rPr>
          <w:rFonts w:ascii="Cambria" w:hAnsi="Cambria"/>
          <w:rtl w:val="0"/>
          <w:lang w:val="en-US"/>
        </w:rPr>
        <w:t xml:space="preserve">was winged, sometimes over a peacock, holding in his right hand a calamus reed, and wearing </w:t>
      </w:r>
      <w:r>
        <w:rPr>
          <w:rFonts w:ascii="Cambria" w:cs="Cambria" w:hAnsi="Cambria" w:eastAsia="Cambria"/>
        </w:rPr>
        <w:tab/>
      </w:r>
      <w:r>
        <w:rPr>
          <w:rFonts w:ascii="Cambria" w:hAnsi="Cambria"/>
          <w:rtl w:val="0"/>
          <w:lang w:val="en-US"/>
        </w:rPr>
        <w:t>various clothes.</w:t>
      </w:r>
      <w:r>
        <w:rPr>
          <w:rFonts w:ascii="Cambria" w:cs="Cambria" w:hAnsi="Cambria" w:eastAsia="Cambria"/>
          <w:vertAlign w:val="superscript"/>
        </w:rPr>
        <w:footnoteReference w:id="37"/>
      </w:r>
      <w:r>
        <w:rPr>
          <w:rFonts w:ascii="Cambria" w:hAnsi="Cambria" w:hint="default"/>
          <w:rtl w:val="0"/>
          <w:lang w:val="en-US"/>
        </w:rPr>
        <w:t>”</w:t>
      </w:r>
    </w:p>
    <w:p>
      <w:pPr>
        <w:pStyle w:val="Body"/>
        <w:jc w:val="both"/>
        <w:rPr>
          <w:rFonts w:ascii="Cambria" w:cs="Cambria" w:hAnsi="Cambria" w:eastAsia="Cambria"/>
        </w:rPr>
      </w:pPr>
    </w:p>
    <w:p>
      <w:pPr>
        <w:pStyle w:val="Body"/>
        <w:jc w:val="both"/>
        <w:rPr>
          <w:rFonts w:ascii="Cambria" w:cs="Cambria" w:hAnsi="Cambria" w:eastAsia="Cambria"/>
        </w:rPr>
      </w:pPr>
      <w:r>
        <w:rPr>
          <w:rFonts w:ascii="Cambria" w:cs="Cambria" w:hAnsi="Cambria" w:eastAsia="Cambria"/>
          <w:rtl w:val="0"/>
          <w:lang w:val="en-US"/>
        </w:rPr>
        <w:tab/>
        <w:t>Following the mythological track, Ficino invokes, in the opening sentence of book one, Mercury</w:t>
      </w:r>
      <w:r>
        <w:rPr>
          <w:rFonts w:ascii="Cambria" w:hAnsi="Cambria" w:hint="default"/>
          <w:rtl w:val="0"/>
          <w:lang w:val="en-US"/>
        </w:rPr>
        <w:t>’</w:t>
      </w:r>
      <w:r>
        <w:rPr>
          <w:rFonts w:ascii="Cambria" w:hAnsi="Cambria"/>
          <w:rtl w:val="0"/>
          <w:lang w:val="en-US"/>
        </w:rPr>
        <w:t xml:space="preserve">s aid, alleging without him it is impossible to inquire about the Muses: </w:t>
      </w:r>
      <w:r>
        <w:rPr>
          <w:rFonts w:ascii="Cambria" w:hAnsi="Cambria" w:hint="default"/>
          <w:rtl w:val="0"/>
          <w:lang w:val="en-US"/>
        </w:rPr>
        <w:t>“</w:t>
      </w:r>
      <w:r>
        <w:rPr>
          <w:rFonts w:ascii="Cambria" w:hAnsi="Cambria"/>
          <w:rtl w:val="0"/>
          <w:lang w:val="en-US"/>
        </w:rPr>
        <w:t>Mercury is in charge of all inquiry</w:t>
      </w:r>
      <w:r>
        <w:rPr>
          <w:rFonts w:ascii="Cambria" w:cs="Cambria" w:hAnsi="Cambria" w:eastAsia="Cambria"/>
          <w:vertAlign w:val="superscript"/>
        </w:rPr>
        <w:footnoteReference w:id="38"/>
      </w:r>
      <w:r>
        <w:rPr>
          <w:rFonts w:ascii="Cambria" w:hAnsi="Cambria" w:hint="default"/>
          <w:rtl w:val="0"/>
          <w:lang w:val="en-US"/>
        </w:rPr>
        <w:t>”</w:t>
      </w:r>
      <w:r>
        <w:rPr>
          <w:rFonts w:ascii="Cambria" w:hAnsi="Cambria"/>
          <w:rtl w:val="0"/>
          <w:lang w:val="en-US"/>
        </w:rPr>
        <w:t>. On book three he reproduces an imaginary discourse spoken by Mercury himself about his qualities in comparison to Venus</w:t>
      </w:r>
      <w:r>
        <w:rPr>
          <w:rFonts w:ascii="Cambria" w:hAnsi="Cambria" w:hint="default"/>
          <w:rtl w:val="0"/>
          <w:lang w:val="en-US"/>
        </w:rPr>
        <w:t>’</w:t>
      </w:r>
      <w:r>
        <w:rPr>
          <w:rFonts w:ascii="Cambria" w:hAnsi="Cambria"/>
          <w:rtl w:val="0"/>
          <w:lang w:val="en-US"/>
        </w:rPr>
        <w:t>, as well as drawing to Apollo</w:t>
      </w:r>
      <w:r>
        <w:rPr>
          <w:rFonts w:ascii="Cambria" w:cs="Cambria" w:hAnsi="Cambria" w:eastAsia="Cambria"/>
          <w:vertAlign w:val="superscript"/>
        </w:rPr>
        <w:footnoteReference w:id="39"/>
      </w:r>
      <w:r>
        <w:rPr>
          <w:rFonts w:ascii="Cambria" w:hAnsi="Cambria"/>
          <w:rtl w:val="0"/>
          <w:lang w:val="en-US"/>
        </w:rPr>
        <w:t xml:space="preserve"> several times, as in Greek mythology - possibly inferred by the already described Memphite Theology - Apollo and Mercury are always together. </w:t>
      </w:r>
    </w:p>
    <w:p>
      <w:pPr>
        <w:pStyle w:val="Body"/>
        <w:jc w:val="both"/>
        <w:rPr>
          <w:rFonts w:ascii="Cambria" w:cs="Cambria" w:hAnsi="Cambria" w:eastAsia="Cambria"/>
        </w:rPr>
      </w:pPr>
      <w:r>
        <w:rPr>
          <w:rFonts w:ascii="Cambria" w:cs="Cambria" w:hAnsi="Cambria" w:eastAsia="Cambria"/>
          <w:rtl w:val="0"/>
          <w:lang w:val="en-US"/>
        </w:rPr>
        <w:tab/>
        <w:t xml:space="preserve">It is possible to notice, throughout </w:t>
      </w:r>
      <w:r>
        <w:rPr>
          <w:rFonts w:ascii="Cambria" w:hAnsi="Cambria"/>
          <w:i w:val="1"/>
          <w:iCs w:val="1"/>
          <w:rtl w:val="0"/>
          <w:lang w:val="en-US"/>
        </w:rPr>
        <w:t xml:space="preserve">Liber de Vita, </w:t>
      </w:r>
      <w:r>
        <w:rPr>
          <w:rFonts w:ascii="Cambria" w:hAnsi="Cambria"/>
          <w:rtl w:val="0"/>
          <w:lang w:val="en-US"/>
        </w:rPr>
        <w:t>Ficino</w:t>
      </w:r>
      <w:r>
        <w:rPr>
          <w:rFonts w:ascii="Cambria" w:hAnsi="Cambria" w:hint="default"/>
          <w:rtl w:val="0"/>
          <w:lang w:val="en-US"/>
        </w:rPr>
        <w:t>’</w:t>
      </w:r>
      <w:r>
        <w:rPr>
          <w:rFonts w:ascii="Cambria" w:hAnsi="Cambria"/>
          <w:rtl w:val="0"/>
          <w:lang w:val="en-US"/>
        </w:rPr>
        <w:t xml:space="preserve">s utmost care in presenting its contents, in a way to make it acceptable to the Catholic society to which he belonged. As to do so, such magical approach come side by side with traditional astronomical affirmations on the nature of Mercury draw from the </w:t>
      </w:r>
      <w:r>
        <w:rPr>
          <w:rFonts w:ascii="Cambria" w:hAnsi="Cambria" w:hint="default"/>
          <w:rtl w:val="0"/>
          <w:lang w:val="en-US"/>
        </w:rPr>
        <w:t>“</w:t>
      </w:r>
      <w:r>
        <w:rPr>
          <w:rFonts w:ascii="Cambria" w:hAnsi="Cambria"/>
          <w:rtl w:val="0"/>
          <w:lang w:val="en-US"/>
        </w:rPr>
        <w:t>astronomers</w:t>
      </w:r>
      <w:r>
        <w:rPr>
          <w:rFonts w:ascii="Cambria" w:cs="Cambria" w:hAnsi="Cambria" w:eastAsia="Cambria"/>
          <w:vertAlign w:val="superscript"/>
        </w:rPr>
        <w:footnoteReference w:id="40"/>
      </w:r>
      <w:r>
        <w:rPr>
          <w:rFonts w:ascii="Cambria" w:hAnsi="Cambria" w:hint="default"/>
          <w:rtl w:val="0"/>
          <w:lang w:val="en-US"/>
        </w:rPr>
        <w:t xml:space="preserve">” </w:t>
      </w:r>
      <w:r>
        <w:rPr>
          <w:rFonts w:ascii="Cambria" w:hAnsi="Cambria"/>
          <w:rtl w:val="0"/>
          <w:lang w:val="en-US"/>
        </w:rPr>
        <w:t>as being cold and dry when in contact with Saturn, as well as evoking Ptolemy</w:t>
      </w:r>
      <w:r>
        <w:rPr>
          <w:rFonts w:ascii="Cambria" w:hAnsi="Cambria" w:hint="default"/>
          <w:rtl w:val="0"/>
          <w:lang w:val="en-US"/>
        </w:rPr>
        <w:t>’</w:t>
      </w:r>
      <w:r>
        <w:rPr>
          <w:rFonts w:ascii="Cambria" w:hAnsi="Cambria"/>
          <w:rtl w:val="0"/>
          <w:lang w:val="en-US"/>
        </w:rPr>
        <w:t>s planetary qualities derived from heat and humour</w:t>
      </w:r>
      <w:r>
        <w:rPr>
          <w:rFonts w:ascii="Cambria" w:cs="Cambria" w:hAnsi="Cambria" w:eastAsia="Cambria"/>
          <w:vertAlign w:val="superscript"/>
        </w:rPr>
        <w:footnoteReference w:id="41"/>
      </w:r>
      <w:r>
        <w:rPr>
          <w:rFonts w:ascii="Cambria" w:hAnsi="Cambria"/>
          <w:rtl w:val="0"/>
          <w:lang w:val="en-US"/>
        </w:rPr>
        <w:t xml:space="preserve"> and delineations obtained from Mercury</w:t>
      </w:r>
      <w:r>
        <w:rPr>
          <w:rFonts w:ascii="Cambria" w:hAnsi="Cambria" w:hint="default"/>
          <w:rtl w:val="0"/>
          <w:lang w:val="en-US"/>
        </w:rPr>
        <w:t>’</w:t>
      </w:r>
      <w:r>
        <w:rPr>
          <w:rFonts w:ascii="Cambria" w:hAnsi="Cambria"/>
          <w:rtl w:val="0"/>
          <w:lang w:val="en-US"/>
        </w:rPr>
        <w:t>s changeable position in between the Sun and the Moon</w:t>
      </w:r>
      <w:r>
        <w:rPr>
          <w:rFonts w:ascii="Cambria" w:cs="Cambria" w:hAnsi="Cambria" w:eastAsia="Cambria"/>
          <w:vertAlign w:val="superscript"/>
        </w:rPr>
        <w:footnoteReference w:id="42"/>
      </w:r>
      <w:r>
        <w:rPr>
          <w:rFonts w:ascii="Cambria" w:hAnsi="Cambria"/>
          <w:rtl w:val="0"/>
          <w:lang w:val="en-US"/>
        </w:rPr>
        <w:t>.</w:t>
      </w:r>
    </w:p>
    <w:p>
      <w:pPr>
        <w:pStyle w:val="Body"/>
        <w:jc w:val="both"/>
        <w:rPr>
          <w:rFonts w:ascii="Cambria" w:cs="Cambria" w:hAnsi="Cambria" w:eastAsia="Cambria"/>
          <w:strike w:val="1"/>
          <w:dstrike w:val="0"/>
        </w:rPr>
      </w:pPr>
      <w:r>
        <w:rPr>
          <w:rFonts w:ascii="Cambria" w:cs="Cambria" w:hAnsi="Cambria" w:eastAsia="Cambria"/>
          <w:rtl w:val="0"/>
          <w:lang w:val="en-US"/>
        </w:rPr>
        <w:tab/>
        <w:t xml:space="preserve">The already cited scholar Nicholas Campion, in his book </w:t>
      </w:r>
      <w:r>
        <w:rPr>
          <w:rFonts w:ascii="Cambria" w:hAnsi="Cambria"/>
          <w:i w:val="1"/>
          <w:iCs w:val="1"/>
          <w:rtl w:val="0"/>
          <w:lang w:val="en-US"/>
        </w:rPr>
        <w:t xml:space="preserve">A History of Western Astrology, </w:t>
      </w:r>
      <w:r>
        <w:rPr>
          <w:rFonts w:ascii="Cambria" w:hAnsi="Cambria"/>
          <w:rtl w:val="0"/>
          <w:lang w:val="en-US"/>
        </w:rPr>
        <w:t>declares Ficino to be an undeniable revolutionary, defying church in a more substantial way than his successors Galileo and Copernico</w:t>
      </w:r>
      <w:r>
        <w:rPr>
          <w:rFonts w:ascii="Cambria" w:cs="Cambria" w:hAnsi="Cambria" w:eastAsia="Cambria"/>
          <w:vertAlign w:val="superscript"/>
        </w:rPr>
        <w:footnoteReference w:id="43"/>
      </w:r>
      <w:r>
        <w:rPr>
          <w:rFonts w:ascii="Cambria" w:hAnsi="Cambria"/>
          <w:rtl w:val="0"/>
          <w:lang w:val="en-US"/>
        </w:rPr>
        <w:t xml:space="preserve">. Although, given the unorthodox nature of his methods and the focus of his research - the soul -, his work was kept in the shade by academia and mainstream Astrology, which </w:t>
      </w:r>
      <w:r>
        <w:rPr>
          <w:rFonts w:ascii="Cambria" w:hAnsi="Cambria" w:hint="default"/>
          <w:rtl w:val="0"/>
          <w:lang w:val="en-US"/>
        </w:rPr>
        <w:t>“</w:t>
      </w:r>
      <w:r>
        <w:rPr>
          <w:rFonts w:ascii="Cambria" w:hAnsi="Cambria"/>
          <w:rtl w:val="0"/>
          <w:lang w:val="en-US"/>
        </w:rPr>
        <w:t>retained its Aristotelian character</w:t>
      </w:r>
      <w:r>
        <w:rPr>
          <w:rFonts w:ascii="Cambria" w:cs="Cambria" w:hAnsi="Cambria" w:eastAsia="Cambria"/>
          <w:vertAlign w:val="superscript"/>
        </w:rPr>
        <w:footnoteReference w:id="44"/>
      </w:r>
      <w:r>
        <w:rPr>
          <w:rFonts w:ascii="Cambria" w:hAnsi="Cambria" w:hint="default"/>
          <w:rtl w:val="0"/>
          <w:lang w:val="en-US"/>
        </w:rPr>
        <w:t>”</w:t>
      </w:r>
      <w:r>
        <w:rPr>
          <w:rFonts w:ascii="Cambria" w:hAnsi="Cambria"/>
          <w:rtl w:val="0"/>
          <w:lang w:val="en-US"/>
        </w:rPr>
        <w:t>, until it was rediscovered by Analytical Psychology in the 20th century.</w:t>
      </w:r>
    </w:p>
    <w:p>
      <w:pPr>
        <w:pStyle w:val="Body"/>
        <w:jc w:val="both"/>
        <w:rPr>
          <w:rFonts w:ascii="Cambria" w:cs="Cambria" w:hAnsi="Cambria" w:eastAsia="Cambria"/>
        </w:rPr>
      </w:pPr>
      <w:r>
        <w:rPr>
          <w:rFonts w:ascii="Cambria" w:cs="Cambria" w:hAnsi="Cambria" w:eastAsia="Cambria"/>
          <w:rtl w:val="0"/>
          <w:lang w:val="en-US"/>
        </w:rPr>
        <w:tab/>
        <w:t xml:space="preserve">An essay written by Angela Voss in </w:t>
      </w:r>
      <w:r>
        <w:rPr>
          <w:rFonts w:ascii="Cambria" w:hAnsi="Cambria"/>
          <w:i w:val="1"/>
          <w:iCs w:val="1"/>
          <w:rtl w:val="0"/>
          <w:lang w:val="en-US"/>
        </w:rPr>
        <w:t>Culture and Cosmos</w:t>
      </w:r>
      <w:r>
        <w:rPr>
          <w:rFonts w:ascii="Cambria" w:cs="Cambria" w:hAnsi="Cambria" w:eastAsia="Cambria"/>
          <w:i w:val="1"/>
          <w:iCs w:val="1"/>
          <w:vertAlign w:val="superscript"/>
        </w:rPr>
        <w:footnoteReference w:id="45"/>
      </w:r>
      <w:r>
        <w:rPr>
          <w:rFonts w:ascii="Cambria" w:hAnsi="Cambria"/>
          <w:rtl w:val="0"/>
          <w:lang w:val="en-US"/>
        </w:rPr>
        <w:t xml:space="preserve"> that raises questions about the nature of Ficino</w:t>
      </w:r>
      <w:r>
        <w:rPr>
          <w:rFonts w:ascii="Cambria" w:hAnsi="Cambria" w:hint="default"/>
          <w:rtl w:val="0"/>
          <w:lang w:val="en-US"/>
        </w:rPr>
        <w:t>’</w:t>
      </w:r>
      <w:r>
        <w:rPr>
          <w:rFonts w:ascii="Cambria" w:hAnsi="Cambria"/>
          <w:rtl w:val="0"/>
          <w:lang w:val="en-US"/>
        </w:rPr>
        <w:t xml:space="preserve">s astrological work seems to be pertinent for the discussion of the three primary sources cited here. In understanding the nature of the qualities attributed to any astrological element - in the present case, of the planet Mercury - it is important to inquire first on the nature of Astrology itself and its modes of perceiving reality - </w:t>
      </w:r>
      <w:r>
        <w:rPr>
          <w:rFonts w:ascii="Cambria" w:hAnsi="Cambria" w:hint="default"/>
          <w:rtl w:val="0"/>
          <w:lang w:val="en-US"/>
        </w:rPr>
        <w:t>‘</w:t>
      </w:r>
      <w:r>
        <w:rPr>
          <w:rFonts w:ascii="Cambria" w:hAnsi="Cambria"/>
          <w:rtl w:val="0"/>
          <w:lang w:val="en-US"/>
        </w:rPr>
        <w:t>rational</w:t>
      </w:r>
      <w:r>
        <w:rPr>
          <w:rFonts w:ascii="Cambria" w:hAnsi="Cambria" w:hint="default"/>
          <w:rtl w:val="0"/>
          <w:lang w:val="en-US"/>
        </w:rPr>
        <w:t xml:space="preserve">’ </w:t>
      </w:r>
      <w:r>
        <w:rPr>
          <w:rFonts w:ascii="Cambria" w:hAnsi="Cambria"/>
          <w:rtl w:val="0"/>
          <w:lang w:val="en-US"/>
        </w:rPr>
        <w:t>and based on objective observation, as it is in Ptolemy</w:t>
      </w:r>
      <w:r>
        <w:rPr>
          <w:rFonts w:ascii="Cambria" w:hAnsi="Cambria" w:hint="default"/>
          <w:rtl w:val="0"/>
          <w:lang w:val="en-US"/>
        </w:rPr>
        <w:t>’</w:t>
      </w:r>
      <w:r>
        <w:rPr>
          <w:rFonts w:ascii="Cambria" w:hAnsi="Cambria"/>
          <w:rtl w:val="0"/>
          <w:lang w:val="en-US"/>
        </w:rPr>
        <w:t xml:space="preserve">s, or </w:t>
      </w:r>
      <w:r>
        <w:rPr>
          <w:rFonts w:ascii="Cambria" w:hAnsi="Cambria" w:hint="default"/>
          <w:rtl w:val="0"/>
          <w:lang w:val="en-US"/>
        </w:rPr>
        <w:t>‘</w:t>
      </w:r>
      <w:r>
        <w:rPr>
          <w:rFonts w:ascii="Cambria" w:hAnsi="Cambria"/>
          <w:rtl w:val="0"/>
          <w:lang w:val="en-US"/>
        </w:rPr>
        <w:t>magical</w:t>
      </w:r>
      <w:r>
        <w:rPr>
          <w:rFonts w:ascii="Cambria" w:hAnsi="Cambria" w:hint="default"/>
          <w:rtl w:val="0"/>
          <w:lang w:val="en-US"/>
        </w:rPr>
        <w:t xml:space="preserve">’ </w:t>
      </w:r>
      <w:r>
        <w:rPr>
          <w:rFonts w:ascii="Cambria" w:hAnsi="Cambria"/>
          <w:rtl w:val="0"/>
          <w:lang w:val="en-US"/>
        </w:rPr>
        <w:t>and based on subjective experience, as it is in Ficino</w:t>
      </w:r>
      <w:r>
        <w:rPr>
          <w:rFonts w:ascii="Cambria" w:hAnsi="Cambria" w:hint="default"/>
          <w:rtl w:val="0"/>
          <w:lang w:val="en-US"/>
        </w:rPr>
        <w:t>’</w:t>
      </w:r>
      <w:r>
        <w:rPr>
          <w:rFonts w:ascii="Cambria" w:hAnsi="Cambria"/>
          <w:rtl w:val="0"/>
          <w:lang w:val="en-US"/>
        </w:rPr>
        <w:t xml:space="preserve">s. Voss argues that Contemporary Astrology, of which this essay have represented by Hand, </w:t>
      </w:r>
      <w:r>
        <w:rPr>
          <w:rFonts w:ascii="Cambria" w:hAnsi="Cambria" w:hint="default"/>
          <w:rtl w:val="0"/>
          <w:lang w:val="en-US"/>
        </w:rPr>
        <w:t>“</w:t>
      </w:r>
      <w:r>
        <w:rPr>
          <w:rFonts w:ascii="Cambria" w:hAnsi="Cambria"/>
          <w:rtl w:val="0"/>
          <w:lang w:val="en-US"/>
        </w:rPr>
        <w:t>is claimed by both camps, yet struggling to find its natural authority in either</w:t>
      </w:r>
      <w:r>
        <w:rPr>
          <w:rFonts w:ascii="Cambria" w:cs="Cambria" w:hAnsi="Cambria" w:eastAsia="Cambria"/>
          <w:vertAlign w:val="superscript"/>
        </w:rPr>
        <w:footnoteReference w:id="46"/>
      </w:r>
      <w:r>
        <w:rPr>
          <w:rFonts w:ascii="Cambria" w:hAnsi="Cambria" w:hint="default"/>
          <w:rtl w:val="0"/>
          <w:lang w:val="en-US"/>
        </w:rPr>
        <w:t>”</w:t>
      </w:r>
      <w:r>
        <w:rPr>
          <w:rFonts w:ascii="Cambria" w:hAnsi="Cambria"/>
          <w:rtl w:val="0"/>
          <w:lang w:val="en-US"/>
        </w:rPr>
        <w:t xml:space="preserve">. In this way, while Ptolemy presents the reader with an </w:t>
      </w:r>
      <w:r>
        <w:rPr>
          <w:rFonts w:ascii="Cambria" w:hAnsi="Cambria" w:hint="default"/>
          <w:rtl w:val="0"/>
          <w:lang w:val="en-US"/>
        </w:rPr>
        <w:t>“</w:t>
      </w:r>
      <w:r>
        <w:rPr>
          <w:rFonts w:ascii="Cambria" w:hAnsi="Cambria"/>
          <w:rtl w:val="0"/>
          <w:lang w:val="it-IT"/>
        </w:rPr>
        <w:t xml:space="preserve">empirical </w:t>
      </w:r>
      <w:r>
        <w:rPr>
          <w:rFonts w:ascii="Cambria" w:hAnsi="Cambria"/>
          <w:rtl w:val="0"/>
          <w:lang w:val="en-US"/>
        </w:rPr>
        <w:t>observation of phenomena</w:t>
      </w:r>
      <w:r>
        <w:rPr>
          <w:rFonts w:ascii="Cambria" w:cs="Cambria" w:hAnsi="Cambria" w:eastAsia="Cambria"/>
          <w:vertAlign w:val="superscript"/>
        </w:rPr>
        <w:footnoteReference w:id="47"/>
      </w:r>
      <w:r>
        <w:rPr>
          <w:rFonts w:ascii="Cambria" w:hAnsi="Cambria" w:hint="default"/>
          <w:rtl w:val="0"/>
          <w:lang w:val="en-US"/>
        </w:rPr>
        <w:t xml:space="preserve">” </w:t>
      </w:r>
      <w:r>
        <w:rPr>
          <w:rFonts w:ascii="Cambria" w:hAnsi="Cambria"/>
          <w:rtl w:val="0"/>
          <w:lang w:val="en-US"/>
        </w:rPr>
        <w:t>by conferring Mercury certain qualities derived from his astronomical position, Ficino focusses on methods and rituals as to harmonise one</w:t>
      </w:r>
      <w:r>
        <w:rPr>
          <w:rFonts w:ascii="Cambria" w:hAnsi="Cambria" w:hint="default"/>
          <w:rtl w:val="0"/>
          <w:lang w:val="en-US"/>
        </w:rPr>
        <w:t>’</w:t>
      </w:r>
      <w:r>
        <w:rPr>
          <w:rFonts w:ascii="Cambria" w:hAnsi="Cambria"/>
          <w:rtl w:val="0"/>
          <w:lang w:val="en-US"/>
        </w:rPr>
        <w:t>s soul to the mercurial function, drawing from mythological symbolism and magic. Hand, on his turn, acknowledges the two approaches but still senses a lack of depth in the fusing of both treatments - at least on what concerns Contemporary Astrology -, echoing the Humanistic emphasis of his time.</w:t>
      </w:r>
    </w:p>
    <w:p>
      <w:pPr>
        <w:pStyle w:val="Body"/>
        <w:jc w:val="both"/>
        <w:rPr>
          <w:rFonts w:ascii="Cambria" w:cs="Cambria" w:hAnsi="Cambria" w:eastAsia="Cambria"/>
        </w:rPr>
      </w:pPr>
      <w:r>
        <w:rPr>
          <w:rFonts w:ascii="Cambria" w:cs="Cambria" w:hAnsi="Cambria" w:eastAsia="Cambria"/>
        </w:rPr>
        <w:tab/>
      </w:r>
      <w:r>
        <w:rPr>
          <w:rFonts w:ascii="Cambria" w:hAnsi="Cambria"/>
          <w:i w:val="1"/>
          <w:iCs w:val="1"/>
          <w:rtl w:val="0"/>
          <w:lang w:val="en-US"/>
        </w:rPr>
        <w:t xml:space="preserve">Tetrabiblos </w:t>
      </w:r>
      <w:r>
        <w:rPr>
          <w:rFonts w:ascii="Cambria" w:hAnsi="Cambria"/>
          <w:rtl w:val="0"/>
          <w:lang w:val="en-US"/>
        </w:rPr>
        <w:t>was a work derived mostly from an Aristotelian view, where the participatory experience of the cosmos went through reformulation, adopting a theoretical structure</w:t>
      </w:r>
      <w:r>
        <w:rPr>
          <w:rFonts w:ascii="Cambria" w:cs="Cambria" w:hAnsi="Cambria" w:eastAsia="Cambria"/>
          <w:vertAlign w:val="superscript"/>
        </w:rPr>
        <w:footnoteReference w:id="48"/>
      </w:r>
      <w:r>
        <w:rPr>
          <w:rFonts w:ascii="Cambria" w:hAnsi="Cambria"/>
          <w:rtl w:val="0"/>
          <w:lang w:val="en-US"/>
        </w:rPr>
        <w:t xml:space="preserve">. Consequently, Ptolemy deals with time in a linear way, quantifiable and predictable by the motion of the planets as observed by the astronomer. Although astrological symbolism receives little attention in Ptolemy, his technical contribution to astrology is immeasurable. </w:t>
      </w:r>
    </w:p>
    <w:p>
      <w:pPr>
        <w:pStyle w:val="Body"/>
        <w:jc w:val="both"/>
        <w:rPr>
          <w:rFonts w:ascii="Cambria" w:cs="Cambria" w:hAnsi="Cambria" w:eastAsia="Cambria"/>
        </w:rPr>
      </w:pPr>
      <w:r>
        <w:rPr>
          <w:rFonts w:ascii="Cambria" w:cs="Cambria" w:hAnsi="Cambria" w:eastAsia="Cambria"/>
          <w:rtl w:val="0"/>
          <w:lang w:val="en-US"/>
        </w:rPr>
        <w:tab/>
        <w:t xml:space="preserve">While astrological practices linked to medicine and agriculture survived the subsequent dominion of the Catholic Church as common folk lore, the </w:t>
      </w:r>
      <w:r>
        <w:rPr>
          <w:rFonts w:ascii="Cambria" w:hAnsi="Cambria"/>
          <w:i w:val="1"/>
          <w:iCs w:val="1"/>
          <w:rtl w:val="0"/>
          <w:lang w:val="en-US"/>
        </w:rPr>
        <w:t xml:space="preserve">participation mystique </w:t>
      </w:r>
      <w:r>
        <w:rPr>
          <w:rFonts w:ascii="Cambria" w:hAnsi="Cambria"/>
          <w:rtl w:val="0"/>
          <w:lang w:val="en-US"/>
        </w:rPr>
        <w:t>of men and cosmos withdrew even more, arriving in Ficino</w:t>
      </w:r>
      <w:r>
        <w:rPr>
          <w:rFonts w:ascii="Cambria" w:hAnsi="Cambria" w:hint="default"/>
          <w:rtl w:val="0"/>
          <w:lang w:val="en-US"/>
        </w:rPr>
        <w:t>’</w:t>
      </w:r>
      <w:r>
        <w:rPr>
          <w:rFonts w:ascii="Cambria" w:hAnsi="Cambria"/>
          <w:rtl w:val="0"/>
          <w:lang w:val="en-US"/>
        </w:rPr>
        <w:t>s Florence of the 15th century as an antique piece to be rediscovered. The revelation brought by Ficino</w:t>
      </w:r>
      <w:r>
        <w:rPr>
          <w:rFonts w:ascii="Cambria" w:hAnsi="Cambria" w:hint="default"/>
          <w:rtl w:val="0"/>
          <w:lang w:val="en-US"/>
        </w:rPr>
        <w:t>’</w:t>
      </w:r>
      <w:r>
        <w:rPr>
          <w:rFonts w:ascii="Cambria" w:hAnsi="Cambria"/>
          <w:rtl w:val="0"/>
          <w:lang w:val="en-US"/>
        </w:rPr>
        <w:t xml:space="preserve">s translation of the </w:t>
      </w:r>
      <w:r>
        <w:rPr>
          <w:rFonts w:ascii="Cambria" w:hAnsi="Cambria"/>
          <w:i w:val="1"/>
          <w:iCs w:val="1"/>
          <w:rtl w:val="0"/>
          <w:lang w:val="en-US"/>
        </w:rPr>
        <w:t xml:space="preserve">Corpus Hermeticum </w:t>
      </w:r>
      <w:r>
        <w:rPr>
          <w:rFonts w:ascii="Cambria" w:hAnsi="Cambria"/>
          <w:rtl w:val="0"/>
          <w:lang w:val="en-US"/>
        </w:rPr>
        <w:t>told of man</w:t>
      </w:r>
      <w:r>
        <w:rPr>
          <w:rFonts w:ascii="Cambria" w:hAnsi="Cambria" w:hint="default"/>
          <w:rtl w:val="0"/>
          <w:lang w:val="en-US"/>
        </w:rPr>
        <w:t>’</w:t>
      </w:r>
      <w:r>
        <w:rPr>
          <w:rFonts w:ascii="Cambria" w:hAnsi="Cambria"/>
          <w:rtl w:val="0"/>
          <w:lang w:val="en-US"/>
        </w:rPr>
        <w:t>s creation as a product of the supreme mind and receiver of the qualities of the planets</w:t>
      </w:r>
      <w:r>
        <w:rPr>
          <w:rFonts w:ascii="Cambria" w:cs="Cambria" w:hAnsi="Cambria" w:eastAsia="Cambria"/>
          <w:vertAlign w:val="superscript"/>
        </w:rPr>
        <w:footnoteReference w:id="49"/>
      </w:r>
      <w:r>
        <w:rPr>
          <w:rFonts w:ascii="Cambria" w:hAnsi="Cambria"/>
          <w:rtl w:val="0"/>
          <w:lang w:val="en-US"/>
        </w:rPr>
        <w:t>, thus placing the cosmos not in the skies, as tradition held, but within</w:t>
      </w:r>
      <w:r>
        <w:rPr>
          <w:rFonts w:ascii="Cambria" w:cs="Cambria" w:hAnsi="Cambria" w:eastAsia="Cambria"/>
          <w:vertAlign w:val="superscript"/>
        </w:rPr>
        <w:footnoteReference w:id="50"/>
      </w:r>
      <w:r>
        <w:rPr>
          <w:rFonts w:ascii="Cambria" w:hAnsi="Cambria"/>
          <w:rtl w:val="0"/>
          <w:lang w:val="en-US"/>
        </w:rPr>
        <w:t>. That revelation would impact deeply the Modernist society. Following this thread, by evoking again the archetype of the modulator, as proposed by Hand, it is possible to notice an interaction in between two different but complementary worlds in the very happening of Astrology. If the current astrological practice doesn</w:t>
      </w:r>
      <w:r>
        <w:rPr>
          <w:rFonts w:ascii="Cambria" w:hAnsi="Cambria" w:hint="default"/>
          <w:rtl w:val="0"/>
          <w:lang w:val="en-US"/>
        </w:rPr>
        <w:t>’</w:t>
      </w:r>
      <w:r>
        <w:rPr>
          <w:rFonts w:ascii="Cambria" w:hAnsi="Cambria"/>
          <w:rtl w:val="0"/>
          <w:lang w:val="en-US"/>
        </w:rPr>
        <w:t>t seems to get enough hold of Mercury</w:t>
      </w:r>
      <w:r>
        <w:rPr>
          <w:rFonts w:ascii="Cambria" w:hAnsi="Cambria" w:hint="default"/>
          <w:rtl w:val="0"/>
          <w:lang w:val="en-US"/>
        </w:rPr>
        <w:t>’</w:t>
      </w:r>
      <w:r>
        <w:rPr>
          <w:rFonts w:ascii="Cambria" w:hAnsi="Cambria"/>
          <w:rtl w:val="0"/>
          <w:lang w:val="en-US"/>
        </w:rPr>
        <w:t>s symbolism, as argued by Hand, at least the mercurial problematic appears to be well impregnated in its History.</w:t>
      </w:r>
    </w:p>
    <w:p>
      <w:pPr>
        <w:pStyle w:val="Body"/>
        <w:jc w:val="both"/>
        <w:rPr>
          <w:rFonts w:ascii="Cambria" w:cs="Cambria" w:hAnsi="Cambria" w:eastAsia="Cambria"/>
        </w:rPr>
      </w:pPr>
      <w:r>
        <w:rPr>
          <w:rFonts w:ascii="Cambria" w:cs="Cambria" w:hAnsi="Cambria" w:eastAsia="Cambria"/>
          <w:rtl w:val="0"/>
          <w:lang w:val="en-US"/>
        </w:rPr>
        <w:tab/>
        <w:t>Drawing some concluding thoughts on the explored emptiness of Mercury</w:t>
      </w:r>
      <w:r>
        <w:rPr>
          <w:rFonts w:ascii="Cambria" w:hAnsi="Cambria" w:hint="default"/>
          <w:rtl w:val="0"/>
          <w:lang w:val="en-US"/>
        </w:rPr>
        <w:t>’</w:t>
      </w:r>
      <w:r>
        <w:rPr>
          <w:rFonts w:ascii="Cambria" w:hAnsi="Cambria"/>
          <w:rtl w:val="0"/>
          <w:lang w:val="en-US"/>
        </w:rPr>
        <w:t>s symbolism - now identified as a possible archetypal symptom of the historically irreconcilable split in between rational and magical in astrology</w:t>
      </w:r>
      <w:r>
        <w:rPr>
          <w:rFonts w:ascii="Cambria" w:hAnsi="Cambria" w:hint="default"/>
          <w:rtl w:val="0"/>
          <w:lang w:val="en-US"/>
        </w:rPr>
        <w:t>’</w:t>
      </w:r>
      <w:r>
        <w:rPr>
          <w:rFonts w:ascii="Cambria" w:hAnsi="Cambria"/>
          <w:rtl w:val="0"/>
          <w:lang w:val="en-US"/>
        </w:rPr>
        <w:t>s tradition -, the already cited scholar Patrick Curry, when paraphrasing Max Weber</w:t>
      </w:r>
      <w:r>
        <w:rPr>
          <w:rFonts w:ascii="Cambria" w:cs="Cambria" w:hAnsi="Cambria" w:eastAsia="Cambria"/>
          <w:i w:val="1"/>
          <w:iCs w:val="1"/>
          <w:vertAlign w:val="superscript"/>
        </w:rPr>
        <w:footnoteReference w:id="51"/>
      </w:r>
      <w:r>
        <w:rPr>
          <w:rFonts w:ascii="Cambria" w:hAnsi="Cambria"/>
          <w:i w:val="1"/>
          <w:iCs w:val="1"/>
          <w:rtl w:val="0"/>
          <w:lang w:val="en-US"/>
        </w:rPr>
        <w:t>,</w:t>
      </w:r>
      <w:r>
        <w:rPr>
          <w:rFonts w:ascii="Cambria" w:hAnsi="Cambria"/>
          <w:rtl w:val="0"/>
          <w:lang w:val="en-US"/>
        </w:rPr>
        <w:t xml:space="preserve"> opens ground by explaining that </w:t>
      </w:r>
      <w:r>
        <w:rPr>
          <w:rFonts w:ascii="Cambria" w:hAnsi="Cambria" w:hint="default"/>
          <w:rtl w:val="0"/>
          <w:lang w:val="en-US"/>
        </w:rPr>
        <w:t>‘</w:t>
      </w:r>
      <w:r>
        <w:rPr>
          <w:rFonts w:ascii="Cambria" w:hAnsi="Cambria"/>
          <w:rtl w:val="0"/>
          <w:lang w:val="en-US"/>
        </w:rPr>
        <w:t>disenchantment</w:t>
      </w:r>
      <w:r>
        <w:rPr>
          <w:rFonts w:ascii="Cambria" w:hAnsi="Cambria" w:hint="default"/>
          <w:rtl w:val="0"/>
          <w:lang w:val="en-US"/>
        </w:rPr>
        <w:t xml:space="preserve">’ </w:t>
      </w:r>
      <w:r>
        <w:rPr>
          <w:rFonts w:ascii="Cambria" w:hAnsi="Cambria"/>
          <w:rtl w:val="0"/>
          <w:lang w:val="en-US"/>
        </w:rPr>
        <w:t>occurs when an experience is forced to be only concrete or only magical, sterilising correspondences in between both, thus breaking Mercury</w:t>
      </w:r>
      <w:r>
        <w:rPr>
          <w:rFonts w:ascii="Cambria" w:hAnsi="Cambria" w:hint="default"/>
          <w:rtl w:val="0"/>
          <w:lang w:val="en-US"/>
        </w:rPr>
        <w:t>’</w:t>
      </w:r>
      <w:r>
        <w:rPr>
          <w:rFonts w:ascii="Cambria" w:hAnsi="Cambria"/>
          <w:rtl w:val="0"/>
          <w:lang w:val="en-US"/>
        </w:rPr>
        <w:t>s core symbolism as modulator, a communicator in between realms. When considering a subject that studies the relationship in between men and cosmos, the broken mercurial symbolism could point to a structural problematic pervading the subject - something got lost in translation.</w:t>
      </w:r>
    </w:p>
    <w:p>
      <w:pPr>
        <w:pStyle w:val="Body"/>
        <w:jc w:val="both"/>
        <w:rPr>
          <w:rFonts w:ascii="Cambria" w:cs="Cambria" w:hAnsi="Cambria" w:eastAsia="Cambria"/>
        </w:rPr>
      </w:pPr>
      <w:r>
        <w:rPr>
          <w:rFonts w:ascii="Cambria" w:cs="Cambria" w:hAnsi="Cambria" w:eastAsia="Cambria"/>
          <w:rtl w:val="0"/>
          <w:lang w:val="en-US"/>
        </w:rPr>
        <w:tab/>
        <w:t xml:space="preserve">A way to understand the problematic of disenchantment, Curry </w:t>
      </w:r>
      <w:r>
        <w:rPr>
          <w:rFonts w:ascii="Cambria" w:hAnsi="Cambria"/>
          <w:rtl w:val="0"/>
          <w:lang w:val="en-US"/>
        </w:rPr>
        <w:t>follows</w:t>
      </w:r>
      <w:r>
        <w:rPr>
          <w:rFonts w:ascii="Cambria" w:hAnsi="Cambria"/>
          <w:rtl w:val="0"/>
          <w:lang w:val="en-US"/>
        </w:rPr>
        <w:t xml:space="preserve">, is by examining its antonym, </w:t>
      </w:r>
      <w:r>
        <w:rPr>
          <w:rFonts w:ascii="Cambria" w:hAnsi="Cambria"/>
          <w:i w:val="1"/>
          <w:iCs w:val="1"/>
          <w:rtl w:val="0"/>
          <w:lang w:val="en-US"/>
        </w:rPr>
        <w:t xml:space="preserve">enchantment, </w:t>
      </w:r>
      <w:r>
        <w:rPr>
          <w:rFonts w:ascii="Cambria" w:hAnsi="Cambria"/>
          <w:rtl w:val="0"/>
          <w:lang w:val="en-US"/>
        </w:rPr>
        <w:t xml:space="preserve">which characterises something that have not been split into opposites, hence coming to form as </w:t>
      </w:r>
      <w:r>
        <w:rPr>
          <w:rFonts w:ascii="Cambria" w:hAnsi="Cambria" w:hint="default"/>
          <w:rtl w:val="0"/>
          <w:lang w:val="en-US"/>
        </w:rPr>
        <w:t>“</w:t>
      </w:r>
      <w:r>
        <w:rPr>
          <w:rFonts w:ascii="Cambria" w:hAnsi="Cambria"/>
          <w:rtl w:val="0"/>
          <w:lang w:val="en-US"/>
        </w:rPr>
        <w:t>concrete magic</w:t>
      </w:r>
      <w:r>
        <w:rPr>
          <w:rFonts w:ascii="Cambria" w:hAnsi="Cambria" w:hint="default"/>
          <w:rtl w:val="0"/>
          <w:lang w:val="en-US"/>
        </w:rPr>
        <w:t>”</w:t>
      </w:r>
      <w:r>
        <w:rPr>
          <w:rFonts w:ascii="Cambria" w:hAnsi="Cambria"/>
          <w:rtl w:val="0"/>
          <w:lang w:val="en-US"/>
        </w:rPr>
        <w:t>. Such manifestation takes root in both elemental observation and inferred cosmological order, thus getting closer to what astrology is claimed to be in its core. As deeply related to the human psyche, seems natural that Astrology will follow whichever cultural tendency is emphasised at any moment - but its own historical peculiarities shows that such dynamic often puts in danger of loss the occasionally undervalued mode. To follow the heart beat of the mercurial symbolism, therefore, may be an interesting way as to diagnose the conditions of astrology</w:t>
      </w:r>
      <w:r>
        <w:rPr>
          <w:rFonts w:ascii="Cambria" w:hAnsi="Cambria" w:hint="default"/>
          <w:rtl w:val="0"/>
          <w:lang w:val="en-US"/>
        </w:rPr>
        <w:t>’</w:t>
      </w:r>
      <w:r>
        <w:rPr>
          <w:rFonts w:ascii="Cambria" w:hAnsi="Cambria"/>
          <w:rtl w:val="0"/>
          <w:lang w:val="en-US"/>
        </w:rPr>
        <w:t>s memory and vitality.</w:t>
      </w:r>
    </w:p>
    <w:p>
      <w:pPr>
        <w:pStyle w:val="Body"/>
        <w:rPr>
          <w:rFonts w:ascii="Cambria" w:cs="Cambria" w:hAnsi="Cambria" w:eastAsia="Cambria"/>
          <w:sz w:val="24"/>
          <w:szCs w:val="24"/>
        </w:rPr>
      </w:pPr>
    </w:p>
    <w:p>
      <w:pPr>
        <w:pStyle w:val="Body"/>
        <w:rPr>
          <w:rFonts w:ascii="Cambria" w:cs="Cambria" w:hAnsi="Cambria" w:eastAsia="Cambria"/>
          <w:b w:val="1"/>
          <w:bCs w:val="1"/>
        </w:rPr>
      </w:pPr>
      <w:r>
        <w:rPr>
          <w:rFonts w:ascii="Cambria" w:hAnsi="Cambria"/>
          <w:b w:val="1"/>
          <w:bCs w:val="1"/>
          <w:rtl w:val="0"/>
          <w:lang w:val="en-US"/>
        </w:rPr>
        <w:t>Bibliography | Main Primary Sources</w:t>
      </w:r>
    </w:p>
    <w:p>
      <w:pPr>
        <w:pStyle w:val="Body"/>
        <w:rPr>
          <w:rFonts w:ascii="Cambria" w:cs="Cambria" w:hAnsi="Cambria" w:eastAsia="Cambria"/>
          <w:b w:val="1"/>
          <w:bCs w:val="1"/>
        </w:rPr>
      </w:pPr>
    </w:p>
    <w:p>
      <w:pPr>
        <w:pStyle w:val="Default"/>
        <w:bidi w:val="0"/>
        <w:spacing w:before="0" w:after="240" w:line="240" w:lineRule="auto"/>
        <w:ind w:left="0" w:right="0" w:firstLine="0"/>
        <w:jc w:val="left"/>
        <w:rPr>
          <w:rFonts w:ascii="Cambria" w:cs="Cambria" w:hAnsi="Cambria" w:eastAsia="Cambria"/>
          <w:sz w:val="22"/>
          <w:szCs w:val="22"/>
          <w:rtl w:val="0"/>
        </w:rPr>
      </w:pPr>
      <w:r>
        <w:rPr>
          <w:rFonts w:ascii="Cambria" w:hAnsi="Cambria"/>
          <w:sz w:val="22"/>
          <w:szCs w:val="22"/>
          <w:rtl w:val="0"/>
          <w:lang w:val="en-US"/>
        </w:rPr>
        <w:t xml:space="preserve">Ficino, Marsilio, </w:t>
      </w:r>
      <w:r>
        <w:rPr>
          <w:rFonts w:ascii="Cambria" w:hAnsi="Cambria"/>
          <w:i w:val="1"/>
          <w:iCs w:val="1"/>
          <w:sz w:val="22"/>
          <w:szCs w:val="22"/>
          <w:rtl w:val="0"/>
          <w:lang w:val="en-US"/>
        </w:rPr>
        <w:t xml:space="preserve">Marsilio Ficino: The Book Of Life, </w:t>
      </w:r>
      <w:r>
        <w:rPr>
          <w:rFonts w:ascii="Cambria" w:hAnsi="Cambria"/>
          <w:sz w:val="22"/>
          <w:szCs w:val="22"/>
          <w:rtl w:val="0"/>
          <w:lang w:val="en-US"/>
        </w:rPr>
        <w:t>trans. Charles Boer (Dallas: Spring Publications, 1980).</w:t>
      </w:r>
    </w:p>
    <w:p>
      <w:pPr>
        <w:pStyle w:val="Default"/>
        <w:bidi w:val="0"/>
        <w:spacing w:before="0" w:after="240" w:line="240" w:lineRule="auto"/>
        <w:ind w:left="0" w:right="0" w:firstLine="0"/>
        <w:jc w:val="left"/>
        <w:rPr>
          <w:rFonts w:ascii="Cambria" w:cs="Cambria" w:hAnsi="Cambria" w:eastAsia="Cambria"/>
          <w:sz w:val="22"/>
          <w:szCs w:val="22"/>
          <w:rtl w:val="0"/>
        </w:rPr>
      </w:pPr>
      <w:r>
        <w:rPr>
          <w:rFonts w:ascii="Cambria" w:hAnsi="Cambria"/>
          <w:sz w:val="22"/>
          <w:szCs w:val="22"/>
          <w:rtl w:val="0"/>
          <w:lang w:val="en-US"/>
        </w:rPr>
        <w:t xml:space="preserve">Hand, Robert, </w:t>
      </w:r>
      <w:r>
        <w:rPr>
          <w:rFonts w:ascii="Cambria" w:hAnsi="Cambria" w:hint="default"/>
          <w:sz w:val="22"/>
          <w:szCs w:val="22"/>
          <w:rtl w:val="0"/>
          <w:lang w:val="en-US"/>
        </w:rPr>
        <w:t>‘</w:t>
      </w:r>
      <w:r>
        <w:rPr>
          <w:rFonts w:ascii="Cambria" w:hAnsi="Cambria"/>
          <w:sz w:val="22"/>
          <w:szCs w:val="22"/>
          <w:rtl w:val="0"/>
          <w:lang w:val="en-US"/>
        </w:rPr>
        <w:t>Mercury - The Modulator</w:t>
      </w:r>
      <w:r>
        <w:rPr>
          <w:rFonts w:ascii="Cambria" w:hAnsi="Cambria" w:hint="default"/>
          <w:sz w:val="22"/>
          <w:szCs w:val="22"/>
          <w:rtl w:val="0"/>
          <w:lang w:val="en-US"/>
        </w:rPr>
        <w:t xml:space="preserve">’ </w:t>
      </w:r>
      <w:r>
        <w:rPr>
          <w:rFonts w:ascii="Cambria" w:hAnsi="Cambria"/>
          <w:sz w:val="22"/>
          <w:szCs w:val="22"/>
          <w:rtl w:val="0"/>
          <w:lang w:val="en-US"/>
        </w:rPr>
        <w:t xml:space="preserve">in </w:t>
      </w:r>
      <w:r>
        <w:rPr>
          <w:rFonts w:ascii="Cambria" w:hAnsi="Cambria"/>
          <w:i w:val="1"/>
          <w:iCs w:val="1"/>
          <w:sz w:val="22"/>
          <w:szCs w:val="22"/>
          <w:rtl w:val="0"/>
          <w:lang w:val="en-US"/>
        </w:rPr>
        <w:t xml:space="preserve">Essays in Astrology </w:t>
      </w:r>
      <w:r>
        <w:rPr>
          <w:rFonts w:ascii="Cambria" w:hAnsi="Cambria"/>
          <w:sz w:val="22"/>
          <w:szCs w:val="22"/>
          <w:rtl w:val="0"/>
          <w:lang w:val="en-US"/>
        </w:rPr>
        <w:t>(Atglen: Whitford Press, 1982).</w:t>
      </w:r>
    </w:p>
    <w:p>
      <w:pPr>
        <w:pStyle w:val="Default"/>
        <w:bidi w:val="0"/>
        <w:spacing w:before="0" w:after="240" w:line="240" w:lineRule="auto"/>
        <w:ind w:left="0" w:right="0" w:firstLine="0"/>
        <w:jc w:val="left"/>
        <w:rPr>
          <w:rFonts w:ascii="Cambria" w:cs="Cambria" w:hAnsi="Cambria" w:eastAsia="Cambria"/>
          <w:sz w:val="22"/>
          <w:szCs w:val="22"/>
          <w:rtl w:val="0"/>
        </w:rPr>
      </w:pPr>
      <w:r>
        <w:rPr>
          <w:rFonts w:ascii="Cambria" w:hAnsi="Cambria"/>
          <w:sz w:val="22"/>
          <w:szCs w:val="22"/>
          <w:rtl w:val="0"/>
          <w:lang w:val="en-US"/>
        </w:rPr>
        <w:t xml:space="preserve">Ptolemy, </w:t>
      </w:r>
      <w:r>
        <w:rPr>
          <w:rFonts w:ascii="Cambria" w:hAnsi="Cambria"/>
          <w:sz w:val="22"/>
          <w:szCs w:val="22"/>
          <w:rtl w:val="0"/>
        </w:rPr>
        <w:t xml:space="preserve">Claudius, </w:t>
      </w:r>
      <w:r>
        <w:rPr>
          <w:rFonts w:ascii="Cambria" w:hAnsi="Cambria"/>
          <w:i w:val="1"/>
          <w:iCs w:val="1"/>
          <w:sz w:val="22"/>
          <w:szCs w:val="22"/>
          <w:rtl w:val="0"/>
          <w:lang w:val="es-ES_tradnl"/>
        </w:rPr>
        <w:t>Tetrabiblos</w:t>
      </w:r>
      <w:r>
        <w:rPr>
          <w:rFonts w:ascii="Cambria" w:hAnsi="Cambria"/>
          <w:sz w:val="22"/>
          <w:szCs w:val="22"/>
          <w:rtl w:val="0"/>
          <w:lang w:val="pt-PT"/>
        </w:rPr>
        <w:t>, trans. F.E.</w:t>
      </w:r>
      <w:r>
        <w:rPr>
          <w:rFonts w:ascii="Cambria" w:hAnsi="Cambria"/>
          <w:sz w:val="22"/>
          <w:szCs w:val="22"/>
          <w:rtl w:val="0"/>
          <w:lang w:val="en-US"/>
        </w:rPr>
        <w:t xml:space="preserve"> </w:t>
      </w:r>
      <w:r>
        <w:rPr>
          <w:rFonts w:ascii="Cambria" w:hAnsi="Cambria"/>
          <w:sz w:val="22"/>
          <w:szCs w:val="22"/>
          <w:rtl w:val="0"/>
          <w:lang w:val="da-DK"/>
        </w:rPr>
        <w:t>Robbins</w:t>
      </w:r>
      <w:r>
        <w:rPr>
          <w:rFonts w:ascii="Cambria" w:hAnsi="Cambria"/>
          <w:sz w:val="22"/>
          <w:szCs w:val="22"/>
          <w:rtl w:val="0"/>
          <w:lang w:val="en-US"/>
        </w:rPr>
        <w:t xml:space="preserve"> (</w:t>
      </w:r>
      <w:r>
        <w:rPr>
          <w:rFonts w:ascii="Cambria" w:hAnsi="Cambria"/>
          <w:sz w:val="22"/>
          <w:szCs w:val="22"/>
          <w:rtl w:val="0"/>
          <w:lang w:val="en-US"/>
        </w:rPr>
        <w:t>London: Harvard University Press, 1940</w:t>
      </w:r>
      <w:r>
        <w:rPr>
          <w:rFonts w:ascii="Cambria" w:hAnsi="Cambria"/>
          <w:sz w:val="22"/>
          <w:szCs w:val="22"/>
          <w:rtl w:val="0"/>
          <w:lang w:val="en-US"/>
        </w:rPr>
        <w:t>).</w:t>
      </w:r>
    </w:p>
    <w:p>
      <w:pPr>
        <w:pStyle w:val="Body"/>
        <w:rPr>
          <w:rFonts w:ascii="Cambria" w:cs="Cambria" w:hAnsi="Cambria" w:eastAsia="Cambria"/>
          <w:b w:val="1"/>
          <w:bCs w:val="1"/>
        </w:rPr>
      </w:pPr>
      <w:r>
        <w:rPr>
          <w:rFonts w:ascii="Cambria" w:hAnsi="Cambria"/>
          <w:b w:val="1"/>
          <w:bCs w:val="1"/>
          <w:rtl w:val="0"/>
          <w:lang w:val="en-US"/>
        </w:rPr>
        <w:t>Bibliography | Main Secondary Sources</w:t>
      </w:r>
    </w:p>
    <w:p>
      <w:pPr>
        <w:pStyle w:val="Body"/>
        <w:rPr>
          <w:rFonts w:ascii="Cambria" w:cs="Cambria" w:hAnsi="Cambria" w:eastAsia="Cambria"/>
          <w:b w:val="1"/>
          <w:bCs w:val="1"/>
        </w:rPr>
      </w:pPr>
    </w:p>
    <w:p>
      <w:pPr>
        <w:pStyle w:val="Default"/>
        <w:bidi w:val="0"/>
        <w:spacing w:before="0" w:after="240" w:line="240" w:lineRule="auto"/>
        <w:ind w:left="0" w:right="0" w:firstLine="0"/>
        <w:jc w:val="left"/>
        <w:rPr>
          <w:rFonts w:ascii="Cambria" w:cs="Cambria" w:hAnsi="Cambria" w:eastAsia="Cambria"/>
          <w:i w:val="1"/>
          <w:iCs w:val="1"/>
          <w:sz w:val="22"/>
          <w:szCs w:val="22"/>
          <w:rtl w:val="0"/>
        </w:rPr>
      </w:pPr>
      <w:r>
        <w:rPr>
          <w:rFonts w:ascii="Cambria" w:hAnsi="Cambria"/>
          <w:sz w:val="22"/>
          <w:szCs w:val="22"/>
          <w:rtl w:val="0"/>
          <w:lang w:val="en-US"/>
        </w:rPr>
        <w:t xml:space="preserve">Curry, Patrick, </w:t>
      </w:r>
      <w:r>
        <w:rPr>
          <w:rFonts w:ascii="Cambria" w:hAnsi="Cambria" w:hint="default"/>
          <w:sz w:val="22"/>
          <w:szCs w:val="22"/>
          <w:rtl w:val="0"/>
          <w:lang w:val="en-US"/>
        </w:rPr>
        <w:t>‘</w:t>
      </w:r>
      <w:r>
        <w:rPr>
          <w:rFonts w:ascii="Cambria" w:hAnsi="Cambria"/>
          <w:sz w:val="22"/>
          <w:szCs w:val="22"/>
          <w:rtl w:val="0"/>
          <w:lang w:val="en-US"/>
        </w:rPr>
        <w:t>The Enchantment Of Learning And The Fate Of Our Times</w:t>
      </w:r>
      <w:r>
        <w:rPr>
          <w:rFonts w:ascii="Cambria" w:hAnsi="Cambria" w:hint="default"/>
          <w:sz w:val="22"/>
          <w:szCs w:val="22"/>
          <w:rtl w:val="0"/>
          <w:lang w:val="en-US"/>
        </w:rPr>
        <w:t xml:space="preserve">’ </w:t>
      </w:r>
      <w:r>
        <w:rPr>
          <w:rFonts w:ascii="Cambria" w:hAnsi="Cambria"/>
          <w:sz w:val="22"/>
          <w:szCs w:val="22"/>
          <w:rtl w:val="0"/>
          <w:lang w:val="en-US"/>
        </w:rPr>
        <w:t xml:space="preserve">in </w:t>
      </w:r>
      <w:r>
        <w:rPr>
          <w:rFonts w:ascii="Cambria" w:hAnsi="Cambria"/>
          <w:i w:val="1"/>
          <w:iCs w:val="1"/>
          <w:sz w:val="22"/>
          <w:szCs w:val="22"/>
          <w:rtl w:val="0"/>
          <w:lang w:val="en-US"/>
        </w:rPr>
        <w:t xml:space="preserve">Re-Enchanting The Academy, </w:t>
      </w:r>
      <w:r>
        <w:rPr>
          <w:rFonts w:ascii="Cambria" w:hAnsi="Cambria"/>
          <w:sz w:val="22"/>
          <w:szCs w:val="22"/>
          <w:rtl w:val="0"/>
          <w:lang w:val="en-US"/>
        </w:rPr>
        <w:t>ed. By Angela Voss and Simon Wilson (Auckland/Seattle: Rubedo Press, 2017), pp. 33-51.</w:t>
      </w:r>
    </w:p>
    <w:p>
      <w:pPr>
        <w:pStyle w:val="Default"/>
        <w:bidi w:val="0"/>
        <w:spacing w:before="0" w:after="240" w:line="240" w:lineRule="auto"/>
        <w:ind w:left="0" w:right="0" w:firstLine="0"/>
        <w:jc w:val="left"/>
        <w:rPr>
          <w:rFonts w:ascii="Cambria" w:cs="Cambria" w:hAnsi="Cambria" w:eastAsia="Cambria"/>
          <w:sz w:val="22"/>
          <w:szCs w:val="22"/>
          <w:rtl w:val="0"/>
        </w:rPr>
      </w:pPr>
      <w:r>
        <w:rPr>
          <w:rFonts w:ascii="Cambria" w:hAnsi="Cambria"/>
          <w:sz w:val="22"/>
          <w:szCs w:val="22"/>
          <w:rtl w:val="0"/>
          <w:lang w:val="en-US"/>
        </w:rPr>
        <w:t xml:space="preserve">Riley, Mark, </w:t>
      </w:r>
      <w:r>
        <w:rPr>
          <w:rFonts w:ascii="Cambria" w:hAnsi="Cambria" w:hint="default"/>
          <w:sz w:val="22"/>
          <w:szCs w:val="22"/>
          <w:rtl w:val="0"/>
          <w:lang w:val="en-US"/>
        </w:rPr>
        <w:t>‘</w:t>
      </w:r>
      <w:r>
        <w:rPr>
          <w:rFonts w:ascii="Cambria" w:hAnsi="Cambria"/>
          <w:sz w:val="22"/>
          <w:szCs w:val="22"/>
          <w:rtl w:val="0"/>
          <w:lang w:val="en-US"/>
        </w:rPr>
        <w:t>Science And Tradition In The Tetrabiblos</w:t>
      </w:r>
      <w:r>
        <w:rPr>
          <w:rFonts w:ascii="Cambria" w:hAnsi="Cambria" w:hint="default"/>
          <w:sz w:val="22"/>
          <w:szCs w:val="22"/>
          <w:rtl w:val="0"/>
          <w:lang w:val="en-US"/>
        </w:rPr>
        <w:t xml:space="preserve">’ </w:t>
      </w:r>
      <w:r>
        <w:rPr>
          <w:rFonts w:ascii="Cambria" w:hAnsi="Cambria"/>
          <w:sz w:val="22"/>
          <w:szCs w:val="22"/>
          <w:rtl w:val="0"/>
          <w:lang w:val="en-US"/>
        </w:rPr>
        <w:t xml:space="preserve">in </w:t>
      </w:r>
      <w:r>
        <w:rPr>
          <w:rFonts w:ascii="Cambria" w:hAnsi="Cambria"/>
          <w:i w:val="1"/>
          <w:iCs w:val="1"/>
          <w:sz w:val="22"/>
          <w:szCs w:val="22"/>
          <w:rtl w:val="0"/>
          <w:lang w:val="en-US"/>
        </w:rPr>
        <w:t xml:space="preserve">Proceedings </w:t>
      </w:r>
      <w:r>
        <w:rPr>
          <w:rFonts w:ascii="Cambria" w:hAnsi="Cambria"/>
          <w:i w:val="1"/>
          <w:iCs w:val="1"/>
          <w:sz w:val="22"/>
          <w:szCs w:val="22"/>
          <w:rtl w:val="0"/>
          <w:lang w:val="en-US"/>
        </w:rPr>
        <w:t>O</w:t>
      </w:r>
      <w:r>
        <w:rPr>
          <w:rFonts w:ascii="Cambria" w:hAnsi="Cambria"/>
          <w:i w:val="1"/>
          <w:iCs w:val="1"/>
          <w:sz w:val="22"/>
          <w:szCs w:val="22"/>
          <w:rtl w:val="0"/>
          <w:lang w:val="en-US"/>
        </w:rPr>
        <w:t xml:space="preserve">f </w:t>
      </w:r>
      <w:r>
        <w:rPr>
          <w:rFonts w:ascii="Cambria" w:hAnsi="Cambria"/>
          <w:i w:val="1"/>
          <w:iCs w:val="1"/>
          <w:sz w:val="22"/>
          <w:szCs w:val="22"/>
          <w:rtl w:val="0"/>
          <w:lang w:val="en-US"/>
        </w:rPr>
        <w:t>T</w:t>
      </w:r>
      <w:r>
        <w:rPr>
          <w:rFonts w:ascii="Cambria" w:hAnsi="Cambria"/>
          <w:i w:val="1"/>
          <w:iCs w:val="1"/>
          <w:sz w:val="22"/>
          <w:szCs w:val="22"/>
          <w:rtl w:val="0"/>
          <w:lang w:val="en-US"/>
        </w:rPr>
        <w:t>he American Philosophical Society</w:t>
      </w:r>
      <w:r>
        <w:rPr>
          <w:rFonts w:ascii="Cambria" w:hAnsi="Cambria"/>
          <w:sz w:val="22"/>
          <w:szCs w:val="22"/>
          <w:rtl w:val="0"/>
        </w:rPr>
        <w:t xml:space="preserve">, </w:t>
      </w:r>
      <w:r>
        <w:rPr>
          <w:rFonts w:ascii="Cambria" w:hAnsi="Cambria"/>
          <w:sz w:val="22"/>
          <w:szCs w:val="22"/>
          <w:rtl w:val="0"/>
          <w:lang w:val="en-US"/>
        </w:rPr>
        <w:t>v</w:t>
      </w:r>
      <w:r>
        <w:rPr>
          <w:rFonts w:ascii="Cambria" w:hAnsi="Cambria"/>
          <w:sz w:val="22"/>
          <w:szCs w:val="22"/>
          <w:rtl w:val="0"/>
          <w:lang w:val="pt-PT"/>
        </w:rPr>
        <w:t xml:space="preserve">ol. 132, </w:t>
      </w:r>
      <w:r>
        <w:rPr>
          <w:rFonts w:ascii="Cambria" w:hAnsi="Cambria"/>
          <w:sz w:val="22"/>
          <w:szCs w:val="22"/>
          <w:rtl w:val="0"/>
          <w:lang w:val="en-US"/>
        </w:rPr>
        <w:t>n</w:t>
      </w:r>
      <w:r>
        <w:rPr>
          <w:rFonts w:ascii="Cambria" w:hAnsi="Cambria" w:hint="default"/>
          <w:sz w:val="22"/>
          <w:szCs w:val="22"/>
          <w:rtl w:val="0"/>
          <w:lang w:val="en-US"/>
        </w:rPr>
        <w:t>º</w:t>
      </w:r>
      <w:r>
        <w:rPr>
          <w:rFonts w:ascii="Cambria" w:hAnsi="Cambria"/>
          <w:sz w:val="22"/>
          <w:szCs w:val="22"/>
          <w:rtl w:val="0"/>
        </w:rPr>
        <w:t xml:space="preserve"> 1 (</w:t>
      </w:r>
      <w:r>
        <w:rPr>
          <w:rFonts w:ascii="Cambria" w:hAnsi="Cambria"/>
          <w:sz w:val="22"/>
          <w:szCs w:val="22"/>
          <w:rtl w:val="0"/>
          <w:lang w:val="en-US"/>
        </w:rPr>
        <w:t>Philadelphia: American Philosophical Society,</w:t>
      </w:r>
      <w:r>
        <w:rPr>
          <w:rFonts w:ascii="Cambria" w:hAnsi="Cambria"/>
          <w:sz w:val="22"/>
          <w:szCs w:val="22"/>
          <w:rtl w:val="0"/>
        </w:rPr>
        <w:t>1988), pp. 67-84</w:t>
      </w:r>
      <w:r>
        <w:rPr>
          <w:rFonts w:ascii="Cambria" w:hAnsi="Cambria"/>
          <w:sz w:val="22"/>
          <w:szCs w:val="22"/>
          <w:rtl w:val="0"/>
          <w:lang w:val="en-US"/>
        </w:rPr>
        <w:t>.</w:t>
      </w:r>
    </w:p>
    <w:p>
      <w:pPr>
        <w:pStyle w:val="Default"/>
        <w:bidi w:val="0"/>
        <w:spacing w:before="0" w:after="240" w:line="240" w:lineRule="auto"/>
        <w:ind w:left="0" w:right="0" w:firstLine="0"/>
        <w:jc w:val="left"/>
        <w:rPr>
          <w:rFonts w:ascii="Cambria" w:cs="Cambria" w:hAnsi="Cambria" w:eastAsia="Cambria"/>
          <w:sz w:val="22"/>
          <w:szCs w:val="22"/>
          <w:rtl w:val="0"/>
        </w:rPr>
      </w:pPr>
      <w:r>
        <w:rPr>
          <w:rFonts w:ascii="Cambria" w:hAnsi="Cambria"/>
          <w:sz w:val="22"/>
          <w:szCs w:val="22"/>
          <w:rtl w:val="0"/>
          <w:lang w:val="de-DE"/>
        </w:rPr>
        <w:t>Voss, Angela</w:t>
      </w:r>
      <w:r>
        <w:rPr>
          <w:rFonts w:ascii="Cambria" w:hAnsi="Cambria"/>
          <w:sz w:val="22"/>
          <w:szCs w:val="22"/>
          <w:rtl w:val="0"/>
          <w:lang w:val="en-US"/>
        </w:rPr>
        <w:t>,</w:t>
      </w:r>
      <w:r>
        <w:rPr>
          <w:rFonts w:ascii="Cambria" w:hAnsi="Cambria" w:hint="default"/>
          <w:sz w:val="22"/>
          <w:szCs w:val="22"/>
          <w:rtl w:val="1"/>
        </w:rPr>
        <w:t xml:space="preserve"> ‘</w:t>
      </w:r>
      <w:r>
        <w:rPr>
          <w:rFonts w:ascii="Cambria" w:hAnsi="Cambria"/>
          <w:sz w:val="22"/>
          <w:szCs w:val="22"/>
          <w:rtl w:val="0"/>
        </w:rPr>
        <w:t xml:space="preserve">The Astrology </w:t>
      </w:r>
      <w:r>
        <w:rPr>
          <w:rFonts w:ascii="Cambria" w:hAnsi="Cambria"/>
          <w:sz w:val="22"/>
          <w:szCs w:val="22"/>
          <w:rtl w:val="0"/>
          <w:lang w:val="en-US"/>
        </w:rPr>
        <w:t>O</w:t>
      </w:r>
      <w:r>
        <w:rPr>
          <w:rFonts w:ascii="Cambria" w:hAnsi="Cambria"/>
          <w:sz w:val="22"/>
          <w:szCs w:val="22"/>
          <w:rtl w:val="0"/>
          <w:lang w:val="it-IT"/>
        </w:rPr>
        <w:t xml:space="preserve">f Marsilio Ficino: Divination </w:t>
      </w:r>
      <w:r>
        <w:rPr>
          <w:rFonts w:ascii="Cambria" w:hAnsi="Cambria"/>
          <w:sz w:val="22"/>
          <w:szCs w:val="22"/>
          <w:rtl w:val="0"/>
          <w:lang w:val="en-US"/>
        </w:rPr>
        <w:t>O</w:t>
      </w:r>
      <w:r>
        <w:rPr>
          <w:rFonts w:ascii="Cambria" w:hAnsi="Cambria"/>
          <w:sz w:val="22"/>
          <w:szCs w:val="22"/>
          <w:rtl w:val="0"/>
          <w:lang w:val="en-US"/>
        </w:rPr>
        <w:t>r Science?</w:t>
      </w:r>
      <w:r>
        <w:rPr>
          <w:rFonts w:ascii="Cambria" w:hAnsi="Cambria" w:hint="default"/>
          <w:sz w:val="22"/>
          <w:szCs w:val="22"/>
          <w:rtl w:val="1"/>
        </w:rPr>
        <w:t>’</w:t>
      </w:r>
      <w:r>
        <w:rPr>
          <w:rFonts w:ascii="Cambria" w:hAnsi="Cambria"/>
          <w:sz w:val="22"/>
          <w:szCs w:val="22"/>
          <w:rtl w:val="0"/>
          <w:lang w:val="en-US"/>
        </w:rPr>
        <w:t xml:space="preserve"> in</w:t>
      </w:r>
      <w:r>
        <w:rPr>
          <w:rFonts w:ascii="Cambria" w:hAnsi="Cambria"/>
          <w:sz w:val="22"/>
          <w:szCs w:val="22"/>
          <w:rtl w:val="0"/>
        </w:rPr>
        <w:t xml:space="preserve"> </w:t>
      </w:r>
      <w:r>
        <w:rPr>
          <w:rFonts w:ascii="Cambria" w:hAnsi="Cambria"/>
          <w:i w:val="1"/>
          <w:iCs w:val="1"/>
          <w:sz w:val="22"/>
          <w:szCs w:val="22"/>
          <w:rtl w:val="0"/>
          <w:lang w:val="en-US"/>
        </w:rPr>
        <w:t>Culture and Cosmos</w:t>
      </w:r>
      <w:r>
        <w:rPr>
          <w:rFonts w:ascii="Cambria" w:hAnsi="Cambria"/>
          <w:sz w:val="22"/>
          <w:szCs w:val="22"/>
          <w:rtl w:val="0"/>
        </w:rPr>
        <w:t xml:space="preserve">, </w:t>
      </w:r>
      <w:r>
        <w:rPr>
          <w:rFonts w:ascii="Cambria" w:hAnsi="Cambria"/>
          <w:sz w:val="22"/>
          <w:szCs w:val="22"/>
          <w:rtl w:val="0"/>
          <w:lang w:val="en-US"/>
        </w:rPr>
        <w:t>v</w:t>
      </w:r>
      <w:r>
        <w:rPr>
          <w:rFonts w:ascii="Cambria" w:hAnsi="Cambria"/>
          <w:sz w:val="22"/>
          <w:szCs w:val="22"/>
          <w:rtl w:val="0"/>
          <w:lang w:val="pt-PT"/>
        </w:rPr>
        <w:t>ol. 4</w:t>
      </w:r>
      <w:r>
        <w:rPr>
          <w:rFonts w:ascii="Cambria" w:hAnsi="Cambria"/>
          <w:sz w:val="22"/>
          <w:szCs w:val="22"/>
          <w:rtl w:val="0"/>
          <w:lang w:val="en-US"/>
        </w:rPr>
        <w:t>,</w:t>
      </w:r>
      <w:r>
        <w:rPr>
          <w:rFonts w:ascii="Cambria" w:hAnsi="Cambria"/>
          <w:sz w:val="22"/>
          <w:szCs w:val="22"/>
          <w:rtl w:val="0"/>
        </w:rPr>
        <w:t xml:space="preserve"> n</w:t>
      </w:r>
      <w:r>
        <w:rPr>
          <w:rFonts w:ascii="Cambria" w:hAnsi="Cambria" w:hint="default"/>
          <w:sz w:val="22"/>
          <w:szCs w:val="22"/>
          <w:rtl w:val="0"/>
          <w:lang w:val="en-US"/>
        </w:rPr>
        <w:t>º</w:t>
      </w:r>
      <w:r>
        <w:rPr>
          <w:rFonts w:ascii="Cambria" w:hAnsi="Cambria"/>
          <w:sz w:val="22"/>
          <w:szCs w:val="22"/>
          <w:rtl w:val="0"/>
        </w:rPr>
        <w:t xml:space="preserve"> 2</w:t>
      </w:r>
      <w:r>
        <w:rPr>
          <w:rFonts w:ascii="Cambria" w:hAnsi="Cambria"/>
          <w:sz w:val="22"/>
          <w:szCs w:val="22"/>
          <w:rtl w:val="0"/>
          <w:lang w:val="en-US"/>
        </w:rPr>
        <w:t xml:space="preserve"> (Lampeter: Sophia Centre Press, </w:t>
      </w:r>
      <w:r>
        <w:rPr>
          <w:rFonts w:ascii="Cambria" w:hAnsi="Cambria"/>
          <w:sz w:val="22"/>
          <w:szCs w:val="22"/>
          <w:rtl w:val="0"/>
        </w:rPr>
        <w:t>2000</w:t>
      </w:r>
      <w:r>
        <w:rPr>
          <w:rFonts w:ascii="Cambria" w:hAnsi="Cambria"/>
          <w:sz w:val="22"/>
          <w:szCs w:val="22"/>
          <w:rtl w:val="0"/>
          <w:lang w:val="en-US"/>
        </w:rPr>
        <w:t>), pp.</w:t>
      </w:r>
    </w:p>
    <w:p>
      <w:pPr>
        <w:pStyle w:val="Body"/>
        <w:rPr>
          <w:rFonts w:ascii="Cambria" w:cs="Cambria" w:hAnsi="Cambria" w:eastAsia="Cambria"/>
          <w:b w:val="1"/>
          <w:bCs w:val="1"/>
        </w:rPr>
      </w:pPr>
      <w:r>
        <w:rPr>
          <w:rFonts w:ascii="Cambria" w:hAnsi="Cambria"/>
          <w:b w:val="1"/>
          <w:bCs w:val="1"/>
          <w:rtl w:val="0"/>
          <w:lang w:val="en-US"/>
        </w:rPr>
        <w:t>Bibliography | Other Sources</w:t>
      </w:r>
    </w:p>
    <w:p>
      <w:pPr>
        <w:pStyle w:val="Default"/>
        <w:bidi w:val="0"/>
        <w:spacing w:before="0" w:line="240" w:lineRule="auto"/>
        <w:ind w:left="0" w:right="0" w:firstLine="0"/>
        <w:jc w:val="left"/>
        <w:rPr>
          <w:rFonts w:ascii="Cambria" w:cs="Cambria" w:hAnsi="Cambria" w:eastAsia="Cambria"/>
          <w:sz w:val="22"/>
          <w:szCs w:val="22"/>
          <w:shd w:val="clear" w:color="auto" w:fill="ffffff"/>
          <w:rtl w:val="0"/>
        </w:rPr>
      </w:pPr>
    </w:p>
    <w:p>
      <w:pPr>
        <w:pStyle w:val="Footnote"/>
        <w:rPr>
          <w:rFonts w:ascii="Cambria" w:cs="Cambria" w:hAnsi="Cambria" w:eastAsia="Cambria"/>
        </w:rPr>
      </w:pPr>
      <w:r>
        <w:rPr>
          <w:rFonts w:ascii="Cambria" w:hAnsi="Cambria"/>
          <w:rtl w:val="0"/>
          <w:lang w:val="en-US"/>
        </w:rPr>
        <w:t xml:space="preserve">Astro Dienst, </w:t>
      </w:r>
      <w:r>
        <w:rPr>
          <w:rFonts w:ascii="Cambria" w:hAnsi="Cambria"/>
          <w:i w:val="1"/>
          <w:iCs w:val="1"/>
          <w:rtl w:val="0"/>
          <w:lang w:val="en-US"/>
        </w:rPr>
        <w:t xml:space="preserve">Robert Hand </w:t>
      </w:r>
      <w:r>
        <w:rPr>
          <w:rFonts w:ascii="Cambria" w:hAnsi="Cambria"/>
          <w:rtl w:val="0"/>
          <w:lang w:val="en-US"/>
        </w:rPr>
        <w:t xml:space="preserve">(2022) </w:t>
      </w:r>
      <w:r>
        <w:rPr>
          <w:rFonts w:ascii="Cambria" w:hAnsi="Cambria"/>
          <w:i w:val="1"/>
          <w:iCs w:val="1"/>
          <w:rtl w:val="0"/>
          <w:lang w:val="en-US"/>
        </w:rPr>
        <w:t>&lt;</w:t>
      </w:r>
      <w:r>
        <w:rPr>
          <w:rStyle w:val="Hyperlink.0"/>
          <w:rFonts w:ascii="Cambria" w:cs="Cambria" w:hAnsi="Cambria" w:eastAsia="Cambria"/>
        </w:rPr>
        <w:fldChar w:fldCharType="begin" w:fldLock="0"/>
      </w:r>
      <w:r>
        <w:rPr>
          <w:rStyle w:val="Hyperlink.0"/>
          <w:rFonts w:ascii="Cambria" w:cs="Cambria" w:hAnsi="Cambria" w:eastAsia="Cambria"/>
        </w:rPr>
        <w:instrText xml:space="preserve"> HYPERLINK "https://www.astro.com/people/hand_e.htm"</w:instrText>
      </w:r>
      <w:r>
        <w:rPr>
          <w:rStyle w:val="Hyperlink.0"/>
          <w:rFonts w:ascii="Cambria" w:cs="Cambria" w:hAnsi="Cambria" w:eastAsia="Cambria"/>
        </w:rPr>
        <w:fldChar w:fldCharType="separate" w:fldLock="0"/>
      </w:r>
      <w:r>
        <w:rPr>
          <w:rStyle w:val="Hyperlink.0"/>
          <w:rFonts w:ascii="Cambria" w:hAnsi="Cambria"/>
          <w:rtl w:val="0"/>
          <w:lang w:val="en-US"/>
        </w:rPr>
        <w:t>https://www.astro.com/people/hand_e.htm</w:t>
      </w:r>
      <w:r>
        <w:rPr>
          <w:rFonts w:ascii="Cambria" w:cs="Cambria" w:hAnsi="Cambria" w:eastAsia="Cambria"/>
        </w:rPr>
        <w:fldChar w:fldCharType="end" w:fldLock="0"/>
      </w:r>
      <w:r>
        <w:rPr>
          <w:rFonts w:ascii="Cambria" w:hAnsi="Cambria"/>
          <w:rtl w:val="0"/>
          <w:lang w:val="en-US"/>
        </w:rPr>
        <w:t>&gt; [accessed 10 March 2022].</w:t>
      </w:r>
    </w:p>
    <w:p>
      <w:pPr>
        <w:pStyle w:val="Footnote"/>
        <w:rPr>
          <w:rFonts w:ascii="Cambria" w:cs="Cambria" w:hAnsi="Cambria" w:eastAsia="Cambria"/>
        </w:rPr>
      </w:pPr>
    </w:p>
    <w:p>
      <w:pPr>
        <w:pStyle w:val="Footnote"/>
        <w:rPr>
          <w:rFonts w:ascii="Cambria" w:cs="Cambria" w:hAnsi="Cambria" w:eastAsia="Cambria"/>
        </w:rPr>
      </w:pPr>
      <w:r>
        <w:rPr>
          <w:rFonts w:ascii="Cambria" w:hAnsi="Cambria"/>
          <w:rtl w:val="0"/>
          <w:lang w:val="en-US"/>
        </w:rPr>
        <w:t xml:space="preserve">Arhat Media, </w:t>
      </w:r>
      <w:r>
        <w:rPr>
          <w:rFonts w:ascii="Cambria" w:hAnsi="Cambria"/>
          <w:i w:val="1"/>
          <w:iCs w:val="1"/>
          <w:rtl w:val="0"/>
          <w:lang w:val="en-US"/>
        </w:rPr>
        <w:t xml:space="preserve">Robert Hand </w:t>
      </w:r>
      <w:r>
        <w:rPr>
          <w:rFonts w:ascii="Cambria" w:hAnsi="Cambria"/>
          <w:rtl w:val="0"/>
          <w:lang w:val="en-US"/>
        </w:rPr>
        <w:t>(2019)</w:t>
      </w:r>
      <w:r>
        <w:rPr>
          <w:rFonts w:ascii="Cambria" w:hAnsi="Cambria"/>
          <w:i w:val="1"/>
          <w:iCs w:val="1"/>
          <w:rtl w:val="0"/>
          <w:lang w:val="en-US"/>
        </w:rPr>
        <w:t xml:space="preserve"> &lt;</w:t>
      </w:r>
      <w:r>
        <w:rPr>
          <w:rStyle w:val="Hyperlink.0"/>
          <w:rFonts w:ascii="Cambria" w:cs="Cambria" w:hAnsi="Cambria" w:eastAsia="Cambria"/>
        </w:rPr>
        <w:fldChar w:fldCharType="begin" w:fldLock="0"/>
      </w:r>
      <w:r>
        <w:rPr>
          <w:rStyle w:val="Hyperlink.0"/>
          <w:rFonts w:ascii="Cambria" w:cs="Cambria" w:hAnsi="Cambria" w:eastAsia="Cambria"/>
        </w:rPr>
        <w:instrText xml:space="preserve"> HYPERLINK "https://www.arhatmedia.com"</w:instrText>
      </w:r>
      <w:r>
        <w:rPr>
          <w:rStyle w:val="Hyperlink.0"/>
          <w:rFonts w:ascii="Cambria" w:cs="Cambria" w:hAnsi="Cambria" w:eastAsia="Cambria"/>
        </w:rPr>
        <w:fldChar w:fldCharType="separate" w:fldLock="0"/>
      </w:r>
      <w:r>
        <w:rPr>
          <w:rStyle w:val="Hyperlink.0"/>
          <w:rFonts w:ascii="Cambria" w:hAnsi="Cambria"/>
          <w:rtl w:val="0"/>
          <w:lang w:val="de-DE"/>
        </w:rPr>
        <w:t>https://www.arhatmedia.com</w:t>
      </w:r>
      <w:r>
        <w:rPr>
          <w:rFonts w:ascii="Cambria" w:cs="Cambria" w:hAnsi="Cambria" w:eastAsia="Cambria"/>
        </w:rPr>
        <w:fldChar w:fldCharType="end" w:fldLock="0"/>
      </w:r>
      <w:r>
        <w:rPr>
          <w:rFonts w:ascii="Cambria" w:hAnsi="Cambria"/>
          <w:rtl w:val="0"/>
          <w:lang w:val="en-US"/>
        </w:rPr>
        <w:t xml:space="preserve">&gt; </w:t>
      </w:r>
      <w:r>
        <w:rPr>
          <w:rFonts w:ascii="Cambria" w:hAnsi="Cambria"/>
          <w:rtl w:val="0"/>
          <w:lang w:val="en-US"/>
        </w:rPr>
        <w:t>[accessed 10 March 2022]</w:t>
      </w:r>
      <w:r>
        <w:rPr>
          <w:rFonts w:ascii="Cambria" w:hAnsi="Cambria"/>
          <w:rtl w:val="0"/>
          <w:lang w:val="en-US"/>
        </w:rPr>
        <w:t>.</w:t>
      </w:r>
    </w:p>
    <w:p>
      <w:pPr>
        <w:pStyle w:val="Footnote"/>
        <w:rPr>
          <w:rFonts w:ascii="Cambria" w:cs="Cambria" w:hAnsi="Cambria" w:eastAsia="Cambria"/>
        </w:rPr>
      </w:pPr>
    </w:p>
    <w:p>
      <w:pPr>
        <w:pStyle w:val="Footnote"/>
        <w:rPr>
          <w:rFonts w:ascii="Cambria" w:cs="Cambria" w:hAnsi="Cambria" w:eastAsia="Cambria"/>
        </w:rPr>
      </w:pPr>
      <w:r>
        <w:rPr>
          <w:rFonts w:ascii="Cambria" w:hAnsi="Cambria"/>
          <w:rtl w:val="0"/>
          <w:lang w:val="en-US"/>
        </w:rPr>
        <w:t xml:space="preserve">Barton, Tamsyn, </w:t>
      </w:r>
      <w:r>
        <w:rPr>
          <w:rFonts w:ascii="Cambria" w:hAnsi="Cambria"/>
          <w:i w:val="1"/>
          <w:iCs w:val="1"/>
          <w:rtl w:val="0"/>
          <w:lang w:val="en-US"/>
        </w:rPr>
        <w:t xml:space="preserve">Ancient Astrology </w:t>
      </w:r>
      <w:r>
        <w:rPr>
          <w:rFonts w:ascii="Cambria" w:hAnsi="Cambria"/>
          <w:rtl w:val="0"/>
          <w:lang w:val="en-US"/>
        </w:rPr>
        <w:t>(New York: Routledge, 1994).</w:t>
      </w:r>
    </w:p>
    <w:p>
      <w:pPr>
        <w:pStyle w:val="Footnote"/>
        <w:rPr>
          <w:rFonts w:ascii="Cambria" w:cs="Cambria" w:hAnsi="Cambria" w:eastAsia="Cambria"/>
        </w:rPr>
      </w:pPr>
    </w:p>
    <w:p>
      <w:pPr>
        <w:pStyle w:val="Default"/>
        <w:bidi w:val="0"/>
        <w:spacing w:before="0" w:after="240" w:line="240" w:lineRule="auto"/>
        <w:ind w:left="0" w:right="0" w:firstLine="0"/>
        <w:jc w:val="left"/>
        <w:rPr>
          <w:rFonts w:ascii="Cambria" w:cs="Cambria" w:hAnsi="Cambria" w:eastAsia="Cambria"/>
          <w:sz w:val="22"/>
          <w:szCs w:val="22"/>
          <w:rtl w:val="0"/>
        </w:rPr>
      </w:pPr>
      <w:r>
        <w:rPr>
          <w:rFonts w:ascii="Cambria" w:hAnsi="Cambria"/>
          <w:sz w:val="22"/>
          <w:szCs w:val="22"/>
          <w:rtl w:val="0"/>
          <w:lang w:val="en-US"/>
        </w:rPr>
        <w:t xml:space="preserve">Campion, Nicholas, </w:t>
      </w:r>
      <w:r>
        <w:rPr>
          <w:rFonts w:ascii="Cambria" w:hAnsi="Cambria"/>
          <w:i w:val="1"/>
          <w:iCs w:val="1"/>
          <w:sz w:val="22"/>
          <w:szCs w:val="22"/>
          <w:rtl w:val="0"/>
          <w:lang w:val="en-US"/>
        </w:rPr>
        <w:t xml:space="preserve">A History Of Western Astrology: The Medieval And Modern Worlds, </w:t>
      </w:r>
      <w:r>
        <w:rPr>
          <w:rFonts w:ascii="Cambria" w:hAnsi="Cambria"/>
          <w:sz w:val="22"/>
          <w:szCs w:val="22"/>
          <w:rtl w:val="0"/>
          <w:lang w:val="en-US"/>
        </w:rPr>
        <w:t>vol. 2 (New York/London: Continuum Books, 2009).</w:t>
      </w:r>
    </w:p>
    <w:p>
      <w:pPr>
        <w:pStyle w:val="Default"/>
        <w:bidi w:val="0"/>
        <w:spacing w:before="0" w:after="240" w:line="240" w:lineRule="auto"/>
        <w:ind w:left="0" w:right="0" w:firstLine="0"/>
        <w:jc w:val="left"/>
        <w:rPr>
          <w:rFonts w:ascii="Cambria" w:cs="Cambria" w:hAnsi="Cambria" w:eastAsia="Cambria"/>
          <w:sz w:val="22"/>
          <w:szCs w:val="22"/>
          <w:rtl w:val="0"/>
        </w:rPr>
      </w:pPr>
      <w:r>
        <w:rPr>
          <w:rFonts w:ascii="Cambria" w:hAnsi="Cambria"/>
          <w:sz w:val="22"/>
          <w:szCs w:val="22"/>
          <w:rtl w:val="0"/>
          <w:lang w:val="en-US"/>
        </w:rPr>
        <w:t xml:space="preserve">Campion, Nicholas, </w:t>
      </w:r>
      <w:r>
        <w:rPr>
          <w:rFonts w:ascii="Cambria" w:hAnsi="Cambria" w:hint="default"/>
          <w:sz w:val="22"/>
          <w:szCs w:val="22"/>
          <w:rtl w:val="0"/>
          <w:lang w:val="en-US"/>
        </w:rPr>
        <w:t>‘</w:t>
      </w:r>
      <w:r>
        <w:rPr>
          <w:rFonts w:ascii="Cambria" w:hAnsi="Cambria"/>
          <w:sz w:val="22"/>
          <w:szCs w:val="22"/>
          <w:rtl w:val="0"/>
          <w:lang w:val="en-US"/>
        </w:rPr>
        <w:t>Astronomy And Psyche In The Classical World: Plato, Aristotle, Zeno, Ptolemy</w:t>
      </w:r>
      <w:r>
        <w:rPr>
          <w:rFonts w:ascii="Cambria" w:hAnsi="Cambria" w:hint="default"/>
          <w:sz w:val="22"/>
          <w:szCs w:val="22"/>
          <w:rtl w:val="0"/>
          <w:lang w:val="en-US"/>
        </w:rPr>
        <w:t xml:space="preserve">’ </w:t>
      </w:r>
      <w:r>
        <w:rPr>
          <w:rFonts w:ascii="Cambria" w:hAnsi="Cambria"/>
          <w:sz w:val="22"/>
          <w:szCs w:val="22"/>
          <w:rtl w:val="0"/>
          <w:lang w:val="en-US"/>
        </w:rPr>
        <w:t xml:space="preserve">in </w:t>
      </w:r>
      <w:r>
        <w:rPr>
          <w:rFonts w:ascii="Cambria" w:hAnsi="Cambria"/>
          <w:i w:val="1"/>
          <w:iCs w:val="1"/>
          <w:sz w:val="22"/>
          <w:szCs w:val="22"/>
          <w:rtl w:val="0"/>
          <w:lang w:val="en-US"/>
        </w:rPr>
        <w:t>Journal Of Cosmology,</w:t>
      </w:r>
      <w:r>
        <w:rPr>
          <w:rFonts w:ascii="Cambria" w:hAnsi="Cambria"/>
          <w:sz w:val="22"/>
          <w:szCs w:val="22"/>
          <w:rtl w:val="0"/>
          <w:lang w:val="en-US"/>
        </w:rPr>
        <w:t xml:space="preserve"> v. 9 (2010)</w:t>
      </w:r>
      <w:r>
        <w:rPr>
          <w:rFonts w:ascii="Cambria" w:hAnsi="Cambria"/>
          <w:i w:val="1"/>
          <w:iCs w:val="1"/>
          <w:sz w:val="22"/>
          <w:szCs w:val="22"/>
          <w:rtl w:val="0"/>
          <w:lang w:val="en-US"/>
        </w:rPr>
        <w:t xml:space="preserve"> </w:t>
      </w:r>
      <w:r>
        <w:rPr>
          <w:rFonts w:ascii="Cambria" w:hAnsi="Cambria"/>
          <w:sz w:val="22"/>
          <w:szCs w:val="22"/>
          <w:rtl w:val="0"/>
          <w:lang w:val="en-US"/>
        </w:rPr>
        <w:t>&lt;</w:t>
      </w:r>
      <w:r>
        <w:rPr>
          <w:rFonts w:ascii="Cambria" w:hAnsi="Cambria"/>
          <w:sz w:val="22"/>
          <w:szCs w:val="22"/>
          <w:rtl w:val="0"/>
          <w:lang w:val="en-US"/>
        </w:rPr>
        <w:t>http://thejournalofcosmology.com/AncientAstronomy118.html</w:t>
      </w:r>
      <w:r>
        <w:rPr>
          <w:rFonts w:ascii="Cambria" w:hAnsi="Cambria"/>
          <w:sz w:val="22"/>
          <w:szCs w:val="22"/>
          <w:rtl w:val="0"/>
          <w:lang w:val="en-US"/>
        </w:rPr>
        <w:t>&gt; [accessed 11 March 2022].</w:t>
      </w:r>
    </w:p>
    <w:p>
      <w:pPr>
        <w:pStyle w:val="Default"/>
        <w:bidi w:val="0"/>
        <w:spacing w:before="0" w:line="240" w:lineRule="auto"/>
        <w:ind w:left="0" w:right="0" w:firstLine="0"/>
        <w:jc w:val="left"/>
        <w:rPr>
          <w:rFonts w:ascii="Cambria" w:cs="Cambria" w:hAnsi="Cambria" w:eastAsia="Cambria"/>
          <w:sz w:val="22"/>
          <w:szCs w:val="22"/>
          <w:rtl w:val="0"/>
        </w:rPr>
      </w:pPr>
      <w:r>
        <w:rPr>
          <w:rFonts w:ascii="Cambria" w:hAnsi="Cambria"/>
          <w:sz w:val="22"/>
          <w:szCs w:val="22"/>
          <w:rtl w:val="0"/>
          <w:lang w:val="en-US"/>
        </w:rPr>
        <w:t>Campion, Nicholas, 'The Traditional Revival in Modern Astrology: a Preliminary History</w:t>
      </w:r>
      <w:r>
        <w:rPr>
          <w:rFonts w:ascii="Cambria" w:hAnsi="Cambria" w:hint="default"/>
          <w:sz w:val="22"/>
          <w:szCs w:val="22"/>
          <w:rtl w:val="0"/>
          <w:lang w:val="en-US"/>
        </w:rPr>
        <w:t xml:space="preserve">’ </w:t>
      </w:r>
      <w:r>
        <w:rPr>
          <w:rFonts w:ascii="Cambria" w:hAnsi="Cambria"/>
          <w:sz w:val="22"/>
          <w:szCs w:val="22"/>
          <w:rtl w:val="0"/>
          <w:lang w:val="en-US"/>
        </w:rPr>
        <w:t>in</w:t>
      </w:r>
      <w:r>
        <w:rPr>
          <w:rFonts w:ascii="Cambria" w:hAnsi="Cambria"/>
          <w:sz w:val="22"/>
          <w:szCs w:val="22"/>
          <w:rtl w:val="0"/>
        </w:rPr>
        <w:t xml:space="preserve"> </w:t>
      </w:r>
      <w:r>
        <w:rPr>
          <w:rFonts w:ascii="Cambria" w:hAnsi="Cambria"/>
          <w:i w:val="1"/>
          <w:iCs w:val="1"/>
          <w:sz w:val="22"/>
          <w:szCs w:val="22"/>
          <w:rtl w:val="0"/>
          <w:lang w:val="en-US"/>
        </w:rPr>
        <w:t>The Astrology Foundation Inc.</w:t>
      </w:r>
      <w:r>
        <w:rPr>
          <w:rFonts w:ascii="Cambria" w:hAnsi="Cambria"/>
          <w:i w:val="1"/>
          <w:iCs w:val="1"/>
          <w:sz w:val="22"/>
          <w:szCs w:val="22"/>
          <w:rtl w:val="0"/>
          <w:lang w:val="en-US"/>
        </w:rPr>
        <w:t xml:space="preserve"> &lt;</w:t>
      </w:r>
      <w:r>
        <w:rPr>
          <w:rStyle w:val="Hyperlink.0"/>
          <w:rFonts w:ascii="Cambria" w:cs="Cambria" w:hAnsi="Cambria" w:eastAsia="Cambria"/>
          <w:sz w:val="22"/>
          <w:szCs w:val="22"/>
          <w:rtl w:val="0"/>
        </w:rPr>
        <w:fldChar w:fldCharType="begin" w:fldLock="0"/>
      </w:r>
      <w:r>
        <w:rPr>
          <w:rStyle w:val="Hyperlink.0"/>
          <w:rFonts w:ascii="Cambria" w:cs="Cambria" w:hAnsi="Cambria" w:eastAsia="Cambria"/>
          <w:sz w:val="22"/>
          <w:szCs w:val="22"/>
          <w:rtl w:val="0"/>
        </w:rPr>
        <w:instrText xml:space="preserve"> HYPERLINK "https://theafi.wordpress.com/2004/08/03/the-traditional-revival-in-modern-astrology/"</w:instrText>
      </w:r>
      <w:r>
        <w:rPr>
          <w:rStyle w:val="Hyperlink.0"/>
          <w:rFonts w:ascii="Cambria" w:cs="Cambria" w:hAnsi="Cambria" w:eastAsia="Cambria"/>
          <w:sz w:val="22"/>
          <w:szCs w:val="22"/>
          <w:rtl w:val="0"/>
        </w:rPr>
        <w:fldChar w:fldCharType="separate" w:fldLock="0"/>
      </w:r>
      <w:r>
        <w:rPr>
          <w:rStyle w:val="Hyperlink.0"/>
          <w:rFonts w:ascii="Cambria" w:hAnsi="Cambria"/>
          <w:sz w:val="22"/>
          <w:szCs w:val="22"/>
          <w:rtl w:val="0"/>
          <w:lang w:val="en-US"/>
        </w:rPr>
        <w:t>https://theafi.wordpress.com/2004/08/03/the-traditional-revival-in-modern-astrology/</w:t>
      </w:r>
      <w:r>
        <w:rPr>
          <w:rFonts w:ascii="Cambria" w:cs="Cambria" w:hAnsi="Cambria" w:eastAsia="Cambria"/>
          <w:sz w:val="22"/>
          <w:szCs w:val="22"/>
          <w:rtl w:val="0"/>
        </w:rPr>
        <w:fldChar w:fldCharType="end" w:fldLock="0"/>
      </w:r>
      <w:r>
        <w:rPr>
          <w:rFonts w:ascii="Cambria" w:hAnsi="Cambria"/>
          <w:sz w:val="22"/>
          <w:szCs w:val="22"/>
          <w:rtl w:val="0"/>
          <w:lang w:val="en-US"/>
        </w:rPr>
        <w:t xml:space="preserve">&gt; </w:t>
      </w:r>
      <w:r>
        <w:rPr>
          <w:rFonts w:ascii="Cambria" w:hAnsi="Cambria"/>
          <w:sz w:val="22"/>
          <w:szCs w:val="22"/>
          <w:rtl w:val="0"/>
          <w:lang w:val="en-US"/>
        </w:rPr>
        <w:t>[accessed 11 March 2022]</w:t>
      </w:r>
    </w:p>
    <w:p>
      <w:pPr>
        <w:pStyle w:val="Footnote"/>
        <w:rPr>
          <w:rFonts w:ascii="Cambria" w:cs="Cambria" w:hAnsi="Cambria" w:eastAsia="Cambria"/>
          <w:sz w:val="14"/>
          <w:szCs w:val="14"/>
        </w:rPr>
      </w:pPr>
    </w:p>
    <w:p>
      <w:pPr>
        <w:pStyle w:val="Default"/>
        <w:bidi w:val="0"/>
        <w:spacing w:before="0" w:after="240" w:line="240" w:lineRule="auto"/>
        <w:ind w:left="0" w:right="0" w:firstLine="0"/>
        <w:jc w:val="left"/>
        <w:rPr>
          <w:rFonts w:ascii="Cambria" w:cs="Cambria" w:hAnsi="Cambria" w:eastAsia="Cambria"/>
          <w:sz w:val="22"/>
          <w:szCs w:val="22"/>
          <w:rtl w:val="0"/>
        </w:rPr>
      </w:pPr>
      <w:r>
        <w:rPr>
          <w:rFonts w:ascii="Cambria" w:hAnsi="Cambria"/>
          <w:sz w:val="22"/>
          <w:szCs w:val="22"/>
          <w:rtl w:val="0"/>
          <w:lang w:val="nl-NL"/>
        </w:rPr>
        <w:t>Greenbaum</w:t>
      </w:r>
      <w:r>
        <w:rPr>
          <w:rFonts w:ascii="Cambria" w:hAnsi="Cambria"/>
          <w:sz w:val="22"/>
          <w:szCs w:val="22"/>
          <w:rtl w:val="0"/>
          <w:lang w:val="en-US"/>
        </w:rPr>
        <w:t xml:space="preserve">, </w:t>
      </w:r>
      <w:r>
        <w:rPr>
          <w:rFonts w:ascii="Cambria" w:hAnsi="Cambria"/>
          <w:sz w:val="22"/>
          <w:szCs w:val="22"/>
          <w:rtl w:val="0"/>
        </w:rPr>
        <w:t>Dorian</w:t>
      </w:r>
      <w:r>
        <w:rPr>
          <w:rFonts w:ascii="Cambria" w:hAnsi="Cambria"/>
          <w:sz w:val="22"/>
          <w:szCs w:val="22"/>
          <w:rtl w:val="0"/>
          <w:lang w:val="en-US"/>
        </w:rPr>
        <w:t xml:space="preserve">, </w:t>
      </w:r>
      <w:r>
        <w:rPr>
          <w:rFonts w:ascii="Cambria" w:hAnsi="Cambria" w:hint="default"/>
          <w:sz w:val="22"/>
          <w:szCs w:val="22"/>
          <w:rtl w:val="0"/>
          <w:lang w:val="en-US"/>
        </w:rPr>
        <w:t>‘</w:t>
      </w:r>
      <w:r>
        <w:rPr>
          <w:rFonts w:ascii="Cambria" w:hAnsi="Cambria"/>
          <w:sz w:val="22"/>
          <w:szCs w:val="22"/>
          <w:rtl w:val="0"/>
          <w:lang w:val="en-US"/>
        </w:rPr>
        <w:t>Arrows Aiming Divination</w:t>
      </w:r>
      <w:r>
        <w:rPr>
          <w:rFonts w:ascii="Cambria" w:hAnsi="Cambria" w:hint="default"/>
          <w:sz w:val="22"/>
          <w:szCs w:val="22"/>
          <w:rtl w:val="0"/>
          <w:lang w:val="en-US"/>
        </w:rPr>
        <w:t xml:space="preserve">’ </w:t>
      </w:r>
      <w:r>
        <w:rPr>
          <w:rFonts w:ascii="Cambria" w:hAnsi="Cambria"/>
          <w:sz w:val="22"/>
          <w:szCs w:val="22"/>
          <w:rtl w:val="0"/>
          <w:lang w:val="en-US"/>
        </w:rPr>
        <w:t xml:space="preserve">in </w:t>
      </w:r>
      <w:r>
        <w:rPr>
          <w:rFonts w:ascii="Cambria" w:hAnsi="Cambria"/>
          <w:i w:val="1"/>
          <w:iCs w:val="1"/>
          <w:sz w:val="22"/>
          <w:szCs w:val="22"/>
          <w:rtl w:val="0"/>
          <w:lang w:val="en-US"/>
        </w:rPr>
        <w:t>Divination: Perspectives for a New Millennium</w:t>
      </w:r>
      <w:r>
        <w:rPr>
          <w:rFonts w:ascii="Cambria" w:hAnsi="Cambria" w:hint="default"/>
          <w:i w:val="1"/>
          <w:iCs w:val="1"/>
          <w:sz w:val="22"/>
          <w:szCs w:val="22"/>
          <w:rtl w:val="0"/>
          <w:lang w:val="en-US"/>
        </w:rPr>
        <w:t>’</w:t>
      </w:r>
      <w:r>
        <w:rPr>
          <w:rFonts w:ascii="Cambria" w:hAnsi="Cambria"/>
          <w:i w:val="1"/>
          <w:iCs w:val="1"/>
          <w:sz w:val="22"/>
          <w:szCs w:val="22"/>
          <w:rtl w:val="0"/>
          <w:lang w:val="en-US"/>
        </w:rPr>
        <w:t xml:space="preserve">, </w:t>
      </w:r>
      <w:r>
        <w:rPr>
          <w:rFonts w:ascii="Cambria" w:hAnsi="Cambria"/>
          <w:sz w:val="22"/>
          <w:szCs w:val="22"/>
          <w:rtl w:val="0"/>
          <w:lang w:val="en-US"/>
        </w:rPr>
        <w:t>ed. by Patrick Curry (Farnham: Ashgate/Gower, 2010), pp. 107-209.</w:t>
      </w:r>
    </w:p>
    <w:p>
      <w:pPr>
        <w:pStyle w:val="Default"/>
        <w:bidi w:val="0"/>
        <w:spacing w:before="0" w:after="240" w:line="240" w:lineRule="auto"/>
        <w:ind w:left="0" w:right="0" w:firstLine="0"/>
        <w:jc w:val="left"/>
        <w:rPr>
          <w:rFonts w:ascii="Cambria" w:cs="Cambria" w:hAnsi="Cambria" w:eastAsia="Cambria"/>
          <w:sz w:val="22"/>
          <w:szCs w:val="22"/>
          <w:rtl w:val="0"/>
        </w:rPr>
      </w:pPr>
      <w:r>
        <w:rPr>
          <w:rFonts w:ascii="Cambria" w:hAnsi="Cambria"/>
          <w:sz w:val="22"/>
          <w:szCs w:val="22"/>
          <w:rtl w:val="0"/>
          <w:lang w:val="en-US"/>
        </w:rPr>
        <w:t xml:space="preserve">Klemm, Tanja, </w:t>
      </w:r>
      <w:r>
        <w:rPr>
          <w:rFonts w:ascii="Cambria" w:hAnsi="Cambria" w:hint="default"/>
          <w:sz w:val="22"/>
          <w:szCs w:val="22"/>
          <w:rtl w:val="0"/>
          <w:lang w:val="en-US"/>
        </w:rPr>
        <w:t>‘</w:t>
      </w:r>
      <w:r>
        <w:rPr>
          <w:rFonts w:ascii="Cambria" w:hAnsi="Cambria"/>
          <w:sz w:val="22"/>
          <w:szCs w:val="22"/>
          <w:rtl w:val="0"/>
          <w:lang w:val="en-US"/>
        </w:rPr>
        <w:t>Life From Within</w:t>
      </w:r>
      <w:r>
        <w:rPr>
          <w:rFonts w:ascii="Cambria" w:hAnsi="Cambria" w:hint="default"/>
          <w:sz w:val="22"/>
          <w:szCs w:val="22"/>
          <w:rtl w:val="0"/>
          <w:lang w:val="en-US"/>
        </w:rPr>
        <w:t xml:space="preserve">’ </w:t>
      </w:r>
      <w:r>
        <w:rPr>
          <w:rFonts w:ascii="Cambria" w:hAnsi="Cambria"/>
          <w:sz w:val="22"/>
          <w:szCs w:val="22"/>
          <w:rtl w:val="0"/>
          <w:lang w:val="en-US"/>
        </w:rPr>
        <w:t xml:space="preserve">in </w:t>
      </w:r>
      <w:r>
        <w:rPr>
          <w:rFonts w:ascii="Cambria" w:hAnsi="Cambria"/>
          <w:i w:val="1"/>
          <w:iCs w:val="1"/>
          <w:sz w:val="22"/>
          <w:szCs w:val="22"/>
          <w:rtl w:val="0"/>
          <w:lang w:val="en-US"/>
        </w:rPr>
        <w:t xml:space="preserve">Representations, </w:t>
      </w:r>
      <w:r>
        <w:rPr>
          <w:rFonts w:ascii="Cambria" w:hAnsi="Cambria"/>
          <w:sz w:val="22"/>
          <w:szCs w:val="22"/>
          <w:rtl w:val="0"/>
          <w:lang w:val="en-US"/>
        </w:rPr>
        <w:t>n</w:t>
      </w:r>
      <w:r>
        <w:rPr>
          <w:rFonts w:ascii="Cambria" w:hAnsi="Cambria" w:hint="default"/>
          <w:sz w:val="22"/>
          <w:szCs w:val="22"/>
          <w:rtl w:val="0"/>
          <w:lang w:val="en-US"/>
        </w:rPr>
        <w:t>º</w:t>
      </w:r>
      <w:r>
        <w:rPr>
          <w:rFonts w:ascii="Cambria" w:hAnsi="Cambria"/>
          <w:sz w:val="22"/>
          <w:szCs w:val="22"/>
          <w:rtl w:val="0"/>
          <w:lang w:val="en-US"/>
        </w:rPr>
        <w:t>133 (Berkeley: University of California Press, 2016), pp. 110-129.</w:t>
      </w:r>
    </w:p>
    <w:p>
      <w:pPr>
        <w:pStyle w:val="Default"/>
        <w:bidi w:val="0"/>
        <w:spacing w:before="0" w:line="240" w:lineRule="auto"/>
        <w:ind w:left="0" w:right="0" w:firstLine="0"/>
        <w:jc w:val="left"/>
        <w:rPr>
          <w:rFonts w:ascii="Cambria" w:cs="Cambria" w:hAnsi="Cambria" w:eastAsia="Cambria"/>
          <w:sz w:val="22"/>
          <w:szCs w:val="22"/>
          <w:shd w:val="clear" w:color="auto" w:fill="ffffff"/>
          <w:rtl w:val="0"/>
        </w:rPr>
      </w:pPr>
      <w:r>
        <w:rPr>
          <w:rFonts w:ascii="Cambria" w:hAnsi="Cambria"/>
          <w:sz w:val="22"/>
          <w:szCs w:val="22"/>
          <w:shd w:val="clear" w:color="auto" w:fill="ffffff"/>
          <w:rtl w:val="0"/>
          <w:lang w:val="en-US"/>
        </w:rPr>
        <w:t>Pritchard</w:t>
      </w:r>
      <w:r>
        <w:rPr>
          <w:rFonts w:ascii="Cambria" w:hAnsi="Cambria"/>
          <w:sz w:val="22"/>
          <w:szCs w:val="22"/>
          <w:shd w:val="clear" w:color="auto" w:fill="ffffff"/>
          <w:rtl w:val="0"/>
          <w:lang w:val="en-US"/>
        </w:rPr>
        <w:t xml:space="preserve">, </w:t>
      </w:r>
      <w:r>
        <w:rPr>
          <w:rFonts w:ascii="Cambria" w:hAnsi="Cambria"/>
          <w:sz w:val="22"/>
          <w:szCs w:val="22"/>
          <w:shd w:val="clear" w:color="auto" w:fill="ffffff"/>
          <w:rtl w:val="0"/>
          <w:lang w:val="it-IT"/>
        </w:rPr>
        <w:t xml:space="preserve">James B., ed., </w:t>
      </w:r>
      <w:r>
        <w:rPr>
          <w:rFonts w:ascii="Cambria" w:hAnsi="Cambria"/>
          <w:i w:val="1"/>
          <w:iCs w:val="1"/>
          <w:sz w:val="22"/>
          <w:szCs w:val="22"/>
          <w:shd w:val="clear" w:color="auto" w:fill="ffffff"/>
          <w:rtl w:val="0"/>
          <w:lang w:val="en-US"/>
        </w:rPr>
        <w:t xml:space="preserve">Ancient Near Eastern Texts Relating </w:t>
      </w:r>
      <w:r>
        <w:rPr>
          <w:rFonts w:ascii="Cambria" w:hAnsi="Cambria"/>
          <w:i w:val="1"/>
          <w:iCs w:val="1"/>
          <w:sz w:val="22"/>
          <w:szCs w:val="22"/>
          <w:shd w:val="clear" w:color="auto" w:fill="ffffff"/>
          <w:rtl w:val="0"/>
          <w:lang w:val="en-US"/>
        </w:rPr>
        <w:t>T</w:t>
      </w:r>
      <w:r>
        <w:rPr>
          <w:rFonts w:ascii="Cambria" w:hAnsi="Cambria"/>
          <w:i w:val="1"/>
          <w:iCs w:val="1"/>
          <w:sz w:val="22"/>
          <w:szCs w:val="22"/>
          <w:shd w:val="clear" w:color="auto" w:fill="ffffff"/>
          <w:rtl w:val="0"/>
        </w:rPr>
        <w:t xml:space="preserve">o </w:t>
      </w:r>
      <w:r>
        <w:rPr>
          <w:rFonts w:ascii="Cambria" w:hAnsi="Cambria"/>
          <w:i w:val="1"/>
          <w:iCs w:val="1"/>
          <w:sz w:val="22"/>
          <w:szCs w:val="22"/>
          <w:shd w:val="clear" w:color="auto" w:fill="ffffff"/>
          <w:rtl w:val="0"/>
          <w:lang w:val="en-US"/>
        </w:rPr>
        <w:t>T</w:t>
      </w:r>
      <w:r>
        <w:rPr>
          <w:rFonts w:ascii="Cambria" w:hAnsi="Cambria"/>
          <w:i w:val="1"/>
          <w:iCs w:val="1"/>
          <w:sz w:val="22"/>
          <w:szCs w:val="22"/>
          <w:shd w:val="clear" w:color="auto" w:fill="ffffff"/>
          <w:rtl w:val="0"/>
          <w:lang w:val="it-IT"/>
        </w:rPr>
        <w:t>he Old Testament</w:t>
      </w:r>
      <w:r>
        <w:rPr>
          <w:rFonts w:ascii="Cambria" w:hAnsi="Cambria"/>
          <w:sz w:val="22"/>
          <w:szCs w:val="22"/>
          <w:shd w:val="clear" w:color="auto" w:fill="ffffff"/>
          <w:rtl w:val="0"/>
        </w:rPr>
        <w:t xml:space="preserve"> </w:t>
      </w:r>
      <w:r>
        <w:rPr>
          <w:rFonts w:ascii="Cambria" w:hAnsi="Cambria"/>
          <w:sz w:val="22"/>
          <w:szCs w:val="22"/>
          <w:shd w:val="clear" w:color="auto" w:fill="ffffff"/>
          <w:rtl w:val="0"/>
          <w:lang w:val="en-US"/>
        </w:rPr>
        <w:t>(</w:t>
      </w:r>
      <w:r>
        <w:rPr>
          <w:rFonts w:ascii="Cambria" w:hAnsi="Cambria"/>
          <w:sz w:val="22"/>
          <w:szCs w:val="22"/>
          <w:shd w:val="clear" w:color="auto" w:fill="ffffff"/>
          <w:rtl w:val="0"/>
          <w:lang w:val="it-IT"/>
        </w:rPr>
        <w:t>Princeton</w:t>
      </w:r>
      <w:r>
        <w:rPr>
          <w:rFonts w:ascii="Cambria" w:hAnsi="Cambria"/>
          <w:sz w:val="22"/>
          <w:szCs w:val="22"/>
          <w:shd w:val="clear" w:color="auto" w:fill="ffffff"/>
          <w:rtl w:val="0"/>
          <w:lang w:val="en-US"/>
        </w:rPr>
        <w:t xml:space="preserve">: </w:t>
      </w:r>
      <w:r>
        <w:rPr>
          <w:rFonts w:ascii="Cambria" w:hAnsi="Cambria"/>
          <w:sz w:val="22"/>
          <w:szCs w:val="22"/>
          <w:shd w:val="clear" w:color="auto" w:fill="ffffff"/>
          <w:rtl w:val="0"/>
          <w:lang w:val="en-US"/>
        </w:rPr>
        <w:t>Princeton University Press</w:t>
      </w:r>
      <w:r>
        <w:rPr>
          <w:rFonts w:ascii="Cambria" w:hAnsi="Cambria"/>
          <w:sz w:val="22"/>
          <w:szCs w:val="22"/>
          <w:shd w:val="clear" w:color="auto" w:fill="ffffff"/>
          <w:rtl w:val="0"/>
          <w:lang w:val="en-US"/>
        </w:rPr>
        <w:t>, 1955) &lt;</w:t>
      </w:r>
      <w:r>
        <w:rPr>
          <w:rStyle w:val="Hyperlink.0"/>
          <w:rFonts w:ascii="Cambria" w:cs="Cambria" w:hAnsi="Cambria" w:eastAsia="Cambria"/>
          <w:sz w:val="22"/>
          <w:szCs w:val="22"/>
          <w:shd w:val="clear" w:color="auto" w:fill="ffffff"/>
          <w:rtl w:val="0"/>
        </w:rPr>
        <w:fldChar w:fldCharType="begin" w:fldLock="0"/>
      </w:r>
      <w:r>
        <w:rPr>
          <w:rStyle w:val="Hyperlink.0"/>
          <w:rFonts w:ascii="Cambria" w:cs="Cambria" w:hAnsi="Cambria" w:eastAsia="Cambria"/>
          <w:sz w:val="22"/>
          <w:szCs w:val="22"/>
          <w:shd w:val="clear" w:color="auto" w:fill="ffffff"/>
          <w:rtl w:val="0"/>
        </w:rPr>
        <w:instrText xml:space="preserve"> HYPERLINK "http://www.columbia.edu/itc/religion/f2001/edit/docs/memphis_theogony.htm"</w:instrText>
      </w:r>
      <w:r>
        <w:rPr>
          <w:rStyle w:val="Hyperlink.0"/>
          <w:rFonts w:ascii="Cambria" w:cs="Cambria" w:hAnsi="Cambria" w:eastAsia="Cambria"/>
          <w:sz w:val="22"/>
          <w:szCs w:val="22"/>
          <w:shd w:val="clear" w:color="auto" w:fill="ffffff"/>
          <w:rtl w:val="0"/>
        </w:rPr>
        <w:fldChar w:fldCharType="separate" w:fldLock="0"/>
      </w:r>
      <w:r>
        <w:rPr>
          <w:rStyle w:val="Hyperlink.0"/>
          <w:rFonts w:ascii="Cambria" w:hAnsi="Cambria"/>
          <w:sz w:val="22"/>
          <w:szCs w:val="22"/>
          <w:shd w:val="clear" w:color="auto" w:fill="ffffff"/>
          <w:rtl w:val="0"/>
          <w:lang w:val="en-US"/>
        </w:rPr>
        <w:t>http://www.columbia.edu/itc/religion/f2001/edit/docs/memphis_theogony.htm</w:t>
      </w:r>
      <w:r>
        <w:rPr>
          <w:rFonts w:ascii="Cambria" w:cs="Cambria" w:hAnsi="Cambria" w:eastAsia="Cambria"/>
          <w:sz w:val="22"/>
          <w:szCs w:val="22"/>
          <w:shd w:val="clear" w:color="auto" w:fill="ffffff"/>
          <w:rtl w:val="0"/>
        </w:rPr>
        <w:fldChar w:fldCharType="end" w:fldLock="0"/>
      </w:r>
      <w:r>
        <w:rPr>
          <w:rFonts w:ascii="Cambria" w:hAnsi="Cambria"/>
          <w:sz w:val="22"/>
          <w:szCs w:val="22"/>
          <w:shd w:val="clear" w:color="auto" w:fill="ffffff"/>
          <w:rtl w:val="0"/>
          <w:lang w:val="en-US"/>
        </w:rPr>
        <w:t>]&gt; [accessed 11 March 2022].</w:t>
      </w:r>
    </w:p>
    <w:p>
      <w:pPr>
        <w:pStyle w:val="Default"/>
        <w:bidi w:val="0"/>
        <w:spacing w:before="0" w:line="240" w:lineRule="auto"/>
        <w:ind w:left="0" w:right="0" w:firstLine="0"/>
        <w:jc w:val="left"/>
        <w:rPr>
          <w:rFonts w:ascii="Cambria" w:cs="Cambria" w:hAnsi="Cambria" w:eastAsia="Cambria"/>
          <w:sz w:val="22"/>
          <w:szCs w:val="22"/>
          <w:shd w:val="clear" w:color="auto" w:fill="ffffff"/>
          <w:rtl w:val="0"/>
        </w:rPr>
      </w:pPr>
    </w:p>
    <w:p>
      <w:pPr>
        <w:pStyle w:val="Default"/>
        <w:bidi w:val="0"/>
        <w:spacing w:before="0" w:line="240" w:lineRule="auto"/>
        <w:ind w:left="0" w:right="0" w:firstLine="0"/>
        <w:jc w:val="left"/>
        <w:rPr>
          <w:rFonts w:ascii="Cambria" w:cs="Cambria" w:hAnsi="Cambria" w:eastAsia="Cambria"/>
          <w:sz w:val="22"/>
          <w:szCs w:val="22"/>
          <w:shd w:val="clear" w:color="auto" w:fill="ffffff"/>
          <w:rtl w:val="0"/>
        </w:rPr>
      </w:pPr>
      <w:r>
        <w:rPr>
          <w:rFonts w:ascii="Cambria" w:hAnsi="Cambria"/>
          <w:sz w:val="22"/>
          <w:szCs w:val="22"/>
          <w:shd w:val="clear" w:color="auto" w:fill="ffffff"/>
          <w:rtl w:val="0"/>
          <w:lang w:val="en-US"/>
        </w:rPr>
        <w:t xml:space="preserve">Ptolemy, Claudius, </w:t>
      </w:r>
      <w:r>
        <w:rPr>
          <w:rFonts w:ascii="Cambria" w:hAnsi="Cambria"/>
          <w:i w:val="1"/>
          <w:iCs w:val="1"/>
          <w:sz w:val="22"/>
          <w:szCs w:val="22"/>
          <w:shd w:val="clear" w:color="auto" w:fill="ffffff"/>
          <w:rtl w:val="0"/>
          <w:lang w:val="en-US"/>
        </w:rPr>
        <w:t xml:space="preserve">Tetrabiblos - Book One, </w:t>
      </w:r>
      <w:r>
        <w:rPr>
          <w:rFonts w:ascii="Cambria" w:hAnsi="Cambria"/>
          <w:sz w:val="22"/>
          <w:szCs w:val="22"/>
          <w:shd w:val="clear" w:color="auto" w:fill="ffffff"/>
          <w:rtl w:val="0"/>
          <w:lang w:val="en-US"/>
        </w:rPr>
        <w:t>ed. by Robert Hand, trans. by Robert Schmidt (Berkeley Springs: The Golden Hind Press, 1994).</w:t>
      </w:r>
    </w:p>
    <w:p>
      <w:pPr>
        <w:pStyle w:val="Default"/>
        <w:bidi w:val="0"/>
        <w:spacing w:before="0" w:line="240" w:lineRule="auto"/>
        <w:ind w:left="0" w:right="0" w:firstLine="0"/>
        <w:jc w:val="left"/>
        <w:rPr>
          <w:rFonts w:ascii="Cambria" w:cs="Cambria" w:hAnsi="Cambria" w:eastAsia="Cambria"/>
          <w:sz w:val="22"/>
          <w:szCs w:val="22"/>
          <w:shd w:val="clear" w:color="auto" w:fill="ffffff"/>
          <w:rtl w:val="0"/>
        </w:rPr>
      </w:pPr>
    </w:p>
    <w:p>
      <w:pPr>
        <w:pStyle w:val="Footnote"/>
        <w:rPr>
          <w:rFonts w:ascii="Cambria" w:cs="Cambria" w:hAnsi="Cambria" w:eastAsia="Cambria"/>
        </w:rPr>
      </w:pPr>
      <w:r>
        <w:rPr>
          <w:rFonts w:ascii="Cambria" w:hAnsi="Cambria"/>
          <w:rtl w:val="0"/>
          <w:lang w:val="en-US"/>
        </w:rPr>
        <w:t xml:space="preserve">Trismegistus, Hermes, </w:t>
      </w:r>
      <w:r>
        <w:rPr>
          <w:rFonts w:ascii="Cambria" w:hAnsi="Cambria"/>
          <w:i w:val="1"/>
          <w:iCs w:val="1"/>
          <w:rtl w:val="0"/>
          <w:lang w:val="en-US"/>
        </w:rPr>
        <w:t xml:space="preserve">Liber Hermetis, </w:t>
      </w:r>
      <w:r>
        <w:rPr>
          <w:rFonts w:ascii="Cambria" w:hAnsi="Cambria"/>
          <w:rtl w:val="0"/>
          <w:lang w:val="en-US"/>
        </w:rPr>
        <w:t>ed. by Robert Hand, trans. by Robert Zoller (Berkeley Springs: The Golden Hind Press, 1993).</w:t>
      </w:r>
    </w:p>
    <w:p>
      <w:pPr>
        <w:pStyle w:val="Default"/>
        <w:bidi w:val="0"/>
        <w:spacing w:before="0" w:line="240" w:lineRule="auto"/>
        <w:ind w:left="0" w:right="0" w:firstLine="0"/>
        <w:jc w:val="left"/>
        <w:rPr>
          <w:rFonts w:ascii="Cambria" w:cs="Cambria" w:hAnsi="Cambria" w:eastAsia="Cambria"/>
          <w:sz w:val="22"/>
          <w:szCs w:val="22"/>
          <w:shd w:val="clear" w:color="auto" w:fill="ffffff"/>
          <w:rtl w:val="0"/>
        </w:rPr>
      </w:pPr>
    </w:p>
    <w:p>
      <w:pPr>
        <w:pStyle w:val="Default"/>
        <w:bidi w:val="0"/>
        <w:spacing w:before="0" w:line="240" w:lineRule="auto"/>
        <w:ind w:left="0" w:right="0" w:firstLine="0"/>
        <w:jc w:val="left"/>
        <w:rPr>
          <w:rFonts w:ascii="Cambria" w:cs="Cambria" w:hAnsi="Cambria" w:eastAsia="Cambria"/>
          <w:sz w:val="22"/>
          <w:szCs w:val="22"/>
          <w:shd w:val="clear" w:color="auto" w:fill="ffffff"/>
          <w:rtl w:val="0"/>
        </w:rPr>
      </w:pPr>
      <w:r>
        <w:rPr>
          <w:rFonts w:ascii="Cambria" w:hAnsi="Cambria"/>
          <w:sz w:val="22"/>
          <w:szCs w:val="22"/>
          <w:shd w:val="clear" w:color="auto" w:fill="ffffff"/>
          <w:rtl w:val="0"/>
          <w:lang w:val="en-US"/>
        </w:rPr>
        <w:t xml:space="preserve">Voss, Angela, </w:t>
      </w:r>
      <w:r>
        <w:rPr>
          <w:rFonts w:ascii="Cambria" w:hAnsi="Cambria" w:hint="default"/>
          <w:sz w:val="22"/>
          <w:szCs w:val="22"/>
          <w:shd w:val="clear" w:color="auto" w:fill="ffffff"/>
          <w:rtl w:val="0"/>
          <w:lang w:val="en-US"/>
        </w:rPr>
        <w:t>‘</w:t>
      </w:r>
      <w:r>
        <w:rPr>
          <w:rFonts w:ascii="Cambria" w:hAnsi="Cambria"/>
          <w:sz w:val="22"/>
          <w:szCs w:val="22"/>
          <w:shd w:val="clear" w:color="auto" w:fill="ffffff"/>
          <w:rtl w:val="0"/>
          <w:lang w:val="en-US"/>
        </w:rPr>
        <w:t>The Astrology Of Marsilio Ficino: Divination Or Science?</w:t>
      </w:r>
      <w:r>
        <w:rPr>
          <w:rFonts w:ascii="Cambria" w:hAnsi="Cambria" w:hint="default"/>
          <w:sz w:val="22"/>
          <w:szCs w:val="22"/>
          <w:shd w:val="clear" w:color="auto" w:fill="ffffff"/>
          <w:rtl w:val="0"/>
          <w:lang w:val="en-US"/>
        </w:rPr>
        <w:t xml:space="preserve">’ </w:t>
      </w:r>
      <w:r>
        <w:rPr>
          <w:rFonts w:ascii="Cambria" w:hAnsi="Cambria"/>
          <w:sz w:val="22"/>
          <w:szCs w:val="22"/>
          <w:shd w:val="clear" w:color="auto" w:fill="ffffff"/>
          <w:rtl w:val="0"/>
          <w:lang w:val="en-US"/>
        </w:rPr>
        <w:t xml:space="preserve">in </w:t>
      </w:r>
      <w:r>
        <w:rPr>
          <w:rFonts w:ascii="Cambria" w:hAnsi="Cambria"/>
          <w:i w:val="1"/>
          <w:iCs w:val="1"/>
          <w:sz w:val="22"/>
          <w:szCs w:val="22"/>
          <w:shd w:val="clear" w:color="auto" w:fill="ffffff"/>
          <w:rtl w:val="0"/>
          <w:lang w:val="en-US"/>
        </w:rPr>
        <w:t xml:space="preserve">Culture and Cosmos, </w:t>
      </w:r>
      <w:r>
        <w:rPr>
          <w:rFonts w:ascii="Cambria" w:hAnsi="Cambria"/>
          <w:sz w:val="22"/>
          <w:szCs w:val="22"/>
          <w:shd w:val="clear" w:color="auto" w:fill="ffffff"/>
          <w:rtl w:val="0"/>
          <w:lang w:val="en-US"/>
        </w:rPr>
        <w:t>vol. 4, n</w:t>
      </w:r>
      <w:r>
        <w:rPr>
          <w:rFonts w:ascii="Cambria" w:hAnsi="Cambria" w:hint="default"/>
          <w:sz w:val="22"/>
          <w:szCs w:val="22"/>
          <w:shd w:val="clear" w:color="auto" w:fill="ffffff"/>
          <w:rtl w:val="0"/>
          <w:lang w:val="en-US"/>
        </w:rPr>
        <w:t>º</w:t>
      </w:r>
      <w:r>
        <w:rPr>
          <w:rFonts w:ascii="Cambria" w:hAnsi="Cambria"/>
          <w:sz w:val="22"/>
          <w:szCs w:val="22"/>
          <w:shd w:val="clear" w:color="auto" w:fill="ffffff"/>
          <w:rtl w:val="0"/>
          <w:lang w:val="en-US"/>
        </w:rPr>
        <w:t>2 (Lampeter: Sophia Centre Press, 2000), pp. 29-45.</w:t>
      </w:r>
    </w:p>
    <w:p>
      <w:pPr>
        <w:pStyle w:val="Default"/>
        <w:bidi w:val="0"/>
        <w:spacing w:before="0" w:line="240" w:lineRule="auto"/>
        <w:ind w:left="0" w:right="0" w:firstLine="0"/>
        <w:jc w:val="left"/>
        <w:rPr>
          <w:rFonts w:ascii="Cambria" w:cs="Cambria" w:hAnsi="Cambria" w:eastAsia="Cambria"/>
          <w:sz w:val="22"/>
          <w:szCs w:val="22"/>
          <w:shd w:val="clear" w:color="auto" w:fill="ffffff"/>
          <w:rtl w:val="0"/>
        </w:rPr>
      </w:pPr>
    </w:p>
    <w:p>
      <w:pPr>
        <w:pStyle w:val="Default"/>
        <w:bidi w:val="0"/>
        <w:spacing w:before="0" w:line="240" w:lineRule="auto"/>
        <w:ind w:left="0" w:right="0" w:firstLine="0"/>
        <w:jc w:val="left"/>
        <w:rPr>
          <w:rFonts w:ascii="Cambria" w:cs="Cambria" w:hAnsi="Cambria" w:eastAsia="Cambria"/>
          <w:sz w:val="22"/>
          <w:szCs w:val="22"/>
          <w:shd w:val="clear" w:color="auto" w:fill="ffffff"/>
          <w:rtl w:val="0"/>
        </w:rPr>
      </w:pPr>
    </w:p>
    <w:p>
      <w:pPr>
        <w:pStyle w:val="Default"/>
        <w:bidi w:val="0"/>
        <w:spacing w:before="0" w:line="240" w:lineRule="auto"/>
        <w:ind w:left="0" w:right="0" w:firstLine="0"/>
        <w:jc w:val="left"/>
        <w:rPr>
          <w:rFonts w:ascii="Cambria" w:cs="Cambria" w:hAnsi="Cambria" w:eastAsia="Cambria"/>
          <w:sz w:val="22"/>
          <w:szCs w:val="22"/>
          <w:shd w:val="clear" w:color="auto" w:fill="ffffff"/>
          <w:rtl w:val="0"/>
        </w:rPr>
      </w:pPr>
    </w:p>
    <w:p>
      <w:pPr>
        <w:pStyle w:val="Default"/>
        <w:bidi w:val="0"/>
        <w:spacing w:before="0" w:line="240" w:lineRule="auto"/>
        <w:ind w:left="0" w:right="0" w:firstLine="0"/>
        <w:jc w:val="left"/>
        <w:rPr>
          <w:rFonts w:ascii="Cambria" w:cs="Cambria" w:hAnsi="Cambria" w:eastAsia="Cambria"/>
          <w:sz w:val="22"/>
          <w:szCs w:val="22"/>
          <w:shd w:val="clear" w:color="auto" w:fill="ffffff"/>
          <w:rtl w:val="0"/>
        </w:rPr>
      </w:pPr>
    </w:p>
    <w:p>
      <w:pPr>
        <w:pStyle w:val="Default"/>
        <w:bidi w:val="0"/>
        <w:spacing w:before="0" w:line="240" w:lineRule="auto"/>
        <w:ind w:left="0" w:right="0" w:firstLine="0"/>
        <w:jc w:val="left"/>
        <w:rPr>
          <w:rFonts w:ascii="Cambria" w:cs="Cambria" w:hAnsi="Cambria" w:eastAsia="Cambria"/>
          <w:sz w:val="22"/>
          <w:szCs w:val="22"/>
          <w:shd w:val="clear" w:color="auto" w:fill="ffffff"/>
          <w:rtl w:val="0"/>
        </w:rPr>
      </w:pPr>
    </w:p>
    <w:p>
      <w:pPr>
        <w:pStyle w:val="Default"/>
        <w:bidi w:val="0"/>
        <w:spacing w:before="0" w:line="240" w:lineRule="auto"/>
        <w:ind w:left="0" w:right="0" w:firstLine="0"/>
        <w:jc w:val="left"/>
        <w:rPr>
          <w:rFonts w:ascii="Cambria" w:cs="Cambria" w:hAnsi="Cambria" w:eastAsia="Cambria"/>
          <w:sz w:val="24"/>
          <w:szCs w:val="24"/>
          <w:shd w:val="clear" w:color="auto" w:fill="ffffff"/>
          <w:rtl w:val="0"/>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p>
      <w:pPr>
        <w:pStyle w:val="Body"/>
        <w:rPr>
          <w:rFonts w:ascii="Cambria" w:cs="Cambria" w:hAnsi="Cambria" w:eastAsia="Cambria"/>
          <w:sz w:val="24"/>
          <w:szCs w:val="24"/>
        </w:rPr>
      </w:pPr>
    </w:p>
    <w:tbl>
      <w:tblPr>
        <w:tblW w:w="963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210"/>
        <w:gridCol w:w="461"/>
        <w:gridCol w:w="1694"/>
        <w:gridCol w:w="311"/>
        <w:gridCol w:w="1961"/>
      </w:tblGrid>
      <w:tr>
        <w:tblPrEx>
          <w:shd w:val="clear" w:color="auto" w:fill="ced7e7"/>
        </w:tblPrEx>
        <w:trPr>
          <w:trHeight w:val="454"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tc>
      </w:tr>
      <w:tr>
        <w:tblPrEx>
          <w:shd w:val="clear" w:color="auto" w:fill="ced7e7"/>
        </w:tblPrEx>
        <w:trPr>
          <w:trHeight w:val="72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Name: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Student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University</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Email: </w:t>
            </w:r>
          </w:p>
        </w:tc>
      </w:tr>
      <w:tr>
        <w:tblPrEx>
          <w:shd w:val="clear" w:color="auto" w:fill="ced7e7"/>
        </w:tblPrEx>
        <w:trPr>
          <w:trHeight w:val="1203" w:hRule="atLeast"/>
        </w:trPr>
        <w:tc>
          <w:tcPr>
            <w:tcW w:type="dxa" w:w="52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code: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title: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c>
          <w:tcPr>
            <w:tcW w:type="dxa" w:w="246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ID number:</w:t>
            </w:r>
          </w:p>
        </w:tc>
        <w:tc>
          <w:tcPr>
            <w:tcW w:type="dxa" w:w="1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Yes/No</w:t>
            </w:r>
          </w:p>
        </w:tc>
      </w:tr>
      <w:tr>
        <w:tblPrEx>
          <w:shd w:val="clear" w:color="auto" w:fill="ced7e7"/>
        </w:tblPrEx>
        <w:trPr>
          <w:trHeight w:val="979"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title: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due date:</w:t>
            </w:r>
          </w:p>
        </w:tc>
      </w:tr>
      <w:tr>
        <w:tblPrEx>
          <w:shd w:val="clear" w:color="auto" w:fill="ced7e7"/>
        </w:tblPrEx>
        <w:trPr>
          <w:trHeight w:val="818"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shd w:val="nil" w:color="auto" w:fill="auto"/>
                <w:rtl w:val="0"/>
                <w:lang w:val="en-US"/>
              </w:rPr>
              <w:t>This assignment is for the       1</w:t>
            </w:r>
            <w:r>
              <w:rPr>
                <w:rFonts w:ascii="Arial" w:hAnsi="Arial"/>
                <w:u w:color="000000"/>
                <w:shd w:val="nil" w:color="auto" w:fill="auto"/>
                <w:vertAlign w:val="superscript"/>
                <w:rtl w:val="0"/>
                <w:lang w:val="en-US"/>
              </w:rPr>
              <w:t xml:space="preserve">st </w:t>
            </w:r>
            <w:r>
              <w:rPr>
                <w:rFonts w:ascii="Arial" w:hAnsi="Arial"/>
                <w:u w:color="000000"/>
                <w:shd w:val="nil" w:color="auto" w:fill="auto"/>
                <w:rtl w:val="0"/>
                <w:lang w:val="en-US"/>
              </w:rPr>
              <w:t xml:space="preserve">    2</w:t>
            </w:r>
            <w:r>
              <w:rPr>
                <w:rFonts w:ascii="Arial" w:hAnsi="Arial"/>
                <w:u w:color="000000"/>
                <w:shd w:val="nil" w:color="auto" w:fill="auto"/>
                <w:vertAlign w:val="superscript"/>
                <w:rtl w:val="0"/>
                <w:lang w:val="en-US"/>
              </w:rPr>
              <w:t>nd</w:t>
            </w:r>
            <w:r>
              <w:rPr>
                <w:rFonts w:ascii="Arial" w:hAnsi="Arial"/>
                <w:u w:color="000000"/>
                <w:shd w:val="nil" w:color="auto" w:fill="auto"/>
                <w:rtl w:val="0"/>
                <w:lang w:val="en-US"/>
              </w:rPr>
              <w:t xml:space="preserve">       3</w:t>
            </w:r>
            <w:r>
              <w:rPr>
                <w:rFonts w:ascii="Arial" w:hAnsi="Arial"/>
                <w:u w:color="000000"/>
                <w:shd w:val="nil" w:color="auto" w:fill="auto"/>
                <w:vertAlign w:val="superscript"/>
                <w:rtl w:val="0"/>
                <w:lang w:val="en-US"/>
              </w:rPr>
              <w:t>rd</w:t>
            </w:r>
            <w:r>
              <w:rPr>
                <w:rFonts w:ascii="Arial" w:hAnsi="Arial"/>
                <w:u w:color="000000"/>
                <w:shd w:val="nil" w:color="auto" w:fill="auto"/>
                <w:rtl w:val="0"/>
                <w:lang w:val="en-US"/>
              </w:rPr>
              <w:t xml:space="preserve">        4</w:t>
            </w:r>
            <w:r>
              <w:rPr>
                <w:rFonts w:ascii="Arial" w:hAnsi="Arial"/>
                <w:u w:color="000000"/>
                <w:shd w:val="nil" w:color="auto" w:fill="auto"/>
                <w:vertAlign w:val="superscript"/>
                <w:rtl w:val="0"/>
                <w:lang w:val="en-US"/>
              </w:rPr>
              <w:t>th</w:t>
            </w:r>
            <w:r>
              <w:rPr>
                <w:rFonts w:ascii="Arial" w:hAnsi="Arial"/>
                <w:u w:color="000000"/>
                <w:shd w:val="nil" w:color="auto" w:fill="auto"/>
                <w:rtl w:val="0"/>
                <w:lang w:val="en-US"/>
              </w:rPr>
              <w:t xml:space="preserve">       5</w:t>
            </w:r>
            <w:r>
              <w:rPr>
                <w:rFonts w:ascii="Arial" w:hAnsi="Arial"/>
                <w:u w:color="000000"/>
                <w:shd w:val="nil" w:color="auto" w:fill="auto"/>
                <w:vertAlign w:val="superscript"/>
                <w:rtl w:val="0"/>
                <w:lang w:val="en-US"/>
              </w:rPr>
              <w:t>th</w:t>
            </w:r>
            <w:r>
              <w:rPr>
                <w:rFonts w:ascii="Arial" w:hAnsi="Arial"/>
                <w:u w:color="000000"/>
                <w:shd w:val="nil" w:color="auto" w:fill="auto"/>
                <w:rtl w:val="0"/>
                <w:lang w:val="en-US"/>
              </w:rPr>
              <w:t xml:space="preserve">       6</w:t>
            </w:r>
            <w:r>
              <w:rPr>
                <w:rFonts w:ascii="Arial" w:hAnsi="Arial"/>
                <w:u w:color="000000"/>
                <w:shd w:val="nil" w:color="auto" w:fill="auto"/>
                <w:vertAlign w:val="superscript"/>
                <w:rtl w:val="0"/>
                <w:lang w:val="en-US"/>
              </w:rPr>
              <w:t>th</w:t>
            </w:r>
            <w:r>
              <w:rPr>
                <w:rFonts w:ascii="Arial" w:hAnsi="Arial"/>
                <w:u w:color="000000"/>
                <w:shd w:val="nil" w:color="auto" w:fill="auto"/>
                <w:rtl w:val="0"/>
                <w:lang w:val="en-US"/>
              </w:rPr>
              <w:t xml:space="preserve"> </w:t>
            </w:r>
            <w:r>
              <w:rPr>
                <w:rFonts w:ascii="Arial" w:hAnsi="Arial"/>
                <w:b w:val="1"/>
                <w:bCs w:val="1"/>
                <w:u w:color="000000"/>
                <w:shd w:val="nil" w:color="auto" w:fill="auto"/>
                <w:rtl w:val="0"/>
                <w:lang w:val="en-US"/>
              </w:rPr>
              <w:t xml:space="preserve">   </w:t>
            </w:r>
            <w:r>
              <w:rPr>
                <w:rFonts w:ascii="Arial" w:hAnsi="Arial"/>
                <w:u w:color="000000"/>
                <w:shd w:val="nil" w:color="auto" w:fill="auto"/>
                <w:rtl w:val="0"/>
                <w:lang w:val="en-US"/>
              </w:rPr>
              <w:t>module of the degree</w:t>
            </w:r>
          </w:p>
        </w:tc>
      </w:tr>
      <w:tr>
        <w:tblPrEx>
          <w:shd w:val="clear" w:color="auto" w:fill="ced7e7"/>
        </w:tblPrEx>
        <w:trPr>
          <w:trHeight w:val="1537"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Signed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14:textOutline>
                  <w14:noFill/>
                </w14:textOutline>
                <w14:textFill>
                  <w14:solidFill>
                    <w14:srgbClr w14:val="000000"/>
                  </w14:solidFill>
                </w14:textFill>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Email submission:if you are submitting this form via email, please tick this box </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(as a substitute for your signature) to confirm that you agree to the above declaration.</w:t>
            </w:r>
          </w:p>
        </w:tc>
      </w:tr>
      <w:tr>
        <w:tblPrEx>
          <w:shd w:val="clear" w:color="auto" w:fill="ced7e7"/>
        </w:tblPrEx>
        <w:trPr>
          <w:trHeight w:val="514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sz w:val="24"/>
                <w:szCs w:val="24"/>
                <w:u w:color="000000"/>
                <w:shd w:val="nil" w:color="auto" w:fill="auto"/>
                <w:rtl w:val="0"/>
                <w:lang w:val="en-US"/>
              </w:rPr>
            </w:pPr>
          </w:p>
          <w:p>
            <w:pPr>
              <w:pStyle w:val="Body"/>
              <w:jc w:val="left"/>
              <w:rPr>
                <w:rFonts w:ascii="Arial" w:cs="Arial" w:hAnsi="Arial" w:eastAsia="Arial"/>
                <w:sz w:val="24"/>
                <w:szCs w:val="24"/>
                <w:u w:color="000000"/>
                <w:shd w:val="nil" w:color="auto" w:fill="auto"/>
              </w:rPr>
            </w:pPr>
            <w:r>
              <w:rPr>
                <w:rFonts w:ascii="Arial" w:hAnsi="Arial"/>
                <w:b w:val="1"/>
                <w:bCs w:val="1"/>
                <w:sz w:val="24"/>
                <w:szCs w:val="24"/>
                <w:u w:color="000000"/>
                <w:shd w:val="nil" w:color="auto" w:fill="auto"/>
                <w:rtl w:val="0"/>
                <w:lang w:val="en-US"/>
              </w:rPr>
              <w:t>Assignment Mark</w:t>
            </w:r>
          </w:p>
          <w:p>
            <w:pPr>
              <w:pStyle w:val="Body"/>
              <w:bidi w:val="0"/>
              <w:ind w:left="0" w:right="0" w:firstLine="0"/>
              <w:jc w:val="left"/>
              <w:rPr>
                <w:rFonts w:ascii="Arial" w:cs="Arial" w:hAnsi="Arial" w:eastAsia="Arial"/>
                <w:sz w:val="20"/>
                <w:szCs w:val="20"/>
                <w:u w:color="000000"/>
                <w:shd w:val="nil" w:color="auto" w:fill="auto"/>
                <w:rtl w:val="0"/>
                <w:lang w:val="en-US"/>
              </w:rPr>
            </w:pPr>
          </w:p>
          <w:p>
            <w:pPr>
              <w:pStyle w:val="Body"/>
              <w:bidi w:val="0"/>
              <w:ind w:left="0" w:right="0" w:firstLine="0"/>
              <w:jc w:val="left"/>
              <w:rPr>
                <w:rFonts w:ascii="Arial" w:cs="Arial" w:hAnsi="Arial" w:eastAsia="Arial"/>
                <w:sz w:val="20"/>
                <w:szCs w:val="20"/>
                <w:u w:color="000000"/>
                <w:shd w:val="nil" w:color="auto" w:fill="auto"/>
                <w:rtl w:val="0"/>
                <w:lang w:val="en-US"/>
              </w:rPr>
            </w:pPr>
            <w:r>
              <w:rPr>
                <w:rFonts w:ascii="Arial" w:hAnsi="Arial"/>
                <w:sz w:val="20"/>
                <w:szCs w:val="20"/>
                <w:u w:color="000000"/>
                <w:shd w:val="nil" w:color="auto" w:fill="auto"/>
                <w:rtl w:val="0"/>
                <w:lang w:val="en-US"/>
              </w:rPr>
              <w:t>1</w:t>
            </w:r>
            <w:r>
              <w:rPr>
                <w:rFonts w:ascii="Arial" w:hAnsi="Arial"/>
                <w:sz w:val="20"/>
                <w:szCs w:val="20"/>
                <w:u w:color="000000"/>
                <w:shd w:val="nil" w:color="auto" w:fill="auto"/>
                <w:vertAlign w:val="superscript"/>
                <w:rtl w:val="0"/>
                <w:lang w:val="en-US"/>
              </w:rPr>
              <w:t>st</w:t>
            </w:r>
            <w:r>
              <w:rPr>
                <w:rFonts w:ascii="Arial" w:hAnsi="Arial"/>
                <w:sz w:val="20"/>
                <w:szCs w:val="20"/>
                <w:u w:color="000000"/>
                <w:shd w:val="nil" w:color="auto" w:fill="auto"/>
                <w:rtl w:val="0"/>
                <w:lang w:val="en-US"/>
              </w:rPr>
              <w:t xml:space="preserve"> Marker</w:t>
            </w:r>
            <w:r>
              <w:rPr>
                <w:rFonts w:ascii="Arial" w:hAnsi="Arial" w:hint="default"/>
                <w:sz w:val="20"/>
                <w:szCs w:val="20"/>
                <w:u w:color="000000"/>
                <w:shd w:val="nil" w:color="auto" w:fill="auto"/>
                <w:rtl w:val="0"/>
                <w:lang w:val="en-US"/>
              </w:rPr>
              <w:t>’</w:t>
            </w:r>
            <w:r>
              <w:rPr>
                <w:rFonts w:ascii="Arial" w:hAnsi="Arial"/>
                <w:sz w:val="20"/>
                <w:szCs w:val="20"/>
                <w:u w:color="000000"/>
                <w:shd w:val="nil" w:color="auto" w:fill="auto"/>
                <w:rtl w:val="0"/>
                <w:lang w:val="en-US"/>
              </w:rPr>
              <w:t>s Provisional mark</w:t>
              <w:tab/>
            </w:r>
          </w:p>
          <w:p>
            <w:pPr>
              <w:pStyle w:val="Body"/>
              <w:bidi w:val="0"/>
              <w:ind w:left="0" w:right="0" w:firstLine="0"/>
              <w:jc w:val="left"/>
              <w:rPr>
                <w:rFonts w:ascii="Arial" w:cs="Arial" w:hAnsi="Arial" w:eastAsia="Arial"/>
                <w:sz w:val="20"/>
                <w:szCs w:val="20"/>
                <w:u w:color="000000"/>
                <w:shd w:val="nil" w:color="auto" w:fill="auto"/>
                <w:rtl w:val="0"/>
                <w:lang w:val="en-US"/>
              </w:rPr>
            </w:pPr>
          </w:p>
          <w:p>
            <w:pPr>
              <w:pStyle w:val="Body"/>
              <w:bidi w:val="0"/>
              <w:ind w:left="0" w:right="0" w:firstLine="0"/>
              <w:jc w:val="left"/>
              <w:rPr>
                <w:rFonts w:ascii="Arial" w:cs="Arial" w:hAnsi="Arial" w:eastAsia="Arial"/>
                <w:sz w:val="20"/>
                <w:szCs w:val="20"/>
                <w:u w:color="000000"/>
                <w:shd w:val="nil" w:color="auto" w:fill="auto"/>
                <w:rtl w:val="0"/>
                <w:lang w:val="en-US"/>
              </w:rPr>
            </w:pPr>
            <w:r>
              <w:rPr>
                <w:rFonts w:ascii="Arial" w:hAnsi="Arial"/>
                <w:sz w:val="20"/>
                <w:szCs w:val="20"/>
                <w:u w:color="000000"/>
                <w:shd w:val="nil" w:color="auto" w:fill="auto"/>
                <w:rtl w:val="0"/>
                <w:lang w:val="en-US"/>
              </w:rPr>
              <w:t>2</w:t>
            </w:r>
            <w:r>
              <w:rPr>
                <w:rFonts w:ascii="Arial" w:hAnsi="Arial"/>
                <w:sz w:val="20"/>
                <w:szCs w:val="20"/>
                <w:u w:color="000000"/>
                <w:shd w:val="nil" w:color="auto" w:fill="auto"/>
                <w:vertAlign w:val="superscript"/>
                <w:rtl w:val="0"/>
                <w:lang w:val="en-US"/>
              </w:rPr>
              <w:t>nd</w:t>
            </w:r>
            <w:r>
              <w:rPr>
                <w:rFonts w:ascii="Arial" w:hAnsi="Arial"/>
                <w:sz w:val="20"/>
                <w:szCs w:val="20"/>
                <w:u w:color="000000"/>
                <w:shd w:val="nil" w:color="auto" w:fill="auto"/>
                <w:rtl w:val="0"/>
                <w:lang w:val="en-US"/>
              </w:rPr>
              <w:t xml:space="preserve"> Marker</w:t>
            </w:r>
            <w:r>
              <w:rPr>
                <w:rFonts w:ascii="Arial" w:hAnsi="Arial" w:hint="default"/>
                <w:sz w:val="20"/>
                <w:szCs w:val="20"/>
                <w:u w:color="000000"/>
                <w:shd w:val="nil" w:color="auto" w:fill="auto"/>
                <w:rtl w:val="0"/>
                <w:lang w:val="en-US"/>
              </w:rPr>
              <w:t>’</w:t>
            </w:r>
            <w:r>
              <w:rPr>
                <w:rFonts w:ascii="Arial" w:hAnsi="Arial"/>
                <w:sz w:val="20"/>
                <w:szCs w:val="20"/>
                <w:u w:color="000000"/>
                <w:shd w:val="nil" w:color="auto" w:fill="auto"/>
                <w:rtl w:val="0"/>
                <w:lang w:val="en-US"/>
              </w:rPr>
              <w:t>s/Moderator</w:t>
            </w:r>
            <w:r>
              <w:rPr>
                <w:rFonts w:ascii="Arial" w:hAnsi="Arial" w:hint="default"/>
                <w:sz w:val="20"/>
                <w:szCs w:val="20"/>
                <w:u w:color="000000"/>
                <w:shd w:val="nil" w:color="auto" w:fill="auto"/>
                <w:rtl w:val="0"/>
                <w:lang w:val="en-US"/>
              </w:rPr>
              <w:t>’</w:t>
            </w:r>
            <w:r>
              <w:rPr>
                <w:rFonts w:ascii="Arial" w:hAnsi="Arial"/>
                <w:sz w:val="20"/>
                <w:szCs w:val="20"/>
                <w:u w:color="000000"/>
                <w:shd w:val="nil" w:color="auto" w:fill="auto"/>
                <w:rtl w:val="0"/>
                <w:lang w:val="en-US"/>
              </w:rPr>
              <w:t>s provisional mark</w:t>
              <w:tab/>
            </w:r>
          </w:p>
          <w:p>
            <w:pPr>
              <w:pStyle w:val="Body"/>
              <w:bidi w:val="0"/>
              <w:ind w:left="0" w:right="0" w:firstLine="0"/>
              <w:jc w:val="left"/>
              <w:rPr>
                <w:rFonts w:ascii="Arial" w:cs="Arial" w:hAnsi="Arial" w:eastAsia="Arial"/>
                <w:sz w:val="20"/>
                <w:szCs w:val="20"/>
                <w:u w:color="000000"/>
                <w:shd w:val="nil" w:color="auto" w:fill="auto"/>
                <w:rtl w:val="0"/>
                <w:lang w:val="en-US"/>
              </w:rPr>
            </w:pPr>
          </w:p>
          <w:p>
            <w:pPr>
              <w:pStyle w:val="Body"/>
              <w:bidi w:val="0"/>
              <w:ind w:left="0" w:right="0" w:firstLine="0"/>
              <w:jc w:val="left"/>
              <w:rPr>
                <w:rFonts w:ascii="Arial" w:cs="Arial" w:hAnsi="Arial" w:eastAsia="Arial"/>
                <w:sz w:val="20"/>
                <w:szCs w:val="20"/>
                <w:u w:color="000000"/>
                <w:shd w:val="nil" w:color="auto" w:fill="auto"/>
                <w:rtl w:val="0"/>
                <w:lang w:val="en-US"/>
              </w:rPr>
            </w:pPr>
            <w:r>
              <w:rPr>
                <w:rFonts w:ascii="Arial" w:hAnsi="Arial"/>
                <w:sz w:val="20"/>
                <w:szCs w:val="20"/>
                <w:u w:color="000000"/>
                <w:shd w:val="nil" w:color="auto" w:fill="auto"/>
                <w:rtl w:val="0"/>
                <w:lang w:val="en-US"/>
              </w:rPr>
              <w:t>External Examiner</w:t>
            </w:r>
            <w:r>
              <w:rPr>
                <w:rFonts w:ascii="Arial" w:hAnsi="Arial" w:hint="default"/>
                <w:sz w:val="20"/>
                <w:szCs w:val="20"/>
                <w:u w:color="000000"/>
                <w:shd w:val="nil" w:color="auto" w:fill="auto"/>
                <w:rtl w:val="0"/>
                <w:lang w:val="en-US"/>
              </w:rPr>
              <w:t>’</w:t>
            </w:r>
            <w:r>
              <w:rPr>
                <w:rFonts w:ascii="Arial" w:hAnsi="Arial"/>
                <w:sz w:val="20"/>
                <w:szCs w:val="20"/>
                <w:u w:color="000000"/>
                <w:shd w:val="nil" w:color="auto" w:fill="auto"/>
                <w:rtl w:val="0"/>
                <w:lang w:val="en-US"/>
              </w:rPr>
              <w:t>s mark (if relevant)</w:t>
              <w:tab/>
            </w:r>
          </w:p>
          <w:p>
            <w:pPr>
              <w:pStyle w:val="Body"/>
              <w:bidi w:val="0"/>
              <w:ind w:left="0" w:right="0" w:firstLine="0"/>
              <w:jc w:val="left"/>
              <w:rPr>
                <w:rFonts w:ascii="Arial" w:cs="Arial" w:hAnsi="Arial" w:eastAsia="Arial"/>
                <w:sz w:val="20"/>
                <w:szCs w:val="20"/>
                <w:u w:color="000000"/>
                <w:shd w:val="nil" w:color="auto" w:fill="auto"/>
                <w:rtl w:val="0"/>
                <w:lang w:val="en-US"/>
              </w:rPr>
            </w:pPr>
          </w:p>
          <w:p>
            <w:pPr>
              <w:pStyle w:val="Body"/>
              <w:bidi w:val="0"/>
              <w:ind w:left="0" w:right="0" w:firstLine="0"/>
              <w:jc w:val="left"/>
              <w:rPr>
                <w:rFonts w:ascii="Arial" w:cs="Arial" w:hAnsi="Arial" w:eastAsia="Arial"/>
                <w:b w:val="1"/>
                <w:bCs w:val="1"/>
                <w:sz w:val="20"/>
                <w:szCs w:val="20"/>
                <w:u w:color="000000"/>
                <w:shd w:val="nil" w:color="auto" w:fill="auto"/>
                <w:rtl w:val="0"/>
              </w:rPr>
            </w:pPr>
            <w:r>
              <w:rPr>
                <w:rFonts w:ascii="Arial" w:hAnsi="Arial"/>
                <w:b w:val="1"/>
                <w:bCs w:val="1"/>
                <w:sz w:val="20"/>
                <w:szCs w:val="20"/>
                <w:u w:color="000000"/>
                <w:shd w:val="nil" w:color="auto" w:fill="auto"/>
                <w:rtl w:val="0"/>
                <w:lang w:val="en-US"/>
              </w:rPr>
              <w:t>Final Mark</w:t>
            </w:r>
          </w:p>
          <w:p>
            <w:pPr>
              <w:pStyle w:val="Body"/>
              <w:bidi w:val="0"/>
              <w:ind w:left="0" w:right="0" w:firstLine="0"/>
              <w:jc w:val="left"/>
              <w:rPr>
                <w:rFonts w:ascii="Arial" w:cs="Arial" w:hAnsi="Arial" w:eastAsia="Arial"/>
                <w:b w:val="1"/>
                <w:bCs w:val="1"/>
                <w:sz w:val="20"/>
                <w:szCs w:val="20"/>
                <w:u w:color="000000"/>
                <w:shd w:val="nil" w:color="auto" w:fill="auto"/>
                <w:rtl w:val="0"/>
              </w:rPr>
            </w:pPr>
            <w:r>
              <w:rPr>
                <w:rFonts w:ascii="Arial" w:cs="Arial" w:hAnsi="Arial" w:eastAsia="Arial"/>
                <w:b w:val="1"/>
                <w:bCs w:val="1"/>
                <w:sz w:val="20"/>
                <w:szCs w:val="20"/>
                <w:u w:color="000000"/>
                <w:shd w:val="nil" w:color="auto" w:fill="auto"/>
                <w:rtl w:val="0"/>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r>
          </w:p>
        </w:tc>
      </w:tr>
      <w:tr>
        <w:tblPrEx>
          <w:shd w:val="clear" w:color="auto" w:fill="ced7e7"/>
        </w:tblPrEx>
        <w:trPr>
          <w:trHeight w:val="332" w:hRule="atLeast"/>
        </w:trPr>
        <w:tc>
          <w:tcPr>
            <w:tcW w:type="dxa" w:w="73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227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384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67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396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2883" w:hRule="atLeast"/>
        </w:trPr>
        <w:tc>
          <w:tcPr>
            <w:tcW w:type="dxa" w:w="963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Arial" w:cs="Arial" w:hAnsi="Arial" w:eastAsia="Arial"/>
                <w:b w:val="1"/>
                <w:bCs w:val="1"/>
                <w:u w:color="000000"/>
                <w:shd w:val="nil" w:color="auto" w:fill="auto"/>
                <w:rtl w:val="0"/>
              </w:rPr>
            </w:pPr>
            <w:r>
              <w:rPr>
                <w:rFonts w:ascii="Arial" w:hAnsi="Arial"/>
                <w:b w:val="1"/>
                <w:bCs w:val="1"/>
                <w:u w:color="000000"/>
                <w:shd w:val="nil" w:color="auto" w:fill="auto"/>
                <w:rtl w:val="0"/>
                <w:lang w:val="en-US"/>
              </w:rPr>
              <w:t>External Examiner</w:t>
            </w:r>
            <w:r>
              <w:rPr>
                <w:rFonts w:ascii="Arial" w:hAnsi="Arial" w:hint="default"/>
                <w:b w:val="1"/>
                <w:bCs w:val="1"/>
                <w:u w:color="000000"/>
                <w:shd w:val="nil" w:color="auto" w:fill="auto"/>
                <w:rtl w:val="0"/>
                <w:lang w:val="en-US"/>
              </w:rPr>
              <w:t>’</w:t>
            </w:r>
            <w:r>
              <w:rPr>
                <w:rFonts w:ascii="Arial" w:hAnsi="Arial"/>
                <w:b w:val="1"/>
                <w:bCs w:val="1"/>
                <w:u w:color="000000"/>
                <w:shd w:val="nil" w:color="auto" w:fill="auto"/>
                <w:rtl w:val="0"/>
                <w:lang w:val="en-US"/>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67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shd w:val="nil" w:color="auto" w:fill="auto"/>
                <w:rtl w:val="0"/>
                <w:lang w:val="en-US"/>
              </w:rPr>
              <w:t>External Examiner</w:t>
            </w:r>
            <w:r>
              <w:rPr>
                <w:rFonts w:ascii="Arial" w:hAnsi="Arial" w:hint="default"/>
                <w:u w:color="000000"/>
                <w:shd w:val="nil" w:color="auto" w:fill="auto"/>
                <w:rtl w:val="0"/>
                <w:lang w:val="en-US"/>
              </w:rPr>
              <w:t>’</w:t>
            </w:r>
            <w:r>
              <w:rPr>
                <w:rFonts w:ascii="Arial" w:hAnsi="Arial"/>
                <w:u w:color="000000"/>
                <w:shd w:val="nil" w:color="auto" w:fill="auto"/>
                <w:rtl w:val="0"/>
                <w:lang w:val="en-US"/>
              </w:rPr>
              <w:t>s Signature:</w:t>
            </w:r>
          </w:p>
        </w:tc>
        <w:tc>
          <w:tcPr>
            <w:tcW w:type="dxa" w:w="396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tl w:val="0"/>
              </w:rPr>
            </w:pPr>
            <w:r>
              <w:rPr>
                <w:rFonts w:ascii="Arial" w:hAnsi="Arial"/>
                <w:u w:color="000000"/>
                <w:shd w:val="nil" w:color="auto" w:fill="auto"/>
                <w:rtl w:val="0"/>
                <w:lang w:val="en-US"/>
              </w:rPr>
              <w:t>Date:</w:t>
            </w:r>
          </w:p>
        </w:tc>
      </w:tr>
    </w:tbl>
    <w:p>
      <w:pPr>
        <w:pStyle w:val="Body"/>
        <w:rPr>
          <w:rFonts w:ascii="Cambria" w:cs="Cambria" w:hAnsi="Cambria" w:eastAsia="Cambria"/>
          <w:sz w:val="24"/>
          <w:szCs w:val="24"/>
        </w:rPr>
      </w:pPr>
    </w:p>
    <w:p>
      <w:pPr>
        <w:pStyle w:val="Body"/>
      </w:pPr>
      <w:r>
        <w:rPr>
          <w:rFonts w:ascii="Cambria" w:cs="Cambria" w:hAnsi="Cambria" w:eastAsia="Cambria"/>
          <w:sz w:val="24"/>
          <w:szCs w:val="24"/>
        </w:rPr>
      </w:r>
    </w:p>
    <w:sectPr>
      <w:headerReference w:type="default" r:id="rId5"/>
      <w:footerReference w:type="default" r:id="rId6"/>
      <w:pgSz w:w="11906" w:h="16838" w:orient="portrait"/>
      <w:pgMar w:top="1134" w:right="1134" w:bottom="1134" w:left="1134" w:header="709" w:footer="85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 w:name="Georgi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Robert Hand, </w:t>
      </w:r>
      <w:r>
        <w:rPr>
          <w:rFonts w:ascii="Cambria" w:hAnsi="Cambria" w:hint="default"/>
          <w:sz w:val="14"/>
          <w:szCs w:val="14"/>
          <w:rtl w:val="0"/>
          <w:lang w:val="en-US"/>
        </w:rPr>
        <w:t>‘</w:t>
      </w:r>
      <w:r>
        <w:rPr>
          <w:rFonts w:ascii="Cambria" w:hAnsi="Cambria"/>
          <w:sz w:val="14"/>
          <w:szCs w:val="14"/>
          <w:rtl w:val="0"/>
          <w:lang w:val="en-US"/>
        </w:rPr>
        <w:t>Mercury - the Modulator</w:t>
      </w:r>
      <w:r>
        <w:rPr>
          <w:rFonts w:ascii="Cambria" w:hAnsi="Cambria" w:hint="default"/>
          <w:sz w:val="14"/>
          <w:szCs w:val="14"/>
          <w:rtl w:val="0"/>
          <w:lang w:val="en-US"/>
        </w:rPr>
        <w:t>’</w:t>
      </w:r>
      <w:r>
        <w:rPr>
          <w:rFonts w:ascii="Cambria" w:hAnsi="Cambria"/>
          <w:sz w:val="14"/>
          <w:szCs w:val="14"/>
          <w:rtl w:val="0"/>
          <w:lang w:val="en-US"/>
        </w:rPr>
        <w:t xml:space="preserve">, </w:t>
      </w:r>
      <w:r>
        <w:rPr>
          <w:rFonts w:ascii="Cambria" w:hAnsi="Cambria"/>
          <w:i w:val="1"/>
          <w:iCs w:val="1"/>
          <w:sz w:val="14"/>
          <w:szCs w:val="14"/>
          <w:rtl w:val="0"/>
          <w:lang w:val="en-US"/>
        </w:rPr>
        <w:t xml:space="preserve">Essays on Astrology, </w:t>
      </w:r>
      <w:r>
        <w:rPr>
          <w:rFonts w:ascii="Cambria" w:hAnsi="Cambria"/>
          <w:sz w:val="14"/>
          <w:szCs w:val="14"/>
          <w:rtl w:val="0"/>
          <w:lang w:val="en-US"/>
        </w:rPr>
        <w:t>pp. 33-38 (p.34).</w:t>
      </w:r>
    </w:p>
  </w:footnote>
  <w:footnote w:id="2">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Hand, </w:t>
      </w:r>
      <w:r>
        <w:rPr>
          <w:rFonts w:ascii="Cambria" w:hAnsi="Cambria" w:hint="default"/>
          <w:sz w:val="14"/>
          <w:szCs w:val="14"/>
          <w:rtl w:val="1"/>
        </w:rPr>
        <w:t>‘</w:t>
      </w:r>
      <w:r>
        <w:rPr>
          <w:rFonts w:ascii="Cambria" w:hAnsi="Cambria"/>
          <w:sz w:val="14"/>
          <w:szCs w:val="14"/>
          <w:rtl w:val="0"/>
          <w:lang w:val="en-US"/>
        </w:rPr>
        <w:t>Mercury - the Modulator</w:t>
      </w:r>
      <w:r>
        <w:rPr>
          <w:rFonts w:ascii="Cambria" w:hAnsi="Cambria" w:hint="default"/>
          <w:sz w:val="14"/>
          <w:szCs w:val="14"/>
          <w:rtl w:val="1"/>
        </w:rPr>
        <w:t>’</w:t>
      </w:r>
      <w:r>
        <w:rPr>
          <w:rFonts w:ascii="Cambria" w:hAnsi="Cambria"/>
          <w:sz w:val="14"/>
          <w:szCs w:val="14"/>
          <w:rtl w:val="0"/>
          <w:lang w:val="en-US"/>
        </w:rPr>
        <w:t>, p. 34.</w:t>
      </w:r>
    </w:p>
  </w:footnote>
  <w:footnote w:id="3">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Hand, </w:t>
      </w:r>
      <w:r>
        <w:rPr>
          <w:rFonts w:ascii="Cambria" w:hAnsi="Cambria" w:hint="default"/>
          <w:sz w:val="14"/>
          <w:szCs w:val="14"/>
          <w:rtl w:val="1"/>
        </w:rPr>
        <w:t>‘</w:t>
      </w:r>
      <w:r>
        <w:rPr>
          <w:rFonts w:ascii="Cambria" w:hAnsi="Cambria"/>
          <w:sz w:val="14"/>
          <w:szCs w:val="14"/>
          <w:rtl w:val="0"/>
          <w:lang w:val="en-US"/>
        </w:rPr>
        <w:t>Mercury - the Modulator</w:t>
      </w:r>
      <w:r>
        <w:rPr>
          <w:rFonts w:ascii="Cambria" w:hAnsi="Cambria" w:hint="default"/>
          <w:sz w:val="14"/>
          <w:szCs w:val="14"/>
          <w:rtl w:val="1"/>
        </w:rPr>
        <w:t>’</w:t>
      </w:r>
      <w:r>
        <w:rPr>
          <w:rFonts w:ascii="Cambria" w:hAnsi="Cambria"/>
          <w:sz w:val="14"/>
          <w:szCs w:val="14"/>
          <w:rtl w:val="0"/>
          <w:lang w:val="en-US"/>
        </w:rPr>
        <w:t>, p. 9.</w:t>
      </w:r>
    </w:p>
  </w:footnote>
  <w:footnote w:id="4">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Astro Dienst, </w:t>
      </w:r>
      <w:r>
        <w:rPr>
          <w:rFonts w:ascii="Cambria" w:hAnsi="Cambria"/>
          <w:i w:val="1"/>
          <w:iCs w:val="1"/>
          <w:sz w:val="14"/>
          <w:szCs w:val="14"/>
          <w:rtl w:val="0"/>
          <w:lang w:val="en-US"/>
        </w:rPr>
        <w:t>Robert Hand &lt;</w:t>
      </w:r>
      <w:r>
        <w:rPr>
          <w:rStyle w:val="Hyperlink.0"/>
          <w:rFonts w:ascii="Cambria" w:cs="Cambria" w:hAnsi="Cambria" w:eastAsia="Cambria"/>
          <w:sz w:val="14"/>
          <w:szCs w:val="14"/>
        </w:rPr>
        <w:fldChar w:fldCharType="begin" w:fldLock="0"/>
      </w:r>
      <w:r>
        <w:rPr>
          <w:rStyle w:val="Hyperlink.0"/>
          <w:rFonts w:ascii="Cambria" w:cs="Cambria" w:hAnsi="Cambria" w:eastAsia="Cambria"/>
          <w:sz w:val="14"/>
          <w:szCs w:val="14"/>
        </w:rPr>
        <w:instrText xml:space="preserve"> HYPERLINK "https://www.astro.com/people/hand_e.htm"</w:instrText>
      </w:r>
      <w:r>
        <w:rPr>
          <w:rStyle w:val="Hyperlink.0"/>
          <w:rFonts w:ascii="Cambria" w:cs="Cambria" w:hAnsi="Cambria" w:eastAsia="Cambria"/>
          <w:sz w:val="14"/>
          <w:szCs w:val="14"/>
        </w:rPr>
        <w:fldChar w:fldCharType="separate" w:fldLock="0"/>
      </w:r>
      <w:r>
        <w:rPr>
          <w:rStyle w:val="Hyperlink.0"/>
          <w:rFonts w:ascii="Cambria" w:hAnsi="Cambria"/>
          <w:sz w:val="14"/>
          <w:szCs w:val="14"/>
          <w:rtl w:val="0"/>
          <w:lang w:val="en-US"/>
        </w:rPr>
        <w:t>https://www.astro.com/people/hand_e.htm</w:t>
      </w:r>
      <w:r>
        <w:rPr>
          <w:rFonts w:ascii="Cambria" w:cs="Cambria" w:hAnsi="Cambria" w:eastAsia="Cambria"/>
          <w:sz w:val="14"/>
          <w:szCs w:val="14"/>
        </w:rPr>
        <w:fldChar w:fldCharType="end" w:fldLock="0"/>
      </w:r>
      <w:r>
        <w:rPr>
          <w:rFonts w:ascii="Cambria" w:hAnsi="Cambria"/>
          <w:sz w:val="14"/>
          <w:szCs w:val="14"/>
          <w:rtl w:val="0"/>
          <w:lang w:val="en-US"/>
        </w:rPr>
        <w:t xml:space="preserve">&gt; [accessed 10 March 2022] and Arhat Media, </w:t>
      </w:r>
      <w:r>
        <w:rPr>
          <w:rFonts w:ascii="Cambria" w:hAnsi="Cambria"/>
          <w:i w:val="1"/>
          <w:iCs w:val="1"/>
          <w:sz w:val="14"/>
          <w:szCs w:val="14"/>
          <w:rtl w:val="0"/>
          <w:lang w:val="en-US"/>
        </w:rPr>
        <w:t>Robert Hand &lt;</w:t>
      </w:r>
      <w:r>
        <w:rPr>
          <w:rStyle w:val="Hyperlink.0"/>
          <w:rFonts w:ascii="Cambria" w:cs="Cambria" w:hAnsi="Cambria" w:eastAsia="Cambria"/>
          <w:sz w:val="14"/>
          <w:szCs w:val="14"/>
        </w:rPr>
        <w:fldChar w:fldCharType="begin" w:fldLock="0"/>
      </w:r>
      <w:r>
        <w:rPr>
          <w:rStyle w:val="Hyperlink.0"/>
          <w:rFonts w:ascii="Cambria" w:cs="Cambria" w:hAnsi="Cambria" w:eastAsia="Cambria"/>
          <w:sz w:val="14"/>
          <w:szCs w:val="14"/>
        </w:rPr>
        <w:instrText xml:space="preserve"> HYPERLINK "https://www.arhatmedia.com"</w:instrText>
      </w:r>
      <w:r>
        <w:rPr>
          <w:rStyle w:val="Hyperlink.0"/>
          <w:rFonts w:ascii="Cambria" w:cs="Cambria" w:hAnsi="Cambria" w:eastAsia="Cambria"/>
          <w:sz w:val="14"/>
          <w:szCs w:val="14"/>
        </w:rPr>
        <w:fldChar w:fldCharType="separate" w:fldLock="0"/>
      </w:r>
      <w:r>
        <w:rPr>
          <w:rStyle w:val="Hyperlink.0"/>
          <w:rFonts w:ascii="Cambria" w:hAnsi="Cambria"/>
          <w:sz w:val="14"/>
          <w:szCs w:val="14"/>
          <w:rtl w:val="0"/>
          <w:lang w:val="de-DE"/>
        </w:rPr>
        <w:t>https://www.arhatmedia.com</w:t>
      </w:r>
      <w:r>
        <w:rPr>
          <w:rFonts w:ascii="Cambria" w:cs="Cambria" w:hAnsi="Cambria" w:eastAsia="Cambria"/>
          <w:sz w:val="14"/>
          <w:szCs w:val="14"/>
        </w:rPr>
        <w:fldChar w:fldCharType="end" w:fldLock="0"/>
      </w:r>
      <w:r>
        <w:rPr>
          <w:rFonts w:ascii="Cambria" w:hAnsi="Cambria"/>
          <w:sz w:val="14"/>
          <w:szCs w:val="14"/>
          <w:rtl w:val="0"/>
          <w:lang w:val="en-US"/>
        </w:rPr>
        <w:t xml:space="preserve">&gt; </w:t>
      </w:r>
      <w:r>
        <w:rPr>
          <w:rFonts w:ascii="Cambria" w:hAnsi="Cambria"/>
          <w:sz w:val="14"/>
          <w:szCs w:val="14"/>
          <w:rtl w:val="0"/>
          <w:lang w:val="en-US"/>
        </w:rPr>
        <w:t>[accessed 10 March 2022]</w:t>
      </w:r>
      <w:r>
        <w:rPr>
          <w:rFonts w:ascii="Cambria" w:hAnsi="Cambria"/>
          <w:sz w:val="14"/>
          <w:szCs w:val="14"/>
          <w:rtl w:val="0"/>
          <w:lang w:val="en-US"/>
        </w:rPr>
        <w:t>.</w:t>
      </w:r>
    </w:p>
  </w:footnote>
  <w:footnote w:id="5">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Hand,</w:t>
      </w:r>
      <w:r>
        <w:rPr>
          <w:rFonts w:ascii="Cambria" w:hAnsi="Cambria" w:hint="default"/>
          <w:sz w:val="14"/>
          <w:szCs w:val="14"/>
          <w:rtl w:val="1"/>
        </w:rPr>
        <w:t xml:space="preserve"> ‘</w:t>
      </w:r>
      <w:r>
        <w:rPr>
          <w:rFonts w:ascii="Cambria" w:hAnsi="Cambria"/>
          <w:sz w:val="14"/>
          <w:szCs w:val="14"/>
          <w:rtl w:val="0"/>
          <w:lang w:val="en-US"/>
        </w:rPr>
        <w:t>Mercury - the Modulator</w:t>
      </w:r>
      <w:r>
        <w:rPr>
          <w:rFonts w:ascii="Cambria" w:hAnsi="Cambria" w:hint="default"/>
          <w:sz w:val="14"/>
          <w:szCs w:val="14"/>
          <w:rtl w:val="1"/>
        </w:rPr>
        <w:t>’</w:t>
      </w:r>
      <w:r>
        <w:rPr>
          <w:rFonts w:ascii="Cambria" w:hAnsi="Cambria"/>
          <w:sz w:val="14"/>
          <w:szCs w:val="14"/>
          <w:rtl w:val="0"/>
          <w:lang w:val="en-US"/>
        </w:rPr>
        <w:t>, p. 8.</w:t>
      </w:r>
    </w:p>
  </w:footnote>
  <w:footnote w:id="6">
    <w:p>
      <w:pPr>
        <w:pStyle w:val="Footnote"/>
      </w:pPr>
      <w:r>
        <w:rPr>
          <w:rFonts w:ascii="Cambria" w:cs="Cambria" w:hAnsi="Cambria" w:eastAsia="Cambria"/>
          <w:sz w:val="14"/>
          <w:szCs w:val="14"/>
          <w:vertAlign w:val="superscript"/>
        </w:rPr>
        <w:footnoteRef/>
      </w:r>
      <w:r>
        <w:rPr>
          <w:rFonts w:ascii="Cambria" w:hAnsi="Cambria"/>
          <w:sz w:val="14"/>
          <w:szCs w:val="14"/>
          <w:rtl w:val="0"/>
          <w:lang w:val="en-US"/>
        </w:rPr>
        <w:t xml:space="preserve"> Nicholas Campion, </w:t>
      </w:r>
      <w:r>
        <w:rPr>
          <w:rFonts w:ascii="Cambria" w:hAnsi="Cambria" w:hint="default"/>
          <w:sz w:val="14"/>
          <w:szCs w:val="14"/>
          <w:rtl w:val="0"/>
          <w:lang w:val="en-US"/>
        </w:rPr>
        <w:t>‘</w:t>
      </w:r>
      <w:r>
        <w:rPr>
          <w:rFonts w:ascii="Cambria" w:hAnsi="Cambria"/>
          <w:sz w:val="14"/>
          <w:szCs w:val="14"/>
          <w:rtl w:val="0"/>
          <w:lang w:val="en-US"/>
        </w:rPr>
        <w:t>The Traditional Revival in Modern Astrology</w:t>
      </w:r>
      <w:r>
        <w:rPr>
          <w:rFonts w:ascii="Cambria" w:hAnsi="Cambria" w:hint="default"/>
          <w:sz w:val="14"/>
          <w:szCs w:val="14"/>
          <w:rtl w:val="0"/>
          <w:lang w:val="en-US"/>
        </w:rPr>
        <w:t>’</w:t>
      </w:r>
      <w:r>
        <w:rPr>
          <w:rFonts w:ascii="Cambria" w:hAnsi="Cambria"/>
          <w:i w:val="1"/>
          <w:iCs w:val="1"/>
          <w:sz w:val="14"/>
          <w:szCs w:val="14"/>
          <w:rtl w:val="0"/>
          <w:lang w:val="en-US"/>
        </w:rPr>
        <w:t xml:space="preserve">, </w:t>
      </w:r>
      <w:r>
        <w:rPr>
          <w:rFonts w:ascii="Cambria" w:hAnsi="Cambria"/>
          <w:i w:val="1"/>
          <w:iCs w:val="1"/>
          <w:sz w:val="14"/>
          <w:szCs w:val="14"/>
          <w:rtl w:val="0"/>
          <w:lang w:val="en-US"/>
        </w:rPr>
        <w:t>The Astrology Foundation Inc.</w:t>
      </w:r>
      <w:r>
        <w:rPr>
          <w:rFonts w:ascii="Cambria" w:hAnsi="Cambria"/>
          <w:sz w:val="14"/>
          <w:szCs w:val="14"/>
          <w:rtl w:val="0"/>
          <w:lang w:val="en-US"/>
        </w:rPr>
        <w:t xml:space="preserve"> &lt;</w:t>
      </w:r>
      <w:r>
        <w:rPr>
          <w:rStyle w:val="Hyperlink.0"/>
          <w:rFonts w:ascii="Cambria" w:cs="Cambria" w:hAnsi="Cambria" w:eastAsia="Cambria"/>
          <w:sz w:val="14"/>
          <w:szCs w:val="14"/>
        </w:rPr>
        <w:fldChar w:fldCharType="begin" w:fldLock="0"/>
      </w:r>
      <w:r>
        <w:rPr>
          <w:rStyle w:val="Hyperlink.0"/>
          <w:rFonts w:ascii="Cambria" w:cs="Cambria" w:hAnsi="Cambria" w:eastAsia="Cambria"/>
          <w:sz w:val="14"/>
          <w:szCs w:val="14"/>
        </w:rPr>
        <w:instrText xml:space="preserve"> HYPERLINK "https://theafi.wordpress.com/2004/08/03/the-traditional-revival-in-modern-astrology/"</w:instrText>
      </w:r>
      <w:r>
        <w:rPr>
          <w:rStyle w:val="Hyperlink.0"/>
          <w:rFonts w:ascii="Cambria" w:cs="Cambria" w:hAnsi="Cambria" w:eastAsia="Cambria"/>
          <w:sz w:val="14"/>
          <w:szCs w:val="14"/>
        </w:rPr>
        <w:fldChar w:fldCharType="separate" w:fldLock="0"/>
      </w:r>
      <w:r>
        <w:rPr>
          <w:rStyle w:val="Hyperlink.0"/>
          <w:rFonts w:ascii="Cambria" w:hAnsi="Cambria"/>
          <w:sz w:val="14"/>
          <w:szCs w:val="14"/>
          <w:rtl w:val="0"/>
          <w:lang w:val="en-US"/>
        </w:rPr>
        <w:t>https://theafi.wordpress.com/2004/08/03/the-traditional-revival-in-modern-astrology/</w:t>
      </w:r>
      <w:r>
        <w:rPr>
          <w:rFonts w:ascii="Cambria" w:cs="Cambria" w:hAnsi="Cambria" w:eastAsia="Cambria"/>
          <w:sz w:val="14"/>
          <w:szCs w:val="14"/>
        </w:rPr>
        <w:fldChar w:fldCharType="end" w:fldLock="0"/>
      </w:r>
      <w:r>
        <w:rPr>
          <w:rFonts w:ascii="Cambria" w:hAnsi="Cambria"/>
          <w:sz w:val="14"/>
          <w:szCs w:val="14"/>
          <w:rtl w:val="0"/>
          <w:lang w:val="en-US"/>
        </w:rPr>
        <w:t>&gt; [accessed 11 March 2022]</w:t>
      </w:r>
    </w:p>
  </w:footnote>
  <w:footnote w:id="7">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Hand,</w:t>
      </w:r>
      <w:r>
        <w:rPr>
          <w:rFonts w:ascii="Cambria" w:hAnsi="Cambria" w:hint="default"/>
          <w:sz w:val="14"/>
          <w:szCs w:val="14"/>
          <w:rtl w:val="1"/>
        </w:rPr>
        <w:t xml:space="preserve"> ‘</w:t>
      </w:r>
      <w:r>
        <w:rPr>
          <w:rFonts w:ascii="Cambria" w:hAnsi="Cambria"/>
          <w:sz w:val="14"/>
          <w:szCs w:val="14"/>
          <w:rtl w:val="0"/>
          <w:lang w:val="en-US"/>
        </w:rPr>
        <w:t>Mercury - the Modulator</w:t>
      </w:r>
      <w:r>
        <w:rPr>
          <w:rFonts w:ascii="Cambria" w:hAnsi="Cambria" w:hint="default"/>
          <w:sz w:val="14"/>
          <w:szCs w:val="14"/>
          <w:rtl w:val="1"/>
        </w:rPr>
        <w:t>’</w:t>
      </w:r>
      <w:r>
        <w:rPr>
          <w:rFonts w:ascii="Cambria" w:hAnsi="Cambria"/>
          <w:sz w:val="14"/>
          <w:szCs w:val="14"/>
          <w:rtl w:val="0"/>
          <w:lang w:val="en-US"/>
        </w:rPr>
        <w:t>, p. 7.</w:t>
      </w:r>
    </w:p>
  </w:footnote>
  <w:footnote w:id="8">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Hermes Trismegistus, </w:t>
      </w:r>
      <w:r>
        <w:rPr>
          <w:rFonts w:ascii="Cambria" w:hAnsi="Cambria"/>
          <w:i w:val="1"/>
          <w:iCs w:val="1"/>
          <w:sz w:val="14"/>
          <w:szCs w:val="14"/>
          <w:rtl w:val="0"/>
          <w:lang w:val="en-US"/>
        </w:rPr>
        <w:t xml:space="preserve">Liber Hermetis, </w:t>
      </w:r>
      <w:r>
        <w:rPr>
          <w:rFonts w:ascii="Cambria" w:hAnsi="Cambria"/>
          <w:sz w:val="14"/>
          <w:szCs w:val="14"/>
          <w:rtl w:val="0"/>
          <w:lang w:val="en-US"/>
        </w:rPr>
        <w:t>ed. Robert Hand, p. xii.</w:t>
      </w:r>
    </w:p>
  </w:footnote>
  <w:footnote w:id="9">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Trismegistus, </w:t>
      </w:r>
      <w:r>
        <w:rPr>
          <w:rFonts w:ascii="Cambria" w:hAnsi="Cambria"/>
          <w:i w:val="1"/>
          <w:iCs w:val="1"/>
          <w:sz w:val="14"/>
          <w:szCs w:val="14"/>
          <w:rtl w:val="0"/>
          <w:lang w:val="en-US"/>
        </w:rPr>
        <w:t xml:space="preserve">Liber Hermetis, </w:t>
      </w:r>
      <w:r>
        <w:rPr>
          <w:rFonts w:ascii="Cambria" w:hAnsi="Cambria"/>
          <w:sz w:val="14"/>
          <w:szCs w:val="14"/>
          <w:rtl w:val="0"/>
          <w:lang w:val="en-US"/>
        </w:rPr>
        <w:t>p. xxi.</w:t>
      </w:r>
    </w:p>
  </w:footnote>
  <w:footnote w:id="10">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James Pritchard, ed., </w:t>
      </w:r>
      <w:r>
        <w:rPr>
          <w:rFonts w:ascii="Cambria" w:hAnsi="Cambria"/>
          <w:i w:val="1"/>
          <w:iCs w:val="1"/>
          <w:sz w:val="14"/>
          <w:szCs w:val="14"/>
          <w:rtl w:val="0"/>
          <w:lang w:val="en-US"/>
        </w:rPr>
        <w:t xml:space="preserve">Ancient Near Eastern Texts Relating to the Old Testament, </w:t>
      </w:r>
      <w:r>
        <w:rPr>
          <w:rFonts w:ascii="Cambria" w:hAnsi="Cambria"/>
          <w:sz w:val="14"/>
          <w:szCs w:val="14"/>
          <w:rtl w:val="0"/>
          <w:lang w:val="en-US"/>
        </w:rPr>
        <w:t>p. 4-5.</w:t>
      </w:r>
    </w:p>
  </w:footnote>
  <w:footnote w:id="11">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Trismegistus, </w:t>
      </w:r>
      <w:r>
        <w:rPr>
          <w:rFonts w:ascii="Cambria" w:hAnsi="Cambria"/>
          <w:i w:val="1"/>
          <w:iCs w:val="1"/>
          <w:sz w:val="14"/>
          <w:szCs w:val="14"/>
          <w:rtl w:val="0"/>
          <w:lang w:val="en-US"/>
        </w:rPr>
        <w:t xml:space="preserve">Liber Hermetis, </w:t>
      </w:r>
      <w:r>
        <w:rPr>
          <w:rFonts w:ascii="Cambria" w:hAnsi="Cambria"/>
          <w:sz w:val="14"/>
          <w:szCs w:val="14"/>
          <w:rtl w:val="0"/>
          <w:lang w:val="en-US"/>
        </w:rPr>
        <w:t>p. xiii.</w:t>
      </w:r>
    </w:p>
  </w:footnote>
  <w:footnote w:id="12">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Hand, </w:t>
      </w:r>
      <w:r>
        <w:rPr>
          <w:rFonts w:ascii="Cambria" w:hAnsi="Cambria" w:hint="default"/>
          <w:sz w:val="14"/>
          <w:szCs w:val="14"/>
          <w:rtl w:val="0"/>
          <w:lang w:val="en-US"/>
        </w:rPr>
        <w:t>‘</w:t>
      </w:r>
      <w:r>
        <w:rPr>
          <w:rFonts w:ascii="Cambria" w:hAnsi="Cambria"/>
          <w:sz w:val="14"/>
          <w:szCs w:val="14"/>
          <w:rtl w:val="0"/>
          <w:lang w:val="en-US"/>
        </w:rPr>
        <w:t>Mercury - the Modulator</w:t>
      </w:r>
      <w:r>
        <w:rPr>
          <w:rFonts w:ascii="Cambria" w:hAnsi="Cambria" w:hint="default"/>
          <w:sz w:val="14"/>
          <w:szCs w:val="14"/>
          <w:rtl w:val="0"/>
          <w:lang w:val="en-US"/>
        </w:rPr>
        <w:t>’</w:t>
      </w:r>
      <w:r>
        <w:rPr>
          <w:rFonts w:ascii="Cambria" w:hAnsi="Cambria"/>
          <w:sz w:val="14"/>
          <w:szCs w:val="14"/>
          <w:rtl w:val="0"/>
          <w:lang w:val="en-US"/>
        </w:rPr>
        <w:t>, p. 36.</w:t>
      </w:r>
    </w:p>
  </w:footnote>
  <w:footnote w:id="13">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Hand, </w:t>
      </w:r>
      <w:r>
        <w:rPr>
          <w:rFonts w:ascii="Cambria" w:hAnsi="Cambria" w:hint="default"/>
          <w:sz w:val="14"/>
          <w:szCs w:val="14"/>
          <w:rtl w:val="1"/>
        </w:rPr>
        <w:t xml:space="preserve"> ‘</w:t>
      </w:r>
      <w:r>
        <w:rPr>
          <w:rFonts w:ascii="Cambria" w:hAnsi="Cambria"/>
          <w:sz w:val="14"/>
          <w:szCs w:val="14"/>
          <w:rtl w:val="0"/>
          <w:lang w:val="en-US"/>
        </w:rPr>
        <w:t>Mercury - the Modulator</w:t>
      </w:r>
      <w:r>
        <w:rPr>
          <w:rFonts w:ascii="Cambria" w:hAnsi="Cambria" w:hint="default"/>
          <w:sz w:val="14"/>
          <w:szCs w:val="14"/>
          <w:rtl w:val="1"/>
        </w:rPr>
        <w:t>’</w:t>
      </w:r>
      <w:r>
        <w:rPr>
          <w:rFonts w:ascii="Cambria" w:hAnsi="Cambria"/>
          <w:sz w:val="14"/>
          <w:szCs w:val="14"/>
          <w:rtl w:val="0"/>
          <w:lang w:val="en-US"/>
        </w:rPr>
        <w:t>, p. 35.</w:t>
      </w:r>
    </w:p>
  </w:footnote>
  <w:footnote w:id="14">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Patrick Curry, </w:t>
      </w:r>
      <w:r>
        <w:rPr>
          <w:rFonts w:ascii="Cambria" w:hAnsi="Cambria" w:hint="default"/>
          <w:sz w:val="14"/>
          <w:szCs w:val="14"/>
          <w:rtl w:val="0"/>
          <w:lang w:val="en-US"/>
        </w:rPr>
        <w:t>‘</w:t>
      </w:r>
      <w:r>
        <w:rPr>
          <w:rFonts w:ascii="Cambria" w:hAnsi="Cambria"/>
          <w:sz w:val="14"/>
          <w:szCs w:val="14"/>
          <w:rtl w:val="0"/>
          <w:lang w:val="en-US"/>
        </w:rPr>
        <w:t>The Enchantment of Learning and the Fate of Our Times</w:t>
      </w:r>
      <w:r>
        <w:rPr>
          <w:rFonts w:ascii="Cambria" w:hAnsi="Cambria" w:hint="default"/>
          <w:sz w:val="14"/>
          <w:szCs w:val="14"/>
          <w:rtl w:val="0"/>
          <w:lang w:val="en-US"/>
        </w:rPr>
        <w:t>”</w:t>
      </w:r>
      <w:r>
        <w:rPr>
          <w:rFonts w:ascii="Cambria" w:hAnsi="Cambria"/>
          <w:sz w:val="14"/>
          <w:szCs w:val="14"/>
          <w:rtl w:val="0"/>
          <w:lang w:val="en-US"/>
        </w:rPr>
        <w:t>, p. 33.</w:t>
      </w:r>
    </w:p>
  </w:footnote>
  <w:footnote w:id="15">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Claudius Ptolemy, </w:t>
      </w:r>
      <w:r>
        <w:rPr>
          <w:rFonts w:ascii="Cambria" w:hAnsi="Cambria"/>
          <w:i w:val="1"/>
          <w:iCs w:val="1"/>
          <w:sz w:val="14"/>
          <w:szCs w:val="14"/>
          <w:rtl w:val="0"/>
          <w:lang w:val="en-US"/>
        </w:rPr>
        <w:t xml:space="preserve">Tetrabiblos, </w:t>
      </w:r>
      <w:r>
        <w:rPr>
          <w:rFonts w:ascii="Cambria" w:hAnsi="Cambria"/>
          <w:sz w:val="14"/>
          <w:szCs w:val="14"/>
          <w:rtl w:val="0"/>
          <w:lang w:val="en-US"/>
        </w:rPr>
        <w:t>ed. Robert Hand, p. i.</w:t>
      </w:r>
    </w:p>
  </w:footnote>
  <w:footnote w:id="16">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Nicholas Campion, </w:t>
      </w:r>
      <w:r>
        <w:rPr>
          <w:rFonts w:ascii="Cambria" w:hAnsi="Cambria" w:hint="default"/>
          <w:sz w:val="14"/>
          <w:szCs w:val="14"/>
          <w:rtl w:val="0"/>
          <w:lang w:val="en-US"/>
        </w:rPr>
        <w:t>‘</w:t>
      </w:r>
      <w:r>
        <w:rPr>
          <w:rFonts w:ascii="Cambria" w:hAnsi="Cambria"/>
          <w:sz w:val="14"/>
          <w:szCs w:val="14"/>
          <w:rtl w:val="0"/>
          <w:lang w:val="en-US"/>
        </w:rPr>
        <w:t>Astronomy and Psyche in the Classical World</w:t>
      </w:r>
      <w:r>
        <w:rPr>
          <w:rFonts w:ascii="Cambria" w:hAnsi="Cambria" w:hint="default"/>
          <w:sz w:val="14"/>
          <w:szCs w:val="14"/>
          <w:rtl w:val="0"/>
          <w:lang w:val="en-US"/>
        </w:rPr>
        <w:t xml:space="preserve">’ </w:t>
      </w:r>
      <w:r>
        <w:rPr>
          <w:rFonts w:ascii="Cambria" w:hAnsi="Cambria"/>
          <w:sz w:val="14"/>
          <w:szCs w:val="14"/>
          <w:rtl w:val="0"/>
          <w:lang w:val="en-US"/>
        </w:rPr>
        <w:t xml:space="preserve">in </w:t>
      </w:r>
      <w:r>
        <w:rPr>
          <w:rFonts w:ascii="Cambria" w:hAnsi="Cambria"/>
          <w:i w:val="1"/>
          <w:iCs w:val="1"/>
          <w:sz w:val="14"/>
          <w:szCs w:val="14"/>
          <w:rtl w:val="0"/>
          <w:lang w:val="en-US"/>
        </w:rPr>
        <w:t>Journal of Cosmology &lt;</w:t>
      </w:r>
      <w:r>
        <w:rPr>
          <w:rStyle w:val="Hyperlink.0"/>
          <w:rFonts w:ascii="Cambria" w:cs="Cambria" w:hAnsi="Cambria" w:eastAsia="Cambria"/>
          <w:sz w:val="14"/>
          <w:szCs w:val="14"/>
        </w:rPr>
        <w:fldChar w:fldCharType="begin" w:fldLock="0"/>
      </w:r>
      <w:r>
        <w:rPr>
          <w:rStyle w:val="Hyperlink.0"/>
          <w:rFonts w:ascii="Cambria" w:cs="Cambria" w:hAnsi="Cambria" w:eastAsia="Cambria"/>
          <w:sz w:val="14"/>
          <w:szCs w:val="14"/>
        </w:rPr>
        <w:instrText xml:space="preserve"> HYPERLINK "http://thejournalofcosmology.com/AncientAstronomy118.html"</w:instrText>
      </w:r>
      <w:r>
        <w:rPr>
          <w:rStyle w:val="Hyperlink.0"/>
          <w:rFonts w:ascii="Cambria" w:cs="Cambria" w:hAnsi="Cambria" w:eastAsia="Cambria"/>
          <w:sz w:val="14"/>
          <w:szCs w:val="14"/>
        </w:rPr>
        <w:fldChar w:fldCharType="separate" w:fldLock="0"/>
      </w:r>
      <w:r>
        <w:rPr>
          <w:rStyle w:val="Hyperlink.0"/>
          <w:rFonts w:ascii="Cambria" w:hAnsi="Cambria"/>
          <w:sz w:val="14"/>
          <w:szCs w:val="14"/>
          <w:rtl w:val="0"/>
          <w:lang w:val="en-US"/>
        </w:rPr>
        <w:t>http://thejournalofcosmology.com/AncientAstronomy118.html</w:t>
      </w:r>
      <w:r>
        <w:rPr>
          <w:rFonts w:ascii="Cambria" w:cs="Cambria" w:hAnsi="Cambria" w:eastAsia="Cambria"/>
          <w:sz w:val="14"/>
          <w:szCs w:val="14"/>
        </w:rPr>
        <w:fldChar w:fldCharType="end" w:fldLock="0"/>
      </w:r>
      <w:r>
        <w:rPr>
          <w:rFonts w:ascii="Cambria" w:hAnsi="Cambria"/>
          <w:i w:val="1"/>
          <w:iCs w:val="1"/>
          <w:sz w:val="14"/>
          <w:szCs w:val="14"/>
          <w:rtl w:val="0"/>
          <w:lang w:val="en-US"/>
        </w:rPr>
        <w:t xml:space="preserve">&gt; </w:t>
      </w:r>
      <w:r>
        <w:rPr>
          <w:rFonts w:ascii="Cambria" w:hAnsi="Cambria"/>
          <w:sz w:val="14"/>
          <w:szCs w:val="14"/>
          <w:rtl w:val="0"/>
          <w:lang w:val="en-US"/>
        </w:rPr>
        <w:t>[accessed 11 March 2022].</w:t>
      </w:r>
    </w:p>
  </w:footnote>
  <w:footnote w:id="17">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Tamsyn Barton, </w:t>
      </w:r>
      <w:r>
        <w:rPr>
          <w:rFonts w:ascii="Cambria" w:hAnsi="Cambria"/>
          <w:i w:val="1"/>
          <w:iCs w:val="1"/>
          <w:sz w:val="14"/>
          <w:szCs w:val="14"/>
          <w:rtl w:val="0"/>
          <w:lang w:val="en-US"/>
        </w:rPr>
        <w:t xml:space="preserve">Ancient Astrology, </w:t>
      </w:r>
      <w:r>
        <w:rPr>
          <w:rFonts w:ascii="Cambria" w:hAnsi="Cambria"/>
          <w:sz w:val="14"/>
          <w:szCs w:val="14"/>
          <w:rtl w:val="0"/>
          <w:lang w:val="en-US"/>
        </w:rPr>
        <w:t xml:space="preserve">p. 109. </w:t>
      </w:r>
    </w:p>
  </w:footnote>
  <w:footnote w:id="18">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Barton, </w:t>
      </w:r>
      <w:r>
        <w:rPr>
          <w:rFonts w:ascii="Cambria" w:hAnsi="Cambria"/>
          <w:i w:val="1"/>
          <w:iCs w:val="1"/>
          <w:sz w:val="14"/>
          <w:szCs w:val="14"/>
          <w:rtl w:val="0"/>
          <w:lang w:val="en-US"/>
        </w:rPr>
        <w:t xml:space="preserve">Ancient Astrology, </w:t>
      </w:r>
      <w:r>
        <w:rPr>
          <w:rFonts w:ascii="Cambria" w:hAnsi="Cambria"/>
          <w:sz w:val="14"/>
          <w:szCs w:val="14"/>
          <w:rtl w:val="0"/>
          <w:lang w:val="en-US"/>
        </w:rPr>
        <w:t>p. 138.</w:t>
      </w:r>
    </w:p>
  </w:footnote>
  <w:footnote w:id="19">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Ptolemy, </w:t>
      </w:r>
      <w:r>
        <w:rPr>
          <w:rFonts w:ascii="Cambria" w:hAnsi="Cambria"/>
          <w:i w:val="1"/>
          <w:iCs w:val="1"/>
          <w:sz w:val="14"/>
          <w:szCs w:val="14"/>
          <w:rtl w:val="0"/>
          <w:lang w:val="en-US"/>
        </w:rPr>
        <w:t xml:space="preserve">Tetrabiblos, </w:t>
      </w:r>
      <w:r>
        <w:rPr>
          <w:rFonts w:ascii="Cambria" w:hAnsi="Cambria"/>
          <w:sz w:val="14"/>
          <w:szCs w:val="14"/>
          <w:rtl w:val="0"/>
          <w:lang w:val="en-US"/>
        </w:rPr>
        <w:t>p. vi.</w:t>
      </w:r>
    </w:p>
  </w:footnote>
  <w:footnote w:id="20">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Dorian Greenbaum, </w:t>
      </w:r>
      <w:r>
        <w:rPr>
          <w:rFonts w:ascii="Cambria" w:hAnsi="Cambria" w:hint="default"/>
          <w:sz w:val="14"/>
          <w:szCs w:val="14"/>
          <w:rtl w:val="0"/>
          <w:lang w:val="en-US"/>
        </w:rPr>
        <w:t>‘</w:t>
      </w:r>
      <w:r>
        <w:rPr>
          <w:rFonts w:ascii="Cambria" w:hAnsi="Cambria"/>
          <w:sz w:val="14"/>
          <w:szCs w:val="14"/>
          <w:rtl w:val="0"/>
          <w:lang w:val="en-US"/>
        </w:rPr>
        <w:t>Arrows Aiming Divination</w:t>
      </w:r>
      <w:r>
        <w:rPr>
          <w:rFonts w:ascii="Cambria" w:hAnsi="Cambria" w:hint="default"/>
          <w:sz w:val="14"/>
          <w:szCs w:val="14"/>
          <w:rtl w:val="0"/>
          <w:lang w:val="en-US"/>
        </w:rPr>
        <w:t xml:space="preserve">’ </w:t>
      </w:r>
      <w:r>
        <w:rPr>
          <w:rFonts w:ascii="Cambria" w:hAnsi="Cambria"/>
          <w:sz w:val="14"/>
          <w:szCs w:val="14"/>
          <w:rtl w:val="0"/>
          <w:lang w:val="en-US"/>
        </w:rPr>
        <w:t xml:space="preserve">in </w:t>
      </w:r>
      <w:r>
        <w:rPr>
          <w:rFonts w:ascii="Cambria" w:hAnsi="Cambria"/>
          <w:i w:val="1"/>
          <w:iCs w:val="1"/>
          <w:sz w:val="14"/>
          <w:szCs w:val="14"/>
          <w:rtl w:val="0"/>
          <w:lang w:val="en-US"/>
        </w:rPr>
        <w:t xml:space="preserve">Divination: Perspectives for a New Millennium, </w:t>
      </w:r>
      <w:r>
        <w:rPr>
          <w:rFonts w:ascii="Cambria" w:hAnsi="Cambria"/>
          <w:sz w:val="14"/>
          <w:szCs w:val="14"/>
          <w:rtl w:val="0"/>
          <w:lang w:val="en-US"/>
        </w:rPr>
        <w:t>p. 181.</w:t>
      </w:r>
    </w:p>
  </w:footnote>
  <w:footnote w:id="21">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Greenbaum, </w:t>
      </w:r>
      <w:r>
        <w:rPr>
          <w:rFonts w:ascii="Cambria" w:hAnsi="Cambria" w:hint="default"/>
          <w:sz w:val="14"/>
          <w:szCs w:val="14"/>
          <w:rtl w:val="0"/>
          <w:lang w:val="en-US"/>
        </w:rPr>
        <w:t>‘</w:t>
      </w:r>
      <w:r>
        <w:rPr>
          <w:rFonts w:ascii="Cambria" w:hAnsi="Cambria"/>
          <w:sz w:val="14"/>
          <w:szCs w:val="14"/>
          <w:rtl w:val="0"/>
          <w:lang w:val="en-US"/>
        </w:rPr>
        <w:t>Arrows Aiming Divination</w:t>
      </w:r>
      <w:r>
        <w:rPr>
          <w:rFonts w:ascii="Cambria" w:hAnsi="Cambria" w:hint="default"/>
          <w:sz w:val="14"/>
          <w:szCs w:val="14"/>
          <w:rtl w:val="0"/>
          <w:lang w:val="en-US"/>
        </w:rPr>
        <w:t>’</w:t>
      </w:r>
      <w:r>
        <w:rPr>
          <w:rFonts w:ascii="Cambria" w:hAnsi="Cambria"/>
          <w:sz w:val="14"/>
          <w:szCs w:val="14"/>
          <w:rtl w:val="0"/>
          <w:lang w:val="en-US"/>
        </w:rPr>
        <w:t>, p. 199.</w:t>
      </w:r>
    </w:p>
  </w:footnote>
  <w:footnote w:id="22">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F.E. Robbins, </w:t>
      </w:r>
      <w:r>
        <w:rPr>
          <w:rFonts w:ascii="Cambria" w:hAnsi="Cambria" w:hint="default"/>
          <w:sz w:val="14"/>
          <w:szCs w:val="14"/>
          <w:rtl w:val="0"/>
          <w:lang w:val="en-US"/>
        </w:rPr>
        <w:t>‘</w:t>
      </w:r>
      <w:r>
        <w:rPr>
          <w:rFonts w:ascii="Cambria" w:hAnsi="Cambria"/>
          <w:sz w:val="14"/>
          <w:szCs w:val="14"/>
          <w:rtl w:val="0"/>
          <w:lang w:val="en-US"/>
        </w:rPr>
        <w:t>Introduction</w:t>
      </w:r>
      <w:r>
        <w:rPr>
          <w:rFonts w:ascii="Cambria" w:hAnsi="Cambria" w:hint="default"/>
          <w:sz w:val="14"/>
          <w:szCs w:val="14"/>
          <w:rtl w:val="0"/>
          <w:lang w:val="en-US"/>
        </w:rPr>
        <w:t xml:space="preserve">’ </w:t>
      </w:r>
      <w:r>
        <w:rPr>
          <w:rFonts w:ascii="Cambria" w:hAnsi="Cambria"/>
          <w:sz w:val="14"/>
          <w:szCs w:val="14"/>
          <w:rtl w:val="0"/>
          <w:lang w:val="en-US"/>
        </w:rPr>
        <w:t xml:space="preserve">in </w:t>
      </w:r>
      <w:r>
        <w:rPr>
          <w:rFonts w:ascii="Cambria" w:hAnsi="Cambria"/>
          <w:i w:val="1"/>
          <w:iCs w:val="1"/>
          <w:sz w:val="14"/>
          <w:szCs w:val="14"/>
          <w:rtl w:val="0"/>
          <w:lang w:val="en-US"/>
        </w:rPr>
        <w:t>Tetrabiblos &lt;</w:t>
      </w:r>
      <w:r>
        <w:rPr>
          <w:rStyle w:val="Hyperlink.0"/>
          <w:rFonts w:ascii="Cambria" w:cs="Cambria" w:hAnsi="Cambria" w:eastAsia="Cambria"/>
          <w:sz w:val="14"/>
          <w:szCs w:val="14"/>
        </w:rPr>
        <w:fldChar w:fldCharType="begin" w:fldLock="0"/>
      </w:r>
      <w:r>
        <w:rPr>
          <w:rStyle w:val="Hyperlink.0"/>
          <w:rFonts w:ascii="Cambria" w:cs="Cambria" w:hAnsi="Cambria" w:eastAsia="Cambria"/>
          <w:sz w:val="14"/>
          <w:szCs w:val="14"/>
        </w:rPr>
        <w:instrText xml:space="preserve"> HYPERLINK "https://penelope.uchicago.edu/Thayer/E/Roman/Texts/Ptolemy/Tetrabiblos/Introduction*.html"</w:instrText>
      </w:r>
      <w:r>
        <w:rPr>
          <w:rStyle w:val="Hyperlink.0"/>
          <w:rFonts w:ascii="Cambria" w:cs="Cambria" w:hAnsi="Cambria" w:eastAsia="Cambria"/>
          <w:sz w:val="14"/>
          <w:szCs w:val="14"/>
        </w:rPr>
        <w:fldChar w:fldCharType="separate" w:fldLock="0"/>
      </w:r>
      <w:r>
        <w:rPr>
          <w:rStyle w:val="Hyperlink.0"/>
          <w:rFonts w:ascii="Cambria" w:hAnsi="Cambria"/>
          <w:sz w:val="14"/>
          <w:szCs w:val="14"/>
          <w:rtl w:val="0"/>
          <w:lang w:val="en-US"/>
        </w:rPr>
        <w:t>https://penelope.uchicago.edu/Thayer/E/Roman/Texts/Ptolemy/Tetrabiblos/Introduction*.html</w:t>
      </w:r>
      <w:r>
        <w:rPr>
          <w:rFonts w:ascii="Cambria" w:cs="Cambria" w:hAnsi="Cambria" w:eastAsia="Cambria"/>
          <w:sz w:val="14"/>
          <w:szCs w:val="14"/>
        </w:rPr>
        <w:fldChar w:fldCharType="end" w:fldLock="0"/>
      </w:r>
      <w:r>
        <w:rPr>
          <w:rFonts w:ascii="Cambria" w:hAnsi="Cambria"/>
          <w:i w:val="1"/>
          <w:iCs w:val="1"/>
          <w:sz w:val="14"/>
          <w:szCs w:val="14"/>
          <w:rtl w:val="0"/>
          <w:lang w:val="en-US"/>
        </w:rPr>
        <w:t xml:space="preserve">&gt; </w:t>
      </w:r>
      <w:r>
        <w:rPr>
          <w:rFonts w:ascii="Cambria" w:hAnsi="Cambria"/>
          <w:sz w:val="14"/>
          <w:szCs w:val="14"/>
          <w:rtl w:val="0"/>
          <w:lang w:val="en-US"/>
        </w:rPr>
        <w:t>[accessed 17 March 2022].</w:t>
      </w:r>
    </w:p>
  </w:footnote>
  <w:footnote w:id="23">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Ptolemy, </w:t>
      </w:r>
      <w:r>
        <w:rPr>
          <w:rFonts w:ascii="Cambria" w:hAnsi="Cambria" w:hint="default"/>
          <w:sz w:val="14"/>
          <w:szCs w:val="14"/>
          <w:rtl w:val="0"/>
          <w:lang w:val="en-US"/>
        </w:rPr>
        <w:t>‘</w:t>
      </w:r>
      <w:r>
        <w:rPr>
          <w:rFonts w:ascii="Cambria" w:hAnsi="Cambria"/>
          <w:sz w:val="14"/>
          <w:szCs w:val="14"/>
          <w:rtl w:val="0"/>
          <w:lang w:val="en-US"/>
        </w:rPr>
        <w:t>On the Power of the Planets</w:t>
      </w:r>
      <w:r>
        <w:rPr>
          <w:rFonts w:ascii="Cambria" w:hAnsi="Cambria" w:hint="default"/>
          <w:sz w:val="14"/>
          <w:szCs w:val="14"/>
          <w:rtl w:val="0"/>
          <w:lang w:val="en-US"/>
        </w:rPr>
        <w:t xml:space="preserve">’ </w:t>
      </w:r>
      <w:r>
        <w:rPr>
          <w:rFonts w:ascii="Cambria" w:hAnsi="Cambria"/>
          <w:sz w:val="14"/>
          <w:szCs w:val="14"/>
          <w:rtl w:val="0"/>
          <w:lang w:val="en-US"/>
        </w:rPr>
        <w:t xml:space="preserve">in </w:t>
      </w:r>
      <w:r>
        <w:rPr>
          <w:rFonts w:ascii="Cambria" w:hAnsi="Cambria"/>
          <w:i w:val="1"/>
          <w:iCs w:val="1"/>
          <w:sz w:val="14"/>
          <w:szCs w:val="14"/>
          <w:rtl w:val="0"/>
          <w:lang w:val="en-US"/>
        </w:rPr>
        <w:t xml:space="preserve">Tetrabiblos, </w:t>
      </w:r>
      <w:r>
        <w:rPr>
          <w:rFonts w:ascii="Cambria" w:hAnsi="Cambria"/>
          <w:sz w:val="14"/>
          <w:szCs w:val="14"/>
          <w:rtl w:val="0"/>
          <w:lang w:val="en-US"/>
        </w:rPr>
        <w:t>trans. F. E. Robbins &lt;</w:t>
      </w:r>
      <w:r>
        <w:rPr>
          <w:rStyle w:val="Hyperlink.0"/>
          <w:rFonts w:ascii="Cambria" w:cs="Cambria" w:hAnsi="Cambria" w:eastAsia="Cambria"/>
          <w:sz w:val="14"/>
          <w:szCs w:val="14"/>
        </w:rPr>
        <w:fldChar w:fldCharType="begin" w:fldLock="0"/>
      </w:r>
      <w:r>
        <w:rPr>
          <w:rStyle w:val="Hyperlink.0"/>
          <w:rFonts w:ascii="Cambria" w:cs="Cambria" w:hAnsi="Cambria" w:eastAsia="Cambria"/>
          <w:sz w:val="14"/>
          <w:szCs w:val="14"/>
        </w:rPr>
        <w:instrText xml:space="preserve"> HYPERLINK "https://penelope.uchicago.edu/Thayer/E/Roman/Texts/Ptolemy/Tetrabiblos/1B*.html#4"</w:instrText>
      </w:r>
      <w:r>
        <w:rPr>
          <w:rStyle w:val="Hyperlink.0"/>
          <w:rFonts w:ascii="Cambria" w:cs="Cambria" w:hAnsi="Cambria" w:eastAsia="Cambria"/>
          <w:sz w:val="14"/>
          <w:szCs w:val="14"/>
        </w:rPr>
        <w:fldChar w:fldCharType="separate" w:fldLock="0"/>
      </w:r>
      <w:r>
        <w:rPr>
          <w:rStyle w:val="Hyperlink.0"/>
          <w:rFonts w:ascii="Cambria" w:hAnsi="Cambria"/>
          <w:sz w:val="14"/>
          <w:szCs w:val="14"/>
          <w:rtl w:val="0"/>
          <w:lang w:val="en-US"/>
        </w:rPr>
        <w:t>https://penelope.uchicago.edu/Thayer/E/Roman/Texts/Ptolemy/Tetrabiblos/1B*.html#4</w:t>
      </w:r>
      <w:r>
        <w:rPr>
          <w:rFonts w:ascii="Cambria" w:cs="Cambria" w:hAnsi="Cambria" w:eastAsia="Cambria"/>
          <w:sz w:val="14"/>
          <w:szCs w:val="14"/>
        </w:rPr>
        <w:fldChar w:fldCharType="end" w:fldLock="0"/>
      </w:r>
      <w:r>
        <w:rPr>
          <w:rFonts w:ascii="Cambria" w:hAnsi="Cambria"/>
          <w:sz w:val="14"/>
          <w:szCs w:val="14"/>
          <w:rtl w:val="0"/>
          <w:lang w:val="en-US"/>
        </w:rPr>
        <w:t>&gt; [accessed 12 March 2022].</w:t>
      </w:r>
    </w:p>
  </w:footnote>
  <w:footnote w:id="24">
    <w:p>
      <w:pPr>
        <w:pStyle w:val="Footnote"/>
      </w:pPr>
      <w:r>
        <w:rPr>
          <w:rFonts w:ascii="Cambria" w:cs="Cambria" w:hAnsi="Cambria" w:eastAsia="Cambria"/>
          <w:sz w:val="14"/>
          <w:szCs w:val="14"/>
          <w:vertAlign w:val="superscript"/>
        </w:rPr>
        <w:footnoteRef/>
      </w:r>
      <w:r>
        <w:rPr>
          <w:rFonts w:ascii="Cambria" w:hAnsi="Cambria"/>
          <w:sz w:val="14"/>
          <w:szCs w:val="14"/>
          <w:rtl w:val="0"/>
          <w:lang w:val="en-US"/>
        </w:rPr>
        <w:t xml:space="preserve"> Ptolemy, </w:t>
      </w:r>
      <w:r>
        <w:rPr>
          <w:rFonts w:ascii="Cambria" w:hAnsi="Cambria" w:hint="default"/>
          <w:sz w:val="14"/>
          <w:szCs w:val="14"/>
          <w:rtl w:val="0"/>
          <w:lang w:val="en-US"/>
        </w:rPr>
        <w:t>‘</w:t>
      </w:r>
      <w:r>
        <w:rPr>
          <w:rFonts w:ascii="Cambria" w:hAnsi="Cambria"/>
          <w:sz w:val="14"/>
          <w:szCs w:val="14"/>
          <w:rtl w:val="0"/>
          <w:lang w:val="en-US"/>
        </w:rPr>
        <w:t>Of the Houses of Several Planets</w:t>
      </w:r>
      <w:r>
        <w:rPr>
          <w:rFonts w:ascii="Cambria" w:hAnsi="Cambria" w:hint="default"/>
          <w:sz w:val="14"/>
          <w:szCs w:val="14"/>
          <w:rtl w:val="0"/>
          <w:lang w:val="en-US"/>
        </w:rPr>
        <w:t xml:space="preserve">’ </w:t>
      </w:r>
      <w:r>
        <w:rPr>
          <w:rFonts w:ascii="Cambria" w:hAnsi="Cambria"/>
          <w:sz w:val="14"/>
          <w:szCs w:val="14"/>
          <w:rtl w:val="0"/>
          <w:lang w:val="en-US"/>
        </w:rPr>
        <w:t xml:space="preserve">in </w:t>
      </w:r>
      <w:r>
        <w:rPr>
          <w:rFonts w:ascii="Cambria" w:hAnsi="Cambria"/>
          <w:i w:val="1"/>
          <w:iCs w:val="1"/>
          <w:sz w:val="14"/>
          <w:szCs w:val="14"/>
          <w:rtl w:val="0"/>
          <w:lang w:val="en-US"/>
        </w:rPr>
        <w:t xml:space="preserve">Tetrabiblos </w:t>
      </w:r>
      <w:r>
        <w:rPr>
          <w:rFonts w:ascii="Cambria" w:hAnsi="Cambria"/>
          <w:sz w:val="14"/>
          <w:szCs w:val="14"/>
          <w:rtl w:val="0"/>
          <w:lang w:val="en-US"/>
        </w:rPr>
        <w:t>&lt;</w:t>
      </w:r>
      <w:r>
        <w:rPr>
          <w:rStyle w:val="Hyperlink.0"/>
          <w:rFonts w:ascii="Cambria" w:cs="Cambria" w:hAnsi="Cambria" w:eastAsia="Cambria"/>
          <w:sz w:val="14"/>
          <w:szCs w:val="14"/>
        </w:rPr>
        <w:fldChar w:fldCharType="begin" w:fldLock="0"/>
      </w:r>
      <w:r>
        <w:rPr>
          <w:rStyle w:val="Hyperlink.0"/>
          <w:rFonts w:ascii="Cambria" w:cs="Cambria" w:hAnsi="Cambria" w:eastAsia="Cambria"/>
          <w:sz w:val="14"/>
          <w:szCs w:val="14"/>
        </w:rPr>
        <w:instrText xml:space="preserve"> HYPERLINK "https://penelope.uchicago.edu/Thayer/E/Roman/Texts/Ptolemy/Tetrabiblos/1B*.html#4"</w:instrText>
      </w:r>
      <w:r>
        <w:rPr>
          <w:rStyle w:val="Hyperlink.0"/>
          <w:rFonts w:ascii="Cambria" w:cs="Cambria" w:hAnsi="Cambria" w:eastAsia="Cambria"/>
          <w:sz w:val="14"/>
          <w:szCs w:val="14"/>
        </w:rPr>
        <w:fldChar w:fldCharType="separate" w:fldLock="0"/>
      </w:r>
      <w:r>
        <w:rPr>
          <w:rStyle w:val="Hyperlink.0"/>
          <w:rFonts w:ascii="Cambria" w:hAnsi="Cambria"/>
          <w:sz w:val="14"/>
          <w:szCs w:val="14"/>
          <w:rtl w:val="0"/>
          <w:lang w:val="en-US"/>
        </w:rPr>
        <w:t>https://penelope.uchicago.edu/Thayer/E/Roman/Texts/Ptolemy/Tetrabiblos/1B*.html#4</w:t>
      </w:r>
      <w:r>
        <w:rPr>
          <w:rFonts w:ascii="Cambria" w:cs="Cambria" w:hAnsi="Cambria" w:eastAsia="Cambria"/>
          <w:sz w:val="14"/>
          <w:szCs w:val="14"/>
        </w:rPr>
        <w:fldChar w:fldCharType="end" w:fldLock="0"/>
      </w:r>
      <w:r>
        <w:rPr>
          <w:rFonts w:ascii="Cambria" w:hAnsi="Cambria"/>
          <w:sz w:val="14"/>
          <w:szCs w:val="14"/>
          <w:rtl w:val="0"/>
          <w:lang w:val="en-US"/>
        </w:rPr>
        <w:t xml:space="preserve">&gt; </w:t>
      </w:r>
      <w:r>
        <w:rPr>
          <w:rFonts w:ascii="Cambria" w:hAnsi="Cambria"/>
          <w:sz w:val="14"/>
          <w:szCs w:val="14"/>
          <w:rtl w:val="0"/>
          <w:lang w:val="en-US"/>
        </w:rPr>
        <w:t>[accessed 12 March 2022]</w:t>
      </w:r>
      <w:r>
        <w:rPr>
          <w:rFonts w:ascii="Cambria" w:hAnsi="Cambria"/>
          <w:sz w:val="14"/>
          <w:szCs w:val="14"/>
          <w:rtl w:val="0"/>
          <w:lang w:val="en-US"/>
        </w:rPr>
        <w:t>.</w:t>
      </w:r>
    </w:p>
  </w:footnote>
  <w:footnote w:id="25">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Mark Riley, </w:t>
      </w:r>
      <w:r>
        <w:rPr>
          <w:rFonts w:ascii="Cambria" w:hAnsi="Cambria" w:hint="default"/>
          <w:sz w:val="14"/>
          <w:szCs w:val="14"/>
          <w:rtl w:val="0"/>
          <w:lang w:val="en-US"/>
        </w:rPr>
        <w:t>‘</w:t>
      </w:r>
      <w:r>
        <w:rPr>
          <w:rFonts w:ascii="Cambria" w:hAnsi="Cambria"/>
          <w:sz w:val="14"/>
          <w:szCs w:val="14"/>
          <w:rtl w:val="0"/>
          <w:lang w:val="en-US"/>
        </w:rPr>
        <w:t>Science and Tradition in the Tetrabiblos</w:t>
      </w:r>
      <w:r>
        <w:rPr>
          <w:rFonts w:ascii="Cambria" w:hAnsi="Cambria" w:hint="default"/>
          <w:sz w:val="14"/>
          <w:szCs w:val="14"/>
          <w:rtl w:val="0"/>
          <w:lang w:val="en-US"/>
        </w:rPr>
        <w:t xml:space="preserve">’ </w:t>
      </w:r>
      <w:r>
        <w:rPr>
          <w:rFonts w:ascii="Cambria" w:hAnsi="Cambria"/>
          <w:sz w:val="14"/>
          <w:szCs w:val="14"/>
          <w:rtl w:val="0"/>
          <w:lang w:val="en-US"/>
        </w:rPr>
        <w:t xml:space="preserve">in </w:t>
      </w:r>
      <w:r>
        <w:rPr>
          <w:rFonts w:ascii="Cambria" w:hAnsi="Cambria"/>
          <w:i w:val="1"/>
          <w:iCs w:val="1"/>
          <w:sz w:val="14"/>
          <w:szCs w:val="14"/>
          <w:rtl w:val="0"/>
          <w:lang w:val="en-US"/>
        </w:rPr>
        <w:t>Proceedings of the American Philosophical Society</w:t>
      </w:r>
      <w:r>
        <w:rPr>
          <w:rFonts w:ascii="Cambria" w:hAnsi="Cambria"/>
          <w:sz w:val="14"/>
          <w:szCs w:val="14"/>
          <w:rtl w:val="0"/>
          <w:lang w:val="en-US"/>
        </w:rPr>
        <w:t>, vol.132, p. 68.</w:t>
      </w:r>
    </w:p>
  </w:footnote>
  <w:footnote w:id="26">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Ptolemy, </w:t>
      </w:r>
      <w:r>
        <w:rPr>
          <w:rFonts w:ascii="Cambria" w:hAnsi="Cambria" w:hint="default"/>
          <w:sz w:val="14"/>
          <w:szCs w:val="14"/>
          <w:rtl w:val="0"/>
          <w:lang w:val="en-US"/>
        </w:rPr>
        <w:t>‘</w:t>
      </w:r>
      <w:r>
        <w:rPr>
          <w:rFonts w:ascii="Cambria" w:hAnsi="Cambria"/>
          <w:sz w:val="14"/>
          <w:szCs w:val="14"/>
          <w:rtl w:val="0"/>
          <w:lang w:val="en-US"/>
        </w:rPr>
        <w:t>Of the Familiarities Between Countries and the Triplicities and the Stars</w:t>
      </w:r>
      <w:r>
        <w:rPr>
          <w:rFonts w:ascii="Cambria" w:hAnsi="Cambria" w:hint="default"/>
          <w:sz w:val="14"/>
          <w:szCs w:val="14"/>
          <w:rtl w:val="0"/>
          <w:lang w:val="en-US"/>
        </w:rPr>
        <w:t xml:space="preserve">’ </w:t>
      </w:r>
      <w:r>
        <w:rPr>
          <w:rFonts w:ascii="Cambria" w:hAnsi="Cambria"/>
          <w:sz w:val="14"/>
          <w:szCs w:val="14"/>
          <w:rtl w:val="0"/>
          <w:lang w:val="en-US"/>
        </w:rPr>
        <w:t xml:space="preserve">in </w:t>
      </w:r>
      <w:r>
        <w:rPr>
          <w:rFonts w:ascii="Cambria" w:hAnsi="Cambria"/>
          <w:i w:val="1"/>
          <w:iCs w:val="1"/>
          <w:sz w:val="14"/>
          <w:szCs w:val="14"/>
          <w:rtl w:val="0"/>
          <w:lang w:val="en-US"/>
        </w:rPr>
        <w:t>Tetrabiblos &lt;</w:t>
      </w:r>
      <w:r>
        <w:rPr>
          <w:rStyle w:val="Hyperlink.0"/>
          <w:rFonts w:ascii="Cambria" w:cs="Cambria" w:hAnsi="Cambria" w:eastAsia="Cambria"/>
          <w:sz w:val="14"/>
          <w:szCs w:val="14"/>
        </w:rPr>
        <w:fldChar w:fldCharType="begin" w:fldLock="0"/>
      </w:r>
      <w:r>
        <w:rPr>
          <w:rStyle w:val="Hyperlink.0"/>
          <w:rFonts w:ascii="Cambria" w:cs="Cambria" w:hAnsi="Cambria" w:eastAsia="Cambria"/>
          <w:sz w:val="14"/>
          <w:szCs w:val="14"/>
        </w:rPr>
        <w:instrText xml:space="preserve"> HYPERLINK "https://penelope.uchicago.edu/Thayer/E/Roman/Texts/Ptolemy/Tetrabiblos/2A*.html#1"</w:instrText>
      </w:r>
      <w:r>
        <w:rPr>
          <w:rStyle w:val="Hyperlink.0"/>
          <w:rFonts w:ascii="Cambria" w:cs="Cambria" w:hAnsi="Cambria" w:eastAsia="Cambria"/>
          <w:sz w:val="14"/>
          <w:szCs w:val="14"/>
        </w:rPr>
        <w:fldChar w:fldCharType="separate" w:fldLock="0"/>
      </w:r>
      <w:r>
        <w:rPr>
          <w:rStyle w:val="Hyperlink.0"/>
          <w:rFonts w:ascii="Cambria" w:hAnsi="Cambria"/>
          <w:sz w:val="14"/>
          <w:szCs w:val="14"/>
          <w:rtl w:val="0"/>
          <w:lang w:val="en-US"/>
        </w:rPr>
        <w:t>https://penelope.uchicago.edu/Thayer/E/Roman/Texts/Ptolemy/Tetrabiblos/2A*.html#1</w:t>
      </w:r>
      <w:r>
        <w:rPr>
          <w:rFonts w:ascii="Cambria" w:cs="Cambria" w:hAnsi="Cambria" w:eastAsia="Cambria"/>
          <w:sz w:val="14"/>
          <w:szCs w:val="14"/>
        </w:rPr>
        <w:fldChar w:fldCharType="end" w:fldLock="0"/>
      </w:r>
      <w:r>
        <w:rPr>
          <w:rFonts w:ascii="Cambria" w:hAnsi="Cambria"/>
          <w:sz w:val="14"/>
          <w:szCs w:val="14"/>
          <w:rtl w:val="0"/>
          <w:lang w:val="en-US"/>
        </w:rPr>
        <w:t xml:space="preserve">&gt; </w:t>
      </w:r>
      <w:r>
        <w:rPr>
          <w:rFonts w:ascii="Cambria" w:hAnsi="Cambria"/>
          <w:sz w:val="14"/>
          <w:szCs w:val="14"/>
          <w:rtl w:val="0"/>
          <w:lang w:val="en-US"/>
        </w:rPr>
        <w:t>[accessed 12 March 2022].</w:t>
      </w:r>
    </w:p>
  </w:footnote>
  <w:footnote w:id="27">
    <w:p>
      <w:pPr>
        <w:pStyle w:val="Footnote"/>
      </w:pPr>
      <w:r>
        <w:rPr>
          <w:rFonts w:ascii="Cambria" w:cs="Cambria" w:hAnsi="Cambria" w:eastAsia="Cambria"/>
          <w:sz w:val="14"/>
          <w:szCs w:val="14"/>
          <w:vertAlign w:val="superscript"/>
        </w:rPr>
        <w:footnoteRef/>
      </w:r>
      <w:r>
        <w:rPr>
          <w:rFonts w:ascii="Cambria" w:hAnsi="Cambria"/>
          <w:sz w:val="14"/>
          <w:szCs w:val="14"/>
          <w:rtl w:val="0"/>
          <w:lang w:val="en-US"/>
        </w:rPr>
        <w:t xml:space="preserve"> Ptolemy, </w:t>
      </w:r>
      <w:r>
        <w:rPr>
          <w:rFonts w:ascii="Cambria" w:hAnsi="Cambria" w:hint="default"/>
          <w:sz w:val="14"/>
          <w:szCs w:val="14"/>
          <w:rtl w:val="0"/>
          <w:lang w:val="en-US"/>
        </w:rPr>
        <w:t>‘</w:t>
      </w:r>
      <w:r>
        <w:rPr>
          <w:rFonts w:ascii="Cambria" w:hAnsi="Cambria"/>
          <w:sz w:val="14"/>
          <w:szCs w:val="14"/>
          <w:rtl w:val="0"/>
          <w:lang w:val="en-US"/>
        </w:rPr>
        <w:t>Of Bodily Injuries and Diseases</w:t>
      </w:r>
      <w:r>
        <w:rPr>
          <w:rFonts w:ascii="Cambria" w:hAnsi="Cambria" w:hint="default"/>
          <w:sz w:val="14"/>
          <w:szCs w:val="14"/>
          <w:rtl w:val="0"/>
          <w:lang w:val="en-US"/>
        </w:rPr>
        <w:t xml:space="preserve">’ </w:t>
      </w:r>
      <w:r>
        <w:rPr>
          <w:rFonts w:ascii="Cambria" w:hAnsi="Cambria"/>
          <w:sz w:val="14"/>
          <w:szCs w:val="14"/>
          <w:rtl w:val="0"/>
          <w:lang w:val="en-US"/>
        </w:rPr>
        <w:t xml:space="preserve">in </w:t>
      </w:r>
      <w:r>
        <w:rPr>
          <w:rFonts w:ascii="Cambria" w:hAnsi="Cambria"/>
          <w:i w:val="1"/>
          <w:iCs w:val="1"/>
          <w:sz w:val="14"/>
          <w:szCs w:val="14"/>
          <w:rtl w:val="0"/>
          <w:lang w:val="en-US"/>
        </w:rPr>
        <w:t>Tetrabiblos &lt;</w:t>
      </w:r>
      <w:r>
        <w:rPr>
          <w:rStyle w:val="Hyperlink.0"/>
          <w:rFonts w:ascii="Cambria" w:cs="Cambria" w:hAnsi="Cambria" w:eastAsia="Cambria"/>
          <w:sz w:val="14"/>
          <w:szCs w:val="14"/>
        </w:rPr>
        <w:fldChar w:fldCharType="begin" w:fldLock="0"/>
      </w:r>
      <w:r>
        <w:rPr>
          <w:rStyle w:val="Hyperlink.0"/>
          <w:rFonts w:ascii="Cambria" w:cs="Cambria" w:hAnsi="Cambria" w:eastAsia="Cambria"/>
          <w:sz w:val="14"/>
          <w:szCs w:val="14"/>
        </w:rPr>
        <w:instrText xml:space="preserve"> HYPERLINK "https://penelope.uchicago.edu/Thayer/E/Roman/Texts/Ptolemy/Tetrabiblos/3C*.html#12"</w:instrText>
      </w:r>
      <w:r>
        <w:rPr>
          <w:rStyle w:val="Hyperlink.0"/>
          <w:rFonts w:ascii="Cambria" w:cs="Cambria" w:hAnsi="Cambria" w:eastAsia="Cambria"/>
          <w:sz w:val="14"/>
          <w:szCs w:val="14"/>
        </w:rPr>
        <w:fldChar w:fldCharType="separate" w:fldLock="0"/>
      </w:r>
      <w:r>
        <w:rPr>
          <w:rStyle w:val="Hyperlink.0"/>
          <w:rFonts w:ascii="Cambria" w:hAnsi="Cambria"/>
          <w:sz w:val="14"/>
          <w:szCs w:val="14"/>
          <w:rtl w:val="0"/>
          <w:lang w:val="en-US"/>
        </w:rPr>
        <w:t>https://penelope.uchicago.edu/Thayer/E/Roman/Texts/Ptolemy/Tetrabiblos/3C*.html#12</w:t>
      </w:r>
      <w:r>
        <w:rPr>
          <w:rFonts w:ascii="Cambria" w:cs="Cambria" w:hAnsi="Cambria" w:eastAsia="Cambria"/>
          <w:sz w:val="14"/>
          <w:szCs w:val="14"/>
        </w:rPr>
        <w:fldChar w:fldCharType="end" w:fldLock="0"/>
      </w:r>
      <w:r>
        <w:rPr>
          <w:rFonts w:ascii="Cambria" w:hAnsi="Cambria"/>
          <w:sz w:val="14"/>
          <w:szCs w:val="14"/>
          <w:rtl w:val="0"/>
          <w:lang w:val="en-US"/>
        </w:rPr>
        <w:t>&gt; [accessed 12 March 2022].</w:t>
      </w:r>
    </w:p>
  </w:footnote>
  <w:footnote w:id="28">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Riley, </w:t>
      </w:r>
      <w:r>
        <w:rPr>
          <w:rFonts w:ascii="Cambria" w:hAnsi="Cambria" w:hint="default"/>
          <w:sz w:val="14"/>
          <w:szCs w:val="14"/>
          <w:rtl w:val="1"/>
        </w:rPr>
        <w:t>‘</w:t>
      </w:r>
      <w:r>
        <w:rPr>
          <w:rFonts w:ascii="Cambria" w:hAnsi="Cambria"/>
          <w:sz w:val="14"/>
          <w:szCs w:val="14"/>
          <w:rtl w:val="0"/>
          <w:lang w:val="en-US"/>
        </w:rPr>
        <w:t>Science and Tradition in the Tetrabiblos</w:t>
      </w:r>
      <w:r>
        <w:rPr>
          <w:rFonts w:ascii="Cambria" w:hAnsi="Cambria" w:hint="default"/>
          <w:sz w:val="14"/>
          <w:szCs w:val="14"/>
          <w:rtl w:val="1"/>
        </w:rPr>
        <w:t>’</w:t>
      </w:r>
      <w:r>
        <w:rPr>
          <w:rFonts w:ascii="Cambria" w:hAnsi="Cambria"/>
          <w:sz w:val="14"/>
          <w:szCs w:val="14"/>
          <w:rtl w:val="0"/>
          <w:lang w:val="en-US"/>
        </w:rPr>
        <w:t>, p. 69.</w:t>
      </w:r>
    </w:p>
  </w:footnote>
  <w:footnote w:id="29">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Riley, </w:t>
      </w:r>
      <w:r>
        <w:rPr>
          <w:rFonts w:ascii="Cambria" w:hAnsi="Cambria" w:hint="default"/>
          <w:sz w:val="14"/>
          <w:szCs w:val="14"/>
          <w:rtl w:val="1"/>
        </w:rPr>
        <w:t>‘</w:t>
      </w:r>
      <w:r>
        <w:rPr>
          <w:rFonts w:ascii="Cambria" w:hAnsi="Cambria"/>
          <w:sz w:val="14"/>
          <w:szCs w:val="14"/>
          <w:rtl w:val="0"/>
          <w:lang w:val="en-US"/>
        </w:rPr>
        <w:t>Science and Tradition in the Tetrabiblos</w:t>
      </w:r>
      <w:r>
        <w:rPr>
          <w:rFonts w:ascii="Cambria" w:hAnsi="Cambria" w:hint="default"/>
          <w:sz w:val="14"/>
          <w:szCs w:val="14"/>
          <w:rtl w:val="1"/>
        </w:rPr>
        <w:t>’</w:t>
      </w:r>
      <w:r>
        <w:rPr>
          <w:rFonts w:ascii="Cambria" w:hAnsi="Cambria"/>
          <w:sz w:val="14"/>
          <w:szCs w:val="14"/>
          <w:rtl w:val="0"/>
          <w:lang w:val="en-US"/>
        </w:rPr>
        <w:t>, p. 80.</w:t>
      </w:r>
    </w:p>
  </w:footnote>
  <w:footnote w:id="30">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Tanja Klemm, </w:t>
      </w:r>
      <w:r>
        <w:rPr>
          <w:rFonts w:ascii="Cambria" w:hAnsi="Cambria" w:hint="default"/>
          <w:sz w:val="14"/>
          <w:szCs w:val="14"/>
          <w:rtl w:val="0"/>
          <w:lang w:val="en-US"/>
        </w:rPr>
        <w:t>‘</w:t>
      </w:r>
      <w:r>
        <w:rPr>
          <w:rFonts w:ascii="Cambria" w:hAnsi="Cambria"/>
          <w:sz w:val="14"/>
          <w:szCs w:val="14"/>
          <w:rtl w:val="0"/>
          <w:lang w:val="en-US"/>
        </w:rPr>
        <w:t>Life from Within</w:t>
      </w:r>
      <w:r>
        <w:rPr>
          <w:rFonts w:ascii="Cambria" w:hAnsi="Cambria" w:hint="default"/>
          <w:sz w:val="14"/>
          <w:szCs w:val="14"/>
          <w:rtl w:val="0"/>
          <w:lang w:val="en-US"/>
        </w:rPr>
        <w:t xml:space="preserve">’ </w:t>
      </w:r>
      <w:r>
        <w:rPr>
          <w:rFonts w:ascii="Cambria" w:hAnsi="Cambria"/>
          <w:sz w:val="14"/>
          <w:szCs w:val="14"/>
          <w:rtl w:val="0"/>
          <w:lang w:val="en-US"/>
        </w:rPr>
        <w:t xml:space="preserve">in </w:t>
      </w:r>
      <w:r>
        <w:rPr>
          <w:rFonts w:ascii="Cambria" w:hAnsi="Cambria"/>
          <w:i w:val="1"/>
          <w:iCs w:val="1"/>
          <w:sz w:val="14"/>
          <w:szCs w:val="14"/>
          <w:rtl w:val="0"/>
          <w:lang w:val="en-US"/>
        </w:rPr>
        <w:t xml:space="preserve">Representations, </w:t>
      </w:r>
      <w:r>
        <w:rPr>
          <w:rFonts w:ascii="Cambria" w:hAnsi="Cambria"/>
          <w:sz w:val="14"/>
          <w:szCs w:val="14"/>
          <w:rtl w:val="0"/>
          <w:lang w:val="en-US"/>
        </w:rPr>
        <w:t>p. 110.</w:t>
      </w:r>
    </w:p>
  </w:footnote>
  <w:footnote w:id="31">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Marsilio Ficino, </w:t>
      </w:r>
      <w:r>
        <w:rPr>
          <w:rFonts w:ascii="Cambria" w:hAnsi="Cambria"/>
          <w:i w:val="1"/>
          <w:iCs w:val="1"/>
          <w:sz w:val="14"/>
          <w:szCs w:val="14"/>
          <w:rtl w:val="0"/>
          <w:lang w:val="en-US"/>
        </w:rPr>
        <w:t xml:space="preserve">Marsilio Ficino: The Book of Life, </w:t>
      </w:r>
      <w:r>
        <w:rPr>
          <w:rFonts w:ascii="Cambria" w:hAnsi="Cambria"/>
          <w:sz w:val="14"/>
          <w:szCs w:val="14"/>
          <w:rtl w:val="0"/>
          <w:lang w:val="en-US"/>
        </w:rPr>
        <w:t>trans. Charles Boer, p. ix-x.</w:t>
      </w:r>
    </w:p>
  </w:footnote>
  <w:footnote w:id="32">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Nicholas Campion, </w:t>
      </w:r>
      <w:r>
        <w:rPr>
          <w:rFonts w:ascii="Cambria" w:hAnsi="Cambria"/>
          <w:i w:val="1"/>
          <w:iCs w:val="1"/>
          <w:sz w:val="14"/>
          <w:szCs w:val="14"/>
          <w:rtl w:val="0"/>
          <w:lang w:val="en-US"/>
        </w:rPr>
        <w:t>A History of Western Astrology: The Medieval and Modern Worlds</w:t>
      </w:r>
      <w:r>
        <w:rPr>
          <w:rFonts w:ascii="Cambria" w:hAnsi="Cambria"/>
          <w:sz w:val="14"/>
          <w:szCs w:val="14"/>
          <w:rtl w:val="0"/>
          <w:lang w:val="en-US"/>
        </w:rPr>
        <w:t>, p. 85.</w:t>
      </w:r>
    </w:p>
  </w:footnote>
  <w:footnote w:id="33">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Ficino, </w:t>
      </w:r>
      <w:r>
        <w:rPr>
          <w:rFonts w:ascii="Cambria" w:hAnsi="Cambria"/>
          <w:i w:val="1"/>
          <w:iCs w:val="1"/>
          <w:sz w:val="14"/>
          <w:szCs w:val="14"/>
          <w:rtl w:val="0"/>
          <w:lang w:val="en-US"/>
        </w:rPr>
        <w:t xml:space="preserve">The Book of Life, </w:t>
      </w:r>
      <w:r>
        <w:rPr>
          <w:rFonts w:ascii="Cambria" w:hAnsi="Cambria"/>
          <w:sz w:val="14"/>
          <w:szCs w:val="14"/>
          <w:rtl w:val="0"/>
          <w:lang w:val="en-US"/>
        </w:rPr>
        <w:t>p. xvi.</w:t>
      </w:r>
    </w:p>
  </w:footnote>
  <w:footnote w:id="34">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Klemm,</w:t>
      </w:r>
      <w:r>
        <w:rPr>
          <w:rFonts w:ascii="Cambria" w:hAnsi="Cambria" w:hint="default"/>
          <w:sz w:val="14"/>
          <w:szCs w:val="14"/>
          <w:rtl w:val="1"/>
        </w:rPr>
        <w:t xml:space="preserve"> ‘</w:t>
      </w:r>
      <w:r>
        <w:rPr>
          <w:rFonts w:ascii="Cambria" w:hAnsi="Cambria"/>
          <w:sz w:val="14"/>
          <w:szCs w:val="14"/>
          <w:rtl w:val="0"/>
          <w:lang w:val="en-US"/>
        </w:rPr>
        <w:t>Life from Within</w:t>
      </w:r>
      <w:r>
        <w:rPr>
          <w:rFonts w:ascii="Cambria" w:hAnsi="Cambria" w:hint="default"/>
          <w:sz w:val="14"/>
          <w:szCs w:val="14"/>
          <w:rtl w:val="1"/>
        </w:rPr>
        <w:t>’</w:t>
      </w:r>
      <w:r>
        <w:rPr>
          <w:rFonts w:ascii="Cambria" w:hAnsi="Cambria"/>
          <w:sz w:val="14"/>
          <w:szCs w:val="14"/>
          <w:rtl w:val="0"/>
          <w:lang w:val="en-US"/>
        </w:rPr>
        <w:t>, p. 110.</w:t>
      </w:r>
    </w:p>
  </w:footnote>
  <w:footnote w:id="35">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Angela Voss, </w:t>
      </w:r>
      <w:r>
        <w:rPr>
          <w:rFonts w:ascii="Cambria" w:hAnsi="Cambria" w:hint="default"/>
          <w:sz w:val="14"/>
          <w:szCs w:val="14"/>
          <w:rtl w:val="0"/>
          <w:lang w:val="en-US"/>
        </w:rPr>
        <w:t>‘</w:t>
      </w:r>
      <w:r>
        <w:rPr>
          <w:rFonts w:ascii="Cambria" w:hAnsi="Cambria"/>
          <w:sz w:val="14"/>
          <w:szCs w:val="14"/>
          <w:rtl w:val="0"/>
          <w:lang w:val="en-US"/>
        </w:rPr>
        <w:t>The Astrology of Marsilio Ficino: Divination or Science?</w:t>
      </w:r>
      <w:r>
        <w:rPr>
          <w:rFonts w:ascii="Cambria" w:hAnsi="Cambria" w:hint="default"/>
          <w:sz w:val="14"/>
          <w:szCs w:val="14"/>
          <w:rtl w:val="0"/>
          <w:lang w:val="en-US"/>
        </w:rPr>
        <w:t xml:space="preserve">’ </w:t>
      </w:r>
      <w:r>
        <w:rPr>
          <w:rFonts w:ascii="Cambria" w:hAnsi="Cambria"/>
          <w:sz w:val="14"/>
          <w:szCs w:val="14"/>
          <w:rtl w:val="0"/>
          <w:lang w:val="en-US"/>
        </w:rPr>
        <w:t xml:space="preserve">in </w:t>
      </w:r>
      <w:r>
        <w:rPr>
          <w:rFonts w:ascii="Cambria" w:hAnsi="Cambria"/>
          <w:i w:val="1"/>
          <w:iCs w:val="1"/>
          <w:sz w:val="14"/>
          <w:szCs w:val="14"/>
          <w:rtl w:val="0"/>
          <w:lang w:val="en-US"/>
        </w:rPr>
        <w:t xml:space="preserve">Cosmos and Culture, </w:t>
      </w:r>
      <w:r>
        <w:rPr>
          <w:rFonts w:ascii="Cambria" w:hAnsi="Cambria"/>
          <w:sz w:val="14"/>
          <w:szCs w:val="14"/>
          <w:rtl w:val="0"/>
          <w:lang w:val="en-US"/>
        </w:rPr>
        <w:t>p. 40.</w:t>
      </w:r>
    </w:p>
  </w:footnote>
  <w:footnote w:id="36">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Voss, </w:t>
      </w:r>
      <w:r>
        <w:rPr>
          <w:rFonts w:ascii="Cambria" w:hAnsi="Cambria" w:hint="default"/>
          <w:sz w:val="14"/>
          <w:szCs w:val="14"/>
          <w:rtl w:val="0"/>
          <w:lang w:val="en-US"/>
        </w:rPr>
        <w:t>‘</w:t>
      </w:r>
      <w:r>
        <w:rPr>
          <w:rFonts w:ascii="Cambria" w:hAnsi="Cambria"/>
          <w:sz w:val="14"/>
          <w:szCs w:val="14"/>
          <w:rtl w:val="0"/>
          <w:lang w:val="en-US"/>
        </w:rPr>
        <w:t>The Astrology of Marsilio Ficino</w:t>
      </w:r>
      <w:r>
        <w:rPr>
          <w:rFonts w:ascii="Cambria" w:hAnsi="Cambria" w:hint="default"/>
          <w:sz w:val="14"/>
          <w:szCs w:val="14"/>
          <w:rtl w:val="1"/>
        </w:rPr>
        <w:t>’</w:t>
      </w:r>
      <w:r>
        <w:rPr>
          <w:rFonts w:ascii="Cambria" w:hAnsi="Cambria"/>
          <w:sz w:val="14"/>
          <w:szCs w:val="14"/>
          <w:rtl w:val="0"/>
          <w:lang w:val="en-US"/>
        </w:rPr>
        <w:t>, p. 40.</w:t>
      </w:r>
    </w:p>
  </w:footnote>
  <w:footnote w:id="37">
    <w:p>
      <w:pPr>
        <w:pStyle w:val="Footnote"/>
      </w:pPr>
      <w:r>
        <w:rPr>
          <w:rFonts w:ascii="Cambria" w:cs="Cambria" w:hAnsi="Cambria" w:eastAsia="Cambria"/>
          <w:sz w:val="14"/>
          <w:szCs w:val="14"/>
          <w:vertAlign w:val="superscript"/>
        </w:rPr>
        <w:footnoteRef/>
      </w:r>
      <w:r>
        <w:rPr>
          <w:rFonts w:ascii="Cambria" w:hAnsi="Cambria"/>
          <w:sz w:val="14"/>
          <w:szCs w:val="14"/>
          <w:rtl w:val="0"/>
          <w:lang w:val="it-IT"/>
        </w:rPr>
        <w:t xml:space="preserve"> Ficino</w:t>
      </w:r>
      <w:r>
        <w:rPr>
          <w:rFonts w:ascii="Cambria" w:hAnsi="Cambria"/>
          <w:sz w:val="14"/>
          <w:szCs w:val="14"/>
          <w:rtl w:val="0"/>
          <w:lang w:val="en-US"/>
        </w:rPr>
        <w:t>,</w:t>
      </w:r>
      <w:r>
        <w:rPr>
          <w:rFonts w:ascii="Cambria" w:hAnsi="Cambria"/>
          <w:i w:val="1"/>
          <w:iCs w:val="1"/>
          <w:sz w:val="14"/>
          <w:szCs w:val="14"/>
          <w:rtl w:val="0"/>
          <w:lang w:val="en-US"/>
        </w:rPr>
        <w:t xml:space="preserve">The Book of Life, </w:t>
      </w:r>
      <w:r>
        <w:rPr>
          <w:rFonts w:ascii="Cambria" w:hAnsi="Cambria"/>
          <w:sz w:val="14"/>
          <w:szCs w:val="14"/>
          <w:rtl w:val="0"/>
          <w:lang w:val="en-US"/>
        </w:rPr>
        <w:t>p. 147.</w:t>
      </w:r>
    </w:p>
  </w:footnote>
  <w:footnote w:id="38">
    <w:p>
      <w:pPr>
        <w:pStyle w:val="Footnote"/>
      </w:pPr>
      <w:r>
        <w:rPr>
          <w:rFonts w:ascii="Cambria" w:cs="Cambria" w:hAnsi="Cambria" w:eastAsia="Cambria"/>
          <w:sz w:val="14"/>
          <w:szCs w:val="14"/>
          <w:vertAlign w:val="superscript"/>
        </w:rPr>
        <w:footnoteRef/>
      </w:r>
      <w:r>
        <w:rPr>
          <w:rFonts w:ascii="Cambria" w:hAnsi="Cambria"/>
          <w:sz w:val="14"/>
          <w:szCs w:val="14"/>
          <w:rtl w:val="0"/>
          <w:lang w:val="it-IT"/>
        </w:rPr>
        <w:t xml:space="preserve"> Ficino</w:t>
      </w:r>
      <w:r>
        <w:rPr>
          <w:rFonts w:ascii="Cambria" w:hAnsi="Cambria"/>
          <w:sz w:val="14"/>
          <w:szCs w:val="14"/>
          <w:rtl w:val="0"/>
          <w:lang w:val="en-US"/>
        </w:rPr>
        <w:t xml:space="preserve">, </w:t>
      </w:r>
      <w:r>
        <w:rPr>
          <w:rFonts w:ascii="Cambria" w:hAnsi="Cambria"/>
          <w:i w:val="1"/>
          <w:iCs w:val="1"/>
          <w:sz w:val="14"/>
          <w:szCs w:val="14"/>
          <w:rtl w:val="0"/>
          <w:lang w:val="en-US"/>
        </w:rPr>
        <w:t>The Book of Life,</w:t>
      </w:r>
      <w:r>
        <w:rPr>
          <w:rFonts w:ascii="Cambria" w:hAnsi="Cambria"/>
          <w:sz w:val="14"/>
          <w:szCs w:val="14"/>
          <w:rtl w:val="0"/>
          <w:lang w:val="en-US"/>
        </w:rPr>
        <w:t xml:space="preserve"> p. 3.</w:t>
      </w:r>
    </w:p>
  </w:footnote>
  <w:footnote w:id="39">
    <w:p>
      <w:pPr>
        <w:pStyle w:val="Footnote"/>
      </w:pPr>
      <w:r>
        <w:rPr>
          <w:rFonts w:ascii="Cambria" w:cs="Cambria" w:hAnsi="Cambria" w:eastAsia="Cambria"/>
          <w:sz w:val="14"/>
          <w:szCs w:val="14"/>
          <w:vertAlign w:val="superscript"/>
        </w:rPr>
        <w:footnoteRef/>
      </w:r>
      <w:r>
        <w:rPr>
          <w:rFonts w:ascii="Cambria" w:hAnsi="Cambria"/>
          <w:sz w:val="14"/>
          <w:szCs w:val="14"/>
          <w:rtl w:val="0"/>
          <w:lang w:val="it-IT"/>
        </w:rPr>
        <w:t xml:space="preserve"> Ficino</w:t>
      </w:r>
      <w:r>
        <w:rPr>
          <w:rFonts w:ascii="Cambria" w:hAnsi="Cambria"/>
          <w:sz w:val="14"/>
          <w:szCs w:val="14"/>
          <w:rtl w:val="0"/>
          <w:lang w:val="en-US"/>
        </w:rPr>
        <w:t xml:space="preserve">, </w:t>
      </w:r>
      <w:r>
        <w:rPr>
          <w:rFonts w:ascii="Cambria" w:hAnsi="Cambria"/>
          <w:i w:val="1"/>
          <w:iCs w:val="1"/>
          <w:sz w:val="14"/>
          <w:szCs w:val="14"/>
          <w:rtl w:val="0"/>
          <w:lang w:val="en-US"/>
        </w:rPr>
        <w:t xml:space="preserve">The Book of Life, </w:t>
      </w:r>
      <w:r>
        <w:rPr>
          <w:rFonts w:ascii="Cambria" w:hAnsi="Cambria"/>
          <w:sz w:val="14"/>
          <w:szCs w:val="14"/>
          <w:rtl w:val="0"/>
          <w:lang w:val="en-US"/>
        </w:rPr>
        <w:t>p. 113.</w:t>
      </w:r>
    </w:p>
  </w:footnote>
  <w:footnote w:id="40">
    <w:p>
      <w:pPr>
        <w:pStyle w:val="Footnote"/>
      </w:pPr>
      <w:r>
        <w:rPr>
          <w:rFonts w:ascii="Cambria" w:cs="Cambria" w:hAnsi="Cambria" w:eastAsia="Cambria"/>
          <w:sz w:val="14"/>
          <w:szCs w:val="14"/>
          <w:vertAlign w:val="superscript"/>
        </w:rPr>
        <w:footnoteRef/>
      </w:r>
      <w:r>
        <w:rPr>
          <w:rFonts w:ascii="Cambria" w:hAnsi="Cambria"/>
          <w:sz w:val="14"/>
          <w:szCs w:val="14"/>
          <w:rtl w:val="0"/>
          <w:lang w:val="it-IT"/>
        </w:rPr>
        <w:t xml:space="preserve"> Ficino</w:t>
      </w:r>
      <w:r>
        <w:rPr>
          <w:rFonts w:ascii="Cambria" w:hAnsi="Cambria"/>
          <w:sz w:val="14"/>
          <w:szCs w:val="14"/>
          <w:rtl w:val="0"/>
          <w:lang w:val="en-US"/>
        </w:rPr>
        <w:t>,</w:t>
      </w:r>
      <w:r>
        <w:rPr>
          <w:rFonts w:ascii="Cambria" w:hAnsi="Cambria"/>
          <w:i w:val="1"/>
          <w:iCs w:val="1"/>
          <w:sz w:val="14"/>
          <w:szCs w:val="14"/>
          <w:rtl w:val="0"/>
          <w:lang w:val="en-US"/>
        </w:rPr>
        <w:t xml:space="preserve">The Book of Life, </w:t>
      </w:r>
      <w:r>
        <w:rPr>
          <w:rFonts w:ascii="Cambria" w:hAnsi="Cambria"/>
          <w:sz w:val="14"/>
          <w:szCs w:val="14"/>
          <w:rtl w:val="0"/>
          <w:lang w:val="en-US"/>
        </w:rPr>
        <w:t>p. 6.</w:t>
      </w:r>
    </w:p>
  </w:footnote>
  <w:footnote w:id="41">
    <w:p>
      <w:pPr>
        <w:pStyle w:val="Footnote"/>
      </w:pPr>
      <w:r>
        <w:rPr>
          <w:rFonts w:ascii="Cambria" w:cs="Cambria" w:hAnsi="Cambria" w:eastAsia="Cambria"/>
          <w:sz w:val="14"/>
          <w:szCs w:val="14"/>
          <w:vertAlign w:val="superscript"/>
        </w:rPr>
        <w:footnoteRef/>
      </w:r>
      <w:r>
        <w:rPr>
          <w:rFonts w:ascii="Cambria" w:hAnsi="Cambria"/>
          <w:sz w:val="14"/>
          <w:szCs w:val="14"/>
          <w:rtl w:val="0"/>
          <w:lang w:val="it-IT"/>
        </w:rPr>
        <w:t xml:space="preserve"> Ficino</w:t>
      </w:r>
      <w:r>
        <w:rPr>
          <w:rFonts w:ascii="Cambria" w:hAnsi="Cambria"/>
          <w:sz w:val="14"/>
          <w:szCs w:val="14"/>
          <w:rtl w:val="0"/>
          <w:lang w:val="en-US"/>
        </w:rPr>
        <w:t xml:space="preserve">, </w:t>
      </w:r>
      <w:r>
        <w:rPr>
          <w:rFonts w:ascii="Cambria" w:hAnsi="Cambria"/>
          <w:i w:val="1"/>
          <w:iCs w:val="1"/>
          <w:sz w:val="14"/>
          <w:szCs w:val="14"/>
          <w:rtl w:val="0"/>
          <w:lang w:val="en-US"/>
        </w:rPr>
        <w:t xml:space="preserve">The Book of Life, </w:t>
      </w:r>
      <w:r>
        <w:rPr>
          <w:rFonts w:ascii="Cambria" w:hAnsi="Cambria"/>
          <w:sz w:val="14"/>
          <w:szCs w:val="14"/>
          <w:rtl w:val="0"/>
          <w:lang w:val="en-US"/>
        </w:rPr>
        <w:t>p. 122.</w:t>
      </w:r>
    </w:p>
  </w:footnote>
  <w:footnote w:id="42">
    <w:p>
      <w:pPr>
        <w:pStyle w:val="Footnote"/>
      </w:pPr>
      <w:r>
        <w:rPr>
          <w:rFonts w:ascii="Cambria" w:cs="Cambria" w:hAnsi="Cambria" w:eastAsia="Cambria"/>
          <w:sz w:val="14"/>
          <w:szCs w:val="14"/>
          <w:vertAlign w:val="superscript"/>
        </w:rPr>
        <w:footnoteRef/>
      </w:r>
      <w:r>
        <w:rPr>
          <w:rFonts w:ascii="Cambria" w:hAnsi="Cambria"/>
          <w:sz w:val="14"/>
          <w:szCs w:val="14"/>
          <w:rtl w:val="0"/>
          <w:lang w:val="it-IT"/>
        </w:rPr>
        <w:t xml:space="preserve"> Ficino</w:t>
      </w:r>
      <w:r>
        <w:rPr>
          <w:rFonts w:ascii="Cambria" w:hAnsi="Cambria"/>
          <w:sz w:val="14"/>
          <w:szCs w:val="14"/>
          <w:rtl w:val="0"/>
          <w:lang w:val="en-US"/>
        </w:rPr>
        <w:t xml:space="preserve">, </w:t>
      </w:r>
      <w:r>
        <w:rPr>
          <w:rFonts w:ascii="Cambria" w:hAnsi="Cambria"/>
          <w:i w:val="1"/>
          <w:iCs w:val="1"/>
          <w:sz w:val="14"/>
          <w:szCs w:val="14"/>
          <w:rtl w:val="0"/>
          <w:lang w:val="en-US"/>
        </w:rPr>
        <w:t xml:space="preserve">The Book of Life, </w:t>
      </w:r>
      <w:r>
        <w:rPr>
          <w:rFonts w:ascii="Cambria" w:hAnsi="Cambria"/>
          <w:sz w:val="14"/>
          <w:szCs w:val="14"/>
          <w:rtl w:val="0"/>
          <w:lang w:val="en-US"/>
        </w:rPr>
        <w:t>p. 106.</w:t>
      </w:r>
    </w:p>
  </w:footnote>
  <w:footnote w:id="43">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Campion, </w:t>
      </w:r>
      <w:r>
        <w:rPr>
          <w:rFonts w:ascii="Cambria" w:hAnsi="Cambria"/>
          <w:i w:val="1"/>
          <w:iCs w:val="1"/>
          <w:sz w:val="14"/>
          <w:szCs w:val="14"/>
          <w:rtl w:val="0"/>
          <w:lang w:val="en-US"/>
        </w:rPr>
        <w:t xml:space="preserve">A History of Western Astrology, </w:t>
      </w:r>
      <w:r>
        <w:rPr>
          <w:rFonts w:ascii="Cambria" w:hAnsi="Cambria"/>
          <w:sz w:val="14"/>
          <w:szCs w:val="14"/>
          <w:rtl w:val="0"/>
          <w:lang w:val="en-US"/>
        </w:rPr>
        <w:t>p. 94.</w:t>
      </w:r>
    </w:p>
  </w:footnote>
  <w:footnote w:id="44">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Campion, </w:t>
      </w:r>
      <w:r>
        <w:rPr>
          <w:rFonts w:ascii="Cambria" w:hAnsi="Cambria"/>
          <w:i w:val="1"/>
          <w:iCs w:val="1"/>
          <w:sz w:val="14"/>
          <w:szCs w:val="14"/>
          <w:rtl w:val="0"/>
          <w:lang w:val="en-US"/>
        </w:rPr>
        <w:t xml:space="preserve">A History of Western Astrology, </w:t>
      </w:r>
      <w:r>
        <w:rPr>
          <w:rFonts w:ascii="Cambria" w:hAnsi="Cambria"/>
          <w:sz w:val="14"/>
          <w:szCs w:val="14"/>
          <w:rtl w:val="0"/>
          <w:lang w:val="en-US"/>
        </w:rPr>
        <w:t>p. 94.</w:t>
      </w:r>
    </w:p>
  </w:footnote>
  <w:footnote w:id="45">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Voss, </w:t>
      </w:r>
      <w:r>
        <w:rPr>
          <w:rFonts w:ascii="Cambria" w:hAnsi="Cambria" w:hint="default"/>
          <w:sz w:val="14"/>
          <w:szCs w:val="14"/>
          <w:rtl w:val="0"/>
          <w:lang w:val="en-US"/>
        </w:rPr>
        <w:t>‘</w:t>
      </w:r>
      <w:r>
        <w:rPr>
          <w:rFonts w:ascii="Cambria" w:hAnsi="Cambria"/>
          <w:sz w:val="14"/>
          <w:szCs w:val="14"/>
          <w:rtl w:val="0"/>
          <w:lang w:val="en-US"/>
        </w:rPr>
        <w:t>The Astrology of Marsilio Ficino</w:t>
      </w:r>
      <w:r>
        <w:rPr>
          <w:rFonts w:ascii="Cambria" w:hAnsi="Cambria" w:hint="default"/>
          <w:sz w:val="14"/>
          <w:szCs w:val="14"/>
          <w:rtl w:val="0"/>
          <w:lang w:val="en-US"/>
        </w:rPr>
        <w:t>’</w:t>
      </w:r>
      <w:r>
        <w:rPr>
          <w:rFonts w:ascii="Cambria" w:hAnsi="Cambria"/>
          <w:i w:val="1"/>
          <w:iCs w:val="1"/>
          <w:sz w:val="14"/>
          <w:szCs w:val="14"/>
          <w:rtl w:val="0"/>
          <w:lang w:val="en-US"/>
        </w:rPr>
        <w:t xml:space="preserve">, </w:t>
      </w:r>
      <w:r>
        <w:rPr>
          <w:rFonts w:ascii="Cambria" w:hAnsi="Cambria"/>
          <w:sz w:val="14"/>
          <w:szCs w:val="14"/>
          <w:rtl w:val="0"/>
          <w:lang w:val="en-US"/>
        </w:rPr>
        <w:t>pp. 29-45.</w:t>
      </w:r>
    </w:p>
  </w:footnote>
  <w:footnote w:id="46">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Voss, </w:t>
      </w:r>
      <w:r>
        <w:rPr>
          <w:rFonts w:ascii="Cambria" w:hAnsi="Cambria" w:hint="default"/>
          <w:sz w:val="14"/>
          <w:szCs w:val="14"/>
          <w:rtl w:val="1"/>
        </w:rPr>
        <w:t>‘</w:t>
      </w:r>
      <w:r>
        <w:rPr>
          <w:rFonts w:ascii="Cambria" w:hAnsi="Cambria"/>
          <w:sz w:val="14"/>
          <w:szCs w:val="14"/>
          <w:rtl w:val="0"/>
          <w:lang w:val="en-US"/>
        </w:rPr>
        <w:t>The Astrology of Marsilio Ficino</w:t>
      </w:r>
      <w:r>
        <w:rPr>
          <w:rFonts w:ascii="Cambria" w:hAnsi="Cambria" w:hint="default"/>
          <w:sz w:val="14"/>
          <w:szCs w:val="14"/>
          <w:rtl w:val="0"/>
          <w:lang w:val="en-US"/>
        </w:rPr>
        <w:t>’</w:t>
      </w:r>
      <w:r>
        <w:rPr>
          <w:rFonts w:ascii="Cambria" w:hAnsi="Cambria"/>
          <w:sz w:val="14"/>
          <w:szCs w:val="14"/>
          <w:rtl w:val="0"/>
          <w:lang w:val="en-US"/>
        </w:rPr>
        <w:t>, p. 30.</w:t>
      </w:r>
    </w:p>
  </w:footnote>
  <w:footnote w:id="47">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Voss, </w:t>
      </w:r>
      <w:r>
        <w:rPr>
          <w:rFonts w:ascii="Cambria" w:hAnsi="Cambria" w:hint="default"/>
          <w:sz w:val="14"/>
          <w:szCs w:val="14"/>
          <w:rtl w:val="1"/>
        </w:rPr>
        <w:t>‘</w:t>
      </w:r>
      <w:r>
        <w:rPr>
          <w:rFonts w:ascii="Cambria" w:hAnsi="Cambria"/>
          <w:sz w:val="14"/>
          <w:szCs w:val="14"/>
          <w:rtl w:val="0"/>
          <w:lang w:val="en-US"/>
        </w:rPr>
        <w:t>The Astrology of Marsilio Ficino</w:t>
      </w:r>
      <w:r>
        <w:rPr>
          <w:rFonts w:ascii="Cambria" w:hAnsi="Cambria" w:hint="default"/>
          <w:sz w:val="14"/>
          <w:szCs w:val="14"/>
          <w:rtl w:val="0"/>
          <w:lang w:val="en-US"/>
        </w:rPr>
        <w:t>’</w:t>
      </w:r>
      <w:r>
        <w:rPr>
          <w:rFonts w:ascii="Cambria" w:hAnsi="Cambria"/>
          <w:sz w:val="14"/>
          <w:szCs w:val="14"/>
          <w:rtl w:val="0"/>
          <w:lang w:val="en-US"/>
        </w:rPr>
        <w:t>, p. 31.</w:t>
      </w:r>
    </w:p>
  </w:footnote>
  <w:footnote w:id="48">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Voss, </w:t>
      </w:r>
      <w:r>
        <w:rPr>
          <w:rFonts w:ascii="Cambria" w:hAnsi="Cambria" w:hint="default"/>
          <w:sz w:val="14"/>
          <w:szCs w:val="14"/>
          <w:rtl w:val="1"/>
        </w:rPr>
        <w:t>‘</w:t>
      </w:r>
      <w:r>
        <w:rPr>
          <w:rFonts w:ascii="Cambria" w:hAnsi="Cambria"/>
          <w:sz w:val="14"/>
          <w:szCs w:val="14"/>
          <w:rtl w:val="0"/>
          <w:lang w:val="en-US"/>
        </w:rPr>
        <w:t>The Astrology of Marsilio Ficino</w:t>
      </w:r>
      <w:r>
        <w:rPr>
          <w:rFonts w:ascii="Cambria" w:hAnsi="Cambria" w:hint="default"/>
          <w:sz w:val="14"/>
          <w:szCs w:val="14"/>
          <w:rtl w:val="0"/>
          <w:lang w:val="en-US"/>
        </w:rPr>
        <w:t>’</w:t>
      </w:r>
      <w:r>
        <w:rPr>
          <w:rFonts w:ascii="Cambria" w:hAnsi="Cambria"/>
          <w:sz w:val="14"/>
          <w:szCs w:val="14"/>
          <w:rtl w:val="0"/>
          <w:lang w:val="en-US"/>
        </w:rPr>
        <w:t>, p. 33.</w:t>
      </w:r>
    </w:p>
  </w:footnote>
  <w:footnote w:id="49">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Voss, </w:t>
      </w:r>
      <w:r>
        <w:rPr>
          <w:rFonts w:ascii="Cambria" w:hAnsi="Cambria" w:hint="default"/>
          <w:sz w:val="14"/>
          <w:szCs w:val="14"/>
          <w:rtl w:val="1"/>
        </w:rPr>
        <w:t>‘</w:t>
      </w:r>
      <w:r>
        <w:rPr>
          <w:rFonts w:ascii="Cambria" w:hAnsi="Cambria"/>
          <w:sz w:val="14"/>
          <w:szCs w:val="14"/>
          <w:rtl w:val="0"/>
          <w:lang w:val="en-US"/>
        </w:rPr>
        <w:t>The Astrology of Marsilio Ficino</w:t>
      </w:r>
      <w:r>
        <w:rPr>
          <w:rFonts w:ascii="Cambria" w:hAnsi="Cambria" w:hint="default"/>
          <w:sz w:val="14"/>
          <w:szCs w:val="14"/>
          <w:rtl w:val="0"/>
          <w:lang w:val="en-US"/>
        </w:rPr>
        <w:t>’</w:t>
      </w:r>
      <w:r>
        <w:rPr>
          <w:rFonts w:ascii="Cambria" w:hAnsi="Cambria"/>
          <w:sz w:val="14"/>
          <w:szCs w:val="14"/>
          <w:rtl w:val="0"/>
          <w:lang w:val="en-US"/>
        </w:rPr>
        <w:t>, p. 34.</w:t>
      </w:r>
    </w:p>
  </w:footnote>
  <w:footnote w:id="50">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Thomas Moore, </w:t>
      </w:r>
      <w:r>
        <w:rPr>
          <w:rFonts w:ascii="Cambria" w:hAnsi="Cambria"/>
          <w:i w:val="1"/>
          <w:iCs w:val="1"/>
          <w:sz w:val="14"/>
          <w:szCs w:val="14"/>
          <w:rtl w:val="0"/>
          <w:lang w:val="en-US"/>
        </w:rPr>
        <w:t xml:space="preserve">The Planets Within: The Astrology of Marsilio Ficino, </w:t>
      </w:r>
      <w:r>
        <w:rPr>
          <w:rFonts w:ascii="Cambria" w:hAnsi="Cambria"/>
          <w:sz w:val="14"/>
          <w:szCs w:val="14"/>
          <w:rtl w:val="0"/>
          <w:lang w:val="en-US"/>
        </w:rPr>
        <w:t xml:space="preserve">p. </w:t>
      </w:r>
    </w:p>
  </w:footnote>
  <w:footnote w:id="51">
    <w:p>
      <w:pPr>
        <w:pStyle w:val="Footnote"/>
      </w:pPr>
      <w:r>
        <w:rPr>
          <w:rFonts w:ascii="Cambria" w:cs="Cambria" w:hAnsi="Cambria" w:eastAsia="Cambria"/>
          <w:sz w:val="14"/>
          <w:szCs w:val="14"/>
          <w:vertAlign w:val="superscript"/>
        </w:rPr>
        <w:footnoteRef/>
      </w:r>
      <w:r>
        <w:rPr>
          <w:rFonts w:ascii="Cambria" w:hAnsi="Cambria"/>
          <w:sz w:val="14"/>
          <w:szCs w:val="14"/>
          <w:rtl w:val="0"/>
        </w:rPr>
        <w:t xml:space="preserve"> </w:t>
      </w:r>
      <w:r>
        <w:rPr>
          <w:rFonts w:ascii="Cambria" w:hAnsi="Cambria"/>
          <w:sz w:val="14"/>
          <w:szCs w:val="14"/>
          <w:rtl w:val="0"/>
          <w:lang w:val="en-US"/>
        </w:rPr>
        <w:t xml:space="preserve">Curry, </w:t>
      </w:r>
      <w:r>
        <w:rPr>
          <w:rFonts w:ascii="Cambria" w:hAnsi="Cambria" w:hint="default"/>
          <w:sz w:val="14"/>
          <w:szCs w:val="14"/>
          <w:rtl w:val="1"/>
        </w:rPr>
        <w:t>‘</w:t>
      </w:r>
      <w:r>
        <w:rPr>
          <w:rFonts w:ascii="Cambria" w:hAnsi="Cambria"/>
          <w:sz w:val="14"/>
          <w:szCs w:val="14"/>
          <w:rtl w:val="0"/>
          <w:lang w:val="en-US"/>
        </w:rPr>
        <w:t>The Enchantment Of Learning</w:t>
      </w:r>
      <w:r>
        <w:rPr>
          <w:rFonts w:ascii="Cambria" w:hAnsi="Cambria" w:hint="default"/>
          <w:sz w:val="14"/>
          <w:szCs w:val="14"/>
          <w:rtl w:val="0"/>
          <w:lang w:val="en-US"/>
        </w:rPr>
        <w:t>’</w:t>
      </w:r>
      <w:r>
        <w:rPr>
          <w:rFonts w:ascii="Cambria" w:hAnsi="Cambria"/>
          <w:sz w:val="14"/>
          <w:szCs w:val="14"/>
          <w:rtl w:val="0"/>
          <w:lang w:val="en-US"/>
        </w:rPr>
        <w:t>, pp. 1-13.</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bidi w:val="0"/>
      <w:ind w:left="0" w:right="0" w:firstLine="0"/>
      <w:jc w:val="left"/>
      <w:rPr>
        <w:rtl w:val="0"/>
      </w:rPr>
    </w:pPr>
    <w:r>
      <w:rPr>
        <w:rFonts w:ascii="Cambria" w:hAnsi="Cambria"/>
        <w:sz w:val="14"/>
        <w:szCs w:val="14"/>
        <w:u w:color="000000"/>
        <w:rtl w:val="0"/>
        <w:lang w:val="en-US"/>
        <w14:textOutline w14:w="12700" w14:cap="flat">
          <w14:noFill/>
          <w14:miter w14:lim="400000"/>
        </w14:textOutline>
      </w:rPr>
      <w:t xml:space="preserve">Thais </w:t>
    </w:r>
    <w:r>
      <w:rPr>
        <w:rFonts w:ascii="Cambria" w:hAnsi="Cambria"/>
        <w:sz w:val="14"/>
        <w:szCs w:val="14"/>
        <w:u w:color="000000"/>
        <w:rtl w:val="0"/>
        <w:lang w:val="en-US"/>
        <w14:textOutline w14:w="12700" w14:cap="flat">
          <w14:noFill/>
          <w14:miter w14:lim="400000"/>
        </w14:textOutline>
      </w:rPr>
      <w:t>Coca</w:t>
    </w:r>
    <w:r>
      <w:rPr>
        <w:rFonts w:ascii="Cambria" w:hAnsi="Cambria"/>
        <w:sz w:val="14"/>
        <w:szCs w:val="14"/>
        <w:u w:color="000000"/>
        <w:rtl w:val="0"/>
        <w:lang w:val="en-US"/>
        <w14:textOutline w14:w="12700" w14:cap="flat">
          <w14:noFill/>
          <w14:miter w14:lim="400000"/>
        </w14:textOutline>
      </w:rPr>
      <w:t xml:space="preserve"> 2014856</w:t>
    </w:r>
    <w:r>
      <w:rPr>
        <w:sz w:val="14"/>
        <w:szCs w:val="14"/>
        <w:u w:color="000000"/>
        <w:rtl w:val="0"/>
        <w:lang w:val="en-US"/>
        <w14:textOutline w14:w="12700" w14:cap="flat">
          <w14:noFill/>
          <w14:miter w14:lim="400000"/>
        </w14:textOutline>
      </w:rPr>
      <w:tab/>
      <w:tab/>
    </w:r>
    <w:r>
      <w:rPr>
        <w:rFonts w:ascii="Cambria" w:cs="Arial Unicode MS" w:hAnsi="Cambria" w:eastAsia="Arial Unicode MS"/>
        <w:b w:val="0"/>
        <w:bCs w:val="0"/>
        <w:i w:val="0"/>
        <w:iCs w:val="0"/>
        <w:sz w:val="14"/>
        <w:szCs w:val="14"/>
        <w:u w:color="000000"/>
        <w:rtl w:val="0"/>
        <w:lang w:val="en-US"/>
        <w14:textOutline>
          <w14:noFill/>
        </w14:textOutline>
      </w:rPr>
      <w:t xml:space="preserve">Page </w:t>
    </w:r>
    <w:r>
      <w:rPr>
        <w:rFonts w:ascii="Cambria" w:cs="Cambria" w:hAnsi="Cambria" w:eastAsia="Cambria"/>
        <w:b w:val="0"/>
        <w:bCs w:val="0"/>
        <w:i w:val="0"/>
        <w:iCs w:val="0"/>
        <w:sz w:val="14"/>
        <w:szCs w:val="14"/>
        <w:u w:color="000000"/>
        <w:rtl w:val="0"/>
        <w:lang w:val="en-US"/>
        <w14:textOutline>
          <w14:noFill/>
        </w14:textOutline>
      </w:rPr>
      <w:fldChar w:fldCharType="begin" w:fldLock="0"/>
    </w:r>
    <w:r>
      <w:rPr>
        <w:rFonts w:ascii="Cambria" w:cs="Cambria" w:hAnsi="Cambria" w:eastAsia="Cambria"/>
        <w:b w:val="0"/>
        <w:bCs w:val="0"/>
        <w:i w:val="0"/>
        <w:iCs w:val="0"/>
        <w:sz w:val="14"/>
        <w:szCs w:val="14"/>
        <w:u w:color="000000"/>
        <w:rtl w:val="0"/>
        <w:lang w:val="en-US"/>
        <w14:textOutline>
          <w14:noFill/>
        </w14:textOutline>
      </w:rPr>
      <w:instrText xml:space="preserve"> PAGE </w:instrText>
    </w:r>
    <w:r>
      <w:rPr>
        <w:rFonts w:ascii="Cambria" w:cs="Cambria" w:hAnsi="Cambria" w:eastAsia="Cambria"/>
        <w:b w:val="0"/>
        <w:bCs w:val="0"/>
        <w:i w:val="0"/>
        <w:iCs w:val="0"/>
        <w:sz w:val="14"/>
        <w:szCs w:val="14"/>
        <w:u w:color="000000"/>
        <w:rtl w:val="0"/>
        <w:lang w:val="en-US"/>
        <w14:textOutline>
          <w14:noFill/>
        </w14:textOutline>
      </w:rPr>
      <w:fldChar w:fldCharType="separate" w:fldLock="0"/>
    </w:r>
    <w:r>
      <w:rPr>
        <w:rFonts w:ascii="Cambria" w:cs="Cambria" w:hAnsi="Cambria" w:eastAsia="Cambria"/>
        <w:b w:val="0"/>
        <w:bCs w:val="0"/>
        <w:i w:val="0"/>
        <w:iCs w:val="0"/>
        <w:sz w:val="14"/>
        <w:szCs w:val="14"/>
        <w:u w:color="000000"/>
        <w:rtl w:val="0"/>
        <w:lang w:val="en-US"/>
        <w14:textOutline>
          <w14:noFill/>
        </w14:textOutline>
      </w:rPr>
      <w:t>1</w:t>
    </w:r>
    <w:r>
      <w:rPr>
        <w:rFonts w:ascii="Cambria" w:cs="Cambria" w:hAnsi="Cambria" w:eastAsia="Cambria"/>
        <w:b w:val="0"/>
        <w:bCs w:val="0"/>
        <w:i w:val="0"/>
        <w:iCs w:val="0"/>
        <w:sz w:val="14"/>
        <w:szCs w:val="14"/>
        <w:u w:color="000000"/>
        <w:rtl w:val="0"/>
        <w:lang w:val="en-US"/>
        <w14:textOutline>
          <w14:noFill/>
        </w14:textOutline>
      </w:rPr>
      <w:fldChar w:fldCharType="end" w:fldLock="0"/>
    </w:r>
    <w:r>
      <w:rPr>
        <w:rFonts w:ascii="Cambria" w:cs="Arial Unicode MS" w:hAnsi="Cambria" w:eastAsia="Arial Unicode MS"/>
        <w:b w:val="0"/>
        <w:bCs w:val="0"/>
        <w:i w:val="0"/>
        <w:iCs w:val="0"/>
        <w:sz w:val="14"/>
        <w:szCs w:val="14"/>
        <w:u w:color="000000"/>
        <w:rtl w:val="0"/>
        <w:lang w:val="en-US"/>
        <w14:textOutline>
          <w14:noFill/>
        </w14:textOutline>
      </w:rPr>
      <w:t xml:space="preserve"> of </w:t>
    </w:r>
    <w:r>
      <w:rPr>
        <w:rFonts w:ascii="Cambria" w:cs="Cambria" w:hAnsi="Cambria" w:eastAsia="Cambria"/>
        <w:b w:val="0"/>
        <w:bCs w:val="0"/>
        <w:i w:val="0"/>
        <w:iCs w:val="0"/>
        <w:sz w:val="14"/>
        <w:szCs w:val="14"/>
        <w:u w:color="000000"/>
        <w:rtl w:val="0"/>
        <w:lang w:val="en-US"/>
        <w14:textOutline>
          <w14:noFill/>
        </w14:textOutline>
      </w:rPr>
      <w:fldChar w:fldCharType="begin" w:fldLock="0"/>
    </w:r>
    <w:r>
      <w:rPr>
        <w:rFonts w:ascii="Cambria" w:cs="Cambria" w:hAnsi="Cambria" w:eastAsia="Cambria"/>
        <w:b w:val="0"/>
        <w:bCs w:val="0"/>
        <w:i w:val="0"/>
        <w:iCs w:val="0"/>
        <w:sz w:val="14"/>
        <w:szCs w:val="14"/>
        <w:u w:color="000000"/>
        <w:rtl w:val="0"/>
        <w:lang w:val="en-US"/>
        <w14:textOutline>
          <w14:noFill/>
        </w14:textOutline>
      </w:rPr>
      <w:instrText xml:space="preserve"> NUMPAGES </w:instrText>
    </w:r>
    <w:r>
      <w:rPr>
        <w:rFonts w:ascii="Cambria" w:cs="Cambria" w:hAnsi="Cambria" w:eastAsia="Cambria"/>
        <w:b w:val="0"/>
        <w:bCs w:val="0"/>
        <w:i w:val="0"/>
        <w:iCs w:val="0"/>
        <w:sz w:val="14"/>
        <w:szCs w:val="14"/>
        <w:u w:color="000000"/>
        <w:rtl w:val="0"/>
        <w:lang w:val="en-US"/>
        <w14:textOutline>
          <w14:noFill/>
        </w14:textOutline>
      </w:rPr>
      <w:fldChar w:fldCharType="separate" w:fldLock="0"/>
    </w:r>
    <w:r>
      <w:rPr>
        <w:rFonts w:ascii="Cambria" w:cs="Cambria" w:hAnsi="Cambria" w:eastAsia="Cambria"/>
        <w:b w:val="0"/>
        <w:bCs w:val="0"/>
        <w:i w:val="0"/>
        <w:iCs w:val="0"/>
        <w:sz w:val="14"/>
        <w:szCs w:val="14"/>
        <w:u w:color="000000"/>
        <w:rtl w:val="0"/>
        <w:lang w:val="en-US"/>
        <w14:textOutline>
          <w14:noFill/>
        </w14:textOutline>
      </w:rPr>
    </w:r>
    <w:r>
      <w:rPr>
        <w:rFonts w:ascii="Cambria" w:cs="Cambria" w:hAnsi="Cambria" w:eastAsia="Cambria"/>
        <w:b w:val="0"/>
        <w:bCs w:val="0"/>
        <w:i w:val="0"/>
        <w:iCs w:val="0"/>
        <w:sz w:val="14"/>
        <w:szCs w:val="14"/>
        <w:u w:color="000000"/>
        <w:rtl w:val="0"/>
        <w:lang w:val="en-US"/>
        <w14:textOutline>
          <w14:noFill/>
        </w14:textOutline>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