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5B144" w14:textId="77777777" w:rsidR="001F01C3" w:rsidRPr="001E1F16" w:rsidRDefault="001F01C3" w:rsidP="001F01C3">
      <w:pPr>
        <w:rPr>
          <w:rFonts w:ascii="Times New Roman" w:hAnsi="Times New Roman" w:cs="Times New Roman"/>
          <w:sz w:val="24"/>
          <w:szCs w:val="24"/>
        </w:rPr>
      </w:pPr>
      <w:r w:rsidRPr="001E1F16">
        <w:rPr>
          <w:rFonts w:ascii="Times New Roman" w:hAnsi="Times New Roman" w:cs="Times New Roman"/>
          <w:sz w:val="24"/>
          <w:szCs w:val="24"/>
        </w:rPr>
        <w:t>Christine Shields Id #2110921 HPH17016</w:t>
      </w:r>
    </w:p>
    <w:p w14:paraId="66B9F77D" w14:textId="488C66B4" w:rsidR="001F01C3"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 xml:space="preserve">Activity Medieval </w:t>
      </w:r>
      <w:proofErr w:type="spellStart"/>
      <w:r w:rsidRPr="001E1F16">
        <w:rPr>
          <w:rFonts w:ascii="Times New Roman" w:hAnsi="Times New Roman" w:cs="Times New Roman"/>
          <w:sz w:val="24"/>
          <w:szCs w:val="24"/>
        </w:rPr>
        <w:t>Swanswea</w:t>
      </w:r>
      <w:proofErr w:type="spellEnd"/>
      <w:r w:rsidRPr="001E1F16">
        <w:rPr>
          <w:rFonts w:ascii="Times New Roman" w:hAnsi="Times New Roman" w:cs="Times New Roman"/>
          <w:sz w:val="24"/>
          <w:szCs w:val="24"/>
        </w:rPr>
        <w:t xml:space="preserve">: City Witness </w:t>
      </w:r>
    </w:p>
    <w:p w14:paraId="1685536A" w14:textId="1BE34C22" w:rsidR="009928B6"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I selected Master Thomas Marshall. His occupation was that of a priest at the time that he testified.  His social status as a member of the clergy would be elevated from that of the common town person</w:t>
      </w:r>
      <w:r w:rsidR="00BD370F" w:rsidRPr="001E1F16">
        <w:rPr>
          <w:rFonts w:ascii="Times New Roman" w:hAnsi="Times New Roman" w:cs="Times New Roman"/>
          <w:sz w:val="24"/>
          <w:szCs w:val="24"/>
        </w:rPr>
        <w:t xml:space="preserve"> and added to his credibility as a witness. </w:t>
      </w:r>
      <w:r w:rsidR="00967B50" w:rsidRPr="001E1F16">
        <w:rPr>
          <w:rFonts w:ascii="Times New Roman" w:hAnsi="Times New Roman" w:cs="Times New Roman"/>
          <w:sz w:val="24"/>
          <w:szCs w:val="24"/>
        </w:rPr>
        <w:t xml:space="preserve"> </w:t>
      </w:r>
      <w:r w:rsidRPr="001E1F16">
        <w:rPr>
          <w:rFonts w:ascii="Times New Roman" w:hAnsi="Times New Roman" w:cs="Times New Roman"/>
          <w:sz w:val="24"/>
          <w:szCs w:val="24"/>
        </w:rPr>
        <w:t xml:space="preserve">He was 32 years of age at the time of his testimony. </w:t>
      </w:r>
      <w:r w:rsidR="00EE3F85" w:rsidRPr="001E1F16">
        <w:rPr>
          <w:rFonts w:ascii="Times New Roman" w:hAnsi="Times New Roman" w:cs="Times New Roman"/>
          <w:sz w:val="24"/>
          <w:szCs w:val="24"/>
        </w:rPr>
        <w:t>Self-interest</w:t>
      </w:r>
      <w:r w:rsidR="00B5542A" w:rsidRPr="001E1F16">
        <w:rPr>
          <w:rFonts w:ascii="Times New Roman" w:hAnsi="Times New Roman" w:cs="Times New Roman"/>
          <w:sz w:val="24"/>
          <w:szCs w:val="24"/>
        </w:rPr>
        <w:t xml:space="preserve"> as a member of the clergy in having Swansea be a place of miracles would perhaps damage his credibility now but not at the time of the happening of this event</w:t>
      </w:r>
      <w:r w:rsidR="00516E47">
        <w:rPr>
          <w:rFonts w:ascii="Times New Roman" w:hAnsi="Times New Roman" w:cs="Times New Roman"/>
          <w:sz w:val="24"/>
          <w:szCs w:val="24"/>
        </w:rPr>
        <w:t>. In the 13</w:t>
      </w:r>
      <w:r w:rsidR="00516E47" w:rsidRPr="00516E47">
        <w:rPr>
          <w:rFonts w:ascii="Times New Roman" w:hAnsi="Times New Roman" w:cs="Times New Roman"/>
          <w:sz w:val="24"/>
          <w:szCs w:val="24"/>
          <w:vertAlign w:val="superscript"/>
        </w:rPr>
        <w:t>th</w:t>
      </w:r>
      <w:r w:rsidR="00516E47">
        <w:rPr>
          <w:rFonts w:ascii="Times New Roman" w:hAnsi="Times New Roman" w:cs="Times New Roman"/>
          <w:sz w:val="24"/>
          <w:szCs w:val="24"/>
        </w:rPr>
        <w:t xml:space="preserve"> Century </w:t>
      </w:r>
      <w:r w:rsidR="00B52113">
        <w:rPr>
          <w:rFonts w:ascii="Times New Roman" w:hAnsi="Times New Roman" w:cs="Times New Roman"/>
          <w:sz w:val="24"/>
          <w:szCs w:val="24"/>
        </w:rPr>
        <w:t>supernatural occurrences</w:t>
      </w:r>
      <w:r w:rsidR="00B5542A" w:rsidRPr="001E1F16">
        <w:rPr>
          <w:rFonts w:ascii="Times New Roman" w:hAnsi="Times New Roman" w:cs="Times New Roman"/>
          <w:sz w:val="24"/>
          <w:szCs w:val="24"/>
        </w:rPr>
        <w:t xml:space="preserve"> were more readily believed and the pecuniary interest </w:t>
      </w:r>
      <w:r w:rsidR="00EE3F85" w:rsidRPr="001E1F16">
        <w:rPr>
          <w:rFonts w:ascii="Times New Roman" w:hAnsi="Times New Roman" w:cs="Times New Roman"/>
          <w:sz w:val="24"/>
          <w:szCs w:val="24"/>
        </w:rPr>
        <w:t xml:space="preserve">of all were in line with a town of miracles. </w:t>
      </w:r>
      <w:r w:rsidR="00B52113">
        <w:rPr>
          <w:rFonts w:ascii="Times New Roman" w:hAnsi="Times New Roman" w:cs="Times New Roman"/>
          <w:sz w:val="24"/>
          <w:szCs w:val="24"/>
        </w:rPr>
        <w:t xml:space="preserve"> There was m</w:t>
      </w:r>
      <w:r w:rsidR="00EE3F85" w:rsidRPr="001E1F16">
        <w:rPr>
          <w:rFonts w:ascii="Times New Roman" w:hAnsi="Times New Roman" w:cs="Times New Roman"/>
          <w:sz w:val="24"/>
          <w:szCs w:val="24"/>
        </w:rPr>
        <w:t>oney to be made for everyone in tourism.</w:t>
      </w:r>
      <w:r w:rsidRPr="001E1F16">
        <w:rPr>
          <w:rFonts w:ascii="Times New Roman" w:hAnsi="Times New Roman" w:cs="Times New Roman"/>
          <w:sz w:val="24"/>
          <w:szCs w:val="24"/>
        </w:rPr>
        <w:t xml:space="preserve"> </w:t>
      </w:r>
    </w:p>
    <w:p w14:paraId="4D4CDDDB" w14:textId="7C319DF2" w:rsidR="001F01C3"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Given that the testimony was 15 or 16 years after the events under scrutiny he would have been approximately 16 at the time of the event.</w:t>
      </w:r>
    </w:p>
    <w:p w14:paraId="50F1A3F4" w14:textId="2EFD57BB" w:rsidR="001F01C3"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 xml:space="preserve">The event, of course, is the hanging of one William </w:t>
      </w:r>
      <w:proofErr w:type="spellStart"/>
      <w:r w:rsidRPr="001E1F16">
        <w:rPr>
          <w:rFonts w:ascii="Times New Roman" w:hAnsi="Times New Roman" w:cs="Times New Roman"/>
          <w:sz w:val="24"/>
          <w:szCs w:val="24"/>
        </w:rPr>
        <w:t>Cragh</w:t>
      </w:r>
      <w:proofErr w:type="spellEnd"/>
      <w:r w:rsidRPr="001E1F16">
        <w:rPr>
          <w:rFonts w:ascii="Times New Roman" w:hAnsi="Times New Roman" w:cs="Times New Roman"/>
          <w:sz w:val="24"/>
          <w:szCs w:val="24"/>
        </w:rPr>
        <w:t xml:space="preserve"> not just once but twice and then his miraculous rising from the dead.</w:t>
      </w:r>
    </w:p>
    <w:p w14:paraId="481B5E3A" w14:textId="4524EB8B" w:rsidR="001F01C3"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 xml:space="preserve">The witness was born in Swansea and knew William </w:t>
      </w:r>
      <w:proofErr w:type="spellStart"/>
      <w:r w:rsidRPr="001E1F16">
        <w:rPr>
          <w:rFonts w:ascii="Times New Roman" w:hAnsi="Times New Roman" w:cs="Times New Roman"/>
          <w:sz w:val="24"/>
          <w:szCs w:val="24"/>
        </w:rPr>
        <w:t>Cragh</w:t>
      </w:r>
      <w:proofErr w:type="spellEnd"/>
      <w:r w:rsidRPr="001E1F16">
        <w:rPr>
          <w:rFonts w:ascii="Times New Roman" w:hAnsi="Times New Roman" w:cs="Times New Roman"/>
          <w:sz w:val="24"/>
          <w:szCs w:val="24"/>
        </w:rPr>
        <w:t xml:space="preserve"> from the town and surrounding area since boyhood.  He was witness to many of the relevant facts that would go to the truth of the claim of a miracle.  He stated that he saw William hanged on the gallows and that the beam upon which he hung broke.  The crashing beam sent William to the ground.  </w:t>
      </w:r>
    </w:p>
    <w:p w14:paraId="346D02CF" w14:textId="27B8396D" w:rsidR="001F01C3" w:rsidRPr="001E1F16" w:rsidRDefault="001F01C3">
      <w:pPr>
        <w:rPr>
          <w:rFonts w:ascii="Times New Roman" w:hAnsi="Times New Roman" w:cs="Times New Roman"/>
          <w:sz w:val="24"/>
          <w:szCs w:val="24"/>
        </w:rPr>
      </w:pPr>
      <w:r w:rsidRPr="001E1F16">
        <w:rPr>
          <w:rFonts w:ascii="Times New Roman" w:hAnsi="Times New Roman" w:cs="Times New Roman"/>
          <w:sz w:val="24"/>
          <w:szCs w:val="24"/>
        </w:rPr>
        <w:t xml:space="preserve">The witness next saw William hung again upon an arm of the gallows.  </w:t>
      </w:r>
      <w:r w:rsidR="007C410B" w:rsidRPr="001E1F16">
        <w:rPr>
          <w:rFonts w:ascii="Times New Roman" w:hAnsi="Times New Roman" w:cs="Times New Roman"/>
          <w:sz w:val="24"/>
          <w:szCs w:val="24"/>
        </w:rPr>
        <w:t xml:space="preserve">He left the area at that time but then </w:t>
      </w:r>
      <w:r w:rsidRPr="001E1F16">
        <w:rPr>
          <w:rFonts w:ascii="Times New Roman" w:hAnsi="Times New Roman" w:cs="Times New Roman"/>
          <w:sz w:val="24"/>
          <w:szCs w:val="24"/>
        </w:rPr>
        <w:t>testifies that he heard it publicly reported that thereafter William was taken down and was dead.</w:t>
      </w:r>
      <w:r w:rsidR="00354452" w:rsidRPr="001E1F16">
        <w:rPr>
          <w:rFonts w:ascii="Times New Roman" w:hAnsi="Times New Roman" w:cs="Times New Roman"/>
          <w:sz w:val="24"/>
          <w:szCs w:val="24"/>
        </w:rPr>
        <w:t xml:space="preserve">  This reference is hearsay or </w:t>
      </w:r>
      <w:r w:rsidR="007C410B" w:rsidRPr="001E1F16">
        <w:rPr>
          <w:rFonts w:ascii="Times New Roman" w:hAnsi="Times New Roman" w:cs="Times New Roman"/>
          <w:sz w:val="24"/>
          <w:szCs w:val="24"/>
        </w:rPr>
        <w:t>secondhand</w:t>
      </w:r>
      <w:r w:rsidR="00354452" w:rsidRPr="001E1F16">
        <w:rPr>
          <w:rFonts w:ascii="Times New Roman" w:hAnsi="Times New Roman" w:cs="Times New Roman"/>
          <w:sz w:val="24"/>
          <w:szCs w:val="24"/>
        </w:rPr>
        <w:t xml:space="preserve"> evidence.</w:t>
      </w:r>
      <w:r w:rsidR="008B37D7" w:rsidRPr="001E1F16">
        <w:rPr>
          <w:rFonts w:ascii="Times New Roman" w:hAnsi="Times New Roman" w:cs="Times New Roman"/>
          <w:sz w:val="24"/>
          <w:szCs w:val="24"/>
        </w:rPr>
        <w:t xml:space="preserve">  </w:t>
      </w:r>
    </w:p>
    <w:p w14:paraId="59A4278B" w14:textId="53BBD109" w:rsidR="008B37D7" w:rsidRPr="001E1F16" w:rsidRDefault="008B37D7">
      <w:pPr>
        <w:rPr>
          <w:rFonts w:ascii="Times New Roman" w:hAnsi="Times New Roman" w:cs="Times New Roman"/>
          <w:sz w:val="24"/>
          <w:szCs w:val="24"/>
        </w:rPr>
      </w:pPr>
      <w:r w:rsidRPr="001E1F16">
        <w:rPr>
          <w:rFonts w:ascii="Times New Roman" w:hAnsi="Times New Roman" w:cs="Times New Roman"/>
          <w:sz w:val="24"/>
          <w:szCs w:val="24"/>
        </w:rPr>
        <w:t xml:space="preserve">The witness observed </w:t>
      </w:r>
      <w:r w:rsidR="007C410B" w:rsidRPr="001E1F16">
        <w:rPr>
          <w:rFonts w:ascii="Times New Roman" w:hAnsi="Times New Roman" w:cs="Times New Roman"/>
          <w:sz w:val="24"/>
          <w:szCs w:val="24"/>
        </w:rPr>
        <w:t xml:space="preserve">that </w:t>
      </w:r>
      <w:r w:rsidR="007B4DD8" w:rsidRPr="001E1F16">
        <w:rPr>
          <w:rFonts w:ascii="Times New Roman" w:hAnsi="Times New Roman" w:cs="Times New Roman"/>
          <w:sz w:val="24"/>
          <w:szCs w:val="24"/>
        </w:rPr>
        <w:t>there were some number of people at the house of Thomas Matthews where the witness saw the body of Williams but did not touch it.</w:t>
      </w:r>
      <w:r w:rsidR="00C560B1" w:rsidRPr="001E1F16">
        <w:rPr>
          <w:rFonts w:ascii="Times New Roman" w:hAnsi="Times New Roman" w:cs="Times New Roman"/>
          <w:sz w:val="24"/>
          <w:szCs w:val="24"/>
        </w:rPr>
        <w:t xml:space="preserve">  He did however observe and report various indicia of death including eyes popping and t</w:t>
      </w:r>
      <w:r w:rsidR="00F02A00" w:rsidRPr="001E1F16">
        <w:rPr>
          <w:rFonts w:ascii="Times New Roman" w:hAnsi="Times New Roman" w:cs="Times New Roman"/>
          <w:sz w:val="24"/>
          <w:szCs w:val="24"/>
        </w:rPr>
        <w:t>eeth clenchin</w:t>
      </w:r>
      <w:r w:rsidR="000E1538" w:rsidRPr="001E1F16">
        <w:rPr>
          <w:rFonts w:ascii="Times New Roman" w:hAnsi="Times New Roman" w:cs="Times New Roman"/>
          <w:sz w:val="24"/>
          <w:szCs w:val="24"/>
        </w:rPr>
        <w:t xml:space="preserve">g.  The witness did not touch the body so could not comment on it being cold or not.  He believed the man to be dead.  Before he </w:t>
      </w:r>
      <w:r w:rsidR="00153E20" w:rsidRPr="001E1F16">
        <w:rPr>
          <w:rFonts w:ascii="Times New Roman" w:hAnsi="Times New Roman" w:cs="Times New Roman"/>
          <w:sz w:val="24"/>
          <w:szCs w:val="24"/>
        </w:rPr>
        <w:t>le</w:t>
      </w:r>
      <w:r w:rsidR="00153E20">
        <w:rPr>
          <w:rFonts w:ascii="Times New Roman" w:hAnsi="Times New Roman" w:cs="Times New Roman"/>
          <w:sz w:val="24"/>
          <w:szCs w:val="24"/>
        </w:rPr>
        <w:t>f</w:t>
      </w:r>
      <w:r w:rsidR="00153E20" w:rsidRPr="001E1F16">
        <w:rPr>
          <w:rFonts w:ascii="Times New Roman" w:hAnsi="Times New Roman" w:cs="Times New Roman"/>
          <w:sz w:val="24"/>
          <w:szCs w:val="24"/>
        </w:rPr>
        <w:t>t,</w:t>
      </w:r>
      <w:r w:rsidR="000E1538" w:rsidRPr="001E1F16">
        <w:rPr>
          <w:rFonts w:ascii="Times New Roman" w:hAnsi="Times New Roman" w:cs="Times New Roman"/>
          <w:sz w:val="24"/>
          <w:szCs w:val="24"/>
        </w:rPr>
        <w:t xml:space="preserve"> h</w:t>
      </w:r>
      <w:r w:rsidR="00634693" w:rsidRPr="001E1F16">
        <w:rPr>
          <w:rFonts w:ascii="Times New Roman" w:hAnsi="Times New Roman" w:cs="Times New Roman"/>
          <w:sz w:val="24"/>
          <w:szCs w:val="24"/>
        </w:rPr>
        <w:t>e saw a silver bowl and a silver spoon in the hands of the chambermaid Matilda de la Chapel</w:t>
      </w:r>
      <w:r w:rsidR="00E461FB" w:rsidRPr="001E1F16">
        <w:rPr>
          <w:rFonts w:ascii="Times New Roman" w:hAnsi="Times New Roman" w:cs="Times New Roman"/>
          <w:sz w:val="24"/>
          <w:szCs w:val="24"/>
        </w:rPr>
        <w:t xml:space="preserve"> but did not observe anything being administered to William or his body.</w:t>
      </w:r>
    </w:p>
    <w:p w14:paraId="3A417A7D" w14:textId="4BDAA667" w:rsidR="000222FA" w:rsidRPr="001E1F16" w:rsidRDefault="00B52113">
      <w:pPr>
        <w:rPr>
          <w:rFonts w:ascii="Times New Roman" w:hAnsi="Times New Roman" w:cs="Times New Roman"/>
          <w:sz w:val="24"/>
          <w:szCs w:val="24"/>
        </w:rPr>
      </w:pPr>
      <w:r w:rsidRPr="001E1F16">
        <w:rPr>
          <w:rFonts w:ascii="Times New Roman" w:hAnsi="Times New Roman" w:cs="Times New Roman"/>
          <w:sz w:val="24"/>
          <w:szCs w:val="24"/>
        </w:rPr>
        <w:t>All</w:t>
      </w:r>
      <w:r w:rsidR="000222FA" w:rsidRPr="001E1F16">
        <w:rPr>
          <w:rFonts w:ascii="Times New Roman" w:hAnsi="Times New Roman" w:cs="Times New Roman"/>
          <w:sz w:val="24"/>
          <w:szCs w:val="24"/>
        </w:rPr>
        <w:t xml:space="preserve"> this testimony was taken on one day.  On the following day he was again sworn in and questioned about the </w:t>
      </w:r>
      <w:r w:rsidR="00445E58" w:rsidRPr="001E1F16">
        <w:rPr>
          <w:rFonts w:ascii="Times New Roman" w:hAnsi="Times New Roman" w:cs="Times New Roman"/>
          <w:sz w:val="24"/>
          <w:szCs w:val="24"/>
        </w:rPr>
        <w:t xml:space="preserve">public statements concerning </w:t>
      </w:r>
      <w:r w:rsidR="00CA4D8D" w:rsidRPr="001E1F16">
        <w:rPr>
          <w:rFonts w:ascii="Times New Roman" w:hAnsi="Times New Roman" w:cs="Times New Roman"/>
          <w:sz w:val="24"/>
          <w:szCs w:val="24"/>
        </w:rPr>
        <w:t xml:space="preserve">a vision or a revelation of </w:t>
      </w:r>
      <w:r w:rsidR="00320DAE" w:rsidRPr="001E1F16">
        <w:rPr>
          <w:rFonts w:ascii="Times New Roman" w:hAnsi="Times New Roman" w:cs="Times New Roman"/>
          <w:sz w:val="24"/>
          <w:szCs w:val="24"/>
        </w:rPr>
        <w:t xml:space="preserve">any sort </w:t>
      </w:r>
      <w:r w:rsidR="009860E1">
        <w:rPr>
          <w:rFonts w:ascii="Times New Roman" w:hAnsi="Times New Roman" w:cs="Times New Roman"/>
          <w:sz w:val="24"/>
          <w:szCs w:val="24"/>
        </w:rPr>
        <w:t xml:space="preserve">experienced by William </w:t>
      </w:r>
      <w:r w:rsidR="00320DAE" w:rsidRPr="001E1F16">
        <w:rPr>
          <w:rFonts w:ascii="Times New Roman" w:hAnsi="Times New Roman" w:cs="Times New Roman"/>
          <w:sz w:val="24"/>
          <w:szCs w:val="24"/>
        </w:rPr>
        <w:t xml:space="preserve">whilst in the gaol or upon the gallows or the walk thereto.  The witness testified that the only information he had concerning this was from William himself </w:t>
      </w:r>
      <w:r w:rsidR="00185B38">
        <w:rPr>
          <w:rFonts w:ascii="Times New Roman" w:hAnsi="Times New Roman" w:cs="Times New Roman"/>
          <w:sz w:val="24"/>
          <w:szCs w:val="24"/>
        </w:rPr>
        <w:t xml:space="preserve">who </w:t>
      </w:r>
      <w:r w:rsidR="00320DAE" w:rsidRPr="001E1F16">
        <w:rPr>
          <w:rFonts w:ascii="Times New Roman" w:hAnsi="Times New Roman" w:cs="Times New Roman"/>
          <w:sz w:val="24"/>
          <w:szCs w:val="24"/>
        </w:rPr>
        <w:t>told him that he had experienced a vision that Saint Thomas would free him after “around eight days”.</w:t>
      </w:r>
    </w:p>
    <w:p w14:paraId="3CECDE1E" w14:textId="66065B6A" w:rsidR="009928B6" w:rsidRPr="001E1F16" w:rsidRDefault="009928B6">
      <w:pPr>
        <w:rPr>
          <w:rFonts w:ascii="Times New Roman" w:hAnsi="Times New Roman" w:cs="Times New Roman"/>
          <w:sz w:val="24"/>
          <w:szCs w:val="24"/>
        </w:rPr>
      </w:pPr>
      <w:r w:rsidRPr="001E1F16">
        <w:rPr>
          <w:rFonts w:ascii="Times New Roman" w:hAnsi="Times New Roman" w:cs="Times New Roman"/>
          <w:sz w:val="24"/>
          <w:szCs w:val="24"/>
        </w:rPr>
        <w:t>The city</w:t>
      </w:r>
      <w:r w:rsidR="009F6C37" w:rsidRPr="001E1F16">
        <w:rPr>
          <w:rFonts w:ascii="Times New Roman" w:hAnsi="Times New Roman" w:cs="Times New Roman"/>
          <w:sz w:val="24"/>
          <w:szCs w:val="24"/>
        </w:rPr>
        <w:t xml:space="preserve"> witness project has maps </w:t>
      </w:r>
      <w:r w:rsidR="00F1780E" w:rsidRPr="001E1F16">
        <w:rPr>
          <w:rFonts w:ascii="Times New Roman" w:hAnsi="Times New Roman" w:cs="Times New Roman"/>
          <w:sz w:val="24"/>
          <w:szCs w:val="24"/>
        </w:rPr>
        <w:t xml:space="preserve">and visual recreations </w:t>
      </w:r>
      <w:r w:rsidR="009F6C37" w:rsidRPr="001E1F16">
        <w:rPr>
          <w:rFonts w:ascii="Times New Roman" w:hAnsi="Times New Roman" w:cs="Times New Roman"/>
          <w:sz w:val="24"/>
          <w:szCs w:val="24"/>
        </w:rPr>
        <w:t xml:space="preserve">that allow you to </w:t>
      </w:r>
      <w:r w:rsidR="00473758" w:rsidRPr="001E1F16">
        <w:rPr>
          <w:rFonts w:ascii="Times New Roman" w:hAnsi="Times New Roman" w:cs="Times New Roman"/>
          <w:sz w:val="24"/>
          <w:szCs w:val="24"/>
        </w:rPr>
        <w:t xml:space="preserve">imagine </w:t>
      </w:r>
      <w:r w:rsidR="009F6C37" w:rsidRPr="001E1F16">
        <w:rPr>
          <w:rFonts w:ascii="Times New Roman" w:hAnsi="Times New Roman" w:cs="Times New Roman"/>
          <w:sz w:val="24"/>
          <w:szCs w:val="24"/>
        </w:rPr>
        <w:t>not just Swansea at that time but the course of the events as they unfolded</w:t>
      </w:r>
      <w:r w:rsidR="0038520B">
        <w:rPr>
          <w:rFonts w:ascii="Times New Roman" w:hAnsi="Times New Roman" w:cs="Times New Roman"/>
          <w:sz w:val="24"/>
          <w:szCs w:val="24"/>
        </w:rPr>
        <w:t xml:space="preserve"> and the paths of the witnesses</w:t>
      </w:r>
      <w:r w:rsidR="009F6C37" w:rsidRPr="001E1F16">
        <w:rPr>
          <w:rFonts w:ascii="Times New Roman" w:hAnsi="Times New Roman" w:cs="Times New Roman"/>
          <w:sz w:val="24"/>
          <w:szCs w:val="24"/>
        </w:rPr>
        <w:t>.</w:t>
      </w:r>
      <w:r w:rsidR="00233E1D" w:rsidRPr="001E1F16">
        <w:rPr>
          <w:rFonts w:ascii="Times New Roman" w:hAnsi="Times New Roman" w:cs="Times New Roman"/>
          <w:sz w:val="24"/>
          <w:szCs w:val="24"/>
        </w:rPr>
        <w:t xml:space="preserve"> </w:t>
      </w:r>
      <w:r w:rsidR="00043E99" w:rsidRPr="001E1F16">
        <w:rPr>
          <w:rFonts w:ascii="Times New Roman" w:hAnsi="Times New Roman" w:cs="Times New Roman"/>
          <w:sz w:val="24"/>
          <w:szCs w:val="24"/>
        </w:rPr>
        <w:t>The space sets the scene and gives clues as to what the witness could have seen.</w:t>
      </w:r>
      <w:r w:rsidR="00711A93" w:rsidRPr="001E1F16">
        <w:rPr>
          <w:rFonts w:ascii="Times New Roman" w:hAnsi="Times New Roman" w:cs="Times New Roman"/>
          <w:sz w:val="24"/>
          <w:szCs w:val="24"/>
        </w:rPr>
        <w:t xml:space="preserve">  William is led from the gaol in the castle to the gallows</w:t>
      </w:r>
      <w:r w:rsidR="007E4C7D" w:rsidRPr="001E1F16">
        <w:rPr>
          <w:rFonts w:ascii="Times New Roman" w:hAnsi="Times New Roman" w:cs="Times New Roman"/>
          <w:sz w:val="24"/>
          <w:szCs w:val="24"/>
        </w:rPr>
        <w:t xml:space="preserve">.  We learn that the gallows are visible from the castle and the town and that the gallows are two </w:t>
      </w:r>
      <w:r w:rsidR="00E86326" w:rsidRPr="001E1F16">
        <w:rPr>
          <w:rFonts w:ascii="Times New Roman" w:hAnsi="Times New Roman" w:cs="Times New Roman"/>
          <w:sz w:val="24"/>
          <w:szCs w:val="24"/>
        </w:rPr>
        <w:t>crossbow</w:t>
      </w:r>
      <w:r w:rsidR="007E4C7D" w:rsidRPr="001E1F16">
        <w:rPr>
          <w:rFonts w:ascii="Times New Roman" w:hAnsi="Times New Roman" w:cs="Times New Roman"/>
          <w:sz w:val="24"/>
          <w:szCs w:val="24"/>
        </w:rPr>
        <w:t xml:space="preserve"> shots from the castle</w:t>
      </w:r>
      <w:r w:rsidR="00E86326" w:rsidRPr="001E1F16">
        <w:rPr>
          <w:rFonts w:ascii="Times New Roman" w:hAnsi="Times New Roman" w:cs="Times New Roman"/>
          <w:sz w:val="24"/>
          <w:szCs w:val="24"/>
        </w:rPr>
        <w:t>.</w:t>
      </w:r>
    </w:p>
    <w:p w14:paraId="17F136DE" w14:textId="127C9D06" w:rsidR="0079170C" w:rsidRPr="001E1F16" w:rsidRDefault="007E5E7F">
      <w:pPr>
        <w:rPr>
          <w:rFonts w:ascii="Times New Roman" w:hAnsi="Times New Roman" w:cs="Times New Roman"/>
          <w:sz w:val="24"/>
          <w:szCs w:val="24"/>
        </w:rPr>
      </w:pPr>
      <w:r w:rsidRPr="001E1F16">
        <w:rPr>
          <w:rFonts w:ascii="Times New Roman" w:hAnsi="Times New Roman" w:cs="Times New Roman"/>
          <w:sz w:val="24"/>
          <w:szCs w:val="24"/>
        </w:rPr>
        <w:lastRenderedPageBreak/>
        <w:t>Dr. Catherine Hanley has been able to give us some insight into what that distance might have been</w:t>
      </w:r>
      <w:r w:rsidR="00473758" w:rsidRPr="001E1F16">
        <w:rPr>
          <w:rFonts w:ascii="Times New Roman" w:hAnsi="Times New Roman" w:cs="Times New Roman"/>
          <w:sz w:val="24"/>
          <w:szCs w:val="24"/>
        </w:rPr>
        <w:t xml:space="preserve"> in the 13</w:t>
      </w:r>
      <w:r w:rsidR="00473758" w:rsidRPr="001E1F16">
        <w:rPr>
          <w:rFonts w:ascii="Times New Roman" w:hAnsi="Times New Roman" w:cs="Times New Roman"/>
          <w:sz w:val="24"/>
          <w:szCs w:val="24"/>
          <w:vertAlign w:val="superscript"/>
        </w:rPr>
        <w:t>th</w:t>
      </w:r>
      <w:r w:rsidR="00473758" w:rsidRPr="001E1F16">
        <w:rPr>
          <w:rFonts w:ascii="Times New Roman" w:hAnsi="Times New Roman" w:cs="Times New Roman"/>
          <w:sz w:val="24"/>
          <w:szCs w:val="24"/>
        </w:rPr>
        <w:t xml:space="preserve"> century</w:t>
      </w:r>
      <w:r w:rsidR="00D80DDF">
        <w:rPr>
          <w:rFonts w:ascii="Times New Roman" w:hAnsi="Times New Roman" w:cs="Times New Roman"/>
          <w:sz w:val="24"/>
          <w:szCs w:val="24"/>
        </w:rPr>
        <w:t xml:space="preserve"> when this event took place.</w:t>
      </w:r>
      <w:r w:rsidRPr="001E1F16">
        <w:rPr>
          <w:rFonts w:ascii="Times New Roman" w:hAnsi="Times New Roman" w:cs="Times New Roman"/>
          <w:sz w:val="24"/>
          <w:szCs w:val="24"/>
        </w:rPr>
        <w:t xml:space="preserve">  Relying on her work cited below it would have been approximately </w:t>
      </w:r>
      <w:r w:rsidR="00386282" w:rsidRPr="001E1F16">
        <w:rPr>
          <w:rFonts w:ascii="Times New Roman" w:hAnsi="Times New Roman" w:cs="Times New Roman"/>
          <w:sz w:val="24"/>
          <w:szCs w:val="24"/>
        </w:rPr>
        <w:t>600 yards from the castle to the gallows.</w:t>
      </w:r>
    </w:p>
    <w:p w14:paraId="7D59A74E" w14:textId="451AD76B" w:rsidR="0079170C" w:rsidRPr="001E1F16" w:rsidRDefault="008C6B9F">
      <w:pPr>
        <w:rPr>
          <w:rFonts w:ascii="Times New Roman" w:hAnsi="Times New Roman" w:cs="Times New Roman"/>
          <w:sz w:val="24"/>
          <w:szCs w:val="24"/>
        </w:rPr>
      </w:pPr>
      <w:r w:rsidRPr="001E1F16">
        <w:rPr>
          <w:rFonts w:ascii="Times New Roman" w:hAnsi="Times New Roman" w:cs="Times New Roman"/>
          <w:sz w:val="24"/>
          <w:szCs w:val="24"/>
        </w:rPr>
        <w:t>“</w:t>
      </w:r>
      <w:r w:rsidR="0003779D" w:rsidRPr="001E1F16">
        <w:rPr>
          <w:rFonts w:ascii="Times New Roman" w:hAnsi="Times New Roman" w:cs="Times New Roman"/>
          <w:sz w:val="24"/>
          <w:szCs w:val="24"/>
        </w:rPr>
        <w:t>Opinions vary on the precise range and accuracy of the crossbow at this time (and I don’t have any personal experience to fall back on here), but by averaging the estimates of all the sources listed below we can extrapolate a range of 300 yards, with an accurate range of half that. The short crossbow bolt was loosed at a flatter trajectory with a higher velocity than an arrow.</w:t>
      </w:r>
    </w:p>
    <w:p w14:paraId="6968BB60"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proofErr w:type="spellStart"/>
      <w:r w:rsidRPr="008C6B9F">
        <w:rPr>
          <w:rFonts w:ascii="Times New Roman" w:eastAsia="Times New Roman" w:hAnsi="Times New Roman" w:cs="Times New Roman"/>
          <w:sz w:val="24"/>
          <w:szCs w:val="24"/>
        </w:rPr>
        <w:t>Ascherl</w:t>
      </w:r>
      <w:proofErr w:type="spellEnd"/>
      <w:r w:rsidRPr="008C6B9F">
        <w:rPr>
          <w:rFonts w:ascii="Times New Roman" w:eastAsia="Times New Roman" w:hAnsi="Times New Roman" w:cs="Times New Roman"/>
          <w:sz w:val="24"/>
          <w:szCs w:val="24"/>
        </w:rPr>
        <w:t xml:space="preserve">, Rosemary, ‘The Technology of Chivalry </w:t>
      </w:r>
      <w:proofErr w:type="gramStart"/>
      <w:r w:rsidRPr="008C6B9F">
        <w:rPr>
          <w:rFonts w:ascii="Times New Roman" w:eastAsia="Times New Roman" w:hAnsi="Times New Roman" w:cs="Times New Roman"/>
          <w:sz w:val="24"/>
          <w:szCs w:val="24"/>
        </w:rPr>
        <w:t>in Reality and</w:t>
      </w:r>
      <w:proofErr w:type="gramEnd"/>
      <w:r w:rsidRPr="008C6B9F">
        <w:rPr>
          <w:rFonts w:ascii="Times New Roman" w:eastAsia="Times New Roman" w:hAnsi="Times New Roman" w:cs="Times New Roman"/>
          <w:sz w:val="24"/>
          <w:szCs w:val="24"/>
        </w:rPr>
        <w:t xml:space="preserve"> Romance’, in </w:t>
      </w:r>
      <w:r w:rsidRPr="008C6B9F">
        <w:rPr>
          <w:rFonts w:ascii="Times New Roman" w:eastAsia="Times New Roman" w:hAnsi="Times New Roman" w:cs="Times New Roman"/>
          <w:i/>
          <w:iCs/>
          <w:sz w:val="24"/>
          <w:szCs w:val="24"/>
        </w:rPr>
        <w:t>The Study of Chivalry: Resources and Approaches</w:t>
      </w:r>
      <w:r w:rsidRPr="008C6B9F">
        <w:rPr>
          <w:rFonts w:ascii="Times New Roman" w:eastAsia="Times New Roman" w:hAnsi="Times New Roman" w:cs="Times New Roman"/>
          <w:sz w:val="24"/>
          <w:szCs w:val="24"/>
        </w:rPr>
        <w:t> (Kalamazoo: West Michigan University, 1988), pp. 263-311</w:t>
      </w:r>
    </w:p>
    <w:p w14:paraId="71E93899"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Bradbury, Jim, </w:t>
      </w:r>
      <w:r w:rsidRPr="008C6B9F">
        <w:rPr>
          <w:rFonts w:ascii="Times New Roman" w:eastAsia="Times New Roman" w:hAnsi="Times New Roman" w:cs="Times New Roman"/>
          <w:i/>
          <w:iCs/>
          <w:sz w:val="24"/>
          <w:szCs w:val="24"/>
        </w:rPr>
        <w:t>The Medieval Archer</w:t>
      </w:r>
      <w:r w:rsidRPr="008C6B9F">
        <w:rPr>
          <w:rFonts w:ascii="Times New Roman" w:eastAsia="Times New Roman" w:hAnsi="Times New Roman" w:cs="Times New Roman"/>
          <w:sz w:val="24"/>
          <w:szCs w:val="24"/>
        </w:rPr>
        <w:t> (Woodbridge: Boydell, 1996)</w:t>
      </w:r>
    </w:p>
    <w:p w14:paraId="1B2D46E9"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Burke, Edmund, </w:t>
      </w:r>
      <w:r w:rsidRPr="008C6B9F">
        <w:rPr>
          <w:rFonts w:ascii="Times New Roman" w:eastAsia="Times New Roman" w:hAnsi="Times New Roman" w:cs="Times New Roman"/>
          <w:i/>
          <w:iCs/>
          <w:sz w:val="24"/>
          <w:szCs w:val="24"/>
        </w:rPr>
        <w:t>The</w:t>
      </w:r>
      <w:r w:rsidRPr="008C6B9F">
        <w:rPr>
          <w:rFonts w:ascii="Times New Roman" w:eastAsia="Times New Roman" w:hAnsi="Times New Roman" w:cs="Times New Roman"/>
          <w:sz w:val="24"/>
          <w:szCs w:val="24"/>
        </w:rPr>
        <w:t> </w:t>
      </w:r>
      <w:r w:rsidRPr="008C6B9F">
        <w:rPr>
          <w:rFonts w:ascii="Times New Roman" w:eastAsia="Times New Roman" w:hAnsi="Times New Roman" w:cs="Times New Roman"/>
          <w:i/>
          <w:iCs/>
          <w:sz w:val="24"/>
          <w:szCs w:val="24"/>
        </w:rPr>
        <w:t>History of Archery</w:t>
      </w:r>
      <w:r w:rsidRPr="008C6B9F">
        <w:rPr>
          <w:rFonts w:ascii="Times New Roman" w:eastAsia="Times New Roman" w:hAnsi="Times New Roman" w:cs="Times New Roman"/>
          <w:sz w:val="24"/>
          <w:szCs w:val="24"/>
        </w:rPr>
        <w:t> (London: Heinemann, 1958)</w:t>
      </w:r>
    </w:p>
    <w:p w14:paraId="33061FE7"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DeVries, Kelly, </w:t>
      </w:r>
      <w:r w:rsidRPr="008C6B9F">
        <w:rPr>
          <w:rFonts w:ascii="Times New Roman" w:eastAsia="Times New Roman" w:hAnsi="Times New Roman" w:cs="Times New Roman"/>
          <w:i/>
          <w:iCs/>
          <w:sz w:val="24"/>
          <w:szCs w:val="24"/>
        </w:rPr>
        <w:t>Medieval Military Technology</w:t>
      </w:r>
      <w:r w:rsidRPr="008C6B9F">
        <w:rPr>
          <w:rFonts w:ascii="Times New Roman" w:eastAsia="Times New Roman" w:hAnsi="Times New Roman" w:cs="Times New Roman"/>
          <w:sz w:val="24"/>
          <w:szCs w:val="24"/>
        </w:rPr>
        <w:t> (Peterborough, Ontario: Broadview, 1992)</w:t>
      </w:r>
    </w:p>
    <w:p w14:paraId="0D02B0CC"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France, John, </w:t>
      </w:r>
      <w:r w:rsidRPr="008C6B9F">
        <w:rPr>
          <w:rFonts w:ascii="Times New Roman" w:eastAsia="Times New Roman" w:hAnsi="Times New Roman" w:cs="Times New Roman"/>
          <w:i/>
          <w:iCs/>
          <w:sz w:val="24"/>
          <w:szCs w:val="24"/>
        </w:rPr>
        <w:t>Western Warfare in the Age of the Crusades 1000-1300</w:t>
      </w:r>
      <w:r w:rsidRPr="008C6B9F">
        <w:rPr>
          <w:rFonts w:ascii="Times New Roman" w:eastAsia="Times New Roman" w:hAnsi="Times New Roman" w:cs="Times New Roman"/>
          <w:sz w:val="24"/>
          <w:szCs w:val="24"/>
        </w:rPr>
        <w:t> (London: University College London Press, 1999)</w:t>
      </w:r>
    </w:p>
    <w:p w14:paraId="3B452759"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proofErr w:type="spellStart"/>
      <w:r w:rsidRPr="008C6B9F">
        <w:rPr>
          <w:rFonts w:ascii="Times New Roman" w:eastAsia="Times New Roman" w:hAnsi="Times New Roman" w:cs="Times New Roman"/>
          <w:sz w:val="24"/>
          <w:szCs w:val="24"/>
        </w:rPr>
        <w:t>Gaier</w:t>
      </w:r>
      <w:proofErr w:type="spellEnd"/>
      <w:r w:rsidRPr="008C6B9F">
        <w:rPr>
          <w:rFonts w:ascii="Times New Roman" w:eastAsia="Times New Roman" w:hAnsi="Times New Roman" w:cs="Times New Roman"/>
          <w:sz w:val="24"/>
          <w:szCs w:val="24"/>
        </w:rPr>
        <w:t>, Claude, ‘</w:t>
      </w:r>
      <w:proofErr w:type="spellStart"/>
      <w:r w:rsidRPr="008C6B9F">
        <w:rPr>
          <w:rFonts w:ascii="Times New Roman" w:eastAsia="Times New Roman" w:hAnsi="Times New Roman" w:cs="Times New Roman"/>
          <w:sz w:val="24"/>
          <w:szCs w:val="24"/>
        </w:rPr>
        <w:t>Quand</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l’arbalète</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étai</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une</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nouveauté</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Réflexions</w:t>
      </w:r>
      <w:proofErr w:type="spellEnd"/>
      <w:r w:rsidRPr="008C6B9F">
        <w:rPr>
          <w:rFonts w:ascii="Times New Roman" w:eastAsia="Times New Roman" w:hAnsi="Times New Roman" w:cs="Times New Roman"/>
          <w:sz w:val="24"/>
          <w:szCs w:val="24"/>
        </w:rPr>
        <w:t xml:space="preserve"> sur son </w:t>
      </w:r>
      <w:proofErr w:type="spellStart"/>
      <w:r w:rsidRPr="008C6B9F">
        <w:rPr>
          <w:rFonts w:ascii="Times New Roman" w:eastAsia="Times New Roman" w:hAnsi="Times New Roman" w:cs="Times New Roman"/>
          <w:sz w:val="24"/>
          <w:szCs w:val="24"/>
        </w:rPr>
        <w:t>rôle</w:t>
      </w:r>
      <w:proofErr w:type="spellEnd"/>
      <w:r w:rsidRPr="008C6B9F">
        <w:rPr>
          <w:rFonts w:ascii="Times New Roman" w:eastAsia="Times New Roman" w:hAnsi="Times New Roman" w:cs="Times New Roman"/>
          <w:sz w:val="24"/>
          <w:szCs w:val="24"/>
        </w:rPr>
        <w:t xml:space="preserve"> </w:t>
      </w:r>
      <w:proofErr w:type="spellStart"/>
      <w:r w:rsidRPr="008C6B9F">
        <w:rPr>
          <w:rFonts w:ascii="Times New Roman" w:eastAsia="Times New Roman" w:hAnsi="Times New Roman" w:cs="Times New Roman"/>
          <w:sz w:val="24"/>
          <w:szCs w:val="24"/>
        </w:rPr>
        <w:t>militaire</w:t>
      </w:r>
      <w:proofErr w:type="spellEnd"/>
      <w:r w:rsidRPr="008C6B9F">
        <w:rPr>
          <w:rFonts w:ascii="Times New Roman" w:eastAsia="Times New Roman" w:hAnsi="Times New Roman" w:cs="Times New Roman"/>
          <w:sz w:val="24"/>
          <w:szCs w:val="24"/>
        </w:rPr>
        <w:t xml:space="preserve"> du X</w:t>
      </w:r>
      <w:r w:rsidRPr="008C6B9F">
        <w:rPr>
          <w:rFonts w:ascii="Times New Roman" w:eastAsia="Times New Roman" w:hAnsi="Times New Roman" w:cs="Times New Roman"/>
          <w:sz w:val="24"/>
          <w:szCs w:val="24"/>
          <w:vertAlign w:val="superscript"/>
        </w:rPr>
        <w:t>e</w:t>
      </w:r>
      <w:r w:rsidRPr="008C6B9F">
        <w:rPr>
          <w:rFonts w:ascii="Times New Roman" w:eastAsia="Times New Roman" w:hAnsi="Times New Roman" w:cs="Times New Roman"/>
          <w:sz w:val="24"/>
          <w:szCs w:val="24"/>
        </w:rPr>
        <w:t xml:space="preserve"> au </w:t>
      </w:r>
      <w:proofErr w:type="spellStart"/>
      <w:r w:rsidRPr="008C6B9F">
        <w:rPr>
          <w:rFonts w:ascii="Times New Roman" w:eastAsia="Times New Roman" w:hAnsi="Times New Roman" w:cs="Times New Roman"/>
          <w:sz w:val="24"/>
          <w:szCs w:val="24"/>
        </w:rPr>
        <w:t>XIII</w:t>
      </w:r>
      <w:r w:rsidRPr="008C6B9F">
        <w:rPr>
          <w:rFonts w:ascii="Times New Roman" w:eastAsia="Times New Roman" w:hAnsi="Times New Roman" w:cs="Times New Roman"/>
          <w:sz w:val="24"/>
          <w:szCs w:val="24"/>
          <w:vertAlign w:val="superscript"/>
        </w:rPr>
        <w:t>e</w:t>
      </w:r>
      <w:r w:rsidRPr="008C6B9F">
        <w:rPr>
          <w:rFonts w:ascii="Times New Roman" w:eastAsia="Times New Roman" w:hAnsi="Times New Roman" w:cs="Times New Roman"/>
          <w:sz w:val="24"/>
          <w:szCs w:val="24"/>
        </w:rPr>
        <w:t>siècle</w:t>
      </w:r>
      <w:proofErr w:type="spellEnd"/>
      <w:r w:rsidRPr="008C6B9F">
        <w:rPr>
          <w:rFonts w:ascii="Times New Roman" w:eastAsia="Times New Roman" w:hAnsi="Times New Roman" w:cs="Times New Roman"/>
          <w:sz w:val="24"/>
          <w:szCs w:val="24"/>
        </w:rPr>
        <w:t>’, </w:t>
      </w:r>
      <w:r w:rsidRPr="008C6B9F">
        <w:rPr>
          <w:rFonts w:ascii="Times New Roman" w:eastAsia="Times New Roman" w:hAnsi="Times New Roman" w:cs="Times New Roman"/>
          <w:i/>
          <w:iCs/>
          <w:sz w:val="24"/>
          <w:szCs w:val="24"/>
        </w:rPr>
        <w:t xml:space="preserve">Le </w:t>
      </w:r>
      <w:proofErr w:type="spellStart"/>
      <w:r w:rsidRPr="008C6B9F">
        <w:rPr>
          <w:rFonts w:ascii="Times New Roman" w:eastAsia="Times New Roman" w:hAnsi="Times New Roman" w:cs="Times New Roman"/>
          <w:i/>
          <w:iCs/>
          <w:sz w:val="24"/>
          <w:szCs w:val="24"/>
        </w:rPr>
        <w:t>Moyen</w:t>
      </w:r>
      <w:proofErr w:type="spellEnd"/>
      <w:r w:rsidRPr="008C6B9F">
        <w:rPr>
          <w:rFonts w:ascii="Times New Roman" w:eastAsia="Times New Roman" w:hAnsi="Times New Roman" w:cs="Times New Roman"/>
          <w:i/>
          <w:iCs/>
          <w:sz w:val="24"/>
          <w:szCs w:val="24"/>
        </w:rPr>
        <w:t xml:space="preserve"> Age</w:t>
      </w:r>
      <w:r w:rsidRPr="008C6B9F">
        <w:rPr>
          <w:rFonts w:ascii="Times New Roman" w:eastAsia="Times New Roman" w:hAnsi="Times New Roman" w:cs="Times New Roman"/>
          <w:sz w:val="24"/>
          <w:szCs w:val="24"/>
        </w:rPr>
        <w:t>, 99 (1993), 201-29</w:t>
      </w:r>
    </w:p>
    <w:p w14:paraId="670365BC"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Hall, A.R., ‘Military Technology’, in </w:t>
      </w:r>
      <w:r w:rsidRPr="008C6B9F">
        <w:rPr>
          <w:rFonts w:ascii="Times New Roman" w:eastAsia="Times New Roman" w:hAnsi="Times New Roman" w:cs="Times New Roman"/>
          <w:i/>
          <w:iCs/>
          <w:sz w:val="24"/>
          <w:szCs w:val="24"/>
        </w:rPr>
        <w:t>A History of Technology</w:t>
      </w:r>
      <w:r w:rsidRPr="008C6B9F">
        <w:rPr>
          <w:rFonts w:ascii="Times New Roman" w:eastAsia="Times New Roman" w:hAnsi="Times New Roman" w:cs="Times New Roman"/>
          <w:sz w:val="24"/>
          <w:szCs w:val="24"/>
        </w:rPr>
        <w:t> (Oxford: Clarendon Press, 1954-84) vol 2, pp. 695-730</w:t>
      </w:r>
    </w:p>
    <w:p w14:paraId="0862C66D"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Hardy, Robert, </w:t>
      </w:r>
      <w:r w:rsidRPr="008C6B9F">
        <w:rPr>
          <w:rFonts w:ascii="Times New Roman" w:eastAsia="Times New Roman" w:hAnsi="Times New Roman" w:cs="Times New Roman"/>
          <w:i/>
          <w:iCs/>
          <w:sz w:val="24"/>
          <w:szCs w:val="24"/>
        </w:rPr>
        <w:t>Longbow: A Social and Military History</w:t>
      </w:r>
      <w:r w:rsidRPr="008C6B9F">
        <w:rPr>
          <w:rFonts w:ascii="Times New Roman" w:eastAsia="Times New Roman" w:hAnsi="Times New Roman" w:cs="Times New Roman"/>
          <w:sz w:val="24"/>
          <w:szCs w:val="24"/>
        </w:rPr>
        <w:t> (London: Macmillan, 1977)</w:t>
      </w:r>
    </w:p>
    <w:p w14:paraId="5062F101"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proofErr w:type="spellStart"/>
      <w:r w:rsidRPr="008C6B9F">
        <w:rPr>
          <w:rFonts w:ascii="Times New Roman" w:eastAsia="Times New Roman" w:hAnsi="Times New Roman" w:cs="Times New Roman"/>
          <w:sz w:val="24"/>
          <w:szCs w:val="24"/>
        </w:rPr>
        <w:t>Hatto</w:t>
      </w:r>
      <w:proofErr w:type="spellEnd"/>
      <w:r w:rsidRPr="008C6B9F">
        <w:rPr>
          <w:rFonts w:ascii="Times New Roman" w:eastAsia="Times New Roman" w:hAnsi="Times New Roman" w:cs="Times New Roman"/>
          <w:sz w:val="24"/>
          <w:szCs w:val="24"/>
        </w:rPr>
        <w:t>, A.T., ‘Archery and Chivalry: A Noble Prejudice’, in </w:t>
      </w:r>
      <w:r w:rsidRPr="008C6B9F">
        <w:rPr>
          <w:rFonts w:ascii="Times New Roman" w:eastAsia="Times New Roman" w:hAnsi="Times New Roman" w:cs="Times New Roman"/>
          <w:i/>
          <w:iCs/>
          <w:sz w:val="24"/>
          <w:szCs w:val="24"/>
        </w:rPr>
        <w:t>Modern Languages Review</w:t>
      </w:r>
      <w:r w:rsidRPr="008C6B9F">
        <w:rPr>
          <w:rFonts w:ascii="Times New Roman" w:eastAsia="Times New Roman" w:hAnsi="Times New Roman" w:cs="Times New Roman"/>
          <w:sz w:val="24"/>
          <w:szCs w:val="24"/>
        </w:rPr>
        <w:t>, 35 (1940), 40-54</w:t>
      </w:r>
    </w:p>
    <w:p w14:paraId="7EC4900C" w14:textId="77777777" w:rsidR="008C6B9F" w:rsidRPr="008C6B9F" w:rsidRDefault="008C6B9F" w:rsidP="008C6B9F">
      <w:pPr>
        <w:spacing w:after="0"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Heath, Ernest, </w:t>
      </w:r>
      <w:r w:rsidRPr="008C6B9F">
        <w:rPr>
          <w:rFonts w:ascii="Times New Roman" w:eastAsia="Times New Roman" w:hAnsi="Times New Roman" w:cs="Times New Roman"/>
          <w:i/>
          <w:iCs/>
          <w:sz w:val="24"/>
          <w:szCs w:val="24"/>
        </w:rPr>
        <w:t>Archery: A Military History</w:t>
      </w:r>
      <w:r w:rsidRPr="008C6B9F">
        <w:rPr>
          <w:rFonts w:ascii="Times New Roman" w:eastAsia="Times New Roman" w:hAnsi="Times New Roman" w:cs="Times New Roman"/>
          <w:sz w:val="24"/>
          <w:szCs w:val="24"/>
        </w:rPr>
        <w:t> (London: Osprey, 1980)</w:t>
      </w:r>
    </w:p>
    <w:p w14:paraId="55D710A6" w14:textId="77777777" w:rsidR="008C6B9F" w:rsidRPr="008C6B9F" w:rsidRDefault="008C6B9F" w:rsidP="008C6B9F">
      <w:pPr>
        <w:spacing w:after="0"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 </w:t>
      </w:r>
    </w:p>
    <w:p w14:paraId="36A6868C" w14:textId="77777777" w:rsidR="008C6B9F" w:rsidRPr="008C6B9F" w:rsidRDefault="008C6B9F" w:rsidP="008C6B9F">
      <w:pPr>
        <w:spacing w:after="0"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Loades, Mike, </w:t>
      </w:r>
      <w:r w:rsidRPr="008C6B9F">
        <w:rPr>
          <w:rFonts w:ascii="Times New Roman" w:eastAsia="Times New Roman" w:hAnsi="Times New Roman" w:cs="Times New Roman"/>
          <w:i/>
          <w:iCs/>
          <w:sz w:val="24"/>
          <w:szCs w:val="24"/>
        </w:rPr>
        <w:t>The Longbow</w:t>
      </w:r>
      <w:r w:rsidRPr="008C6B9F">
        <w:rPr>
          <w:rFonts w:ascii="Times New Roman" w:eastAsia="Times New Roman" w:hAnsi="Times New Roman" w:cs="Times New Roman"/>
          <w:sz w:val="24"/>
          <w:szCs w:val="24"/>
        </w:rPr>
        <w:t> (Oxford: Osprey, 2013)</w:t>
      </w:r>
    </w:p>
    <w:p w14:paraId="2D848553"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proofErr w:type="spellStart"/>
      <w:r w:rsidRPr="008C6B9F">
        <w:rPr>
          <w:rFonts w:ascii="Times New Roman" w:eastAsia="Times New Roman" w:hAnsi="Times New Roman" w:cs="Times New Roman"/>
          <w:sz w:val="24"/>
          <w:szCs w:val="24"/>
        </w:rPr>
        <w:t>McGuffie</w:t>
      </w:r>
      <w:proofErr w:type="spellEnd"/>
      <w:r w:rsidRPr="008C6B9F">
        <w:rPr>
          <w:rFonts w:ascii="Times New Roman" w:eastAsia="Times New Roman" w:hAnsi="Times New Roman" w:cs="Times New Roman"/>
          <w:sz w:val="24"/>
          <w:szCs w:val="24"/>
        </w:rPr>
        <w:t>, T.H., ‘The Longbow as a Decisive Weapon’, </w:t>
      </w:r>
      <w:r w:rsidRPr="008C6B9F">
        <w:rPr>
          <w:rFonts w:ascii="Times New Roman" w:eastAsia="Times New Roman" w:hAnsi="Times New Roman" w:cs="Times New Roman"/>
          <w:i/>
          <w:iCs/>
          <w:sz w:val="24"/>
          <w:szCs w:val="24"/>
        </w:rPr>
        <w:t>History Today</w:t>
      </w:r>
      <w:r w:rsidRPr="008C6B9F">
        <w:rPr>
          <w:rFonts w:ascii="Times New Roman" w:eastAsia="Times New Roman" w:hAnsi="Times New Roman" w:cs="Times New Roman"/>
          <w:sz w:val="24"/>
          <w:szCs w:val="24"/>
        </w:rPr>
        <w:t>, 5 (1955), 737-41</w:t>
      </w:r>
    </w:p>
    <w:p w14:paraId="4FFB7A2C"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Nicolle, David, </w:t>
      </w:r>
      <w:r w:rsidRPr="008C6B9F">
        <w:rPr>
          <w:rFonts w:ascii="Times New Roman" w:eastAsia="Times New Roman" w:hAnsi="Times New Roman" w:cs="Times New Roman"/>
          <w:i/>
          <w:iCs/>
          <w:sz w:val="24"/>
          <w:szCs w:val="24"/>
        </w:rPr>
        <w:t xml:space="preserve">Arms and </w:t>
      </w:r>
      <w:proofErr w:type="spellStart"/>
      <w:r w:rsidRPr="008C6B9F">
        <w:rPr>
          <w:rFonts w:ascii="Times New Roman" w:eastAsia="Times New Roman" w:hAnsi="Times New Roman" w:cs="Times New Roman"/>
          <w:i/>
          <w:iCs/>
          <w:sz w:val="24"/>
          <w:szCs w:val="24"/>
        </w:rPr>
        <w:t>Armour</w:t>
      </w:r>
      <w:proofErr w:type="spellEnd"/>
      <w:r w:rsidRPr="008C6B9F">
        <w:rPr>
          <w:rFonts w:ascii="Times New Roman" w:eastAsia="Times New Roman" w:hAnsi="Times New Roman" w:cs="Times New Roman"/>
          <w:i/>
          <w:iCs/>
          <w:sz w:val="24"/>
          <w:szCs w:val="24"/>
        </w:rPr>
        <w:t xml:space="preserve"> of the Crusading Era 1050-1350</w:t>
      </w:r>
      <w:r w:rsidRPr="008C6B9F">
        <w:rPr>
          <w:rFonts w:ascii="Times New Roman" w:eastAsia="Times New Roman" w:hAnsi="Times New Roman" w:cs="Times New Roman"/>
          <w:sz w:val="24"/>
          <w:szCs w:val="24"/>
        </w:rPr>
        <w:t> (New York: Kraus International, 1988)</w:t>
      </w:r>
    </w:p>
    <w:p w14:paraId="7D8ACC96"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Roth, Erik, </w:t>
      </w:r>
      <w:r w:rsidRPr="008C6B9F">
        <w:rPr>
          <w:rFonts w:ascii="Times New Roman" w:eastAsia="Times New Roman" w:hAnsi="Times New Roman" w:cs="Times New Roman"/>
          <w:i/>
          <w:iCs/>
          <w:sz w:val="24"/>
          <w:szCs w:val="24"/>
        </w:rPr>
        <w:t>With a Bended Bow: Archery in Medieval and Renaissance Europe</w:t>
      </w:r>
      <w:r w:rsidRPr="008C6B9F">
        <w:rPr>
          <w:rFonts w:ascii="Times New Roman" w:eastAsia="Times New Roman" w:hAnsi="Times New Roman" w:cs="Times New Roman"/>
          <w:sz w:val="24"/>
          <w:szCs w:val="24"/>
        </w:rPr>
        <w:t> (Stroud: The History Press, 2012)</w:t>
      </w:r>
    </w:p>
    <w:p w14:paraId="50D79831" w14:textId="77777777" w:rsidR="008C6B9F" w:rsidRPr="008C6B9F"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lastRenderedPageBreak/>
        <w:t>Smith, Robert Douglas, ‘Missile Weapons: Bows’ and ‘Missile Weapons: Crossbows’, in </w:t>
      </w:r>
      <w:r w:rsidRPr="008C6B9F">
        <w:rPr>
          <w:rFonts w:ascii="Times New Roman" w:eastAsia="Times New Roman" w:hAnsi="Times New Roman" w:cs="Times New Roman"/>
          <w:i/>
          <w:iCs/>
          <w:sz w:val="24"/>
          <w:szCs w:val="24"/>
        </w:rPr>
        <w:t xml:space="preserve">The Oxford </w:t>
      </w:r>
      <w:proofErr w:type="spellStart"/>
      <w:r w:rsidRPr="008C6B9F">
        <w:rPr>
          <w:rFonts w:ascii="Times New Roman" w:eastAsia="Times New Roman" w:hAnsi="Times New Roman" w:cs="Times New Roman"/>
          <w:i/>
          <w:iCs/>
          <w:sz w:val="24"/>
          <w:szCs w:val="24"/>
        </w:rPr>
        <w:t>Encyclopaedia</w:t>
      </w:r>
      <w:proofErr w:type="spellEnd"/>
      <w:r w:rsidRPr="008C6B9F">
        <w:rPr>
          <w:rFonts w:ascii="Times New Roman" w:eastAsia="Times New Roman" w:hAnsi="Times New Roman" w:cs="Times New Roman"/>
          <w:i/>
          <w:iCs/>
          <w:sz w:val="24"/>
          <w:szCs w:val="24"/>
        </w:rPr>
        <w:t xml:space="preserve"> of Medieval Warfare and Military Technology</w:t>
      </w:r>
      <w:r w:rsidRPr="008C6B9F">
        <w:rPr>
          <w:rFonts w:ascii="Times New Roman" w:eastAsia="Times New Roman" w:hAnsi="Times New Roman" w:cs="Times New Roman"/>
          <w:sz w:val="24"/>
          <w:szCs w:val="24"/>
        </w:rPr>
        <w:t> (Oxford University Press, 2010)</w:t>
      </w:r>
    </w:p>
    <w:p w14:paraId="79F679D2" w14:textId="2932848A" w:rsidR="008C6B9F" w:rsidRPr="001E1F16" w:rsidRDefault="008C6B9F" w:rsidP="008C6B9F">
      <w:pPr>
        <w:spacing w:before="100" w:beforeAutospacing="1" w:after="100" w:afterAutospacing="1" w:line="240" w:lineRule="auto"/>
        <w:rPr>
          <w:rFonts w:ascii="Times New Roman" w:eastAsia="Times New Roman" w:hAnsi="Times New Roman" w:cs="Times New Roman"/>
          <w:sz w:val="24"/>
          <w:szCs w:val="24"/>
        </w:rPr>
      </w:pPr>
      <w:r w:rsidRPr="008C6B9F">
        <w:rPr>
          <w:rFonts w:ascii="Times New Roman" w:eastAsia="Times New Roman" w:hAnsi="Times New Roman" w:cs="Times New Roman"/>
          <w:sz w:val="24"/>
          <w:szCs w:val="24"/>
        </w:rPr>
        <w:t>Wilson, G.M., </w:t>
      </w:r>
      <w:r w:rsidRPr="008C6B9F">
        <w:rPr>
          <w:rFonts w:ascii="Times New Roman" w:eastAsia="Times New Roman" w:hAnsi="Times New Roman" w:cs="Times New Roman"/>
          <w:i/>
          <w:iCs/>
          <w:sz w:val="24"/>
          <w:szCs w:val="24"/>
        </w:rPr>
        <w:t>Crossbows</w:t>
      </w:r>
      <w:r w:rsidRPr="008C6B9F">
        <w:rPr>
          <w:rFonts w:ascii="Times New Roman" w:eastAsia="Times New Roman" w:hAnsi="Times New Roman" w:cs="Times New Roman"/>
          <w:sz w:val="24"/>
          <w:szCs w:val="24"/>
        </w:rPr>
        <w:t> (London: HMSO, 1976)</w:t>
      </w:r>
      <w:r w:rsidRPr="001E1F16">
        <w:rPr>
          <w:rFonts w:ascii="Times New Roman" w:eastAsia="Times New Roman" w:hAnsi="Times New Roman" w:cs="Times New Roman"/>
          <w:sz w:val="24"/>
          <w:szCs w:val="24"/>
        </w:rPr>
        <w:t>”</w:t>
      </w:r>
    </w:p>
    <w:p w14:paraId="3FA08D8A" w14:textId="05BF9EFA" w:rsidR="00662C58" w:rsidRPr="00662C58" w:rsidRDefault="006F0822" w:rsidP="00662C58">
      <w:pPr>
        <w:spacing w:after="0" w:line="240" w:lineRule="auto"/>
        <w:ind w:hanging="24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00662C58" w:rsidRPr="00662C58">
        <w:rPr>
          <w:rFonts w:ascii="Times New Roman" w:eastAsia="Times New Roman" w:hAnsi="Times New Roman" w:cs="Times New Roman"/>
          <w:sz w:val="24"/>
          <w:szCs w:val="24"/>
        </w:rPr>
        <w:t>‘Archery in the Thirteenth Century – Catherine Hanley’. [n.d.]. &lt;http://www.catherinehanley.co.uk/historical-background/archery-in-the-thirteenth-century/&gt; [accessed 24 October 2021]</w:t>
      </w:r>
    </w:p>
    <w:p w14:paraId="6E1B3C1C" w14:textId="5A62B464" w:rsidR="008C6B9F" w:rsidRDefault="004240FC" w:rsidP="008C6B9F">
      <w:pPr>
        <w:spacing w:before="100" w:beforeAutospacing="1" w:after="100" w:afterAutospacing="1" w:line="240" w:lineRule="auto"/>
        <w:rPr>
          <w:rFonts w:ascii="Times New Roman" w:eastAsia="Times New Roman" w:hAnsi="Times New Roman" w:cs="Times New Roman"/>
          <w:sz w:val="24"/>
          <w:szCs w:val="24"/>
        </w:rPr>
      </w:pPr>
      <w:r w:rsidRPr="001E1F16">
        <w:rPr>
          <w:rFonts w:ascii="Times New Roman" w:eastAsia="Times New Roman" w:hAnsi="Times New Roman" w:cs="Times New Roman"/>
          <w:sz w:val="24"/>
          <w:szCs w:val="24"/>
        </w:rPr>
        <w:t>(</w:t>
      </w:r>
      <w:r w:rsidR="00517FFA" w:rsidRPr="001E1F16">
        <w:rPr>
          <w:rFonts w:ascii="Times New Roman" w:eastAsia="Times New Roman" w:hAnsi="Times New Roman" w:cs="Times New Roman"/>
          <w:sz w:val="24"/>
          <w:szCs w:val="24"/>
        </w:rPr>
        <w:t xml:space="preserve">Note: I used the MHRA style to </w:t>
      </w:r>
      <w:r w:rsidR="00CA21E2" w:rsidRPr="001E1F16">
        <w:rPr>
          <w:rFonts w:ascii="Times New Roman" w:eastAsia="Times New Roman" w:hAnsi="Times New Roman" w:cs="Times New Roman"/>
          <w:sz w:val="24"/>
          <w:szCs w:val="24"/>
        </w:rPr>
        <w:t xml:space="preserve">reference the internet article but did not know how to include the bibliography she herself cites for her proposition.  I added it quotes with the statements as in this was what she was citing not me.  I would be most grateful for a comment or advice </w:t>
      </w:r>
      <w:r w:rsidRPr="001E1F16">
        <w:rPr>
          <w:rFonts w:ascii="Times New Roman" w:eastAsia="Times New Roman" w:hAnsi="Times New Roman" w:cs="Times New Roman"/>
          <w:sz w:val="24"/>
          <w:szCs w:val="24"/>
        </w:rPr>
        <w:t>in this instance.)</w:t>
      </w:r>
    </w:p>
    <w:p w14:paraId="17AF3EAA" w14:textId="6E3A0A04" w:rsidR="00DA781E" w:rsidRDefault="00DA781E" w:rsidP="008C6B9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Looking at the interactive map there do not seem to be significant </w:t>
      </w:r>
      <w:r w:rsidR="00112BDC">
        <w:rPr>
          <w:rFonts w:ascii="Times New Roman" w:eastAsia="Times New Roman" w:hAnsi="Times New Roman" w:cs="Times New Roman"/>
          <w:sz w:val="24"/>
          <w:szCs w:val="24"/>
        </w:rPr>
        <w:t>o</w:t>
      </w:r>
      <w:r w:rsidR="0038520B">
        <w:rPr>
          <w:rFonts w:ascii="Times New Roman" w:eastAsia="Times New Roman" w:hAnsi="Times New Roman" w:cs="Times New Roman"/>
          <w:sz w:val="24"/>
          <w:szCs w:val="24"/>
        </w:rPr>
        <w:t>bstructions</w:t>
      </w:r>
      <w:r>
        <w:rPr>
          <w:rFonts w:ascii="Times New Roman" w:eastAsia="Times New Roman" w:hAnsi="Times New Roman" w:cs="Times New Roman"/>
          <w:sz w:val="24"/>
          <w:szCs w:val="24"/>
        </w:rPr>
        <w:t xml:space="preserve"> to a clear view from the Castle to the gallows although the accuracy of the assessment of the distance is not easy to see.</w:t>
      </w:r>
    </w:p>
    <w:p w14:paraId="4B357237" w14:textId="3134224F" w:rsidR="003F46AA" w:rsidRDefault="003F46AA" w:rsidP="008C6B9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Reading through the testimony of the other witnesses it might seem odd that questioning did not appear to seek corroborat</w:t>
      </w:r>
      <w:r w:rsidR="00110B24">
        <w:rPr>
          <w:rFonts w:ascii="Times New Roman" w:eastAsia="Times New Roman" w:hAnsi="Times New Roman" w:cs="Times New Roman"/>
          <w:sz w:val="24"/>
          <w:szCs w:val="24"/>
        </w:rPr>
        <w:t>ion of</w:t>
      </w:r>
      <w:r>
        <w:rPr>
          <w:rFonts w:ascii="Times New Roman" w:eastAsia="Times New Roman" w:hAnsi="Times New Roman" w:cs="Times New Roman"/>
          <w:sz w:val="24"/>
          <w:szCs w:val="24"/>
        </w:rPr>
        <w:t xml:space="preserve"> the statements of the other witnesses.  Each was examined as to their own observations and sense impressions but there seemed to be no effort to grill them about the times and whereabouts of the other witnesses to verify their versions.</w:t>
      </w:r>
      <w:r w:rsidR="002E47A0">
        <w:rPr>
          <w:rFonts w:ascii="Times New Roman" w:eastAsia="Times New Roman" w:hAnsi="Times New Roman" w:cs="Times New Roman"/>
          <w:sz w:val="24"/>
          <w:szCs w:val="24"/>
        </w:rPr>
        <w:t xml:space="preserve">  </w:t>
      </w:r>
    </w:p>
    <w:p w14:paraId="38150119" w14:textId="40974CDC" w:rsidR="007C60D6" w:rsidRPr="008C6B9F" w:rsidRDefault="007C60D6" w:rsidP="008C6B9F">
      <w:pPr>
        <w:spacing w:before="100" w:beforeAutospacing="1" w:after="100" w:afterAutospacing="1"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Swansea City Witness project was very effective in placing one in the time and the circumstance of the event, even engendering concern for the players and the outcome.  This wonderful effort highlights the ability of online sites and activities to create immersive </w:t>
      </w:r>
      <w:r w:rsidR="00D96ECF">
        <w:rPr>
          <w:rFonts w:ascii="Times New Roman" w:eastAsia="Times New Roman" w:hAnsi="Times New Roman" w:cs="Times New Roman"/>
          <w:sz w:val="24"/>
          <w:szCs w:val="24"/>
        </w:rPr>
        <w:t>spaces and allow an individual to have control over the pace</w:t>
      </w:r>
      <w:r w:rsidR="00F13EFB">
        <w:rPr>
          <w:rFonts w:ascii="Times New Roman" w:eastAsia="Times New Roman" w:hAnsi="Times New Roman" w:cs="Times New Roman"/>
          <w:sz w:val="24"/>
          <w:szCs w:val="24"/>
        </w:rPr>
        <w:t xml:space="preserve"> and direction throughout.  Unlike a documentary or lecture presented to the public, the act of participation is an additional layer of study</w:t>
      </w:r>
      <w:r w:rsidR="002643D2">
        <w:rPr>
          <w:rFonts w:ascii="Times New Roman" w:eastAsia="Times New Roman" w:hAnsi="Times New Roman" w:cs="Times New Roman"/>
          <w:sz w:val="24"/>
          <w:szCs w:val="24"/>
        </w:rPr>
        <w:t xml:space="preserve">.  The </w:t>
      </w:r>
      <w:r w:rsidR="00F13EFB">
        <w:rPr>
          <w:rFonts w:ascii="Times New Roman" w:eastAsia="Times New Roman" w:hAnsi="Times New Roman" w:cs="Times New Roman"/>
          <w:sz w:val="24"/>
          <w:szCs w:val="24"/>
        </w:rPr>
        <w:t>intake of knowledge</w:t>
      </w:r>
      <w:r w:rsidR="002643D2">
        <w:rPr>
          <w:rFonts w:ascii="Times New Roman" w:eastAsia="Times New Roman" w:hAnsi="Times New Roman" w:cs="Times New Roman"/>
          <w:sz w:val="24"/>
          <w:szCs w:val="24"/>
        </w:rPr>
        <w:t xml:space="preserve"> in this manner may very well be remembered longer and in more detail helping the student to apply the learned experience to other text</w:t>
      </w:r>
      <w:r w:rsidR="00CA1C1E">
        <w:rPr>
          <w:rFonts w:ascii="Times New Roman" w:eastAsia="Times New Roman" w:hAnsi="Times New Roman" w:cs="Times New Roman"/>
          <w:sz w:val="24"/>
          <w:szCs w:val="24"/>
        </w:rPr>
        <w:t>s in the future.</w:t>
      </w:r>
    </w:p>
    <w:p w14:paraId="7933626C" w14:textId="77777777" w:rsidR="008C6B9F" w:rsidRPr="001E1F16" w:rsidRDefault="008C6B9F">
      <w:pPr>
        <w:rPr>
          <w:rFonts w:ascii="Times New Roman" w:hAnsi="Times New Roman" w:cs="Times New Roman"/>
          <w:sz w:val="24"/>
          <w:szCs w:val="24"/>
        </w:rPr>
      </w:pPr>
    </w:p>
    <w:p w14:paraId="0E2ECAC9" w14:textId="77777777" w:rsidR="0079170C" w:rsidRPr="001E1F16" w:rsidRDefault="0079170C">
      <w:pPr>
        <w:rPr>
          <w:rFonts w:ascii="Times New Roman" w:hAnsi="Times New Roman" w:cs="Times New Roman"/>
          <w:sz w:val="24"/>
          <w:szCs w:val="24"/>
        </w:rPr>
      </w:pPr>
    </w:p>
    <w:sectPr w:rsidR="0079170C" w:rsidRPr="001E1F1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1C3"/>
    <w:rsid w:val="000222FA"/>
    <w:rsid w:val="0003779D"/>
    <w:rsid w:val="00043E99"/>
    <w:rsid w:val="000E1538"/>
    <w:rsid w:val="00110B24"/>
    <w:rsid w:val="00112BDC"/>
    <w:rsid w:val="00153E20"/>
    <w:rsid w:val="00185B38"/>
    <w:rsid w:val="001E1F16"/>
    <w:rsid w:val="001F01C3"/>
    <w:rsid w:val="00233E1D"/>
    <w:rsid w:val="002643D2"/>
    <w:rsid w:val="002E47A0"/>
    <w:rsid w:val="00320DAE"/>
    <w:rsid w:val="00354452"/>
    <w:rsid w:val="0038520B"/>
    <w:rsid w:val="00386282"/>
    <w:rsid w:val="003F46AA"/>
    <w:rsid w:val="004240FC"/>
    <w:rsid w:val="00445E58"/>
    <w:rsid w:val="00473758"/>
    <w:rsid w:val="00516E47"/>
    <w:rsid w:val="00517FFA"/>
    <w:rsid w:val="00575DDD"/>
    <w:rsid w:val="00634693"/>
    <w:rsid w:val="00662C58"/>
    <w:rsid w:val="006A204A"/>
    <w:rsid w:val="006F0822"/>
    <w:rsid w:val="00711A93"/>
    <w:rsid w:val="0079170C"/>
    <w:rsid w:val="007B4DD8"/>
    <w:rsid w:val="007C410B"/>
    <w:rsid w:val="007C60D6"/>
    <w:rsid w:val="007E4C7D"/>
    <w:rsid w:val="007E5E7F"/>
    <w:rsid w:val="008B37D7"/>
    <w:rsid w:val="008C6B9F"/>
    <w:rsid w:val="00967B50"/>
    <w:rsid w:val="009860E1"/>
    <w:rsid w:val="009928B6"/>
    <w:rsid w:val="009F6C37"/>
    <w:rsid w:val="00B52113"/>
    <w:rsid w:val="00B5542A"/>
    <w:rsid w:val="00BD370F"/>
    <w:rsid w:val="00BE3E31"/>
    <w:rsid w:val="00C55C28"/>
    <w:rsid w:val="00C560B1"/>
    <w:rsid w:val="00CA1C1E"/>
    <w:rsid w:val="00CA21E2"/>
    <w:rsid w:val="00CA4D8D"/>
    <w:rsid w:val="00D5180C"/>
    <w:rsid w:val="00D80DDF"/>
    <w:rsid w:val="00D96ECF"/>
    <w:rsid w:val="00DA781E"/>
    <w:rsid w:val="00E461FB"/>
    <w:rsid w:val="00E86326"/>
    <w:rsid w:val="00EE3F85"/>
    <w:rsid w:val="00F02A00"/>
    <w:rsid w:val="00F13EFB"/>
    <w:rsid w:val="00F178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674946"/>
  <w15:chartTrackingRefBased/>
  <w15:docId w15:val="{3FDECA8D-C888-4858-B12A-0E23A8C98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1C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1548829">
      <w:bodyDiv w:val="1"/>
      <w:marLeft w:val="0"/>
      <w:marRight w:val="0"/>
      <w:marTop w:val="0"/>
      <w:marBottom w:val="0"/>
      <w:divBdr>
        <w:top w:val="none" w:sz="0" w:space="0" w:color="auto"/>
        <w:left w:val="none" w:sz="0" w:space="0" w:color="auto"/>
        <w:bottom w:val="none" w:sz="0" w:space="0" w:color="auto"/>
        <w:right w:val="none" w:sz="0" w:space="0" w:color="auto"/>
      </w:divBdr>
      <w:divsChild>
        <w:div w:id="128207395">
          <w:marLeft w:val="0"/>
          <w:marRight w:val="0"/>
          <w:marTop w:val="0"/>
          <w:marBottom w:val="0"/>
          <w:divBdr>
            <w:top w:val="none" w:sz="0" w:space="0" w:color="auto"/>
            <w:left w:val="none" w:sz="0" w:space="0" w:color="auto"/>
            <w:bottom w:val="none" w:sz="0" w:space="0" w:color="auto"/>
            <w:right w:val="none" w:sz="0" w:space="0" w:color="auto"/>
          </w:divBdr>
        </w:div>
        <w:div w:id="931007223">
          <w:marLeft w:val="0"/>
          <w:marRight w:val="0"/>
          <w:marTop w:val="0"/>
          <w:marBottom w:val="0"/>
          <w:divBdr>
            <w:top w:val="none" w:sz="0" w:space="0" w:color="auto"/>
            <w:left w:val="none" w:sz="0" w:space="0" w:color="auto"/>
            <w:bottom w:val="none" w:sz="0" w:space="0" w:color="auto"/>
            <w:right w:val="none" w:sz="0" w:space="0" w:color="auto"/>
          </w:divBdr>
        </w:div>
        <w:div w:id="678582356">
          <w:marLeft w:val="0"/>
          <w:marRight w:val="0"/>
          <w:marTop w:val="0"/>
          <w:marBottom w:val="0"/>
          <w:divBdr>
            <w:top w:val="none" w:sz="0" w:space="0" w:color="auto"/>
            <w:left w:val="none" w:sz="0" w:space="0" w:color="auto"/>
            <w:bottom w:val="none" w:sz="0" w:space="0" w:color="auto"/>
            <w:right w:val="none" w:sz="0" w:space="0" w:color="auto"/>
          </w:divBdr>
        </w:div>
      </w:divsChild>
    </w:div>
    <w:div w:id="1711343451">
      <w:bodyDiv w:val="1"/>
      <w:marLeft w:val="0"/>
      <w:marRight w:val="0"/>
      <w:marTop w:val="0"/>
      <w:marBottom w:val="0"/>
      <w:divBdr>
        <w:top w:val="none" w:sz="0" w:space="0" w:color="auto"/>
        <w:left w:val="none" w:sz="0" w:space="0" w:color="auto"/>
        <w:bottom w:val="none" w:sz="0" w:space="0" w:color="auto"/>
        <w:right w:val="none" w:sz="0" w:space="0" w:color="auto"/>
      </w:divBdr>
      <w:divsChild>
        <w:div w:id="897208789">
          <w:marLeft w:val="0"/>
          <w:marRight w:val="0"/>
          <w:marTop w:val="0"/>
          <w:marBottom w:val="0"/>
          <w:divBdr>
            <w:top w:val="none" w:sz="0" w:space="0" w:color="auto"/>
            <w:left w:val="none" w:sz="0" w:space="0" w:color="auto"/>
            <w:bottom w:val="none" w:sz="0" w:space="0" w:color="auto"/>
            <w:right w:val="none" w:sz="0" w:space="0" w:color="auto"/>
          </w:divBdr>
          <w:divsChild>
            <w:div w:id="165028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216</TotalTime>
  <Pages>3</Pages>
  <Words>1185</Words>
  <Characters>5859</Characters>
  <Application>Microsoft Office Word</Application>
  <DocSecurity>0</DocSecurity>
  <Lines>96</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christine shields</dc:creator>
  <cp:keywords/>
  <dc:description/>
  <cp:lastModifiedBy>christine shields</cp:lastModifiedBy>
  <cp:revision>60</cp:revision>
  <dcterms:created xsi:type="dcterms:W3CDTF">2021-10-24T19:21:00Z</dcterms:created>
  <dcterms:modified xsi:type="dcterms:W3CDTF">2021-10-25T17:39:00Z</dcterms:modified>
</cp:coreProperties>
</file>