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E05D1A" w14:textId="42BA06B0" w:rsidR="003B2A90" w:rsidRDefault="003B2A90" w:rsidP="003B2A90">
      <w:pPr>
        <w:pStyle w:val="Photo"/>
        <w:keepNext/>
      </w:pPr>
      <w:bookmarkStart w:id="0" w:name="_Toc321147149"/>
      <w:bookmarkStart w:id="1" w:name="_Toc318188227"/>
      <w:bookmarkStart w:id="2" w:name="_Toc318188327"/>
      <w:bookmarkStart w:id="3" w:name="_Toc318189312"/>
      <w:bookmarkStart w:id="4" w:name="_Toc321147011"/>
      <w:bookmarkStart w:id="5" w:name="_Hlk29133719"/>
      <w:bookmarkEnd w:id="5"/>
    </w:p>
    <w:p w14:paraId="07AB4689" w14:textId="1156D7B1" w:rsidR="00C6554A" w:rsidRPr="008B5277" w:rsidRDefault="003B2A90" w:rsidP="003B2A90">
      <w:pPr>
        <w:pStyle w:val="Caption"/>
        <w:jc w:val="center"/>
      </w:pPr>
      <w:r>
        <w:t xml:space="preserve">Figure </w:t>
      </w:r>
      <w:fldSimple w:instr=" SEQ Figure \* ARABIC ">
        <w:r w:rsidR="00922BA4">
          <w:rPr>
            <w:noProof/>
          </w:rPr>
          <w:t>1</w:t>
        </w:r>
      </w:fldSimple>
      <w:r>
        <w:t xml:space="preserve"> </w:t>
      </w:r>
      <w:r w:rsidRPr="000F6EC2">
        <w:t>(Health Essentials from Cleveland Clinic, 2020)</w:t>
      </w:r>
    </w:p>
    <w:bookmarkEnd w:id="0"/>
    <w:bookmarkEnd w:id="1"/>
    <w:bookmarkEnd w:id="2"/>
    <w:bookmarkEnd w:id="3"/>
    <w:bookmarkEnd w:id="4"/>
    <w:p w14:paraId="11EF41B4" w14:textId="759F64DA" w:rsidR="003B2A90" w:rsidRDefault="003B2A90" w:rsidP="00C6554A">
      <w:pPr>
        <w:pStyle w:val="Title"/>
      </w:pPr>
      <w:r>
        <w:rPr>
          <w:noProof/>
        </w:rPr>
        <w:drawing>
          <wp:anchor distT="0" distB="0" distL="114300" distR="114300" simplePos="0" relativeHeight="251658240" behindDoc="0" locked="0" layoutInCell="1" allowOverlap="1" wp14:anchorId="649E604E" wp14:editId="421083E6">
            <wp:simplePos x="0" y="0"/>
            <wp:positionH relativeFrom="column">
              <wp:posOffset>812772</wp:posOffset>
            </wp:positionH>
            <wp:positionV relativeFrom="paragraph">
              <wp:posOffset>184012</wp:posOffset>
            </wp:positionV>
            <wp:extent cx="3836063" cy="2655736"/>
            <wp:effectExtent l="0" t="0" r="0" b="0"/>
            <wp:wrapSquare wrapText="bothSides"/>
            <wp:docPr id="1" name="Picture 1" descr="Smog filled traff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fficSmog-650x450.jpg"/>
                    <pic:cNvPicPr/>
                  </pic:nvPicPr>
                  <pic:blipFill>
                    <a:blip r:embed="rId8">
                      <a:extLst>
                        <a:ext uri="{28A0092B-C50C-407E-A947-70E740481C1C}">
                          <a14:useLocalDpi xmlns:a14="http://schemas.microsoft.com/office/drawing/2010/main" val="0"/>
                        </a:ext>
                      </a:extLst>
                    </a:blip>
                    <a:stretch>
                      <a:fillRect/>
                    </a:stretch>
                  </pic:blipFill>
                  <pic:spPr>
                    <a:xfrm>
                      <a:off x="0" y="0"/>
                      <a:ext cx="3836063" cy="2655736"/>
                    </a:xfrm>
                    <a:prstGeom prst="rect">
                      <a:avLst/>
                    </a:prstGeom>
                  </pic:spPr>
                </pic:pic>
              </a:graphicData>
            </a:graphic>
          </wp:anchor>
        </w:drawing>
      </w:r>
    </w:p>
    <w:p w14:paraId="1169ED2C" w14:textId="77777777" w:rsidR="003B2A90" w:rsidRDefault="003B2A90" w:rsidP="00C6554A">
      <w:pPr>
        <w:pStyle w:val="Title"/>
      </w:pPr>
    </w:p>
    <w:p w14:paraId="0052E0F5" w14:textId="77777777" w:rsidR="003B2A90" w:rsidRDefault="003B2A90" w:rsidP="00C6554A">
      <w:pPr>
        <w:pStyle w:val="Title"/>
      </w:pPr>
    </w:p>
    <w:p w14:paraId="63FB4E70" w14:textId="2C2FB04E" w:rsidR="003B2A90" w:rsidRDefault="003B2A90" w:rsidP="00C6554A">
      <w:pPr>
        <w:pStyle w:val="Title"/>
      </w:pPr>
    </w:p>
    <w:p w14:paraId="3C8B6ABE" w14:textId="24083CB6" w:rsidR="003B2A90" w:rsidRDefault="003B2A90" w:rsidP="00C6554A">
      <w:pPr>
        <w:pStyle w:val="Title"/>
      </w:pPr>
    </w:p>
    <w:p w14:paraId="6B0DDA6C" w14:textId="0D8145F1" w:rsidR="003B2A90" w:rsidRDefault="003B2A90" w:rsidP="00C6554A">
      <w:pPr>
        <w:pStyle w:val="Title"/>
      </w:pPr>
    </w:p>
    <w:p w14:paraId="3364E6D3" w14:textId="77777777" w:rsidR="003B2A90" w:rsidRDefault="003B2A90" w:rsidP="00C6554A">
      <w:pPr>
        <w:pStyle w:val="Title"/>
      </w:pPr>
    </w:p>
    <w:p w14:paraId="24747DBB" w14:textId="77777777" w:rsidR="003B2A90" w:rsidRDefault="003B2A90" w:rsidP="00C6554A">
      <w:pPr>
        <w:pStyle w:val="Title"/>
      </w:pPr>
    </w:p>
    <w:p w14:paraId="50BDADF7" w14:textId="068CD606" w:rsidR="00C6554A" w:rsidRDefault="003B2A90" w:rsidP="00C6554A">
      <w:pPr>
        <w:pStyle w:val="Title"/>
      </w:pPr>
      <w:r>
        <w:t>Combustion and Emission Study: Modelling Fuels and NOx.</w:t>
      </w:r>
    </w:p>
    <w:p w14:paraId="17C7BF6A" w14:textId="1F3BF54B" w:rsidR="00C6554A" w:rsidRPr="00D5413C" w:rsidRDefault="00C6554A" w:rsidP="00C6554A">
      <w:pPr>
        <w:pStyle w:val="Subtitle"/>
      </w:pPr>
    </w:p>
    <w:p w14:paraId="06D9CE27" w14:textId="77777777" w:rsidR="003B2A90" w:rsidRDefault="003B2A90" w:rsidP="00C6554A">
      <w:pPr>
        <w:pStyle w:val="ContactInfo"/>
      </w:pPr>
    </w:p>
    <w:p w14:paraId="12EA399D" w14:textId="77777777" w:rsidR="003B2A90" w:rsidRDefault="003B2A90" w:rsidP="00C6554A">
      <w:pPr>
        <w:pStyle w:val="ContactInfo"/>
      </w:pPr>
    </w:p>
    <w:p w14:paraId="27EF2316" w14:textId="77777777" w:rsidR="003B2A90" w:rsidRDefault="003B2A90" w:rsidP="00C6554A">
      <w:pPr>
        <w:pStyle w:val="ContactInfo"/>
      </w:pPr>
    </w:p>
    <w:p w14:paraId="58CE784F" w14:textId="77777777" w:rsidR="003B2A90" w:rsidRDefault="003B2A90" w:rsidP="00C6554A">
      <w:pPr>
        <w:pStyle w:val="ContactInfo"/>
      </w:pPr>
    </w:p>
    <w:p w14:paraId="51BEFBD5" w14:textId="77777777" w:rsidR="003B2A90" w:rsidRDefault="003B2A90" w:rsidP="00C6554A">
      <w:pPr>
        <w:pStyle w:val="ContactInfo"/>
      </w:pPr>
    </w:p>
    <w:p w14:paraId="0A2350F5" w14:textId="77777777" w:rsidR="003B2A90" w:rsidRDefault="003B2A90" w:rsidP="00C6554A">
      <w:pPr>
        <w:pStyle w:val="ContactInfo"/>
      </w:pPr>
    </w:p>
    <w:p w14:paraId="085C6096" w14:textId="77777777" w:rsidR="003B2A90" w:rsidRDefault="003B2A90" w:rsidP="00C6554A">
      <w:pPr>
        <w:pStyle w:val="ContactInfo"/>
      </w:pPr>
    </w:p>
    <w:p w14:paraId="6359D175" w14:textId="77777777" w:rsidR="003B2A90" w:rsidRDefault="003B2A90" w:rsidP="00C6554A">
      <w:pPr>
        <w:pStyle w:val="ContactInfo"/>
      </w:pPr>
      <w:r>
        <w:t>Milo Ward</w:t>
      </w:r>
      <w:r w:rsidR="00C6554A">
        <w:t xml:space="preserve"> | </w:t>
      </w:r>
      <w:r>
        <w:t>Powertrain and Sustainability</w:t>
      </w:r>
      <w:r w:rsidR="00C6554A">
        <w:t xml:space="preserve"> |</w:t>
      </w:r>
      <w:r w:rsidR="00C6554A" w:rsidRPr="00D5413C">
        <w:t xml:space="preserve"> </w:t>
      </w:r>
      <w:r>
        <w:t>January 2020</w:t>
      </w:r>
    </w:p>
    <w:p w14:paraId="3A619389" w14:textId="77777777" w:rsidR="003B2A90" w:rsidRDefault="003B2A90" w:rsidP="00C6554A">
      <w:pPr>
        <w:pStyle w:val="ContactInfo"/>
      </w:pPr>
    </w:p>
    <w:p w14:paraId="74DCBC39" w14:textId="77777777" w:rsidR="003B2A90" w:rsidRDefault="003B2A90" w:rsidP="00C6554A">
      <w:pPr>
        <w:pStyle w:val="ContactInfo"/>
      </w:pPr>
    </w:p>
    <w:p w14:paraId="215DF199" w14:textId="77777777" w:rsidR="003B2A90" w:rsidRDefault="003B2A90" w:rsidP="00C6554A">
      <w:pPr>
        <w:pStyle w:val="ContactInfo"/>
      </w:pPr>
    </w:p>
    <w:sdt>
      <w:sdtPr>
        <w:id w:val="-279568336"/>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rPr>
      </w:sdtEndPr>
      <w:sdtContent>
        <w:p w14:paraId="7053D896" w14:textId="0C60C67F" w:rsidR="003B2A90" w:rsidRDefault="003B2A90">
          <w:pPr>
            <w:pStyle w:val="TOCHeading"/>
          </w:pPr>
          <w:r>
            <w:t>Contents</w:t>
          </w:r>
        </w:p>
        <w:p w14:paraId="6A949D24" w14:textId="6BBABB46" w:rsidR="005A6394" w:rsidRDefault="003B2A90">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29139836" w:history="1">
            <w:r w:rsidR="005A6394" w:rsidRPr="00292FDA">
              <w:rPr>
                <w:rStyle w:val="Hyperlink"/>
                <w:noProof/>
              </w:rPr>
              <w:t>Introduction</w:t>
            </w:r>
            <w:r w:rsidR="005A6394">
              <w:rPr>
                <w:noProof/>
                <w:webHidden/>
              </w:rPr>
              <w:tab/>
            </w:r>
            <w:r w:rsidR="005A6394">
              <w:rPr>
                <w:noProof/>
                <w:webHidden/>
              </w:rPr>
              <w:fldChar w:fldCharType="begin"/>
            </w:r>
            <w:r w:rsidR="005A6394">
              <w:rPr>
                <w:noProof/>
                <w:webHidden/>
              </w:rPr>
              <w:instrText xml:space="preserve"> PAGEREF _Toc29139836 \h </w:instrText>
            </w:r>
            <w:r w:rsidR="005A6394">
              <w:rPr>
                <w:noProof/>
                <w:webHidden/>
              </w:rPr>
            </w:r>
            <w:r w:rsidR="005A6394">
              <w:rPr>
                <w:noProof/>
                <w:webHidden/>
              </w:rPr>
              <w:fldChar w:fldCharType="separate"/>
            </w:r>
            <w:r w:rsidR="005A6394">
              <w:rPr>
                <w:noProof/>
                <w:webHidden/>
              </w:rPr>
              <w:t>1</w:t>
            </w:r>
            <w:r w:rsidR="005A6394">
              <w:rPr>
                <w:noProof/>
                <w:webHidden/>
              </w:rPr>
              <w:fldChar w:fldCharType="end"/>
            </w:r>
          </w:hyperlink>
        </w:p>
        <w:p w14:paraId="625D6D01" w14:textId="29F7791C" w:rsidR="005A6394" w:rsidRDefault="005A6394">
          <w:pPr>
            <w:pStyle w:val="TOC1"/>
            <w:tabs>
              <w:tab w:val="right" w:leader="dot" w:pos="8630"/>
            </w:tabs>
            <w:rPr>
              <w:rFonts w:eastAsiaTheme="minorEastAsia"/>
              <w:noProof/>
              <w:color w:val="auto"/>
              <w:lang w:val="en-GB" w:eastAsia="en-GB"/>
            </w:rPr>
          </w:pPr>
          <w:hyperlink w:anchor="_Toc29139837" w:history="1">
            <w:r w:rsidRPr="00292FDA">
              <w:rPr>
                <w:rStyle w:val="Hyperlink"/>
                <w:noProof/>
              </w:rPr>
              <w:t>Task One</w:t>
            </w:r>
            <w:r>
              <w:rPr>
                <w:noProof/>
                <w:webHidden/>
              </w:rPr>
              <w:tab/>
            </w:r>
            <w:r>
              <w:rPr>
                <w:noProof/>
                <w:webHidden/>
              </w:rPr>
              <w:fldChar w:fldCharType="begin"/>
            </w:r>
            <w:r>
              <w:rPr>
                <w:noProof/>
                <w:webHidden/>
              </w:rPr>
              <w:instrText xml:space="preserve"> PAGEREF _Toc29139837 \h </w:instrText>
            </w:r>
            <w:r>
              <w:rPr>
                <w:noProof/>
                <w:webHidden/>
              </w:rPr>
            </w:r>
            <w:r>
              <w:rPr>
                <w:noProof/>
                <w:webHidden/>
              </w:rPr>
              <w:fldChar w:fldCharType="separate"/>
            </w:r>
            <w:r>
              <w:rPr>
                <w:noProof/>
                <w:webHidden/>
              </w:rPr>
              <w:t>2</w:t>
            </w:r>
            <w:r>
              <w:rPr>
                <w:noProof/>
                <w:webHidden/>
              </w:rPr>
              <w:fldChar w:fldCharType="end"/>
            </w:r>
          </w:hyperlink>
        </w:p>
        <w:p w14:paraId="352BB407" w14:textId="7FA23E0D" w:rsidR="005A6394" w:rsidRDefault="005A6394">
          <w:pPr>
            <w:pStyle w:val="TOC2"/>
            <w:tabs>
              <w:tab w:val="right" w:leader="dot" w:pos="8630"/>
            </w:tabs>
            <w:rPr>
              <w:rFonts w:eastAsiaTheme="minorEastAsia"/>
              <w:noProof/>
              <w:color w:val="auto"/>
              <w:lang w:val="en-GB" w:eastAsia="en-GB"/>
            </w:rPr>
          </w:pPr>
          <w:hyperlink w:anchor="_Toc29139838" w:history="1">
            <w:r w:rsidRPr="00292FDA">
              <w:rPr>
                <w:rStyle w:val="Hyperlink"/>
                <w:noProof/>
              </w:rPr>
              <w:t>Air fuel ratio mass</w:t>
            </w:r>
            <w:r>
              <w:rPr>
                <w:noProof/>
                <w:webHidden/>
              </w:rPr>
              <w:tab/>
            </w:r>
            <w:r>
              <w:rPr>
                <w:noProof/>
                <w:webHidden/>
              </w:rPr>
              <w:fldChar w:fldCharType="begin"/>
            </w:r>
            <w:r>
              <w:rPr>
                <w:noProof/>
                <w:webHidden/>
              </w:rPr>
              <w:instrText xml:space="preserve"> PAGEREF _Toc29139838 \h </w:instrText>
            </w:r>
            <w:r>
              <w:rPr>
                <w:noProof/>
                <w:webHidden/>
              </w:rPr>
            </w:r>
            <w:r>
              <w:rPr>
                <w:noProof/>
                <w:webHidden/>
              </w:rPr>
              <w:fldChar w:fldCharType="separate"/>
            </w:r>
            <w:r>
              <w:rPr>
                <w:noProof/>
                <w:webHidden/>
              </w:rPr>
              <w:t>3</w:t>
            </w:r>
            <w:r>
              <w:rPr>
                <w:noProof/>
                <w:webHidden/>
              </w:rPr>
              <w:fldChar w:fldCharType="end"/>
            </w:r>
          </w:hyperlink>
        </w:p>
        <w:p w14:paraId="68A64343" w14:textId="53BAF2E5" w:rsidR="005A6394" w:rsidRDefault="005A6394">
          <w:pPr>
            <w:pStyle w:val="TOC2"/>
            <w:tabs>
              <w:tab w:val="right" w:leader="dot" w:pos="8630"/>
            </w:tabs>
            <w:rPr>
              <w:rFonts w:eastAsiaTheme="minorEastAsia"/>
              <w:noProof/>
              <w:color w:val="auto"/>
              <w:lang w:val="en-GB" w:eastAsia="en-GB"/>
            </w:rPr>
          </w:pPr>
          <w:hyperlink w:anchor="_Toc29139839" w:history="1">
            <w:r w:rsidRPr="00292FDA">
              <w:rPr>
                <w:rStyle w:val="Hyperlink"/>
                <w:noProof/>
              </w:rPr>
              <w:t>CO2 produced</w:t>
            </w:r>
            <w:r>
              <w:rPr>
                <w:noProof/>
                <w:webHidden/>
              </w:rPr>
              <w:tab/>
            </w:r>
            <w:r>
              <w:rPr>
                <w:noProof/>
                <w:webHidden/>
              </w:rPr>
              <w:fldChar w:fldCharType="begin"/>
            </w:r>
            <w:r>
              <w:rPr>
                <w:noProof/>
                <w:webHidden/>
              </w:rPr>
              <w:instrText xml:space="preserve"> PAGEREF _Toc29139839 \h </w:instrText>
            </w:r>
            <w:r>
              <w:rPr>
                <w:noProof/>
                <w:webHidden/>
              </w:rPr>
            </w:r>
            <w:r>
              <w:rPr>
                <w:noProof/>
                <w:webHidden/>
              </w:rPr>
              <w:fldChar w:fldCharType="separate"/>
            </w:r>
            <w:r>
              <w:rPr>
                <w:noProof/>
                <w:webHidden/>
              </w:rPr>
              <w:t>4</w:t>
            </w:r>
            <w:r>
              <w:rPr>
                <w:noProof/>
                <w:webHidden/>
              </w:rPr>
              <w:fldChar w:fldCharType="end"/>
            </w:r>
          </w:hyperlink>
        </w:p>
        <w:p w14:paraId="4D6F4F8F" w14:textId="2734D086" w:rsidR="005A6394" w:rsidRDefault="005A6394">
          <w:pPr>
            <w:pStyle w:val="TOC2"/>
            <w:tabs>
              <w:tab w:val="right" w:leader="dot" w:pos="8630"/>
            </w:tabs>
            <w:rPr>
              <w:rFonts w:eastAsiaTheme="minorEastAsia"/>
              <w:noProof/>
              <w:color w:val="auto"/>
              <w:lang w:val="en-GB" w:eastAsia="en-GB"/>
            </w:rPr>
          </w:pPr>
          <w:hyperlink w:anchor="_Toc29139840" w:history="1">
            <w:r w:rsidRPr="00292FDA">
              <w:rPr>
                <w:rStyle w:val="Hyperlink"/>
                <w:noProof/>
              </w:rPr>
              <w:t>Enthalpy and calorific Value</w:t>
            </w:r>
            <w:r>
              <w:rPr>
                <w:noProof/>
                <w:webHidden/>
              </w:rPr>
              <w:tab/>
            </w:r>
            <w:r>
              <w:rPr>
                <w:noProof/>
                <w:webHidden/>
              </w:rPr>
              <w:fldChar w:fldCharType="begin"/>
            </w:r>
            <w:r>
              <w:rPr>
                <w:noProof/>
                <w:webHidden/>
              </w:rPr>
              <w:instrText xml:space="preserve"> PAGEREF _Toc29139840 \h </w:instrText>
            </w:r>
            <w:r>
              <w:rPr>
                <w:noProof/>
                <w:webHidden/>
              </w:rPr>
            </w:r>
            <w:r>
              <w:rPr>
                <w:noProof/>
                <w:webHidden/>
              </w:rPr>
              <w:fldChar w:fldCharType="separate"/>
            </w:r>
            <w:r>
              <w:rPr>
                <w:noProof/>
                <w:webHidden/>
              </w:rPr>
              <w:t>5</w:t>
            </w:r>
            <w:r>
              <w:rPr>
                <w:noProof/>
                <w:webHidden/>
              </w:rPr>
              <w:fldChar w:fldCharType="end"/>
            </w:r>
          </w:hyperlink>
        </w:p>
        <w:p w14:paraId="424C0235" w14:textId="3516A1A6" w:rsidR="005A6394" w:rsidRDefault="005A6394">
          <w:pPr>
            <w:pStyle w:val="TOC2"/>
            <w:tabs>
              <w:tab w:val="right" w:leader="dot" w:pos="8630"/>
            </w:tabs>
            <w:rPr>
              <w:rFonts w:eastAsiaTheme="minorEastAsia"/>
              <w:noProof/>
              <w:color w:val="auto"/>
              <w:lang w:val="en-GB" w:eastAsia="en-GB"/>
            </w:rPr>
          </w:pPr>
          <w:hyperlink w:anchor="_Toc29139841" w:history="1">
            <w:r w:rsidRPr="00292FDA">
              <w:rPr>
                <w:rStyle w:val="Hyperlink"/>
                <w:noProof/>
              </w:rPr>
              <w:t>Higher and lower heating value</w:t>
            </w:r>
            <w:r>
              <w:rPr>
                <w:noProof/>
                <w:webHidden/>
              </w:rPr>
              <w:tab/>
            </w:r>
            <w:r>
              <w:rPr>
                <w:noProof/>
                <w:webHidden/>
              </w:rPr>
              <w:fldChar w:fldCharType="begin"/>
            </w:r>
            <w:r>
              <w:rPr>
                <w:noProof/>
                <w:webHidden/>
              </w:rPr>
              <w:instrText xml:space="preserve"> PAGEREF _Toc29139841 \h </w:instrText>
            </w:r>
            <w:r>
              <w:rPr>
                <w:noProof/>
                <w:webHidden/>
              </w:rPr>
            </w:r>
            <w:r>
              <w:rPr>
                <w:noProof/>
                <w:webHidden/>
              </w:rPr>
              <w:fldChar w:fldCharType="separate"/>
            </w:r>
            <w:r>
              <w:rPr>
                <w:noProof/>
                <w:webHidden/>
              </w:rPr>
              <w:t>6</w:t>
            </w:r>
            <w:r>
              <w:rPr>
                <w:noProof/>
                <w:webHidden/>
              </w:rPr>
              <w:fldChar w:fldCharType="end"/>
            </w:r>
          </w:hyperlink>
        </w:p>
        <w:p w14:paraId="78FD7C40" w14:textId="63AF8330" w:rsidR="005A6394" w:rsidRDefault="005A6394">
          <w:pPr>
            <w:pStyle w:val="TOC2"/>
            <w:tabs>
              <w:tab w:val="right" w:leader="dot" w:pos="8630"/>
            </w:tabs>
            <w:rPr>
              <w:rFonts w:eastAsiaTheme="minorEastAsia"/>
              <w:noProof/>
              <w:color w:val="auto"/>
              <w:lang w:val="en-GB" w:eastAsia="en-GB"/>
            </w:rPr>
          </w:pPr>
          <w:hyperlink w:anchor="_Toc29139842" w:history="1">
            <w:r w:rsidRPr="00292FDA">
              <w:rPr>
                <w:rStyle w:val="Hyperlink"/>
                <w:noProof/>
              </w:rPr>
              <w:t>Ideal fuel</w:t>
            </w:r>
            <w:r>
              <w:rPr>
                <w:noProof/>
                <w:webHidden/>
              </w:rPr>
              <w:tab/>
            </w:r>
            <w:r>
              <w:rPr>
                <w:noProof/>
                <w:webHidden/>
              </w:rPr>
              <w:fldChar w:fldCharType="begin"/>
            </w:r>
            <w:r>
              <w:rPr>
                <w:noProof/>
                <w:webHidden/>
              </w:rPr>
              <w:instrText xml:space="preserve"> PAGEREF _Toc29139842 \h </w:instrText>
            </w:r>
            <w:r>
              <w:rPr>
                <w:noProof/>
                <w:webHidden/>
              </w:rPr>
            </w:r>
            <w:r>
              <w:rPr>
                <w:noProof/>
                <w:webHidden/>
              </w:rPr>
              <w:fldChar w:fldCharType="separate"/>
            </w:r>
            <w:r>
              <w:rPr>
                <w:noProof/>
                <w:webHidden/>
              </w:rPr>
              <w:t>6</w:t>
            </w:r>
            <w:r>
              <w:rPr>
                <w:noProof/>
                <w:webHidden/>
              </w:rPr>
              <w:fldChar w:fldCharType="end"/>
            </w:r>
          </w:hyperlink>
        </w:p>
        <w:p w14:paraId="2F948AA7" w14:textId="1CBD8606" w:rsidR="005A6394" w:rsidRDefault="005A6394">
          <w:pPr>
            <w:pStyle w:val="TOC1"/>
            <w:tabs>
              <w:tab w:val="right" w:leader="dot" w:pos="8630"/>
            </w:tabs>
            <w:rPr>
              <w:rFonts w:eastAsiaTheme="minorEastAsia"/>
              <w:noProof/>
              <w:color w:val="auto"/>
              <w:lang w:val="en-GB" w:eastAsia="en-GB"/>
            </w:rPr>
          </w:pPr>
          <w:hyperlink w:anchor="_Toc29139843" w:history="1">
            <w:r w:rsidRPr="00292FDA">
              <w:rPr>
                <w:rStyle w:val="Hyperlink"/>
                <w:noProof/>
              </w:rPr>
              <w:t>Task Two</w:t>
            </w:r>
            <w:r>
              <w:rPr>
                <w:noProof/>
                <w:webHidden/>
              </w:rPr>
              <w:tab/>
            </w:r>
            <w:r>
              <w:rPr>
                <w:noProof/>
                <w:webHidden/>
              </w:rPr>
              <w:fldChar w:fldCharType="begin"/>
            </w:r>
            <w:r>
              <w:rPr>
                <w:noProof/>
                <w:webHidden/>
              </w:rPr>
              <w:instrText xml:space="preserve"> PAGEREF _Toc29139843 \h </w:instrText>
            </w:r>
            <w:r>
              <w:rPr>
                <w:noProof/>
                <w:webHidden/>
              </w:rPr>
            </w:r>
            <w:r>
              <w:rPr>
                <w:noProof/>
                <w:webHidden/>
              </w:rPr>
              <w:fldChar w:fldCharType="separate"/>
            </w:r>
            <w:r>
              <w:rPr>
                <w:noProof/>
                <w:webHidden/>
              </w:rPr>
              <w:t>7</w:t>
            </w:r>
            <w:r>
              <w:rPr>
                <w:noProof/>
                <w:webHidden/>
              </w:rPr>
              <w:fldChar w:fldCharType="end"/>
            </w:r>
          </w:hyperlink>
        </w:p>
        <w:p w14:paraId="7097F59E" w14:textId="74042A86" w:rsidR="005A6394" w:rsidRDefault="005A6394">
          <w:pPr>
            <w:pStyle w:val="TOC2"/>
            <w:tabs>
              <w:tab w:val="right" w:leader="dot" w:pos="8630"/>
            </w:tabs>
            <w:rPr>
              <w:rFonts w:eastAsiaTheme="minorEastAsia"/>
              <w:noProof/>
              <w:color w:val="auto"/>
              <w:lang w:val="en-GB" w:eastAsia="en-GB"/>
            </w:rPr>
          </w:pPr>
          <w:hyperlink w:anchor="_Toc29139844" w:history="1">
            <w:r w:rsidRPr="00292FDA">
              <w:rPr>
                <w:rStyle w:val="Hyperlink"/>
                <w:noProof/>
              </w:rPr>
              <w:t>Flame Temperatures</w:t>
            </w:r>
            <w:r>
              <w:rPr>
                <w:noProof/>
                <w:webHidden/>
              </w:rPr>
              <w:tab/>
            </w:r>
            <w:r>
              <w:rPr>
                <w:noProof/>
                <w:webHidden/>
              </w:rPr>
              <w:fldChar w:fldCharType="begin"/>
            </w:r>
            <w:r>
              <w:rPr>
                <w:noProof/>
                <w:webHidden/>
              </w:rPr>
              <w:instrText xml:space="preserve"> PAGEREF _Toc29139844 \h </w:instrText>
            </w:r>
            <w:r>
              <w:rPr>
                <w:noProof/>
                <w:webHidden/>
              </w:rPr>
            </w:r>
            <w:r>
              <w:rPr>
                <w:noProof/>
                <w:webHidden/>
              </w:rPr>
              <w:fldChar w:fldCharType="separate"/>
            </w:r>
            <w:r>
              <w:rPr>
                <w:noProof/>
                <w:webHidden/>
              </w:rPr>
              <w:t>7</w:t>
            </w:r>
            <w:r>
              <w:rPr>
                <w:noProof/>
                <w:webHidden/>
              </w:rPr>
              <w:fldChar w:fldCharType="end"/>
            </w:r>
          </w:hyperlink>
        </w:p>
        <w:p w14:paraId="10B69D25" w14:textId="3FF46180" w:rsidR="005A6394" w:rsidRDefault="005A6394">
          <w:pPr>
            <w:pStyle w:val="TOC2"/>
            <w:tabs>
              <w:tab w:val="right" w:leader="dot" w:pos="8630"/>
            </w:tabs>
            <w:rPr>
              <w:rFonts w:eastAsiaTheme="minorEastAsia"/>
              <w:noProof/>
              <w:color w:val="auto"/>
              <w:lang w:val="en-GB" w:eastAsia="en-GB"/>
            </w:rPr>
          </w:pPr>
          <w:hyperlink w:anchor="_Toc29139845" w:history="1">
            <w:r w:rsidRPr="00292FDA">
              <w:rPr>
                <w:rStyle w:val="Hyperlink"/>
                <w:noProof/>
              </w:rPr>
              <w:t>Flame Temperature per degree</w:t>
            </w:r>
            <w:r>
              <w:rPr>
                <w:noProof/>
                <w:webHidden/>
              </w:rPr>
              <w:tab/>
            </w:r>
            <w:r>
              <w:rPr>
                <w:noProof/>
                <w:webHidden/>
              </w:rPr>
              <w:fldChar w:fldCharType="begin"/>
            </w:r>
            <w:r>
              <w:rPr>
                <w:noProof/>
                <w:webHidden/>
              </w:rPr>
              <w:instrText xml:space="preserve"> PAGEREF _Toc29139845 \h </w:instrText>
            </w:r>
            <w:r>
              <w:rPr>
                <w:noProof/>
                <w:webHidden/>
              </w:rPr>
            </w:r>
            <w:r>
              <w:rPr>
                <w:noProof/>
                <w:webHidden/>
              </w:rPr>
              <w:fldChar w:fldCharType="separate"/>
            </w:r>
            <w:r>
              <w:rPr>
                <w:noProof/>
                <w:webHidden/>
              </w:rPr>
              <w:t>10</w:t>
            </w:r>
            <w:r>
              <w:rPr>
                <w:noProof/>
                <w:webHidden/>
              </w:rPr>
              <w:fldChar w:fldCharType="end"/>
            </w:r>
          </w:hyperlink>
        </w:p>
        <w:p w14:paraId="48B759E6" w14:textId="63F8556A" w:rsidR="005A6394" w:rsidRDefault="005A6394">
          <w:pPr>
            <w:pStyle w:val="TOC2"/>
            <w:tabs>
              <w:tab w:val="right" w:leader="dot" w:pos="8630"/>
            </w:tabs>
            <w:rPr>
              <w:rFonts w:eastAsiaTheme="minorEastAsia"/>
              <w:noProof/>
              <w:color w:val="auto"/>
              <w:lang w:val="en-GB" w:eastAsia="en-GB"/>
            </w:rPr>
          </w:pPr>
          <w:hyperlink w:anchor="_Toc29139846" w:history="1">
            <w:r w:rsidRPr="00292FDA">
              <w:rPr>
                <w:rStyle w:val="Hyperlink"/>
                <w:noProof/>
              </w:rPr>
              <w:t>Nox</w:t>
            </w:r>
            <w:r>
              <w:rPr>
                <w:noProof/>
                <w:webHidden/>
              </w:rPr>
              <w:tab/>
            </w:r>
            <w:r>
              <w:rPr>
                <w:noProof/>
                <w:webHidden/>
              </w:rPr>
              <w:fldChar w:fldCharType="begin"/>
            </w:r>
            <w:r>
              <w:rPr>
                <w:noProof/>
                <w:webHidden/>
              </w:rPr>
              <w:instrText xml:space="preserve"> PAGEREF _Toc29139846 \h </w:instrText>
            </w:r>
            <w:r>
              <w:rPr>
                <w:noProof/>
                <w:webHidden/>
              </w:rPr>
            </w:r>
            <w:r>
              <w:rPr>
                <w:noProof/>
                <w:webHidden/>
              </w:rPr>
              <w:fldChar w:fldCharType="separate"/>
            </w:r>
            <w:r>
              <w:rPr>
                <w:noProof/>
                <w:webHidden/>
              </w:rPr>
              <w:t>11</w:t>
            </w:r>
            <w:r>
              <w:rPr>
                <w:noProof/>
                <w:webHidden/>
              </w:rPr>
              <w:fldChar w:fldCharType="end"/>
            </w:r>
          </w:hyperlink>
        </w:p>
        <w:p w14:paraId="3D00B501" w14:textId="1F9D94A7" w:rsidR="005A6394" w:rsidRDefault="005A6394">
          <w:pPr>
            <w:pStyle w:val="TOC1"/>
            <w:tabs>
              <w:tab w:val="right" w:leader="dot" w:pos="8630"/>
            </w:tabs>
            <w:rPr>
              <w:rFonts w:eastAsiaTheme="minorEastAsia"/>
              <w:noProof/>
              <w:color w:val="auto"/>
              <w:lang w:val="en-GB" w:eastAsia="en-GB"/>
            </w:rPr>
          </w:pPr>
          <w:hyperlink w:anchor="_Toc29139847" w:history="1">
            <w:r w:rsidRPr="00292FDA">
              <w:rPr>
                <w:rStyle w:val="Hyperlink"/>
                <w:noProof/>
              </w:rPr>
              <w:t>Task Two B</w:t>
            </w:r>
            <w:r>
              <w:rPr>
                <w:noProof/>
                <w:webHidden/>
              </w:rPr>
              <w:tab/>
            </w:r>
            <w:r>
              <w:rPr>
                <w:noProof/>
                <w:webHidden/>
              </w:rPr>
              <w:fldChar w:fldCharType="begin"/>
            </w:r>
            <w:r>
              <w:rPr>
                <w:noProof/>
                <w:webHidden/>
              </w:rPr>
              <w:instrText xml:space="preserve"> PAGEREF _Toc29139847 \h </w:instrText>
            </w:r>
            <w:r>
              <w:rPr>
                <w:noProof/>
                <w:webHidden/>
              </w:rPr>
            </w:r>
            <w:r>
              <w:rPr>
                <w:noProof/>
                <w:webHidden/>
              </w:rPr>
              <w:fldChar w:fldCharType="separate"/>
            </w:r>
            <w:r>
              <w:rPr>
                <w:noProof/>
                <w:webHidden/>
              </w:rPr>
              <w:t>16</w:t>
            </w:r>
            <w:r>
              <w:rPr>
                <w:noProof/>
                <w:webHidden/>
              </w:rPr>
              <w:fldChar w:fldCharType="end"/>
            </w:r>
          </w:hyperlink>
        </w:p>
        <w:p w14:paraId="5F2CC925" w14:textId="7EE1EE92" w:rsidR="005A6394" w:rsidRDefault="005A6394">
          <w:pPr>
            <w:pStyle w:val="TOC2"/>
            <w:tabs>
              <w:tab w:val="right" w:leader="dot" w:pos="8630"/>
            </w:tabs>
            <w:rPr>
              <w:rFonts w:eastAsiaTheme="minorEastAsia"/>
              <w:noProof/>
              <w:color w:val="auto"/>
              <w:lang w:val="en-GB" w:eastAsia="en-GB"/>
            </w:rPr>
          </w:pPr>
          <w:hyperlink w:anchor="_Toc29139848" w:history="1">
            <w:r w:rsidRPr="00292FDA">
              <w:rPr>
                <w:rStyle w:val="Hyperlink"/>
                <w:noProof/>
              </w:rPr>
              <w:t>Base Model</w:t>
            </w:r>
            <w:r>
              <w:rPr>
                <w:noProof/>
                <w:webHidden/>
              </w:rPr>
              <w:tab/>
            </w:r>
            <w:r>
              <w:rPr>
                <w:noProof/>
                <w:webHidden/>
              </w:rPr>
              <w:fldChar w:fldCharType="begin"/>
            </w:r>
            <w:r>
              <w:rPr>
                <w:noProof/>
                <w:webHidden/>
              </w:rPr>
              <w:instrText xml:space="preserve"> PAGEREF _Toc29139848 \h </w:instrText>
            </w:r>
            <w:r>
              <w:rPr>
                <w:noProof/>
                <w:webHidden/>
              </w:rPr>
            </w:r>
            <w:r>
              <w:rPr>
                <w:noProof/>
                <w:webHidden/>
              </w:rPr>
              <w:fldChar w:fldCharType="separate"/>
            </w:r>
            <w:r>
              <w:rPr>
                <w:noProof/>
                <w:webHidden/>
              </w:rPr>
              <w:t>16</w:t>
            </w:r>
            <w:r>
              <w:rPr>
                <w:noProof/>
                <w:webHidden/>
              </w:rPr>
              <w:fldChar w:fldCharType="end"/>
            </w:r>
          </w:hyperlink>
        </w:p>
        <w:p w14:paraId="542D6BDA" w14:textId="54B6592B" w:rsidR="005A6394" w:rsidRDefault="005A6394">
          <w:pPr>
            <w:pStyle w:val="TOC2"/>
            <w:tabs>
              <w:tab w:val="right" w:leader="dot" w:pos="8630"/>
            </w:tabs>
            <w:rPr>
              <w:rFonts w:eastAsiaTheme="minorEastAsia"/>
              <w:noProof/>
              <w:color w:val="auto"/>
              <w:lang w:val="en-GB" w:eastAsia="en-GB"/>
            </w:rPr>
          </w:pPr>
          <w:hyperlink w:anchor="_Toc29139849" w:history="1">
            <w:r w:rsidRPr="00292FDA">
              <w:rPr>
                <w:rStyle w:val="Hyperlink"/>
                <w:noProof/>
              </w:rPr>
              <w:t>Adding EGR</w:t>
            </w:r>
            <w:r>
              <w:rPr>
                <w:noProof/>
                <w:webHidden/>
              </w:rPr>
              <w:tab/>
            </w:r>
            <w:r>
              <w:rPr>
                <w:noProof/>
                <w:webHidden/>
              </w:rPr>
              <w:fldChar w:fldCharType="begin"/>
            </w:r>
            <w:r>
              <w:rPr>
                <w:noProof/>
                <w:webHidden/>
              </w:rPr>
              <w:instrText xml:space="preserve"> PAGEREF _Toc29139849 \h </w:instrText>
            </w:r>
            <w:r>
              <w:rPr>
                <w:noProof/>
                <w:webHidden/>
              </w:rPr>
            </w:r>
            <w:r>
              <w:rPr>
                <w:noProof/>
                <w:webHidden/>
              </w:rPr>
              <w:fldChar w:fldCharType="separate"/>
            </w:r>
            <w:r>
              <w:rPr>
                <w:noProof/>
                <w:webHidden/>
              </w:rPr>
              <w:t>16</w:t>
            </w:r>
            <w:r>
              <w:rPr>
                <w:noProof/>
                <w:webHidden/>
              </w:rPr>
              <w:fldChar w:fldCharType="end"/>
            </w:r>
          </w:hyperlink>
        </w:p>
        <w:p w14:paraId="6D8F7B1C" w14:textId="653B603D" w:rsidR="005A6394" w:rsidRDefault="005A6394">
          <w:pPr>
            <w:pStyle w:val="TOC1"/>
            <w:tabs>
              <w:tab w:val="right" w:leader="dot" w:pos="8630"/>
            </w:tabs>
            <w:rPr>
              <w:rFonts w:eastAsiaTheme="minorEastAsia"/>
              <w:noProof/>
              <w:color w:val="auto"/>
              <w:lang w:val="en-GB" w:eastAsia="en-GB"/>
            </w:rPr>
          </w:pPr>
          <w:hyperlink w:anchor="_Toc29139850" w:history="1">
            <w:r w:rsidRPr="00292FDA">
              <w:rPr>
                <w:rStyle w:val="Hyperlink"/>
                <w:noProof/>
              </w:rPr>
              <w:t>Conclusion</w:t>
            </w:r>
            <w:r>
              <w:rPr>
                <w:noProof/>
                <w:webHidden/>
              </w:rPr>
              <w:tab/>
            </w:r>
            <w:r>
              <w:rPr>
                <w:noProof/>
                <w:webHidden/>
              </w:rPr>
              <w:fldChar w:fldCharType="begin"/>
            </w:r>
            <w:r>
              <w:rPr>
                <w:noProof/>
                <w:webHidden/>
              </w:rPr>
              <w:instrText xml:space="preserve"> PAGEREF _Toc29139850 \h </w:instrText>
            </w:r>
            <w:r>
              <w:rPr>
                <w:noProof/>
                <w:webHidden/>
              </w:rPr>
            </w:r>
            <w:r>
              <w:rPr>
                <w:noProof/>
                <w:webHidden/>
              </w:rPr>
              <w:fldChar w:fldCharType="separate"/>
            </w:r>
            <w:r>
              <w:rPr>
                <w:noProof/>
                <w:webHidden/>
              </w:rPr>
              <w:t>18</w:t>
            </w:r>
            <w:r>
              <w:rPr>
                <w:noProof/>
                <w:webHidden/>
              </w:rPr>
              <w:fldChar w:fldCharType="end"/>
            </w:r>
          </w:hyperlink>
        </w:p>
        <w:p w14:paraId="3472D71C" w14:textId="2DBBC5DB" w:rsidR="005A6394" w:rsidRDefault="005A6394">
          <w:pPr>
            <w:pStyle w:val="TOC1"/>
            <w:tabs>
              <w:tab w:val="right" w:leader="dot" w:pos="8630"/>
            </w:tabs>
            <w:rPr>
              <w:rFonts w:eastAsiaTheme="minorEastAsia"/>
              <w:noProof/>
              <w:color w:val="auto"/>
              <w:lang w:val="en-GB" w:eastAsia="en-GB"/>
            </w:rPr>
          </w:pPr>
          <w:hyperlink w:anchor="_Toc29139851" w:history="1">
            <w:r w:rsidRPr="00292FDA">
              <w:rPr>
                <w:rStyle w:val="Hyperlink"/>
                <w:noProof/>
              </w:rPr>
              <w:t>References</w:t>
            </w:r>
            <w:r>
              <w:rPr>
                <w:noProof/>
                <w:webHidden/>
              </w:rPr>
              <w:tab/>
            </w:r>
            <w:r>
              <w:rPr>
                <w:noProof/>
                <w:webHidden/>
              </w:rPr>
              <w:fldChar w:fldCharType="begin"/>
            </w:r>
            <w:r>
              <w:rPr>
                <w:noProof/>
                <w:webHidden/>
              </w:rPr>
              <w:instrText xml:space="preserve"> PAGEREF _Toc29139851 \h </w:instrText>
            </w:r>
            <w:r>
              <w:rPr>
                <w:noProof/>
                <w:webHidden/>
              </w:rPr>
            </w:r>
            <w:r>
              <w:rPr>
                <w:noProof/>
                <w:webHidden/>
              </w:rPr>
              <w:fldChar w:fldCharType="separate"/>
            </w:r>
            <w:r>
              <w:rPr>
                <w:noProof/>
                <w:webHidden/>
              </w:rPr>
              <w:t>19</w:t>
            </w:r>
            <w:r>
              <w:rPr>
                <w:noProof/>
                <w:webHidden/>
              </w:rPr>
              <w:fldChar w:fldCharType="end"/>
            </w:r>
          </w:hyperlink>
        </w:p>
        <w:p w14:paraId="5BA8F5FD" w14:textId="34B3236A" w:rsidR="003B2A90" w:rsidRDefault="003B2A90">
          <w:r>
            <w:rPr>
              <w:b/>
              <w:bCs/>
              <w:noProof/>
            </w:rPr>
            <w:fldChar w:fldCharType="end"/>
          </w:r>
        </w:p>
      </w:sdtContent>
    </w:sdt>
    <w:p w14:paraId="65070173" w14:textId="3C75703B" w:rsidR="00C6554A" w:rsidRDefault="00C6554A" w:rsidP="00C6554A">
      <w:pPr>
        <w:pStyle w:val="ContactInfo"/>
      </w:pPr>
    </w:p>
    <w:p w14:paraId="58CF7E9B" w14:textId="6206E3E4" w:rsidR="00C6554A" w:rsidRDefault="003B2A90" w:rsidP="00C6554A">
      <w:pPr>
        <w:pStyle w:val="Heading1"/>
      </w:pPr>
      <w:bookmarkStart w:id="6" w:name="_Toc29139836"/>
      <w:r>
        <w:t>Introduction</w:t>
      </w:r>
      <w:bookmarkEnd w:id="6"/>
    </w:p>
    <w:p w14:paraId="32E2EA4F" w14:textId="750382B3" w:rsidR="00C6554A" w:rsidRDefault="00C6554A" w:rsidP="003B2A90">
      <w:pPr>
        <w:pStyle w:val="ListBullet"/>
        <w:numPr>
          <w:ilvl w:val="0"/>
          <w:numId w:val="0"/>
        </w:numPr>
      </w:pPr>
    </w:p>
    <w:p w14:paraId="74DE222B" w14:textId="402CD7BE" w:rsidR="00400943" w:rsidRDefault="003B2A90" w:rsidP="003B2A90">
      <w:pPr>
        <w:pStyle w:val="ListBullet"/>
        <w:numPr>
          <w:ilvl w:val="0"/>
          <w:numId w:val="0"/>
        </w:numPr>
      </w:pPr>
      <w:r>
        <w:t xml:space="preserve">The first aim of this report is to </w:t>
      </w:r>
      <w:r w:rsidR="00400943">
        <w:t>investigate</w:t>
      </w:r>
      <w:r>
        <w:t xml:space="preserve"> a blended mixture of Methanol and Iso-octane</w:t>
      </w:r>
      <w:r w:rsidR="00400943">
        <w:t>, looking into its composition, the enthalpy on the product and what would be produced when the product is used as a fuel.</w:t>
      </w:r>
    </w:p>
    <w:p w14:paraId="4643B263" w14:textId="03D4E864" w:rsidR="00C6554A" w:rsidRDefault="00400943" w:rsidP="00400943">
      <w:r>
        <w:t>The second aim was to develop a NOx model running on the lean side of stoichiometric for Iso-Octane fuel, representing a real-life emissions test. It was then required that this model was taken further forwards and to see the effects of an ‘EGR’ system being used on the model. (EGR – Exhaust Gas Recirculation – Used to reduce emissions by allowing some of the exhaust gases back into the cylinder to reduce the temperature, by lowering the temperature the production of NOx goes down.)</w:t>
      </w:r>
    </w:p>
    <w:p w14:paraId="42AFBFE4" w14:textId="3DE4C77F" w:rsidR="00400943" w:rsidRDefault="00400943" w:rsidP="00400943">
      <w:pPr>
        <w:pStyle w:val="Heading1"/>
      </w:pPr>
      <w:bookmarkStart w:id="7" w:name="_Toc29139837"/>
      <w:r>
        <w:lastRenderedPageBreak/>
        <w:t>Task One</w:t>
      </w:r>
      <w:bookmarkEnd w:id="7"/>
      <w:r>
        <w:t xml:space="preserve"> </w:t>
      </w:r>
    </w:p>
    <w:p w14:paraId="478F5882" w14:textId="60271F3A" w:rsidR="006567CF" w:rsidRDefault="006567CF" w:rsidP="006567CF">
      <w:r>
        <w:t xml:space="preserve">Using Microsoft Excel, </w:t>
      </w:r>
      <w:r w:rsidR="003D6278">
        <w:t xml:space="preserve">a 50/50 blend calculator for Methanol and Iso-Octane was produced, using basic information suppled such as the properties of the molecules in the fuel, the atomic weights of the elements and some equations provided by Dr Williams. It could produce a reasonable prediction of what is generated in an ideal situation. </w:t>
      </w:r>
    </w:p>
    <w:p w14:paraId="5C6651DB" w14:textId="57E5D6C0" w:rsidR="003D6278" w:rsidRDefault="00362DED" w:rsidP="006567CF">
      <w:r w:rsidRPr="003D6278">
        <w:drawing>
          <wp:anchor distT="0" distB="0" distL="114300" distR="114300" simplePos="0" relativeHeight="251659264" behindDoc="0" locked="0" layoutInCell="1" allowOverlap="1" wp14:anchorId="7159E6F1" wp14:editId="276C660F">
            <wp:simplePos x="0" y="0"/>
            <wp:positionH relativeFrom="margin">
              <wp:align>center</wp:align>
            </wp:positionH>
            <wp:positionV relativeFrom="paragraph">
              <wp:posOffset>10271</wp:posOffset>
            </wp:positionV>
            <wp:extent cx="4482465" cy="19253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25269" r="19863" b="11258"/>
                    <a:stretch/>
                  </pic:blipFill>
                  <pic:spPr bwMode="auto">
                    <a:xfrm>
                      <a:off x="0" y="0"/>
                      <a:ext cx="4482465" cy="1925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8DE356" w14:textId="6849C7B7" w:rsidR="003D6278" w:rsidRDefault="003D6278" w:rsidP="006567CF"/>
    <w:p w14:paraId="422E4E37" w14:textId="065E1D3A" w:rsidR="003D6278" w:rsidRDefault="00B825CC" w:rsidP="006567CF">
      <w:r>
        <w:rPr>
          <w:noProof/>
        </w:rPr>
        <mc:AlternateContent>
          <mc:Choice Requires="wps">
            <w:drawing>
              <wp:anchor distT="0" distB="0" distL="114300" distR="114300" simplePos="0" relativeHeight="251662336" behindDoc="0" locked="0" layoutInCell="1" allowOverlap="1" wp14:anchorId="4626B856" wp14:editId="23F12D1C">
                <wp:simplePos x="0" y="0"/>
                <wp:positionH relativeFrom="column">
                  <wp:posOffset>501650</wp:posOffset>
                </wp:positionH>
                <wp:positionV relativeFrom="paragraph">
                  <wp:posOffset>1275715</wp:posOffset>
                </wp:positionV>
                <wp:extent cx="4482465"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482465" cy="635"/>
                        </a:xfrm>
                        <a:prstGeom prst="rect">
                          <a:avLst/>
                        </a:prstGeom>
                        <a:solidFill>
                          <a:prstClr val="white"/>
                        </a:solidFill>
                        <a:ln>
                          <a:noFill/>
                        </a:ln>
                      </wps:spPr>
                      <wps:txbx>
                        <w:txbxContent>
                          <w:p w14:paraId="5A8B9D3B" w14:textId="3DA7E06E" w:rsidR="00423501" w:rsidRPr="00BD0DF0" w:rsidRDefault="00423501" w:rsidP="00B825CC">
                            <w:pPr>
                              <w:pStyle w:val="Caption"/>
                              <w:rPr>
                                <w:color w:val="595959" w:themeColor="text1" w:themeTint="A6"/>
                              </w:rPr>
                            </w:pPr>
                            <w:r>
                              <w:t xml:space="preserve">Figure </w:t>
                            </w:r>
                            <w:fldSimple w:instr=" SEQ Figure \* ARABIC ">
                              <w:r>
                                <w:rPr>
                                  <w:noProof/>
                                </w:rPr>
                                <w:t>2</w:t>
                              </w:r>
                            </w:fldSimple>
                            <w:r>
                              <w:t xml:space="preserve"> 50/50 Blend Calculator created on Excel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626B856" id="_x0000_t202" coordsize="21600,21600" o:spt="202" path="m,l,21600r21600,l21600,xe">
                <v:stroke joinstyle="miter"/>
                <v:path gradientshapeok="t" o:connecttype="rect"/>
              </v:shapetype>
              <v:shape id="Text Box 4" o:spid="_x0000_s1026" type="#_x0000_t202" style="position:absolute;margin-left:39.5pt;margin-top:100.45pt;width:352.9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" stroked="f">
                <v:textbox style="mso-fit-shape-to-text:t" inset="0,0,0,0">
                  <w:txbxContent>
                    <w:p w14:paraId="5A8B9D3B" w14:textId="3DA7E06E" w:rsidR="00423501" w:rsidRPr="00BD0DF0" w:rsidRDefault="00423501" w:rsidP="00B825CC">
                      <w:pPr>
                        <w:pStyle w:val="Caption"/>
                        <w:rPr>
                          <w:color w:val="595959" w:themeColor="text1" w:themeTint="A6"/>
                        </w:rPr>
                      </w:pPr>
                      <w:r>
                        <w:t xml:space="preserve">Figure </w:t>
                      </w:r>
                      <w:fldSimple w:instr=" SEQ Figure \* ARABIC ">
                        <w:r>
                          <w:rPr>
                            <w:noProof/>
                          </w:rPr>
                          <w:t>2</w:t>
                        </w:r>
                      </w:fldSimple>
                      <w:r>
                        <w:t xml:space="preserve"> 50/50 Blend Calculator created on Excel</w:t>
                      </w:r>
                    </w:p>
                  </w:txbxContent>
                </v:textbox>
                <w10:wrap type="square"/>
              </v:shape>
            </w:pict>
          </mc:Fallback>
        </mc:AlternateContent>
      </w:r>
    </w:p>
    <w:p w14:paraId="2848B760" w14:textId="77777777" w:rsidR="005933EA" w:rsidRDefault="005933EA" w:rsidP="006567CF"/>
    <w:p w14:paraId="57A65EF9" w14:textId="77777777" w:rsidR="005933EA" w:rsidRDefault="005933EA" w:rsidP="006567CF"/>
    <w:p w14:paraId="348DB10D" w14:textId="77777777" w:rsidR="005933EA" w:rsidRDefault="005933EA" w:rsidP="006567CF"/>
    <w:p w14:paraId="0E5BAAA3" w14:textId="77777777" w:rsidR="005933EA" w:rsidRDefault="005933EA" w:rsidP="006567CF"/>
    <w:p w14:paraId="42CA52E1" w14:textId="77777777" w:rsidR="005933EA" w:rsidRDefault="005933EA" w:rsidP="006567CF"/>
    <w:p w14:paraId="78046877" w14:textId="41522DC1" w:rsidR="006567CF" w:rsidRDefault="003D6278" w:rsidP="006567CF">
      <w:r>
        <w:t>To create this</w:t>
      </w:r>
      <w:r w:rsidR="00362DED">
        <w:t>,</w:t>
      </w:r>
      <w:r>
        <w:t xml:space="preserve"> the first thing </w:t>
      </w:r>
      <w:r w:rsidR="00362DED">
        <w:t>needed is to</w:t>
      </w:r>
      <w:r>
        <w:t xml:space="preserve"> find </w:t>
      </w:r>
      <w:r w:rsidR="00E5642C">
        <w:t xml:space="preserve">what </w:t>
      </w:r>
      <w:r>
        <w:t xml:space="preserve">would be </w:t>
      </w:r>
      <w:r w:rsidR="00362DED">
        <w:t>produced</w:t>
      </w:r>
      <w:r>
        <w:t xml:space="preserve"> once these two separate fuels are mixed, the chemical formula for these are: C8H18 for Iso-Octane and CH4O for Methanol. This means there are 8 Carbon atoms and 18 Hydrogen atoms in Iso-Octane and </w:t>
      </w:r>
      <w:r w:rsidR="00741F1E">
        <w:t>1 Carbon atom, 4 Hydrogen atoms and 1 Oxygen atom in Methanol.</w:t>
      </w:r>
    </w:p>
    <w:p w14:paraId="4A0FA4E4" w14:textId="29B50C47" w:rsidR="00741F1E" w:rsidRDefault="00741F1E" w:rsidP="006567CF">
      <w:r>
        <w:t xml:space="preserve">To blend these together, first the Carbons are added together, 8+1 = 9 so there </w:t>
      </w:r>
      <w:r w:rsidR="00E5642C">
        <w:t>are</w:t>
      </w:r>
      <w:r>
        <w:t xml:space="preserve"> 9 CO2’s. Next the Hydrogens, there </w:t>
      </w:r>
      <w:r w:rsidR="00E5642C">
        <w:t>are</w:t>
      </w:r>
      <w:r>
        <w:t xml:space="preserve"> 18 Hydrogens in Iso-Octane and 4 in Methanol, these add together to make 22, but as they produ</w:t>
      </w:r>
      <w:r w:rsidR="00E5642C">
        <w:t>ce</w:t>
      </w:r>
      <w:r>
        <w:t xml:space="preserve"> H20, it is 2 Hydrogens per Oxygen molecule, so </w:t>
      </w:r>
      <w:r w:rsidR="00E5642C">
        <w:t>dividing this by</w:t>
      </w:r>
      <w:r>
        <w:t xml:space="preserve"> 2. </w:t>
      </w:r>
      <w:r w:rsidR="00E5642C">
        <w:t>leaves</w:t>
      </w:r>
      <w:r>
        <w:t xml:space="preserve"> 11 H2O molecules. </w:t>
      </w:r>
    </w:p>
    <w:p w14:paraId="78F77285" w14:textId="2E24BEEE" w:rsidR="00C43754" w:rsidRPr="00C43754" w:rsidRDefault="00C43754" w:rsidP="006567CF">
      <w:pPr>
        <w:rPr>
          <w:b/>
          <w:bCs/>
          <w:i/>
          <w:iCs/>
        </w:rPr>
      </w:pPr>
      <w:r w:rsidRPr="00C43754">
        <w:rPr>
          <w:b/>
          <w:bCs/>
          <w:i/>
          <w:iCs/>
        </w:rPr>
        <w:t xml:space="preserve">50%C8H18 + 50% CH40 +X(O2+3.76N2) </w:t>
      </w:r>
      <w:r w:rsidRPr="00C43754">
        <w:rPr>
          <w:rFonts w:ascii="Calibri" w:hAnsi="Calibri" w:cs="Calibri"/>
          <w:b/>
          <w:bCs/>
          <w:i/>
          <w:iCs/>
        </w:rPr>
        <w:t>→</w:t>
      </w:r>
      <w:r w:rsidRPr="00C43754">
        <w:rPr>
          <w:b/>
          <w:bCs/>
          <w:i/>
          <w:iCs/>
        </w:rPr>
        <w:t xml:space="preserve"> 9CO2 + 11H20</w:t>
      </w:r>
      <w:r>
        <w:rPr>
          <w:b/>
          <w:bCs/>
          <w:i/>
          <w:iCs/>
        </w:rPr>
        <w:t xml:space="preserve"> </w:t>
      </w:r>
      <w:r w:rsidR="0073546B">
        <w:rPr>
          <w:b/>
          <w:bCs/>
          <w:i/>
          <w:iCs/>
        </w:rPr>
        <w:t>+?</w:t>
      </w:r>
    </w:p>
    <w:p w14:paraId="5F5D8B78" w14:textId="6D39295F" w:rsidR="00741F1E" w:rsidRDefault="00741F1E" w:rsidP="006567CF">
      <w:r>
        <w:t>Now this has been done,</w:t>
      </w:r>
      <w:r w:rsidR="00C43754">
        <w:t xml:space="preserve"> ‘X’</w:t>
      </w:r>
      <w:r>
        <w:t xml:space="preserve"> can be worked out</w:t>
      </w:r>
      <w:r w:rsidR="00C43754">
        <w:t>, ‘X’ is needed to be able to see how much Oxygen and Nitrogen have been created.</w:t>
      </w:r>
      <w:r>
        <w:t xml:space="preserve"> </w:t>
      </w:r>
      <w:r w:rsidR="00C43754">
        <w:t>T</w:t>
      </w:r>
      <w:r>
        <w:t xml:space="preserve">his is done </w:t>
      </w:r>
      <w:r w:rsidR="0073546B">
        <w:t xml:space="preserve">as O = 2X, </w:t>
      </w:r>
      <w:r w:rsidR="00E5642C">
        <w:t>because</w:t>
      </w:r>
      <w:r w:rsidR="0073546B">
        <w:t xml:space="preserve"> there </w:t>
      </w:r>
      <w:r w:rsidR="00E5642C">
        <w:t xml:space="preserve">are </w:t>
      </w:r>
      <w:r w:rsidR="0073546B">
        <w:t xml:space="preserve">two Oxygens to the ‘X’, there </w:t>
      </w:r>
      <w:r w:rsidR="00E5642C">
        <w:t>are</w:t>
      </w:r>
      <w:r w:rsidR="0073546B">
        <w:t xml:space="preserve"> 9 CO2 molecules, which have 2 Oxygens in, 18 O + the 9 Oxygens in H20. Leaving 29 Oxygens, 1 must be taken away as it is on the original side, then divide by 2 to get ‘X’ on its own and ‘X’ = 14. So now, ‘X’ </w:t>
      </w:r>
      <w:r w:rsidR="00E5642C">
        <w:t>multiplied</w:t>
      </w:r>
      <w:r w:rsidR="0073546B">
        <w:t xml:space="preserve"> by 3.76 gives the N2 created, 14 multiplied by 3.76 = 52.64 Nitrogen’s. </w:t>
      </w:r>
      <w:r w:rsidR="00C43754">
        <w:t>This all assum</w:t>
      </w:r>
      <w:r w:rsidR="00E5642C">
        <w:t>es</w:t>
      </w:r>
      <w:r w:rsidR="00C43754">
        <w:t xml:space="preserve"> tha</w:t>
      </w:r>
      <w:r w:rsidR="00E5642C">
        <w:t xml:space="preserve">t </w:t>
      </w:r>
      <w:r w:rsidR="00C43754">
        <w:t xml:space="preserve">complete combustion has occurred when these two products have been blended and used for combustion. </w:t>
      </w:r>
    </w:p>
    <w:p w14:paraId="0EEDABF1" w14:textId="6E3D01FB" w:rsidR="00C43754" w:rsidRDefault="00C43754" w:rsidP="006567CF">
      <w:pPr>
        <w:rPr>
          <w:b/>
          <w:bCs/>
          <w:i/>
          <w:iCs/>
        </w:rPr>
      </w:pPr>
      <w:r w:rsidRPr="00E723C0">
        <w:rPr>
          <w:b/>
          <w:bCs/>
          <w:i/>
          <w:iCs/>
        </w:rPr>
        <w:t xml:space="preserve">50%C8H18 + 50% CH40 +X(O2+3.76N2) </w:t>
      </w:r>
      <w:r w:rsidRPr="00E723C0">
        <w:rPr>
          <w:rFonts w:ascii="Calibri" w:hAnsi="Calibri" w:cs="Calibri"/>
          <w:b/>
          <w:bCs/>
          <w:i/>
          <w:iCs/>
        </w:rPr>
        <w:t>→</w:t>
      </w:r>
      <w:r w:rsidRPr="00E723C0">
        <w:rPr>
          <w:b/>
          <w:bCs/>
          <w:i/>
          <w:iCs/>
        </w:rPr>
        <w:t xml:space="preserve"> 9CO2 + 11H20</w:t>
      </w:r>
      <w:r w:rsidR="0073546B" w:rsidRPr="00E723C0">
        <w:rPr>
          <w:b/>
          <w:bCs/>
          <w:i/>
          <w:iCs/>
        </w:rPr>
        <w:t xml:space="preserve"> + 52.64N2</w:t>
      </w:r>
    </w:p>
    <w:p w14:paraId="3581DD04" w14:textId="7933E617" w:rsidR="00362DED" w:rsidRDefault="00362DED" w:rsidP="00362DED">
      <w:pPr>
        <w:pStyle w:val="Heading2"/>
      </w:pPr>
      <w:bookmarkStart w:id="8" w:name="_Toc29139838"/>
      <w:r>
        <w:lastRenderedPageBreak/>
        <w:t>Air fuel ratio mass</w:t>
      </w:r>
      <w:bookmarkEnd w:id="8"/>
    </w:p>
    <w:p w14:paraId="158F483A" w14:textId="04CD3F83" w:rsidR="00E723C0" w:rsidRDefault="00E723C0" w:rsidP="006567CF">
      <w:r>
        <w:t xml:space="preserve">With the resultant chemical balance being known, other important information can be worked out, the first of this is the AFR or the Air Fuel Ratio by Mass, which is the air mass over the fuel mass. First the mass of air must be known, knowing ‘X’ the amount of Oxygen Molecules is known, O2 = 2 Oxygen molecules, </w:t>
      </w:r>
      <w:r w:rsidR="000E765F">
        <w:t>therefore 14</w:t>
      </w:r>
      <w:r>
        <w:t xml:space="preserve"> multiplied by 2 times the atomic weight of oxygen which is 16. </w:t>
      </w:r>
      <w:r w:rsidR="000E765F">
        <w:t>This then needs too be added to the amount of Nitrogen in the air, 3.76</w:t>
      </w:r>
      <w:r w:rsidR="00E5642C">
        <w:t xml:space="preserve">, </w:t>
      </w:r>
      <w:r w:rsidR="000E765F">
        <w:t>multiplied by the atomic weight of 14 and</w:t>
      </w:r>
      <w:r w:rsidR="00E5642C">
        <w:t xml:space="preserve"> then</w:t>
      </w:r>
      <w:r w:rsidR="000E765F">
        <w:t xml:space="preserve"> multiplied by 2 (N2.) Although there are more components in air, it has been simplified and only the prominent gases have been used due to the small amounts of others.</w:t>
      </w:r>
    </w:p>
    <w:p w14:paraId="72449B79" w14:textId="23157196" w:rsidR="000E765F" w:rsidRDefault="000E765F" w:rsidP="006567CF">
      <w:r>
        <w:t>As the air mass has be worked out, the fuel mass must</w:t>
      </w:r>
      <w:r w:rsidR="00E5642C">
        <w:t xml:space="preserve"> also</w:t>
      </w:r>
      <w:r>
        <w:t xml:space="preserve"> be worked out. </w:t>
      </w:r>
      <w:r w:rsidR="00E5642C">
        <w:t xml:space="preserve">Again, this is done </w:t>
      </w:r>
      <w:r>
        <w:t xml:space="preserve">by multiplying the number of molecules by how many are in the mixture and their atomic weight. So, for C8H18, there are 8 Carbon atoms weighing 12u and 18 Hydrogen </w:t>
      </w:r>
      <w:r w:rsidR="00ED107D">
        <w:t>a</w:t>
      </w:r>
      <w:r>
        <w:t>toms weighing 1u each, for CH4O, there is 1 Carbon atom weighing 12u, 4 Hydrogen atoms weighing 1u and 1 Oxygen atom weighing 16u.</w:t>
      </w:r>
    </w:p>
    <w:p w14:paraId="2913BAE9" w14:textId="75313475" w:rsidR="00ED107D" w:rsidRDefault="00ED107D" w:rsidP="006567CF">
      <w:r>
        <w:t>Using what has been calculated, divide the air mass by the fuel mass, for the 50/50 blend of Methanol and Iso-Octane, this comes out at 13.16384. This is a stoichiometric burn and would realistically be impossible to achieve</w:t>
      </w:r>
      <w:r w:rsidR="00362DED">
        <w:t>.</w:t>
      </w:r>
    </w:p>
    <w:p w14:paraId="13120501" w14:textId="0F39AE21" w:rsidR="000E765F" w:rsidRPr="00E723C0" w:rsidRDefault="00362DED" w:rsidP="006567CF">
      <w:r w:rsidRPr="00ED107D">
        <w:drawing>
          <wp:anchor distT="0" distB="0" distL="114300" distR="114300" simplePos="0" relativeHeight="251660288" behindDoc="0" locked="0" layoutInCell="1" allowOverlap="1" wp14:anchorId="69485770" wp14:editId="32D9E25C">
            <wp:simplePos x="0" y="0"/>
            <wp:positionH relativeFrom="margin">
              <wp:align>center</wp:align>
            </wp:positionH>
            <wp:positionV relativeFrom="paragraph">
              <wp:posOffset>83</wp:posOffset>
            </wp:positionV>
            <wp:extent cx="4063116" cy="213042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19582" r="25917" b="11363"/>
                    <a:stretch/>
                  </pic:blipFill>
                  <pic:spPr bwMode="auto">
                    <a:xfrm>
                      <a:off x="0" y="0"/>
                      <a:ext cx="4063116" cy="2130425"/>
                    </a:xfrm>
                    <a:prstGeom prst="rect">
                      <a:avLst/>
                    </a:prstGeom>
                    <a:ln>
                      <a:noFill/>
                    </a:ln>
                    <a:extLst>
                      <a:ext uri="{53640926-AAD7-44D8-BBD7-CCE9431645EC}">
                        <a14:shadowObscured xmlns:a14="http://schemas.microsoft.com/office/drawing/2010/main"/>
                      </a:ext>
                    </a:extLst>
                  </pic:spPr>
                </pic:pic>
              </a:graphicData>
            </a:graphic>
          </wp:anchor>
        </w:drawing>
      </w:r>
    </w:p>
    <w:p w14:paraId="0B5D24EE" w14:textId="77777777" w:rsidR="00362DED" w:rsidRDefault="00362DED" w:rsidP="006567CF"/>
    <w:p w14:paraId="33012FFC" w14:textId="77777777" w:rsidR="00362DED" w:rsidRDefault="00362DED" w:rsidP="006567CF"/>
    <w:p w14:paraId="7AA1AC53" w14:textId="77777777" w:rsidR="00362DED" w:rsidRDefault="00362DED" w:rsidP="006567CF"/>
    <w:p w14:paraId="33E6E52B" w14:textId="77777777" w:rsidR="00362DED" w:rsidRDefault="00362DED" w:rsidP="006567CF"/>
    <w:p w14:paraId="5DC08D84" w14:textId="77777777" w:rsidR="00362DED" w:rsidRDefault="00362DED" w:rsidP="006567CF"/>
    <w:p w14:paraId="4763F633" w14:textId="3DCAB8D4" w:rsidR="00362DED" w:rsidRDefault="00E324B1" w:rsidP="006567CF">
      <w:r>
        <w:rPr>
          <w:noProof/>
        </w:rPr>
        <mc:AlternateContent>
          <mc:Choice Requires="wps">
            <w:drawing>
              <wp:anchor distT="0" distB="0" distL="114300" distR="114300" simplePos="0" relativeHeight="251664384" behindDoc="0" locked="0" layoutInCell="1" allowOverlap="1" wp14:anchorId="4E1BE13E" wp14:editId="3B056599">
                <wp:simplePos x="0" y="0"/>
                <wp:positionH relativeFrom="margin">
                  <wp:align>center</wp:align>
                </wp:positionH>
                <wp:positionV relativeFrom="paragraph">
                  <wp:posOffset>192819</wp:posOffset>
                </wp:positionV>
                <wp:extent cx="4062730" cy="373380"/>
                <wp:effectExtent l="0" t="0" r="0" b="7620"/>
                <wp:wrapSquare wrapText="bothSides"/>
                <wp:docPr id="5" name="Text Box 5"/>
                <wp:cNvGraphicFramePr/>
                <a:graphic xmlns:a="http://schemas.openxmlformats.org/drawingml/2006/main">
                  <a:graphicData uri="http://schemas.microsoft.com/office/word/2010/wordprocessingShape">
                    <wps:wsp>
                      <wps:cNvSpPr txBox="1"/>
                      <wps:spPr>
                        <a:xfrm>
                          <a:off x="0" y="0"/>
                          <a:ext cx="4062730" cy="373711"/>
                        </a:xfrm>
                        <a:prstGeom prst="rect">
                          <a:avLst/>
                        </a:prstGeom>
                        <a:solidFill>
                          <a:prstClr val="white"/>
                        </a:solidFill>
                        <a:ln>
                          <a:noFill/>
                        </a:ln>
                      </wps:spPr>
                      <wps:txbx>
                        <w:txbxContent>
                          <w:p w14:paraId="435FE964" w14:textId="6D9D781F" w:rsidR="00423501" w:rsidRPr="00212314" w:rsidRDefault="00423501" w:rsidP="00B825CC">
                            <w:pPr>
                              <w:pStyle w:val="Caption"/>
                              <w:rPr>
                                <w:color w:val="595959" w:themeColor="text1" w:themeTint="A6"/>
                              </w:rPr>
                            </w:pPr>
                            <w:r>
                              <w:t xml:space="preserve">Figure </w:t>
                            </w:r>
                            <w:fldSimple w:instr=" SEQ Figure \* ARABIC ">
                              <w:r>
                                <w:rPr>
                                  <w:noProof/>
                                </w:rPr>
                                <w:t>3</w:t>
                              </w:r>
                            </w:fldSimple>
                            <w:r>
                              <w:t xml:space="preserve"> Blend Calculator showing how the AFR Mass was calculated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1BE13E" id="Text Box 5" o:spid="_x0000_s1027" type="#_x0000_t202" style="position:absolute;margin-left:0;margin-top:15.2pt;width:319.9pt;height:29.4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" stroked="f">
                <v:textbox inset="0,0,0,0">
                  <w:txbxContent>
                    <w:p w14:paraId="435FE964" w14:textId="6D9D781F" w:rsidR="00423501" w:rsidRPr="00212314" w:rsidRDefault="00423501" w:rsidP="00B825CC">
                      <w:pPr>
                        <w:pStyle w:val="Caption"/>
                        <w:rPr>
                          <w:color w:val="595959" w:themeColor="text1" w:themeTint="A6"/>
                        </w:rPr>
                      </w:pPr>
                      <w:r>
                        <w:t xml:space="preserve">Figure </w:t>
                      </w:r>
                      <w:fldSimple w:instr=" SEQ Figure \* ARABIC ">
                        <w:r>
                          <w:rPr>
                            <w:noProof/>
                          </w:rPr>
                          <w:t>3</w:t>
                        </w:r>
                      </w:fldSimple>
                      <w:r>
                        <w:t xml:space="preserve"> Blend Calculator showing how the AFR Mass was calculated</w:t>
                      </w:r>
                    </w:p>
                  </w:txbxContent>
                </v:textbox>
                <w10:wrap type="square" anchorx="margin"/>
              </v:shape>
            </w:pict>
          </mc:Fallback>
        </mc:AlternateContent>
      </w:r>
    </w:p>
    <w:p w14:paraId="6097311A" w14:textId="3EBEEE5A" w:rsidR="00362DED" w:rsidRDefault="00362DED" w:rsidP="006567CF"/>
    <w:p w14:paraId="14E4613E" w14:textId="7613976A" w:rsidR="00362DED" w:rsidRDefault="00362DED" w:rsidP="00362DED">
      <w:pPr>
        <w:pStyle w:val="Heading2"/>
      </w:pPr>
      <w:bookmarkStart w:id="9" w:name="_Toc29139839"/>
      <w:r>
        <w:t>CO2 produced</w:t>
      </w:r>
      <w:bookmarkEnd w:id="9"/>
    </w:p>
    <w:p w14:paraId="68A4BFF5" w14:textId="41E4CCA4" w:rsidR="00362DED" w:rsidRDefault="00362DED" w:rsidP="00362DED">
      <w:r>
        <w:t xml:space="preserve">Furthermore, the next part built in the blend calculator was to work out how many kilograms (Kg) of CO2 was being produced per Kg of the 50/50 blend being burnt. This could be calculated by seeing how many carbon atoms were in the first part of the mixture, and what has been created on the other side. </w:t>
      </w:r>
    </w:p>
    <w:p w14:paraId="4C1A712D" w14:textId="1B029B4A" w:rsidR="007F59B6" w:rsidRDefault="007178A7" w:rsidP="007F59B6">
      <w:r>
        <w:t>First</w:t>
      </w:r>
      <w:r w:rsidR="00E5642C">
        <w:t>,</w:t>
      </w:r>
      <w:r>
        <w:t xml:space="preserve"> multipl</w:t>
      </w:r>
      <w:r w:rsidR="00E5642C">
        <w:t>y</w:t>
      </w:r>
      <w:r>
        <w:t xml:space="preserve"> the amount of CO2 that has been worked out </w:t>
      </w:r>
      <w:r w:rsidR="00E5642C">
        <w:t>previously</w:t>
      </w:r>
      <w:r>
        <w:t xml:space="preserve"> in the calculator by the atomic masses of Carbon and Oxygen, giving the weight of what has been produced there. This is then divided by the atomic weight of the molecules in the start. For Iso-</w:t>
      </w:r>
      <w:r>
        <w:lastRenderedPageBreak/>
        <w:t>Octane that is 8 Carbons multiplied by 12</w:t>
      </w:r>
      <w:r w:rsidR="009F53E4">
        <w:t>u</w:t>
      </w:r>
      <w:r>
        <w:t xml:space="preserve"> and 18</w:t>
      </w:r>
      <w:r w:rsidR="009F53E4">
        <w:t>u</w:t>
      </w:r>
      <w:r>
        <w:t xml:space="preserve"> Hydrogens multiplied by 1. This is then added to the 1 Carbon molecule multiplied by 12</w:t>
      </w:r>
      <w:r w:rsidR="009F53E4">
        <w:t>u</w:t>
      </w:r>
      <w:r>
        <w:t>, 4 Hydrogens by 1</w:t>
      </w:r>
      <w:r w:rsidR="009F53E4">
        <w:t>u</w:t>
      </w:r>
      <w:r>
        <w:t xml:space="preserve"> and the singular Oxygen molecule times 16</w:t>
      </w:r>
      <w:r w:rsidR="009F53E4">
        <w:t>u</w:t>
      </w:r>
      <w:r>
        <w:t xml:space="preserve">. In total there </w:t>
      </w:r>
      <w:r w:rsidR="00C53B5A">
        <w:t>396/114+32 = 2.7123 Kg of CO</w:t>
      </w:r>
      <w:r w:rsidR="007F59B6">
        <w:t>2 produced per Kg of fuel burnt.</w:t>
      </w:r>
      <w:r w:rsidR="007F59B6">
        <w:rPr>
          <w:noProof/>
        </w:rPr>
        <w:drawing>
          <wp:inline distT="0" distB="0" distL="0" distR="0" wp14:anchorId="1B2625F9" wp14:editId="298F0545">
            <wp:extent cx="5486400" cy="24244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8809" r="23886" b="13430"/>
                    <a:stretch/>
                  </pic:blipFill>
                  <pic:spPr bwMode="auto">
                    <a:xfrm>
                      <a:off x="0" y="0"/>
                      <a:ext cx="5486400" cy="2424430"/>
                    </a:xfrm>
                    <a:prstGeom prst="rect">
                      <a:avLst/>
                    </a:prstGeom>
                    <a:ln>
                      <a:noFill/>
                    </a:ln>
                    <a:extLst>
                      <a:ext uri="{53640926-AAD7-44D8-BBD7-CCE9431645EC}">
                        <a14:shadowObscured xmlns:a14="http://schemas.microsoft.com/office/drawing/2010/main"/>
                      </a:ext>
                    </a:extLst>
                  </pic:spPr>
                </pic:pic>
              </a:graphicData>
            </a:graphic>
          </wp:inline>
        </w:drawing>
      </w:r>
    </w:p>
    <w:p w14:paraId="72E43454" w14:textId="05639B53" w:rsidR="007F59B6" w:rsidRDefault="007F59B6" w:rsidP="007F59B6">
      <w:pPr>
        <w:pStyle w:val="Caption"/>
      </w:pPr>
      <w:r>
        <w:t xml:space="preserve">Figure </w:t>
      </w:r>
      <w:fldSimple w:instr=" SEQ Figure \* ARABIC ">
        <w:r w:rsidR="00922BA4">
          <w:rPr>
            <w:noProof/>
          </w:rPr>
          <w:t>4</w:t>
        </w:r>
      </w:fldSimple>
      <w:r>
        <w:t xml:space="preserve"> </w:t>
      </w:r>
      <w:r w:rsidRPr="004B6BBA">
        <w:t>The fuel blend calculator showing CO2 Produced</w:t>
      </w:r>
    </w:p>
    <w:p w14:paraId="6732DAB1" w14:textId="40901E07" w:rsidR="007F59B6" w:rsidRDefault="001F477E" w:rsidP="00CF442F">
      <w:pPr>
        <w:pStyle w:val="Heading2"/>
      </w:pPr>
      <w:bookmarkStart w:id="10" w:name="_Toc29139840"/>
      <w:r>
        <w:t>Enthalpy and calorific Value</w:t>
      </w:r>
      <w:bookmarkEnd w:id="10"/>
    </w:p>
    <w:p w14:paraId="2BB6F0A3" w14:textId="3CBEB63F" w:rsidR="00CF442F" w:rsidRDefault="009903AD" w:rsidP="00CF442F">
      <w:r>
        <w:t xml:space="preserve">The following step </w:t>
      </w:r>
      <w:r w:rsidR="00E5642C">
        <w:t>of</w:t>
      </w:r>
      <w:r>
        <w:t xml:space="preserve"> the blend calculator is to investigate and find the calorific value of the mixture of Methanol and Iso-Octane, </w:t>
      </w:r>
      <w:r w:rsidR="00E5642C">
        <w:t>which</w:t>
      </w:r>
      <w:r>
        <w:t xml:space="preserve"> is done by combing the enthalpies of the two chemicals </w:t>
      </w:r>
      <w:r w:rsidR="00E5642C">
        <w:t>to</w:t>
      </w:r>
      <w:r>
        <w:t xml:space="preserve"> discove</w:t>
      </w:r>
      <w:r w:rsidR="00E5642C">
        <w:t>r</w:t>
      </w:r>
      <w:r>
        <w:t xml:space="preserve"> the enthalp</w:t>
      </w:r>
      <w:r w:rsidR="001F477E">
        <w:t xml:space="preserve">y </w:t>
      </w:r>
      <w:r>
        <w:t xml:space="preserve">of what has been created. </w:t>
      </w:r>
    </w:p>
    <w:p w14:paraId="179B069C" w14:textId="5833BF1A" w:rsidR="001F477E" w:rsidRPr="001F477E" w:rsidRDefault="001F477E" w:rsidP="001F477E">
      <w:pPr>
        <w:rPr>
          <w:rFonts w:ascii="Calibri" w:eastAsia="Times New Roman" w:hAnsi="Calibri" w:cs="Calibri"/>
          <w:color w:val="000000"/>
          <w:lang w:val="en-GB" w:eastAsia="en-GB"/>
        </w:rPr>
      </w:pPr>
      <w:r>
        <w:t xml:space="preserve">The first stage is </w:t>
      </w:r>
      <w:proofErr w:type="gramStart"/>
      <w:r w:rsidR="00EE5B9A">
        <w:t>calculate</w:t>
      </w:r>
      <w:proofErr w:type="gramEnd"/>
      <w:r w:rsidR="00EE5B9A">
        <w:t xml:space="preserve"> </w:t>
      </w:r>
      <w:r>
        <w:t>the enthalpy of the 50/50 blend,</w:t>
      </w:r>
      <w:r w:rsidR="00FC5A60">
        <w:t xml:space="preserve"> the enthalpy is the sum of the internal energy</w:t>
      </w:r>
      <w:r w:rsidR="00E124C2">
        <w:t>, plus the pressure and the volume. (H = E + PV.)</w:t>
      </w:r>
      <w:r w:rsidR="00E124C2" w:rsidRPr="00E124C2">
        <w:rPr>
          <w:rFonts w:ascii="Arial" w:hAnsi="Arial" w:cs="Arial"/>
          <w:color w:val="000000"/>
          <w:sz w:val="20"/>
          <w:szCs w:val="20"/>
          <w:shd w:val="clear" w:color="auto" w:fill="FFFFFF"/>
        </w:rPr>
        <w:t xml:space="preserve"> </w:t>
      </w:r>
      <w:r w:rsidR="00E124C2" w:rsidRPr="00E124C2">
        <w:rPr>
          <w:sz w:val="16"/>
          <w:szCs w:val="16"/>
        </w:rPr>
        <w:t>(Encyclopedia Britannica, 2020)</w:t>
      </w:r>
      <w:r w:rsidRPr="00E124C2">
        <w:t xml:space="preserve"> </w:t>
      </w:r>
      <w:r w:rsidR="00E124C2">
        <w:t>T</w:t>
      </w:r>
      <w:r>
        <w:t xml:space="preserve">his </w:t>
      </w:r>
      <w:r w:rsidR="00E124C2">
        <w:t>can</w:t>
      </w:r>
      <w:r>
        <w:t xml:space="preserve"> done by adding the enthalpies of Methanol and Iso-Octane together </w:t>
      </w:r>
      <w:r w:rsidRPr="001F477E">
        <w:t>(</w:t>
      </w:r>
      <w:r w:rsidRPr="001F477E">
        <w:rPr>
          <w:lang w:val="en-GB" w:eastAsia="en-GB"/>
        </w:rPr>
        <w:t>-259.2</w:t>
      </w:r>
      <w:r w:rsidRPr="001F477E">
        <w:t xml:space="preserve">+ </w:t>
      </w:r>
      <w:r w:rsidRPr="001F477E">
        <w:rPr>
          <w:lang w:val="en-GB" w:eastAsia="en-GB"/>
        </w:rPr>
        <w:t>-201.5</w:t>
      </w:r>
      <w:r>
        <w:rPr>
          <w:lang w:val="en-GB" w:eastAsia="en-GB"/>
        </w:rPr>
        <w:t xml:space="preserve">) this is then added to the amount of CO2 that has been created, multiplied by the enthalpy of CO2 (9 × </w:t>
      </w:r>
      <w:r w:rsidRPr="001F477E">
        <w:rPr>
          <w:rFonts w:ascii="Calibri" w:eastAsia="Times New Roman" w:hAnsi="Calibri" w:cs="Calibri"/>
          <w:color w:val="000000"/>
          <w:lang w:val="en-GB" w:eastAsia="en-GB"/>
        </w:rPr>
        <w:t>-</w:t>
      </w:r>
      <w:r w:rsidRPr="001F477E">
        <w:rPr>
          <w:lang w:val="en-GB" w:eastAsia="en-GB"/>
        </w:rPr>
        <w:t>393.5</w:t>
      </w:r>
      <w:r>
        <w:rPr>
          <w:lang w:val="en-GB" w:eastAsia="en-GB"/>
        </w:rPr>
        <w:t xml:space="preserve"> </w:t>
      </w:r>
      <w:r>
        <w:rPr>
          <w:rFonts w:ascii="Calibri" w:hAnsi="Calibri" w:cs="Calibri"/>
          <w:lang w:val="en-GB" w:eastAsia="en-GB"/>
        </w:rPr>
        <w:t>×</w:t>
      </w:r>
      <w:r>
        <w:rPr>
          <w:lang w:val="en-GB" w:eastAsia="en-GB"/>
        </w:rPr>
        <w:t xml:space="preserve"> -1) The minus 1 is used to turn the enthalpies into positives rather than negatives. Now the CO2 enthalpy is known, just the H2O enthalpy needs to be found, this is done the same way as before (11×</w:t>
      </w:r>
      <w:r w:rsidRPr="001F477E">
        <w:rPr>
          <w:rFonts w:ascii="Calibri" w:hAnsi="Calibri" w:cs="Calibri"/>
          <w:color w:val="000000"/>
        </w:rPr>
        <w:t xml:space="preserve"> </w:t>
      </w:r>
      <w:r w:rsidRPr="001F477E">
        <w:rPr>
          <w:lang w:val="en-GB" w:eastAsia="en-GB"/>
        </w:rPr>
        <w:t>-</w:t>
      </w:r>
      <w:r>
        <w:rPr>
          <w:lang w:val="en-GB" w:eastAsia="en-GB"/>
        </w:rPr>
        <w:t xml:space="preserve"> </w:t>
      </w:r>
      <w:r w:rsidRPr="001F477E">
        <w:rPr>
          <w:lang w:val="en-GB" w:eastAsia="en-GB"/>
        </w:rPr>
        <w:t>241.8</w:t>
      </w:r>
      <w:r>
        <w:rPr>
          <w:lang w:val="en-GB" w:eastAsia="en-GB"/>
        </w:rPr>
        <w:t xml:space="preserve"> × -1.) All these enthalpies added together gives the overall enthalpy of the blended fuels, </w:t>
      </w:r>
      <w:r w:rsidR="00EE5B9A">
        <w:rPr>
          <w:lang w:val="en-GB" w:eastAsia="en-GB"/>
        </w:rPr>
        <w:t xml:space="preserve">totalling </w:t>
      </w:r>
      <w:r>
        <w:rPr>
          <w:lang w:val="en-GB" w:eastAsia="en-GB"/>
        </w:rPr>
        <w:t>5740.6</w:t>
      </w:r>
      <w:r w:rsidR="00F70558">
        <w:rPr>
          <w:lang w:val="en-GB" w:eastAsia="en-GB"/>
        </w:rPr>
        <w:t xml:space="preserve"> MJ</w:t>
      </w:r>
      <w:r w:rsidR="00E124C2">
        <w:rPr>
          <w:lang w:val="en-GB" w:eastAsia="en-GB"/>
        </w:rPr>
        <w:t>.</w:t>
      </w:r>
    </w:p>
    <w:p w14:paraId="5EE5EE7C" w14:textId="77777777" w:rsidR="00F70558" w:rsidRDefault="00F70558" w:rsidP="00F70558">
      <w:pPr>
        <w:keepNext/>
      </w:pPr>
      <w:r w:rsidRPr="00F70558">
        <w:lastRenderedPageBreak/>
        <w:drawing>
          <wp:inline distT="0" distB="0" distL="0" distR="0" wp14:anchorId="7CCF5C33" wp14:editId="649279B8">
            <wp:extent cx="5462270" cy="2321781"/>
            <wp:effectExtent l="0" t="0" r="508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8551" r="21005" b="10331"/>
                    <a:stretch/>
                  </pic:blipFill>
                  <pic:spPr bwMode="auto">
                    <a:xfrm>
                      <a:off x="0" y="0"/>
                      <a:ext cx="5482116" cy="2330217"/>
                    </a:xfrm>
                    <a:prstGeom prst="rect">
                      <a:avLst/>
                    </a:prstGeom>
                    <a:ln>
                      <a:noFill/>
                    </a:ln>
                    <a:extLst>
                      <a:ext uri="{53640926-AAD7-44D8-BBD7-CCE9431645EC}">
                        <a14:shadowObscured xmlns:a14="http://schemas.microsoft.com/office/drawing/2010/main"/>
                      </a:ext>
                    </a:extLst>
                  </pic:spPr>
                </pic:pic>
              </a:graphicData>
            </a:graphic>
          </wp:inline>
        </w:drawing>
      </w:r>
    </w:p>
    <w:p w14:paraId="679B919F" w14:textId="3AD21779" w:rsidR="001F477E" w:rsidRPr="001F477E" w:rsidRDefault="00F70558" w:rsidP="00F70558">
      <w:pPr>
        <w:pStyle w:val="Caption"/>
        <w:rPr>
          <w:rFonts w:ascii="Calibri" w:eastAsia="Times New Roman" w:hAnsi="Calibri" w:cs="Calibri"/>
          <w:color w:val="000000"/>
          <w:lang w:val="en-GB" w:eastAsia="en-GB"/>
        </w:rPr>
      </w:pPr>
      <w:r>
        <w:t xml:space="preserve">Figure </w:t>
      </w:r>
      <w:fldSimple w:instr=" SEQ Figure \* ARABIC ">
        <w:r w:rsidR="00922BA4">
          <w:rPr>
            <w:noProof/>
          </w:rPr>
          <w:t>5</w:t>
        </w:r>
      </w:fldSimple>
      <w:r>
        <w:t xml:space="preserve"> Showing how the enthalpy was worked out for the blended mixture</w:t>
      </w:r>
    </w:p>
    <w:p w14:paraId="57C0911B" w14:textId="65169653" w:rsidR="001F477E" w:rsidRPr="001F477E" w:rsidRDefault="00EE5B9A" w:rsidP="00E124C2">
      <w:pPr>
        <w:rPr>
          <w:lang w:val="en-GB" w:eastAsia="en-GB"/>
        </w:rPr>
      </w:pPr>
      <w:r>
        <w:rPr>
          <w:lang w:val="en-GB" w:eastAsia="en-GB"/>
        </w:rPr>
        <w:t>Now, knowing</w:t>
      </w:r>
      <w:r w:rsidR="00F70558">
        <w:rPr>
          <w:lang w:val="en-GB" w:eastAsia="en-GB"/>
        </w:rPr>
        <w:t xml:space="preserve"> the enthalpy, the calorific value per kg of blend can be found,</w:t>
      </w:r>
      <w:r w:rsidR="00E124C2">
        <w:rPr>
          <w:lang w:val="en-GB" w:eastAsia="en-GB"/>
        </w:rPr>
        <w:t xml:space="preserve"> this is how much energy was released as heat during the combustion,</w:t>
      </w:r>
      <w:r w:rsidR="00F70558">
        <w:rPr>
          <w:lang w:val="en-GB" w:eastAsia="en-GB"/>
        </w:rPr>
        <w:t xml:space="preserve"> </w:t>
      </w:r>
      <w:r>
        <w:rPr>
          <w:lang w:val="en-GB" w:eastAsia="en-GB"/>
        </w:rPr>
        <w:t xml:space="preserve">calculated by taking the </w:t>
      </w:r>
      <w:r w:rsidR="00F70558">
        <w:rPr>
          <w:lang w:val="en-GB" w:eastAsia="en-GB"/>
        </w:rPr>
        <w:t xml:space="preserve">enthalpy of the blend and dividing it by the atomic weight of the molecules in the mixture. </w:t>
      </w:r>
      <w:r w:rsidR="009F53E4">
        <w:rPr>
          <w:lang w:val="en-GB" w:eastAsia="en-GB"/>
        </w:rPr>
        <w:t>So, using the enthalpy of 5740.6MJ then dividing it by C8H18 (8 Carbons multiple by 12u and 18 Hydrogens by 1u) plus CH4O (1 Carbon by 12u, 4 Hydrogens by 1u and the singular Oxygen by 16u)</w:t>
      </w:r>
      <w:r>
        <w:rPr>
          <w:lang w:val="en-GB" w:eastAsia="en-GB"/>
        </w:rPr>
        <w:t>.</w:t>
      </w:r>
      <w:r w:rsidR="009F53E4">
        <w:rPr>
          <w:lang w:val="en-GB" w:eastAsia="en-GB"/>
        </w:rPr>
        <w:t xml:space="preserve"> </w:t>
      </w:r>
      <w:r>
        <w:rPr>
          <w:lang w:val="en-GB" w:eastAsia="en-GB"/>
        </w:rPr>
        <w:t xml:space="preserve">Adding these together and dividing this by </w:t>
      </w:r>
      <w:r w:rsidR="009F53E4">
        <w:rPr>
          <w:lang w:val="en-GB" w:eastAsia="en-GB"/>
        </w:rPr>
        <w:t xml:space="preserve">5740.6MJ gives 39.319MJ/KG, </w:t>
      </w:r>
      <w:r>
        <w:rPr>
          <w:lang w:val="en-GB" w:eastAsia="en-GB"/>
        </w:rPr>
        <w:t xml:space="preserve">which is </w:t>
      </w:r>
      <w:r w:rsidR="009F53E4">
        <w:rPr>
          <w:lang w:val="en-GB" w:eastAsia="en-GB"/>
        </w:rPr>
        <w:t xml:space="preserve">the calorific value per kilogram of fuel. </w:t>
      </w:r>
    </w:p>
    <w:p w14:paraId="015C2BA9" w14:textId="77777777" w:rsidR="009F53E4" w:rsidRDefault="009F53E4" w:rsidP="001F477E"/>
    <w:p w14:paraId="5349782F" w14:textId="77777777" w:rsidR="009F53E4" w:rsidRDefault="009F53E4" w:rsidP="009F53E4">
      <w:pPr>
        <w:keepNext/>
      </w:pPr>
      <w:r w:rsidRPr="009F53E4">
        <w:drawing>
          <wp:inline distT="0" distB="0" distL="0" distR="0" wp14:anchorId="31928CF3" wp14:editId="2C979955">
            <wp:extent cx="5650819" cy="2512005"/>
            <wp:effectExtent l="0" t="0" r="762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9070" r="25627" b="11626"/>
                    <a:stretch/>
                  </pic:blipFill>
                  <pic:spPr bwMode="auto">
                    <a:xfrm>
                      <a:off x="0" y="0"/>
                      <a:ext cx="5706015" cy="2536542"/>
                    </a:xfrm>
                    <a:prstGeom prst="rect">
                      <a:avLst/>
                    </a:prstGeom>
                    <a:ln>
                      <a:noFill/>
                    </a:ln>
                    <a:extLst>
                      <a:ext uri="{53640926-AAD7-44D8-BBD7-CCE9431645EC}">
                        <a14:shadowObscured xmlns:a14="http://schemas.microsoft.com/office/drawing/2010/main"/>
                      </a:ext>
                    </a:extLst>
                  </pic:spPr>
                </pic:pic>
              </a:graphicData>
            </a:graphic>
          </wp:inline>
        </w:drawing>
      </w:r>
    </w:p>
    <w:p w14:paraId="7884C97D" w14:textId="409D47EE" w:rsidR="001F477E" w:rsidRDefault="009F53E4" w:rsidP="009F53E4">
      <w:pPr>
        <w:pStyle w:val="Caption"/>
      </w:pPr>
      <w:r>
        <w:t xml:space="preserve">Figure </w:t>
      </w:r>
      <w:fldSimple w:instr=" SEQ Figure \* ARABIC ">
        <w:r w:rsidR="00922BA4">
          <w:rPr>
            <w:noProof/>
          </w:rPr>
          <w:t>6</w:t>
        </w:r>
      </w:fldSimple>
      <w:r>
        <w:t xml:space="preserve"> Showing the calorific value per kg of fuel.</w:t>
      </w:r>
    </w:p>
    <w:p w14:paraId="5BE12AE8" w14:textId="4764CA23" w:rsidR="00F46FFA" w:rsidRPr="00F46FFA" w:rsidRDefault="00F46FFA" w:rsidP="00F46FFA">
      <w:pPr>
        <w:pStyle w:val="Heading2"/>
      </w:pPr>
      <w:bookmarkStart w:id="11" w:name="_Toc29139841"/>
      <w:r>
        <w:lastRenderedPageBreak/>
        <w:t>Higher and lower heating value</w:t>
      </w:r>
      <w:bookmarkEnd w:id="11"/>
    </w:p>
    <w:p w14:paraId="1B75AF96" w14:textId="5FDC7A88" w:rsidR="00E124C2" w:rsidRDefault="00E124C2" w:rsidP="00E124C2">
      <w:r>
        <w:t xml:space="preserve">One part that should be taken into consideration here is the lower and higher heating values of some of the parts, for example H2O has a lower </w:t>
      </w:r>
      <w:r w:rsidR="00836B6F">
        <w:t xml:space="preserve">heating value of </w:t>
      </w:r>
      <w:r>
        <w:t>241.8 KJ/Mol for lower and</w:t>
      </w:r>
      <w:r w:rsidR="00836B6F">
        <w:t xml:space="preserve"> a higher heating value of</w:t>
      </w:r>
      <w:r>
        <w:t xml:space="preserve"> 285.8KJ/Mol. The difference between the higher and lower heating value is how the H2O is released after the combustion, for the higher heating value, the H2O is released as a liquid, the </w:t>
      </w:r>
      <w:r w:rsidRPr="00000FB7">
        <w:t>same way it went i</w:t>
      </w:r>
      <w:r w:rsidR="00836B6F" w:rsidRPr="00000FB7">
        <w:t>n</w:t>
      </w:r>
      <w:r w:rsidRPr="00000FB7">
        <w:t>. Whereas the lower heating value is released as vapour and therefore not released as heat.</w:t>
      </w:r>
      <w:r w:rsidR="00F46FFA" w:rsidRPr="00000FB7">
        <w:t xml:space="preserve"> Throughout the blend</w:t>
      </w:r>
      <w:r w:rsidR="00836B6F" w:rsidRPr="00000FB7">
        <w:t xml:space="preserve"> calculator</w:t>
      </w:r>
      <w:r w:rsidR="00F46FFA" w:rsidRPr="00000FB7">
        <w:t>, the lower heating value was used</w:t>
      </w:r>
      <w:r w:rsidR="00836B6F" w:rsidRPr="00000FB7">
        <w:t>,</w:t>
      </w:r>
      <w:r w:rsidR="00F46FFA" w:rsidRPr="00000FB7">
        <w:t xml:space="preserve"> as it is assumed due to heat inside the combustion chamber </w:t>
      </w:r>
      <w:r w:rsidR="00000FB7" w:rsidRPr="00000FB7">
        <w:t>that everything would have vapourised.</w:t>
      </w:r>
      <w:r w:rsidR="00000FB7">
        <w:t xml:space="preserve"> </w:t>
      </w:r>
      <w:bookmarkStart w:id="12" w:name="_GoBack"/>
      <w:bookmarkEnd w:id="12"/>
    </w:p>
    <w:p w14:paraId="4B0E27D7" w14:textId="31F13E80" w:rsidR="00F46FFA" w:rsidRDefault="007402C0" w:rsidP="00F46FFA">
      <w:pPr>
        <w:pStyle w:val="Heading2"/>
      </w:pPr>
      <w:bookmarkStart w:id="13" w:name="_Toc29139842"/>
      <w:r>
        <w:t>I</w:t>
      </w:r>
      <w:r w:rsidR="00F46FFA">
        <w:t>deal fuel</w:t>
      </w:r>
      <w:bookmarkEnd w:id="13"/>
    </w:p>
    <w:p w14:paraId="112D0F3D" w14:textId="5BA370E3" w:rsidR="00F46FFA" w:rsidRDefault="00F46FFA" w:rsidP="00F46FFA">
      <w:pPr>
        <w:rPr>
          <w:rFonts w:ascii="Arial" w:hAnsi="Arial" w:cs="Arial"/>
          <w:color w:val="000000"/>
          <w:sz w:val="16"/>
          <w:szCs w:val="16"/>
          <w:shd w:val="clear" w:color="auto" w:fill="FFFFFF"/>
        </w:rPr>
      </w:pPr>
      <w:r>
        <w:t>Although the most common fuels that are seen daily are Iso-Octane and Diesel, these are far from ideal fuels. For a fuel to be considered ideal it should have a high calorific value and a low ignition temperature, these two properties combined would then reduce the NOx that would be produced and lower the harmful gases produced. In more practical terms, the fuel would also need to be easy to contain, transport and</w:t>
      </w:r>
      <w:r w:rsidR="00601ECE">
        <w:t xml:space="preserve"> be available in </w:t>
      </w:r>
      <w:r>
        <w:t>large resource. It is considered</w:t>
      </w:r>
      <w:r w:rsidR="00601ECE">
        <w:t>, the fuel currently available and the most similar in such properties is</w:t>
      </w:r>
      <w:r>
        <w:t xml:space="preserve"> LPG</w:t>
      </w:r>
      <w:r w:rsidR="007402C0">
        <w:t xml:space="preserve">, however there are some negatives, if inhaled or spilt on the skin it can have some very harmful consequences. </w:t>
      </w:r>
      <w:r w:rsidR="00B63FB6" w:rsidRPr="00B63FB6">
        <w:rPr>
          <w:rFonts w:ascii="Arial" w:hAnsi="Arial" w:cs="Arial"/>
          <w:color w:val="000000"/>
          <w:sz w:val="16"/>
          <w:szCs w:val="16"/>
          <w:shd w:val="clear" w:color="auto" w:fill="FFFFFF"/>
        </w:rPr>
        <w:t>(Emas.com.tr, 2020)</w:t>
      </w:r>
    </w:p>
    <w:p w14:paraId="3EC331B6" w14:textId="0DFD4A7E" w:rsidR="00F24A2E" w:rsidRDefault="00F24A2E" w:rsidP="00F24A2E">
      <w:pPr>
        <w:pStyle w:val="Heading1"/>
      </w:pPr>
      <w:bookmarkStart w:id="14" w:name="_Toc29139843"/>
      <w:r>
        <w:t>Task Two</w:t>
      </w:r>
      <w:bookmarkEnd w:id="14"/>
    </w:p>
    <w:p w14:paraId="491F735A" w14:textId="3042E8EA" w:rsidR="00F24A2E" w:rsidRDefault="00F24A2E" w:rsidP="00F24A2E">
      <w:r>
        <w:t xml:space="preserve">The aim for task two </w:t>
      </w:r>
      <w:r w:rsidR="00D92885">
        <w:t>was to create a NOx program running on the lean side of stoichiometric, this was again completed using Microsoft Excel, the basis of this was using the Zel</w:t>
      </w:r>
      <w:r w:rsidR="00166282">
        <w:t xml:space="preserve">dovich Model, although not the most accurate model as it tends to overestimate NOx emissions, it gives reasonable answers without </w:t>
      </w:r>
      <w:r w:rsidR="00601ECE">
        <w:t>being</w:t>
      </w:r>
      <w:r w:rsidR="00166282">
        <w:t xml:space="preserve"> too complex. The first part of task two was to generate flame temperatures for Iso-Octane on its own and investigate the NOx produced while changing the equivalence ratio, from 0.6</w:t>
      </w:r>
      <w:r w:rsidR="00166282" w:rsidRPr="00166282">
        <w:t xml:space="preserve"> </w:t>
      </w:r>
      <w:r w:rsidR="00166282">
        <w:t>Ф to 1.0</w:t>
      </w:r>
      <w:r w:rsidR="00166282" w:rsidRPr="00166282">
        <w:t xml:space="preserve"> </w:t>
      </w:r>
      <w:r w:rsidR="00166282">
        <w:t xml:space="preserve">Ф. This was also done from SOC up to 40 bar in steps of 2 bar, to show what happens during combustion. Again, this is not the most realistic way of modelling </w:t>
      </w:r>
      <w:r w:rsidR="0012406F">
        <w:t>this,</w:t>
      </w:r>
      <w:r w:rsidR="00166282">
        <w:t xml:space="preserve"> but it </w:t>
      </w:r>
      <w:r w:rsidR="00601ECE">
        <w:t>gives</w:t>
      </w:r>
      <w:r w:rsidR="00166282">
        <w:t xml:space="preserve"> approximate values. </w:t>
      </w:r>
    </w:p>
    <w:p w14:paraId="06B490DA" w14:textId="77777777" w:rsidR="00382818" w:rsidRDefault="00382818" w:rsidP="00382818">
      <w:pPr>
        <w:keepNext/>
      </w:pPr>
      <w:r w:rsidRPr="00382818">
        <w:lastRenderedPageBreak/>
        <w:drawing>
          <wp:inline distT="0" distB="0" distL="0" distR="0" wp14:anchorId="59956F5F" wp14:editId="147A051D">
            <wp:extent cx="5485750" cy="2027582"/>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4478" b="9814"/>
                    <a:stretch/>
                  </pic:blipFill>
                  <pic:spPr bwMode="auto">
                    <a:xfrm>
                      <a:off x="0" y="0"/>
                      <a:ext cx="5486400" cy="2027822"/>
                    </a:xfrm>
                    <a:prstGeom prst="rect">
                      <a:avLst/>
                    </a:prstGeom>
                    <a:ln>
                      <a:noFill/>
                    </a:ln>
                    <a:extLst>
                      <a:ext uri="{53640926-AAD7-44D8-BBD7-CCE9431645EC}">
                        <a14:shadowObscured xmlns:a14="http://schemas.microsoft.com/office/drawing/2010/main"/>
                      </a:ext>
                    </a:extLst>
                  </pic:spPr>
                </pic:pic>
              </a:graphicData>
            </a:graphic>
          </wp:inline>
        </w:drawing>
      </w:r>
    </w:p>
    <w:p w14:paraId="2F728DE7" w14:textId="5E5AE18B" w:rsidR="00382818" w:rsidRDefault="00382818" w:rsidP="00382818">
      <w:pPr>
        <w:pStyle w:val="Caption"/>
      </w:pPr>
      <w:r>
        <w:t xml:space="preserve">Figure </w:t>
      </w:r>
      <w:fldSimple w:instr=" SEQ Figure \* ARABIC ">
        <w:r w:rsidR="00922BA4">
          <w:rPr>
            <w:noProof/>
          </w:rPr>
          <w:t>7</w:t>
        </w:r>
      </w:fldSimple>
      <w:r>
        <w:t xml:space="preserve"> Overview of the NOx Model</w:t>
      </w:r>
    </w:p>
    <w:p w14:paraId="2FE904B7" w14:textId="66A2CED1" w:rsidR="00382818" w:rsidRDefault="00382818" w:rsidP="00382818">
      <w:pPr>
        <w:pStyle w:val="Heading2"/>
      </w:pPr>
      <w:bookmarkStart w:id="15" w:name="_Toc29139844"/>
      <w:r>
        <w:t>Flame Temperatures</w:t>
      </w:r>
      <w:bookmarkEnd w:id="15"/>
      <w:r>
        <w:t xml:space="preserve"> </w:t>
      </w:r>
    </w:p>
    <w:p w14:paraId="0EE52463" w14:textId="35A2E39A" w:rsidR="00B01745" w:rsidRDefault="00B01745" w:rsidP="00B01745">
      <w:r>
        <w:t>To create the NOx model, the first stage is to find out the different flame temperatures for each equivalence ratio as the higher the temperature, the more likely for NOx. To start to get the temperature</w:t>
      </w:r>
      <w:r w:rsidR="00601ECE">
        <w:t xml:space="preserve"> use</w:t>
      </w:r>
      <w:r>
        <w:t xml:space="preserve"> everything that has been found out in task one: AFR, Enthalpy, Calorific Value, and the amount of CO2 per Kg of fuel, however rather than the blended, just for the Iso-Octane. </w:t>
      </w:r>
    </w:p>
    <w:p w14:paraId="2E0721C9" w14:textId="77777777" w:rsidR="00B01745" w:rsidRDefault="00B01745" w:rsidP="00B01745">
      <w:pPr>
        <w:keepNext/>
      </w:pPr>
    </w:p>
    <w:p w14:paraId="38EA7D98" w14:textId="4419D4D7" w:rsidR="00B01745" w:rsidRDefault="00B01745" w:rsidP="00B01745">
      <w:pPr>
        <w:keepNext/>
      </w:pPr>
      <w:r w:rsidRPr="00B01745">
        <w:drawing>
          <wp:inline distT="0" distB="0" distL="0" distR="0" wp14:anchorId="71C7D07E" wp14:editId="3AC0F9FC">
            <wp:extent cx="5428145" cy="1358431"/>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5766" r="18803" b="33269"/>
                    <a:stretch/>
                  </pic:blipFill>
                  <pic:spPr bwMode="auto">
                    <a:xfrm>
                      <a:off x="0" y="0"/>
                      <a:ext cx="5518044" cy="1380929"/>
                    </a:xfrm>
                    <a:prstGeom prst="rect">
                      <a:avLst/>
                    </a:prstGeom>
                    <a:ln>
                      <a:noFill/>
                    </a:ln>
                    <a:extLst>
                      <a:ext uri="{53640926-AAD7-44D8-BBD7-CCE9431645EC}">
                        <a14:shadowObscured xmlns:a14="http://schemas.microsoft.com/office/drawing/2010/main"/>
                      </a:ext>
                    </a:extLst>
                  </pic:spPr>
                </pic:pic>
              </a:graphicData>
            </a:graphic>
          </wp:inline>
        </w:drawing>
      </w:r>
    </w:p>
    <w:p w14:paraId="4234B144" w14:textId="259BECC8" w:rsidR="00B01745" w:rsidRDefault="00B01745" w:rsidP="00B01745">
      <w:pPr>
        <w:pStyle w:val="Caption"/>
      </w:pPr>
      <w:r>
        <w:t xml:space="preserve">Figure </w:t>
      </w:r>
      <w:fldSimple w:instr=" SEQ Figure \* ARABIC ">
        <w:r w:rsidR="00922BA4">
          <w:rPr>
            <w:noProof/>
          </w:rPr>
          <w:t>8</w:t>
        </w:r>
      </w:fldSimple>
      <w:r>
        <w:t xml:space="preserve"> Iso-Octane only fuel information</w:t>
      </w:r>
    </w:p>
    <w:p w14:paraId="5DD7EC26" w14:textId="148FAE56" w:rsidR="00B01745" w:rsidRDefault="00601ECE" w:rsidP="00B01745">
      <w:r>
        <w:t>Once</w:t>
      </w:r>
      <w:r w:rsidR="00B01745">
        <w:t xml:space="preserve"> all this information has been found, </w:t>
      </w:r>
      <w:r w:rsidR="00B221A3">
        <w:t xml:space="preserve">the next stage is to work out the enthalpy of every molecule for every degree that makes this fuel. Using the information provide by Dr Williams, the properties of each molecule every 50 degrees kelvin was provided. However, every 50 degrees kelvin is not accurate enough for what is needed to be able to match the enthalpy with the temperature. </w:t>
      </w:r>
    </w:p>
    <w:p w14:paraId="4CB5A4E3" w14:textId="62929438" w:rsidR="00B221A3" w:rsidRDefault="00B221A3" w:rsidP="00B01745">
      <w:r>
        <w:t>To gain this extra information, putting the enthalpy per 50 degrees of each molecule (H20, CO2, O2, N2 and CO) into a graph, a 6</w:t>
      </w:r>
      <w:r w:rsidRPr="00B221A3">
        <w:rPr>
          <w:vertAlign w:val="superscript"/>
        </w:rPr>
        <w:t>th</w:t>
      </w:r>
      <w:r>
        <w:t xml:space="preserve"> order polynomial trend line can be applied to the graph and this provides an equation of the trendline. </w:t>
      </w:r>
    </w:p>
    <w:p w14:paraId="1763ADC9" w14:textId="77777777" w:rsidR="00B221A3" w:rsidRDefault="00B221A3" w:rsidP="00B221A3">
      <w:pPr>
        <w:keepNext/>
      </w:pPr>
      <w:r>
        <w:rPr>
          <w:noProof/>
        </w:rPr>
        <w:lastRenderedPageBreak/>
        <w:drawing>
          <wp:inline distT="0" distB="0" distL="0" distR="0" wp14:anchorId="292F8A7B" wp14:editId="7AD09E77">
            <wp:extent cx="5485631" cy="2122999"/>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3446" b="7752"/>
                    <a:stretch/>
                  </pic:blipFill>
                  <pic:spPr bwMode="auto">
                    <a:xfrm>
                      <a:off x="0" y="0"/>
                      <a:ext cx="5486400" cy="2123296"/>
                    </a:xfrm>
                    <a:prstGeom prst="rect">
                      <a:avLst/>
                    </a:prstGeom>
                    <a:ln>
                      <a:noFill/>
                    </a:ln>
                    <a:extLst>
                      <a:ext uri="{53640926-AAD7-44D8-BBD7-CCE9431645EC}">
                        <a14:shadowObscured xmlns:a14="http://schemas.microsoft.com/office/drawing/2010/main"/>
                      </a:ext>
                    </a:extLst>
                  </pic:spPr>
                </pic:pic>
              </a:graphicData>
            </a:graphic>
          </wp:inline>
        </w:drawing>
      </w:r>
    </w:p>
    <w:p w14:paraId="2C4D0BC6" w14:textId="42BFB58E" w:rsidR="00B221A3" w:rsidRDefault="00B221A3" w:rsidP="00B221A3">
      <w:pPr>
        <w:pStyle w:val="Caption"/>
      </w:pPr>
      <w:r>
        <w:t xml:space="preserve">Figure </w:t>
      </w:r>
      <w:fldSimple w:instr=" SEQ Figure \* ARABIC ">
        <w:r w:rsidR="00922BA4">
          <w:rPr>
            <w:noProof/>
          </w:rPr>
          <w:t>9</w:t>
        </w:r>
      </w:fldSimple>
      <w:r>
        <w:t xml:space="preserve"> Enthalpy of each molecule every 50K put on a graph</w:t>
      </w:r>
    </w:p>
    <w:p w14:paraId="69C552A1" w14:textId="671FC320" w:rsidR="00A06AB9" w:rsidRDefault="00B221A3" w:rsidP="00A06AB9">
      <w:pPr>
        <w:rPr>
          <w:lang w:val="en-GB" w:eastAsia="en-GB"/>
        </w:rPr>
      </w:pPr>
      <w:r>
        <w:t>Now the equation for the trendline can be used to use the goal seek function on Microsoft Excel.</w:t>
      </w:r>
      <w:r w:rsidR="00A06AB9">
        <w:t xml:space="preserve"> As the equation for each molecule can be used and multiplied by the number of molecules needed, to work out the enthalpy for each component. The key part of this equation is based on the temperature</w:t>
      </w:r>
      <w:r w:rsidR="00601ECE">
        <w:t>,</w:t>
      </w:r>
      <w:r w:rsidR="00A06AB9">
        <w:t xml:space="preserve"> as the enthalpy for each molecule changes with the increase of temperature. So, by making the temperature link into </w:t>
      </w:r>
      <w:r w:rsidR="005F140F">
        <w:t>an</w:t>
      </w:r>
      <w:r w:rsidR="00A06AB9">
        <w:t xml:space="preserve"> empty cell, whereas the rest of the equation having cells referenced, majority of the information is known. The goal seek function can then be used, as the enthalpy for Iso-Octane at 1</w:t>
      </w:r>
      <w:r w:rsidR="00A06AB9" w:rsidRPr="00A06AB9">
        <w:t xml:space="preserve"> </w:t>
      </w:r>
      <w:r w:rsidR="00A06AB9" w:rsidRPr="00A06AB9">
        <w:rPr>
          <w:lang w:val="en-GB" w:eastAsia="en-GB"/>
        </w:rPr>
        <w:t>φ</w:t>
      </w:r>
      <w:r w:rsidR="00A06AB9">
        <w:rPr>
          <w:lang w:val="en-GB" w:eastAsia="en-GB"/>
        </w:rPr>
        <w:t xml:space="preserve"> is 5065MJ</w:t>
      </w:r>
      <w:r w:rsidR="005F140F">
        <w:rPr>
          <w:lang w:val="en-GB" w:eastAsia="en-GB"/>
        </w:rPr>
        <w:t xml:space="preserve">. Using the goal seek, it changes the temperatures of each molecule in the equation to match the 5065MJ enthalpy, once this is complete the flame temperature is known. </w:t>
      </w:r>
    </w:p>
    <w:p w14:paraId="067EE43D" w14:textId="071AD49A" w:rsidR="009A57B6" w:rsidRDefault="00601ECE" w:rsidP="009A57B6">
      <w:pPr>
        <w:keepNext/>
      </w:pPr>
      <w:r>
        <w:rPr>
          <w:noProof/>
          <w:lang w:val="en-GB" w:eastAsia="en-GB"/>
        </w:rPr>
        <mc:AlternateContent>
          <mc:Choice Requires="wps">
            <w:drawing>
              <wp:anchor distT="0" distB="0" distL="114300" distR="114300" simplePos="0" relativeHeight="251665408" behindDoc="0" locked="0" layoutInCell="1" allowOverlap="1" wp14:anchorId="262E6C0C" wp14:editId="53C62587">
                <wp:simplePos x="0" y="0"/>
                <wp:positionH relativeFrom="column">
                  <wp:posOffset>864430</wp:posOffset>
                </wp:positionH>
                <wp:positionV relativeFrom="paragraph">
                  <wp:posOffset>1202886</wp:posOffset>
                </wp:positionV>
                <wp:extent cx="373711" cy="206733"/>
                <wp:effectExtent l="0" t="0" r="26670" b="22225"/>
                <wp:wrapNone/>
                <wp:docPr id="17" name="Oval 17"/>
                <wp:cNvGraphicFramePr/>
                <a:graphic xmlns:a="http://schemas.openxmlformats.org/drawingml/2006/main">
                  <a:graphicData uri="http://schemas.microsoft.com/office/word/2010/wordprocessingShape">
                    <wps:wsp>
                      <wps:cNvSpPr/>
                      <wps:spPr>
                        <a:xfrm>
                          <a:off x="0" y="0"/>
                          <a:ext cx="373711" cy="20673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3B1420" id="Oval 17" o:spid="_x0000_s1026" style="position:absolute;margin-left:68.05pt;margin-top:94.7pt;width:29.45pt;height:16.3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" filled="f" strokecolor="black [3213]" strokeweight="2pt"/>
            </w:pict>
          </mc:Fallback>
        </mc:AlternateContent>
      </w:r>
      <w:r w:rsidR="005F140F">
        <w:rPr>
          <w:lang w:val="en-GB" w:eastAsia="en-GB"/>
        </w:rPr>
        <w:t>For 1</w:t>
      </w:r>
      <w:r w:rsidR="005F140F" w:rsidRPr="005F140F">
        <w:rPr>
          <w:lang w:val="en-GB" w:eastAsia="en-GB"/>
        </w:rPr>
        <w:t xml:space="preserve"> </w:t>
      </w:r>
      <w:r w:rsidR="005F140F" w:rsidRPr="00A06AB9">
        <w:rPr>
          <w:lang w:val="en-GB" w:eastAsia="en-GB"/>
        </w:rPr>
        <w:t>φ</w:t>
      </w:r>
      <w:r w:rsidR="005F140F">
        <w:rPr>
          <w:lang w:val="en-GB" w:eastAsia="en-GB"/>
        </w:rPr>
        <w:t>, with the enthalpy of 5065MJ, the flame temperature is 2390.913K. (See goal seek below) This same technique can be used again to be able to find the temperature for the other equivalence ratios. 1, 0.99, 0.98, 0.97, 0.96, 0.95, 0.9, 0.85, 0.8, 0.75, 0.7, 0.65, 0.6.</w:t>
      </w:r>
      <w:r w:rsidR="009A57B6">
        <w:rPr>
          <w:lang w:val="en-GB" w:eastAsia="en-GB"/>
        </w:rPr>
        <w:t xml:space="preserve"> The enthalpy for each ratio does need to be known as well but this is done by a </w:t>
      </w:r>
      <w:r w:rsidR="00DC4C11">
        <w:rPr>
          <w:lang w:val="en-GB" w:eastAsia="en-GB"/>
        </w:rPr>
        <w:t>drop-down</w:t>
      </w:r>
      <w:r w:rsidR="009A57B6">
        <w:rPr>
          <w:lang w:val="en-GB" w:eastAsia="en-GB"/>
        </w:rPr>
        <w:t xml:space="preserve"> box so that the </w:t>
      </w:r>
      <w:proofErr w:type="gramStart"/>
      <w:r w:rsidR="009A57B6">
        <w:rPr>
          <w:lang w:val="en-GB" w:eastAsia="en-GB"/>
        </w:rPr>
        <w:t>right out</w:t>
      </w:r>
      <w:proofErr w:type="gramEnd"/>
      <w:r w:rsidR="009A57B6">
        <w:rPr>
          <w:lang w:val="en-GB" w:eastAsia="en-GB"/>
        </w:rPr>
        <w:t xml:space="preserve"> amount of molecules for each ratio is accurate. </w:t>
      </w:r>
      <w:r w:rsidR="009A57B6">
        <w:rPr>
          <w:noProof/>
        </w:rPr>
        <w:drawing>
          <wp:inline distT="0" distB="0" distL="0" distR="0" wp14:anchorId="08B39D6B" wp14:editId="30D402A6">
            <wp:extent cx="5485337" cy="850430"/>
            <wp:effectExtent l="0" t="0" r="127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32470" b="39968"/>
                    <a:stretch/>
                  </pic:blipFill>
                  <pic:spPr bwMode="auto">
                    <a:xfrm>
                      <a:off x="0" y="0"/>
                      <a:ext cx="5486400" cy="850595"/>
                    </a:xfrm>
                    <a:prstGeom prst="rect">
                      <a:avLst/>
                    </a:prstGeom>
                    <a:ln>
                      <a:noFill/>
                    </a:ln>
                    <a:extLst>
                      <a:ext uri="{53640926-AAD7-44D8-BBD7-CCE9431645EC}">
                        <a14:shadowObscured xmlns:a14="http://schemas.microsoft.com/office/drawing/2010/main"/>
                      </a:ext>
                    </a:extLst>
                  </pic:spPr>
                </pic:pic>
              </a:graphicData>
            </a:graphic>
          </wp:inline>
        </w:drawing>
      </w:r>
    </w:p>
    <w:p w14:paraId="08EC81D6" w14:textId="6E75B76F" w:rsidR="005F140F" w:rsidRDefault="009A57B6" w:rsidP="009A57B6">
      <w:pPr>
        <w:pStyle w:val="Caption"/>
        <w:rPr>
          <w:lang w:val="en-GB" w:eastAsia="en-GB"/>
        </w:rPr>
      </w:pPr>
      <w:r>
        <w:t xml:space="preserve">Figure </w:t>
      </w:r>
      <w:fldSimple w:instr=" SEQ Figure \* ARABIC ">
        <w:r w:rsidR="00922BA4">
          <w:rPr>
            <w:noProof/>
          </w:rPr>
          <w:t>10</w:t>
        </w:r>
      </w:fldSimple>
      <w:r>
        <w:t xml:space="preserve"> Showing the drop-down box to change ratio</w:t>
      </w:r>
    </w:p>
    <w:p w14:paraId="495E6DE8" w14:textId="77E0DF89" w:rsidR="005F140F" w:rsidRDefault="005F140F" w:rsidP="00A06AB9">
      <w:pPr>
        <w:rPr>
          <w:lang w:val="en-GB" w:eastAsia="en-GB"/>
        </w:rPr>
      </w:pPr>
    </w:p>
    <w:p w14:paraId="61859B38" w14:textId="77777777" w:rsidR="005F140F" w:rsidRDefault="005F140F" w:rsidP="005F140F">
      <w:pPr>
        <w:keepNext/>
      </w:pPr>
      <w:r>
        <w:rPr>
          <w:noProof/>
        </w:rPr>
        <w:lastRenderedPageBreak/>
        <w:drawing>
          <wp:inline distT="0" distB="0" distL="0" distR="0" wp14:anchorId="6D1D5D1B" wp14:editId="52524D48">
            <wp:extent cx="5485575" cy="1621735"/>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8812" b="28631"/>
                    <a:stretch/>
                  </pic:blipFill>
                  <pic:spPr bwMode="auto">
                    <a:xfrm>
                      <a:off x="0" y="0"/>
                      <a:ext cx="5486400" cy="1621979"/>
                    </a:xfrm>
                    <a:prstGeom prst="rect">
                      <a:avLst/>
                    </a:prstGeom>
                    <a:ln>
                      <a:noFill/>
                    </a:ln>
                    <a:extLst>
                      <a:ext uri="{53640926-AAD7-44D8-BBD7-CCE9431645EC}">
                        <a14:shadowObscured xmlns:a14="http://schemas.microsoft.com/office/drawing/2010/main"/>
                      </a:ext>
                    </a:extLst>
                  </pic:spPr>
                </pic:pic>
              </a:graphicData>
            </a:graphic>
          </wp:inline>
        </w:drawing>
      </w:r>
    </w:p>
    <w:p w14:paraId="4E7FBA24" w14:textId="02707852" w:rsidR="005F140F" w:rsidRDefault="005F140F" w:rsidP="005F140F">
      <w:pPr>
        <w:pStyle w:val="Caption"/>
      </w:pPr>
      <w:r>
        <w:t xml:space="preserve">Figure </w:t>
      </w:r>
      <w:fldSimple w:instr=" SEQ Figure \* ARABIC ">
        <w:r w:rsidR="00922BA4">
          <w:rPr>
            <w:noProof/>
          </w:rPr>
          <w:t>11</w:t>
        </w:r>
      </w:fldSimple>
      <w:r>
        <w:t xml:space="preserve"> Showing the polynomial equation used to find the flame temperature</w:t>
      </w:r>
    </w:p>
    <w:p w14:paraId="77D45EE2" w14:textId="29490222" w:rsidR="009A57B6" w:rsidRDefault="009A57B6" w:rsidP="009A57B6"/>
    <w:p w14:paraId="70E399E8" w14:textId="77777777" w:rsidR="009A57B6" w:rsidRPr="009A57B6" w:rsidRDefault="009A57B6" w:rsidP="009A57B6"/>
    <w:p w14:paraId="2D26E468" w14:textId="08E3247F" w:rsidR="005F140F" w:rsidRDefault="009A57B6" w:rsidP="005F140F">
      <w:pPr>
        <w:keepNext/>
      </w:pPr>
      <w:r>
        <w:rPr>
          <w:noProof/>
        </w:rPr>
        <w:drawing>
          <wp:inline distT="0" distB="0" distL="0" distR="0" wp14:anchorId="0CFBCFC4" wp14:editId="11D2A79D">
            <wp:extent cx="5486400" cy="20040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2176" b="34557"/>
                    <a:stretch/>
                  </pic:blipFill>
                  <pic:spPr bwMode="auto">
                    <a:xfrm>
                      <a:off x="0" y="0"/>
                      <a:ext cx="5486400" cy="2004060"/>
                    </a:xfrm>
                    <a:prstGeom prst="rect">
                      <a:avLst/>
                    </a:prstGeom>
                    <a:ln>
                      <a:noFill/>
                    </a:ln>
                    <a:extLst>
                      <a:ext uri="{53640926-AAD7-44D8-BBD7-CCE9431645EC}">
                        <a14:shadowObscured xmlns:a14="http://schemas.microsoft.com/office/drawing/2010/main"/>
                      </a:ext>
                    </a:extLst>
                  </pic:spPr>
                </pic:pic>
              </a:graphicData>
            </a:graphic>
          </wp:inline>
        </w:drawing>
      </w:r>
    </w:p>
    <w:p w14:paraId="52D4247A" w14:textId="506DB5BC" w:rsidR="00B221A3" w:rsidRPr="00B221A3" w:rsidRDefault="005F140F" w:rsidP="005F140F">
      <w:pPr>
        <w:pStyle w:val="Caption"/>
      </w:pPr>
      <w:r>
        <w:t xml:space="preserve">Figure </w:t>
      </w:r>
      <w:fldSimple w:instr=" SEQ Figure \* ARABIC ">
        <w:r w:rsidR="00922BA4">
          <w:rPr>
            <w:noProof/>
          </w:rPr>
          <w:t>12</w:t>
        </w:r>
      </w:fldSimple>
      <w:r>
        <w:t xml:space="preserve"> Using the goal seek function</w:t>
      </w:r>
    </w:p>
    <w:p w14:paraId="1EB8F932" w14:textId="77777777" w:rsidR="005F140F" w:rsidRDefault="005F140F" w:rsidP="005F140F">
      <w:pPr>
        <w:keepNext/>
      </w:pPr>
      <w:r>
        <w:rPr>
          <w:noProof/>
        </w:rPr>
        <w:drawing>
          <wp:inline distT="0" distB="0" distL="0" distR="0" wp14:anchorId="59588BEB" wp14:editId="1FAF3F60">
            <wp:extent cx="5534025" cy="186767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0436" r="273" b="36618"/>
                    <a:stretch/>
                  </pic:blipFill>
                  <pic:spPr bwMode="auto">
                    <a:xfrm>
                      <a:off x="0" y="0"/>
                      <a:ext cx="5640327" cy="1903547"/>
                    </a:xfrm>
                    <a:prstGeom prst="rect">
                      <a:avLst/>
                    </a:prstGeom>
                    <a:ln>
                      <a:noFill/>
                    </a:ln>
                    <a:extLst>
                      <a:ext uri="{53640926-AAD7-44D8-BBD7-CCE9431645EC}">
                        <a14:shadowObscured xmlns:a14="http://schemas.microsoft.com/office/drawing/2010/main"/>
                      </a:ext>
                    </a:extLst>
                  </pic:spPr>
                </pic:pic>
              </a:graphicData>
            </a:graphic>
          </wp:inline>
        </w:drawing>
      </w:r>
    </w:p>
    <w:p w14:paraId="525BB343" w14:textId="2D1505D3" w:rsidR="00382818" w:rsidRPr="00382818" w:rsidRDefault="005F140F" w:rsidP="005F140F">
      <w:pPr>
        <w:pStyle w:val="Caption"/>
      </w:pPr>
      <w:r>
        <w:t xml:space="preserve">Figure </w:t>
      </w:r>
      <w:fldSimple w:instr=" SEQ Figure \* ARABIC ">
        <w:r w:rsidR="00922BA4">
          <w:rPr>
            <w:noProof/>
          </w:rPr>
          <w:t>13</w:t>
        </w:r>
      </w:fldSimple>
      <w:r>
        <w:t xml:space="preserve"> Goal seek function being completed</w:t>
      </w:r>
    </w:p>
    <w:p w14:paraId="0590FF65" w14:textId="49A7A667" w:rsidR="001F477E" w:rsidRPr="001F477E" w:rsidRDefault="001F477E" w:rsidP="001F477E">
      <w:pPr>
        <w:rPr>
          <w:rFonts w:ascii="Calibri" w:eastAsia="Times New Roman" w:hAnsi="Calibri" w:cs="Calibri"/>
          <w:color w:val="000000"/>
          <w:lang w:val="en-GB" w:eastAsia="en-GB"/>
        </w:rPr>
      </w:pPr>
    </w:p>
    <w:p w14:paraId="6B35E933" w14:textId="726D75D7" w:rsidR="001F477E" w:rsidRDefault="009A57B6" w:rsidP="00CF442F">
      <w:r>
        <w:lastRenderedPageBreak/>
        <w:t xml:space="preserve">Now that these have all be completed, the enthalpy and flame temperature for each equivalence ratio is known, along with the amount of CO2, H2O, O2 and N2 molecules that are produced because of this combustion. The results have been put into the table below. </w:t>
      </w:r>
    </w:p>
    <w:tbl>
      <w:tblPr>
        <w:tblW w:w="8718" w:type="dxa"/>
        <w:tblLook w:val="04A0" w:firstRow="1" w:lastRow="0" w:firstColumn="1" w:lastColumn="0" w:noHBand="0" w:noVBand="1"/>
      </w:tblPr>
      <w:tblGrid>
        <w:gridCol w:w="1124"/>
        <w:gridCol w:w="1379"/>
        <w:gridCol w:w="1485"/>
        <w:gridCol w:w="1018"/>
        <w:gridCol w:w="1018"/>
        <w:gridCol w:w="1018"/>
        <w:gridCol w:w="1676"/>
      </w:tblGrid>
      <w:tr w:rsidR="009A57B6" w:rsidRPr="009A57B6" w14:paraId="2707D91D" w14:textId="77777777" w:rsidTr="009A57B6">
        <w:trPr>
          <w:trHeight w:val="261"/>
        </w:trPr>
        <w:tc>
          <w:tcPr>
            <w:tcW w:w="1124" w:type="dxa"/>
            <w:tcBorders>
              <w:top w:val="single" w:sz="8" w:space="0" w:color="auto"/>
              <w:left w:val="single" w:sz="8" w:space="0" w:color="auto"/>
              <w:bottom w:val="single" w:sz="4" w:space="0" w:color="auto"/>
              <w:right w:val="single" w:sz="4" w:space="0" w:color="auto"/>
            </w:tcBorders>
            <w:shd w:val="clear" w:color="000000" w:fill="A6A6A6"/>
            <w:noWrap/>
            <w:vAlign w:val="bottom"/>
            <w:hideMark/>
          </w:tcPr>
          <w:p w14:paraId="279AFDD6" w14:textId="77777777" w:rsidR="009A57B6" w:rsidRPr="009A57B6" w:rsidRDefault="009A57B6" w:rsidP="009A57B6">
            <w:pPr>
              <w:spacing w:before="0" w:after="0" w:line="240" w:lineRule="auto"/>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φ</w:t>
            </w:r>
          </w:p>
        </w:tc>
        <w:tc>
          <w:tcPr>
            <w:tcW w:w="1379" w:type="dxa"/>
            <w:tcBorders>
              <w:top w:val="single" w:sz="8" w:space="0" w:color="auto"/>
              <w:left w:val="nil"/>
              <w:bottom w:val="single" w:sz="4" w:space="0" w:color="auto"/>
              <w:right w:val="single" w:sz="4" w:space="0" w:color="auto"/>
            </w:tcBorders>
            <w:shd w:val="clear" w:color="000000" w:fill="A6A6A6"/>
            <w:noWrap/>
            <w:vAlign w:val="bottom"/>
            <w:hideMark/>
          </w:tcPr>
          <w:p w14:paraId="0008B258" w14:textId="77777777" w:rsidR="009A57B6" w:rsidRPr="009A57B6" w:rsidRDefault="009A57B6" w:rsidP="009A57B6">
            <w:pPr>
              <w:spacing w:before="0" w:after="0" w:line="240" w:lineRule="auto"/>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Enthalpy</w:t>
            </w:r>
          </w:p>
        </w:tc>
        <w:tc>
          <w:tcPr>
            <w:tcW w:w="1485" w:type="dxa"/>
            <w:tcBorders>
              <w:top w:val="single" w:sz="8" w:space="0" w:color="auto"/>
              <w:left w:val="nil"/>
              <w:bottom w:val="single" w:sz="4" w:space="0" w:color="auto"/>
              <w:right w:val="single" w:sz="4" w:space="0" w:color="auto"/>
            </w:tcBorders>
            <w:shd w:val="clear" w:color="000000" w:fill="A6A6A6"/>
            <w:noWrap/>
            <w:vAlign w:val="bottom"/>
            <w:hideMark/>
          </w:tcPr>
          <w:p w14:paraId="68AE84E7" w14:textId="77777777" w:rsidR="009A57B6" w:rsidRPr="009A57B6" w:rsidRDefault="009A57B6" w:rsidP="009A57B6">
            <w:pPr>
              <w:spacing w:before="0" w:after="0" w:line="240" w:lineRule="auto"/>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CO2</w:t>
            </w:r>
          </w:p>
        </w:tc>
        <w:tc>
          <w:tcPr>
            <w:tcW w:w="1018" w:type="dxa"/>
            <w:tcBorders>
              <w:top w:val="single" w:sz="8" w:space="0" w:color="auto"/>
              <w:left w:val="nil"/>
              <w:bottom w:val="single" w:sz="4" w:space="0" w:color="auto"/>
              <w:right w:val="single" w:sz="4" w:space="0" w:color="auto"/>
            </w:tcBorders>
            <w:shd w:val="clear" w:color="000000" w:fill="A6A6A6"/>
            <w:noWrap/>
            <w:vAlign w:val="bottom"/>
            <w:hideMark/>
          </w:tcPr>
          <w:p w14:paraId="0A2D6ED6" w14:textId="77777777" w:rsidR="009A57B6" w:rsidRPr="009A57B6" w:rsidRDefault="009A57B6" w:rsidP="009A57B6">
            <w:pPr>
              <w:spacing w:before="0" w:after="0" w:line="240" w:lineRule="auto"/>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H20</w:t>
            </w:r>
          </w:p>
        </w:tc>
        <w:tc>
          <w:tcPr>
            <w:tcW w:w="1018" w:type="dxa"/>
            <w:tcBorders>
              <w:top w:val="single" w:sz="8" w:space="0" w:color="auto"/>
              <w:left w:val="nil"/>
              <w:bottom w:val="single" w:sz="4" w:space="0" w:color="auto"/>
              <w:right w:val="single" w:sz="4" w:space="0" w:color="auto"/>
            </w:tcBorders>
            <w:shd w:val="clear" w:color="000000" w:fill="A6A6A6"/>
            <w:noWrap/>
            <w:vAlign w:val="bottom"/>
            <w:hideMark/>
          </w:tcPr>
          <w:p w14:paraId="0C01AB7D" w14:textId="77777777" w:rsidR="009A57B6" w:rsidRPr="009A57B6" w:rsidRDefault="009A57B6" w:rsidP="009A57B6">
            <w:pPr>
              <w:spacing w:before="0" w:after="0" w:line="240" w:lineRule="auto"/>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O2</w:t>
            </w:r>
          </w:p>
        </w:tc>
        <w:tc>
          <w:tcPr>
            <w:tcW w:w="1018" w:type="dxa"/>
            <w:tcBorders>
              <w:top w:val="single" w:sz="8" w:space="0" w:color="auto"/>
              <w:left w:val="nil"/>
              <w:bottom w:val="single" w:sz="4" w:space="0" w:color="auto"/>
              <w:right w:val="single" w:sz="4" w:space="0" w:color="auto"/>
            </w:tcBorders>
            <w:shd w:val="clear" w:color="000000" w:fill="A6A6A6"/>
            <w:noWrap/>
            <w:vAlign w:val="bottom"/>
            <w:hideMark/>
          </w:tcPr>
          <w:p w14:paraId="371C802D" w14:textId="77777777" w:rsidR="009A57B6" w:rsidRPr="009A57B6" w:rsidRDefault="009A57B6" w:rsidP="009A57B6">
            <w:pPr>
              <w:spacing w:before="0" w:after="0" w:line="240" w:lineRule="auto"/>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N2</w:t>
            </w:r>
          </w:p>
        </w:tc>
        <w:tc>
          <w:tcPr>
            <w:tcW w:w="1676" w:type="dxa"/>
            <w:tcBorders>
              <w:top w:val="single" w:sz="8" w:space="0" w:color="auto"/>
              <w:left w:val="nil"/>
              <w:bottom w:val="single" w:sz="4" w:space="0" w:color="auto"/>
              <w:right w:val="single" w:sz="4" w:space="0" w:color="auto"/>
            </w:tcBorders>
            <w:shd w:val="clear" w:color="000000" w:fill="A6A6A6"/>
            <w:noWrap/>
            <w:vAlign w:val="bottom"/>
            <w:hideMark/>
          </w:tcPr>
          <w:p w14:paraId="5B6E06CD" w14:textId="77777777" w:rsidR="009A57B6" w:rsidRPr="009A57B6" w:rsidRDefault="009A57B6" w:rsidP="009A57B6">
            <w:pPr>
              <w:spacing w:before="0" w:after="0" w:line="240" w:lineRule="auto"/>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 xml:space="preserve">Flame Temp </w:t>
            </w:r>
          </w:p>
        </w:tc>
      </w:tr>
      <w:tr w:rsidR="009A57B6" w:rsidRPr="009A57B6" w14:paraId="101B55D2" w14:textId="77777777" w:rsidTr="009A57B6">
        <w:trPr>
          <w:trHeight w:val="261"/>
        </w:trPr>
        <w:tc>
          <w:tcPr>
            <w:tcW w:w="1124" w:type="dxa"/>
            <w:tcBorders>
              <w:top w:val="nil"/>
              <w:left w:val="single" w:sz="8" w:space="0" w:color="auto"/>
              <w:bottom w:val="single" w:sz="4" w:space="0" w:color="auto"/>
              <w:right w:val="single" w:sz="4" w:space="0" w:color="auto"/>
            </w:tcBorders>
            <w:shd w:val="clear" w:color="000000" w:fill="A6A6A6"/>
            <w:noWrap/>
            <w:vAlign w:val="bottom"/>
            <w:hideMark/>
          </w:tcPr>
          <w:p w14:paraId="732103ED" w14:textId="77777777" w:rsidR="009A57B6" w:rsidRPr="009A57B6" w:rsidRDefault="009A57B6" w:rsidP="009A57B6">
            <w:pPr>
              <w:spacing w:before="0" w:after="0" w:line="240" w:lineRule="auto"/>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 </w:t>
            </w:r>
          </w:p>
        </w:tc>
        <w:tc>
          <w:tcPr>
            <w:tcW w:w="1379" w:type="dxa"/>
            <w:tcBorders>
              <w:top w:val="nil"/>
              <w:left w:val="nil"/>
              <w:bottom w:val="single" w:sz="4" w:space="0" w:color="auto"/>
              <w:right w:val="single" w:sz="4" w:space="0" w:color="auto"/>
            </w:tcBorders>
            <w:shd w:val="clear" w:color="000000" w:fill="A6A6A6"/>
            <w:noWrap/>
            <w:vAlign w:val="bottom"/>
            <w:hideMark/>
          </w:tcPr>
          <w:p w14:paraId="54A0857F" w14:textId="77777777" w:rsidR="009A57B6" w:rsidRPr="009A57B6" w:rsidRDefault="009A57B6" w:rsidP="009A57B6">
            <w:pPr>
              <w:spacing w:before="0" w:after="0" w:line="240" w:lineRule="auto"/>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 </w:t>
            </w:r>
          </w:p>
        </w:tc>
        <w:tc>
          <w:tcPr>
            <w:tcW w:w="1485" w:type="dxa"/>
            <w:tcBorders>
              <w:top w:val="nil"/>
              <w:left w:val="nil"/>
              <w:bottom w:val="single" w:sz="4" w:space="0" w:color="auto"/>
              <w:right w:val="single" w:sz="4" w:space="0" w:color="auto"/>
            </w:tcBorders>
            <w:shd w:val="clear" w:color="000000" w:fill="A6A6A6"/>
            <w:noWrap/>
            <w:vAlign w:val="bottom"/>
            <w:hideMark/>
          </w:tcPr>
          <w:p w14:paraId="2D2E3048" w14:textId="77777777" w:rsidR="009A57B6" w:rsidRPr="009A57B6" w:rsidRDefault="009A57B6" w:rsidP="009A57B6">
            <w:pPr>
              <w:spacing w:before="0" w:after="0" w:line="240" w:lineRule="auto"/>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 </w:t>
            </w:r>
          </w:p>
        </w:tc>
        <w:tc>
          <w:tcPr>
            <w:tcW w:w="1018" w:type="dxa"/>
            <w:tcBorders>
              <w:top w:val="nil"/>
              <w:left w:val="nil"/>
              <w:bottom w:val="single" w:sz="4" w:space="0" w:color="auto"/>
              <w:right w:val="single" w:sz="4" w:space="0" w:color="auto"/>
            </w:tcBorders>
            <w:shd w:val="clear" w:color="000000" w:fill="A6A6A6"/>
            <w:noWrap/>
            <w:vAlign w:val="bottom"/>
            <w:hideMark/>
          </w:tcPr>
          <w:p w14:paraId="5FFEF725" w14:textId="77777777" w:rsidR="009A57B6" w:rsidRPr="009A57B6" w:rsidRDefault="009A57B6" w:rsidP="009A57B6">
            <w:pPr>
              <w:spacing w:before="0" w:after="0" w:line="240" w:lineRule="auto"/>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 </w:t>
            </w:r>
          </w:p>
        </w:tc>
        <w:tc>
          <w:tcPr>
            <w:tcW w:w="1018" w:type="dxa"/>
            <w:tcBorders>
              <w:top w:val="nil"/>
              <w:left w:val="nil"/>
              <w:bottom w:val="single" w:sz="4" w:space="0" w:color="auto"/>
              <w:right w:val="single" w:sz="4" w:space="0" w:color="auto"/>
            </w:tcBorders>
            <w:shd w:val="clear" w:color="000000" w:fill="A6A6A6"/>
            <w:noWrap/>
            <w:vAlign w:val="bottom"/>
            <w:hideMark/>
          </w:tcPr>
          <w:p w14:paraId="535C4119" w14:textId="77777777" w:rsidR="009A57B6" w:rsidRPr="009A57B6" w:rsidRDefault="009A57B6" w:rsidP="009A57B6">
            <w:pPr>
              <w:spacing w:before="0" w:after="0" w:line="240" w:lineRule="auto"/>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 </w:t>
            </w:r>
          </w:p>
        </w:tc>
        <w:tc>
          <w:tcPr>
            <w:tcW w:w="1018" w:type="dxa"/>
            <w:tcBorders>
              <w:top w:val="nil"/>
              <w:left w:val="nil"/>
              <w:bottom w:val="single" w:sz="4" w:space="0" w:color="auto"/>
              <w:right w:val="single" w:sz="4" w:space="0" w:color="auto"/>
            </w:tcBorders>
            <w:shd w:val="clear" w:color="000000" w:fill="A6A6A6"/>
            <w:noWrap/>
            <w:vAlign w:val="bottom"/>
            <w:hideMark/>
          </w:tcPr>
          <w:p w14:paraId="153A4330" w14:textId="77777777" w:rsidR="009A57B6" w:rsidRPr="009A57B6" w:rsidRDefault="009A57B6" w:rsidP="009A57B6">
            <w:pPr>
              <w:spacing w:before="0" w:after="0" w:line="240" w:lineRule="auto"/>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 </w:t>
            </w:r>
          </w:p>
        </w:tc>
        <w:tc>
          <w:tcPr>
            <w:tcW w:w="1676" w:type="dxa"/>
            <w:tcBorders>
              <w:top w:val="nil"/>
              <w:left w:val="nil"/>
              <w:bottom w:val="single" w:sz="4" w:space="0" w:color="auto"/>
              <w:right w:val="single" w:sz="4" w:space="0" w:color="auto"/>
            </w:tcBorders>
            <w:shd w:val="clear" w:color="000000" w:fill="A6A6A6"/>
            <w:noWrap/>
            <w:vAlign w:val="bottom"/>
            <w:hideMark/>
          </w:tcPr>
          <w:p w14:paraId="77303983" w14:textId="1526B98C" w:rsidR="009A57B6" w:rsidRPr="009A57B6" w:rsidRDefault="009A57B6" w:rsidP="009A57B6">
            <w:pPr>
              <w:spacing w:before="0" w:after="0" w:line="240" w:lineRule="auto"/>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 </w:t>
            </w:r>
            <w:r>
              <w:rPr>
                <w:rFonts w:ascii="Calibri" w:eastAsia="Times New Roman" w:hAnsi="Calibri" w:cs="Calibri"/>
                <w:b/>
                <w:bCs/>
                <w:color w:val="000000"/>
                <w:lang w:val="en-GB" w:eastAsia="en-GB"/>
              </w:rPr>
              <w:t>K</w:t>
            </w:r>
          </w:p>
        </w:tc>
      </w:tr>
      <w:tr w:rsidR="009A57B6" w:rsidRPr="009A57B6" w14:paraId="3B725091" w14:textId="77777777" w:rsidTr="009A57B6">
        <w:trPr>
          <w:trHeight w:val="261"/>
        </w:trPr>
        <w:tc>
          <w:tcPr>
            <w:tcW w:w="1124" w:type="dxa"/>
            <w:tcBorders>
              <w:top w:val="nil"/>
              <w:left w:val="single" w:sz="8" w:space="0" w:color="auto"/>
              <w:bottom w:val="single" w:sz="4" w:space="0" w:color="auto"/>
              <w:right w:val="single" w:sz="4" w:space="0" w:color="auto"/>
            </w:tcBorders>
            <w:shd w:val="clear" w:color="000000" w:fill="A6A6A6"/>
            <w:noWrap/>
            <w:vAlign w:val="bottom"/>
            <w:hideMark/>
          </w:tcPr>
          <w:p w14:paraId="03B81D41" w14:textId="77777777" w:rsidR="009A57B6" w:rsidRPr="009A57B6" w:rsidRDefault="009A57B6" w:rsidP="009A57B6">
            <w:pPr>
              <w:spacing w:before="0" w:after="0" w:line="240" w:lineRule="auto"/>
              <w:jc w:val="right"/>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1</w:t>
            </w:r>
          </w:p>
        </w:tc>
        <w:tc>
          <w:tcPr>
            <w:tcW w:w="1379" w:type="dxa"/>
            <w:tcBorders>
              <w:top w:val="nil"/>
              <w:left w:val="nil"/>
              <w:bottom w:val="single" w:sz="4" w:space="0" w:color="auto"/>
              <w:right w:val="single" w:sz="4" w:space="0" w:color="auto"/>
            </w:tcBorders>
            <w:shd w:val="clear" w:color="auto" w:fill="auto"/>
            <w:noWrap/>
            <w:vAlign w:val="bottom"/>
            <w:hideMark/>
          </w:tcPr>
          <w:p w14:paraId="4946F06C"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5065</w:t>
            </w:r>
          </w:p>
        </w:tc>
        <w:tc>
          <w:tcPr>
            <w:tcW w:w="1485" w:type="dxa"/>
            <w:tcBorders>
              <w:top w:val="nil"/>
              <w:left w:val="nil"/>
              <w:bottom w:val="single" w:sz="4" w:space="0" w:color="auto"/>
              <w:right w:val="single" w:sz="4" w:space="0" w:color="auto"/>
            </w:tcBorders>
            <w:shd w:val="clear" w:color="auto" w:fill="auto"/>
            <w:noWrap/>
            <w:vAlign w:val="bottom"/>
            <w:hideMark/>
          </w:tcPr>
          <w:p w14:paraId="418246B6"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8</w:t>
            </w:r>
          </w:p>
        </w:tc>
        <w:tc>
          <w:tcPr>
            <w:tcW w:w="1018" w:type="dxa"/>
            <w:tcBorders>
              <w:top w:val="nil"/>
              <w:left w:val="nil"/>
              <w:bottom w:val="single" w:sz="4" w:space="0" w:color="auto"/>
              <w:right w:val="single" w:sz="4" w:space="0" w:color="auto"/>
            </w:tcBorders>
            <w:shd w:val="clear" w:color="auto" w:fill="auto"/>
            <w:noWrap/>
            <w:vAlign w:val="bottom"/>
            <w:hideMark/>
          </w:tcPr>
          <w:p w14:paraId="3DDF880A"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9</w:t>
            </w:r>
          </w:p>
        </w:tc>
        <w:tc>
          <w:tcPr>
            <w:tcW w:w="1018" w:type="dxa"/>
            <w:tcBorders>
              <w:top w:val="nil"/>
              <w:left w:val="nil"/>
              <w:bottom w:val="single" w:sz="4" w:space="0" w:color="auto"/>
              <w:right w:val="single" w:sz="4" w:space="0" w:color="auto"/>
            </w:tcBorders>
            <w:shd w:val="clear" w:color="auto" w:fill="auto"/>
            <w:noWrap/>
            <w:vAlign w:val="bottom"/>
            <w:hideMark/>
          </w:tcPr>
          <w:p w14:paraId="4372ABE5"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0</w:t>
            </w:r>
          </w:p>
        </w:tc>
        <w:tc>
          <w:tcPr>
            <w:tcW w:w="1018" w:type="dxa"/>
            <w:tcBorders>
              <w:top w:val="nil"/>
              <w:left w:val="nil"/>
              <w:bottom w:val="single" w:sz="4" w:space="0" w:color="auto"/>
              <w:right w:val="single" w:sz="4" w:space="0" w:color="auto"/>
            </w:tcBorders>
            <w:shd w:val="clear" w:color="auto" w:fill="auto"/>
            <w:noWrap/>
            <w:vAlign w:val="bottom"/>
            <w:hideMark/>
          </w:tcPr>
          <w:p w14:paraId="213935E0"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47</w:t>
            </w:r>
          </w:p>
        </w:tc>
        <w:tc>
          <w:tcPr>
            <w:tcW w:w="1676" w:type="dxa"/>
            <w:tcBorders>
              <w:top w:val="nil"/>
              <w:left w:val="nil"/>
              <w:bottom w:val="single" w:sz="4" w:space="0" w:color="auto"/>
              <w:right w:val="single" w:sz="4" w:space="0" w:color="auto"/>
            </w:tcBorders>
            <w:shd w:val="clear" w:color="auto" w:fill="auto"/>
            <w:noWrap/>
            <w:vAlign w:val="bottom"/>
            <w:hideMark/>
          </w:tcPr>
          <w:p w14:paraId="2AD4A95E"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2390.913087</w:t>
            </w:r>
          </w:p>
        </w:tc>
      </w:tr>
      <w:tr w:rsidR="009A57B6" w:rsidRPr="009A57B6" w14:paraId="487A235B" w14:textId="77777777" w:rsidTr="009A57B6">
        <w:trPr>
          <w:trHeight w:val="261"/>
        </w:trPr>
        <w:tc>
          <w:tcPr>
            <w:tcW w:w="1124" w:type="dxa"/>
            <w:tcBorders>
              <w:top w:val="nil"/>
              <w:left w:val="single" w:sz="8" w:space="0" w:color="auto"/>
              <w:bottom w:val="single" w:sz="4" w:space="0" w:color="auto"/>
              <w:right w:val="single" w:sz="4" w:space="0" w:color="auto"/>
            </w:tcBorders>
            <w:shd w:val="clear" w:color="000000" w:fill="A6A6A6"/>
            <w:noWrap/>
            <w:vAlign w:val="bottom"/>
            <w:hideMark/>
          </w:tcPr>
          <w:p w14:paraId="2B89A737" w14:textId="77777777" w:rsidR="009A57B6" w:rsidRPr="009A57B6" w:rsidRDefault="009A57B6" w:rsidP="009A57B6">
            <w:pPr>
              <w:spacing w:before="0" w:after="0" w:line="240" w:lineRule="auto"/>
              <w:jc w:val="right"/>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0.99</w:t>
            </w:r>
          </w:p>
        </w:tc>
        <w:tc>
          <w:tcPr>
            <w:tcW w:w="1379" w:type="dxa"/>
            <w:tcBorders>
              <w:top w:val="nil"/>
              <w:left w:val="nil"/>
              <w:bottom w:val="single" w:sz="4" w:space="0" w:color="auto"/>
              <w:right w:val="single" w:sz="4" w:space="0" w:color="auto"/>
            </w:tcBorders>
            <w:shd w:val="clear" w:color="auto" w:fill="auto"/>
            <w:noWrap/>
            <w:vAlign w:val="bottom"/>
            <w:hideMark/>
          </w:tcPr>
          <w:p w14:paraId="5AE0A8F8"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5014.35</w:t>
            </w:r>
          </w:p>
        </w:tc>
        <w:tc>
          <w:tcPr>
            <w:tcW w:w="1485" w:type="dxa"/>
            <w:tcBorders>
              <w:top w:val="nil"/>
              <w:left w:val="nil"/>
              <w:bottom w:val="single" w:sz="4" w:space="0" w:color="auto"/>
              <w:right w:val="single" w:sz="4" w:space="0" w:color="auto"/>
            </w:tcBorders>
            <w:shd w:val="clear" w:color="auto" w:fill="auto"/>
            <w:noWrap/>
            <w:vAlign w:val="bottom"/>
            <w:hideMark/>
          </w:tcPr>
          <w:p w14:paraId="77BF1093"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7.92</w:t>
            </w:r>
          </w:p>
        </w:tc>
        <w:tc>
          <w:tcPr>
            <w:tcW w:w="1018" w:type="dxa"/>
            <w:tcBorders>
              <w:top w:val="nil"/>
              <w:left w:val="nil"/>
              <w:bottom w:val="single" w:sz="4" w:space="0" w:color="auto"/>
              <w:right w:val="single" w:sz="4" w:space="0" w:color="auto"/>
            </w:tcBorders>
            <w:shd w:val="clear" w:color="auto" w:fill="auto"/>
            <w:noWrap/>
            <w:vAlign w:val="bottom"/>
            <w:hideMark/>
          </w:tcPr>
          <w:p w14:paraId="77EBD97A"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8.91</w:t>
            </w:r>
          </w:p>
        </w:tc>
        <w:tc>
          <w:tcPr>
            <w:tcW w:w="1018" w:type="dxa"/>
            <w:tcBorders>
              <w:top w:val="nil"/>
              <w:left w:val="nil"/>
              <w:bottom w:val="single" w:sz="4" w:space="0" w:color="auto"/>
              <w:right w:val="single" w:sz="4" w:space="0" w:color="auto"/>
            </w:tcBorders>
            <w:shd w:val="clear" w:color="auto" w:fill="auto"/>
            <w:noWrap/>
            <w:vAlign w:val="bottom"/>
            <w:hideMark/>
          </w:tcPr>
          <w:p w14:paraId="2E0303C0"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0.125</w:t>
            </w:r>
          </w:p>
        </w:tc>
        <w:tc>
          <w:tcPr>
            <w:tcW w:w="1018" w:type="dxa"/>
            <w:tcBorders>
              <w:top w:val="nil"/>
              <w:left w:val="nil"/>
              <w:bottom w:val="single" w:sz="4" w:space="0" w:color="auto"/>
              <w:right w:val="single" w:sz="4" w:space="0" w:color="auto"/>
            </w:tcBorders>
            <w:shd w:val="clear" w:color="auto" w:fill="auto"/>
            <w:noWrap/>
            <w:vAlign w:val="bottom"/>
            <w:hideMark/>
          </w:tcPr>
          <w:p w14:paraId="44B39BEA"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47</w:t>
            </w:r>
          </w:p>
        </w:tc>
        <w:tc>
          <w:tcPr>
            <w:tcW w:w="1676" w:type="dxa"/>
            <w:tcBorders>
              <w:top w:val="nil"/>
              <w:left w:val="nil"/>
              <w:bottom w:val="single" w:sz="4" w:space="0" w:color="auto"/>
              <w:right w:val="single" w:sz="4" w:space="0" w:color="auto"/>
            </w:tcBorders>
            <w:shd w:val="clear" w:color="auto" w:fill="auto"/>
            <w:noWrap/>
            <w:vAlign w:val="bottom"/>
            <w:hideMark/>
          </w:tcPr>
          <w:p w14:paraId="39713E91"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2381.792495</w:t>
            </w:r>
          </w:p>
        </w:tc>
      </w:tr>
      <w:tr w:rsidR="009A57B6" w:rsidRPr="009A57B6" w14:paraId="77EABD95" w14:textId="77777777" w:rsidTr="009A57B6">
        <w:trPr>
          <w:trHeight w:val="251"/>
        </w:trPr>
        <w:tc>
          <w:tcPr>
            <w:tcW w:w="1124" w:type="dxa"/>
            <w:tcBorders>
              <w:top w:val="nil"/>
              <w:left w:val="single" w:sz="8" w:space="0" w:color="auto"/>
              <w:bottom w:val="single" w:sz="4" w:space="0" w:color="auto"/>
              <w:right w:val="single" w:sz="4" w:space="0" w:color="auto"/>
            </w:tcBorders>
            <w:shd w:val="clear" w:color="000000" w:fill="A6A6A6"/>
            <w:noWrap/>
            <w:vAlign w:val="bottom"/>
            <w:hideMark/>
          </w:tcPr>
          <w:p w14:paraId="10AB3C5E" w14:textId="77777777" w:rsidR="009A57B6" w:rsidRPr="009A57B6" w:rsidRDefault="009A57B6" w:rsidP="009A57B6">
            <w:pPr>
              <w:spacing w:before="0" w:after="0" w:line="240" w:lineRule="auto"/>
              <w:jc w:val="right"/>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0.98</w:t>
            </w:r>
          </w:p>
        </w:tc>
        <w:tc>
          <w:tcPr>
            <w:tcW w:w="1379" w:type="dxa"/>
            <w:tcBorders>
              <w:top w:val="nil"/>
              <w:left w:val="nil"/>
              <w:bottom w:val="single" w:sz="4" w:space="0" w:color="auto"/>
              <w:right w:val="single" w:sz="4" w:space="0" w:color="auto"/>
            </w:tcBorders>
            <w:shd w:val="clear" w:color="auto" w:fill="auto"/>
            <w:noWrap/>
            <w:vAlign w:val="bottom"/>
            <w:hideMark/>
          </w:tcPr>
          <w:p w14:paraId="1437A19E"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4963.7</w:t>
            </w:r>
          </w:p>
        </w:tc>
        <w:tc>
          <w:tcPr>
            <w:tcW w:w="1485" w:type="dxa"/>
            <w:tcBorders>
              <w:top w:val="nil"/>
              <w:left w:val="nil"/>
              <w:bottom w:val="single" w:sz="4" w:space="0" w:color="auto"/>
              <w:right w:val="single" w:sz="4" w:space="0" w:color="auto"/>
            </w:tcBorders>
            <w:shd w:val="clear" w:color="auto" w:fill="auto"/>
            <w:noWrap/>
            <w:vAlign w:val="bottom"/>
            <w:hideMark/>
          </w:tcPr>
          <w:p w14:paraId="353FD81B"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7.84</w:t>
            </w:r>
          </w:p>
        </w:tc>
        <w:tc>
          <w:tcPr>
            <w:tcW w:w="1018" w:type="dxa"/>
            <w:tcBorders>
              <w:top w:val="nil"/>
              <w:left w:val="nil"/>
              <w:bottom w:val="single" w:sz="4" w:space="0" w:color="auto"/>
              <w:right w:val="single" w:sz="4" w:space="0" w:color="auto"/>
            </w:tcBorders>
            <w:shd w:val="clear" w:color="auto" w:fill="auto"/>
            <w:noWrap/>
            <w:vAlign w:val="bottom"/>
            <w:hideMark/>
          </w:tcPr>
          <w:p w14:paraId="6D525601"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8.82</w:t>
            </w:r>
          </w:p>
        </w:tc>
        <w:tc>
          <w:tcPr>
            <w:tcW w:w="1018" w:type="dxa"/>
            <w:tcBorders>
              <w:top w:val="nil"/>
              <w:left w:val="nil"/>
              <w:bottom w:val="single" w:sz="4" w:space="0" w:color="auto"/>
              <w:right w:val="single" w:sz="4" w:space="0" w:color="auto"/>
            </w:tcBorders>
            <w:shd w:val="clear" w:color="auto" w:fill="auto"/>
            <w:noWrap/>
            <w:vAlign w:val="bottom"/>
            <w:hideMark/>
          </w:tcPr>
          <w:p w14:paraId="0ABA482C"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0.25</w:t>
            </w:r>
          </w:p>
        </w:tc>
        <w:tc>
          <w:tcPr>
            <w:tcW w:w="1018" w:type="dxa"/>
            <w:tcBorders>
              <w:top w:val="nil"/>
              <w:left w:val="nil"/>
              <w:bottom w:val="single" w:sz="4" w:space="0" w:color="auto"/>
              <w:right w:val="single" w:sz="4" w:space="0" w:color="auto"/>
            </w:tcBorders>
            <w:shd w:val="clear" w:color="auto" w:fill="auto"/>
            <w:noWrap/>
            <w:vAlign w:val="bottom"/>
            <w:hideMark/>
          </w:tcPr>
          <w:p w14:paraId="276F715D"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47</w:t>
            </w:r>
          </w:p>
        </w:tc>
        <w:tc>
          <w:tcPr>
            <w:tcW w:w="1676" w:type="dxa"/>
            <w:tcBorders>
              <w:top w:val="nil"/>
              <w:left w:val="nil"/>
              <w:bottom w:val="single" w:sz="4" w:space="0" w:color="auto"/>
              <w:right w:val="single" w:sz="4" w:space="0" w:color="auto"/>
            </w:tcBorders>
            <w:shd w:val="clear" w:color="auto" w:fill="auto"/>
            <w:noWrap/>
            <w:vAlign w:val="bottom"/>
            <w:hideMark/>
          </w:tcPr>
          <w:p w14:paraId="795CCB28"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2372.440187</w:t>
            </w:r>
          </w:p>
        </w:tc>
      </w:tr>
      <w:tr w:rsidR="009A57B6" w:rsidRPr="009A57B6" w14:paraId="388C3903" w14:textId="77777777" w:rsidTr="009A57B6">
        <w:trPr>
          <w:trHeight w:val="251"/>
        </w:trPr>
        <w:tc>
          <w:tcPr>
            <w:tcW w:w="1124" w:type="dxa"/>
            <w:tcBorders>
              <w:top w:val="nil"/>
              <w:left w:val="single" w:sz="8" w:space="0" w:color="auto"/>
              <w:bottom w:val="single" w:sz="4" w:space="0" w:color="auto"/>
              <w:right w:val="single" w:sz="4" w:space="0" w:color="auto"/>
            </w:tcBorders>
            <w:shd w:val="clear" w:color="000000" w:fill="A6A6A6"/>
            <w:noWrap/>
            <w:vAlign w:val="bottom"/>
            <w:hideMark/>
          </w:tcPr>
          <w:p w14:paraId="0377E74E" w14:textId="77777777" w:rsidR="009A57B6" w:rsidRPr="009A57B6" w:rsidRDefault="009A57B6" w:rsidP="009A57B6">
            <w:pPr>
              <w:spacing w:before="0" w:after="0" w:line="240" w:lineRule="auto"/>
              <w:jc w:val="right"/>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0.97</w:t>
            </w:r>
          </w:p>
        </w:tc>
        <w:tc>
          <w:tcPr>
            <w:tcW w:w="1379" w:type="dxa"/>
            <w:tcBorders>
              <w:top w:val="nil"/>
              <w:left w:val="nil"/>
              <w:bottom w:val="single" w:sz="4" w:space="0" w:color="auto"/>
              <w:right w:val="single" w:sz="4" w:space="0" w:color="auto"/>
            </w:tcBorders>
            <w:shd w:val="clear" w:color="auto" w:fill="auto"/>
            <w:noWrap/>
            <w:vAlign w:val="bottom"/>
            <w:hideMark/>
          </w:tcPr>
          <w:p w14:paraId="29F15DA6"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4913.05</w:t>
            </w:r>
          </w:p>
        </w:tc>
        <w:tc>
          <w:tcPr>
            <w:tcW w:w="1485" w:type="dxa"/>
            <w:tcBorders>
              <w:top w:val="nil"/>
              <w:left w:val="nil"/>
              <w:bottom w:val="single" w:sz="4" w:space="0" w:color="auto"/>
              <w:right w:val="single" w:sz="4" w:space="0" w:color="auto"/>
            </w:tcBorders>
            <w:shd w:val="clear" w:color="auto" w:fill="auto"/>
            <w:noWrap/>
            <w:vAlign w:val="bottom"/>
            <w:hideMark/>
          </w:tcPr>
          <w:p w14:paraId="2BA279A1"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7.76</w:t>
            </w:r>
          </w:p>
        </w:tc>
        <w:tc>
          <w:tcPr>
            <w:tcW w:w="1018" w:type="dxa"/>
            <w:tcBorders>
              <w:top w:val="nil"/>
              <w:left w:val="nil"/>
              <w:bottom w:val="single" w:sz="4" w:space="0" w:color="auto"/>
              <w:right w:val="single" w:sz="4" w:space="0" w:color="auto"/>
            </w:tcBorders>
            <w:shd w:val="clear" w:color="auto" w:fill="auto"/>
            <w:noWrap/>
            <w:vAlign w:val="bottom"/>
            <w:hideMark/>
          </w:tcPr>
          <w:p w14:paraId="1320E48A"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8.73</w:t>
            </w:r>
          </w:p>
        </w:tc>
        <w:tc>
          <w:tcPr>
            <w:tcW w:w="1018" w:type="dxa"/>
            <w:tcBorders>
              <w:top w:val="nil"/>
              <w:left w:val="nil"/>
              <w:bottom w:val="single" w:sz="4" w:space="0" w:color="auto"/>
              <w:right w:val="single" w:sz="4" w:space="0" w:color="auto"/>
            </w:tcBorders>
            <w:shd w:val="clear" w:color="auto" w:fill="auto"/>
            <w:noWrap/>
            <w:vAlign w:val="bottom"/>
            <w:hideMark/>
          </w:tcPr>
          <w:p w14:paraId="6FEC4DCF"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0.375</w:t>
            </w:r>
          </w:p>
        </w:tc>
        <w:tc>
          <w:tcPr>
            <w:tcW w:w="1018" w:type="dxa"/>
            <w:tcBorders>
              <w:top w:val="nil"/>
              <w:left w:val="nil"/>
              <w:bottom w:val="single" w:sz="4" w:space="0" w:color="auto"/>
              <w:right w:val="single" w:sz="4" w:space="0" w:color="auto"/>
            </w:tcBorders>
            <w:shd w:val="clear" w:color="auto" w:fill="auto"/>
            <w:noWrap/>
            <w:vAlign w:val="bottom"/>
            <w:hideMark/>
          </w:tcPr>
          <w:p w14:paraId="5771E992"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47</w:t>
            </w:r>
          </w:p>
        </w:tc>
        <w:tc>
          <w:tcPr>
            <w:tcW w:w="1676" w:type="dxa"/>
            <w:tcBorders>
              <w:top w:val="nil"/>
              <w:left w:val="nil"/>
              <w:bottom w:val="single" w:sz="4" w:space="0" w:color="auto"/>
              <w:right w:val="single" w:sz="4" w:space="0" w:color="auto"/>
            </w:tcBorders>
            <w:shd w:val="clear" w:color="auto" w:fill="auto"/>
            <w:noWrap/>
            <w:vAlign w:val="bottom"/>
            <w:hideMark/>
          </w:tcPr>
          <w:p w14:paraId="481A6B1E"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2362.853915</w:t>
            </w:r>
          </w:p>
        </w:tc>
      </w:tr>
      <w:tr w:rsidR="009A57B6" w:rsidRPr="009A57B6" w14:paraId="5F2520F2" w14:textId="77777777" w:rsidTr="009A57B6">
        <w:trPr>
          <w:trHeight w:val="251"/>
        </w:trPr>
        <w:tc>
          <w:tcPr>
            <w:tcW w:w="1124" w:type="dxa"/>
            <w:tcBorders>
              <w:top w:val="nil"/>
              <w:left w:val="single" w:sz="8" w:space="0" w:color="auto"/>
              <w:bottom w:val="single" w:sz="4" w:space="0" w:color="auto"/>
              <w:right w:val="single" w:sz="4" w:space="0" w:color="auto"/>
            </w:tcBorders>
            <w:shd w:val="clear" w:color="000000" w:fill="A6A6A6"/>
            <w:noWrap/>
            <w:vAlign w:val="bottom"/>
            <w:hideMark/>
          </w:tcPr>
          <w:p w14:paraId="7673FD21" w14:textId="77777777" w:rsidR="009A57B6" w:rsidRPr="009A57B6" w:rsidRDefault="009A57B6" w:rsidP="009A57B6">
            <w:pPr>
              <w:spacing w:before="0" w:after="0" w:line="240" w:lineRule="auto"/>
              <w:jc w:val="right"/>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0.96</w:t>
            </w:r>
          </w:p>
        </w:tc>
        <w:tc>
          <w:tcPr>
            <w:tcW w:w="1379" w:type="dxa"/>
            <w:tcBorders>
              <w:top w:val="nil"/>
              <w:left w:val="nil"/>
              <w:bottom w:val="single" w:sz="4" w:space="0" w:color="auto"/>
              <w:right w:val="single" w:sz="4" w:space="0" w:color="auto"/>
            </w:tcBorders>
            <w:shd w:val="clear" w:color="auto" w:fill="auto"/>
            <w:noWrap/>
            <w:vAlign w:val="bottom"/>
            <w:hideMark/>
          </w:tcPr>
          <w:p w14:paraId="5AC2E169"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4862.4</w:t>
            </w:r>
          </w:p>
        </w:tc>
        <w:tc>
          <w:tcPr>
            <w:tcW w:w="1485" w:type="dxa"/>
            <w:tcBorders>
              <w:top w:val="nil"/>
              <w:left w:val="nil"/>
              <w:bottom w:val="single" w:sz="4" w:space="0" w:color="auto"/>
              <w:right w:val="single" w:sz="4" w:space="0" w:color="auto"/>
            </w:tcBorders>
            <w:shd w:val="clear" w:color="auto" w:fill="auto"/>
            <w:noWrap/>
            <w:vAlign w:val="bottom"/>
            <w:hideMark/>
          </w:tcPr>
          <w:p w14:paraId="014E4DE5"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7.68</w:t>
            </w:r>
          </w:p>
        </w:tc>
        <w:tc>
          <w:tcPr>
            <w:tcW w:w="1018" w:type="dxa"/>
            <w:tcBorders>
              <w:top w:val="nil"/>
              <w:left w:val="nil"/>
              <w:bottom w:val="single" w:sz="4" w:space="0" w:color="auto"/>
              <w:right w:val="single" w:sz="4" w:space="0" w:color="auto"/>
            </w:tcBorders>
            <w:shd w:val="clear" w:color="auto" w:fill="auto"/>
            <w:noWrap/>
            <w:vAlign w:val="bottom"/>
            <w:hideMark/>
          </w:tcPr>
          <w:p w14:paraId="340EE804"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8.64</w:t>
            </w:r>
          </w:p>
        </w:tc>
        <w:tc>
          <w:tcPr>
            <w:tcW w:w="1018" w:type="dxa"/>
            <w:tcBorders>
              <w:top w:val="nil"/>
              <w:left w:val="nil"/>
              <w:bottom w:val="single" w:sz="4" w:space="0" w:color="auto"/>
              <w:right w:val="single" w:sz="4" w:space="0" w:color="auto"/>
            </w:tcBorders>
            <w:shd w:val="clear" w:color="auto" w:fill="auto"/>
            <w:noWrap/>
            <w:vAlign w:val="bottom"/>
            <w:hideMark/>
          </w:tcPr>
          <w:p w14:paraId="3AE7A02B"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0.5</w:t>
            </w:r>
          </w:p>
        </w:tc>
        <w:tc>
          <w:tcPr>
            <w:tcW w:w="1018" w:type="dxa"/>
            <w:tcBorders>
              <w:top w:val="nil"/>
              <w:left w:val="nil"/>
              <w:bottom w:val="single" w:sz="4" w:space="0" w:color="auto"/>
              <w:right w:val="single" w:sz="4" w:space="0" w:color="auto"/>
            </w:tcBorders>
            <w:shd w:val="clear" w:color="auto" w:fill="auto"/>
            <w:noWrap/>
            <w:vAlign w:val="bottom"/>
            <w:hideMark/>
          </w:tcPr>
          <w:p w14:paraId="62F8783C"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47</w:t>
            </w:r>
          </w:p>
        </w:tc>
        <w:tc>
          <w:tcPr>
            <w:tcW w:w="1676" w:type="dxa"/>
            <w:tcBorders>
              <w:top w:val="nil"/>
              <w:left w:val="nil"/>
              <w:bottom w:val="single" w:sz="4" w:space="0" w:color="auto"/>
              <w:right w:val="single" w:sz="4" w:space="0" w:color="auto"/>
            </w:tcBorders>
            <w:shd w:val="clear" w:color="auto" w:fill="auto"/>
            <w:noWrap/>
            <w:vAlign w:val="bottom"/>
            <w:hideMark/>
          </w:tcPr>
          <w:p w14:paraId="71297973"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2353.031447</w:t>
            </w:r>
          </w:p>
        </w:tc>
      </w:tr>
      <w:tr w:rsidR="009A57B6" w:rsidRPr="009A57B6" w14:paraId="7F6CEE77" w14:textId="77777777" w:rsidTr="009A57B6">
        <w:trPr>
          <w:trHeight w:val="251"/>
        </w:trPr>
        <w:tc>
          <w:tcPr>
            <w:tcW w:w="1124" w:type="dxa"/>
            <w:tcBorders>
              <w:top w:val="nil"/>
              <w:left w:val="single" w:sz="8" w:space="0" w:color="auto"/>
              <w:bottom w:val="single" w:sz="4" w:space="0" w:color="auto"/>
              <w:right w:val="single" w:sz="4" w:space="0" w:color="auto"/>
            </w:tcBorders>
            <w:shd w:val="clear" w:color="000000" w:fill="A6A6A6"/>
            <w:noWrap/>
            <w:vAlign w:val="bottom"/>
            <w:hideMark/>
          </w:tcPr>
          <w:p w14:paraId="2E6DBA9C" w14:textId="77777777" w:rsidR="009A57B6" w:rsidRPr="009A57B6" w:rsidRDefault="009A57B6" w:rsidP="009A57B6">
            <w:pPr>
              <w:spacing w:before="0" w:after="0" w:line="240" w:lineRule="auto"/>
              <w:jc w:val="right"/>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0.95</w:t>
            </w:r>
          </w:p>
        </w:tc>
        <w:tc>
          <w:tcPr>
            <w:tcW w:w="1379" w:type="dxa"/>
            <w:tcBorders>
              <w:top w:val="nil"/>
              <w:left w:val="nil"/>
              <w:bottom w:val="single" w:sz="4" w:space="0" w:color="auto"/>
              <w:right w:val="single" w:sz="4" w:space="0" w:color="auto"/>
            </w:tcBorders>
            <w:shd w:val="clear" w:color="auto" w:fill="auto"/>
            <w:noWrap/>
            <w:vAlign w:val="bottom"/>
            <w:hideMark/>
          </w:tcPr>
          <w:p w14:paraId="429CAC38"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4811.75</w:t>
            </w:r>
          </w:p>
        </w:tc>
        <w:tc>
          <w:tcPr>
            <w:tcW w:w="1485" w:type="dxa"/>
            <w:tcBorders>
              <w:top w:val="nil"/>
              <w:left w:val="nil"/>
              <w:bottom w:val="single" w:sz="4" w:space="0" w:color="auto"/>
              <w:right w:val="single" w:sz="4" w:space="0" w:color="auto"/>
            </w:tcBorders>
            <w:shd w:val="clear" w:color="auto" w:fill="auto"/>
            <w:noWrap/>
            <w:vAlign w:val="bottom"/>
            <w:hideMark/>
          </w:tcPr>
          <w:p w14:paraId="0F87A701"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7.6</w:t>
            </w:r>
          </w:p>
        </w:tc>
        <w:tc>
          <w:tcPr>
            <w:tcW w:w="1018" w:type="dxa"/>
            <w:tcBorders>
              <w:top w:val="nil"/>
              <w:left w:val="nil"/>
              <w:bottom w:val="single" w:sz="4" w:space="0" w:color="auto"/>
              <w:right w:val="single" w:sz="4" w:space="0" w:color="auto"/>
            </w:tcBorders>
            <w:shd w:val="clear" w:color="auto" w:fill="auto"/>
            <w:noWrap/>
            <w:vAlign w:val="bottom"/>
            <w:hideMark/>
          </w:tcPr>
          <w:p w14:paraId="621E8FDA"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8.55</w:t>
            </w:r>
          </w:p>
        </w:tc>
        <w:tc>
          <w:tcPr>
            <w:tcW w:w="1018" w:type="dxa"/>
            <w:tcBorders>
              <w:top w:val="nil"/>
              <w:left w:val="nil"/>
              <w:bottom w:val="single" w:sz="4" w:space="0" w:color="auto"/>
              <w:right w:val="single" w:sz="4" w:space="0" w:color="auto"/>
            </w:tcBorders>
            <w:shd w:val="clear" w:color="auto" w:fill="auto"/>
            <w:noWrap/>
            <w:vAlign w:val="bottom"/>
            <w:hideMark/>
          </w:tcPr>
          <w:p w14:paraId="49818AC4"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0.625</w:t>
            </w:r>
          </w:p>
        </w:tc>
        <w:tc>
          <w:tcPr>
            <w:tcW w:w="1018" w:type="dxa"/>
            <w:tcBorders>
              <w:top w:val="nil"/>
              <w:left w:val="nil"/>
              <w:bottom w:val="single" w:sz="4" w:space="0" w:color="auto"/>
              <w:right w:val="single" w:sz="4" w:space="0" w:color="auto"/>
            </w:tcBorders>
            <w:shd w:val="clear" w:color="auto" w:fill="auto"/>
            <w:noWrap/>
            <w:vAlign w:val="bottom"/>
            <w:hideMark/>
          </w:tcPr>
          <w:p w14:paraId="09B5629D"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47</w:t>
            </w:r>
          </w:p>
        </w:tc>
        <w:tc>
          <w:tcPr>
            <w:tcW w:w="1676" w:type="dxa"/>
            <w:tcBorders>
              <w:top w:val="nil"/>
              <w:left w:val="nil"/>
              <w:bottom w:val="single" w:sz="4" w:space="0" w:color="auto"/>
              <w:right w:val="single" w:sz="4" w:space="0" w:color="auto"/>
            </w:tcBorders>
            <w:shd w:val="clear" w:color="auto" w:fill="auto"/>
            <w:noWrap/>
            <w:vAlign w:val="bottom"/>
            <w:hideMark/>
          </w:tcPr>
          <w:p w14:paraId="0E94D99C"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2342.97056</w:t>
            </w:r>
          </w:p>
        </w:tc>
      </w:tr>
      <w:tr w:rsidR="009A57B6" w:rsidRPr="009A57B6" w14:paraId="5B4FF11F" w14:textId="77777777" w:rsidTr="009A57B6">
        <w:trPr>
          <w:trHeight w:val="261"/>
        </w:trPr>
        <w:tc>
          <w:tcPr>
            <w:tcW w:w="1124" w:type="dxa"/>
            <w:tcBorders>
              <w:top w:val="nil"/>
              <w:left w:val="single" w:sz="8" w:space="0" w:color="auto"/>
              <w:bottom w:val="single" w:sz="4" w:space="0" w:color="auto"/>
              <w:right w:val="single" w:sz="4" w:space="0" w:color="auto"/>
            </w:tcBorders>
            <w:shd w:val="clear" w:color="000000" w:fill="A6A6A6"/>
            <w:noWrap/>
            <w:vAlign w:val="bottom"/>
            <w:hideMark/>
          </w:tcPr>
          <w:p w14:paraId="11053F4C" w14:textId="77777777" w:rsidR="009A57B6" w:rsidRPr="009A57B6" w:rsidRDefault="009A57B6" w:rsidP="009A57B6">
            <w:pPr>
              <w:spacing w:before="0" w:after="0" w:line="240" w:lineRule="auto"/>
              <w:jc w:val="right"/>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0.9</w:t>
            </w:r>
          </w:p>
        </w:tc>
        <w:tc>
          <w:tcPr>
            <w:tcW w:w="1379" w:type="dxa"/>
            <w:tcBorders>
              <w:top w:val="nil"/>
              <w:left w:val="nil"/>
              <w:bottom w:val="single" w:sz="4" w:space="0" w:color="auto"/>
              <w:right w:val="single" w:sz="4" w:space="0" w:color="auto"/>
            </w:tcBorders>
            <w:shd w:val="clear" w:color="auto" w:fill="auto"/>
            <w:noWrap/>
            <w:vAlign w:val="bottom"/>
            <w:hideMark/>
          </w:tcPr>
          <w:p w14:paraId="115A0806"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4558.5</w:t>
            </w:r>
          </w:p>
        </w:tc>
        <w:tc>
          <w:tcPr>
            <w:tcW w:w="1485" w:type="dxa"/>
            <w:tcBorders>
              <w:top w:val="nil"/>
              <w:left w:val="nil"/>
              <w:bottom w:val="single" w:sz="4" w:space="0" w:color="auto"/>
              <w:right w:val="single" w:sz="4" w:space="0" w:color="auto"/>
            </w:tcBorders>
            <w:shd w:val="clear" w:color="auto" w:fill="auto"/>
            <w:noWrap/>
            <w:vAlign w:val="bottom"/>
            <w:hideMark/>
          </w:tcPr>
          <w:p w14:paraId="45F2979C"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7.2</w:t>
            </w:r>
          </w:p>
        </w:tc>
        <w:tc>
          <w:tcPr>
            <w:tcW w:w="1018" w:type="dxa"/>
            <w:tcBorders>
              <w:top w:val="nil"/>
              <w:left w:val="nil"/>
              <w:bottom w:val="single" w:sz="4" w:space="0" w:color="auto"/>
              <w:right w:val="single" w:sz="4" w:space="0" w:color="auto"/>
            </w:tcBorders>
            <w:shd w:val="clear" w:color="auto" w:fill="auto"/>
            <w:noWrap/>
            <w:vAlign w:val="bottom"/>
            <w:hideMark/>
          </w:tcPr>
          <w:p w14:paraId="06AF15D0"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8.1</w:t>
            </w:r>
          </w:p>
        </w:tc>
        <w:tc>
          <w:tcPr>
            <w:tcW w:w="1018" w:type="dxa"/>
            <w:tcBorders>
              <w:top w:val="nil"/>
              <w:left w:val="nil"/>
              <w:bottom w:val="single" w:sz="4" w:space="0" w:color="auto"/>
              <w:right w:val="single" w:sz="4" w:space="0" w:color="auto"/>
            </w:tcBorders>
            <w:shd w:val="clear" w:color="auto" w:fill="auto"/>
            <w:noWrap/>
            <w:vAlign w:val="bottom"/>
            <w:hideMark/>
          </w:tcPr>
          <w:p w14:paraId="05E493C0"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1.25</w:t>
            </w:r>
          </w:p>
        </w:tc>
        <w:tc>
          <w:tcPr>
            <w:tcW w:w="1018" w:type="dxa"/>
            <w:tcBorders>
              <w:top w:val="nil"/>
              <w:left w:val="nil"/>
              <w:bottom w:val="single" w:sz="4" w:space="0" w:color="auto"/>
              <w:right w:val="single" w:sz="4" w:space="0" w:color="auto"/>
            </w:tcBorders>
            <w:shd w:val="clear" w:color="auto" w:fill="auto"/>
            <w:noWrap/>
            <w:vAlign w:val="bottom"/>
            <w:hideMark/>
          </w:tcPr>
          <w:p w14:paraId="2D04CF4B"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47</w:t>
            </w:r>
          </w:p>
        </w:tc>
        <w:tc>
          <w:tcPr>
            <w:tcW w:w="1676" w:type="dxa"/>
            <w:tcBorders>
              <w:top w:val="nil"/>
              <w:left w:val="nil"/>
              <w:bottom w:val="single" w:sz="4" w:space="0" w:color="auto"/>
              <w:right w:val="single" w:sz="4" w:space="0" w:color="auto"/>
            </w:tcBorders>
            <w:shd w:val="clear" w:color="auto" w:fill="auto"/>
            <w:noWrap/>
            <w:vAlign w:val="bottom"/>
            <w:hideMark/>
          </w:tcPr>
          <w:p w14:paraId="2C913FF9"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2289.012754</w:t>
            </w:r>
          </w:p>
        </w:tc>
      </w:tr>
      <w:tr w:rsidR="009A57B6" w:rsidRPr="009A57B6" w14:paraId="7195BD3C" w14:textId="77777777" w:rsidTr="009A57B6">
        <w:trPr>
          <w:trHeight w:val="251"/>
        </w:trPr>
        <w:tc>
          <w:tcPr>
            <w:tcW w:w="1124" w:type="dxa"/>
            <w:tcBorders>
              <w:top w:val="nil"/>
              <w:left w:val="single" w:sz="8" w:space="0" w:color="auto"/>
              <w:bottom w:val="single" w:sz="4" w:space="0" w:color="auto"/>
              <w:right w:val="single" w:sz="4" w:space="0" w:color="auto"/>
            </w:tcBorders>
            <w:shd w:val="clear" w:color="000000" w:fill="A6A6A6"/>
            <w:noWrap/>
            <w:vAlign w:val="bottom"/>
            <w:hideMark/>
          </w:tcPr>
          <w:p w14:paraId="24E21EE9" w14:textId="77777777" w:rsidR="009A57B6" w:rsidRPr="009A57B6" w:rsidRDefault="009A57B6" w:rsidP="009A57B6">
            <w:pPr>
              <w:spacing w:before="0" w:after="0" w:line="240" w:lineRule="auto"/>
              <w:jc w:val="right"/>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0.85</w:t>
            </w:r>
          </w:p>
        </w:tc>
        <w:tc>
          <w:tcPr>
            <w:tcW w:w="1379" w:type="dxa"/>
            <w:tcBorders>
              <w:top w:val="nil"/>
              <w:left w:val="nil"/>
              <w:bottom w:val="single" w:sz="4" w:space="0" w:color="auto"/>
              <w:right w:val="single" w:sz="4" w:space="0" w:color="auto"/>
            </w:tcBorders>
            <w:shd w:val="clear" w:color="auto" w:fill="auto"/>
            <w:noWrap/>
            <w:vAlign w:val="bottom"/>
            <w:hideMark/>
          </w:tcPr>
          <w:p w14:paraId="11C892A9"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4305.25</w:t>
            </w:r>
          </w:p>
        </w:tc>
        <w:tc>
          <w:tcPr>
            <w:tcW w:w="1485" w:type="dxa"/>
            <w:tcBorders>
              <w:top w:val="nil"/>
              <w:left w:val="nil"/>
              <w:bottom w:val="single" w:sz="4" w:space="0" w:color="auto"/>
              <w:right w:val="single" w:sz="4" w:space="0" w:color="auto"/>
            </w:tcBorders>
            <w:shd w:val="clear" w:color="auto" w:fill="auto"/>
            <w:noWrap/>
            <w:vAlign w:val="bottom"/>
            <w:hideMark/>
          </w:tcPr>
          <w:p w14:paraId="56AF11D8"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6.8</w:t>
            </w:r>
          </w:p>
        </w:tc>
        <w:tc>
          <w:tcPr>
            <w:tcW w:w="1018" w:type="dxa"/>
            <w:tcBorders>
              <w:top w:val="nil"/>
              <w:left w:val="nil"/>
              <w:bottom w:val="single" w:sz="4" w:space="0" w:color="auto"/>
              <w:right w:val="single" w:sz="4" w:space="0" w:color="auto"/>
            </w:tcBorders>
            <w:shd w:val="clear" w:color="auto" w:fill="auto"/>
            <w:noWrap/>
            <w:vAlign w:val="bottom"/>
            <w:hideMark/>
          </w:tcPr>
          <w:p w14:paraId="154C6B01"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7.65</w:t>
            </w:r>
          </w:p>
        </w:tc>
        <w:tc>
          <w:tcPr>
            <w:tcW w:w="1018" w:type="dxa"/>
            <w:tcBorders>
              <w:top w:val="nil"/>
              <w:left w:val="nil"/>
              <w:bottom w:val="single" w:sz="4" w:space="0" w:color="auto"/>
              <w:right w:val="single" w:sz="4" w:space="0" w:color="auto"/>
            </w:tcBorders>
            <w:shd w:val="clear" w:color="auto" w:fill="auto"/>
            <w:noWrap/>
            <w:vAlign w:val="bottom"/>
            <w:hideMark/>
          </w:tcPr>
          <w:p w14:paraId="2FB1CF8B"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1.875</w:t>
            </w:r>
          </w:p>
        </w:tc>
        <w:tc>
          <w:tcPr>
            <w:tcW w:w="1018" w:type="dxa"/>
            <w:tcBorders>
              <w:top w:val="nil"/>
              <w:left w:val="nil"/>
              <w:bottom w:val="single" w:sz="4" w:space="0" w:color="auto"/>
              <w:right w:val="single" w:sz="4" w:space="0" w:color="auto"/>
            </w:tcBorders>
            <w:shd w:val="clear" w:color="auto" w:fill="auto"/>
            <w:noWrap/>
            <w:vAlign w:val="bottom"/>
            <w:hideMark/>
          </w:tcPr>
          <w:p w14:paraId="5373DA97"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47</w:t>
            </w:r>
          </w:p>
        </w:tc>
        <w:tc>
          <w:tcPr>
            <w:tcW w:w="1676" w:type="dxa"/>
            <w:tcBorders>
              <w:top w:val="nil"/>
              <w:left w:val="nil"/>
              <w:bottom w:val="single" w:sz="4" w:space="0" w:color="auto"/>
              <w:right w:val="single" w:sz="4" w:space="0" w:color="auto"/>
            </w:tcBorders>
            <w:shd w:val="clear" w:color="auto" w:fill="auto"/>
            <w:noWrap/>
            <w:vAlign w:val="bottom"/>
            <w:hideMark/>
          </w:tcPr>
          <w:p w14:paraId="1E95BD8E"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2228.766697</w:t>
            </w:r>
          </w:p>
        </w:tc>
      </w:tr>
      <w:tr w:rsidR="009A57B6" w:rsidRPr="009A57B6" w14:paraId="167D3D9B" w14:textId="77777777" w:rsidTr="009A57B6">
        <w:trPr>
          <w:trHeight w:val="251"/>
        </w:trPr>
        <w:tc>
          <w:tcPr>
            <w:tcW w:w="1124" w:type="dxa"/>
            <w:tcBorders>
              <w:top w:val="nil"/>
              <w:left w:val="single" w:sz="8" w:space="0" w:color="auto"/>
              <w:bottom w:val="single" w:sz="4" w:space="0" w:color="auto"/>
              <w:right w:val="single" w:sz="4" w:space="0" w:color="auto"/>
            </w:tcBorders>
            <w:shd w:val="clear" w:color="000000" w:fill="A6A6A6"/>
            <w:noWrap/>
            <w:vAlign w:val="bottom"/>
            <w:hideMark/>
          </w:tcPr>
          <w:p w14:paraId="1889A009" w14:textId="77777777" w:rsidR="009A57B6" w:rsidRPr="009A57B6" w:rsidRDefault="009A57B6" w:rsidP="009A57B6">
            <w:pPr>
              <w:spacing w:before="0" w:after="0" w:line="240" w:lineRule="auto"/>
              <w:jc w:val="right"/>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0.8</w:t>
            </w:r>
          </w:p>
        </w:tc>
        <w:tc>
          <w:tcPr>
            <w:tcW w:w="1379" w:type="dxa"/>
            <w:tcBorders>
              <w:top w:val="nil"/>
              <w:left w:val="nil"/>
              <w:bottom w:val="single" w:sz="4" w:space="0" w:color="auto"/>
              <w:right w:val="single" w:sz="4" w:space="0" w:color="auto"/>
            </w:tcBorders>
            <w:shd w:val="clear" w:color="auto" w:fill="auto"/>
            <w:noWrap/>
            <w:vAlign w:val="bottom"/>
            <w:hideMark/>
          </w:tcPr>
          <w:p w14:paraId="72CD28D9"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4052</w:t>
            </w:r>
          </w:p>
        </w:tc>
        <w:tc>
          <w:tcPr>
            <w:tcW w:w="1485" w:type="dxa"/>
            <w:tcBorders>
              <w:top w:val="nil"/>
              <w:left w:val="nil"/>
              <w:bottom w:val="single" w:sz="4" w:space="0" w:color="auto"/>
              <w:right w:val="single" w:sz="4" w:space="0" w:color="auto"/>
            </w:tcBorders>
            <w:shd w:val="clear" w:color="auto" w:fill="auto"/>
            <w:noWrap/>
            <w:vAlign w:val="bottom"/>
            <w:hideMark/>
          </w:tcPr>
          <w:p w14:paraId="43A4F3C9"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6.4</w:t>
            </w:r>
          </w:p>
        </w:tc>
        <w:tc>
          <w:tcPr>
            <w:tcW w:w="1018" w:type="dxa"/>
            <w:tcBorders>
              <w:top w:val="nil"/>
              <w:left w:val="nil"/>
              <w:bottom w:val="single" w:sz="4" w:space="0" w:color="auto"/>
              <w:right w:val="single" w:sz="4" w:space="0" w:color="auto"/>
            </w:tcBorders>
            <w:shd w:val="clear" w:color="auto" w:fill="auto"/>
            <w:noWrap/>
            <w:vAlign w:val="bottom"/>
            <w:hideMark/>
          </w:tcPr>
          <w:p w14:paraId="2A292FAD"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7.2</w:t>
            </w:r>
          </w:p>
        </w:tc>
        <w:tc>
          <w:tcPr>
            <w:tcW w:w="1018" w:type="dxa"/>
            <w:tcBorders>
              <w:top w:val="nil"/>
              <w:left w:val="nil"/>
              <w:bottom w:val="single" w:sz="4" w:space="0" w:color="auto"/>
              <w:right w:val="single" w:sz="4" w:space="0" w:color="auto"/>
            </w:tcBorders>
            <w:shd w:val="clear" w:color="auto" w:fill="auto"/>
            <w:noWrap/>
            <w:vAlign w:val="bottom"/>
            <w:hideMark/>
          </w:tcPr>
          <w:p w14:paraId="0916C888"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2.5</w:t>
            </w:r>
          </w:p>
        </w:tc>
        <w:tc>
          <w:tcPr>
            <w:tcW w:w="1018" w:type="dxa"/>
            <w:tcBorders>
              <w:top w:val="nil"/>
              <w:left w:val="nil"/>
              <w:bottom w:val="single" w:sz="4" w:space="0" w:color="auto"/>
              <w:right w:val="single" w:sz="4" w:space="0" w:color="auto"/>
            </w:tcBorders>
            <w:shd w:val="clear" w:color="auto" w:fill="auto"/>
            <w:noWrap/>
            <w:vAlign w:val="bottom"/>
            <w:hideMark/>
          </w:tcPr>
          <w:p w14:paraId="4A17C43A"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47</w:t>
            </w:r>
          </w:p>
        </w:tc>
        <w:tc>
          <w:tcPr>
            <w:tcW w:w="1676" w:type="dxa"/>
            <w:tcBorders>
              <w:top w:val="nil"/>
              <w:left w:val="nil"/>
              <w:bottom w:val="single" w:sz="4" w:space="0" w:color="auto"/>
              <w:right w:val="single" w:sz="4" w:space="0" w:color="auto"/>
            </w:tcBorders>
            <w:shd w:val="clear" w:color="auto" w:fill="auto"/>
            <w:noWrap/>
            <w:vAlign w:val="bottom"/>
            <w:hideMark/>
          </w:tcPr>
          <w:p w14:paraId="0CCFAF1A"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2161.967335</w:t>
            </w:r>
          </w:p>
        </w:tc>
      </w:tr>
      <w:tr w:rsidR="009A57B6" w:rsidRPr="009A57B6" w14:paraId="7E825C21" w14:textId="77777777" w:rsidTr="009A57B6">
        <w:trPr>
          <w:trHeight w:val="251"/>
        </w:trPr>
        <w:tc>
          <w:tcPr>
            <w:tcW w:w="1124" w:type="dxa"/>
            <w:tcBorders>
              <w:top w:val="nil"/>
              <w:left w:val="single" w:sz="8" w:space="0" w:color="auto"/>
              <w:bottom w:val="single" w:sz="4" w:space="0" w:color="auto"/>
              <w:right w:val="single" w:sz="4" w:space="0" w:color="auto"/>
            </w:tcBorders>
            <w:shd w:val="clear" w:color="000000" w:fill="A6A6A6"/>
            <w:noWrap/>
            <w:vAlign w:val="bottom"/>
            <w:hideMark/>
          </w:tcPr>
          <w:p w14:paraId="5DB12FE2" w14:textId="77777777" w:rsidR="009A57B6" w:rsidRPr="009A57B6" w:rsidRDefault="009A57B6" w:rsidP="009A57B6">
            <w:pPr>
              <w:spacing w:before="0" w:after="0" w:line="240" w:lineRule="auto"/>
              <w:jc w:val="right"/>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0.75</w:t>
            </w:r>
          </w:p>
        </w:tc>
        <w:tc>
          <w:tcPr>
            <w:tcW w:w="1379" w:type="dxa"/>
            <w:tcBorders>
              <w:top w:val="nil"/>
              <w:left w:val="nil"/>
              <w:bottom w:val="single" w:sz="4" w:space="0" w:color="auto"/>
              <w:right w:val="single" w:sz="4" w:space="0" w:color="auto"/>
            </w:tcBorders>
            <w:shd w:val="clear" w:color="auto" w:fill="auto"/>
            <w:noWrap/>
            <w:vAlign w:val="bottom"/>
            <w:hideMark/>
          </w:tcPr>
          <w:p w14:paraId="7186E35D"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3798.75</w:t>
            </w:r>
          </w:p>
        </w:tc>
        <w:tc>
          <w:tcPr>
            <w:tcW w:w="1485" w:type="dxa"/>
            <w:tcBorders>
              <w:top w:val="nil"/>
              <w:left w:val="nil"/>
              <w:bottom w:val="single" w:sz="4" w:space="0" w:color="auto"/>
              <w:right w:val="single" w:sz="4" w:space="0" w:color="auto"/>
            </w:tcBorders>
            <w:shd w:val="clear" w:color="auto" w:fill="auto"/>
            <w:noWrap/>
            <w:vAlign w:val="bottom"/>
            <w:hideMark/>
          </w:tcPr>
          <w:p w14:paraId="5ECD6710"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6</w:t>
            </w:r>
          </w:p>
        </w:tc>
        <w:tc>
          <w:tcPr>
            <w:tcW w:w="1018" w:type="dxa"/>
            <w:tcBorders>
              <w:top w:val="nil"/>
              <w:left w:val="nil"/>
              <w:bottom w:val="single" w:sz="4" w:space="0" w:color="auto"/>
              <w:right w:val="single" w:sz="4" w:space="0" w:color="auto"/>
            </w:tcBorders>
            <w:shd w:val="clear" w:color="auto" w:fill="auto"/>
            <w:noWrap/>
            <w:vAlign w:val="bottom"/>
            <w:hideMark/>
          </w:tcPr>
          <w:p w14:paraId="08F7A975"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6.75</w:t>
            </w:r>
          </w:p>
        </w:tc>
        <w:tc>
          <w:tcPr>
            <w:tcW w:w="1018" w:type="dxa"/>
            <w:tcBorders>
              <w:top w:val="nil"/>
              <w:left w:val="nil"/>
              <w:bottom w:val="single" w:sz="4" w:space="0" w:color="auto"/>
              <w:right w:val="single" w:sz="4" w:space="0" w:color="auto"/>
            </w:tcBorders>
            <w:shd w:val="clear" w:color="auto" w:fill="auto"/>
            <w:noWrap/>
            <w:vAlign w:val="bottom"/>
            <w:hideMark/>
          </w:tcPr>
          <w:p w14:paraId="202C9C69"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3.125</w:t>
            </w:r>
          </w:p>
        </w:tc>
        <w:tc>
          <w:tcPr>
            <w:tcW w:w="1018" w:type="dxa"/>
            <w:tcBorders>
              <w:top w:val="nil"/>
              <w:left w:val="nil"/>
              <w:bottom w:val="single" w:sz="4" w:space="0" w:color="auto"/>
              <w:right w:val="single" w:sz="4" w:space="0" w:color="auto"/>
            </w:tcBorders>
            <w:shd w:val="clear" w:color="auto" w:fill="auto"/>
            <w:noWrap/>
            <w:vAlign w:val="bottom"/>
            <w:hideMark/>
          </w:tcPr>
          <w:p w14:paraId="6A7936BE"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47</w:t>
            </w:r>
          </w:p>
        </w:tc>
        <w:tc>
          <w:tcPr>
            <w:tcW w:w="1676" w:type="dxa"/>
            <w:tcBorders>
              <w:top w:val="nil"/>
              <w:left w:val="nil"/>
              <w:bottom w:val="single" w:sz="4" w:space="0" w:color="auto"/>
              <w:right w:val="single" w:sz="4" w:space="0" w:color="auto"/>
            </w:tcBorders>
            <w:shd w:val="clear" w:color="auto" w:fill="auto"/>
            <w:noWrap/>
            <w:vAlign w:val="bottom"/>
            <w:hideMark/>
          </w:tcPr>
          <w:p w14:paraId="4736059E"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2088.365605</w:t>
            </w:r>
          </w:p>
        </w:tc>
      </w:tr>
      <w:tr w:rsidR="009A57B6" w:rsidRPr="009A57B6" w14:paraId="71B4E8BB" w14:textId="77777777" w:rsidTr="009A57B6">
        <w:trPr>
          <w:trHeight w:val="251"/>
        </w:trPr>
        <w:tc>
          <w:tcPr>
            <w:tcW w:w="1124" w:type="dxa"/>
            <w:tcBorders>
              <w:top w:val="nil"/>
              <w:left w:val="single" w:sz="8" w:space="0" w:color="auto"/>
              <w:bottom w:val="single" w:sz="4" w:space="0" w:color="auto"/>
              <w:right w:val="single" w:sz="4" w:space="0" w:color="auto"/>
            </w:tcBorders>
            <w:shd w:val="clear" w:color="000000" w:fill="A6A6A6"/>
            <w:noWrap/>
            <w:vAlign w:val="bottom"/>
            <w:hideMark/>
          </w:tcPr>
          <w:p w14:paraId="6A15671B" w14:textId="77777777" w:rsidR="009A57B6" w:rsidRPr="009A57B6" w:rsidRDefault="009A57B6" w:rsidP="009A57B6">
            <w:pPr>
              <w:spacing w:before="0" w:after="0" w:line="240" w:lineRule="auto"/>
              <w:jc w:val="right"/>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0.7</w:t>
            </w:r>
          </w:p>
        </w:tc>
        <w:tc>
          <w:tcPr>
            <w:tcW w:w="1379" w:type="dxa"/>
            <w:tcBorders>
              <w:top w:val="nil"/>
              <w:left w:val="nil"/>
              <w:bottom w:val="single" w:sz="4" w:space="0" w:color="auto"/>
              <w:right w:val="single" w:sz="4" w:space="0" w:color="auto"/>
            </w:tcBorders>
            <w:shd w:val="clear" w:color="auto" w:fill="auto"/>
            <w:noWrap/>
            <w:vAlign w:val="bottom"/>
            <w:hideMark/>
          </w:tcPr>
          <w:p w14:paraId="5221603B"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3545.5</w:t>
            </w:r>
          </w:p>
        </w:tc>
        <w:tc>
          <w:tcPr>
            <w:tcW w:w="1485" w:type="dxa"/>
            <w:tcBorders>
              <w:top w:val="nil"/>
              <w:left w:val="nil"/>
              <w:bottom w:val="single" w:sz="4" w:space="0" w:color="auto"/>
              <w:right w:val="single" w:sz="4" w:space="0" w:color="auto"/>
            </w:tcBorders>
            <w:shd w:val="clear" w:color="auto" w:fill="auto"/>
            <w:noWrap/>
            <w:vAlign w:val="bottom"/>
            <w:hideMark/>
          </w:tcPr>
          <w:p w14:paraId="6575A713"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5.6</w:t>
            </w:r>
          </w:p>
        </w:tc>
        <w:tc>
          <w:tcPr>
            <w:tcW w:w="1018" w:type="dxa"/>
            <w:tcBorders>
              <w:top w:val="nil"/>
              <w:left w:val="nil"/>
              <w:bottom w:val="single" w:sz="4" w:space="0" w:color="auto"/>
              <w:right w:val="single" w:sz="4" w:space="0" w:color="auto"/>
            </w:tcBorders>
            <w:shd w:val="clear" w:color="auto" w:fill="auto"/>
            <w:noWrap/>
            <w:vAlign w:val="bottom"/>
            <w:hideMark/>
          </w:tcPr>
          <w:p w14:paraId="6D977677"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6.3</w:t>
            </w:r>
          </w:p>
        </w:tc>
        <w:tc>
          <w:tcPr>
            <w:tcW w:w="1018" w:type="dxa"/>
            <w:tcBorders>
              <w:top w:val="nil"/>
              <w:left w:val="nil"/>
              <w:bottom w:val="single" w:sz="4" w:space="0" w:color="auto"/>
              <w:right w:val="single" w:sz="4" w:space="0" w:color="auto"/>
            </w:tcBorders>
            <w:shd w:val="clear" w:color="auto" w:fill="auto"/>
            <w:noWrap/>
            <w:vAlign w:val="bottom"/>
            <w:hideMark/>
          </w:tcPr>
          <w:p w14:paraId="66A8A904"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3.75</w:t>
            </w:r>
          </w:p>
        </w:tc>
        <w:tc>
          <w:tcPr>
            <w:tcW w:w="1018" w:type="dxa"/>
            <w:tcBorders>
              <w:top w:val="nil"/>
              <w:left w:val="nil"/>
              <w:bottom w:val="single" w:sz="4" w:space="0" w:color="auto"/>
              <w:right w:val="single" w:sz="4" w:space="0" w:color="auto"/>
            </w:tcBorders>
            <w:shd w:val="clear" w:color="auto" w:fill="auto"/>
            <w:noWrap/>
            <w:vAlign w:val="bottom"/>
            <w:hideMark/>
          </w:tcPr>
          <w:p w14:paraId="6F68ECF8"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47</w:t>
            </w:r>
          </w:p>
        </w:tc>
        <w:tc>
          <w:tcPr>
            <w:tcW w:w="1676" w:type="dxa"/>
            <w:tcBorders>
              <w:top w:val="nil"/>
              <w:left w:val="nil"/>
              <w:bottom w:val="single" w:sz="4" w:space="0" w:color="auto"/>
              <w:right w:val="single" w:sz="4" w:space="0" w:color="auto"/>
            </w:tcBorders>
            <w:shd w:val="clear" w:color="auto" w:fill="auto"/>
            <w:noWrap/>
            <w:vAlign w:val="bottom"/>
            <w:hideMark/>
          </w:tcPr>
          <w:p w14:paraId="2757E33A"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2007.742936</w:t>
            </w:r>
          </w:p>
        </w:tc>
      </w:tr>
      <w:tr w:rsidR="009A57B6" w:rsidRPr="009A57B6" w14:paraId="7188F6B7" w14:textId="77777777" w:rsidTr="009A57B6">
        <w:trPr>
          <w:trHeight w:val="251"/>
        </w:trPr>
        <w:tc>
          <w:tcPr>
            <w:tcW w:w="1124" w:type="dxa"/>
            <w:tcBorders>
              <w:top w:val="nil"/>
              <w:left w:val="single" w:sz="8" w:space="0" w:color="auto"/>
              <w:bottom w:val="single" w:sz="4" w:space="0" w:color="auto"/>
              <w:right w:val="single" w:sz="4" w:space="0" w:color="auto"/>
            </w:tcBorders>
            <w:shd w:val="clear" w:color="000000" w:fill="A6A6A6"/>
            <w:noWrap/>
            <w:vAlign w:val="bottom"/>
            <w:hideMark/>
          </w:tcPr>
          <w:p w14:paraId="445144C5" w14:textId="77777777" w:rsidR="009A57B6" w:rsidRPr="009A57B6" w:rsidRDefault="009A57B6" w:rsidP="009A57B6">
            <w:pPr>
              <w:spacing w:before="0" w:after="0" w:line="240" w:lineRule="auto"/>
              <w:jc w:val="right"/>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0.65</w:t>
            </w:r>
          </w:p>
        </w:tc>
        <w:tc>
          <w:tcPr>
            <w:tcW w:w="1379" w:type="dxa"/>
            <w:tcBorders>
              <w:top w:val="nil"/>
              <w:left w:val="nil"/>
              <w:bottom w:val="single" w:sz="4" w:space="0" w:color="auto"/>
              <w:right w:val="single" w:sz="4" w:space="0" w:color="auto"/>
            </w:tcBorders>
            <w:shd w:val="clear" w:color="auto" w:fill="auto"/>
            <w:noWrap/>
            <w:vAlign w:val="bottom"/>
            <w:hideMark/>
          </w:tcPr>
          <w:p w14:paraId="7CC816B3"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3292.25</w:t>
            </w:r>
          </w:p>
        </w:tc>
        <w:tc>
          <w:tcPr>
            <w:tcW w:w="1485" w:type="dxa"/>
            <w:tcBorders>
              <w:top w:val="nil"/>
              <w:left w:val="nil"/>
              <w:bottom w:val="single" w:sz="4" w:space="0" w:color="auto"/>
              <w:right w:val="single" w:sz="4" w:space="0" w:color="auto"/>
            </w:tcBorders>
            <w:shd w:val="clear" w:color="auto" w:fill="auto"/>
            <w:noWrap/>
            <w:vAlign w:val="bottom"/>
            <w:hideMark/>
          </w:tcPr>
          <w:p w14:paraId="231BC8C4"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5.2</w:t>
            </w:r>
          </w:p>
        </w:tc>
        <w:tc>
          <w:tcPr>
            <w:tcW w:w="1018" w:type="dxa"/>
            <w:tcBorders>
              <w:top w:val="nil"/>
              <w:left w:val="nil"/>
              <w:bottom w:val="single" w:sz="4" w:space="0" w:color="auto"/>
              <w:right w:val="single" w:sz="4" w:space="0" w:color="auto"/>
            </w:tcBorders>
            <w:shd w:val="clear" w:color="auto" w:fill="auto"/>
            <w:noWrap/>
            <w:vAlign w:val="bottom"/>
            <w:hideMark/>
          </w:tcPr>
          <w:p w14:paraId="7BF1C4DE"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5.85</w:t>
            </w:r>
          </w:p>
        </w:tc>
        <w:tc>
          <w:tcPr>
            <w:tcW w:w="1018" w:type="dxa"/>
            <w:tcBorders>
              <w:top w:val="nil"/>
              <w:left w:val="nil"/>
              <w:bottom w:val="single" w:sz="4" w:space="0" w:color="auto"/>
              <w:right w:val="single" w:sz="4" w:space="0" w:color="auto"/>
            </w:tcBorders>
            <w:shd w:val="clear" w:color="auto" w:fill="auto"/>
            <w:noWrap/>
            <w:vAlign w:val="bottom"/>
            <w:hideMark/>
          </w:tcPr>
          <w:p w14:paraId="051A654C"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4.375</w:t>
            </w:r>
          </w:p>
        </w:tc>
        <w:tc>
          <w:tcPr>
            <w:tcW w:w="1018" w:type="dxa"/>
            <w:tcBorders>
              <w:top w:val="nil"/>
              <w:left w:val="nil"/>
              <w:bottom w:val="single" w:sz="4" w:space="0" w:color="auto"/>
              <w:right w:val="single" w:sz="4" w:space="0" w:color="auto"/>
            </w:tcBorders>
            <w:shd w:val="clear" w:color="auto" w:fill="auto"/>
            <w:noWrap/>
            <w:vAlign w:val="bottom"/>
            <w:hideMark/>
          </w:tcPr>
          <w:p w14:paraId="60ACD6C5"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47</w:t>
            </w:r>
          </w:p>
        </w:tc>
        <w:tc>
          <w:tcPr>
            <w:tcW w:w="1676" w:type="dxa"/>
            <w:tcBorders>
              <w:top w:val="nil"/>
              <w:left w:val="nil"/>
              <w:bottom w:val="single" w:sz="4" w:space="0" w:color="auto"/>
              <w:right w:val="single" w:sz="4" w:space="0" w:color="auto"/>
            </w:tcBorders>
            <w:shd w:val="clear" w:color="auto" w:fill="auto"/>
            <w:noWrap/>
            <w:vAlign w:val="bottom"/>
            <w:hideMark/>
          </w:tcPr>
          <w:p w14:paraId="61B82C50"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1919.942904</w:t>
            </w:r>
          </w:p>
        </w:tc>
      </w:tr>
      <w:tr w:rsidR="009A57B6" w:rsidRPr="009A57B6" w14:paraId="0FCE6311" w14:textId="77777777" w:rsidTr="009A57B6">
        <w:trPr>
          <w:trHeight w:val="261"/>
        </w:trPr>
        <w:tc>
          <w:tcPr>
            <w:tcW w:w="1124" w:type="dxa"/>
            <w:tcBorders>
              <w:top w:val="nil"/>
              <w:left w:val="single" w:sz="8" w:space="0" w:color="auto"/>
              <w:bottom w:val="single" w:sz="8" w:space="0" w:color="auto"/>
              <w:right w:val="single" w:sz="4" w:space="0" w:color="auto"/>
            </w:tcBorders>
            <w:shd w:val="clear" w:color="000000" w:fill="A6A6A6"/>
            <w:noWrap/>
            <w:vAlign w:val="bottom"/>
            <w:hideMark/>
          </w:tcPr>
          <w:p w14:paraId="2E6DBBC6" w14:textId="77777777" w:rsidR="009A57B6" w:rsidRPr="009A57B6" w:rsidRDefault="009A57B6" w:rsidP="009A57B6">
            <w:pPr>
              <w:spacing w:before="0" w:after="0" w:line="240" w:lineRule="auto"/>
              <w:jc w:val="right"/>
              <w:rPr>
                <w:rFonts w:ascii="Calibri" w:eastAsia="Times New Roman" w:hAnsi="Calibri" w:cs="Calibri"/>
                <w:b/>
                <w:bCs/>
                <w:color w:val="000000"/>
                <w:lang w:val="en-GB" w:eastAsia="en-GB"/>
              </w:rPr>
            </w:pPr>
            <w:r w:rsidRPr="009A57B6">
              <w:rPr>
                <w:rFonts w:ascii="Calibri" w:eastAsia="Times New Roman" w:hAnsi="Calibri" w:cs="Calibri"/>
                <w:b/>
                <w:bCs/>
                <w:color w:val="000000"/>
                <w:lang w:val="en-GB" w:eastAsia="en-GB"/>
              </w:rPr>
              <w:t>0.6</w:t>
            </w:r>
          </w:p>
        </w:tc>
        <w:tc>
          <w:tcPr>
            <w:tcW w:w="1379" w:type="dxa"/>
            <w:tcBorders>
              <w:top w:val="nil"/>
              <w:left w:val="nil"/>
              <w:bottom w:val="single" w:sz="8" w:space="0" w:color="auto"/>
              <w:right w:val="single" w:sz="4" w:space="0" w:color="auto"/>
            </w:tcBorders>
            <w:shd w:val="clear" w:color="auto" w:fill="auto"/>
            <w:noWrap/>
            <w:vAlign w:val="bottom"/>
            <w:hideMark/>
          </w:tcPr>
          <w:p w14:paraId="42C966FB"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3039</w:t>
            </w:r>
          </w:p>
        </w:tc>
        <w:tc>
          <w:tcPr>
            <w:tcW w:w="1485" w:type="dxa"/>
            <w:tcBorders>
              <w:top w:val="nil"/>
              <w:left w:val="nil"/>
              <w:bottom w:val="single" w:sz="8" w:space="0" w:color="auto"/>
              <w:right w:val="single" w:sz="4" w:space="0" w:color="auto"/>
            </w:tcBorders>
            <w:shd w:val="clear" w:color="auto" w:fill="auto"/>
            <w:noWrap/>
            <w:vAlign w:val="bottom"/>
            <w:hideMark/>
          </w:tcPr>
          <w:p w14:paraId="43809309"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4.8</w:t>
            </w:r>
          </w:p>
        </w:tc>
        <w:tc>
          <w:tcPr>
            <w:tcW w:w="1018" w:type="dxa"/>
            <w:tcBorders>
              <w:top w:val="nil"/>
              <w:left w:val="nil"/>
              <w:bottom w:val="single" w:sz="8" w:space="0" w:color="auto"/>
              <w:right w:val="single" w:sz="4" w:space="0" w:color="auto"/>
            </w:tcBorders>
            <w:shd w:val="clear" w:color="auto" w:fill="auto"/>
            <w:noWrap/>
            <w:vAlign w:val="bottom"/>
            <w:hideMark/>
          </w:tcPr>
          <w:p w14:paraId="369590AB"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5.4</w:t>
            </w:r>
          </w:p>
        </w:tc>
        <w:tc>
          <w:tcPr>
            <w:tcW w:w="1018" w:type="dxa"/>
            <w:tcBorders>
              <w:top w:val="nil"/>
              <w:left w:val="nil"/>
              <w:bottom w:val="single" w:sz="8" w:space="0" w:color="auto"/>
              <w:right w:val="single" w:sz="4" w:space="0" w:color="auto"/>
            </w:tcBorders>
            <w:shd w:val="clear" w:color="auto" w:fill="auto"/>
            <w:noWrap/>
            <w:vAlign w:val="bottom"/>
            <w:hideMark/>
          </w:tcPr>
          <w:p w14:paraId="22DBC624"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5</w:t>
            </w:r>
          </w:p>
        </w:tc>
        <w:tc>
          <w:tcPr>
            <w:tcW w:w="1018" w:type="dxa"/>
            <w:tcBorders>
              <w:top w:val="nil"/>
              <w:left w:val="nil"/>
              <w:bottom w:val="single" w:sz="8" w:space="0" w:color="auto"/>
              <w:right w:val="single" w:sz="4" w:space="0" w:color="auto"/>
            </w:tcBorders>
            <w:shd w:val="clear" w:color="auto" w:fill="auto"/>
            <w:noWrap/>
            <w:vAlign w:val="bottom"/>
            <w:hideMark/>
          </w:tcPr>
          <w:p w14:paraId="644D1AA2"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47</w:t>
            </w:r>
          </w:p>
        </w:tc>
        <w:tc>
          <w:tcPr>
            <w:tcW w:w="1676" w:type="dxa"/>
            <w:tcBorders>
              <w:top w:val="nil"/>
              <w:left w:val="nil"/>
              <w:bottom w:val="single" w:sz="8" w:space="0" w:color="auto"/>
              <w:right w:val="single" w:sz="4" w:space="0" w:color="auto"/>
            </w:tcBorders>
            <w:shd w:val="clear" w:color="auto" w:fill="auto"/>
            <w:noWrap/>
            <w:vAlign w:val="bottom"/>
            <w:hideMark/>
          </w:tcPr>
          <w:p w14:paraId="7D03A498" w14:textId="77777777" w:rsidR="009A57B6" w:rsidRPr="009A57B6" w:rsidRDefault="009A57B6" w:rsidP="009A57B6">
            <w:pPr>
              <w:spacing w:before="0" w:after="0" w:line="240" w:lineRule="auto"/>
              <w:jc w:val="right"/>
              <w:rPr>
                <w:rFonts w:ascii="Calibri" w:eastAsia="Times New Roman" w:hAnsi="Calibri" w:cs="Calibri"/>
                <w:color w:val="000000"/>
                <w:lang w:val="en-GB" w:eastAsia="en-GB"/>
              </w:rPr>
            </w:pPr>
            <w:r w:rsidRPr="009A57B6">
              <w:rPr>
                <w:rFonts w:ascii="Calibri" w:eastAsia="Times New Roman" w:hAnsi="Calibri" w:cs="Calibri"/>
                <w:color w:val="000000"/>
                <w:lang w:val="en-GB" w:eastAsia="en-GB"/>
              </w:rPr>
              <w:t>1824.922258</w:t>
            </w:r>
          </w:p>
        </w:tc>
      </w:tr>
    </w:tbl>
    <w:p w14:paraId="6C4EA53A" w14:textId="484BB5FB" w:rsidR="009A57B6" w:rsidRDefault="008A21C5" w:rsidP="0012406F">
      <w:pPr>
        <w:pStyle w:val="Heading2"/>
      </w:pPr>
      <w:bookmarkStart w:id="16" w:name="_Toc29139845"/>
      <w:r>
        <w:t>Flame Temperature per degree</w:t>
      </w:r>
      <w:bookmarkEnd w:id="16"/>
    </w:p>
    <w:p w14:paraId="6ECC669C" w14:textId="3DAA01DA" w:rsidR="0012406F" w:rsidRDefault="0012406F" w:rsidP="0012406F">
      <w:r>
        <w:t xml:space="preserve">With the start temperature being known, these can now be used to run a basic simulation model of what would happen to the flame temperature during combustion, from 10 bar to 40 </w:t>
      </w:r>
      <w:proofErr w:type="gramStart"/>
      <w:r>
        <w:t>bar</w:t>
      </w:r>
      <w:proofErr w:type="gramEnd"/>
      <w:r>
        <w:t xml:space="preserve"> going up in 2 bar stages. </w:t>
      </w:r>
    </w:p>
    <w:p w14:paraId="3E15EBDA" w14:textId="67198820" w:rsidR="0012406F" w:rsidRDefault="0012406F" w:rsidP="0012406F">
      <w:r>
        <w:t xml:space="preserve">To calculate this, </w:t>
      </w:r>
      <w:r w:rsidR="008E131E">
        <w:t>a</w:t>
      </w:r>
      <w:r>
        <w:t xml:space="preserve"> basic equation is used ‘</w:t>
      </w:r>
      <w:r w:rsidR="008E131E">
        <w:rPr>
          <w:rFonts w:ascii="Tahoma" w:hAnsi="Tahoma" w:cs="Tahoma"/>
        </w:rPr>
        <w:t xml:space="preserve">PV = </w:t>
      </w:r>
      <w:proofErr w:type="spellStart"/>
      <w:r w:rsidR="008E131E">
        <w:rPr>
          <w:rFonts w:ascii="Tahoma" w:hAnsi="Tahoma" w:cs="Tahoma"/>
        </w:rPr>
        <w:t>mRT</w:t>
      </w:r>
      <w:proofErr w:type="spellEnd"/>
      <w:r w:rsidR="008E131E">
        <w:rPr>
          <w:rFonts w:ascii="Tahoma" w:hAnsi="Tahoma" w:cs="Tahoma"/>
        </w:rPr>
        <w:t>’</w:t>
      </w:r>
      <w:r>
        <w:t>,</w:t>
      </w:r>
      <w:r w:rsidR="008E131E">
        <w:t xml:space="preserve"> which is the ideal gas law. This can then be changed to ‘</w:t>
      </w:r>
      <w:r w:rsidR="008E131E" w:rsidRPr="008E131E">
        <w:t>T2n/T1n = P2n-1/P1n-1</w:t>
      </w:r>
      <w:r w:rsidR="008E131E">
        <w:t>’</w:t>
      </w:r>
      <w:r>
        <w:t xml:space="preserve"> as the pressure is known all the way through and T1 is the flame temperature that was calculated earlier, this can be used to generate the temperatures throughout the 10 bar to 40 bar combustion cycle, one thing to be aware of is that </w:t>
      </w:r>
      <w:r w:rsidR="008E131E">
        <w:t xml:space="preserve">the polytropic index for this is to be used as 1.17. This is what is being used as n throughout the equation. </w:t>
      </w:r>
    </w:p>
    <w:p w14:paraId="13E68A94" w14:textId="77777777" w:rsidR="008E131E" w:rsidRDefault="008E131E" w:rsidP="008E131E">
      <w:pPr>
        <w:keepNext/>
      </w:pPr>
      <w:r>
        <w:rPr>
          <w:noProof/>
        </w:rPr>
        <w:lastRenderedPageBreak/>
        <w:drawing>
          <wp:inline distT="0" distB="0" distL="0" distR="0" wp14:anchorId="1B0FD580" wp14:editId="497E411A">
            <wp:extent cx="5486344" cy="2146824"/>
            <wp:effectExtent l="0" t="0" r="635"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9839" b="10596"/>
                    <a:stretch/>
                  </pic:blipFill>
                  <pic:spPr bwMode="auto">
                    <a:xfrm>
                      <a:off x="0" y="0"/>
                      <a:ext cx="5486400" cy="2146846"/>
                    </a:xfrm>
                    <a:prstGeom prst="rect">
                      <a:avLst/>
                    </a:prstGeom>
                    <a:ln>
                      <a:noFill/>
                    </a:ln>
                    <a:extLst>
                      <a:ext uri="{53640926-AAD7-44D8-BBD7-CCE9431645EC}">
                        <a14:shadowObscured xmlns:a14="http://schemas.microsoft.com/office/drawing/2010/main"/>
                      </a:ext>
                    </a:extLst>
                  </pic:spPr>
                </pic:pic>
              </a:graphicData>
            </a:graphic>
          </wp:inline>
        </w:drawing>
      </w:r>
    </w:p>
    <w:p w14:paraId="384FA1D9" w14:textId="5442B4FA" w:rsidR="008E131E" w:rsidRDefault="008E131E" w:rsidP="008E131E">
      <w:pPr>
        <w:pStyle w:val="Caption"/>
      </w:pPr>
      <w:r>
        <w:t xml:space="preserve">Figure </w:t>
      </w:r>
      <w:fldSimple w:instr=" SEQ Figure \* ARABIC ">
        <w:r w:rsidR="00922BA4">
          <w:rPr>
            <w:noProof/>
          </w:rPr>
          <w:t>14</w:t>
        </w:r>
      </w:fldSimple>
      <w:r>
        <w:t xml:space="preserve"> Calculating burn temperatures throughout the cycle.</w:t>
      </w:r>
    </w:p>
    <w:p w14:paraId="6053CFA3" w14:textId="2B5ACDAC" w:rsidR="008A21C5" w:rsidRDefault="008A21C5" w:rsidP="008A21C5">
      <w:r>
        <w:t>This burn temperature is then done throughout the cycle and repeated for each of the different equivalency ratios. Now that the temperature is know</w:t>
      </w:r>
      <w:r w:rsidR="00DC4C11">
        <w:t>n</w:t>
      </w:r>
      <w:r>
        <w:t xml:space="preserve"> at every degree after start of combustion, the </w:t>
      </w:r>
      <w:proofErr w:type="spellStart"/>
      <w:r>
        <w:t>Nox</w:t>
      </w:r>
      <w:proofErr w:type="spellEnd"/>
      <w:r>
        <w:t xml:space="preserve"> can be worked out. </w:t>
      </w:r>
    </w:p>
    <w:p w14:paraId="2E9DBE81" w14:textId="39D902A3" w:rsidR="008A21C5" w:rsidRDefault="008A21C5" w:rsidP="008A21C5">
      <w:pPr>
        <w:pStyle w:val="Heading2"/>
      </w:pPr>
      <w:bookmarkStart w:id="17" w:name="_Toc29139846"/>
      <w:r>
        <w:t>Nox</w:t>
      </w:r>
      <w:bookmarkEnd w:id="17"/>
    </w:p>
    <w:p w14:paraId="55470C24" w14:textId="3AD4FACB" w:rsidR="008A21C5" w:rsidRDefault="008A21C5" w:rsidP="008A21C5">
      <w:r>
        <w:t xml:space="preserve">With the temperature per degree past start of combustion, the Zeldovich model can now be used to see how much </w:t>
      </w:r>
      <w:proofErr w:type="spellStart"/>
      <w:r>
        <w:t>Nox</w:t>
      </w:r>
      <w:proofErr w:type="spellEnd"/>
      <w:r>
        <w:t xml:space="preserve"> is generated at each point. This is a </w:t>
      </w:r>
      <w:proofErr w:type="gramStart"/>
      <w:r>
        <w:t>fairly simple</w:t>
      </w:r>
      <w:proofErr w:type="gramEnd"/>
      <w:r>
        <w:t xml:space="preserve"> equation where the numbers are just plugged in to use it, however there are different forms of Zeldovich models, so the one that is being used is by Gunter P. </w:t>
      </w:r>
      <w:proofErr w:type="spellStart"/>
      <w:r>
        <w:t>Merker</w:t>
      </w:r>
      <w:proofErr w:type="spellEnd"/>
      <w:r>
        <w:t xml:space="preserve"> in ‘Simulating Combustion</w:t>
      </w:r>
      <w:r w:rsidR="00DC4C11">
        <w:t>’</w:t>
      </w:r>
      <w:r>
        <w:t>. Which is as follows:</w:t>
      </w:r>
    </w:p>
    <w:p w14:paraId="6318557B" w14:textId="6E25F05A" w:rsidR="008A21C5" w:rsidRPr="008A21C5" w:rsidRDefault="008A21C5" w:rsidP="008A21C5">
      <m:oMathPara>
        <m:oMath>
          <m:f>
            <m:fPr>
              <m:ctrlPr>
                <w:rPr>
                  <w:rFonts w:ascii="Cambria Math" w:hAnsi="Cambria Math"/>
                  <w:i/>
                </w:rPr>
              </m:ctrlPr>
            </m:fPr>
            <m:num>
              <m:r>
                <w:rPr>
                  <w:rFonts w:ascii="Cambria Math" w:hAnsi="Cambria Math"/>
                </w:rPr>
                <m:t>∂[NO]</m:t>
              </m:r>
            </m:num>
            <m:den>
              <m:r>
                <w:rPr>
                  <w:rFonts w:ascii="Cambria Math" w:hAnsi="Cambria Math"/>
                </w:rPr>
                <m:t>∂t</m:t>
              </m:r>
            </m:den>
          </m:f>
          <m:r>
            <w:rPr>
              <w:rFonts w:ascii="Cambria Math" w:hAnsi="Cambria Math"/>
            </w:rPr>
            <m:t>=4.7×</m:t>
          </m:r>
          <m:sSup>
            <m:sSupPr>
              <m:ctrlPr>
                <w:rPr>
                  <w:rFonts w:ascii="Cambria Math" w:hAnsi="Cambria Math"/>
                  <w:i/>
                </w:rPr>
              </m:ctrlPr>
            </m:sSupPr>
            <m:e>
              <m:r>
                <w:rPr>
                  <w:rFonts w:ascii="Cambria Math" w:hAnsi="Cambria Math"/>
                </w:rPr>
                <m:t>10</m:t>
              </m:r>
            </m:e>
            <m:sup>
              <m:r>
                <w:rPr>
                  <w:rFonts w:ascii="Cambria Math" w:hAnsi="Cambria Math"/>
                </w:rPr>
                <m:t>13</m:t>
              </m:r>
            </m:sup>
          </m:sSup>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2</m:t>
                  </m:r>
                </m:sub>
              </m:sSub>
            </m:e>
          </m:d>
          <m:r>
            <w:rPr>
              <w:rFonts w:ascii="Cambria Math" w:hAnsi="Cambria Math"/>
            </w:rPr>
            <m:t>[</m:t>
          </m:r>
          <m:sSub>
            <m:sSubPr>
              <m:ctrlPr>
                <w:rPr>
                  <w:rFonts w:ascii="Cambria Math" w:hAnsi="Cambria Math"/>
                  <w:i/>
                </w:rPr>
              </m:ctrlPr>
            </m:sSubPr>
            <m:e>
              <m:r>
                <w:rPr>
                  <w:rFonts w:ascii="Cambria Math" w:hAnsi="Cambria Math"/>
                </w:rPr>
                <m:t>O</m:t>
              </m:r>
            </m:e>
            <m:sub>
              <m:r>
                <w:rPr>
                  <w:rFonts w:ascii="Cambria Math" w:hAnsi="Cambria Math"/>
                </w:rPr>
                <m:t>2</m:t>
              </m:r>
            </m:sub>
          </m:sSub>
          <m:sSup>
            <m:sSupPr>
              <m:ctrlPr>
                <w:rPr>
                  <w:rFonts w:ascii="Cambria Math" w:hAnsi="Cambria Math"/>
                  <w:i/>
                </w:rPr>
              </m:ctrlPr>
            </m:sSupPr>
            <m:e>
              <m:r>
                <w:rPr>
                  <w:rFonts w:ascii="Cambria Math" w:hAnsi="Cambria Math"/>
                </w:rPr>
                <m:t>]</m:t>
              </m:r>
            </m:e>
            <m:sup>
              <m:r>
                <w:rPr>
                  <w:rFonts w:ascii="Cambria Math" w:hAnsi="Cambria Math"/>
                </w:rPr>
                <m:t>0.5</m:t>
              </m:r>
            </m:sup>
          </m:sSup>
          <m:r>
            <w:rPr>
              <w:rFonts w:ascii="Cambria Math" w:hAnsi="Cambria Math"/>
            </w:rPr>
            <m:t>×</m:t>
          </m:r>
          <m:r>
            <m:rPr>
              <m:sty m:val="p"/>
            </m:rPr>
            <w:rPr>
              <w:rFonts w:ascii="Cambria Math" w:hAnsi="Cambria Math"/>
            </w:rPr>
            <m:t>exp⁡</m:t>
          </m:r>
          <m:r>
            <w:rPr>
              <w:rFonts w:ascii="Cambria Math" w:hAnsi="Cambria Math"/>
            </w:rPr>
            <m:t>(</m:t>
          </m:r>
          <m:f>
            <m:fPr>
              <m:ctrlPr>
                <w:rPr>
                  <w:rFonts w:ascii="Cambria Math" w:hAnsi="Cambria Math"/>
                  <w:i/>
                </w:rPr>
              </m:ctrlPr>
            </m:fPr>
            <m:num>
              <m:r>
                <w:rPr>
                  <w:rFonts w:ascii="Cambria Math" w:hAnsi="Cambria Math"/>
                </w:rPr>
                <m:t>-67837</m:t>
              </m:r>
            </m:num>
            <m:den>
              <m:r>
                <w:rPr>
                  <w:rFonts w:ascii="Cambria Math" w:hAnsi="Cambria Math"/>
                </w:rPr>
                <m:t>T</m:t>
              </m:r>
            </m:den>
          </m:f>
          <m:r>
            <w:rPr>
              <w:rFonts w:ascii="Cambria Math" w:hAnsi="Cambria Math"/>
            </w:rPr>
            <m:t>)</m:t>
          </m:r>
        </m:oMath>
      </m:oMathPara>
    </w:p>
    <w:p w14:paraId="59883015" w14:textId="40E05EE0" w:rsidR="008E131E" w:rsidRDefault="00AB1BBF" w:rsidP="0012406F">
      <w:pPr>
        <w:rPr>
          <w:rFonts w:eastAsiaTheme="minorEastAsia"/>
        </w:rPr>
      </w:pPr>
      <w:r>
        <w:t xml:space="preserve">However, this cannot be used straight away as first, </w:t>
      </w:r>
      <m:oMath>
        <m:sSub>
          <m:sSubPr>
            <m:ctrlPr>
              <w:rPr>
                <w:rFonts w:ascii="Cambria Math" w:hAnsi="Cambria Math"/>
                <w:i/>
              </w:rPr>
            </m:ctrlPr>
          </m:sSubPr>
          <m:e>
            <m:r>
              <w:rPr>
                <w:rFonts w:ascii="Cambria Math" w:hAnsi="Cambria Math"/>
              </w:rPr>
              <m:t>N</m:t>
            </m:r>
          </m:e>
          <m:sub>
            <m:r>
              <w:rPr>
                <w:rFonts w:ascii="Cambria Math" w:hAnsi="Cambria Math"/>
              </w:rPr>
              <m:t xml:space="preserve">2 </m:t>
            </m:r>
          </m:sub>
        </m:sSub>
        <m:r>
          <w:rPr>
            <w:rFonts w:ascii="Cambria Math" w:hAnsi="Cambria Math"/>
          </w:rPr>
          <m:t xml:space="preserve">&amp; </m:t>
        </m:r>
        <m:sSub>
          <m:sSubPr>
            <m:ctrlPr>
              <w:rPr>
                <w:rFonts w:ascii="Cambria Math" w:hAnsi="Cambria Math"/>
                <w:i/>
              </w:rPr>
            </m:ctrlPr>
          </m:sSubPr>
          <m:e>
            <m:r>
              <w:rPr>
                <w:rFonts w:ascii="Cambria Math" w:hAnsi="Cambria Math"/>
              </w:rPr>
              <m:t>O</m:t>
            </m:r>
          </m:e>
          <m:sub>
            <m:r>
              <w:rPr>
                <w:rFonts w:ascii="Cambria Math" w:hAnsi="Cambria Math"/>
              </w:rPr>
              <m:t>2</m:t>
            </m:r>
          </m:sub>
        </m:sSub>
      </m:oMath>
      <w:r>
        <w:rPr>
          <w:rFonts w:eastAsiaTheme="minorEastAsia"/>
        </w:rPr>
        <w:t xml:space="preserve"> need to be discovered for each of the equivalency ratios. This is done by working out ‘</w:t>
      </w:r>
      <w:r w:rsidRPr="00AB1BBF">
        <w:rPr>
          <w:rFonts w:eastAsiaTheme="minorEastAsia"/>
        </w:rPr>
        <w:t>α</w:t>
      </w:r>
      <w:r>
        <w:rPr>
          <w:rFonts w:eastAsiaTheme="minorEastAsia"/>
        </w:rPr>
        <w:t xml:space="preserve">’, which represents the </w:t>
      </w:r>
      <w:proofErr w:type="spellStart"/>
      <w:r>
        <w:rPr>
          <w:rFonts w:eastAsiaTheme="minorEastAsia"/>
        </w:rPr>
        <w:t>Kmols</w:t>
      </w:r>
      <w:proofErr w:type="spellEnd"/>
      <w:r>
        <w:rPr>
          <w:rFonts w:eastAsiaTheme="minorEastAsia"/>
        </w:rPr>
        <w:t xml:space="preserve"> in the mixture. This is done by </w:t>
      </w:r>
      <w:r w:rsidR="00983150">
        <w:rPr>
          <w:rFonts w:eastAsiaTheme="minorEastAsia"/>
        </w:rPr>
        <w:t xml:space="preserve">first using </w:t>
      </w:r>
      <w:r>
        <w:rPr>
          <w:rFonts w:eastAsiaTheme="minorEastAsia"/>
        </w:rPr>
        <w:t>the ideal gas law equation again, but this time to get ‘n’.</w:t>
      </w:r>
    </w:p>
    <w:p w14:paraId="514844A6" w14:textId="495EFAEA" w:rsidR="00AB1BBF" w:rsidRPr="00AB1BBF" w:rsidRDefault="00AB1BBF" w:rsidP="0012406F">
      <w:pPr>
        <w:rPr>
          <w:rFonts w:eastAsiaTheme="minorEastAsia"/>
        </w:rPr>
      </w:pPr>
      <m:oMathPara>
        <m:oMath>
          <m:r>
            <w:rPr>
              <w:rFonts w:ascii="Cambria Math" w:hAnsi="Cambria Math"/>
            </w:rPr>
            <m:t xml:space="preserve">n= </m:t>
          </m:r>
          <m:f>
            <m:fPr>
              <m:ctrlPr>
                <w:rPr>
                  <w:rFonts w:ascii="Cambria Math" w:hAnsi="Cambria Math"/>
                  <w:i/>
                </w:rPr>
              </m:ctrlPr>
            </m:fPr>
            <m:num>
              <m:r>
                <w:rPr>
                  <w:rFonts w:ascii="Cambria Math" w:hAnsi="Cambria Math"/>
                </w:rPr>
                <m:t>PV</m:t>
              </m:r>
            </m:num>
            <m:den>
              <m:r>
                <w:rPr>
                  <w:rFonts w:ascii="Cambria Math" w:hAnsi="Cambria Math"/>
                </w:rPr>
                <m:t>RT</m:t>
              </m:r>
            </m:den>
          </m:f>
        </m:oMath>
      </m:oMathPara>
    </w:p>
    <w:p w14:paraId="5ED8A895" w14:textId="77777777" w:rsidR="00AB1BBF" w:rsidRDefault="00AB1BBF" w:rsidP="00AB1BBF">
      <w:pPr>
        <w:keepNext/>
      </w:pPr>
      <w:r>
        <w:rPr>
          <w:noProof/>
        </w:rPr>
        <w:drawing>
          <wp:inline distT="0" distB="0" distL="0" distR="0" wp14:anchorId="191E18C8" wp14:editId="32A96B40">
            <wp:extent cx="5485130" cy="636104"/>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8809" b="60575"/>
                    <a:stretch/>
                  </pic:blipFill>
                  <pic:spPr bwMode="auto">
                    <a:xfrm>
                      <a:off x="0" y="0"/>
                      <a:ext cx="5486400" cy="636251"/>
                    </a:xfrm>
                    <a:prstGeom prst="rect">
                      <a:avLst/>
                    </a:prstGeom>
                    <a:ln>
                      <a:noFill/>
                    </a:ln>
                    <a:extLst>
                      <a:ext uri="{53640926-AAD7-44D8-BBD7-CCE9431645EC}">
                        <a14:shadowObscured xmlns:a14="http://schemas.microsoft.com/office/drawing/2010/main"/>
                      </a:ext>
                    </a:extLst>
                  </pic:spPr>
                </pic:pic>
              </a:graphicData>
            </a:graphic>
          </wp:inline>
        </w:drawing>
      </w:r>
    </w:p>
    <w:p w14:paraId="202EC5EE" w14:textId="425ED30D" w:rsidR="00AB1BBF" w:rsidRDefault="00AB1BBF" w:rsidP="00AB1BBF">
      <w:pPr>
        <w:pStyle w:val="Caption"/>
        <w:rPr>
          <w:noProof/>
        </w:rPr>
      </w:pPr>
      <w:r>
        <w:t xml:space="preserve">Figure </w:t>
      </w:r>
      <w:fldSimple w:instr=" SEQ Figure \* ARABIC ">
        <w:r w:rsidR="00922BA4">
          <w:rPr>
            <w:noProof/>
          </w:rPr>
          <w:t>15</w:t>
        </w:r>
      </w:fldSimple>
      <w:r>
        <w:t xml:space="preserve"> Finding 'n'</w:t>
      </w:r>
    </w:p>
    <w:p w14:paraId="5BCCAF0F" w14:textId="387C6384" w:rsidR="00AB1BBF" w:rsidRDefault="00983150" w:rsidP="0012406F">
      <w:pPr>
        <w:rPr>
          <w:rFonts w:eastAsiaTheme="minorEastAsia"/>
        </w:rPr>
      </w:pPr>
      <w:r>
        <w:t>Once ‘n’ has been found, ‘</w:t>
      </w:r>
      <w:r w:rsidRPr="00AB1BBF">
        <w:rPr>
          <w:rFonts w:eastAsiaTheme="minorEastAsia"/>
        </w:rPr>
        <w:t>α</w:t>
      </w:r>
      <w:r>
        <w:rPr>
          <w:rFonts w:eastAsiaTheme="minorEastAsia"/>
        </w:rPr>
        <w:t>’ can be calculated. As it is a balance equation, ‘n’ is divided by what is being drawn in as air to give ‘</w:t>
      </w:r>
      <w:r w:rsidRPr="00AB1BBF">
        <w:rPr>
          <w:rFonts w:eastAsiaTheme="minorEastAsia"/>
        </w:rPr>
        <w:t>α</w:t>
      </w:r>
      <w:r>
        <w:rPr>
          <w:rFonts w:eastAsiaTheme="minorEastAsia"/>
        </w:rPr>
        <w:t xml:space="preserve">’. This does depend on the equivalence ratio, as this </w:t>
      </w:r>
      <w:r>
        <w:rPr>
          <w:rFonts w:eastAsiaTheme="minorEastAsia"/>
        </w:rPr>
        <w:lastRenderedPageBreak/>
        <w:t>dictates how much air is bring used in the combustion. This needs to be repeated for each equivalence ratio so the ‘</w:t>
      </w:r>
      <w:r w:rsidRPr="00AB1BBF">
        <w:rPr>
          <w:rFonts w:eastAsiaTheme="minorEastAsia"/>
        </w:rPr>
        <w:t>α</w:t>
      </w:r>
      <w:r>
        <w:rPr>
          <w:rFonts w:eastAsiaTheme="minorEastAsia"/>
        </w:rPr>
        <w:t xml:space="preserve">’ is correct for all, and the </w:t>
      </w:r>
      <m:oMath>
        <m:sSub>
          <m:sSubPr>
            <m:ctrlPr>
              <w:rPr>
                <w:rFonts w:ascii="Cambria Math" w:hAnsi="Cambria Math"/>
                <w:i/>
              </w:rPr>
            </m:ctrlPr>
          </m:sSubPr>
          <m:e>
            <m:r>
              <w:rPr>
                <w:rFonts w:ascii="Cambria Math" w:hAnsi="Cambria Math"/>
              </w:rPr>
              <m:t>N</m:t>
            </m:r>
          </m:e>
          <m:sub>
            <m:r>
              <w:rPr>
                <w:rFonts w:ascii="Cambria Math" w:hAnsi="Cambria Math"/>
              </w:rPr>
              <m:t xml:space="preserve">2 </m:t>
            </m:r>
          </m:sub>
        </m:sSub>
        <m:r>
          <w:rPr>
            <w:rFonts w:ascii="Cambria Math" w:hAnsi="Cambria Math"/>
          </w:rPr>
          <m:t xml:space="preserve">&amp; </m:t>
        </m:r>
        <m:sSub>
          <m:sSubPr>
            <m:ctrlPr>
              <w:rPr>
                <w:rFonts w:ascii="Cambria Math" w:hAnsi="Cambria Math"/>
                <w:i/>
              </w:rPr>
            </m:ctrlPr>
          </m:sSubPr>
          <m:e>
            <m:r>
              <w:rPr>
                <w:rFonts w:ascii="Cambria Math" w:hAnsi="Cambria Math"/>
              </w:rPr>
              <m:t>O</m:t>
            </m:r>
          </m:e>
          <m:sub>
            <m:r>
              <w:rPr>
                <w:rFonts w:ascii="Cambria Math" w:hAnsi="Cambria Math"/>
              </w:rPr>
              <m:t>2</m:t>
            </m:r>
          </m:sub>
        </m:sSub>
      </m:oMath>
      <w:r>
        <w:rPr>
          <w:rFonts w:eastAsiaTheme="minorEastAsia"/>
        </w:rPr>
        <w:t xml:space="preserve"> will be calculated because of this. </w:t>
      </w:r>
    </w:p>
    <w:p w14:paraId="04EB9A8A" w14:textId="77777777" w:rsidR="00983150" w:rsidRDefault="00983150" w:rsidP="00983150">
      <w:pPr>
        <w:keepNext/>
      </w:pPr>
      <w:r>
        <w:rPr>
          <w:noProof/>
        </w:rPr>
        <w:drawing>
          <wp:inline distT="0" distB="0" distL="0" distR="0" wp14:anchorId="77016303" wp14:editId="5926CE8E">
            <wp:extent cx="5375082" cy="2113915"/>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5805" t="18293" r="5607" b="13156"/>
                    <a:stretch/>
                  </pic:blipFill>
                  <pic:spPr bwMode="auto">
                    <a:xfrm>
                      <a:off x="0" y="0"/>
                      <a:ext cx="5383957" cy="2117405"/>
                    </a:xfrm>
                    <a:prstGeom prst="rect">
                      <a:avLst/>
                    </a:prstGeom>
                    <a:ln>
                      <a:noFill/>
                    </a:ln>
                    <a:extLst>
                      <a:ext uri="{53640926-AAD7-44D8-BBD7-CCE9431645EC}">
                        <a14:shadowObscured xmlns:a14="http://schemas.microsoft.com/office/drawing/2010/main"/>
                      </a:ext>
                    </a:extLst>
                  </pic:spPr>
                </pic:pic>
              </a:graphicData>
            </a:graphic>
          </wp:inline>
        </w:drawing>
      </w:r>
    </w:p>
    <w:p w14:paraId="556CCF3C" w14:textId="6967E50B" w:rsidR="00983150" w:rsidRDefault="00983150" w:rsidP="00983150">
      <w:pPr>
        <w:pStyle w:val="Caption"/>
      </w:pPr>
      <w:r>
        <w:t xml:space="preserve">Figure </w:t>
      </w:r>
      <w:fldSimple w:instr=" SEQ Figure \* ARABIC ">
        <w:r w:rsidR="00922BA4">
          <w:rPr>
            <w:noProof/>
          </w:rPr>
          <w:t>16</w:t>
        </w:r>
      </w:fldSimple>
      <w:r>
        <w:t xml:space="preserve"> Showing '</w:t>
      </w:r>
      <w:r w:rsidRPr="00CE62BB">
        <w:t>α</w:t>
      </w:r>
      <w:r>
        <w:t>' being found for 1</w:t>
      </w:r>
      <w:r w:rsidRPr="00CE62BB">
        <w:t>φ</w:t>
      </w:r>
    </w:p>
    <w:p w14:paraId="5E764D08" w14:textId="7B761673" w:rsidR="00A87742" w:rsidRDefault="00D956B1" w:rsidP="00983150">
      <w:pPr>
        <w:rPr>
          <w:rFonts w:eastAsiaTheme="minorEastAsia"/>
        </w:rPr>
      </w:pPr>
      <w:r>
        <w:t xml:space="preserve">To work out </w:t>
      </w:r>
      <m:oMath>
        <m:sSub>
          <m:sSubPr>
            <m:ctrlPr>
              <w:rPr>
                <w:rFonts w:ascii="Cambria Math" w:hAnsi="Cambria Math"/>
                <w:i/>
              </w:rPr>
            </m:ctrlPr>
          </m:sSubPr>
          <m:e>
            <m:r>
              <w:rPr>
                <w:rFonts w:ascii="Cambria Math" w:hAnsi="Cambria Math"/>
              </w:rPr>
              <m:t>N</m:t>
            </m:r>
          </m:e>
          <m:sub>
            <m:r>
              <w:rPr>
                <w:rFonts w:ascii="Cambria Math" w:hAnsi="Cambria Math"/>
              </w:rPr>
              <m:t xml:space="preserve">2 </m:t>
            </m:r>
          </m:sub>
        </m:sSub>
        <m:r>
          <w:rPr>
            <w:rFonts w:ascii="Cambria Math" w:hAnsi="Cambria Math"/>
          </w:rPr>
          <m:t xml:space="preserve">&amp; </m:t>
        </m:r>
        <m:sSub>
          <m:sSubPr>
            <m:ctrlPr>
              <w:rPr>
                <w:rFonts w:ascii="Cambria Math" w:hAnsi="Cambria Math"/>
                <w:i/>
              </w:rPr>
            </m:ctrlPr>
          </m:sSubPr>
          <m:e>
            <m:r>
              <w:rPr>
                <w:rFonts w:ascii="Cambria Math" w:hAnsi="Cambria Math"/>
              </w:rPr>
              <m:t>O</m:t>
            </m:r>
          </m:e>
          <m:sub>
            <m:r>
              <w:rPr>
                <w:rFonts w:ascii="Cambria Math" w:hAnsi="Cambria Math"/>
              </w:rPr>
              <m:t>2</m:t>
            </m:r>
          </m:sub>
        </m:sSub>
      </m:oMath>
      <w:r w:rsidR="00A87742">
        <w:rPr>
          <w:rFonts w:eastAsiaTheme="minorEastAsia"/>
        </w:rPr>
        <w:t xml:space="preserve"> this is done by using the equations:</w:t>
      </w:r>
    </w:p>
    <w:p w14:paraId="0A582643" w14:textId="72C0A031" w:rsidR="00A87742" w:rsidRDefault="00A87742" w:rsidP="00983150">
      <w:pPr>
        <w:rPr>
          <w:rFonts w:eastAsiaTheme="minorEastAsia"/>
        </w:rPr>
      </w:pPr>
    </w:p>
    <w:p w14:paraId="62CE7F6B" w14:textId="50A7937D" w:rsidR="00A87742" w:rsidRPr="00983150" w:rsidRDefault="00A87742" w:rsidP="00A87742">
      <w:pPr>
        <w:jc w:val="center"/>
      </w:pPr>
      <m:oMath>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N×</m:t>
            </m:r>
            <m:r>
              <m:rPr>
                <m:sty m:val="p"/>
              </m:rPr>
              <w:rPr>
                <w:rFonts w:ascii="Cambria Math" w:eastAsiaTheme="minorEastAsia" w:hAnsi="Cambria Math"/>
              </w:rPr>
              <m:t>α</m:t>
            </m:r>
          </m:num>
          <m:den>
            <m:r>
              <w:rPr>
                <w:rFonts w:ascii="Cambria Math" w:eastAsiaTheme="minorEastAsia" w:hAnsi="Cambria Math"/>
              </w:rPr>
              <m:t>40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den>
        </m:f>
      </m:oMath>
      <w:r>
        <w:rPr>
          <w:rFonts w:eastAsiaTheme="minorEastAsia"/>
        </w:rPr>
        <w:t xml:space="preserve"> &amp; </w:t>
      </w: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N×</m:t>
            </m:r>
            <m:r>
              <m:rPr>
                <m:sty m:val="p"/>
              </m:rPr>
              <w:rPr>
                <w:rFonts w:ascii="Cambria Math" w:eastAsiaTheme="minorEastAsia" w:hAnsi="Cambria Math"/>
              </w:rPr>
              <m:t>α</m:t>
            </m:r>
          </m:num>
          <m:den>
            <m:r>
              <w:rPr>
                <w:rFonts w:ascii="Cambria Math" w:eastAsiaTheme="minorEastAsia" w:hAnsi="Cambria Math"/>
              </w:rPr>
              <m:t>40×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den>
        </m:f>
      </m:oMath>
    </w:p>
    <w:p w14:paraId="75113DE1" w14:textId="587DFD3F" w:rsidR="007178A7" w:rsidRDefault="00A87742" w:rsidP="00A87742">
      <w:r>
        <w:t xml:space="preserve">Where N in O2 is the amount of O2 molecules and N in N2 is the amount of N2 molecules. </w:t>
      </w:r>
    </w:p>
    <w:p w14:paraId="1C3BA902" w14:textId="77777777" w:rsidR="00A87742" w:rsidRDefault="00A87742" w:rsidP="00A87742">
      <w:pPr>
        <w:keepNext/>
      </w:pPr>
      <w:r>
        <w:rPr>
          <w:noProof/>
        </w:rPr>
        <w:drawing>
          <wp:inline distT="0" distB="0" distL="0" distR="0" wp14:anchorId="00991F01" wp14:editId="22B145F5">
            <wp:extent cx="5486400" cy="2031029"/>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5653" t="19067" r="23466" b="13946"/>
                    <a:stretch/>
                  </pic:blipFill>
                  <pic:spPr bwMode="auto">
                    <a:xfrm>
                      <a:off x="0" y="0"/>
                      <a:ext cx="5486400" cy="2031029"/>
                    </a:xfrm>
                    <a:prstGeom prst="rect">
                      <a:avLst/>
                    </a:prstGeom>
                    <a:ln>
                      <a:noFill/>
                    </a:ln>
                    <a:extLst>
                      <a:ext uri="{53640926-AAD7-44D8-BBD7-CCE9431645EC}">
                        <a14:shadowObscured xmlns:a14="http://schemas.microsoft.com/office/drawing/2010/main"/>
                      </a:ext>
                    </a:extLst>
                  </pic:spPr>
                </pic:pic>
              </a:graphicData>
            </a:graphic>
          </wp:inline>
        </w:drawing>
      </w:r>
    </w:p>
    <w:p w14:paraId="5E43F02E" w14:textId="1984F001" w:rsidR="00A87742" w:rsidRDefault="00A87742" w:rsidP="00A87742">
      <w:pPr>
        <w:pStyle w:val="Caption"/>
      </w:pPr>
      <w:r>
        <w:t xml:space="preserve">Figure </w:t>
      </w:r>
      <w:fldSimple w:instr=" SEQ Figure \* ARABIC ">
        <w:r w:rsidR="00922BA4">
          <w:rPr>
            <w:noProof/>
          </w:rPr>
          <w:t>17</w:t>
        </w:r>
      </w:fldSimple>
      <w:r>
        <w:t xml:space="preserve"> Finding out [O2]</w:t>
      </w:r>
    </w:p>
    <w:p w14:paraId="3D9629AC" w14:textId="69C2818F" w:rsidR="00A87742" w:rsidRDefault="00A87742" w:rsidP="00A87742">
      <w:r>
        <w:t xml:space="preserve">Now that all this information has been found out, it can be used in the Zeldovich model and the amount of NOx per degree after the start of combustion can be found out, this is repeated for all equivalency ratios. </w:t>
      </w:r>
    </w:p>
    <w:p w14:paraId="418FB4DD" w14:textId="77777777" w:rsidR="00A87742" w:rsidRDefault="00A87742" w:rsidP="00A87742">
      <w:pPr>
        <w:rPr>
          <w:noProof/>
        </w:rPr>
      </w:pPr>
    </w:p>
    <w:p w14:paraId="40F9915F" w14:textId="2ED914DD" w:rsidR="00A87742" w:rsidRPr="00A87742" w:rsidRDefault="00A87742" w:rsidP="00A87742">
      <w:r>
        <w:rPr>
          <w:noProof/>
        </w:rPr>
        <w:lastRenderedPageBreak/>
        <mc:AlternateContent>
          <mc:Choice Requires="wps">
            <w:drawing>
              <wp:anchor distT="0" distB="0" distL="114300" distR="114300" simplePos="0" relativeHeight="251668480" behindDoc="0" locked="0" layoutInCell="1" allowOverlap="1" wp14:anchorId="5902371A" wp14:editId="093FE72E">
                <wp:simplePos x="0" y="0"/>
                <wp:positionH relativeFrom="column">
                  <wp:posOffset>1152525</wp:posOffset>
                </wp:positionH>
                <wp:positionV relativeFrom="paragraph">
                  <wp:posOffset>2072005</wp:posOffset>
                </wp:positionV>
                <wp:extent cx="3180080"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3180080" cy="635"/>
                        </a:xfrm>
                        <a:prstGeom prst="rect">
                          <a:avLst/>
                        </a:prstGeom>
                        <a:solidFill>
                          <a:prstClr val="white"/>
                        </a:solidFill>
                        <a:ln>
                          <a:noFill/>
                        </a:ln>
                      </wps:spPr>
                      <wps:txbx>
                        <w:txbxContent>
                          <w:p w14:paraId="7A42324A" w14:textId="4208C2CF" w:rsidR="00423501" w:rsidRPr="00C355B5" w:rsidRDefault="00423501" w:rsidP="00A87742">
                            <w:pPr>
                              <w:pStyle w:val="Caption"/>
                              <w:rPr>
                                <w:noProof/>
                                <w:color w:val="595959" w:themeColor="text1" w:themeTint="A6"/>
                              </w:rPr>
                            </w:pPr>
                            <w:r>
                              <w:t xml:space="preserve">Figure </w:t>
                            </w:r>
                            <w:fldSimple w:instr=" SEQ Figure \* ARABIC ">
                              <w:r>
                                <w:rPr>
                                  <w:noProof/>
                                </w:rPr>
                                <w:t>18</w:t>
                              </w:r>
                            </w:fldSimple>
                            <w:r>
                              <w:t xml:space="preserve"> The NOx Figures for some of the </w:t>
                            </w:r>
                            <w:r w:rsidRPr="004E129A">
                              <w:t>φ</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02371A" id="Text Box 25" o:spid="_x0000_s1028" type="#_x0000_t202" style="position:absolute;margin-left:90.75pt;margin-top:163.15pt;width:250.4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" stroked="f">
                <v:textbox style="mso-fit-shape-to-text:t" inset="0,0,0,0">
                  <w:txbxContent>
                    <w:p w14:paraId="7A42324A" w14:textId="4208C2CF" w:rsidR="00423501" w:rsidRPr="00C355B5" w:rsidRDefault="00423501" w:rsidP="00A87742">
                      <w:pPr>
                        <w:pStyle w:val="Caption"/>
                        <w:rPr>
                          <w:noProof/>
                          <w:color w:val="595959" w:themeColor="text1" w:themeTint="A6"/>
                        </w:rPr>
                      </w:pPr>
                      <w:r>
                        <w:t xml:space="preserve">Figure </w:t>
                      </w:r>
                      <w:fldSimple w:instr=" SEQ Figure \* ARABIC ">
                        <w:r>
                          <w:rPr>
                            <w:noProof/>
                          </w:rPr>
                          <w:t>18</w:t>
                        </w:r>
                      </w:fldSimple>
                      <w:r>
                        <w:t xml:space="preserve"> The NOx Figures for some of the </w:t>
                      </w:r>
                      <w:r w:rsidRPr="004E129A">
                        <w:t>φ</w:t>
                      </w:r>
                    </w:p>
                  </w:txbxContent>
                </v:textbox>
                <w10:wrap type="square"/>
              </v:shape>
            </w:pict>
          </mc:Fallback>
        </mc:AlternateContent>
      </w:r>
      <w:r>
        <w:rPr>
          <w:noProof/>
        </w:rPr>
        <w:drawing>
          <wp:anchor distT="0" distB="0" distL="114300" distR="114300" simplePos="0" relativeHeight="251666432" behindDoc="0" locked="0" layoutInCell="1" allowOverlap="1" wp14:anchorId="55D85051" wp14:editId="12998E25">
            <wp:simplePos x="1144988" y="1415332"/>
            <wp:positionH relativeFrom="margin">
              <wp:align>center</wp:align>
            </wp:positionH>
            <wp:positionV relativeFrom="margin">
              <wp:align>top</wp:align>
            </wp:positionV>
            <wp:extent cx="3180080" cy="2329732"/>
            <wp:effectExtent l="0" t="0" r="127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41598" t="31449" r="22609" b="10320"/>
                    <a:stretch/>
                  </pic:blipFill>
                  <pic:spPr bwMode="auto">
                    <a:xfrm>
                      <a:off x="0" y="0"/>
                      <a:ext cx="3180080" cy="2329732"/>
                    </a:xfrm>
                    <a:prstGeom prst="rect">
                      <a:avLst/>
                    </a:prstGeom>
                    <a:ln>
                      <a:noFill/>
                    </a:ln>
                    <a:extLst>
                      <a:ext uri="{53640926-AAD7-44D8-BBD7-CCE9431645EC}">
                        <a14:shadowObscured xmlns:a14="http://schemas.microsoft.com/office/drawing/2010/main"/>
                      </a:ext>
                    </a:extLst>
                  </pic:spPr>
                </pic:pic>
              </a:graphicData>
            </a:graphic>
          </wp:anchor>
        </w:drawing>
      </w:r>
    </w:p>
    <w:p w14:paraId="74692DE1" w14:textId="46E808B2" w:rsidR="00A87742" w:rsidRDefault="00A87742" w:rsidP="00A87742"/>
    <w:p w14:paraId="10D15BB7" w14:textId="20AECC7A" w:rsidR="007178A7" w:rsidRDefault="007178A7" w:rsidP="00362DED"/>
    <w:p w14:paraId="19B43EBC" w14:textId="27EECF13" w:rsidR="007178A7" w:rsidRDefault="007178A7" w:rsidP="00362DED"/>
    <w:p w14:paraId="0F8AD722" w14:textId="5C6BF4EA" w:rsidR="00A87742" w:rsidRDefault="00A87742" w:rsidP="00362DED"/>
    <w:p w14:paraId="349F8C60" w14:textId="67D910C5" w:rsidR="00A87742" w:rsidRDefault="00A87742" w:rsidP="00362DED"/>
    <w:p w14:paraId="0D6543DD" w14:textId="00E93727" w:rsidR="00A87742" w:rsidRDefault="00A87742" w:rsidP="00362DED"/>
    <w:p w14:paraId="0DF579AF" w14:textId="1D49EFFE" w:rsidR="00A87742" w:rsidRDefault="00A87742" w:rsidP="00362DED"/>
    <w:p w14:paraId="388891D8" w14:textId="241F8171" w:rsidR="00A87742" w:rsidRDefault="00A87742" w:rsidP="00362DED">
      <w:r>
        <w:t xml:space="preserve">As in the above tables, once the NOx is known, the </w:t>
      </w:r>
      <w:proofErr w:type="spellStart"/>
      <w:r>
        <w:t>Kmols</w:t>
      </w:r>
      <w:proofErr w:type="spellEnd"/>
      <w:r>
        <w:t xml:space="preserve">/m3/sec and </w:t>
      </w:r>
      <w:proofErr w:type="spellStart"/>
      <w:r w:rsidRPr="00A87742">
        <w:t>Kmols</w:t>
      </w:r>
      <w:proofErr w:type="spellEnd"/>
      <w:r w:rsidRPr="00A87742">
        <w:t>/°</w:t>
      </w:r>
      <w:r>
        <w:t>. This is done by dividing the NOx by 6</w:t>
      </w:r>
      <w:r w:rsidR="001967DF">
        <w:t xml:space="preserve">×1800(Revs per second of the engine) to get it into </w:t>
      </w:r>
      <w:proofErr w:type="spellStart"/>
      <w:r w:rsidR="001967DF">
        <w:t>Kmols</w:t>
      </w:r>
      <w:proofErr w:type="spellEnd"/>
      <w:r w:rsidR="001967DF">
        <w:t>/m3/sec. Then dividing this by the combustion chamber volume at 40cc ×10^-6.</w:t>
      </w:r>
    </w:p>
    <w:p w14:paraId="6710A462" w14:textId="77777777" w:rsidR="001967DF" w:rsidRDefault="001967DF" w:rsidP="00362DED">
      <w:pPr>
        <w:rPr>
          <w:noProof/>
        </w:rPr>
      </w:pPr>
    </w:p>
    <w:p w14:paraId="076DA113" w14:textId="77777777" w:rsidR="001967DF" w:rsidRDefault="001967DF" w:rsidP="001967DF">
      <w:pPr>
        <w:keepNext/>
      </w:pPr>
      <w:r>
        <w:rPr>
          <w:noProof/>
        </w:rPr>
        <w:drawing>
          <wp:inline distT="0" distB="0" distL="0" distR="0" wp14:anchorId="0AF4B0F5" wp14:editId="5F948348">
            <wp:extent cx="5430741" cy="1270635"/>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5808" t="18296" r="21249" b="40483"/>
                    <a:stretch/>
                  </pic:blipFill>
                  <pic:spPr bwMode="auto">
                    <a:xfrm>
                      <a:off x="0" y="0"/>
                      <a:ext cx="5442972" cy="1273497"/>
                    </a:xfrm>
                    <a:prstGeom prst="rect">
                      <a:avLst/>
                    </a:prstGeom>
                    <a:ln>
                      <a:noFill/>
                    </a:ln>
                    <a:extLst>
                      <a:ext uri="{53640926-AAD7-44D8-BBD7-CCE9431645EC}">
                        <a14:shadowObscured xmlns:a14="http://schemas.microsoft.com/office/drawing/2010/main"/>
                      </a:ext>
                    </a:extLst>
                  </pic:spPr>
                </pic:pic>
              </a:graphicData>
            </a:graphic>
          </wp:inline>
        </w:drawing>
      </w:r>
    </w:p>
    <w:p w14:paraId="67B58F2F" w14:textId="6FE24DA9" w:rsidR="001967DF" w:rsidRDefault="001967DF" w:rsidP="001967DF">
      <w:pPr>
        <w:pStyle w:val="Caption"/>
      </w:pPr>
      <w:r>
        <w:t xml:space="preserve">Figure </w:t>
      </w:r>
      <w:fldSimple w:instr=" SEQ Figure \* ARABIC ">
        <w:r w:rsidR="00922BA4">
          <w:rPr>
            <w:noProof/>
          </w:rPr>
          <w:t>19</w:t>
        </w:r>
      </w:fldSimple>
      <w:r>
        <w:t xml:space="preserve"> Changing from NOx to </w:t>
      </w:r>
      <w:proofErr w:type="spellStart"/>
      <w:r>
        <w:t>Kmols</w:t>
      </w:r>
      <w:proofErr w:type="spellEnd"/>
      <w:r>
        <w:t>/m3/secs</w:t>
      </w:r>
    </w:p>
    <w:p w14:paraId="254F680E" w14:textId="77777777" w:rsidR="001967DF" w:rsidRDefault="001967DF" w:rsidP="001967DF">
      <w:pPr>
        <w:keepNext/>
      </w:pPr>
      <w:r>
        <w:rPr>
          <w:noProof/>
        </w:rPr>
        <w:drawing>
          <wp:inline distT="0" distB="0" distL="0" distR="0" wp14:anchorId="0AD10A2F" wp14:editId="1080516B">
            <wp:extent cx="5382895" cy="1255624"/>
            <wp:effectExtent l="0" t="0" r="8255"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5797" t="18558" r="20289" b="40741"/>
                    <a:stretch/>
                  </pic:blipFill>
                  <pic:spPr bwMode="auto">
                    <a:xfrm>
                      <a:off x="0" y="0"/>
                      <a:ext cx="5389417" cy="1257145"/>
                    </a:xfrm>
                    <a:prstGeom prst="rect">
                      <a:avLst/>
                    </a:prstGeom>
                    <a:ln>
                      <a:noFill/>
                    </a:ln>
                    <a:extLst>
                      <a:ext uri="{53640926-AAD7-44D8-BBD7-CCE9431645EC}">
                        <a14:shadowObscured xmlns:a14="http://schemas.microsoft.com/office/drawing/2010/main"/>
                      </a:ext>
                    </a:extLst>
                  </pic:spPr>
                </pic:pic>
              </a:graphicData>
            </a:graphic>
          </wp:inline>
        </w:drawing>
      </w:r>
    </w:p>
    <w:p w14:paraId="675824D6" w14:textId="124E3146" w:rsidR="001967DF" w:rsidRDefault="001967DF" w:rsidP="001967DF">
      <w:pPr>
        <w:pStyle w:val="Caption"/>
      </w:pPr>
      <w:r>
        <w:t xml:space="preserve">Figure </w:t>
      </w:r>
      <w:fldSimple w:instr=" SEQ Figure \* ARABIC ">
        <w:r w:rsidR="00922BA4">
          <w:rPr>
            <w:noProof/>
          </w:rPr>
          <w:t>20</w:t>
        </w:r>
      </w:fldSimple>
      <w:r>
        <w:t xml:space="preserve"> Changing from </w:t>
      </w:r>
      <w:proofErr w:type="spellStart"/>
      <w:r>
        <w:t>Kmols</w:t>
      </w:r>
      <w:proofErr w:type="spellEnd"/>
      <w:r>
        <w:t xml:space="preserve">/m3/sec to </w:t>
      </w:r>
      <w:proofErr w:type="spellStart"/>
      <w:r w:rsidRPr="00BF588B">
        <w:t>Kmols</w:t>
      </w:r>
      <w:proofErr w:type="spellEnd"/>
      <w:r w:rsidRPr="00BF588B">
        <w:t>/°</w:t>
      </w:r>
    </w:p>
    <w:p w14:paraId="6CF0AF17" w14:textId="14AB3CD4" w:rsidR="001967DF" w:rsidRDefault="001967DF" w:rsidP="001967DF">
      <w:pPr>
        <w:rPr>
          <w:rFonts w:eastAsiaTheme="minorEastAsia"/>
        </w:rPr>
      </w:pPr>
      <w:r>
        <w:t xml:space="preserve">Having </w:t>
      </w:r>
      <w:proofErr w:type="spellStart"/>
      <w:r w:rsidRPr="00A87742">
        <w:t>Kmols</w:t>
      </w:r>
      <w:proofErr w:type="spellEnd"/>
      <w:r w:rsidRPr="00A87742">
        <w:t>/°</w:t>
      </w:r>
      <w:r>
        <w:t xml:space="preserve">, this information can now be used to see how much NOx part per million is produced at </w:t>
      </w:r>
      <w:r w:rsidR="003D3F07">
        <w:t>these temperatures</w:t>
      </w:r>
      <w:r>
        <w:t xml:space="preserve"> for the range of equivalency ratios. </w:t>
      </w:r>
      <w:r w:rsidR="003D3F07">
        <w:t xml:space="preserve">This can be done by summing up all </w:t>
      </w:r>
      <w:proofErr w:type="spellStart"/>
      <w:r w:rsidR="003D3F07" w:rsidRPr="00A87742">
        <w:t>Kmols</w:t>
      </w:r>
      <w:proofErr w:type="spellEnd"/>
      <w:r w:rsidR="003D3F07" w:rsidRPr="00A87742">
        <w:t>/°</w:t>
      </w:r>
      <w:r w:rsidR="003D3F07">
        <w:t xml:space="preserve"> for each degree after the start of combustion, then multiplying this by </w:t>
      </w:r>
      <m:oMath>
        <m:sSup>
          <m:sSupPr>
            <m:ctrlPr>
              <w:rPr>
                <w:rFonts w:ascii="Cambria Math" w:hAnsi="Cambria Math"/>
                <w:i/>
              </w:rPr>
            </m:ctrlPr>
          </m:sSupPr>
          <m:e>
            <m:r>
              <w:rPr>
                <w:rFonts w:ascii="Cambria Math" w:hAnsi="Cambria Math"/>
              </w:rPr>
              <m:t>10</m:t>
            </m:r>
          </m:e>
          <m:sup>
            <m:r>
              <w:rPr>
                <w:rFonts w:ascii="Cambria Math" w:hAnsi="Cambria Math"/>
              </w:rPr>
              <m:t>6</m:t>
            </m:r>
          </m:sup>
        </m:sSup>
      </m:oMath>
      <w:r w:rsidR="003D3F07">
        <w:rPr>
          <w:rFonts w:eastAsiaTheme="minorEastAsia"/>
        </w:rPr>
        <w:t xml:space="preserve"> and then dividing this by the total number of </w:t>
      </w:r>
      <w:proofErr w:type="spellStart"/>
      <w:r w:rsidR="003D3F07">
        <w:rPr>
          <w:rFonts w:eastAsiaTheme="minorEastAsia"/>
        </w:rPr>
        <w:t>Kmols</w:t>
      </w:r>
      <w:proofErr w:type="spellEnd"/>
      <w:r w:rsidR="003D3F07">
        <w:rPr>
          <w:rFonts w:eastAsiaTheme="minorEastAsia"/>
        </w:rPr>
        <w:t xml:space="preserve"> in the exhaust. Which is worked out by ‘</w:t>
      </w:r>
      <w:r w:rsidR="003D3F07" w:rsidRPr="003D3F07">
        <w:rPr>
          <w:rFonts w:eastAsiaTheme="minorEastAsia"/>
        </w:rPr>
        <w:t>α</w:t>
      </w:r>
      <w:r w:rsidR="003D3F07">
        <w:rPr>
          <w:rFonts w:eastAsiaTheme="minorEastAsia"/>
        </w:rPr>
        <w:t xml:space="preserve"> × CO2 +H2O+O2+N2’ this is the total number of particles in there.</w:t>
      </w:r>
    </w:p>
    <w:p w14:paraId="23908205" w14:textId="77777777" w:rsidR="003D3F07" w:rsidRDefault="003D3F07" w:rsidP="003D3F07">
      <w:pPr>
        <w:keepNext/>
      </w:pPr>
      <w:r>
        <w:rPr>
          <w:noProof/>
        </w:rPr>
        <w:lastRenderedPageBreak/>
        <w:drawing>
          <wp:inline distT="0" distB="0" distL="0" distR="0" wp14:anchorId="27135623" wp14:editId="2BDC3BE2">
            <wp:extent cx="5485798" cy="2091194"/>
            <wp:effectExtent l="0" t="0" r="635"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18551" b="13680"/>
                    <a:stretch/>
                  </pic:blipFill>
                  <pic:spPr bwMode="auto">
                    <a:xfrm>
                      <a:off x="0" y="0"/>
                      <a:ext cx="5486400" cy="2091424"/>
                    </a:xfrm>
                    <a:prstGeom prst="rect">
                      <a:avLst/>
                    </a:prstGeom>
                    <a:ln>
                      <a:noFill/>
                    </a:ln>
                    <a:extLst>
                      <a:ext uri="{53640926-AAD7-44D8-BBD7-CCE9431645EC}">
                        <a14:shadowObscured xmlns:a14="http://schemas.microsoft.com/office/drawing/2010/main"/>
                      </a:ext>
                    </a:extLst>
                  </pic:spPr>
                </pic:pic>
              </a:graphicData>
            </a:graphic>
          </wp:inline>
        </w:drawing>
      </w:r>
    </w:p>
    <w:p w14:paraId="25A2CF04" w14:textId="292B7FC5" w:rsidR="003D3F07" w:rsidRDefault="003D3F07" w:rsidP="003D3F07">
      <w:pPr>
        <w:pStyle w:val="Caption"/>
      </w:pPr>
      <w:r>
        <w:t xml:space="preserve">Figure </w:t>
      </w:r>
      <w:fldSimple w:instr=" SEQ Figure \* ARABIC ">
        <w:r w:rsidR="00922BA4">
          <w:rPr>
            <w:noProof/>
          </w:rPr>
          <w:t>21</w:t>
        </w:r>
      </w:fldSimple>
      <w:r>
        <w:t xml:space="preserve"> Showing the molecules being multiplied by </w:t>
      </w:r>
      <w:r w:rsidRPr="00F171C1">
        <w:t>α</w:t>
      </w:r>
    </w:p>
    <w:p w14:paraId="348ECE3B" w14:textId="77777777" w:rsidR="003D3F07" w:rsidRDefault="003D3F07" w:rsidP="003D3F07">
      <w:pPr>
        <w:keepNext/>
      </w:pPr>
      <w:r>
        <w:rPr>
          <w:noProof/>
        </w:rPr>
        <w:drawing>
          <wp:inline distT="0" distB="0" distL="0" distR="0" wp14:anchorId="2B0FEA76" wp14:editId="0453E952">
            <wp:extent cx="5486400" cy="186999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6384" t="19838" r="23587" b="19086"/>
                    <a:stretch/>
                  </pic:blipFill>
                  <pic:spPr bwMode="auto">
                    <a:xfrm>
                      <a:off x="0" y="0"/>
                      <a:ext cx="5486400" cy="1869991"/>
                    </a:xfrm>
                    <a:prstGeom prst="rect">
                      <a:avLst/>
                    </a:prstGeom>
                    <a:ln>
                      <a:noFill/>
                    </a:ln>
                    <a:extLst>
                      <a:ext uri="{53640926-AAD7-44D8-BBD7-CCE9431645EC}">
                        <a14:shadowObscured xmlns:a14="http://schemas.microsoft.com/office/drawing/2010/main"/>
                      </a:ext>
                    </a:extLst>
                  </pic:spPr>
                </pic:pic>
              </a:graphicData>
            </a:graphic>
          </wp:inline>
        </w:drawing>
      </w:r>
    </w:p>
    <w:p w14:paraId="21C9DCED" w14:textId="4C88F5D3" w:rsidR="003D3F07" w:rsidRDefault="003D3F07" w:rsidP="003D3F07">
      <w:pPr>
        <w:pStyle w:val="Caption"/>
      </w:pPr>
      <w:r>
        <w:t xml:space="preserve">Figure </w:t>
      </w:r>
      <w:fldSimple w:instr=" SEQ Figure \* ARABIC ">
        <w:r w:rsidR="00922BA4">
          <w:rPr>
            <w:noProof/>
          </w:rPr>
          <w:t>22</w:t>
        </w:r>
      </w:fldSimple>
      <w:r>
        <w:t xml:space="preserve"> NOx parts per million being worked out by dividing by the total </w:t>
      </w:r>
      <w:proofErr w:type="spellStart"/>
      <w:r>
        <w:t>Kmols</w:t>
      </w:r>
      <w:proofErr w:type="spellEnd"/>
    </w:p>
    <w:p w14:paraId="3A8D534D" w14:textId="7BC2F359" w:rsidR="003D3F07" w:rsidRDefault="003D3F07" w:rsidP="003D3F07">
      <w:r>
        <w:t>Overall, this is the information generated from the above work.</w:t>
      </w:r>
    </w:p>
    <w:tbl>
      <w:tblPr>
        <w:tblW w:w="8866" w:type="dxa"/>
        <w:tblLook w:val="04A0" w:firstRow="1" w:lastRow="0" w:firstColumn="1" w:lastColumn="0" w:noHBand="0" w:noVBand="1"/>
      </w:tblPr>
      <w:tblGrid>
        <w:gridCol w:w="978"/>
        <w:gridCol w:w="1200"/>
        <w:gridCol w:w="1292"/>
        <w:gridCol w:w="886"/>
        <w:gridCol w:w="886"/>
        <w:gridCol w:w="886"/>
        <w:gridCol w:w="1458"/>
        <w:gridCol w:w="1387"/>
      </w:tblGrid>
      <w:tr w:rsidR="003D3F07" w:rsidRPr="003D3F07" w14:paraId="6621CE8D" w14:textId="77777777" w:rsidTr="003D3F07">
        <w:trPr>
          <w:trHeight w:val="355"/>
        </w:trPr>
        <w:tc>
          <w:tcPr>
            <w:tcW w:w="978" w:type="dxa"/>
            <w:tcBorders>
              <w:top w:val="single" w:sz="8" w:space="0" w:color="auto"/>
              <w:left w:val="single" w:sz="8" w:space="0" w:color="auto"/>
              <w:bottom w:val="single" w:sz="4" w:space="0" w:color="auto"/>
              <w:right w:val="single" w:sz="4" w:space="0" w:color="auto"/>
            </w:tcBorders>
            <w:shd w:val="clear" w:color="000000" w:fill="A6A6A6"/>
            <w:noWrap/>
            <w:vAlign w:val="bottom"/>
            <w:hideMark/>
          </w:tcPr>
          <w:p w14:paraId="49C4E459"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φ</w:t>
            </w:r>
          </w:p>
        </w:tc>
        <w:tc>
          <w:tcPr>
            <w:tcW w:w="1200" w:type="dxa"/>
            <w:tcBorders>
              <w:top w:val="single" w:sz="8" w:space="0" w:color="auto"/>
              <w:left w:val="nil"/>
              <w:bottom w:val="single" w:sz="4" w:space="0" w:color="auto"/>
              <w:right w:val="single" w:sz="4" w:space="0" w:color="auto"/>
            </w:tcBorders>
            <w:shd w:val="clear" w:color="000000" w:fill="A6A6A6"/>
            <w:noWrap/>
            <w:vAlign w:val="bottom"/>
            <w:hideMark/>
          </w:tcPr>
          <w:p w14:paraId="217901B3"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Enthalpy</w:t>
            </w:r>
          </w:p>
        </w:tc>
        <w:tc>
          <w:tcPr>
            <w:tcW w:w="1292" w:type="dxa"/>
            <w:tcBorders>
              <w:top w:val="single" w:sz="8" w:space="0" w:color="auto"/>
              <w:left w:val="nil"/>
              <w:bottom w:val="single" w:sz="4" w:space="0" w:color="auto"/>
              <w:right w:val="single" w:sz="4" w:space="0" w:color="auto"/>
            </w:tcBorders>
            <w:shd w:val="clear" w:color="000000" w:fill="A6A6A6"/>
            <w:noWrap/>
            <w:vAlign w:val="bottom"/>
            <w:hideMark/>
          </w:tcPr>
          <w:p w14:paraId="3A4301ED"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CO2</w:t>
            </w:r>
          </w:p>
        </w:tc>
        <w:tc>
          <w:tcPr>
            <w:tcW w:w="886" w:type="dxa"/>
            <w:tcBorders>
              <w:top w:val="single" w:sz="8" w:space="0" w:color="auto"/>
              <w:left w:val="nil"/>
              <w:bottom w:val="single" w:sz="4" w:space="0" w:color="auto"/>
              <w:right w:val="single" w:sz="4" w:space="0" w:color="auto"/>
            </w:tcBorders>
            <w:shd w:val="clear" w:color="000000" w:fill="A6A6A6"/>
            <w:noWrap/>
            <w:vAlign w:val="bottom"/>
            <w:hideMark/>
          </w:tcPr>
          <w:p w14:paraId="37ADA908"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H20</w:t>
            </w:r>
          </w:p>
        </w:tc>
        <w:tc>
          <w:tcPr>
            <w:tcW w:w="886" w:type="dxa"/>
            <w:tcBorders>
              <w:top w:val="single" w:sz="8" w:space="0" w:color="auto"/>
              <w:left w:val="nil"/>
              <w:bottom w:val="single" w:sz="4" w:space="0" w:color="auto"/>
              <w:right w:val="single" w:sz="4" w:space="0" w:color="auto"/>
            </w:tcBorders>
            <w:shd w:val="clear" w:color="000000" w:fill="A6A6A6"/>
            <w:noWrap/>
            <w:vAlign w:val="bottom"/>
            <w:hideMark/>
          </w:tcPr>
          <w:p w14:paraId="1C3A59C5"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O2</w:t>
            </w:r>
          </w:p>
        </w:tc>
        <w:tc>
          <w:tcPr>
            <w:tcW w:w="886" w:type="dxa"/>
            <w:tcBorders>
              <w:top w:val="single" w:sz="8" w:space="0" w:color="auto"/>
              <w:left w:val="nil"/>
              <w:bottom w:val="single" w:sz="4" w:space="0" w:color="auto"/>
              <w:right w:val="single" w:sz="4" w:space="0" w:color="auto"/>
            </w:tcBorders>
            <w:shd w:val="clear" w:color="000000" w:fill="A6A6A6"/>
            <w:noWrap/>
            <w:vAlign w:val="bottom"/>
            <w:hideMark/>
          </w:tcPr>
          <w:p w14:paraId="0592A772"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N2</w:t>
            </w:r>
          </w:p>
        </w:tc>
        <w:tc>
          <w:tcPr>
            <w:tcW w:w="1458" w:type="dxa"/>
            <w:tcBorders>
              <w:top w:val="single" w:sz="8" w:space="0" w:color="auto"/>
              <w:left w:val="nil"/>
              <w:bottom w:val="single" w:sz="4" w:space="0" w:color="auto"/>
              <w:right w:val="single" w:sz="4" w:space="0" w:color="auto"/>
            </w:tcBorders>
            <w:shd w:val="clear" w:color="000000" w:fill="A6A6A6"/>
            <w:noWrap/>
            <w:vAlign w:val="bottom"/>
            <w:hideMark/>
          </w:tcPr>
          <w:p w14:paraId="662E81D3"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 xml:space="preserve">Flame Temp </w:t>
            </w:r>
          </w:p>
        </w:tc>
        <w:tc>
          <w:tcPr>
            <w:tcW w:w="1280" w:type="dxa"/>
            <w:tcBorders>
              <w:top w:val="single" w:sz="8" w:space="0" w:color="auto"/>
              <w:left w:val="nil"/>
              <w:bottom w:val="single" w:sz="4" w:space="0" w:color="auto"/>
              <w:right w:val="single" w:sz="8" w:space="0" w:color="auto"/>
            </w:tcBorders>
            <w:shd w:val="clear" w:color="000000" w:fill="A6A6A6"/>
            <w:noWrap/>
            <w:vAlign w:val="bottom"/>
            <w:hideMark/>
          </w:tcPr>
          <w:p w14:paraId="21376B73"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NOx PPM</w:t>
            </w:r>
          </w:p>
        </w:tc>
      </w:tr>
      <w:tr w:rsidR="003D3F07" w:rsidRPr="003D3F07" w14:paraId="3510D451" w14:textId="77777777" w:rsidTr="003D3F07">
        <w:trPr>
          <w:trHeight w:val="355"/>
        </w:trPr>
        <w:tc>
          <w:tcPr>
            <w:tcW w:w="978" w:type="dxa"/>
            <w:tcBorders>
              <w:top w:val="nil"/>
              <w:left w:val="single" w:sz="8" w:space="0" w:color="auto"/>
              <w:bottom w:val="single" w:sz="4" w:space="0" w:color="auto"/>
              <w:right w:val="single" w:sz="4" w:space="0" w:color="auto"/>
            </w:tcBorders>
            <w:shd w:val="clear" w:color="000000" w:fill="A6A6A6"/>
            <w:noWrap/>
            <w:vAlign w:val="bottom"/>
            <w:hideMark/>
          </w:tcPr>
          <w:p w14:paraId="39FDE4C5"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 </w:t>
            </w:r>
          </w:p>
        </w:tc>
        <w:tc>
          <w:tcPr>
            <w:tcW w:w="1200" w:type="dxa"/>
            <w:tcBorders>
              <w:top w:val="nil"/>
              <w:left w:val="nil"/>
              <w:bottom w:val="single" w:sz="4" w:space="0" w:color="auto"/>
              <w:right w:val="single" w:sz="4" w:space="0" w:color="auto"/>
            </w:tcBorders>
            <w:shd w:val="clear" w:color="000000" w:fill="A6A6A6"/>
            <w:noWrap/>
            <w:vAlign w:val="bottom"/>
            <w:hideMark/>
          </w:tcPr>
          <w:p w14:paraId="5C3E2278"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 </w:t>
            </w:r>
          </w:p>
        </w:tc>
        <w:tc>
          <w:tcPr>
            <w:tcW w:w="1292" w:type="dxa"/>
            <w:tcBorders>
              <w:top w:val="nil"/>
              <w:left w:val="nil"/>
              <w:bottom w:val="single" w:sz="4" w:space="0" w:color="auto"/>
              <w:right w:val="single" w:sz="4" w:space="0" w:color="auto"/>
            </w:tcBorders>
            <w:shd w:val="clear" w:color="000000" w:fill="A6A6A6"/>
            <w:noWrap/>
            <w:vAlign w:val="bottom"/>
            <w:hideMark/>
          </w:tcPr>
          <w:p w14:paraId="56BD4BAE"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 </w:t>
            </w:r>
          </w:p>
        </w:tc>
        <w:tc>
          <w:tcPr>
            <w:tcW w:w="886" w:type="dxa"/>
            <w:tcBorders>
              <w:top w:val="nil"/>
              <w:left w:val="nil"/>
              <w:bottom w:val="single" w:sz="4" w:space="0" w:color="auto"/>
              <w:right w:val="single" w:sz="4" w:space="0" w:color="auto"/>
            </w:tcBorders>
            <w:shd w:val="clear" w:color="000000" w:fill="A6A6A6"/>
            <w:noWrap/>
            <w:vAlign w:val="bottom"/>
            <w:hideMark/>
          </w:tcPr>
          <w:p w14:paraId="370D363E"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 </w:t>
            </w:r>
          </w:p>
        </w:tc>
        <w:tc>
          <w:tcPr>
            <w:tcW w:w="886" w:type="dxa"/>
            <w:tcBorders>
              <w:top w:val="nil"/>
              <w:left w:val="nil"/>
              <w:bottom w:val="single" w:sz="4" w:space="0" w:color="auto"/>
              <w:right w:val="single" w:sz="4" w:space="0" w:color="auto"/>
            </w:tcBorders>
            <w:shd w:val="clear" w:color="000000" w:fill="A6A6A6"/>
            <w:noWrap/>
            <w:vAlign w:val="bottom"/>
            <w:hideMark/>
          </w:tcPr>
          <w:p w14:paraId="10E6AECF"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 </w:t>
            </w:r>
          </w:p>
        </w:tc>
        <w:tc>
          <w:tcPr>
            <w:tcW w:w="886" w:type="dxa"/>
            <w:tcBorders>
              <w:top w:val="nil"/>
              <w:left w:val="nil"/>
              <w:bottom w:val="single" w:sz="4" w:space="0" w:color="auto"/>
              <w:right w:val="single" w:sz="4" w:space="0" w:color="auto"/>
            </w:tcBorders>
            <w:shd w:val="clear" w:color="000000" w:fill="A6A6A6"/>
            <w:noWrap/>
            <w:vAlign w:val="bottom"/>
            <w:hideMark/>
          </w:tcPr>
          <w:p w14:paraId="7CCCFD35"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 </w:t>
            </w:r>
          </w:p>
        </w:tc>
        <w:tc>
          <w:tcPr>
            <w:tcW w:w="1458" w:type="dxa"/>
            <w:tcBorders>
              <w:top w:val="nil"/>
              <w:left w:val="nil"/>
              <w:bottom w:val="single" w:sz="4" w:space="0" w:color="auto"/>
              <w:right w:val="single" w:sz="4" w:space="0" w:color="auto"/>
            </w:tcBorders>
            <w:shd w:val="clear" w:color="000000" w:fill="A6A6A6"/>
            <w:noWrap/>
            <w:vAlign w:val="bottom"/>
            <w:hideMark/>
          </w:tcPr>
          <w:p w14:paraId="5F1ADB6E"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K</w:t>
            </w:r>
          </w:p>
        </w:tc>
        <w:tc>
          <w:tcPr>
            <w:tcW w:w="1280" w:type="dxa"/>
            <w:tcBorders>
              <w:top w:val="nil"/>
              <w:left w:val="nil"/>
              <w:bottom w:val="single" w:sz="4" w:space="0" w:color="auto"/>
              <w:right w:val="single" w:sz="8" w:space="0" w:color="auto"/>
            </w:tcBorders>
            <w:shd w:val="clear" w:color="000000" w:fill="A6A6A6"/>
            <w:noWrap/>
            <w:vAlign w:val="bottom"/>
            <w:hideMark/>
          </w:tcPr>
          <w:p w14:paraId="2460EA7F" w14:textId="77777777" w:rsidR="003D3F07" w:rsidRPr="003D3F07" w:rsidRDefault="003D3F07" w:rsidP="003D3F07">
            <w:pPr>
              <w:spacing w:before="0" w:after="0" w:line="240" w:lineRule="auto"/>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 </w:t>
            </w:r>
          </w:p>
        </w:tc>
      </w:tr>
      <w:tr w:rsidR="003D3F07" w:rsidRPr="003D3F07" w14:paraId="56C7D51F" w14:textId="77777777" w:rsidTr="003D3F07">
        <w:trPr>
          <w:trHeight w:val="355"/>
        </w:trPr>
        <w:tc>
          <w:tcPr>
            <w:tcW w:w="978" w:type="dxa"/>
            <w:tcBorders>
              <w:top w:val="nil"/>
              <w:left w:val="single" w:sz="8" w:space="0" w:color="auto"/>
              <w:bottom w:val="single" w:sz="4" w:space="0" w:color="auto"/>
              <w:right w:val="single" w:sz="4" w:space="0" w:color="auto"/>
            </w:tcBorders>
            <w:shd w:val="clear" w:color="000000" w:fill="A6A6A6"/>
            <w:noWrap/>
            <w:vAlign w:val="bottom"/>
            <w:hideMark/>
          </w:tcPr>
          <w:p w14:paraId="61ADFA85" w14:textId="77777777" w:rsidR="003D3F07" w:rsidRPr="003D3F07" w:rsidRDefault="003D3F07" w:rsidP="003D3F07">
            <w:pPr>
              <w:spacing w:before="0" w:after="0" w:line="240" w:lineRule="auto"/>
              <w:jc w:val="right"/>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1</w:t>
            </w:r>
          </w:p>
        </w:tc>
        <w:tc>
          <w:tcPr>
            <w:tcW w:w="1200" w:type="dxa"/>
            <w:tcBorders>
              <w:top w:val="nil"/>
              <w:left w:val="nil"/>
              <w:bottom w:val="single" w:sz="4" w:space="0" w:color="auto"/>
              <w:right w:val="single" w:sz="4" w:space="0" w:color="auto"/>
            </w:tcBorders>
            <w:shd w:val="clear" w:color="auto" w:fill="auto"/>
            <w:noWrap/>
            <w:vAlign w:val="bottom"/>
            <w:hideMark/>
          </w:tcPr>
          <w:p w14:paraId="6A70AB03"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5065</w:t>
            </w:r>
          </w:p>
        </w:tc>
        <w:tc>
          <w:tcPr>
            <w:tcW w:w="1292" w:type="dxa"/>
            <w:tcBorders>
              <w:top w:val="nil"/>
              <w:left w:val="nil"/>
              <w:bottom w:val="single" w:sz="4" w:space="0" w:color="auto"/>
              <w:right w:val="single" w:sz="4" w:space="0" w:color="auto"/>
            </w:tcBorders>
            <w:shd w:val="clear" w:color="auto" w:fill="auto"/>
            <w:noWrap/>
            <w:vAlign w:val="bottom"/>
            <w:hideMark/>
          </w:tcPr>
          <w:p w14:paraId="7F5D851A"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8</w:t>
            </w:r>
          </w:p>
        </w:tc>
        <w:tc>
          <w:tcPr>
            <w:tcW w:w="886" w:type="dxa"/>
            <w:tcBorders>
              <w:top w:val="nil"/>
              <w:left w:val="nil"/>
              <w:bottom w:val="single" w:sz="4" w:space="0" w:color="auto"/>
              <w:right w:val="single" w:sz="4" w:space="0" w:color="auto"/>
            </w:tcBorders>
            <w:shd w:val="clear" w:color="auto" w:fill="auto"/>
            <w:noWrap/>
            <w:vAlign w:val="bottom"/>
            <w:hideMark/>
          </w:tcPr>
          <w:p w14:paraId="41C82FAE"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9</w:t>
            </w:r>
          </w:p>
        </w:tc>
        <w:tc>
          <w:tcPr>
            <w:tcW w:w="886" w:type="dxa"/>
            <w:tcBorders>
              <w:top w:val="nil"/>
              <w:left w:val="nil"/>
              <w:bottom w:val="single" w:sz="4" w:space="0" w:color="auto"/>
              <w:right w:val="single" w:sz="4" w:space="0" w:color="auto"/>
            </w:tcBorders>
            <w:shd w:val="clear" w:color="auto" w:fill="auto"/>
            <w:noWrap/>
            <w:vAlign w:val="bottom"/>
            <w:hideMark/>
          </w:tcPr>
          <w:p w14:paraId="37D9FC28"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0</w:t>
            </w:r>
          </w:p>
        </w:tc>
        <w:tc>
          <w:tcPr>
            <w:tcW w:w="886" w:type="dxa"/>
            <w:tcBorders>
              <w:top w:val="nil"/>
              <w:left w:val="nil"/>
              <w:bottom w:val="single" w:sz="4" w:space="0" w:color="auto"/>
              <w:right w:val="single" w:sz="4" w:space="0" w:color="auto"/>
            </w:tcBorders>
            <w:shd w:val="clear" w:color="auto" w:fill="auto"/>
            <w:noWrap/>
            <w:vAlign w:val="bottom"/>
            <w:hideMark/>
          </w:tcPr>
          <w:p w14:paraId="40AB4B1F"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47</w:t>
            </w:r>
          </w:p>
        </w:tc>
        <w:tc>
          <w:tcPr>
            <w:tcW w:w="1458" w:type="dxa"/>
            <w:tcBorders>
              <w:top w:val="nil"/>
              <w:left w:val="nil"/>
              <w:bottom w:val="single" w:sz="4" w:space="0" w:color="auto"/>
              <w:right w:val="single" w:sz="4" w:space="0" w:color="auto"/>
            </w:tcBorders>
            <w:shd w:val="clear" w:color="auto" w:fill="auto"/>
            <w:noWrap/>
            <w:vAlign w:val="bottom"/>
            <w:hideMark/>
          </w:tcPr>
          <w:p w14:paraId="066DADC5"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2390.913087</w:t>
            </w:r>
          </w:p>
        </w:tc>
        <w:tc>
          <w:tcPr>
            <w:tcW w:w="1280" w:type="dxa"/>
            <w:tcBorders>
              <w:top w:val="nil"/>
              <w:left w:val="nil"/>
              <w:bottom w:val="single" w:sz="4" w:space="0" w:color="auto"/>
              <w:right w:val="single" w:sz="8" w:space="0" w:color="auto"/>
            </w:tcBorders>
            <w:shd w:val="clear" w:color="auto" w:fill="auto"/>
            <w:noWrap/>
            <w:vAlign w:val="bottom"/>
            <w:hideMark/>
          </w:tcPr>
          <w:p w14:paraId="38B01950"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0</w:t>
            </w:r>
          </w:p>
        </w:tc>
      </w:tr>
      <w:tr w:rsidR="003D3F07" w:rsidRPr="003D3F07" w14:paraId="2BF7DC05" w14:textId="77777777" w:rsidTr="003D3F07">
        <w:trPr>
          <w:trHeight w:val="355"/>
        </w:trPr>
        <w:tc>
          <w:tcPr>
            <w:tcW w:w="978" w:type="dxa"/>
            <w:tcBorders>
              <w:top w:val="nil"/>
              <w:left w:val="single" w:sz="8" w:space="0" w:color="auto"/>
              <w:bottom w:val="single" w:sz="4" w:space="0" w:color="auto"/>
              <w:right w:val="single" w:sz="4" w:space="0" w:color="auto"/>
            </w:tcBorders>
            <w:shd w:val="clear" w:color="000000" w:fill="A6A6A6"/>
            <w:noWrap/>
            <w:vAlign w:val="bottom"/>
            <w:hideMark/>
          </w:tcPr>
          <w:p w14:paraId="4B47F5E8" w14:textId="77777777" w:rsidR="003D3F07" w:rsidRPr="003D3F07" w:rsidRDefault="003D3F07" w:rsidP="003D3F07">
            <w:pPr>
              <w:spacing w:before="0" w:after="0" w:line="240" w:lineRule="auto"/>
              <w:jc w:val="right"/>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0.99</w:t>
            </w:r>
          </w:p>
        </w:tc>
        <w:tc>
          <w:tcPr>
            <w:tcW w:w="1200" w:type="dxa"/>
            <w:tcBorders>
              <w:top w:val="nil"/>
              <w:left w:val="nil"/>
              <w:bottom w:val="single" w:sz="4" w:space="0" w:color="auto"/>
              <w:right w:val="single" w:sz="4" w:space="0" w:color="auto"/>
            </w:tcBorders>
            <w:shd w:val="clear" w:color="auto" w:fill="auto"/>
            <w:noWrap/>
            <w:vAlign w:val="bottom"/>
            <w:hideMark/>
          </w:tcPr>
          <w:p w14:paraId="22B1917C"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5014.35</w:t>
            </w:r>
          </w:p>
        </w:tc>
        <w:tc>
          <w:tcPr>
            <w:tcW w:w="1292" w:type="dxa"/>
            <w:tcBorders>
              <w:top w:val="nil"/>
              <w:left w:val="nil"/>
              <w:bottom w:val="single" w:sz="4" w:space="0" w:color="auto"/>
              <w:right w:val="single" w:sz="4" w:space="0" w:color="auto"/>
            </w:tcBorders>
            <w:shd w:val="clear" w:color="auto" w:fill="auto"/>
            <w:noWrap/>
            <w:vAlign w:val="bottom"/>
            <w:hideMark/>
          </w:tcPr>
          <w:p w14:paraId="11271179"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7.92</w:t>
            </w:r>
          </w:p>
        </w:tc>
        <w:tc>
          <w:tcPr>
            <w:tcW w:w="886" w:type="dxa"/>
            <w:tcBorders>
              <w:top w:val="nil"/>
              <w:left w:val="nil"/>
              <w:bottom w:val="single" w:sz="4" w:space="0" w:color="auto"/>
              <w:right w:val="single" w:sz="4" w:space="0" w:color="auto"/>
            </w:tcBorders>
            <w:shd w:val="clear" w:color="auto" w:fill="auto"/>
            <w:noWrap/>
            <w:vAlign w:val="bottom"/>
            <w:hideMark/>
          </w:tcPr>
          <w:p w14:paraId="22D6171D"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8.91</w:t>
            </w:r>
          </w:p>
        </w:tc>
        <w:tc>
          <w:tcPr>
            <w:tcW w:w="886" w:type="dxa"/>
            <w:tcBorders>
              <w:top w:val="nil"/>
              <w:left w:val="nil"/>
              <w:bottom w:val="single" w:sz="4" w:space="0" w:color="auto"/>
              <w:right w:val="single" w:sz="4" w:space="0" w:color="auto"/>
            </w:tcBorders>
            <w:shd w:val="clear" w:color="auto" w:fill="auto"/>
            <w:noWrap/>
            <w:vAlign w:val="bottom"/>
            <w:hideMark/>
          </w:tcPr>
          <w:p w14:paraId="0A418A4E"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0.125</w:t>
            </w:r>
          </w:p>
        </w:tc>
        <w:tc>
          <w:tcPr>
            <w:tcW w:w="886" w:type="dxa"/>
            <w:tcBorders>
              <w:top w:val="nil"/>
              <w:left w:val="nil"/>
              <w:bottom w:val="single" w:sz="4" w:space="0" w:color="auto"/>
              <w:right w:val="single" w:sz="4" w:space="0" w:color="auto"/>
            </w:tcBorders>
            <w:shd w:val="clear" w:color="auto" w:fill="auto"/>
            <w:noWrap/>
            <w:vAlign w:val="bottom"/>
            <w:hideMark/>
          </w:tcPr>
          <w:p w14:paraId="0F6392DA"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47</w:t>
            </w:r>
          </w:p>
        </w:tc>
        <w:tc>
          <w:tcPr>
            <w:tcW w:w="1458" w:type="dxa"/>
            <w:tcBorders>
              <w:top w:val="nil"/>
              <w:left w:val="nil"/>
              <w:bottom w:val="single" w:sz="4" w:space="0" w:color="auto"/>
              <w:right w:val="single" w:sz="4" w:space="0" w:color="auto"/>
            </w:tcBorders>
            <w:shd w:val="clear" w:color="auto" w:fill="auto"/>
            <w:noWrap/>
            <w:vAlign w:val="bottom"/>
            <w:hideMark/>
          </w:tcPr>
          <w:p w14:paraId="7A0577BA"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2381.792495</w:t>
            </w:r>
          </w:p>
        </w:tc>
        <w:tc>
          <w:tcPr>
            <w:tcW w:w="1280" w:type="dxa"/>
            <w:tcBorders>
              <w:top w:val="nil"/>
              <w:left w:val="nil"/>
              <w:bottom w:val="single" w:sz="4" w:space="0" w:color="auto"/>
              <w:right w:val="single" w:sz="8" w:space="0" w:color="auto"/>
            </w:tcBorders>
            <w:shd w:val="clear" w:color="auto" w:fill="auto"/>
            <w:noWrap/>
            <w:vAlign w:val="bottom"/>
            <w:hideMark/>
          </w:tcPr>
          <w:p w14:paraId="3ECF262A"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5671787.141</w:t>
            </w:r>
          </w:p>
        </w:tc>
      </w:tr>
      <w:tr w:rsidR="003D3F07" w:rsidRPr="003D3F07" w14:paraId="1688B4D4" w14:textId="77777777" w:rsidTr="003D3F07">
        <w:trPr>
          <w:trHeight w:val="341"/>
        </w:trPr>
        <w:tc>
          <w:tcPr>
            <w:tcW w:w="978" w:type="dxa"/>
            <w:tcBorders>
              <w:top w:val="nil"/>
              <w:left w:val="single" w:sz="8" w:space="0" w:color="auto"/>
              <w:bottom w:val="single" w:sz="4" w:space="0" w:color="auto"/>
              <w:right w:val="single" w:sz="4" w:space="0" w:color="auto"/>
            </w:tcBorders>
            <w:shd w:val="clear" w:color="000000" w:fill="A6A6A6"/>
            <w:noWrap/>
            <w:vAlign w:val="bottom"/>
            <w:hideMark/>
          </w:tcPr>
          <w:p w14:paraId="5EC07F96" w14:textId="77777777" w:rsidR="003D3F07" w:rsidRPr="003D3F07" w:rsidRDefault="003D3F07" w:rsidP="003D3F07">
            <w:pPr>
              <w:spacing w:before="0" w:after="0" w:line="240" w:lineRule="auto"/>
              <w:jc w:val="right"/>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0.98</w:t>
            </w:r>
          </w:p>
        </w:tc>
        <w:tc>
          <w:tcPr>
            <w:tcW w:w="1200" w:type="dxa"/>
            <w:tcBorders>
              <w:top w:val="nil"/>
              <w:left w:val="nil"/>
              <w:bottom w:val="single" w:sz="4" w:space="0" w:color="auto"/>
              <w:right w:val="single" w:sz="4" w:space="0" w:color="auto"/>
            </w:tcBorders>
            <w:shd w:val="clear" w:color="auto" w:fill="auto"/>
            <w:noWrap/>
            <w:vAlign w:val="bottom"/>
            <w:hideMark/>
          </w:tcPr>
          <w:p w14:paraId="19EB7A2E"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4963.7</w:t>
            </w:r>
          </w:p>
        </w:tc>
        <w:tc>
          <w:tcPr>
            <w:tcW w:w="1292" w:type="dxa"/>
            <w:tcBorders>
              <w:top w:val="nil"/>
              <w:left w:val="nil"/>
              <w:bottom w:val="single" w:sz="4" w:space="0" w:color="auto"/>
              <w:right w:val="single" w:sz="4" w:space="0" w:color="auto"/>
            </w:tcBorders>
            <w:shd w:val="clear" w:color="auto" w:fill="auto"/>
            <w:noWrap/>
            <w:vAlign w:val="bottom"/>
            <w:hideMark/>
          </w:tcPr>
          <w:p w14:paraId="79BB04A2"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7.84</w:t>
            </w:r>
          </w:p>
        </w:tc>
        <w:tc>
          <w:tcPr>
            <w:tcW w:w="886" w:type="dxa"/>
            <w:tcBorders>
              <w:top w:val="nil"/>
              <w:left w:val="nil"/>
              <w:bottom w:val="single" w:sz="4" w:space="0" w:color="auto"/>
              <w:right w:val="single" w:sz="4" w:space="0" w:color="auto"/>
            </w:tcBorders>
            <w:shd w:val="clear" w:color="auto" w:fill="auto"/>
            <w:noWrap/>
            <w:vAlign w:val="bottom"/>
            <w:hideMark/>
          </w:tcPr>
          <w:p w14:paraId="16ADB776"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8.82</w:t>
            </w:r>
          </w:p>
        </w:tc>
        <w:tc>
          <w:tcPr>
            <w:tcW w:w="886" w:type="dxa"/>
            <w:tcBorders>
              <w:top w:val="nil"/>
              <w:left w:val="nil"/>
              <w:bottom w:val="single" w:sz="4" w:space="0" w:color="auto"/>
              <w:right w:val="single" w:sz="4" w:space="0" w:color="auto"/>
            </w:tcBorders>
            <w:shd w:val="clear" w:color="auto" w:fill="auto"/>
            <w:noWrap/>
            <w:vAlign w:val="bottom"/>
            <w:hideMark/>
          </w:tcPr>
          <w:p w14:paraId="2163E00B"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0.25</w:t>
            </w:r>
          </w:p>
        </w:tc>
        <w:tc>
          <w:tcPr>
            <w:tcW w:w="886" w:type="dxa"/>
            <w:tcBorders>
              <w:top w:val="nil"/>
              <w:left w:val="nil"/>
              <w:bottom w:val="single" w:sz="4" w:space="0" w:color="auto"/>
              <w:right w:val="single" w:sz="4" w:space="0" w:color="auto"/>
            </w:tcBorders>
            <w:shd w:val="clear" w:color="auto" w:fill="auto"/>
            <w:noWrap/>
            <w:vAlign w:val="bottom"/>
            <w:hideMark/>
          </w:tcPr>
          <w:p w14:paraId="0F96C5FD"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47</w:t>
            </w:r>
          </w:p>
        </w:tc>
        <w:tc>
          <w:tcPr>
            <w:tcW w:w="1458" w:type="dxa"/>
            <w:tcBorders>
              <w:top w:val="nil"/>
              <w:left w:val="nil"/>
              <w:bottom w:val="single" w:sz="4" w:space="0" w:color="auto"/>
              <w:right w:val="single" w:sz="4" w:space="0" w:color="auto"/>
            </w:tcBorders>
            <w:shd w:val="clear" w:color="auto" w:fill="auto"/>
            <w:noWrap/>
            <w:vAlign w:val="bottom"/>
            <w:hideMark/>
          </w:tcPr>
          <w:p w14:paraId="26363309"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2372.440187</w:t>
            </w:r>
          </w:p>
        </w:tc>
        <w:tc>
          <w:tcPr>
            <w:tcW w:w="1280" w:type="dxa"/>
            <w:tcBorders>
              <w:top w:val="nil"/>
              <w:left w:val="nil"/>
              <w:bottom w:val="single" w:sz="4" w:space="0" w:color="auto"/>
              <w:right w:val="single" w:sz="8" w:space="0" w:color="auto"/>
            </w:tcBorders>
            <w:shd w:val="clear" w:color="auto" w:fill="auto"/>
            <w:noWrap/>
            <w:vAlign w:val="bottom"/>
            <w:hideMark/>
          </w:tcPr>
          <w:p w14:paraId="0850959F"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7446235.027</w:t>
            </w:r>
          </w:p>
        </w:tc>
      </w:tr>
      <w:tr w:rsidR="003D3F07" w:rsidRPr="003D3F07" w14:paraId="7CF96986" w14:textId="77777777" w:rsidTr="003D3F07">
        <w:trPr>
          <w:trHeight w:val="341"/>
        </w:trPr>
        <w:tc>
          <w:tcPr>
            <w:tcW w:w="978" w:type="dxa"/>
            <w:tcBorders>
              <w:top w:val="nil"/>
              <w:left w:val="single" w:sz="8" w:space="0" w:color="auto"/>
              <w:bottom w:val="single" w:sz="4" w:space="0" w:color="auto"/>
              <w:right w:val="single" w:sz="4" w:space="0" w:color="auto"/>
            </w:tcBorders>
            <w:shd w:val="clear" w:color="000000" w:fill="A6A6A6"/>
            <w:noWrap/>
            <w:vAlign w:val="bottom"/>
            <w:hideMark/>
          </w:tcPr>
          <w:p w14:paraId="158DE81C" w14:textId="77777777" w:rsidR="003D3F07" w:rsidRPr="003D3F07" w:rsidRDefault="003D3F07" w:rsidP="003D3F07">
            <w:pPr>
              <w:spacing w:before="0" w:after="0" w:line="240" w:lineRule="auto"/>
              <w:jc w:val="right"/>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0.97</w:t>
            </w:r>
          </w:p>
        </w:tc>
        <w:tc>
          <w:tcPr>
            <w:tcW w:w="1200" w:type="dxa"/>
            <w:tcBorders>
              <w:top w:val="nil"/>
              <w:left w:val="nil"/>
              <w:bottom w:val="single" w:sz="4" w:space="0" w:color="auto"/>
              <w:right w:val="single" w:sz="4" w:space="0" w:color="auto"/>
            </w:tcBorders>
            <w:shd w:val="clear" w:color="auto" w:fill="auto"/>
            <w:noWrap/>
            <w:vAlign w:val="bottom"/>
            <w:hideMark/>
          </w:tcPr>
          <w:p w14:paraId="000E2B67"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4913.05</w:t>
            </w:r>
          </w:p>
        </w:tc>
        <w:tc>
          <w:tcPr>
            <w:tcW w:w="1292" w:type="dxa"/>
            <w:tcBorders>
              <w:top w:val="nil"/>
              <w:left w:val="nil"/>
              <w:bottom w:val="single" w:sz="4" w:space="0" w:color="auto"/>
              <w:right w:val="single" w:sz="4" w:space="0" w:color="auto"/>
            </w:tcBorders>
            <w:shd w:val="clear" w:color="auto" w:fill="auto"/>
            <w:noWrap/>
            <w:vAlign w:val="bottom"/>
            <w:hideMark/>
          </w:tcPr>
          <w:p w14:paraId="3AA3CEDB"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7.76</w:t>
            </w:r>
          </w:p>
        </w:tc>
        <w:tc>
          <w:tcPr>
            <w:tcW w:w="886" w:type="dxa"/>
            <w:tcBorders>
              <w:top w:val="nil"/>
              <w:left w:val="nil"/>
              <w:bottom w:val="single" w:sz="4" w:space="0" w:color="auto"/>
              <w:right w:val="single" w:sz="4" w:space="0" w:color="auto"/>
            </w:tcBorders>
            <w:shd w:val="clear" w:color="auto" w:fill="auto"/>
            <w:noWrap/>
            <w:vAlign w:val="bottom"/>
            <w:hideMark/>
          </w:tcPr>
          <w:p w14:paraId="3943897E"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8.73</w:t>
            </w:r>
          </w:p>
        </w:tc>
        <w:tc>
          <w:tcPr>
            <w:tcW w:w="886" w:type="dxa"/>
            <w:tcBorders>
              <w:top w:val="nil"/>
              <w:left w:val="nil"/>
              <w:bottom w:val="single" w:sz="4" w:space="0" w:color="auto"/>
              <w:right w:val="single" w:sz="4" w:space="0" w:color="auto"/>
            </w:tcBorders>
            <w:shd w:val="clear" w:color="auto" w:fill="auto"/>
            <w:noWrap/>
            <w:vAlign w:val="bottom"/>
            <w:hideMark/>
          </w:tcPr>
          <w:p w14:paraId="6EFE7765"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0.375</w:t>
            </w:r>
          </w:p>
        </w:tc>
        <w:tc>
          <w:tcPr>
            <w:tcW w:w="886" w:type="dxa"/>
            <w:tcBorders>
              <w:top w:val="nil"/>
              <w:left w:val="nil"/>
              <w:bottom w:val="single" w:sz="4" w:space="0" w:color="auto"/>
              <w:right w:val="single" w:sz="4" w:space="0" w:color="auto"/>
            </w:tcBorders>
            <w:shd w:val="clear" w:color="auto" w:fill="auto"/>
            <w:noWrap/>
            <w:vAlign w:val="bottom"/>
            <w:hideMark/>
          </w:tcPr>
          <w:p w14:paraId="3337489D"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47</w:t>
            </w:r>
          </w:p>
        </w:tc>
        <w:tc>
          <w:tcPr>
            <w:tcW w:w="1458" w:type="dxa"/>
            <w:tcBorders>
              <w:top w:val="nil"/>
              <w:left w:val="nil"/>
              <w:bottom w:val="single" w:sz="4" w:space="0" w:color="auto"/>
              <w:right w:val="single" w:sz="4" w:space="0" w:color="auto"/>
            </w:tcBorders>
            <w:shd w:val="clear" w:color="auto" w:fill="auto"/>
            <w:noWrap/>
            <w:vAlign w:val="bottom"/>
            <w:hideMark/>
          </w:tcPr>
          <w:p w14:paraId="6AE990AA"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2362.853915</w:t>
            </w:r>
          </w:p>
        </w:tc>
        <w:tc>
          <w:tcPr>
            <w:tcW w:w="1280" w:type="dxa"/>
            <w:tcBorders>
              <w:top w:val="nil"/>
              <w:left w:val="nil"/>
              <w:bottom w:val="single" w:sz="4" w:space="0" w:color="auto"/>
              <w:right w:val="single" w:sz="8" w:space="0" w:color="auto"/>
            </w:tcBorders>
            <w:shd w:val="clear" w:color="auto" w:fill="auto"/>
            <w:noWrap/>
            <w:vAlign w:val="bottom"/>
            <w:hideMark/>
          </w:tcPr>
          <w:p w14:paraId="1D5FBD99"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6891952.733</w:t>
            </w:r>
          </w:p>
        </w:tc>
      </w:tr>
      <w:tr w:rsidR="003D3F07" w:rsidRPr="003D3F07" w14:paraId="443CBD55" w14:textId="77777777" w:rsidTr="003D3F07">
        <w:trPr>
          <w:trHeight w:val="341"/>
        </w:trPr>
        <w:tc>
          <w:tcPr>
            <w:tcW w:w="978" w:type="dxa"/>
            <w:tcBorders>
              <w:top w:val="nil"/>
              <w:left w:val="single" w:sz="8" w:space="0" w:color="auto"/>
              <w:bottom w:val="single" w:sz="4" w:space="0" w:color="auto"/>
              <w:right w:val="single" w:sz="4" w:space="0" w:color="auto"/>
            </w:tcBorders>
            <w:shd w:val="clear" w:color="000000" w:fill="A6A6A6"/>
            <w:noWrap/>
            <w:vAlign w:val="bottom"/>
            <w:hideMark/>
          </w:tcPr>
          <w:p w14:paraId="07523CCF" w14:textId="77777777" w:rsidR="003D3F07" w:rsidRPr="003D3F07" w:rsidRDefault="003D3F07" w:rsidP="003D3F07">
            <w:pPr>
              <w:spacing w:before="0" w:after="0" w:line="240" w:lineRule="auto"/>
              <w:jc w:val="right"/>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0.96</w:t>
            </w:r>
          </w:p>
        </w:tc>
        <w:tc>
          <w:tcPr>
            <w:tcW w:w="1200" w:type="dxa"/>
            <w:tcBorders>
              <w:top w:val="nil"/>
              <w:left w:val="nil"/>
              <w:bottom w:val="single" w:sz="4" w:space="0" w:color="auto"/>
              <w:right w:val="single" w:sz="4" w:space="0" w:color="auto"/>
            </w:tcBorders>
            <w:shd w:val="clear" w:color="auto" w:fill="auto"/>
            <w:noWrap/>
            <w:vAlign w:val="bottom"/>
            <w:hideMark/>
          </w:tcPr>
          <w:p w14:paraId="78F37FE0"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4862.4</w:t>
            </w:r>
          </w:p>
        </w:tc>
        <w:tc>
          <w:tcPr>
            <w:tcW w:w="1292" w:type="dxa"/>
            <w:tcBorders>
              <w:top w:val="nil"/>
              <w:left w:val="nil"/>
              <w:bottom w:val="single" w:sz="4" w:space="0" w:color="auto"/>
              <w:right w:val="single" w:sz="4" w:space="0" w:color="auto"/>
            </w:tcBorders>
            <w:shd w:val="clear" w:color="auto" w:fill="auto"/>
            <w:noWrap/>
            <w:vAlign w:val="bottom"/>
            <w:hideMark/>
          </w:tcPr>
          <w:p w14:paraId="307DBACC"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7.68</w:t>
            </w:r>
          </w:p>
        </w:tc>
        <w:tc>
          <w:tcPr>
            <w:tcW w:w="886" w:type="dxa"/>
            <w:tcBorders>
              <w:top w:val="nil"/>
              <w:left w:val="nil"/>
              <w:bottom w:val="single" w:sz="4" w:space="0" w:color="auto"/>
              <w:right w:val="single" w:sz="4" w:space="0" w:color="auto"/>
            </w:tcBorders>
            <w:shd w:val="clear" w:color="auto" w:fill="auto"/>
            <w:noWrap/>
            <w:vAlign w:val="bottom"/>
            <w:hideMark/>
          </w:tcPr>
          <w:p w14:paraId="6273F8DA"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8.64</w:t>
            </w:r>
          </w:p>
        </w:tc>
        <w:tc>
          <w:tcPr>
            <w:tcW w:w="886" w:type="dxa"/>
            <w:tcBorders>
              <w:top w:val="nil"/>
              <w:left w:val="nil"/>
              <w:bottom w:val="single" w:sz="4" w:space="0" w:color="auto"/>
              <w:right w:val="single" w:sz="4" w:space="0" w:color="auto"/>
            </w:tcBorders>
            <w:shd w:val="clear" w:color="auto" w:fill="auto"/>
            <w:noWrap/>
            <w:vAlign w:val="bottom"/>
            <w:hideMark/>
          </w:tcPr>
          <w:p w14:paraId="161EADBF"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0.5</w:t>
            </w:r>
          </w:p>
        </w:tc>
        <w:tc>
          <w:tcPr>
            <w:tcW w:w="886" w:type="dxa"/>
            <w:tcBorders>
              <w:top w:val="nil"/>
              <w:left w:val="nil"/>
              <w:bottom w:val="single" w:sz="4" w:space="0" w:color="auto"/>
              <w:right w:val="single" w:sz="4" w:space="0" w:color="auto"/>
            </w:tcBorders>
            <w:shd w:val="clear" w:color="auto" w:fill="auto"/>
            <w:noWrap/>
            <w:vAlign w:val="bottom"/>
            <w:hideMark/>
          </w:tcPr>
          <w:p w14:paraId="31FC371A"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47</w:t>
            </w:r>
          </w:p>
        </w:tc>
        <w:tc>
          <w:tcPr>
            <w:tcW w:w="1458" w:type="dxa"/>
            <w:tcBorders>
              <w:top w:val="nil"/>
              <w:left w:val="nil"/>
              <w:bottom w:val="single" w:sz="4" w:space="0" w:color="auto"/>
              <w:right w:val="single" w:sz="4" w:space="0" w:color="auto"/>
            </w:tcBorders>
            <w:shd w:val="clear" w:color="auto" w:fill="auto"/>
            <w:noWrap/>
            <w:vAlign w:val="bottom"/>
            <w:hideMark/>
          </w:tcPr>
          <w:p w14:paraId="33DABB8F"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2353.031447</w:t>
            </w:r>
          </w:p>
        </w:tc>
        <w:tc>
          <w:tcPr>
            <w:tcW w:w="1280" w:type="dxa"/>
            <w:tcBorders>
              <w:top w:val="nil"/>
              <w:left w:val="nil"/>
              <w:bottom w:val="single" w:sz="4" w:space="0" w:color="auto"/>
              <w:right w:val="single" w:sz="8" w:space="0" w:color="auto"/>
            </w:tcBorders>
            <w:shd w:val="clear" w:color="auto" w:fill="auto"/>
            <w:noWrap/>
            <w:vAlign w:val="bottom"/>
            <w:hideMark/>
          </w:tcPr>
          <w:p w14:paraId="695A31FE"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9002571.341</w:t>
            </w:r>
          </w:p>
        </w:tc>
      </w:tr>
      <w:tr w:rsidR="003D3F07" w:rsidRPr="003D3F07" w14:paraId="3F8DC3D1" w14:textId="77777777" w:rsidTr="003D3F07">
        <w:trPr>
          <w:trHeight w:val="341"/>
        </w:trPr>
        <w:tc>
          <w:tcPr>
            <w:tcW w:w="978" w:type="dxa"/>
            <w:tcBorders>
              <w:top w:val="nil"/>
              <w:left w:val="single" w:sz="8" w:space="0" w:color="auto"/>
              <w:bottom w:val="single" w:sz="4" w:space="0" w:color="auto"/>
              <w:right w:val="single" w:sz="4" w:space="0" w:color="auto"/>
            </w:tcBorders>
            <w:shd w:val="clear" w:color="000000" w:fill="A6A6A6"/>
            <w:noWrap/>
            <w:vAlign w:val="bottom"/>
            <w:hideMark/>
          </w:tcPr>
          <w:p w14:paraId="69383A79" w14:textId="77777777" w:rsidR="003D3F07" w:rsidRPr="003D3F07" w:rsidRDefault="003D3F07" w:rsidP="003D3F07">
            <w:pPr>
              <w:spacing w:before="0" w:after="0" w:line="240" w:lineRule="auto"/>
              <w:jc w:val="right"/>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0.95</w:t>
            </w:r>
          </w:p>
        </w:tc>
        <w:tc>
          <w:tcPr>
            <w:tcW w:w="1200" w:type="dxa"/>
            <w:tcBorders>
              <w:top w:val="nil"/>
              <w:left w:val="nil"/>
              <w:bottom w:val="single" w:sz="4" w:space="0" w:color="auto"/>
              <w:right w:val="single" w:sz="4" w:space="0" w:color="auto"/>
            </w:tcBorders>
            <w:shd w:val="clear" w:color="auto" w:fill="auto"/>
            <w:noWrap/>
            <w:vAlign w:val="bottom"/>
            <w:hideMark/>
          </w:tcPr>
          <w:p w14:paraId="2D281092"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4811.75</w:t>
            </w:r>
          </w:p>
        </w:tc>
        <w:tc>
          <w:tcPr>
            <w:tcW w:w="1292" w:type="dxa"/>
            <w:tcBorders>
              <w:top w:val="nil"/>
              <w:left w:val="nil"/>
              <w:bottom w:val="single" w:sz="4" w:space="0" w:color="auto"/>
              <w:right w:val="single" w:sz="4" w:space="0" w:color="auto"/>
            </w:tcBorders>
            <w:shd w:val="clear" w:color="auto" w:fill="auto"/>
            <w:noWrap/>
            <w:vAlign w:val="bottom"/>
            <w:hideMark/>
          </w:tcPr>
          <w:p w14:paraId="751077FE"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7.6</w:t>
            </w:r>
          </w:p>
        </w:tc>
        <w:tc>
          <w:tcPr>
            <w:tcW w:w="886" w:type="dxa"/>
            <w:tcBorders>
              <w:top w:val="nil"/>
              <w:left w:val="nil"/>
              <w:bottom w:val="single" w:sz="4" w:space="0" w:color="auto"/>
              <w:right w:val="single" w:sz="4" w:space="0" w:color="auto"/>
            </w:tcBorders>
            <w:shd w:val="clear" w:color="auto" w:fill="auto"/>
            <w:noWrap/>
            <w:vAlign w:val="bottom"/>
            <w:hideMark/>
          </w:tcPr>
          <w:p w14:paraId="13D84C01"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8.55</w:t>
            </w:r>
          </w:p>
        </w:tc>
        <w:tc>
          <w:tcPr>
            <w:tcW w:w="886" w:type="dxa"/>
            <w:tcBorders>
              <w:top w:val="nil"/>
              <w:left w:val="nil"/>
              <w:bottom w:val="single" w:sz="4" w:space="0" w:color="auto"/>
              <w:right w:val="single" w:sz="4" w:space="0" w:color="auto"/>
            </w:tcBorders>
            <w:shd w:val="clear" w:color="auto" w:fill="auto"/>
            <w:noWrap/>
            <w:vAlign w:val="bottom"/>
            <w:hideMark/>
          </w:tcPr>
          <w:p w14:paraId="6BE8783C"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0.625</w:t>
            </w:r>
          </w:p>
        </w:tc>
        <w:tc>
          <w:tcPr>
            <w:tcW w:w="886" w:type="dxa"/>
            <w:tcBorders>
              <w:top w:val="nil"/>
              <w:left w:val="nil"/>
              <w:bottom w:val="single" w:sz="4" w:space="0" w:color="auto"/>
              <w:right w:val="single" w:sz="4" w:space="0" w:color="auto"/>
            </w:tcBorders>
            <w:shd w:val="clear" w:color="auto" w:fill="auto"/>
            <w:noWrap/>
            <w:vAlign w:val="bottom"/>
            <w:hideMark/>
          </w:tcPr>
          <w:p w14:paraId="505986A3"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47</w:t>
            </w:r>
          </w:p>
        </w:tc>
        <w:tc>
          <w:tcPr>
            <w:tcW w:w="1458" w:type="dxa"/>
            <w:tcBorders>
              <w:top w:val="nil"/>
              <w:left w:val="nil"/>
              <w:bottom w:val="single" w:sz="4" w:space="0" w:color="auto"/>
              <w:right w:val="single" w:sz="4" w:space="0" w:color="auto"/>
            </w:tcBorders>
            <w:shd w:val="clear" w:color="auto" w:fill="auto"/>
            <w:noWrap/>
            <w:vAlign w:val="bottom"/>
            <w:hideMark/>
          </w:tcPr>
          <w:p w14:paraId="158F0A56"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2342.97056</w:t>
            </w:r>
          </w:p>
        </w:tc>
        <w:tc>
          <w:tcPr>
            <w:tcW w:w="1280" w:type="dxa"/>
            <w:tcBorders>
              <w:top w:val="nil"/>
              <w:left w:val="nil"/>
              <w:bottom w:val="single" w:sz="4" w:space="0" w:color="auto"/>
              <w:right w:val="single" w:sz="8" w:space="0" w:color="auto"/>
            </w:tcBorders>
            <w:shd w:val="clear" w:color="auto" w:fill="auto"/>
            <w:noWrap/>
            <w:vAlign w:val="bottom"/>
            <w:hideMark/>
          </w:tcPr>
          <w:p w14:paraId="2B8C4708"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4143267.294</w:t>
            </w:r>
          </w:p>
        </w:tc>
      </w:tr>
      <w:tr w:rsidR="003D3F07" w:rsidRPr="003D3F07" w14:paraId="478C9E7A" w14:textId="77777777" w:rsidTr="003D3F07">
        <w:trPr>
          <w:trHeight w:val="355"/>
        </w:trPr>
        <w:tc>
          <w:tcPr>
            <w:tcW w:w="978" w:type="dxa"/>
            <w:tcBorders>
              <w:top w:val="nil"/>
              <w:left w:val="single" w:sz="8" w:space="0" w:color="auto"/>
              <w:bottom w:val="single" w:sz="4" w:space="0" w:color="auto"/>
              <w:right w:val="single" w:sz="4" w:space="0" w:color="auto"/>
            </w:tcBorders>
            <w:shd w:val="clear" w:color="000000" w:fill="A6A6A6"/>
            <w:noWrap/>
            <w:vAlign w:val="bottom"/>
            <w:hideMark/>
          </w:tcPr>
          <w:p w14:paraId="3C9DEE76" w14:textId="77777777" w:rsidR="003D3F07" w:rsidRPr="003D3F07" w:rsidRDefault="003D3F07" w:rsidP="003D3F07">
            <w:pPr>
              <w:spacing w:before="0" w:after="0" w:line="240" w:lineRule="auto"/>
              <w:jc w:val="right"/>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0.9</w:t>
            </w:r>
          </w:p>
        </w:tc>
        <w:tc>
          <w:tcPr>
            <w:tcW w:w="1200" w:type="dxa"/>
            <w:tcBorders>
              <w:top w:val="nil"/>
              <w:left w:val="nil"/>
              <w:bottom w:val="single" w:sz="4" w:space="0" w:color="auto"/>
              <w:right w:val="single" w:sz="4" w:space="0" w:color="auto"/>
            </w:tcBorders>
            <w:shd w:val="clear" w:color="auto" w:fill="auto"/>
            <w:noWrap/>
            <w:vAlign w:val="bottom"/>
            <w:hideMark/>
          </w:tcPr>
          <w:p w14:paraId="11D1EDED"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4558.5</w:t>
            </w:r>
          </w:p>
        </w:tc>
        <w:tc>
          <w:tcPr>
            <w:tcW w:w="1292" w:type="dxa"/>
            <w:tcBorders>
              <w:top w:val="nil"/>
              <w:left w:val="nil"/>
              <w:bottom w:val="single" w:sz="4" w:space="0" w:color="auto"/>
              <w:right w:val="single" w:sz="4" w:space="0" w:color="auto"/>
            </w:tcBorders>
            <w:shd w:val="clear" w:color="auto" w:fill="auto"/>
            <w:noWrap/>
            <w:vAlign w:val="bottom"/>
            <w:hideMark/>
          </w:tcPr>
          <w:p w14:paraId="3DA15465"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7.2</w:t>
            </w:r>
          </w:p>
        </w:tc>
        <w:tc>
          <w:tcPr>
            <w:tcW w:w="886" w:type="dxa"/>
            <w:tcBorders>
              <w:top w:val="nil"/>
              <w:left w:val="nil"/>
              <w:bottom w:val="single" w:sz="4" w:space="0" w:color="auto"/>
              <w:right w:val="single" w:sz="4" w:space="0" w:color="auto"/>
            </w:tcBorders>
            <w:shd w:val="clear" w:color="auto" w:fill="auto"/>
            <w:noWrap/>
            <w:vAlign w:val="bottom"/>
            <w:hideMark/>
          </w:tcPr>
          <w:p w14:paraId="712F827A"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8.1</w:t>
            </w:r>
          </w:p>
        </w:tc>
        <w:tc>
          <w:tcPr>
            <w:tcW w:w="886" w:type="dxa"/>
            <w:tcBorders>
              <w:top w:val="nil"/>
              <w:left w:val="nil"/>
              <w:bottom w:val="single" w:sz="4" w:space="0" w:color="auto"/>
              <w:right w:val="single" w:sz="4" w:space="0" w:color="auto"/>
            </w:tcBorders>
            <w:shd w:val="clear" w:color="auto" w:fill="auto"/>
            <w:noWrap/>
            <w:vAlign w:val="bottom"/>
            <w:hideMark/>
          </w:tcPr>
          <w:p w14:paraId="46AD6FB7"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1.25</w:t>
            </w:r>
          </w:p>
        </w:tc>
        <w:tc>
          <w:tcPr>
            <w:tcW w:w="886" w:type="dxa"/>
            <w:tcBorders>
              <w:top w:val="nil"/>
              <w:left w:val="nil"/>
              <w:bottom w:val="single" w:sz="4" w:space="0" w:color="auto"/>
              <w:right w:val="single" w:sz="4" w:space="0" w:color="auto"/>
            </w:tcBorders>
            <w:shd w:val="clear" w:color="auto" w:fill="auto"/>
            <w:noWrap/>
            <w:vAlign w:val="bottom"/>
            <w:hideMark/>
          </w:tcPr>
          <w:p w14:paraId="06A3A0D1"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47</w:t>
            </w:r>
          </w:p>
        </w:tc>
        <w:tc>
          <w:tcPr>
            <w:tcW w:w="1458" w:type="dxa"/>
            <w:tcBorders>
              <w:top w:val="nil"/>
              <w:left w:val="nil"/>
              <w:bottom w:val="single" w:sz="4" w:space="0" w:color="auto"/>
              <w:right w:val="single" w:sz="4" w:space="0" w:color="auto"/>
            </w:tcBorders>
            <w:shd w:val="clear" w:color="auto" w:fill="auto"/>
            <w:noWrap/>
            <w:vAlign w:val="bottom"/>
            <w:hideMark/>
          </w:tcPr>
          <w:p w14:paraId="4E5D2387"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2289.012754</w:t>
            </w:r>
          </w:p>
        </w:tc>
        <w:tc>
          <w:tcPr>
            <w:tcW w:w="1280" w:type="dxa"/>
            <w:tcBorders>
              <w:top w:val="nil"/>
              <w:left w:val="nil"/>
              <w:bottom w:val="single" w:sz="4" w:space="0" w:color="auto"/>
              <w:right w:val="single" w:sz="8" w:space="0" w:color="auto"/>
            </w:tcBorders>
            <w:shd w:val="clear" w:color="auto" w:fill="auto"/>
            <w:noWrap/>
            <w:vAlign w:val="bottom"/>
            <w:hideMark/>
          </w:tcPr>
          <w:p w14:paraId="6628D552"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3721004.13</w:t>
            </w:r>
          </w:p>
        </w:tc>
      </w:tr>
      <w:tr w:rsidR="003D3F07" w:rsidRPr="003D3F07" w14:paraId="2984A2EE" w14:textId="77777777" w:rsidTr="003D3F07">
        <w:trPr>
          <w:trHeight w:val="341"/>
        </w:trPr>
        <w:tc>
          <w:tcPr>
            <w:tcW w:w="978" w:type="dxa"/>
            <w:tcBorders>
              <w:top w:val="nil"/>
              <w:left w:val="single" w:sz="8" w:space="0" w:color="auto"/>
              <w:bottom w:val="single" w:sz="4" w:space="0" w:color="auto"/>
              <w:right w:val="single" w:sz="4" w:space="0" w:color="auto"/>
            </w:tcBorders>
            <w:shd w:val="clear" w:color="000000" w:fill="A6A6A6"/>
            <w:noWrap/>
            <w:vAlign w:val="bottom"/>
            <w:hideMark/>
          </w:tcPr>
          <w:p w14:paraId="78A8998A" w14:textId="77777777" w:rsidR="003D3F07" w:rsidRPr="003D3F07" w:rsidRDefault="003D3F07" w:rsidP="003D3F07">
            <w:pPr>
              <w:spacing w:before="0" w:after="0" w:line="240" w:lineRule="auto"/>
              <w:jc w:val="right"/>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0.85</w:t>
            </w:r>
          </w:p>
        </w:tc>
        <w:tc>
          <w:tcPr>
            <w:tcW w:w="1200" w:type="dxa"/>
            <w:tcBorders>
              <w:top w:val="nil"/>
              <w:left w:val="nil"/>
              <w:bottom w:val="single" w:sz="4" w:space="0" w:color="auto"/>
              <w:right w:val="single" w:sz="4" w:space="0" w:color="auto"/>
            </w:tcBorders>
            <w:shd w:val="clear" w:color="auto" w:fill="auto"/>
            <w:noWrap/>
            <w:vAlign w:val="bottom"/>
            <w:hideMark/>
          </w:tcPr>
          <w:p w14:paraId="7717408F"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4305.25</w:t>
            </w:r>
          </w:p>
        </w:tc>
        <w:tc>
          <w:tcPr>
            <w:tcW w:w="1292" w:type="dxa"/>
            <w:tcBorders>
              <w:top w:val="nil"/>
              <w:left w:val="nil"/>
              <w:bottom w:val="single" w:sz="4" w:space="0" w:color="auto"/>
              <w:right w:val="single" w:sz="4" w:space="0" w:color="auto"/>
            </w:tcBorders>
            <w:shd w:val="clear" w:color="auto" w:fill="auto"/>
            <w:noWrap/>
            <w:vAlign w:val="bottom"/>
            <w:hideMark/>
          </w:tcPr>
          <w:p w14:paraId="5214B0D9"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6.8</w:t>
            </w:r>
          </w:p>
        </w:tc>
        <w:tc>
          <w:tcPr>
            <w:tcW w:w="886" w:type="dxa"/>
            <w:tcBorders>
              <w:top w:val="nil"/>
              <w:left w:val="nil"/>
              <w:bottom w:val="single" w:sz="4" w:space="0" w:color="auto"/>
              <w:right w:val="single" w:sz="4" w:space="0" w:color="auto"/>
            </w:tcBorders>
            <w:shd w:val="clear" w:color="auto" w:fill="auto"/>
            <w:noWrap/>
            <w:vAlign w:val="bottom"/>
            <w:hideMark/>
          </w:tcPr>
          <w:p w14:paraId="7ED15B41"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7.65</w:t>
            </w:r>
          </w:p>
        </w:tc>
        <w:tc>
          <w:tcPr>
            <w:tcW w:w="886" w:type="dxa"/>
            <w:tcBorders>
              <w:top w:val="nil"/>
              <w:left w:val="nil"/>
              <w:bottom w:val="single" w:sz="4" w:space="0" w:color="auto"/>
              <w:right w:val="single" w:sz="4" w:space="0" w:color="auto"/>
            </w:tcBorders>
            <w:shd w:val="clear" w:color="auto" w:fill="auto"/>
            <w:noWrap/>
            <w:vAlign w:val="bottom"/>
            <w:hideMark/>
          </w:tcPr>
          <w:p w14:paraId="40A6D86E"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1.875</w:t>
            </w:r>
          </w:p>
        </w:tc>
        <w:tc>
          <w:tcPr>
            <w:tcW w:w="886" w:type="dxa"/>
            <w:tcBorders>
              <w:top w:val="nil"/>
              <w:left w:val="nil"/>
              <w:bottom w:val="single" w:sz="4" w:space="0" w:color="auto"/>
              <w:right w:val="single" w:sz="4" w:space="0" w:color="auto"/>
            </w:tcBorders>
            <w:shd w:val="clear" w:color="auto" w:fill="auto"/>
            <w:noWrap/>
            <w:vAlign w:val="bottom"/>
            <w:hideMark/>
          </w:tcPr>
          <w:p w14:paraId="5BC9CBB3"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47</w:t>
            </w:r>
          </w:p>
        </w:tc>
        <w:tc>
          <w:tcPr>
            <w:tcW w:w="1458" w:type="dxa"/>
            <w:tcBorders>
              <w:top w:val="nil"/>
              <w:left w:val="nil"/>
              <w:bottom w:val="single" w:sz="4" w:space="0" w:color="auto"/>
              <w:right w:val="single" w:sz="4" w:space="0" w:color="auto"/>
            </w:tcBorders>
            <w:shd w:val="clear" w:color="auto" w:fill="auto"/>
            <w:noWrap/>
            <w:vAlign w:val="bottom"/>
            <w:hideMark/>
          </w:tcPr>
          <w:p w14:paraId="679886C3"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2228.766697</w:t>
            </w:r>
          </w:p>
        </w:tc>
        <w:tc>
          <w:tcPr>
            <w:tcW w:w="1280" w:type="dxa"/>
            <w:tcBorders>
              <w:top w:val="nil"/>
              <w:left w:val="nil"/>
              <w:bottom w:val="single" w:sz="4" w:space="0" w:color="auto"/>
              <w:right w:val="single" w:sz="8" w:space="0" w:color="auto"/>
            </w:tcBorders>
            <w:shd w:val="clear" w:color="auto" w:fill="auto"/>
            <w:noWrap/>
            <w:vAlign w:val="bottom"/>
            <w:hideMark/>
          </w:tcPr>
          <w:p w14:paraId="6176E6E4"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6936544.713</w:t>
            </w:r>
          </w:p>
        </w:tc>
      </w:tr>
      <w:tr w:rsidR="003D3F07" w:rsidRPr="003D3F07" w14:paraId="70D8CD55" w14:textId="77777777" w:rsidTr="003D3F07">
        <w:trPr>
          <w:trHeight w:val="341"/>
        </w:trPr>
        <w:tc>
          <w:tcPr>
            <w:tcW w:w="978" w:type="dxa"/>
            <w:tcBorders>
              <w:top w:val="nil"/>
              <w:left w:val="single" w:sz="8" w:space="0" w:color="auto"/>
              <w:bottom w:val="single" w:sz="4" w:space="0" w:color="auto"/>
              <w:right w:val="single" w:sz="4" w:space="0" w:color="auto"/>
            </w:tcBorders>
            <w:shd w:val="clear" w:color="000000" w:fill="A6A6A6"/>
            <w:noWrap/>
            <w:vAlign w:val="bottom"/>
            <w:hideMark/>
          </w:tcPr>
          <w:p w14:paraId="606B3FBA" w14:textId="77777777" w:rsidR="003D3F07" w:rsidRPr="003D3F07" w:rsidRDefault="003D3F07" w:rsidP="003D3F07">
            <w:pPr>
              <w:spacing w:before="0" w:after="0" w:line="240" w:lineRule="auto"/>
              <w:jc w:val="right"/>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0.8</w:t>
            </w:r>
          </w:p>
        </w:tc>
        <w:tc>
          <w:tcPr>
            <w:tcW w:w="1200" w:type="dxa"/>
            <w:tcBorders>
              <w:top w:val="nil"/>
              <w:left w:val="nil"/>
              <w:bottom w:val="single" w:sz="4" w:space="0" w:color="auto"/>
              <w:right w:val="single" w:sz="4" w:space="0" w:color="auto"/>
            </w:tcBorders>
            <w:shd w:val="clear" w:color="auto" w:fill="auto"/>
            <w:noWrap/>
            <w:vAlign w:val="bottom"/>
            <w:hideMark/>
          </w:tcPr>
          <w:p w14:paraId="0D78B66A"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4052</w:t>
            </w:r>
          </w:p>
        </w:tc>
        <w:tc>
          <w:tcPr>
            <w:tcW w:w="1292" w:type="dxa"/>
            <w:tcBorders>
              <w:top w:val="nil"/>
              <w:left w:val="nil"/>
              <w:bottom w:val="single" w:sz="4" w:space="0" w:color="auto"/>
              <w:right w:val="single" w:sz="4" w:space="0" w:color="auto"/>
            </w:tcBorders>
            <w:shd w:val="clear" w:color="auto" w:fill="auto"/>
            <w:noWrap/>
            <w:vAlign w:val="bottom"/>
            <w:hideMark/>
          </w:tcPr>
          <w:p w14:paraId="6AFAACF0"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6.4</w:t>
            </w:r>
          </w:p>
        </w:tc>
        <w:tc>
          <w:tcPr>
            <w:tcW w:w="886" w:type="dxa"/>
            <w:tcBorders>
              <w:top w:val="nil"/>
              <w:left w:val="nil"/>
              <w:bottom w:val="single" w:sz="4" w:space="0" w:color="auto"/>
              <w:right w:val="single" w:sz="4" w:space="0" w:color="auto"/>
            </w:tcBorders>
            <w:shd w:val="clear" w:color="auto" w:fill="auto"/>
            <w:noWrap/>
            <w:vAlign w:val="bottom"/>
            <w:hideMark/>
          </w:tcPr>
          <w:p w14:paraId="2DC96860"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7.2</w:t>
            </w:r>
          </w:p>
        </w:tc>
        <w:tc>
          <w:tcPr>
            <w:tcW w:w="886" w:type="dxa"/>
            <w:tcBorders>
              <w:top w:val="nil"/>
              <w:left w:val="nil"/>
              <w:bottom w:val="single" w:sz="4" w:space="0" w:color="auto"/>
              <w:right w:val="single" w:sz="4" w:space="0" w:color="auto"/>
            </w:tcBorders>
            <w:shd w:val="clear" w:color="auto" w:fill="auto"/>
            <w:noWrap/>
            <w:vAlign w:val="bottom"/>
            <w:hideMark/>
          </w:tcPr>
          <w:p w14:paraId="22B60803"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2.5</w:t>
            </w:r>
          </w:p>
        </w:tc>
        <w:tc>
          <w:tcPr>
            <w:tcW w:w="886" w:type="dxa"/>
            <w:tcBorders>
              <w:top w:val="nil"/>
              <w:left w:val="nil"/>
              <w:bottom w:val="single" w:sz="4" w:space="0" w:color="auto"/>
              <w:right w:val="single" w:sz="4" w:space="0" w:color="auto"/>
            </w:tcBorders>
            <w:shd w:val="clear" w:color="auto" w:fill="auto"/>
            <w:noWrap/>
            <w:vAlign w:val="bottom"/>
            <w:hideMark/>
          </w:tcPr>
          <w:p w14:paraId="3C5E2C76"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47</w:t>
            </w:r>
          </w:p>
        </w:tc>
        <w:tc>
          <w:tcPr>
            <w:tcW w:w="1458" w:type="dxa"/>
            <w:tcBorders>
              <w:top w:val="nil"/>
              <w:left w:val="nil"/>
              <w:bottom w:val="single" w:sz="4" w:space="0" w:color="auto"/>
              <w:right w:val="single" w:sz="4" w:space="0" w:color="auto"/>
            </w:tcBorders>
            <w:shd w:val="clear" w:color="auto" w:fill="auto"/>
            <w:noWrap/>
            <w:vAlign w:val="bottom"/>
            <w:hideMark/>
          </w:tcPr>
          <w:p w14:paraId="03DC8EC0"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2161.967335</w:t>
            </w:r>
          </w:p>
        </w:tc>
        <w:tc>
          <w:tcPr>
            <w:tcW w:w="1280" w:type="dxa"/>
            <w:tcBorders>
              <w:top w:val="nil"/>
              <w:left w:val="nil"/>
              <w:bottom w:val="single" w:sz="4" w:space="0" w:color="auto"/>
              <w:right w:val="single" w:sz="8" w:space="0" w:color="auto"/>
            </w:tcBorders>
            <w:shd w:val="clear" w:color="auto" w:fill="auto"/>
            <w:noWrap/>
            <w:vAlign w:val="bottom"/>
            <w:hideMark/>
          </w:tcPr>
          <w:p w14:paraId="3F5D1419"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1652078.651</w:t>
            </w:r>
          </w:p>
        </w:tc>
      </w:tr>
      <w:tr w:rsidR="003D3F07" w:rsidRPr="003D3F07" w14:paraId="407C623E" w14:textId="77777777" w:rsidTr="003D3F07">
        <w:trPr>
          <w:trHeight w:val="341"/>
        </w:trPr>
        <w:tc>
          <w:tcPr>
            <w:tcW w:w="978" w:type="dxa"/>
            <w:tcBorders>
              <w:top w:val="nil"/>
              <w:left w:val="single" w:sz="8" w:space="0" w:color="auto"/>
              <w:bottom w:val="single" w:sz="4" w:space="0" w:color="auto"/>
              <w:right w:val="single" w:sz="4" w:space="0" w:color="auto"/>
            </w:tcBorders>
            <w:shd w:val="clear" w:color="000000" w:fill="A6A6A6"/>
            <w:noWrap/>
            <w:vAlign w:val="bottom"/>
            <w:hideMark/>
          </w:tcPr>
          <w:p w14:paraId="484A364E" w14:textId="77777777" w:rsidR="003D3F07" w:rsidRPr="003D3F07" w:rsidRDefault="003D3F07" w:rsidP="003D3F07">
            <w:pPr>
              <w:spacing w:before="0" w:after="0" w:line="240" w:lineRule="auto"/>
              <w:jc w:val="right"/>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0.75</w:t>
            </w:r>
          </w:p>
        </w:tc>
        <w:tc>
          <w:tcPr>
            <w:tcW w:w="1200" w:type="dxa"/>
            <w:tcBorders>
              <w:top w:val="nil"/>
              <w:left w:val="nil"/>
              <w:bottom w:val="single" w:sz="4" w:space="0" w:color="auto"/>
              <w:right w:val="single" w:sz="4" w:space="0" w:color="auto"/>
            </w:tcBorders>
            <w:shd w:val="clear" w:color="auto" w:fill="auto"/>
            <w:noWrap/>
            <w:vAlign w:val="bottom"/>
            <w:hideMark/>
          </w:tcPr>
          <w:p w14:paraId="62123510"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3798.75</w:t>
            </w:r>
          </w:p>
        </w:tc>
        <w:tc>
          <w:tcPr>
            <w:tcW w:w="1292" w:type="dxa"/>
            <w:tcBorders>
              <w:top w:val="nil"/>
              <w:left w:val="nil"/>
              <w:bottom w:val="single" w:sz="4" w:space="0" w:color="auto"/>
              <w:right w:val="single" w:sz="4" w:space="0" w:color="auto"/>
            </w:tcBorders>
            <w:shd w:val="clear" w:color="auto" w:fill="auto"/>
            <w:noWrap/>
            <w:vAlign w:val="bottom"/>
            <w:hideMark/>
          </w:tcPr>
          <w:p w14:paraId="6F8A81C6"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6</w:t>
            </w:r>
          </w:p>
        </w:tc>
        <w:tc>
          <w:tcPr>
            <w:tcW w:w="886" w:type="dxa"/>
            <w:tcBorders>
              <w:top w:val="nil"/>
              <w:left w:val="nil"/>
              <w:bottom w:val="single" w:sz="4" w:space="0" w:color="auto"/>
              <w:right w:val="single" w:sz="4" w:space="0" w:color="auto"/>
            </w:tcBorders>
            <w:shd w:val="clear" w:color="auto" w:fill="auto"/>
            <w:noWrap/>
            <w:vAlign w:val="bottom"/>
            <w:hideMark/>
          </w:tcPr>
          <w:p w14:paraId="2FA17667"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6.75</w:t>
            </w:r>
          </w:p>
        </w:tc>
        <w:tc>
          <w:tcPr>
            <w:tcW w:w="886" w:type="dxa"/>
            <w:tcBorders>
              <w:top w:val="nil"/>
              <w:left w:val="nil"/>
              <w:bottom w:val="single" w:sz="4" w:space="0" w:color="auto"/>
              <w:right w:val="single" w:sz="4" w:space="0" w:color="auto"/>
            </w:tcBorders>
            <w:shd w:val="clear" w:color="auto" w:fill="auto"/>
            <w:noWrap/>
            <w:vAlign w:val="bottom"/>
            <w:hideMark/>
          </w:tcPr>
          <w:p w14:paraId="60480F6E"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3.125</w:t>
            </w:r>
          </w:p>
        </w:tc>
        <w:tc>
          <w:tcPr>
            <w:tcW w:w="886" w:type="dxa"/>
            <w:tcBorders>
              <w:top w:val="nil"/>
              <w:left w:val="nil"/>
              <w:bottom w:val="single" w:sz="4" w:space="0" w:color="auto"/>
              <w:right w:val="single" w:sz="4" w:space="0" w:color="auto"/>
            </w:tcBorders>
            <w:shd w:val="clear" w:color="auto" w:fill="auto"/>
            <w:noWrap/>
            <w:vAlign w:val="bottom"/>
            <w:hideMark/>
          </w:tcPr>
          <w:p w14:paraId="4784C9C6"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47</w:t>
            </w:r>
          </w:p>
        </w:tc>
        <w:tc>
          <w:tcPr>
            <w:tcW w:w="1458" w:type="dxa"/>
            <w:tcBorders>
              <w:top w:val="nil"/>
              <w:left w:val="nil"/>
              <w:bottom w:val="single" w:sz="4" w:space="0" w:color="auto"/>
              <w:right w:val="single" w:sz="4" w:space="0" w:color="auto"/>
            </w:tcBorders>
            <w:shd w:val="clear" w:color="auto" w:fill="auto"/>
            <w:noWrap/>
            <w:vAlign w:val="bottom"/>
            <w:hideMark/>
          </w:tcPr>
          <w:p w14:paraId="4C3D9076"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2088.365605</w:t>
            </w:r>
          </w:p>
        </w:tc>
        <w:tc>
          <w:tcPr>
            <w:tcW w:w="1280" w:type="dxa"/>
            <w:tcBorders>
              <w:top w:val="nil"/>
              <w:left w:val="nil"/>
              <w:bottom w:val="single" w:sz="4" w:space="0" w:color="auto"/>
              <w:right w:val="single" w:sz="8" w:space="0" w:color="auto"/>
            </w:tcBorders>
            <w:shd w:val="clear" w:color="auto" w:fill="auto"/>
            <w:noWrap/>
            <w:vAlign w:val="bottom"/>
            <w:hideMark/>
          </w:tcPr>
          <w:p w14:paraId="70DBEF68"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395715.5819</w:t>
            </w:r>
          </w:p>
        </w:tc>
      </w:tr>
      <w:tr w:rsidR="003D3F07" w:rsidRPr="003D3F07" w14:paraId="62211AAD" w14:textId="77777777" w:rsidTr="003D3F07">
        <w:trPr>
          <w:trHeight w:val="341"/>
        </w:trPr>
        <w:tc>
          <w:tcPr>
            <w:tcW w:w="978" w:type="dxa"/>
            <w:tcBorders>
              <w:top w:val="nil"/>
              <w:left w:val="single" w:sz="8" w:space="0" w:color="auto"/>
              <w:bottom w:val="single" w:sz="4" w:space="0" w:color="auto"/>
              <w:right w:val="single" w:sz="4" w:space="0" w:color="auto"/>
            </w:tcBorders>
            <w:shd w:val="clear" w:color="000000" w:fill="A6A6A6"/>
            <w:noWrap/>
            <w:vAlign w:val="bottom"/>
            <w:hideMark/>
          </w:tcPr>
          <w:p w14:paraId="7ED1A8EE" w14:textId="77777777" w:rsidR="003D3F07" w:rsidRPr="003D3F07" w:rsidRDefault="003D3F07" w:rsidP="003D3F07">
            <w:pPr>
              <w:spacing w:before="0" w:after="0" w:line="240" w:lineRule="auto"/>
              <w:jc w:val="right"/>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lastRenderedPageBreak/>
              <w:t>0.7</w:t>
            </w:r>
          </w:p>
        </w:tc>
        <w:tc>
          <w:tcPr>
            <w:tcW w:w="1200" w:type="dxa"/>
            <w:tcBorders>
              <w:top w:val="nil"/>
              <w:left w:val="nil"/>
              <w:bottom w:val="single" w:sz="4" w:space="0" w:color="auto"/>
              <w:right w:val="single" w:sz="4" w:space="0" w:color="auto"/>
            </w:tcBorders>
            <w:shd w:val="clear" w:color="auto" w:fill="auto"/>
            <w:noWrap/>
            <w:vAlign w:val="bottom"/>
            <w:hideMark/>
          </w:tcPr>
          <w:p w14:paraId="4C4AAC72"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3545.5</w:t>
            </w:r>
          </w:p>
        </w:tc>
        <w:tc>
          <w:tcPr>
            <w:tcW w:w="1292" w:type="dxa"/>
            <w:tcBorders>
              <w:top w:val="nil"/>
              <w:left w:val="nil"/>
              <w:bottom w:val="single" w:sz="4" w:space="0" w:color="auto"/>
              <w:right w:val="single" w:sz="4" w:space="0" w:color="auto"/>
            </w:tcBorders>
            <w:shd w:val="clear" w:color="auto" w:fill="auto"/>
            <w:noWrap/>
            <w:vAlign w:val="bottom"/>
            <w:hideMark/>
          </w:tcPr>
          <w:p w14:paraId="67C66029"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5.6</w:t>
            </w:r>
          </w:p>
        </w:tc>
        <w:tc>
          <w:tcPr>
            <w:tcW w:w="886" w:type="dxa"/>
            <w:tcBorders>
              <w:top w:val="nil"/>
              <w:left w:val="nil"/>
              <w:bottom w:val="single" w:sz="4" w:space="0" w:color="auto"/>
              <w:right w:val="single" w:sz="4" w:space="0" w:color="auto"/>
            </w:tcBorders>
            <w:shd w:val="clear" w:color="auto" w:fill="auto"/>
            <w:noWrap/>
            <w:vAlign w:val="bottom"/>
            <w:hideMark/>
          </w:tcPr>
          <w:p w14:paraId="4064016D"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6.3</w:t>
            </w:r>
          </w:p>
        </w:tc>
        <w:tc>
          <w:tcPr>
            <w:tcW w:w="886" w:type="dxa"/>
            <w:tcBorders>
              <w:top w:val="nil"/>
              <w:left w:val="nil"/>
              <w:bottom w:val="single" w:sz="4" w:space="0" w:color="auto"/>
              <w:right w:val="single" w:sz="4" w:space="0" w:color="auto"/>
            </w:tcBorders>
            <w:shd w:val="clear" w:color="auto" w:fill="auto"/>
            <w:noWrap/>
            <w:vAlign w:val="bottom"/>
            <w:hideMark/>
          </w:tcPr>
          <w:p w14:paraId="57978817"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3.75</w:t>
            </w:r>
          </w:p>
        </w:tc>
        <w:tc>
          <w:tcPr>
            <w:tcW w:w="886" w:type="dxa"/>
            <w:tcBorders>
              <w:top w:val="nil"/>
              <w:left w:val="nil"/>
              <w:bottom w:val="single" w:sz="4" w:space="0" w:color="auto"/>
              <w:right w:val="single" w:sz="4" w:space="0" w:color="auto"/>
            </w:tcBorders>
            <w:shd w:val="clear" w:color="auto" w:fill="auto"/>
            <w:noWrap/>
            <w:vAlign w:val="bottom"/>
            <w:hideMark/>
          </w:tcPr>
          <w:p w14:paraId="6B4CBDDC"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47</w:t>
            </w:r>
          </w:p>
        </w:tc>
        <w:tc>
          <w:tcPr>
            <w:tcW w:w="1458" w:type="dxa"/>
            <w:tcBorders>
              <w:top w:val="nil"/>
              <w:left w:val="nil"/>
              <w:bottom w:val="single" w:sz="4" w:space="0" w:color="auto"/>
              <w:right w:val="single" w:sz="4" w:space="0" w:color="auto"/>
            </w:tcBorders>
            <w:shd w:val="clear" w:color="auto" w:fill="auto"/>
            <w:noWrap/>
            <w:vAlign w:val="bottom"/>
            <w:hideMark/>
          </w:tcPr>
          <w:p w14:paraId="7A1C8326"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2007.742936</w:t>
            </w:r>
          </w:p>
        </w:tc>
        <w:tc>
          <w:tcPr>
            <w:tcW w:w="1280" w:type="dxa"/>
            <w:tcBorders>
              <w:top w:val="nil"/>
              <w:left w:val="nil"/>
              <w:bottom w:val="single" w:sz="4" w:space="0" w:color="auto"/>
              <w:right w:val="single" w:sz="8" w:space="0" w:color="auto"/>
            </w:tcBorders>
            <w:shd w:val="clear" w:color="auto" w:fill="auto"/>
            <w:noWrap/>
            <w:vAlign w:val="bottom"/>
            <w:hideMark/>
          </w:tcPr>
          <w:p w14:paraId="32E04E1A"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235220.0389</w:t>
            </w:r>
          </w:p>
        </w:tc>
      </w:tr>
      <w:tr w:rsidR="003D3F07" w:rsidRPr="003D3F07" w14:paraId="7B414ADC" w14:textId="77777777" w:rsidTr="003D3F07">
        <w:trPr>
          <w:trHeight w:val="341"/>
        </w:trPr>
        <w:tc>
          <w:tcPr>
            <w:tcW w:w="978" w:type="dxa"/>
            <w:tcBorders>
              <w:top w:val="nil"/>
              <w:left w:val="single" w:sz="8" w:space="0" w:color="auto"/>
              <w:bottom w:val="single" w:sz="4" w:space="0" w:color="auto"/>
              <w:right w:val="single" w:sz="4" w:space="0" w:color="auto"/>
            </w:tcBorders>
            <w:shd w:val="clear" w:color="000000" w:fill="A6A6A6"/>
            <w:noWrap/>
            <w:vAlign w:val="bottom"/>
            <w:hideMark/>
          </w:tcPr>
          <w:p w14:paraId="2B0959E2" w14:textId="77777777" w:rsidR="003D3F07" w:rsidRPr="003D3F07" w:rsidRDefault="003D3F07" w:rsidP="003D3F07">
            <w:pPr>
              <w:spacing w:before="0" w:after="0" w:line="240" w:lineRule="auto"/>
              <w:jc w:val="right"/>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0.65</w:t>
            </w:r>
          </w:p>
        </w:tc>
        <w:tc>
          <w:tcPr>
            <w:tcW w:w="1200" w:type="dxa"/>
            <w:tcBorders>
              <w:top w:val="nil"/>
              <w:left w:val="nil"/>
              <w:bottom w:val="single" w:sz="4" w:space="0" w:color="auto"/>
              <w:right w:val="single" w:sz="4" w:space="0" w:color="auto"/>
            </w:tcBorders>
            <w:shd w:val="clear" w:color="auto" w:fill="auto"/>
            <w:noWrap/>
            <w:vAlign w:val="bottom"/>
            <w:hideMark/>
          </w:tcPr>
          <w:p w14:paraId="20C9F052"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3292.25</w:t>
            </w:r>
          </w:p>
        </w:tc>
        <w:tc>
          <w:tcPr>
            <w:tcW w:w="1292" w:type="dxa"/>
            <w:tcBorders>
              <w:top w:val="nil"/>
              <w:left w:val="nil"/>
              <w:bottom w:val="single" w:sz="4" w:space="0" w:color="auto"/>
              <w:right w:val="single" w:sz="4" w:space="0" w:color="auto"/>
            </w:tcBorders>
            <w:shd w:val="clear" w:color="auto" w:fill="auto"/>
            <w:noWrap/>
            <w:vAlign w:val="bottom"/>
            <w:hideMark/>
          </w:tcPr>
          <w:p w14:paraId="7E153C9F"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5.2</w:t>
            </w:r>
          </w:p>
        </w:tc>
        <w:tc>
          <w:tcPr>
            <w:tcW w:w="886" w:type="dxa"/>
            <w:tcBorders>
              <w:top w:val="nil"/>
              <w:left w:val="nil"/>
              <w:bottom w:val="single" w:sz="4" w:space="0" w:color="auto"/>
              <w:right w:val="single" w:sz="4" w:space="0" w:color="auto"/>
            </w:tcBorders>
            <w:shd w:val="clear" w:color="auto" w:fill="auto"/>
            <w:noWrap/>
            <w:vAlign w:val="bottom"/>
            <w:hideMark/>
          </w:tcPr>
          <w:p w14:paraId="0FC3A0DE"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5.85</w:t>
            </w:r>
          </w:p>
        </w:tc>
        <w:tc>
          <w:tcPr>
            <w:tcW w:w="886" w:type="dxa"/>
            <w:tcBorders>
              <w:top w:val="nil"/>
              <w:left w:val="nil"/>
              <w:bottom w:val="single" w:sz="4" w:space="0" w:color="auto"/>
              <w:right w:val="single" w:sz="4" w:space="0" w:color="auto"/>
            </w:tcBorders>
            <w:shd w:val="clear" w:color="auto" w:fill="auto"/>
            <w:noWrap/>
            <w:vAlign w:val="bottom"/>
            <w:hideMark/>
          </w:tcPr>
          <w:p w14:paraId="5EFF16EC"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4.375</w:t>
            </w:r>
          </w:p>
        </w:tc>
        <w:tc>
          <w:tcPr>
            <w:tcW w:w="886" w:type="dxa"/>
            <w:tcBorders>
              <w:top w:val="nil"/>
              <w:left w:val="nil"/>
              <w:bottom w:val="single" w:sz="4" w:space="0" w:color="auto"/>
              <w:right w:val="single" w:sz="4" w:space="0" w:color="auto"/>
            </w:tcBorders>
            <w:shd w:val="clear" w:color="auto" w:fill="auto"/>
            <w:noWrap/>
            <w:vAlign w:val="bottom"/>
            <w:hideMark/>
          </w:tcPr>
          <w:p w14:paraId="7B1F575D"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47</w:t>
            </w:r>
          </w:p>
        </w:tc>
        <w:tc>
          <w:tcPr>
            <w:tcW w:w="1458" w:type="dxa"/>
            <w:tcBorders>
              <w:top w:val="nil"/>
              <w:left w:val="nil"/>
              <w:bottom w:val="single" w:sz="4" w:space="0" w:color="auto"/>
              <w:right w:val="single" w:sz="4" w:space="0" w:color="auto"/>
            </w:tcBorders>
            <w:shd w:val="clear" w:color="auto" w:fill="auto"/>
            <w:noWrap/>
            <w:vAlign w:val="bottom"/>
            <w:hideMark/>
          </w:tcPr>
          <w:p w14:paraId="7C677FBF"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1919.942904</w:t>
            </w:r>
          </w:p>
        </w:tc>
        <w:tc>
          <w:tcPr>
            <w:tcW w:w="1280" w:type="dxa"/>
            <w:tcBorders>
              <w:top w:val="nil"/>
              <w:left w:val="nil"/>
              <w:bottom w:val="single" w:sz="4" w:space="0" w:color="auto"/>
              <w:right w:val="single" w:sz="8" w:space="0" w:color="auto"/>
            </w:tcBorders>
            <w:shd w:val="clear" w:color="auto" w:fill="auto"/>
            <w:noWrap/>
            <w:vAlign w:val="bottom"/>
            <w:hideMark/>
          </w:tcPr>
          <w:p w14:paraId="299CB10F"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84309.69047</w:t>
            </w:r>
          </w:p>
        </w:tc>
      </w:tr>
      <w:tr w:rsidR="003D3F07" w:rsidRPr="003D3F07" w14:paraId="1B9E0708" w14:textId="77777777" w:rsidTr="003D3F07">
        <w:trPr>
          <w:trHeight w:val="355"/>
        </w:trPr>
        <w:tc>
          <w:tcPr>
            <w:tcW w:w="978" w:type="dxa"/>
            <w:tcBorders>
              <w:top w:val="nil"/>
              <w:left w:val="single" w:sz="8" w:space="0" w:color="auto"/>
              <w:bottom w:val="single" w:sz="8" w:space="0" w:color="auto"/>
              <w:right w:val="single" w:sz="4" w:space="0" w:color="auto"/>
            </w:tcBorders>
            <w:shd w:val="clear" w:color="000000" w:fill="A6A6A6"/>
            <w:noWrap/>
            <w:vAlign w:val="bottom"/>
            <w:hideMark/>
          </w:tcPr>
          <w:p w14:paraId="12E1E5E4" w14:textId="77777777" w:rsidR="003D3F07" w:rsidRPr="003D3F07" w:rsidRDefault="003D3F07" w:rsidP="003D3F07">
            <w:pPr>
              <w:spacing w:before="0" w:after="0" w:line="240" w:lineRule="auto"/>
              <w:jc w:val="right"/>
              <w:rPr>
                <w:rFonts w:ascii="Calibri" w:eastAsia="Times New Roman" w:hAnsi="Calibri" w:cs="Calibri"/>
                <w:b/>
                <w:bCs/>
                <w:color w:val="000000"/>
                <w:lang w:val="en-GB" w:eastAsia="en-GB"/>
              </w:rPr>
            </w:pPr>
            <w:r w:rsidRPr="003D3F07">
              <w:rPr>
                <w:rFonts w:ascii="Calibri" w:eastAsia="Times New Roman" w:hAnsi="Calibri" w:cs="Calibri"/>
                <w:b/>
                <w:bCs/>
                <w:color w:val="000000"/>
                <w:lang w:val="en-GB" w:eastAsia="en-GB"/>
              </w:rPr>
              <w:t>0.6</w:t>
            </w:r>
          </w:p>
        </w:tc>
        <w:tc>
          <w:tcPr>
            <w:tcW w:w="1200" w:type="dxa"/>
            <w:tcBorders>
              <w:top w:val="nil"/>
              <w:left w:val="nil"/>
              <w:bottom w:val="single" w:sz="8" w:space="0" w:color="auto"/>
              <w:right w:val="single" w:sz="4" w:space="0" w:color="auto"/>
            </w:tcBorders>
            <w:shd w:val="clear" w:color="auto" w:fill="auto"/>
            <w:noWrap/>
            <w:vAlign w:val="bottom"/>
            <w:hideMark/>
          </w:tcPr>
          <w:p w14:paraId="7F3D1AFD"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3039</w:t>
            </w:r>
          </w:p>
        </w:tc>
        <w:tc>
          <w:tcPr>
            <w:tcW w:w="1292" w:type="dxa"/>
            <w:tcBorders>
              <w:top w:val="nil"/>
              <w:left w:val="nil"/>
              <w:bottom w:val="single" w:sz="8" w:space="0" w:color="auto"/>
              <w:right w:val="single" w:sz="4" w:space="0" w:color="auto"/>
            </w:tcBorders>
            <w:shd w:val="clear" w:color="auto" w:fill="auto"/>
            <w:noWrap/>
            <w:vAlign w:val="bottom"/>
            <w:hideMark/>
          </w:tcPr>
          <w:p w14:paraId="664160D5"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4.8</w:t>
            </w:r>
          </w:p>
        </w:tc>
        <w:tc>
          <w:tcPr>
            <w:tcW w:w="886" w:type="dxa"/>
            <w:tcBorders>
              <w:top w:val="nil"/>
              <w:left w:val="nil"/>
              <w:bottom w:val="single" w:sz="8" w:space="0" w:color="auto"/>
              <w:right w:val="single" w:sz="4" w:space="0" w:color="auto"/>
            </w:tcBorders>
            <w:shd w:val="clear" w:color="auto" w:fill="auto"/>
            <w:noWrap/>
            <w:vAlign w:val="bottom"/>
            <w:hideMark/>
          </w:tcPr>
          <w:p w14:paraId="752CAE35"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5.4</w:t>
            </w:r>
          </w:p>
        </w:tc>
        <w:tc>
          <w:tcPr>
            <w:tcW w:w="886" w:type="dxa"/>
            <w:tcBorders>
              <w:top w:val="nil"/>
              <w:left w:val="nil"/>
              <w:bottom w:val="single" w:sz="8" w:space="0" w:color="auto"/>
              <w:right w:val="single" w:sz="4" w:space="0" w:color="auto"/>
            </w:tcBorders>
            <w:shd w:val="clear" w:color="auto" w:fill="auto"/>
            <w:noWrap/>
            <w:vAlign w:val="bottom"/>
            <w:hideMark/>
          </w:tcPr>
          <w:p w14:paraId="4E24177F"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5</w:t>
            </w:r>
          </w:p>
        </w:tc>
        <w:tc>
          <w:tcPr>
            <w:tcW w:w="886" w:type="dxa"/>
            <w:tcBorders>
              <w:top w:val="nil"/>
              <w:left w:val="nil"/>
              <w:bottom w:val="single" w:sz="8" w:space="0" w:color="auto"/>
              <w:right w:val="single" w:sz="4" w:space="0" w:color="auto"/>
            </w:tcBorders>
            <w:shd w:val="clear" w:color="auto" w:fill="auto"/>
            <w:noWrap/>
            <w:vAlign w:val="bottom"/>
            <w:hideMark/>
          </w:tcPr>
          <w:p w14:paraId="59A640DF"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47</w:t>
            </w:r>
          </w:p>
        </w:tc>
        <w:tc>
          <w:tcPr>
            <w:tcW w:w="1458" w:type="dxa"/>
            <w:tcBorders>
              <w:top w:val="nil"/>
              <w:left w:val="nil"/>
              <w:bottom w:val="single" w:sz="8" w:space="0" w:color="auto"/>
              <w:right w:val="single" w:sz="4" w:space="0" w:color="auto"/>
            </w:tcBorders>
            <w:shd w:val="clear" w:color="auto" w:fill="auto"/>
            <w:noWrap/>
            <w:vAlign w:val="bottom"/>
            <w:hideMark/>
          </w:tcPr>
          <w:p w14:paraId="5A138DC4"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1824.922258</w:t>
            </w:r>
          </w:p>
        </w:tc>
        <w:tc>
          <w:tcPr>
            <w:tcW w:w="1280" w:type="dxa"/>
            <w:tcBorders>
              <w:top w:val="nil"/>
              <w:left w:val="nil"/>
              <w:bottom w:val="single" w:sz="8" w:space="0" w:color="auto"/>
              <w:right w:val="single" w:sz="8" w:space="0" w:color="auto"/>
            </w:tcBorders>
            <w:shd w:val="clear" w:color="auto" w:fill="auto"/>
            <w:noWrap/>
            <w:vAlign w:val="bottom"/>
            <w:hideMark/>
          </w:tcPr>
          <w:p w14:paraId="3B32817A" w14:textId="77777777" w:rsidR="003D3F07" w:rsidRPr="003D3F07" w:rsidRDefault="003D3F07" w:rsidP="003D3F07">
            <w:pPr>
              <w:spacing w:before="0" w:after="0" w:line="240" w:lineRule="auto"/>
              <w:jc w:val="right"/>
              <w:rPr>
                <w:rFonts w:ascii="Calibri" w:eastAsia="Times New Roman" w:hAnsi="Calibri" w:cs="Calibri"/>
                <w:color w:val="000000"/>
                <w:lang w:val="en-GB" w:eastAsia="en-GB"/>
              </w:rPr>
            </w:pPr>
            <w:r w:rsidRPr="003D3F07">
              <w:rPr>
                <w:rFonts w:ascii="Calibri" w:eastAsia="Times New Roman" w:hAnsi="Calibri" w:cs="Calibri"/>
                <w:color w:val="000000"/>
                <w:lang w:val="en-GB" w:eastAsia="en-GB"/>
              </w:rPr>
              <w:t>24881.86707</w:t>
            </w:r>
          </w:p>
        </w:tc>
      </w:tr>
    </w:tbl>
    <w:p w14:paraId="00FEA089" w14:textId="77777777" w:rsidR="003D3F07" w:rsidRPr="003D3F07" w:rsidRDefault="003D3F07" w:rsidP="003D3F07"/>
    <w:p w14:paraId="1F944592" w14:textId="77777777" w:rsidR="003D3F07" w:rsidRDefault="003D3F07" w:rsidP="003D3F07">
      <w:r>
        <w:t>When the NOx PPM is graphed against the equivalence ratio, this is the result.</w:t>
      </w:r>
    </w:p>
    <w:p w14:paraId="52B9B159" w14:textId="77777777" w:rsidR="003D3F07" w:rsidRDefault="003D3F07" w:rsidP="003D3F07">
      <w:pPr>
        <w:keepNext/>
      </w:pPr>
      <w:r>
        <w:rPr>
          <w:noProof/>
        </w:rPr>
        <w:drawing>
          <wp:inline distT="0" distB="0" distL="0" distR="0" wp14:anchorId="39FAF49A" wp14:editId="35259E55">
            <wp:extent cx="5788549" cy="2631882"/>
            <wp:effectExtent l="0" t="0" r="3175" b="16510"/>
            <wp:docPr id="30" name="Chart 30">
              <a:extLst xmlns:a="http://schemas.openxmlformats.org/drawingml/2006/main">
                <a:ext uri="{FF2B5EF4-FFF2-40B4-BE49-F238E27FC236}">
                  <a16:creationId xmlns:a16="http://schemas.microsoft.com/office/drawing/2014/main" id="{AD556FEE-52C1-489C-ABDC-0CAD4251AD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8D58FE7" w14:textId="27EEA439" w:rsidR="003D3F07" w:rsidRDefault="003D3F07" w:rsidP="003D3F07">
      <w:pPr>
        <w:pStyle w:val="Caption"/>
      </w:pPr>
      <w:r>
        <w:t xml:space="preserve">Figure </w:t>
      </w:r>
      <w:fldSimple w:instr=" SEQ Figure \* ARABIC ">
        <w:r w:rsidR="00922BA4">
          <w:rPr>
            <w:noProof/>
          </w:rPr>
          <w:t>23</w:t>
        </w:r>
      </w:fldSimple>
      <w:r>
        <w:t xml:space="preserve"> NOx PPM against Equivalence Ratio</w:t>
      </w:r>
    </w:p>
    <w:p w14:paraId="722D9BBD" w14:textId="59D983E0" w:rsidR="00B90D75" w:rsidRDefault="00B90D75" w:rsidP="00B90D75">
      <w:r>
        <w:t xml:space="preserve">It can be seen in the first part of the graph that the lower the equivalence ratio, the lower the amount of NOx produced, </w:t>
      </w:r>
      <w:r w:rsidR="00DC4C11">
        <w:t>this follows the correct trend as it is known that the lower the temperature the smaller amount of NOx is created. With the lower equivalence ratios, the starting point was a lower flame temperature, so the temperature doesn’t peak as high</w:t>
      </w:r>
      <w:r>
        <w:t>. However, around 0.9 to 0.97 there is a steep drop followed by a raise. Although, the calculations seemed to be correct, there could have been some human error here, as it was thought that this would take a more gradual curve that would not have peaks and troughs through</w:t>
      </w:r>
      <w:r w:rsidR="00DC4C11">
        <w:t>out</w:t>
      </w:r>
      <w:r>
        <w:t xml:space="preserve"> the data. However, no error could be seen when searching through, but it may be there somewhere. The drop at the end is to be expected as that is at stoichiometric, so no NOx would be produced because everything would be burning perfectly. However, in real life this would be impossible to achieve. Another factor that should be taken into consideration is that the Zeldovich model used in this task over estimates the NOx production as it doesn’t take into account the reverse reaction slows down the NOx production and there could normally be some left over gases from the previous combustion which would slow down the production also. </w:t>
      </w:r>
    </w:p>
    <w:p w14:paraId="4A99B243" w14:textId="0558A09D" w:rsidR="002664A3" w:rsidRDefault="002664A3" w:rsidP="00B90D75"/>
    <w:p w14:paraId="34166C92" w14:textId="2CBBFF00" w:rsidR="002664A3" w:rsidRDefault="002664A3" w:rsidP="002664A3">
      <w:pPr>
        <w:pStyle w:val="Heading1"/>
      </w:pPr>
      <w:bookmarkStart w:id="18" w:name="_Toc29139847"/>
      <w:r>
        <w:lastRenderedPageBreak/>
        <w:t>Task Two B</w:t>
      </w:r>
      <w:bookmarkEnd w:id="18"/>
    </w:p>
    <w:p w14:paraId="4275EE32" w14:textId="292EAB9B" w:rsidR="002664A3" w:rsidRPr="002664A3" w:rsidRDefault="00E244F4" w:rsidP="002664A3">
      <w:r>
        <w:t>For the second part of task two, the aim was to add an EGR (exhaust gas recirculation) into the model. It was asked to do this on 0.97 equivalence ratio, however to get the full spectrum it was done on all of the above equivalence ratios and then from 5%, 10%, 15% and 20%, along with every degree after the start of combustion, running the same pressures as in part A.</w:t>
      </w:r>
    </w:p>
    <w:p w14:paraId="7426B802" w14:textId="5DCFDD72" w:rsidR="003D3F07" w:rsidRDefault="00E244F4" w:rsidP="00E244F4">
      <w:pPr>
        <w:pStyle w:val="Heading2"/>
      </w:pPr>
      <w:bookmarkStart w:id="19" w:name="_Toc29139848"/>
      <w:r>
        <w:t>Base Model</w:t>
      </w:r>
      <w:bookmarkEnd w:id="19"/>
      <w:r>
        <w:t xml:space="preserve"> </w:t>
      </w:r>
    </w:p>
    <w:p w14:paraId="0A6F3D80" w14:textId="6B6AEB4F" w:rsidR="00E244F4" w:rsidRDefault="00E244F4" w:rsidP="00E244F4">
      <w:r>
        <w:t xml:space="preserve">The first stage was to move the model created above and copy it onto the next sheet, with this done, a flame temperature goal seek was set up for every fuel equivalence ratio so that when the new amount of molecules for every add in of the EGR the new flame temperature could easily be calculated. </w:t>
      </w:r>
    </w:p>
    <w:p w14:paraId="1E7F01A0" w14:textId="77777777" w:rsidR="00E244F4" w:rsidRDefault="00E244F4" w:rsidP="00E244F4">
      <w:pPr>
        <w:keepNext/>
      </w:pPr>
      <w:r>
        <w:rPr>
          <w:noProof/>
        </w:rPr>
        <w:drawing>
          <wp:inline distT="0" distB="0" distL="0" distR="0" wp14:anchorId="2A70E511" wp14:editId="69423CF0">
            <wp:extent cx="5486400" cy="179123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32465" r="38111" b="9294"/>
                    <a:stretch/>
                  </pic:blipFill>
                  <pic:spPr bwMode="auto">
                    <a:xfrm>
                      <a:off x="0" y="0"/>
                      <a:ext cx="5486400" cy="1791232"/>
                    </a:xfrm>
                    <a:prstGeom prst="rect">
                      <a:avLst/>
                    </a:prstGeom>
                    <a:ln>
                      <a:noFill/>
                    </a:ln>
                    <a:extLst>
                      <a:ext uri="{53640926-AAD7-44D8-BBD7-CCE9431645EC}">
                        <a14:shadowObscured xmlns:a14="http://schemas.microsoft.com/office/drawing/2010/main"/>
                      </a:ext>
                    </a:extLst>
                  </pic:spPr>
                </pic:pic>
              </a:graphicData>
            </a:graphic>
          </wp:inline>
        </w:drawing>
      </w:r>
    </w:p>
    <w:p w14:paraId="6A688759" w14:textId="1E0D2622" w:rsidR="00E244F4" w:rsidRDefault="00E244F4" w:rsidP="00E244F4">
      <w:pPr>
        <w:pStyle w:val="Caption"/>
      </w:pPr>
      <w:r>
        <w:t xml:space="preserve">Figure </w:t>
      </w:r>
      <w:fldSimple w:instr=" SEQ Figure \* ARABIC ">
        <w:r w:rsidR="00922BA4">
          <w:rPr>
            <w:noProof/>
          </w:rPr>
          <w:t>24</w:t>
        </w:r>
      </w:fldSimple>
      <w:r>
        <w:t xml:space="preserve"> Base model set up and flame temperature down below</w:t>
      </w:r>
    </w:p>
    <w:p w14:paraId="75930508" w14:textId="44E6D1B7" w:rsidR="009506F6" w:rsidRDefault="009506F6" w:rsidP="009506F6">
      <w:pPr>
        <w:pStyle w:val="Heading2"/>
      </w:pPr>
      <w:bookmarkStart w:id="20" w:name="_Toc29139849"/>
      <w:r>
        <w:t>Adding EGR</w:t>
      </w:r>
      <w:bookmarkEnd w:id="20"/>
    </w:p>
    <w:p w14:paraId="66082575" w14:textId="0F33413E" w:rsidR="009506F6" w:rsidRDefault="009506F6" w:rsidP="009506F6">
      <w:r>
        <w:t>The first stage for adding 5% EGR was to add the extra 5% of each molecule, so that the extra molecules would be present in the combustion chamber when combustion occurred.</w:t>
      </w:r>
      <w:r w:rsidR="00A5513E">
        <w:t xml:space="preserve"> Once the extra 5% was added to CO2, H20, O2 and N2, the next stage could start. </w:t>
      </w:r>
    </w:p>
    <w:p w14:paraId="3C5AA14B" w14:textId="3972F67D" w:rsidR="00A5513E" w:rsidRDefault="00A5513E" w:rsidP="009506F6">
      <w:r>
        <w:t xml:space="preserve">This stage was to work out the new flame temperatures with the extra molecules that are now present, having the goal seek set up so that it would take the amount of molecules needed from the polynomials, the goal seek could be done to reach the same enthalpy as before. Below are the temperatures for each equivalency ration with 0%, 5%, 10%, 10% and 20% EGR. </w:t>
      </w:r>
    </w:p>
    <w:tbl>
      <w:tblPr>
        <w:tblW w:w="8817" w:type="dxa"/>
        <w:tblLook w:val="04A0" w:firstRow="1" w:lastRow="0" w:firstColumn="1" w:lastColumn="0" w:noHBand="0" w:noVBand="1"/>
      </w:tblPr>
      <w:tblGrid>
        <w:gridCol w:w="1730"/>
        <w:gridCol w:w="1730"/>
        <w:gridCol w:w="1730"/>
        <w:gridCol w:w="1894"/>
        <w:gridCol w:w="1733"/>
      </w:tblGrid>
      <w:tr w:rsidR="00A5513E" w:rsidRPr="00A5513E" w14:paraId="599A05C0" w14:textId="77777777" w:rsidTr="00A5513E">
        <w:trPr>
          <w:trHeight w:val="253"/>
        </w:trPr>
        <w:tc>
          <w:tcPr>
            <w:tcW w:w="173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E802452" w14:textId="77777777" w:rsidR="00A5513E" w:rsidRPr="00A5513E" w:rsidRDefault="00A5513E" w:rsidP="00A5513E">
            <w:pPr>
              <w:spacing w:before="0" w:after="0" w:line="240" w:lineRule="auto"/>
              <w:jc w:val="right"/>
              <w:rPr>
                <w:rFonts w:ascii="Calibri" w:eastAsia="Times New Roman" w:hAnsi="Calibri" w:cs="Calibri"/>
                <w:b/>
                <w:bCs/>
                <w:color w:val="000000"/>
                <w:lang w:val="en-GB" w:eastAsia="en-GB"/>
              </w:rPr>
            </w:pPr>
            <w:r w:rsidRPr="00A5513E">
              <w:rPr>
                <w:rFonts w:ascii="Calibri" w:eastAsia="Times New Roman" w:hAnsi="Calibri" w:cs="Calibri"/>
                <w:b/>
                <w:bCs/>
                <w:color w:val="000000"/>
                <w:lang w:val="en-GB" w:eastAsia="en-GB"/>
              </w:rPr>
              <w:t>0%</w:t>
            </w:r>
          </w:p>
        </w:tc>
        <w:tc>
          <w:tcPr>
            <w:tcW w:w="1730" w:type="dxa"/>
            <w:tcBorders>
              <w:top w:val="single" w:sz="8" w:space="0" w:color="auto"/>
              <w:left w:val="nil"/>
              <w:bottom w:val="single" w:sz="4" w:space="0" w:color="auto"/>
              <w:right w:val="single" w:sz="4" w:space="0" w:color="auto"/>
            </w:tcBorders>
            <w:shd w:val="clear" w:color="auto" w:fill="auto"/>
            <w:noWrap/>
            <w:vAlign w:val="bottom"/>
            <w:hideMark/>
          </w:tcPr>
          <w:p w14:paraId="34FE2E6A" w14:textId="77777777" w:rsidR="00A5513E" w:rsidRPr="00A5513E" w:rsidRDefault="00A5513E" w:rsidP="00A5513E">
            <w:pPr>
              <w:spacing w:before="0" w:after="0" w:line="240" w:lineRule="auto"/>
              <w:jc w:val="right"/>
              <w:rPr>
                <w:rFonts w:ascii="Calibri" w:eastAsia="Times New Roman" w:hAnsi="Calibri" w:cs="Calibri"/>
                <w:b/>
                <w:bCs/>
                <w:color w:val="000000"/>
                <w:lang w:val="en-GB" w:eastAsia="en-GB"/>
              </w:rPr>
            </w:pPr>
            <w:r w:rsidRPr="00A5513E">
              <w:rPr>
                <w:rFonts w:ascii="Calibri" w:eastAsia="Times New Roman" w:hAnsi="Calibri" w:cs="Calibri"/>
                <w:b/>
                <w:bCs/>
                <w:color w:val="000000"/>
                <w:lang w:val="en-GB" w:eastAsia="en-GB"/>
              </w:rPr>
              <w:t>5%</w:t>
            </w:r>
          </w:p>
        </w:tc>
        <w:tc>
          <w:tcPr>
            <w:tcW w:w="1730" w:type="dxa"/>
            <w:tcBorders>
              <w:top w:val="single" w:sz="8" w:space="0" w:color="auto"/>
              <w:left w:val="nil"/>
              <w:bottom w:val="single" w:sz="4" w:space="0" w:color="auto"/>
              <w:right w:val="single" w:sz="4" w:space="0" w:color="auto"/>
            </w:tcBorders>
            <w:shd w:val="clear" w:color="auto" w:fill="auto"/>
            <w:noWrap/>
            <w:vAlign w:val="bottom"/>
            <w:hideMark/>
          </w:tcPr>
          <w:p w14:paraId="16475D12" w14:textId="77777777" w:rsidR="00A5513E" w:rsidRPr="00A5513E" w:rsidRDefault="00A5513E" w:rsidP="00A5513E">
            <w:pPr>
              <w:spacing w:before="0" w:after="0" w:line="240" w:lineRule="auto"/>
              <w:jc w:val="right"/>
              <w:rPr>
                <w:rFonts w:ascii="Calibri" w:eastAsia="Times New Roman" w:hAnsi="Calibri" w:cs="Calibri"/>
                <w:b/>
                <w:bCs/>
                <w:color w:val="000000"/>
                <w:lang w:val="en-GB" w:eastAsia="en-GB"/>
              </w:rPr>
            </w:pPr>
            <w:r w:rsidRPr="00A5513E">
              <w:rPr>
                <w:rFonts w:ascii="Calibri" w:eastAsia="Times New Roman" w:hAnsi="Calibri" w:cs="Calibri"/>
                <w:b/>
                <w:bCs/>
                <w:color w:val="000000"/>
                <w:lang w:val="en-GB" w:eastAsia="en-GB"/>
              </w:rPr>
              <w:t>10%</w:t>
            </w:r>
          </w:p>
        </w:tc>
        <w:tc>
          <w:tcPr>
            <w:tcW w:w="1894" w:type="dxa"/>
            <w:tcBorders>
              <w:top w:val="single" w:sz="8" w:space="0" w:color="auto"/>
              <w:left w:val="nil"/>
              <w:bottom w:val="single" w:sz="4" w:space="0" w:color="auto"/>
              <w:right w:val="single" w:sz="4" w:space="0" w:color="auto"/>
            </w:tcBorders>
            <w:shd w:val="clear" w:color="auto" w:fill="auto"/>
            <w:noWrap/>
            <w:vAlign w:val="bottom"/>
            <w:hideMark/>
          </w:tcPr>
          <w:p w14:paraId="4ACA36BB" w14:textId="77777777" w:rsidR="00A5513E" w:rsidRPr="00A5513E" w:rsidRDefault="00A5513E" w:rsidP="00A5513E">
            <w:pPr>
              <w:spacing w:before="0" w:after="0" w:line="240" w:lineRule="auto"/>
              <w:jc w:val="right"/>
              <w:rPr>
                <w:rFonts w:ascii="Calibri" w:eastAsia="Times New Roman" w:hAnsi="Calibri" w:cs="Calibri"/>
                <w:b/>
                <w:bCs/>
                <w:color w:val="000000"/>
                <w:lang w:val="en-GB" w:eastAsia="en-GB"/>
              </w:rPr>
            </w:pPr>
            <w:r w:rsidRPr="00A5513E">
              <w:rPr>
                <w:rFonts w:ascii="Calibri" w:eastAsia="Times New Roman" w:hAnsi="Calibri" w:cs="Calibri"/>
                <w:b/>
                <w:bCs/>
                <w:color w:val="000000"/>
                <w:lang w:val="en-GB" w:eastAsia="en-GB"/>
              </w:rPr>
              <w:t>15%</w:t>
            </w:r>
          </w:p>
        </w:tc>
        <w:tc>
          <w:tcPr>
            <w:tcW w:w="1730" w:type="dxa"/>
            <w:tcBorders>
              <w:top w:val="single" w:sz="8" w:space="0" w:color="auto"/>
              <w:left w:val="nil"/>
              <w:bottom w:val="single" w:sz="4" w:space="0" w:color="auto"/>
              <w:right w:val="single" w:sz="8" w:space="0" w:color="auto"/>
            </w:tcBorders>
            <w:shd w:val="clear" w:color="auto" w:fill="auto"/>
            <w:noWrap/>
            <w:vAlign w:val="bottom"/>
            <w:hideMark/>
          </w:tcPr>
          <w:p w14:paraId="4AA290CE" w14:textId="77777777" w:rsidR="00A5513E" w:rsidRPr="00A5513E" w:rsidRDefault="00A5513E" w:rsidP="00A5513E">
            <w:pPr>
              <w:spacing w:before="0" w:after="0" w:line="240" w:lineRule="auto"/>
              <w:jc w:val="right"/>
              <w:rPr>
                <w:rFonts w:ascii="Calibri" w:eastAsia="Times New Roman" w:hAnsi="Calibri" w:cs="Calibri"/>
                <w:b/>
                <w:bCs/>
                <w:color w:val="000000"/>
                <w:lang w:val="en-GB" w:eastAsia="en-GB"/>
              </w:rPr>
            </w:pPr>
            <w:r w:rsidRPr="00A5513E">
              <w:rPr>
                <w:rFonts w:ascii="Calibri" w:eastAsia="Times New Roman" w:hAnsi="Calibri" w:cs="Calibri"/>
                <w:b/>
                <w:bCs/>
                <w:color w:val="000000"/>
                <w:lang w:val="en-GB" w:eastAsia="en-GB"/>
              </w:rPr>
              <w:t>20%</w:t>
            </w:r>
          </w:p>
        </w:tc>
      </w:tr>
      <w:tr w:rsidR="00A5513E" w:rsidRPr="00A5513E" w14:paraId="7585F3F8" w14:textId="77777777" w:rsidTr="00A5513E">
        <w:trPr>
          <w:trHeight w:val="264"/>
        </w:trPr>
        <w:tc>
          <w:tcPr>
            <w:tcW w:w="8817" w:type="dxa"/>
            <w:gridSpan w:val="5"/>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04DB8B91" w14:textId="77777777" w:rsidR="00A5513E" w:rsidRPr="00A5513E" w:rsidRDefault="00A5513E" w:rsidP="00A5513E">
            <w:pPr>
              <w:spacing w:before="0" w:after="0" w:line="240" w:lineRule="auto"/>
              <w:jc w:val="center"/>
              <w:rPr>
                <w:rFonts w:ascii="Calibri" w:eastAsia="Times New Roman" w:hAnsi="Calibri" w:cs="Calibri"/>
                <w:b/>
                <w:bCs/>
                <w:color w:val="000000"/>
                <w:lang w:val="en-GB" w:eastAsia="en-GB"/>
              </w:rPr>
            </w:pPr>
            <w:r w:rsidRPr="00A5513E">
              <w:rPr>
                <w:rFonts w:ascii="Calibri" w:eastAsia="Times New Roman" w:hAnsi="Calibri" w:cs="Calibri"/>
                <w:b/>
                <w:bCs/>
                <w:color w:val="000000"/>
                <w:lang w:val="en-GB" w:eastAsia="en-GB"/>
              </w:rPr>
              <w:t>K</w:t>
            </w:r>
          </w:p>
        </w:tc>
      </w:tr>
      <w:tr w:rsidR="00A5513E" w:rsidRPr="00A5513E" w14:paraId="06DB067C" w14:textId="77777777" w:rsidTr="00A5513E">
        <w:trPr>
          <w:trHeight w:val="253"/>
        </w:trPr>
        <w:tc>
          <w:tcPr>
            <w:tcW w:w="1730" w:type="dxa"/>
            <w:tcBorders>
              <w:top w:val="nil"/>
              <w:left w:val="single" w:sz="8" w:space="0" w:color="auto"/>
              <w:bottom w:val="single" w:sz="4" w:space="0" w:color="auto"/>
              <w:right w:val="single" w:sz="4" w:space="0" w:color="auto"/>
            </w:tcBorders>
            <w:shd w:val="clear" w:color="auto" w:fill="auto"/>
            <w:noWrap/>
            <w:vAlign w:val="bottom"/>
            <w:hideMark/>
          </w:tcPr>
          <w:p w14:paraId="2EED5713"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2390.913087</w:t>
            </w:r>
          </w:p>
        </w:tc>
        <w:tc>
          <w:tcPr>
            <w:tcW w:w="1730" w:type="dxa"/>
            <w:tcBorders>
              <w:top w:val="nil"/>
              <w:left w:val="nil"/>
              <w:bottom w:val="single" w:sz="4" w:space="0" w:color="auto"/>
              <w:right w:val="single" w:sz="4" w:space="0" w:color="auto"/>
            </w:tcBorders>
            <w:shd w:val="clear" w:color="auto" w:fill="auto"/>
            <w:noWrap/>
            <w:vAlign w:val="bottom"/>
            <w:hideMark/>
          </w:tcPr>
          <w:p w14:paraId="62322F9E"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2302.735618</w:t>
            </w:r>
          </w:p>
        </w:tc>
        <w:tc>
          <w:tcPr>
            <w:tcW w:w="1730" w:type="dxa"/>
            <w:tcBorders>
              <w:top w:val="nil"/>
              <w:left w:val="nil"/>
              <w:bottom w:val="single" w:sz="4" w:space="0" w:color="auto"/>
              <w:right w:val="single" w:sz="4" w:space="0" w:color="auto"/>
            </w:tcBorders>
            <w:shd w:val="clear" w:color="auto" w:fill="auto"/>
            <w:noWrap/>
            <w:vAlign w:val="bottom"/>
            <w:hideMark/>
          </w:tcPr>
          <w:p w14:paraId="3A59B7AF"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2222.049595</w:t>
            </w:r>
          </w:p>
        </w:tc>
        <w:tc>
          <w:tcPr>
            <w:tcW w:w="1894" w:type="dxa"/>
            <w:tcBorders>
              <w:top w:val="nil"/>
              <w:left w:val="nil"/>
              <w:bottom w:val="single" w:sz="4" w:space="0" w:color="auto"/>
              <w:right w:val="single" w:sz="4" w:space="0" w:color="auto"/>
            </w:tcBorders>
            <w:shd w:val="clear" w:color="auto" w:fill="auto"/>
            <w:noWrap/>
            <w:vAlign w:val="bottom"/>
            <w:hideMark/>
          </w:tcPr>
          <w:p w14:paraId="1EE89502"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2147.781101</w:t>
            </w:r>
          </w:p>
        </w:tc>
        <w:tc>
          <w:tcPr>
            <w:tcW w:w="1730" w:type="dxa"/>
            <w:tcBorders>
              <w:top w:val="nil"/>
              <w:left w:val="nil"/>
              <w:bottom w:val="single" w:sz="4" w:space="0" w:color="auto"/>
              <w:right w:val="single" w:sz="8" w:space="0" w:color="auto"/>
            </w:tcBorders>
            <w:shd w:val="clear" w:color="auto" w:fill="auto"/>
            <w:noWrap/>
            <w:vAlign w:val="bottom"/>
            <w:hideMark/>
          </w:tcPr>
          <w:p w14:paraId="5BA93ECC"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2079.090589</w:t>
            </w:r>
          </w:p>
        </w:tc>
      </w:tr>
      <w:tr w:rsidR="00A5513E" w:rsidRPr="00A5513E" w14:paraId="4F3EC34C" w14:textId="77777777" w:rsidTr="00A5513E">
        <w:trPr>
          <w:trHeight w:val="253"/>
        </w:trPr>
        <w:tc>
          <w:tcPr>
            <w:tcW w:w="1730" w:type="dxa"/>
            <w:tcBorders>
              <w:top w:val="nil"/>
              <w:left w:val="single" w:sz="8" w:space="0" w:color="auto"/>
              <w:bottom w:val="single" w:sz="4" w:space="0" w:color="auto"/>
              <w:right w:val="single" w:sz="4" w:space="0" w:color="auto"/>
            </w:tcBorders>
            <w:shd w:val="clear" w:color="auto" w:fill="auto"/>
            <w:noWrap/>
            <w:vAlign w:val="bottom"/>
            <w:hideMark/>
          </w:tcPr>
          <w:p w14:paraId="1B946584"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2381.792495</w:t>
            </w:r>
          </w:p>
        </w:tc>
        <w:tc>
          <w:tcPr>
            <w:tcW w:w="1730" w:type="dxa"/>
            <w:tcBorders>
              <w:top w:val="nil"/>
              <w:left w:val="nil"/>
              <w:bottom w:val="single" w:sz="4" w:space="0" w:color="auto"/>
              <w:right w:val="single" w:sz="4" w:space="0" w:color="auto"/>
            </w:tcBorders>
            <w:shd w:val="clear" w:color="auto" w:fill="auto"/>
            <w:noWrap/>
            <w:vAlign w:val="bottom"/>
            <w:hideMark/>
          </w:tcPr>
          <w:p w14:paraId="270741B6"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2294.130335</w:t>
            </w:r>
          </w:p>
        </w:tc>
        <w:tc>
          <w:tcPr>
            <w:tcW w:w="1730" w:type="dxa"/>
            <w:tcBorders>
              <w:top w:val="nil"/>
              <w:left w:val="nil"/>
              <w:bottom w:val="single" w:sz="4" w:space="0" w:color="auto"/>
              <w:right w:val="single" w:sz="4" w:space="0" w:color="auto"/>
            </w:tcBorders>
            <w:shd w:val="clear" w:color="auto" w:fill="auto"/>
            <w:noWrap/>
            <w:vAlign w:val="bottom"/>
            <w:hideMark/>
          </w:tcPr>
          <w:p w14:paraId="5C70A4E7"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2213.885344</w:t>
            </w:r>
          </w:p>
        </w:tc>
        <w:tc>
          <w:tcPr>
            <w:tcW w:w="1894" w:type="dxa"/>
            <w:tcBorders>
              <w:top w:val="nil"/>
              <w:left w:val="nil"/>
              <w:bottom w:val="single" w:sz="4" w:space="0" w:color="auto"/>
              <w:right w:val="single" w:sz="4" w:space="0" w:color="auto"/>
            </w:tcBorders>
            <w:shd w:val="clear" w:color="auto" w:fill="auto"/>
            <w:noWrap/>
            <w:vAlign w:val="bottom"/>
            <w:hideMark/>
          </w:tcPr>
          <w:p w14:paraId="68731E30"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2140.001464</w:t>
            </w:r>
          </w:p>
        </w:tc>
        <w:tc>
          <w:tcPr>
            <w:tcW w:w="1730" w:type="dxa"/>
            <w:tcBorders>
              <w:top w:val="nil"/>
              <w:left w:val="nil"/>
              <w:bottom w:val="single" w:sz="4" w:space="0" w:color="auto"/>
              <w:right w:val="single" w:sz="8" w:space="0" w:color="auto"/>
            </w:tcBorders>
            <w:shd w:val="clear" w:color="auto" w:fill="auto"/>
            <w:noWrap/>
            <w:vAlign w:val="bottom"/>
            <w:hideMark/>
          </w:tcPr>
          <w:p w14:paraId="235A0356"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2071.651744</w:t>
            </w:r>
          </w:p>
        </w:tc>
      </w:tr>
      <w:tr w:rsidR="00A5513E" w:rsidRPr="00A5513E" w14:paraId="2E07ABB3" w14:textId="77777777" w:rsidTr="00A5513E">
        <w:trPr>
          <w:trHeight w:val="253"/>
        </w:trPr>
        <w:tc>
          <w:tcPr>
            <w:tcW w:w="1730" w:type="dxa"/>
            <w:tcBorders>
              <w:top w:val="nil"/>
              <w:left w:val="single" w:sz="8" w:space="0" w:color="auto"/>
              <w:bottom w:val="single" w:sz="4" w:space="0" w:color="auto"/>
              <w:right w:val="single" w:sz="4" w:space="0" w:color="auto"/>
            </w:tcBorders>
            <w:shd w:val="clear" w:color="auto" w:fill="auto"/>
            <w:noWrap/>
            <w:vAlign w:val="bottom"/>
            <w:hideMark/>
          </w:tcPr>
          <w:p w14:paraId="35D71845"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2372.440187</w:t>
            </w:r>
          </w:p>
        </w:tc>
        <w:tc>
          <w:tcPr>
            <w:tcW w:w="1730" w:type="dxa"/>
            <w:tcBorders>
              <w:top w:val="nil"/>
              <w:left w:val="nil"/>
              <w:bottom w:val="single" w:sz="4" w:space="0" w:color="auto"/>
              <w:right w:val="single" w:sz="4" w:space="0" w:color="auto"/>
            </w:tcBorders>
            <w:shd w:val="clear" w:color="auto" w:fill="auto"/>
            <w:noWrap/>
            <w:vAlign w:val="bottom"/>
            <w:hideMark/>
          </w:tcPr>
          <w:p w14:paraId="17CAEADB"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2285.301097</w:t>
            </w:r>
          </w:p>
        </w:tc>
        <w:tc>
          <w:tcPr>
            <w:tcW w:w="1730" w:type="dxa"/>
            <w:tcBorders>
              <w:top w:val="nil"/>
              <w:left w:val="nil"/>
              <w:bottom w:val="single" w:sz="4" w:space="0" w:color="auto"/>
              <w:right w:val="single" w:sz="4" w:space="0" w:color="auto"/>
            </w:tcBorders>
            <w:shd w:val="clear" w:color="auto" w:fill="auto"/>
            <w:noWrap/>
            <w:vAlign w:val="bottom"/>
            <w:hideMark/>
          </w:tcPr>
          <w:p w14:paraId="5EA09A97"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2205.504574</w:t>
            </w:r>
          </w:p>
        </w:tc>
        <w:tc>
          <w:tcPr>
            <w:tcW w:w="1894" w:type="dxa"/>
            <w:tcBorders>
              <w:top w:val="nil"/>
              <w:left w:val="nil"/>
              <w:bottom w:val="single" w:sz="4" w:space="0" w:color="auto"/>
              <w:right w:val="single" w:sz="4" w:space="0" w:color="auto"/>
            </w:tcBorders>
            <w:shd w:val="clear" w:color="auto" w:fill="auto"/>
            <w:noWrap/>
            <w:vAlign w:val="bottom"/>
            <w:hideMark/>
          </w:tcPr>
          <w:p w14:paraId="52577430"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2132.012223</w:t>
            </w:r>
          </w:p>
        </w:tc>
        <w:tc>
          <w:tcPr>
            <w:tcW w:w="1730" w:type="dxa"/>
            <w:tcBorders>
              <w:top w:val="nil"/>
              <w:left w:val="nil"/>
              <w:bottom w:val="single" w:sz="4" w:space="0" w:color="auto"/>
              <w:right w:val="single" w:sz="8" w:space="0" w:color="auto"/>
            </w:tcBorders>
            <w:shd w:val="clear" w:color="auto" w:fill="auto"/>
            <w:noWrap/>
            <w:vAlign w:val="bottom"/>
            <w:hideMark/>
          </w:tcPr>
          <w:p w14:paraId="00112D68"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2064.010034</w:t>
            </w:r>
          </w:p>
        </w:tc>
      </w:tr>
      <w:tr w:rsidR="00A5513E" w:rsidRPr="00A5513E" w14:paraId="108D8184" w14:textId="77777777" w:rsidTr="00A5513E">
        <w:trPr>
          <w:trHeight w:val="253"/>
        </w:trPr>
        <w:tc>
          <w:tcPr>
            <w:tcW w:w="1730" w:type="dxa"/>
            <w:tcBorders>
              <w:top w:val="nil"/>
              <w:left w:val="single" w:sz="8" w:space="0" w:color="auto"/>
              <w:bottom w:val="single" w:sz="4" w:space="0" w:color="auto"/>
              <w:right w:val="single" w:sz="4" w:space="0" w:color="auto"/>
            </w:tcBorders>
            <w:shd w:val="clear" w:color="auto" w:fill="auto"/>
            <w:noWrap/>
            <w:vAlign w:val="bottom"/>
            <w:hideMark/>
          </w:tcPr>
          <w:p w14:paraId="7752BF5A"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2362.853915</w:t>
            </w:r>
          </w:p>
        </w:tc>
        <w:tc>
          <w:tcPr>
            <w:tcW w:w="1730" w:type="dxa"/>
            <w:tcBorders>
              <w:top w:val="nil"/>
              <w:left w:val="nil"/>
              <w:bottom w:val="single" w:sz="4" w:space="0" w:color="auto"/>
              <w:right w:val="single" w:sz="4" w:space="0" w:color="auto"/>
            </w:tcBorders>
            <w:shd w:val="clear" w:color="auto" w:fill="auto"/>
            <w:noWrap/>
            <w:vAlign w:val="bottom"/>
            <w:hideMark/>
          </w:tcPr>
          <w:p w14:paraId="3C83D88E"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2276.245561</w:t>
            </w:r>
          </w:p>
        </w:tc>
        <w:tc>
          <w:tcPr>
            <w:tcW w:w="1730" w:type="dxa"/>
            <w:tcBorders>
              <w:top w:val="nil"/>
              <w:left w:val="nil"/>
              <w:bottom w:val="single" w:sz="4" w:space="0" w:color="auto"/>
              <w:right w:val="single" w:sz="4" w:space="0" w:color="auto"/>
            </w:tcBorders>
            <w:shd w:val="clear" w:color="auto" w:fill="auto"/>
            <w:noWrap/>
            <w:vAlign w:val="bottom"/>
            <w:hideMark/>
          </w:tcPr>
          <w:p w14:paraId="291798FA"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2196.904802</w:t>
            </w:r>
          </w:p>
        </w:tc>
        <w:tc>
          <w:tcPr>
            <w:tcW w:w="1894" w:type="dxa"/>
            <w:tcBorders>
              <w:top w:val="nil"/>
              <w:left w:val="nil"/>
              <w:bottom w:val="single" w:sz="4" w:space="0" w:color="auto"/>
              <w:right w:val="single" w:sz="4" w:space="0" w:color="auto"/>
            </w:tcBorders>
            <w:shd w:val="clear" w:color="auto" w:fill="auto"/>
            <w:noWrap/>
            <w:vAlign w:val="bottom"/>
            <w:hideMark/>
          </w:tcPr>
          <w:p w14:paraId="09547D0D"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2123.810995</w:t>
            </w:r>
          </w:p>
        </w:tc>
        <w:tc>
          <w:tcPr>
            <w:tcW w:w="1730" w:type="dxa"/>
            <w:tcBorders>
              <w:top w:val="nil"/>
              <w:left w:val="nil"/>
              <w:bottom w:val="single" w:sz="4" w:space="0" w:color="auto"/>
              <w:right w:val="single" w:sz="8" w:space="0" w:color="auto"/>
            </w:tcBorders>
            <w:shd w:val="clear" w:color="auto" w:fill="auto"/>
            <w:noWrap/>
            <w:vAlign w:val="bottom"/>
            <w:hideMark/>
          </w:tcPr>
          <w:p w14:paraId="094E011E"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2056.163109</w:t>
            </w:r>
          </w:p>
        </w:tc>
      </w:tr>
      <w:tr w:rsidR="00A5513E" w:rsidRPr="00A5513E" w14:paraId="474B95F0" w14:textId="77777777" w:rsidTr="00A5513E">
        <w:trPr>
          <w:trHeight w:val="253"/>
        </w:trPr>
        <w:tc>
          <w:tcPr>
            <w:tcW w:w="1730" w:type="dxa"/>
            <w:tcBorders>
              <w:top w:val="nil"/>
              <w:left w:val="single" w:sz="8" w:space="0" w:color="auto"/>
              <w:bottom w:val="single" w:sz="4" w:space="0" w:color="auto"/>
              <w:right w:val="single" w:sz="4" w:space="0" w:color="auto"/>
            </w:tcBorders>
            <w:shd w:val="clear" w:color="auto" w:fill="auto"/>
            <w:noWrap/>
            <w:vAlign w:val="bottom"/>
            <w:hideMark/>
          </w:tcPr>
          <w:p w14:paraId="1FAE5F79"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lastRenderedPageBreak/>
              <w:t>2353.031447</w:t>
            </w:r>
          </w:p>
        </w:tc>
        <w:tc>
          <w:tcPr>
            <w:tcW w:w="1730" w:type="dxa"/>
            <w:tcBorders>
              <w:top w:val="nil"/>
              <w:left w:val="nil"/>
              <w:bottom w:val="single" w:sz="4" w:space="0" w:color="auto"/>
              <w:right w:val="single" w:sz="4" w:space="0" w:color="auto"/>
            </w:tcBorders>
            <w:shd w:val="clear" w:color="auto" w:fill="auto"/>
            <w:noWrap/>
            <w:vAlign w:val="bottom"/>
            <w:hideMark/>
          </w:tcPr>
          <w:p w14:paraId="7F917979"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2266.961389</w:t>
            </w:r>
          </w:p>
        </w:tc>
        <w:tc>
          <w:tcPr>
            <w:tcW w:w="1730" w:type="dxa"/>
            <w:tcBorders>
              <w:top w:val="nil"/>
              <w:left w:val="nil"/>
              <w:bottom w:val="single" w:sz="4" w:space="0" w:color="auto"/>
              <w:right w:val="single" w:sz="4" w:space="0" w:color="auto"/>
            </w:tcBorders>
            <w:shd w:val="clear" w:color="auto" w:fill="auto"/>
            <w:noWrap/>
            <w:vAlign w:val="bottom"/>
            <w:hideMark/>
          </w:tcPr>
          <w:p w14:paraId="0AEE12F8"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2188.083717</w:t>
            </w:r>
          </w:p>
        </w:tc>
        <w:tc>
          <w:tcPr>
            <w:tcW w:w="1894" w:type="dxa"/>
            <w:tcBorders>
              <w:top w:val="nil"/>
              <w:left w:val="nil"/>
              <w:bottom w:val="single" w:sz="4" w:space="0" w:color="auto"/>
              <w:right w:val="single" w:sz="4" w:space="0" w:color="auto"/>
            </w:tcBorders>
            <w:shd w:val="clear" w:color="auto" w:fill="auto"/>
            <w:noWrap/>
            <w:vAlign w:val="bottom"/>
            <w:hideMark/>
          </w:tcPr>
          <w:p w14:paraId="6A5A58E2"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2115.395408</w:t>
            </w:r>
          </w:p>
        </w:tc>
        <w:tc>
          <w:tcPr>
            <w:tcW w:w="1730" w:type="dxa"/>
            <w:tcBorders>
              <w:top w:val="nil"/>
              <w:left w:val="nil"/>
              <w:bottom w:val="single" w:sz="4" w:space="0" w:color="auto"/>
              <w:right w:val="single" w:sz="8" w:space="0" w:color="auto"/>
            </w:tcBorders>
            <w:shd w:val="clear" w:color="auto" w:fill="auto"/>
            <w:noWrap/>
            <w:vAlign w:val="bottom"/>
            <w:hideMark/>
          </w:tcPr>
          <w:p w14:paraId="2710B710"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2048.108639</w:t>
            </w:r>
          </w:p>
        </w:tc>
      </w:tr>
      <w:tr w:rsidR="00A5513E" w:rsidRPr="00A5513E" w14:paraId="20EB26DF" w14:textId="77777777" w:rsidTr="00A5513E">
        <w:trPr>
          <w:trHeight w:val="253"/>
        </w:trPr>
        <w:tc>
          <w:tcPr>
            <w:tcW w:w="1730" w:type="dxa"/>
            <w:tcBorders>
              <w:top w:val="nil"/>
              <w:left w:val="single" w:sz="8" w:space="0" w:color="auto"/>
              <w:bottom w:val="single" w:sz="4" w:space="0" w:color="auto"/>
              <w:right w:val="single" w:sz="4" w:space="0" w:color="auto"/>
            </w:tcBorders>
            <w:shd w:val="clear" w:color="auto" w:fill="auto"/>
            <w:noWrap/>
            <w:vAlign w:val="bottom"/>
            <w:hideMark/>
          </w:tcPr>
          <w:p w14:paraId="39C3E9B6"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2342.97056</w:t>
            </w:r>
          </w:p>
        </w:tc>
        <w:tc>
          <w:tcPr>
            <w:tcW w:w="1730" w:type="dxa"/>
            <w:tcBorders>
              <w:top w:val="nil"/>
              <w:left w:val="nil"/>
              <w:bottom w:val="single" w:sz="4" w:space="0" w:color="auto"/>
              <w:right w:val="single" w:sz="4" w:space="0" w:color="auto"/>
            </w:tcBorders>
            <w:shd w:val="clear" w:color="auto" w:fill="auto"/>
            <w:noWrap/>
            <w:vAlign w:val="bottom"/>
            <w:hideMark/>
          </w:tcPr>
          <w:p w14:paraId="2BE9B692"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2259.034246</w:t>
            </w:r>
          </w:p>
        </w:tc>
        <w:tc>
          <w:tcPr>
            <w:tcW w:w="1730" w:type="dxa"/>
            <w:tcBorders>
              <w:top w:val="nil"/>
              <w:left w:val="nil"/>
              <w:bottom w:val="single" w:sz="4" w:space="0" w:color="auto"/>
              <w:right w:val="single" w:sz="4" w:space="0" w:color="auto"/>
            </w:tcBorders>
            <w:shd w:val="clear" w:color="auto" w:fill="auto"/>
            <w:noWrap/>
            <w:vAlign w:val="bottom"/>
            <w:hideMark/>
          </w:tcPr>
          <w:p w14:paraId="400DD582"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2179.948921</w:t>
            </w:r>
          </w:p>
        </w:tc>
        <w:tc>
          <w:tcPr>
            <w:tcW w:w="1894" w:type="dxa"/>
            <w:tcBorders>
              <w:top w:val="nil"/>
              <w:left w:val="nil"/>
              <w:bottom w:val="single" w:sz="4" w:space="0" w:color="auto"/>
              <w:right w:val="single" w:sz="4" w:space="0" w:color="auto"/>
            </w:tcBorders>
            <w:shd w:val="clear" w:color="auto" w:fill="auto"/>
            <w:noWrap/>
            <w:vAlign w:val="bottom"/>
            <w:hideMark/>
          </w:tcPr>
          <w:p w14:paraId="6DC4A73A"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2107.098476</w:t>
            </w:r>
          </w:p>
        </w:tc>
        <w:tc>
          <w:tcPr>
            <w:tcW w:w="1730" w:type="dxa"/>
            <w:tcBorders>
              <w:top w:val="nil"/>
              <w:left w:val="nil"/>
              <w:bottom w:val="single" w:sz="4" w:space="0" w:color="auto"/>
              <w:right w:val="single" w:sz="8" w:space="0" w:color="auto"/>
            </w:tcBorders>
            <w:shd w:val="clear" w:color="auto" w:fill="auto"/>
            <w:noWrap/>
            <w:vAlign w:val="bottom"/>
            <w:hideMark/>
          </w:tcPr>
          <w:p w14:paraId="2C505575"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2039.68843</w:t>
            </w:r>
          </w:p>
        </w:tc>
      </w:tr>
      <w:tr w:rsidR="00A5513E" w:rsidRPr="00A5513E" w14:paraId="76BB3158" w14:textId="77777777" w:rsidTr="00A5513E">
        <w:trPr>
          <w:trHeight w:val="253"/>
        </w:trPr>
        <w:tc>
          <w:tcPr>
            <w:tcW w:w="1730" w:type="dxa"/>
            <w:tcBorders>
              <w:top w:val="nil"/>
              <w:left w:val="single" w:sz="8" w:space="0" w:color="auto"/>
              <w:bottom w:val="single" w:sz="4" w:space="0" w:color="auto"/>
              <w:right w:val="single" w:sz="4" w:space="0" w:color="auto"/>
            </w:tcBorders>
            <w:shd w:val="clear" w:color="auto" w:fill="auto"/>
            <w:noWrap/>
            <w:vAlign w:val="bottom"/>
            <w:hideMark/>
          </w:tcPr>
          <w:p w14:paraId="783F09C8"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2289.012754</w:t>
            </w:r>
          </w:p>
        </w:tc>
        <w:tc>
          <w:tcPr>
            <w:tcW w:w="1730" w:type="dxa"/>
            <w:tcBorders>
              <w:top w:val="nil"/>
              <w:left w:val="nil"/>
              <w:bottom w:val="single" w:sz="4" w:space="0" w:color="auto"/>
              <w:right w:val="single" w:sz="4" w:space="0" w:color="auto"/>
            </w:tcBorders>
            <w:shd w:val="clear" w:color="auto" w:fill="auto"/>
            <w:noWrap/>
            <w:vAlign w:val="bottom"/>
            <w:hideMark/>
          </w:tcPr>
          <w:p w14:paraId="25673684"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2206.325706</w:t>
            </w:r>
          </w:p>
        </w:tc>
        <w:tc>
          <w:tcPr>
            <w:tcW w:w="1730" w:type="dxa"/>
            <w:tcBorders>
              <w:top w:val="nil"/>
              <w:left w:val="nil"/>
              <w:bottom w:val="single" w:sz="4" w:space="0" w:color="auto"/>
              <w:right w:val="single" w:sz="4" w:space="0" w:color="auto"/>
            </w:tcBorders>
            <w:shd w:val="clear" w:color="auto" w:fill="auto"/>
            <w:noWrap/>
            <w:vAlign w:val="bottom"/>
            <w:hideMark/>
          </w:tcPr>
          <w:p w14:paraId="03A33F59"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2130.376721</w:t>
            </w:r>
          </w:p>
        </w:tc>
        <w:tc>
          <w:tcPr>
            <w:tcW w:w="1894" w:type="dxa"/>
            <w:tcBorders>
              <w:top w:val="nil"/>
              <w:left w:val="nil"/>
              <w:bottom w:val="single" w:sz="4" w:space="0" w:color="auto"/>
              <w:right w:val="single" w:sz="4" w:space="0" w:color="auto"/>
            </w:tcBorders>
            <w:shd w:val="clear" w:color="auto" w:fill="auto"/>
            <w:noWrap/>
            <w:vAlign w:val="bottom"/>
            <w:hideMark/>
          </w:tcPr>
          <w:p w14:paraId="28C1E132"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2060.270035</w:t>
            </w:r>
          </w:p>
        </w:tc>
        <w:tc>
          <w:tcPr>
            <w:tcW w:w="1730" w:type="dxa"/>
            <w:tcBorders>
              <w:top w:val="nil"/>
              <w:left w:val="nil"/>
              <w:bottom w:val="single" w:sz="4" w:space="0" w:color="auto"/>
              <w:right w:val="single" w:sz="8" w:space="0" w:color="auto"/>
            </w:tcBorders>
            <w:shd w:val="clear" w:color="auto" w:fill="auto"/>
            <w:noWrap/>
            <w:vAlign w:val="bottom"/>
            <w:hideMark/>
          </w:tcPr>
          <w:p w14:paraId="30E906EB"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1995.295578</w:t>
            </w:r>
          </w:p>
        </w:tc>
      </w:tr>
      <w:tr w:rsidR="00A5513E" w:rsidRPr="00A5513E" w14:paraId="5B280F50" w14:textId="77777777" w:rsidTr="00A5513E">
        <w:trPr>
          <w:trHeight w:val="253"/>
        </w:trPr>
        <w:tc>
          <w:tcPr>
            <w:tcW w:w="1730" w:type="dxa"/>
            <w:tcBorders>
              <w:top w:val="nil"/>
              <w:left w:val="single" w:sz="8" w:space="0" w:color="auto"/>
              <w:bottom w:val="single" w:sz="4" w:space="0" w:color="auto"/>
              <w:right w:val="single" w:sz="4" w:space="0" w:color="auto"/>
            </w:tcBorders>
            <w:shd w:val="clear" w:color="auto" w:fill="auto"/>
            <w:noWrap/>
            <w:vAlign w:val="bottom"/>
            <w:hideMark/>
          </w:tcPr>
          <w:p w14:paraId="06610438"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2228.766697</w:t>
            </w:r>
          </w:p>
        </w:tc>
        <w:tc>
          <w:tcPr>
            <w:tcW w:w="1730" w:type="dxa"/>
            <w:tcBorders>
              <w:top w:val="nil"/>
              <w:left w:val="nil"/>
              <w:bottom w:val="single" w:sz="4" w:space="0" w:color="auto"/>
              <w:right w:val="single" w:sz="4" w:space="0" w:color="auto"/>
            </w:tcBorders>
            <w:shd w:val="clear" w:color="auto" w:fill="auto"/>
            <w:noWrap/>
            <w:vAlign w:val="bottom"/>
            <w:hideMark/>
          </w:tcPr>
          <w:p w14:paraId="52EB8693"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2158.492839</w:t>
            </w:r>
          </w:p>
        </w:tc>
        <w:tc>
          <w:tcPr>
            <w:tcW w:w="1730" w:type="dxa"/>
            <w:tcBorders>
              <w:top w:val="nil"/>
              <w:left w:val="nil"/>
              <w:bottom w:val="single" w:sz="4" w:space="0" w:color="auto"/>
              <w:right w:val="single" w:sz="4" w:space="0" w:color="auto"/>
            </w:tcBorders>
            <w:shd w:val="clear" w:color="auto" w:fill="auto"/>
            <w:noWrap/>
            <w:vAlign w:val="bottom"/>
            <w:hideMark/>
          </w:tcPr>
          <w:p w14:paraId="30969204"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2082.973466</w:t>
            </w:r>
          </w:p>
        </w:tc>
        <w:tc>
          <w:tcPr>
            <w:tcW w:w="1894" w:type="dxa"/>
            <w:tcBorders>
              <w:top w:val="nil"/>
              <w:left w:val="nil"/>
              <w:bottom w:val="single" w:sz="4" w:space="0" w:color="auto"/>
              <w:right w:val="single" w:sz="4" w:space="0" w:color="auto"/>
            </w:tcBorders>
            <w:shd w:val="clear" w:color="auto" w:fill="auto"/>
            <w:noWrap/>
            <w:vAlign w:val="bottom"/>
            <w:hideMark/>
          </w:tcPr>
          <w:p w14:paraId="1B6C6A6A"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2013.325452</w:t>
            </w:r>
          </w:p>
        </w:tc>
        <w:tc>
          <w:tcPr>
            <w:tcW w:w="1730" w:type="dxa"/>
            <w:tcBorders>
              <w:top w:val="nil"/>
              <w:left w:val="nil"/>
              <w:bottom w:val="single" w:sz="4" w:space="0" w:color="auto"/>
              <w:right w:val="single" w:sz="8" w:space="0" w:color="auto"/>
            </w:tcBorders>
            <w:shd w:val="clear" w:color="auto" w:fill="auto"/>
            <w:noWrap/>
            <w:vAlign w:val="bottom"/>
            <w:hideMark/>
          </w:tcPr>
          <w:p w14:paraId="293B1883"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1948.844716</w:t>
            </w:r>
          </w:p>
        </w:tc>
      </w:tr>
      <w:tr w:rsidR="00A5513E" w:rsidRPr="00A5513E" w14:paraId="3C2A7752" w14:textId="77777777" w:rsidTr="00A5513E">
        <w:trPr>
          <w:trHeight w:val="253"/>
        </w:trPr>
        <w:tc>
          <w:tcPr>
            <w:tcW w:w="1730" w:type="dxa"/>
            <w:tcBorders>
              <w:top w:val="nil"/>
              <w:left w:val="single" w:sz="8" w:space="0" w:color="auto"/>
              <w:bottom w:val="single" w:sz="4" w:space="0" w:color="auto"/>
              <w:right w:val="single" w:sz="4" w:space="0" w:color="auto"/>
            </w:tcBorders>
            <w:shd w:val="clear" w:color="auto" w:fill="auto"/>
            <w:noWrap/>
            <w:vAlign w:val="bottom"/>
            <w:hideMark/>
          </w:tcPr>
          <w:p w14:paraId="2AE052F8"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2161.967335</w:t>
            </w:r>
          </w:p>
        </w:tc>
        <w:tc>
          <w:tcPr>
            <w:tcW w:w="1730" w:type="dxa"/>
            <w:tcBorders>
              <w:top w:val="nil"/>
              <w:left w:val="nil"/>
              <w:bottom w:val="single" w:sz="4" w:space="0" w:color="auto"/>
              <w:right w:val="single" w:sz="4" w:space="0" w:color="auto"/>
            </w:tcBorders>
            <w:shd w:val="clear" w:color="auto" w:fill="auto"/>
            <w:noWrap/>
            <w:vAlign w:val="bottom"/>
            <w:hideMark/>
          </w:tcPr>
          <w:p w14:paraId="7ADBC4F0"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2085.471901</w:t>
            </w:r>
          </w:p>
        </w:tc>
        <w:tc>
          <w:tcPr>
            <w:tcW w:w="1730" w:type="dxa"/>
            <w:tcBorders>
              <w:top w:val="nil"/>
              <w:left w:val="nil"/>
              <w:bottom w:val="single" w:sz="4" w:space="0" w:color="auto"/>
              <w:right w:val="single" w:sz="4" w:space="0" w:color="auto"/>
            </w:tcBorders>
            <w:shd w:val="clear" w:color="auto" w:fill="auto"/>
            <w:noWrap/>
            <w:vAlign w:val="bottom"/>
            <w:hideMark/>
          </w:tcPr>
          <w:p w14:paraId="5C1F2B04"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2014.976532</w:t>
            </w:r>
          </w:p>
        </w:tc>
        <w:tc>
          <w:tcPr>
            <w:tcW w:w="1894" w:type="dxa"/>
            <w:tcBorders>
              <w:top w:val="nil"/>
              <w:left w:val="nil"/>
              <w:bottom w:val="single" w:sz="4" w:space="0" w:color="auto"/>
              <w:right w:val="single" w:sz="4" w:space="0" w:color="auto"/>
            </w:tcBorders>
            <w:shd w:val="clear" w:color="auto" w:fill="auto"/>
            <w:noWrap/>
            <w:vAlign w:val="bottom"/>
            <w:hideMark/>
          </w:tcPr>
          <w:p w14:paraId="32C20DCC"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1949.755953</w:t>
            </w:r>
          </w:p>
        </w:tc>
        <w:tc>
          <w:tcPr>
            <w:tcW w:w="1730" w:type="dxa"/>
            <w:tcBorders>
              <w:top w:val="nil"/>
              <w:left w:val="nil"/>
              <w:bottom w:val="single" w:sz="4" w:space="0" w:color="auto"/>
              <w:right w:val="single" w:sz="8" w:space="0" w:color="auto"/>
            </w:tcBorders>
            <w:shd w:val="clear" w:color="auto" w:fill="auto"/>
            <w:noWrap/>
            <w:vAlign w:val="bottom"/>
            <w:hideMark/>
          </w:tcPr>
          <w:p w14:paraId="599820AD"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1889.22251</w:t>
            </w:r>
          </w:p>
        </w:tc>
      </w:tr>
      <w:tr w:rsidR="00A5513E" w:rsidRPr="00A5513E" w14:paraId="54D4B1B9" w14:textId="77777777" w:rsidTr="00A5513E">
        <w:trPr>
          <w:trHeight w:val="253"/>
        </w:trPr>
        <w:tc>
          <w:tcPr>
            <w:tcW w:w="1730" w:type="dxa"/>
            <w:tcBorders>
              <w:top w:val="nil"/>
              <w:left w:val="single" w:sz="8" w:space="0" w:color="auto"/>
              <w:bottom w:val="single" w:sz="4" w:space="0" w:color="auto"/>
              <w:right w:val="single" w:sz="4" w:space="0" w:color="auto"/>
            </w:tcBorders>
            <w:shd w:val="clear" w:color="auto" w:fill="auto"/>
            <w:noWrap/>
            <w:vAlign w:val="bottom"/>
            <w:hideMark/>
          </w:tcPr>
          <w:p w14:paraId="443062E6"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2088.365605</w:t>
            </w:r>
          </w:p>
        </w:tc>
        <w:tc>
          <w:tcPr>
            <w:tcW w:w="1730" w:type="dxa"/>
            <w:tcBorders>
              <w:top w:val="nil"/>
              <w:left w:val="nil"/>
              <w:bottom w:val="single" w:sz="4" w:space="0" w:color="auto"/>
              <w:right w:val="single" w:sz="4" w:space="0" w:color="auto"/>
            </w:tcBorders>
            <w:shd w:val="clear" w:color="auto" w:fill="auto"/>
            <w:noWrap/>
            <w:vAlign w:val="bottom"/>
            <w:hideMark/>
          </w:tcPr>
          <w:p w14:paraId="0F4EF0CB"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2015.224754</w:t>
            </w:r>
          </w:p>
        </w:tc>
        <w:tc>
          <w:tcPr>
            <w:tcW w:w="1730" w:type="dxa"/>
            <w:tcBorders>
              <w:top w:val="nil"/>
              <w:left w:val="nil"/>
              <w:bottom w:val="single" w:sz="4" w:space="0" w:color="auto"/>
              <w:right w:val="single" w:sz="4" w:space="0" w:color="auto"/>
            </w:tcBorders>
            <w:shd w:val="clear" w:color="auto" w:fill="auto"/>
            <w:noWrap/>
            <w:vAlign w:val="bottom"/>
            <w:hideMark/>
          </w:tcPr>
          <w:p w14:paraId="62784A0D"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1947.739246</w:t>
            </w:r>
          </w:p>
        </w:tc>
        <w:tc>
          <w:tcPr>
            <w:tcW w:w="1894" w:type="dxa"/>
            <w:tcBorders>
              <w:top w:val="nil"/>
              <w:left w:val="nil"/>
              <w:bottom w:val="single" w:sz="4" w:space="0" w:color="auto"/>
              <w:right w:val="single" w:sz="4" w:space="0" w:color="auto"/>
            </w:tcBorders>
            <w:shd w:val="clear" w:color="auto" w:fill="auto"/>
            <w:noWrap/>
            <w:vAlign w:val="bottom"/>
            <w:hideMark/>
          </w:tcPr>
          <w:p w14:paraId="3BBDB84E"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1885.259762</w:t>
            </w:r>
          </w:p>
        </w:tc>
        <w:tc>
          <w:tcPr>
            <w:tcW w:w="1730" w:type="dxa"/>
            <w:tcBorders>
              <w:top w:val="nil"/>
              <w:left w:val="nil"/>
              <w:bottom w:val="single" w:sz="4" w:space="0" w:color="auto"/>
              <w:right w:val="single" w:sz="8" w:space="0" w:color="auto"/>
            </w:tcBorders>
            <w:shd w:val="clear" w:color="auto" w:fill="auto"/>
            <w:noWrap/>
            <w:vAlign w:val="bottom"/>
            <w:hideMark/>
          </w:tcPr>
          <w:p w14:paraId="78544B2B"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1827.251979</w:t>
            </w:r>
          </w:p>
        </w:tc>
      </w:tr>
      <w:tr w:rsidR="00A5513E" w:rsidRPr="00A5513E" w14:paraId="59DAA204" w14:textId="77777777" w:rsidTr="00A5513E">
        <w:trPr>
          <w:trHeight w:val="253"/>
        </w:trPr>
        <w:tc>
          <w:tcPr>
            <w:tcW w:w="1730" w:type="dxa"/>
            <w:tcBorders>
              <w:top w:val="nil"/>
              <w:left w:val="single" w:sz="8" w:space="0" w:color="auto"/>
              <w:bottom w:val="single" w:sz="4" w:space="0" w:color="auto"/>
              <w:right w:val="single" w:sz="4" w:space="0" w:color="auto"/>
            </w:tcBorders>
            <w:shd w:val="clear" w:color="auto" w:fill="auto"/>
            <w:noWrap/>
            <w:vAlign w:val="bottom"/>
            <w:hideMark/>
          </w:tcPr>
          <w:p w14:paraId="7EB2DED8"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2007.742936</w:t>
            </w:r>
          </w:p>
        </w:tc>
        <w:tc>
          <w:tcPr>
            <w:tcW w:w="1730" w:type="dxa"/>
            <w:tcBorders>
              <w:top w:val="nil"/>
              <w:left w:val="nil"/>
              <w:bottom w:val="single" w:sz="4" w:space="0" w:color="auto"/>
              <w:right w:val="single" w:sz="4" w:space="0" w:color="auto"/>
            </w:tcBorders>
            <w:shd w:val="clear" w:color="auto" w:fill="auto"/>
            <w:noWrap/>
            <w:vAlign w:val="bottom"/>
            <w:hideMark/>
          </w:tcPr>
          <w:p w14:paraId="2F1C001A"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1938.14959</w:t>
            </w:r>
          </w:p>
        </w:tc>
        <w:tc>
          <w:tcPr>
            <w:tcW w:w="1730" w:type="dxa"/>
            <w:tcBorders>
              <w:top w:val="nil"/>
              <w:left w:val="nil"/>
              <w:bottom w:val="single" w:sz="4" w:space="0" w:color="auto"/>
              <w:right w:val="single" w:sz="4" w:space="0" w:color="auto"/>
            </w:tcBorders>
            <w:shd w:val="clear" w:color="auto" w:fill="auto"/>
            <w:noWrap/>
            <w:vAlign w:val="bottom"/>
            <w:hideMark/>
          </w:tcPr>
          <w:p w14:paraId="603CB431"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1873.88912</w:t>
            </w:r>
          </w:p>
        </w:tc>
        <w:tc>
          <w:tcPr>
            <w:tcW w:w="1894" w:type="dxa"/>
            <w:tcBorders>
              <w:top w:val="nil"/>
              <w:left w:val="nil"/>
              <w:bottom w:val="single" w:sz="4" w:space="0" w:color="auto"/>
              <w:right w:val="single" w:sz="4" w:space="0" w:color="auto"/>
            </w:tcBorders>
            <w:shd w:val="clear" w:color="auto" w:fill="auto"/>
            <w:noWrap/>
            <w:vAlign w:val="bottom"/>
            <w:hideMark/>
          </w:tcPr>
          <w:p w14:paraId="13D9B856"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1814.377986</w:t>
            </w:r>
          </w:p>
        </w:tc>
        <w:tc>
          <w:tcPr>
            <w:tcW w:w="1730" w:type="dxa"/>
            <w:tcBorders>
              <w:top w:val="nil"/>
              <w:left w:val="nil"/>
              <w:bottom w:val="single" w:sz="4" w:space="0" w:color="auto"/>
              <w:right w:val="single" w:sz="8" w:space="0" w:color="auto"/>
            </w:tcBorders>
            <w:shd w:val="clear" w:color="auto" w:fill="auto"/>
            <w:noWrap/>
            <w:vAlign w:val="bottom"/>
            <w:hideMark/>
          </w:tcPr>
          <w:p w14:paraId="22816A60"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1759.128414</w:t>
            </w:r>
          </w:p>
        </w:tc>
      </w:tr>
      <w:tr w:rsidR="00A5513E" w:rsidRPr="00A5513E" w14:paraId="722BDD08" w14:textId="77777777" w:rsidTr="00A5513E">
        <w:trPr>
          <w:trHeight w:val="253"/>
        </w:trPr>
        <w:tc>
          <w:tcPr>
            <w:tcW w:w="1730" w:type="dxa"/>
            <w:tcBorders>
              <w:top w:val="nil"/>
              <w:left w:val="single" w:sz="8" w:space="0" w:color="auto"/>
              <w:bottom w:val="single" w:sz="4" w:space="0" w:color="auto"/>
              <w:right w:val="single" w:sz="4" w:space="0" w:color="auto"/>
            </w:tcBorders>
            <w:shd w:val="clear" w:color="auto" w:fill="auto"/>
            <w:noWrap/>
            <w:vAlign w:val="bottom"/>
            <w:hideMark/>
          </w:tcPr>
          <w:p w14:paraId="338655AF"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1919.942904</w:t>
            </w:r>
          </w:p>
        </w:tc>
        <w:tc>
          <w:tcPr>
            <w:tcW w:w="1730" w:type="dxa"/>
            <w:tcBorders>
              <w:top w:val="nil"/>
              <w:left w:val="nil"/>
              <w:bottom w:val="single" w:sz="4" w:space="0" w:color="auto"/>
              <w:right w:val="single" w:sz="4" w:space="0" w:color="auto"/>
            </w:tcBorders>
            <w:shd w:val="clear" w:color="auto" w:fill="auto"/>
            <w:noWrap/>
            <w:vAlign w:val="bottom"/>
            <w:hideMark/>
          </w:tcPr>
          <w:p w14:paraId="4391F96F"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1854.125002</w:t>
            </w:r>
          </w:p>
        </w:tc>
        <w:tc>
          <w:tcPr>
            <w:tcW w:w="1730" w:type="dxa"/>
            <w:tcBorders>
              <w:top w:val="nil"/>
              <w:left w:val="nil"/>
              <w:bottom w:val="single" w:sz="4" w:space="0" w:color="auto"/>
              <w:right w:val="single" w:sz="4" w:space="0" w:color="auto"/>
            </w:tcBorders>
            <w:shd w:val="clear" w:color="auto" w:fill="auto"/>
            <w:noWrap/>
            <w:vAlign w:val="bottom"/>
            <w:hideMark/>
          </w:tcPr>
          <w:p w14:paraId="521AEF84"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1793.338718</w:t>
            </w:r>
          </w:p>
        </w:tc>
        <w:tc>
          <w:tcPr>
            <w:tcW w:w="1894" w:type="dxa"/>
            <w:tcBorders>
              <w:top w:val="nil"/>
              <w:left w:val="nil"/>
              <w:bottom w:val="single" w:sz="4" w:space="0" w:color="auto"/>
              <w:right w:val="single" w:sz="4" w:space="0" w:color="auto"/>
            </w:tcBorders>
            <w:shd w:val="clear" w:color="auto" w:fill="auto"/>
            <w:noWrap/>
            <w:vAlign w:val="bottom"/>
            <w:hideMark/>
          </w:tcPr>
          <w:p w14:paraId="6E636CC6"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1737.05496</w:t>
            </w:r>
          </w:p>
        </w:tc>
        <w:tc>
          <w:tcPr>
            <w:tcW w:w="1730" w:type="dxa"/>
            <w:tcBorders>
              <w:top w:val="nil"/>
              <w:left w:val="nil"/>
              <w:bottom w:val="single" w:sz="4" w:space="0" w:color="auto"/>
              <w:right w:val="single" w:sz="8" w:space="0" w:color="auto"/>
            </w:tcBorders>
            <w:shd w:val="clear" w:color="auto" w:fill="auto"/>
            <w:noWrap/>
            <w:vAlign w:val="bottom"/>
            <w:hideMark/>
          </w:tcPr>
          <w:p w14:paraId="7750CF41"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1684.822151</w:t>
            </w:r>
          </w:p>
        </w:tc>
      </w:tr>
      <w:tr w:rsidR="00A5513E" w:rsidRPr="00A5513E" w14:paraId="6C8A21EF" w14:textId="77777777" w:rsidTr="00A5513E">
        <w:trPr>
          <w:trHeight w:val="264"/>
        </w:trPr>
        <w:tc>
          <w:tcPr>
            <w:tcW w:w="1730" w:type="dxa"/>
            <w:tcBorders>
              <w:top w:val="nil"/>
              <w:left w:val="single" w:sz="8" w:space="0" w:color="auto"/>
              <w:bottom w:val="single" w:sz="8" w:space="0" w:color="auto"/>
              <w:right w:val="single" w:sz="4" w:space="0" w:color="auto"/>
            </w:tcBorders>
            <w:shd w:val="clear" w:color="auto" w:fill="auto"/>
            <w:noWrap/>
            <w:vAlign w:val="bottom"/>
            <w:hideMark/>
          </w:tcPr>
          <w:p w14:paraId="17CB75D1"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1824.922258</w:t>
            </w:r>
          </w:p>
        </w:tc>
        <w:tc>
          <w:tcPr>
            <w:tcW w:w="1730" w:type="dxa"/>
            <w:tcBorders>
              <w:top w:val="nil"/>
              <w:left w:val="nil"/>
              <w:bottom w:val="single" w:sz="8" w:space="0" w:color="auto"/>
              <w:right w:val="single" w:sz="4" w:space="0" w:color="auto"/>
            </w:tcBorders>
            <w:shd w:val="clear" w:color="auto" w:fill="auto"/>
            <w:noWrap/>
            <w:vAlign w:val="bottom"/>
            <w:hideMark/>
          </w:tcPr>
          <w:p w14:paraId="73739AC7"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1763.158312</w:t>
            </w:r>
          </w:p>
        </w:tc>
        <w:tc>
          <w:tcPr>
            <w:tcW w:w="1730" w:type="dxa"/>
            <w:tcBorders>
              <w:top w:val="nil"/>
              <w:left w:val="nil"/>
              <w:bottom w:val="single" w:sz="8" w:space="0" w:color="auto"/>
              <w:right w:val="single" w:sz="4" w:space="0" w:color="auto"/>
            </w:tcBorders>
            <w:shd w:val="clear" w:color="auto" w:fill="auto"/>
            <w:noWrap/>
            <w:vAlign w:val="bottom"/>
            <w:hideMark/>
          </w:tcPr>
          <w:p w14:paraId="3505CBEA"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1706.137953</w:t>
            </w:r>
          </w:p>
        </w:tc>
        <w:tc>
          <w:tcPr>
            <w:tcW w:w="1894" w:type="dxa"/>
            <w:tcBorders>
              <w:top w:val="nil"/>
              <w:left w:val="nil"/>
              <w:bottom w:val="single" w:sz="8" w:space="0" w:color="auto"/>
              <w:right w:val="single" w:sz="4" w:space="0" w:color="auto"/>
            </w:tcBorders>
            <w:shd w:val="clear" w:color="auto" w:fill="auto"/>
            <w:noWrap/>
            <w:vAlign w:val="bottom"/>
            <w:hideMark/>
          </w:tcPr>
          <w:p w14:paraId="3A6CA128"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1653.374273</w:t>
            </w:r>
          </w:p>
        </w:tc>
        <w:tc>
          <w:tcPr>
            <w:tcW w:w="1730" w:type="dxa"/>
            <w:tcBorders>
              <w:top w:val="nil"/>
              <w:left w:val="nil"/>
              <w:bottom w:val="single" w:sz="8" w:space="0" w:color="auto"/>
              <w:right w:val="single" w:sz="8" w:space="0" w:color="auto"/>
            </w:tcBorders>
            <w:shd w:val="clear" w:color="auto" w:fill="auto"/>
            <w:noWrap/>
            <w:vAlign w:val="bottom"/>
            <w:hideMark/>
          </w:tcPr>
          <w:p w14:paraId="746F4A81" w14:textId="77777777" w:rsidR="00A5513E" w:rsidRPr="00A5513E" w:rsidRDefault="00A5513E" w:rsidP="00A5513E">
            <w:pPr>
              <w:spacing w:before="0" w:after="0" w:line="240" w:lineRule="auto"/>
              <w:jc w:val="right"/>
              <w:rPr>
                <w:rFonts w:ascii="Calibri" w:eastAsia="Times New Roman" w:hAnsi="Calibri" w:cs="Calibri"/>
                <w:color w:val="000000"/>
                <w:lang w:val="en-GB" w:eastAsia="en-GB"/>
              </w:rPr>
            </w:pPr>
            <w:r w:rsidRPr="00A5513E">
              <w:rPr>
                <w:rFonts w:ascii="Calibri" w:eastAsia="Times New Roman" w:hAnsi="Calibri" w:cs="Calibri"/>
                <w:color w:val="000000"/>
                <w:lang w:val="en-GB" w:eastAsia="en-GB"/>
              </w:rPr>
              <w:t>1604.444337</w:t>
            </w:r>
          </w:p>
        </w:tc>
      </w:tr>
    </w:tbl>
    <w:p w14:paraId="7FD2208B" w14:textId="704163BC" w:rsidR="00E244F4" w:rsidRDefault="00A5513E" w:rsidP="00E244F4">
      <w:r>
        <w:t xml:space="preserve">As the EGR increases, the flame temperature goes down, this is because the exhaust gases coming back in do not combust like the new fuel that is in the combustion chamber. Therefore, taking in some of the heat and reducing the overall temperature in the combustion chamber. </w:t>
      </w:r>
      <w:proofErr w:type="gramStart"/>
      <w:r w:rsidR="008059DF">
        <w:t>T</w:t>
      </w:r>
      <w:r>
        <w:t>his</w:t>
      </w:r>
      <w:r w:rsidR="008059DF">
        <w:t>,</w:t>
      </w:r>
      <w:proofErr w:type="gramEnd"/>
      <w:r w:rsidR="008059DF">
        <w:t xml:space="preserve"> </w:t>
      </w:r>
      <w:r>
        <w:t xml:space="preserve">theoretically would bring down the NOx parts per million. </w:t>
      </w:r>
    </w:p>
    <w:p w14:paraId="7288E082" w14:textId="6395AA1F" w:rsidR="00A5513E" w:rsidRDefault="00A5513E" w:rsidP="00E244F4">
      <w:r>
        <w:t xml:space="preserve">Now that the base start temperature for each EGR percentage per equivalence ratio has been found, the same process of finding out the NOx can occur. </w:t>
      </w:r>
    </w:p>
    <w:p w14:paraId="145B8620" w14:textId="77777777" w:rsidR="00302046" w:rsidRDefault="00A5513E" w:rsidP="00302046">
      <w:pPr>
        <w:keepNext/>
      </w:pPr>
      <w:r>
        <w:rPr>
          <w:noProof/>
        </w:rPr>
        <w:drawing>
          <wp:inline distT="0" distB="0" distL="0" distR="0" wp14:anchorId="50C73A15" wp14:editId="25B79510">
            <wp:extent cx="5485695" cy="1860605"/>
            <wp:effectExtent l="0" t="0" r="127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30254" b="9743"/>
                    <a:stretch/>
                  </pic:blipFill>
                  <pic:spPr bwMode="auto">
                    <a:xfrm>
                      <a:off x="0" y="0"/>
                      <a:ext cx="5486400" cy="1860844"/>
                    </a:xfrm>
                    <a:prstGeom prst="rect">
                      <a:avLst/>
                    </a:prstGeom>
                    <a:ln>
                      <a:noFill/>
                    </a:ln>
                    <a:extLst>
                      <a:ext uri="{53640926-AAD7-44D8-BBD7-CCE9431645EC}">
                        <a14:shadowObscured xmlns:a14="http://schemas.microsoft.com/office/drawing/2010/main"/>
                      </a:ext>
                    </a:extLst>
                  </pic:spPr>
                </pic:pic>
              </a:graphicData>
            </a:graphic>
          </wp:inline>
        </w:drawing>
      </w:r>
    </w:p>
    <w:p w14:paraId="129C4DFF" w14:textId="0F20F7D7" w:rsidR="00302046" w:rsidRDefault="00302046" w:rsidP="00302046">
      <w:pPr>
        <w:pStyle w:val="Caption"/>
      </w:pPr>
      <w:r>
        <w:t xml:space="preserve">Figure </w:t>
      </w:r>
      <w:fldSimple w:instr=" SEQ Figure \* ARABIC ">
        <w:r w:rsidR="00922BA4">
          <w:rPr>
            <w:noProof/>
          </w:rPr>
          <w:t>25</w:t>
        </w:r>
      </w:fldSimple>
      <w:r>
        <w:t xml:space="preserve"> Working out the NOx and PPM for 5% 10% 15% and 20% for every </w:t>
      </w:r>
      <w:r w:rsidRPr="008E6EBF">
        <w:t>φ</w:t>
      </w:r>
      <w:r>
        <w:t xml:space="preserve"> for every degree after the start of combustion as per Task 2 A</w:t>
      </w:r>
    </w:p>
    <w:p w14:paraId="56E1822A" w14:textId="179C0A07" w:rsidR="00302046" w:rsidRDefault="00302046" w:rsidP="00302046">
      <w:r>
        <w:t>With this information now being know</w:t>
      </w:r>
      <w:r w:rsidR="008059DF">
        <w:t>n</w:t>
      </w:r>
      <w:r>
        <w:t xml:space="preserve">, the NOx parts per million for each EGR can be seen below. </w:t>
      </w:r>
    </w:p>
    <w:tbl>
      <w:tblPr>
        <w:tblW w:w="8811" w:type="dxa"/>
        <w:tblLook w:val="04A0" w:firstRow="1" w:lastRow="0" w:firstColumn="1" w:lastColumn="0" w:noHBand="0" w:noVBand="1"/>
      </w:tblPr>
      <w:tblGrid>
        <w:gridCol w:w="1683"/>
        <w:gridCol w:w="1842"/>
        <w:gridCol w:w="2024"/>
        <w:gridCol w:w="1577"/>
        <w:gridCol w:w="1685"/>
      </w:tblGrid>
      <w:tr w:rsidR="00302046" w:rsidRPr="00302046" w14:paraId="23A6BFD1" w14:textId="77777777" w:rsidTr="00302046">
        <w:trPr>
          <w:trHeight w:val="232"/>
        </w:trPr>
        <w:tc>
          <w:tcPr>
            <w:tcW w:w="168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202544E" w14:textId="77777777" w:rsidR="00302046" w:rsidRPr="00302046" w:rsidRDefault="00302046" w:rsidP="00302046">
            <w:pPr>
              <w:spacing w:before="0" w:after="0" w:line="240" w:lineRule="auto"/>
              <w:jc w:val="right"/>
              <w:rPr>
                <w:rFonts w:ascii="Calibri" w:eastAsia="Times New Roman" w:hAnsi="Calibri" w:cs="Calibri"/>
                <w:b/>
                <w:bCs/>
                <w:color w:val="000000"/>
                <w:lang w:val="en-GB" w:eastAsia="en-GB"/>
              </w:rPr>
            </w:pPr>
            <w:r w:rsidRPr="00302046">
              <w:rPr>
                <w:rFonts w:ascii="Calibri" w:eastAsia="Times New Roman" w:hAnsi="Calibri" w:cs="Calibri"/>
                <w:b/>
                <w:bCs/>
                <w:color w:val="000000"/>
                <w:lang w:val="en-GB" w:eastAsia="en-GB"/>
              </w:rPr>
              <w:t>0%</w:t>
            </w:r>
          </w:p>
        </w:tc>
        <w:tc>
          <w:tcPr>
            <w:tcW w:w="1842" w:type="dxa"/>
            <w:tcBorders>
              <w:top w:val="single" w:sz="8" w:space="0" w:color="auto"/>
              <w:left w:val="nil"/>
              <w:bottom w:val="single" w:sz="4" w:space="0" w:color="auto"/>
              <w:right w:val="single" w:sz="4" w:space="0" w:color="auto"/>
            </w:tcBorders>
            <w:shd w:val="clear" w:color="auto" w:fill="auto"/>
            <w:noWrap/>
            <w:vAlign w:val="bottom"/>
            <w:hideMark/>
          </w:tcPr>
          <w:p w14:paraId="6E690FE5" w14:textId="77777777" w:rsidR="00302046" w:rsidRPr="00302046" w:rsidRDefault="00302046" w:rsidP="00302046">
            <w:pPr>
              <w:spacing w:before="0" w:after="0" w:line="240" w:lineRule="auto"/>
              <w:jc w:val="right"/>
              <w:rPr>
                <w:rFonts w:ascii="Calibri" w:eastAsia="Times New Roman" w:hAnsi="Calibri" w:cs="Calibri"/>
                <w:b/>
                <w:bCs/>
                <w:color w:val="000000"/>
                <w:lang w:val="en-GB" w:eastAsia="en-GB"/>
              </w:rPr>
            </w:pPr>
            <w:r w:rsidRPr="00302046">
              <w:rPr>
                <w:rFonts w:ascii="Calibri" w:eastAsia="Times New Roman" w:hAnsi="Calibri" w:cs="Calibri"/>
                <w:b/>
                <w:bCs/>
                <w:color w:val="000000"/>
                <w:lang w:val="en-GB" w:eastAsia="en-GB"/>
              </w:rPr>
              <w:t>5%</w:t>
            </w:r>
          </w:p>
        </w:tc>
        <w:tc>
          <w:tcPr>
            <w:tcW w:w="2024" w:type="dxa"/>
            <w:tcBorders>
              <w:top w:val="single" w:sz="8" w:space="0" w:color="auto"/>
              <w:left w:val="nil"/>
              <w:bottom w:val="single" w:sz="4" w:space="0" w:color="auto"/>
              <w:right w:val="single" w:sz="4" w:space="0" w:color="auto"/>
            </w:tcBorders>
            <w:shd w:val="clear" w:color="auto" w:fill="auto"/>
            <w:noWrap/>
            <w:vAlign w:val="bottom"/>
            <w:hideMark/>
          </w:tcPr>
          <w:p w14:paraId="4F93C30B" w14:textId="77777777" w:rsidR="00302046" w:rsidRPr="00302046" w:rsidRDefault="00302046" w:rsidP="00302046">
            <w:pPr>
              <w:spacing w:before="0" w:after="0" w:line="240" w:lineRule="auto"/>
              <w:jc w:val="right"/>
              <w:rPr>
                <w:rFonts w:ascii="Calibri" w:eastAsia="Times New Roman" w:hAnsi="Calibri" w:cs="Calibri"/>
                <w:b/>
                <w:bCs/>
                <w:color w:val="000000"/>
                <w:lang w:val="en-GB" w:eastAsia="en-GB"/>
              </w:rPr>
            </w:pPr>
            <w:r w:rsidRPr="00302046">
              <w:rPr>
                <w:rFonts w:ascii="Calibri" w:eastAsia="Times New Roman" w:hAnsi="Calibri" w:cs="Calibri"/>
                <w:b/>
                <w:bCs/>
                <w:color w:val="000000"/>
                <w:lang w:val="en-GB" w:eastAsia="en-GB"/>
              </w:rPr>
              <w:t>10%</w:t>
            </w:r>
          </w:p>
        </w:tc>
        <w:tc>
          <w:tcPr>
            <w:tcW w:w="1577" w:type="dxa"/>
            <w:tcBorders>
              <w:top w:val="single" w:sz="8" w:space="0" w:color="auto"/>
              <w:left w:val="nil"/>
              <w:bottom w:val="single" w:sz="4" w:space="0" w:color="auto"/>
              <w:right w:val="single" w:sz="4" w:space="0" w:color="auto"/>
            </w:tcBorders>
            <w:shd w:val="clear" w:color="auto" w:fill="auto"/>
            <w:noWrap/>
            <w:vAlign w:val="bottom"/>
            <w:hideMark/>
          </w:tcPr>
          <w:p w14:paraId="72AE6AC3" w14:textId="77777777" w:rsidR="00302046" w:rsidRPr="00302046" w:rsidRDefault="00302046" w:rsidP="00302046">
            <w:pPr>
              <w:spacing w:before="0" w:after="0" w:line="240" w:lineRule="auto"/>
              <w:jc w:val="right"/>
              <w:rPr>
                <w:rFonts w:ascii="Calibri" w:eastAsia="Times New Roman" w:hAnsi="Calibri" w:cs="Calibri"/>
                <w:b/>
                <w:bCs/>
                <w:color w:val="000000"/>
                <w:lang w:val="en-GB" w:eastAsia="en-GB"/>
              </w:rPr>
            </w:pPr>
            <w:r w:rsidRPr="00302046">
              <w:rPr>
                <w:rFonts w:ascii="Calibri" w:eastAsia="Times New Roman" w:hAnsi="Calibri" w:cs="Calibri"/>
                <w:b/>
                <w:bCs/>
                <w:color w:val="000000"/>
                <w:lang w:val="en-GB" w:eastAsia="en-GB"/>
              </w:rPr>
              <w:t>15%</w:t>
            </w:r>
          </w:p>
        </w:tc>
        <w:tc>
          <w:tcPr>
            <w:tcW w:w="1683" w:type="dxa"/>
            <w:tcBorders>
              <w:top w:val="single" w:sz="8" w:space="0" w:color="auto"/>
              <w:left w:val="nil"/>
              <w:bottom w:val="single" w:sz="4" w:space="0" w:color="auto"/>
              <w:right w:val="single" w:sz="8" w:space="0" w:color="auto"/>
            </w:tcBorders>
            <w:shd w:val="clear" w:color="auto" w:fill="auto"/>
            <w:noWrap/>
            <w:vAlign w:val="bottom"/>
            <w:hideMark/>
          </w:tcPr>
          <w:p w14:paraId="2842BF04" w14:textId="77777777" w:rsidR="00302046" w:rsidRPr="00302046" w:rsidRDefault="00302046" w:rsidP="00302046">
            <w:pPr>
              <w:spacing w:before="0" w:after="0" w:line="240" w:lineRule="auto"/>
              <w:jc w:val="right"/>
              <w:rPr>
                <w:rFonts w:ascii="Calibri" w:eastAsia="Times New Roman" w:hAnsi="Calibri" w:cs="Calibri"/>
                <w:b/>
                <w:bCs/>
                <w:color w:val="000000"/>
                <w:lang w:val="en-GB" w:eastAsia="en-GB"/>
              </w:rPr>
            </w:pPr>
            <w:r w:rsidRPr="00302046">
              <w:rPr>
                <w:rFonts w:ascii="Calibri" w:eastAsia="Times New Roman" w:hAnsi="Calibri" w:cs="Calibri"/>
                <w:b/>
                <w:bCs/>
                <w:color w:val="000000"/>
                <w:lang w:val="en-GB" w:eastAsia="en-GB"/>
              </w:rPr>
              <w:t>20%</w:t>
            </w:r>
          </w:p>
        </w:tc>
      </w:tr>
      <w:tr w:rsidR="00302046" w:rsidRPr="00302046" w14:paraId="1E791590" w14:textId="77777777" w:rsidTr="00302046">
        <w:trPr>
          <w:trHeight w:val="241"/>
        </w:trPr>
        <w:tc>
          <w:tcPr>
            <w:tcW w:w="8811" w:type="dxa"/>
            <w:gridSpan w:val="5"/>
            <w:tcBorders>
              <w:top w:val="single" w:sz="4" w:space="0" w:color="auto"/>
              <w:left w:val="single" w:sz="8" w:space="0" w:color="auto"/>
              <w:bottom w:val="single" w:sz="8" w:space="0" w:color="auto"/>
              <w:right w:val="single" w:sz="8" w:space="0" w:color="000000"/>
            </w:tcBorders>
            <w:shd w:val="clear" w:color="auto" w:fill="auto"/>
            <w:noWrap/>
            <w:vAlign w:val="bottom"/>
            <w:hideMark/>
          </w:tcPr>
          <w:p w14:paraId="4F1973B7" w14:textId="77777777" w:rsidR="00302046" w:rsidRPr="00302046" w:rsidRDefault="00302046" w:rsidP="00302046">
            <w:pPr>
              <w:spacing w:before="0" w:after="0" w:line="240" w:lineRule="auto"/>
              <w:jc w:val="center"/>
              <w:rPr>
                <w:rFonts w:ascii="Calibri" w:eastAsia="Times New Roman" w:hAnsi="Calibri" w:cs="Calibri"/>
                <w:b/>
                <w:bCs/>
                <w:color w:val="000000"/>
                <w:lang w:val="en-GB" w:eastAsia="en-GB"/>
              </w:rPr>
            </w:pPr>
            <w:r w:rsidRPr="00302046">
              <w:rPr>
                <w:rFonts w:ascii="Calibri" w:eastAsia="Times New Roman" w:hAnsi="Calibri" w:cs="Calibri"/>
                <w:b/>
                <w:bCs/>
                <w:color w:val="000000"/>
                <w:lang w:val="en-GB" w:eastAsia="en-GB"/>
              </w:rPr>
              <w:t>NOx PPM</w:t>
            </w:r>
          </w:p>
        </w:tc>
      </w:tr>
      <w:tr w:rsidR="00302046" w:rsidRPr="00302046" w14:paraId="26FC863F" w14:textId="77777777" w:rsidTr="00302046">
        <w:trPr>
          <w:trHeight w:val="232"/>
        </w:trPr>
        <w:tc>
          <w:tcPr>
            <w:tcW w:w="1683" w:type="dxa"/>
            <w:tcBorders>
              <w:top w:val="nil"/>
              <w:left w:val="single" w:sz="8" w:space="0" w:color="auto"/>
              <w:bottom w:val="single" w:sz="4" w:space="0" w:color="auto"/>
              <w:right w:val="single" w:sz="4" w:space="0" w:color="auto"/>
            </w:tcBorders>
            <w:shd w:val="clear" w:color="auto" w:fill="auto"/>
            <w:noWrap/>
            <w:vAlign w:val="bottom"/>
            <w:hideMark/>
          </w:tcPr>
          <w:p w14:paraId="263D063D"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0</w:t>
            </w:r>
          </w:p>
        </w:tc>
        <w:tc>
          <w:tcPr>
            <w:tcW w:w="1842" w:type="dxa"/>
            <w:tcBorders>
              <w:top w:val="nil"/>
              <w:left w:val="nil"/>
              <w:bottom w:val="single" w:sz="4" w:space="0" w:color="auto"/>
              <w:right w:val="single" w:sz="4" w:space="0" w:color="auto"/>
            </w:tcBorders>
            <w:shd w:val="clear" w:color="auto" w:fill="auto"/>
            <w:noWrap/>
            <w:vAlign w:val="bottom"/>
            <w:hideMark/>
          </w:tcPr>
          <w:p w14:paraId="0E250C3C"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0</w:t>
            </w:r>
          </w:p>
        </w:tc>
        <w:tc>
          <w:tcPr>
            <w:tcW w:w="2024" w:type="dxa"/>
            <w:tcBorders>
              <w:top w:val="nil"/>
              <w:left w:val="nil"/>
              <w:bottom w:val="single" w:sz="4" w:space="0" w:color="auto"/>
              <w:right w:val="single" w:sz="4" w:space="0" w:color="auto"/>
            </w:tcBorders>
            <w:shd w:val="clear" w:color="auto" w:fill="auto"/>
            <w:noWrap/>
            <w:vAlign w:val="bottom"/>
            <w:hideMark/>
          </w:tcPr>
          <w:p w14:paraId="3E530482"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0</w:t>
            </w:r>
          </w:p>
        </w:tc>
        <w:tc>
          <w:tcPr>
            <w:tcW w:w="1577" w:type="dxa"/>
            <w:tcBorders>
              <w:top w:val="nil"/>
              <w:left w:val="nil"/>
              <w:bottom w:val="single" w:sz="4" w:space="0" w:color="auto"/>
              <w:right w:val="single" w:sz="4" w:space="0" w:color="auto"/>
            </w:tcBorders>
            <w:shd w:val="clear" w:color="auto" w:fill="auto"/>
            <w:noWrap/>
            <w:vAlign w:val="bottom"/>
            <w:hideMark/>
          </w:tcPr>
          <w:p w14:paraId="11E0B73C"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0</w:t>
            </w:r>
          </w:p>
        </w:tc>
        <w:tc>
          <w:tcPr>
            <w:tcW w:w="1683" w:type="dxa"/>
            <w:tcBorders>
              <w:top w:val="nil"/>
              <w:left w:val="nil"/>
              <w:bottom w:val="single" w:sz="4" w:space="0" w:color="auto"/>
              <w:right w:val="single" w:sz="8" w:space="0" w:color="auto"/>
            </w:tcBorders>
            <w:shd w:val="clear" w:color="auto" w:fill="auto"/>
            <w:noWrap/>
            <w:vAlign w:val="bottom"/>
            <w:hideMark/>
          </w:tcPr>
          <w:p w14:paraId="74E241A0"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0</w:t>
            </w:r>
          </w:p>
        </w:tc>
      </w:tr>
      <w:tr w:rsidR="00302046" w:rsidRPr="00302046" w14:paraId="6E012F23" w14:textId="77777777" w:rsidTr="00302046">
        <w:trPr>
          <w:trHeight w:val="232"/>
        </w:trPr>
        <w:tc>
          <w:tcPr>
            <w:tcW w:w="1683" w:type="dxa"/>
            <w:tcBorders>
              <w:top w:val="nil"/>
              <w:left w:val="single" w:sz="8" w:space="0" w:color="auto"/>
              <w:bottom w:val="single" w:sz="4" w:space="0" w:color="auto"/>
              <w:right w:val="single" w:sz="4" w:space="0" w:color="auto"/>
            </w:tcBorders>
            <w:shd w:val="clear" w:color="auto" w:fill="auto"/>
            <w:noWrap/>
            <w:vAlign w:val="bottom"/>
            <w:hideMark/>
          </w:tcPr>
          <w:p w14:paraId="40B6E0C0"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5671787.141</w:t>
            </w:r>
          </w:p>
        </w:tc>
        <w:tc>
          <w:tcPr>
            <w:tcW w:w="1842" w:type="dxa"/>
            <w:tcBorders>
              <w:top w:val="nil"/>
              <w:left w:val="nil"/>
              <w:bottom w:val="single" w:sz="4" w:space="0" w:color="auto"/>
              <w:right w:val="single" w:sz="4" w:space="0" w:color="auto"/>
            </w:tcBorders>
            <w:shd w:val="clear" w:color="auto" w:fill="auto"/>
            <w:noWrap/>
            <w:vAlign w:val="bottom"/>
            <w:hideMark/>
          </w:tcPr>
          <w:p w14:paraId="42D8F2A0"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1367537.609</w:t>
            </w:r>
          </w:p>
        </w:tc>
        <w:tc>
          <w:tcPr>
            <w:tcW w:w="2024" w:type="dxa"/>
            <w:tcBorders>
              <w:top w:val="nil"/>
              <w:left w:val="nil"/>
              <w:bottom w:val="single" w:sz="4" w:space="0" w:color="auto"/>
              <w:right w:val="single" w:sz="4" w:space="0" w:color="auto"/>
            </w:tcBorders>
            <w:shd w:val="clear" w:color="auto" w:fill="auto"/>
            <w:noWrap/>
            <w:vAlign w:val="bottom"/>
            <w:hideMark/>
          </w:tcPr>
          <w:p w14:paraId="17E0CBE7"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1305376.808</w:t>
            </w:r>
          </w:p>
        </w:tc>
        <w:tc>
          <w:tcPr>
            <w:tcW w:w="1577" w:type="dxa"/>
            <w:tcBorders>
              <w:top w:val="nil"/>
              <w:left w:val="nil"/>
              <w:bottom w:val="single" w:sz="4" w:space="0" w:color="auto"/>
              <w:right w:val="single" w:sz="4" w:space="0" w:color="auto"/>
            </w:tcBorders>
            <w:shd w:val="clear" w:color="auto" w:fill="auto"/>
            <w:noWrap/>
            <w:vAlign w:val="bottom"/>
            <w:hideMark/>
          </w:tcPr>
          <w:p w14:paraId="25FB265A"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615873.3271</w:t>
            </w:r>
          </w:p>
        </w:tc>
        <w:tc>
          <w:tcPr>
            <w:tcW w:w="1683" w:type="dxa"/>
            <w:tcBorders>
              <w:top w:val="nil"/>
              <w:left w:val="nil"/>
              <w:bottom w:val="single" w:sz="4" w:space="0" w:color="auto"/>
              <w:right w:val="single" w:sz="8" w:space="0" w:color="auto"/>
            </w:tcBorders>
            <w:shd w:val="clear" w:color="auto" w:fill="auto"/>
            <w:noWrap/>
            <w:vAlign w:val="bottom"/>
            <w:hideMark/>
          </w:tcPr>
          <w:p w14:paraId="2EFAFE79"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293697.5503</w:t>
            </w:r>
          </w:p>
        </w:tc>
      </w:tr>
      <w:tr w:rsidR="00302046" w:rsidRPr="00302046" w14:paraId="7DD62613" w14:textId="77777777" w:rsidTr="00302046">
        <w:trPr>
          <w:trHeight w:val="232"/>
        </w:trPr>
        <w:tc>
          <w:tcPr>
            <w:tcW w:w="1683" w:type="dxa"/>
            <w:tcBorders>
              <w:top w:val="nil"/>
              <w:left w:val="single" w:sz="8" w:space="0" w:color="auto"/>
              <w:bottom w:val="single" w:sz="4" w:space="0" w:color="auto"/>
              <w:right w:val="single" w:sz="4" w:space="0" w:color="auto"/>
            </w:tcBorders>
            <w:shd w:val="clear" w:color="auto" w:fill="auto"/>
            <w:noWrap/>
            <w:vAlign w:val="bottom"/>
            <w:hideMark/>
          </w:tcPr>
          <w:p w14:paraId="3E7A40FC"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5674842.432</w:t>
            </w:r>
          </w:p>
        </w:tc>
        <w:tc>
          <w:tcPr>
            <w:tcW w:w="1842" w:type="dxa"/>
            <w:tcBorders>
              <w:top w:val="nil"/>
              <w:left w:val="nil"/>
              <w:bottom w:val="single" w:sz="4" w:space="0" w:color="auto"/>
              <w:right w:val="single" w:sz="4" w:space="0" w:color="auto"/>
            </w:tcBorders>
            <w:shd w:val="clear" w:color="auto" w:fill="auto"/>
            <w:noWrap/>
            <w:vAlign w:val="bottom"/>
            <w:hideMark/>
          </w:tcPr>
          <w:p w14:paraId="731BD358"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2596017.311</w:t>
            </w:r>
          </w:p>
        </w:tc>
        <w:tc>
          <w:tcPr>
            <w:tcW w:w="2024" w:type="dxa"/>
            <w:tcBorders>
              <w:top w:val="nil"/>
              <w:left w:val="nil"/>
              <w:bottom w:val="single" w:sz="4" w:space="0" w:color="auto"/>
              <w:right w:val="single" w:sz="4" w:space="0" w:color="auto"/>
            </w:tcBorders>
            <w:shd w:val="clear" w:color="auto" w:fill="auto"/>
            <w:noWrap/>
            <w:vAlign w:val="bottom"/>
            <w:hideMark/>
          </w:tcPr>
          <w:p w14:paraId="0D87C1F8"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1208286.253</w:t>
            </w:r>
          </w:p>
        </w:tc>
        <w:tc>
          <w:tcPr>
            <w:tcW w:w="1577" w:type="dxa"/>
            <w:tcBorders>
              <w:top w:val="nil"/>
              <w:left w:val="nil"/>
              <w:bottom w:val="single" w:sz="4" w:space="0" w:color="auto"/>
              <w:right w:val="single" w:sz="4" w:space="0" w:color="auto"/>
            </w:tcBorders>
            <w:shd w:val="clear" w:color="auto" w:fill="auto"/>
            <w:noWrap/>
            <w:vAlign w:val="bottom"/>
            <w:hideMark/>
          </w:tcPr>
          <w:p w14:paraId="2C290942"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569222.8637</w:t>
            </w:r>
          </w:p>
        </w:tc>
        <w:tc>
          <w:tcPr>
            <w:tcW w:w="1683" w:type="dxa"/>
            <w:tcBorders>
              <w:top w:val="nil"/>
              <w:left w:val="nil"/>
              <w:bottom w:val="single" w:sz="4" w:space="0" w:color="auto"/>
              <w:right w:val="single" w:sz="8" w:space="0" w:color="auto"/>
            </w:tcBorders>
            <w:shd w:val="clear" w:color="auto" w:fill="auto"/>
            <w:noWrap/>
            <w:vAlign w:val="bottom"/>
            <w:hideMark/>
          </w:tcPr>
          <w:p w14:paraId="3D54EB5D"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271030.9571</w:t>
            </w:r>
          </w:p>
        </w:tc>
      </w:tr>
      <w:tr w:rsidR="00302046" w:rsidRPr="00302046" w14:paraId="391D7A9F" w14:textId="77777777" w:rsidTr="00302046">
        <w:trPr>
          <w:trHeight w:val="232"/>
        </w:trPr>
        <w:tc>
          <w:tcPr>
            <w:tcW w:w="1683" w:type="dxa"/>
            <w:tcBorders>
              <w:top w:val="nil"/>
              <w:left w:val="single" w:sz="8" w:space="0" w:color="auto"/>
              <w:bottom w:val="single" w:sz="4" w:space="0" w:color="auto"/>
              <w:right w:val="single" w:sz="4" w:space="0" w:color="auto"/>
            </w:tcBorders>
            <w:shd w:val="clear" w:color="auto" w:fill="auto"/>
            <w:noWrap/>
            <w:vAlign w:val="bottom"/>
            <w:hideMark/>
          </w:tcPr>
          <w:p w14:paraId="1B7F9832"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5677902.028</w:t>
            </w:r>
          </w:p>
        </w:tc>
        <w:tc>
          <w:tcPr>
            <w:tcW w:w="1842" w:type="dxa"/>
            <w:tcBorders>
              <w:top w:val="nil"/>
              <w:left w:val="nil"/>
              <w:bottom w:val="single" w:sz="4" w:space="0" w:color="auto"/>
              <w:right w:val="single" w:sz="4" w:space="0" w:color="auto"/>
            </w:tcBorders>
            <w:shd w:val="clear" w:color="auto" w:fill="auto"/>
            <w:noWrap/>
            <w:vAlign w:val="bottom"/>
            <w:hideMark/>
          </w:tcPr>
          <w:p w14:paraId="08FE8238"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2400069.086</w:t>
            </w:r>
          </w:p>
        </w:tc>
        <w:tc>
          <w:tcPr>
            <w:tcW w:w="2024" w:type="dxa"/>
            <w:tcBorders>
              <w:top w:val="nil"/>
              <w:left w:val="nil"/>
              <w:bottom w:val="single" w:sz="4" w:space="0" w:color="auto"/>
              <w:right w:val="single" w:sz="4" w:space="0" w:color="auto"/>
            </w:tcBorders>
            <w:shd w:val="clear" w:color="auto" w:fill="auto"/>
            <w:noWrap/>
            <w:vAlign w:val="bottom"/>
            <w:hideMark/>
          </w:tcPr>
          <w:p w14:paraId="26D65FD5"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1115468.33</w:t>
            </w:r>
          </w:p>
        </w:tc>
        <w:tc>
          <w:tcPr>
            <w:tcW w:w="1577" w:type="dxa"/>
            <w:tcBorders>
              <w:top w:val="nil"/>
              <w:left w:val="nil"/>
              <w:bottom w:val="single" w:sz="4" w:space="0" w:color="auto"/>
              <w:right w:val="single" w:sz="4" w:space="0" w:color="auto"/>
            </w:tcBorders>
            <w:shd w:val="clear" w:color="auto" w:fill="auto"/>
            <w:noWrap/>
            <w:vAlign w:val="bottom"/>
            <w:hideMark/>
          </w:tcPr>
          <w:p w14:paraId="09273EC8"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524680.0227</w:t>
            </w:r>
          </w:p>
        </w:tc>
        <w:tc>
          <w:tcPr>
            <w:tcW w:w="1683" w:type="dxa"/>
            <w:tcBorders>
              <w:top w:val="nil"/>
              <w:left w:val="nil"/>
              <w:bottom w:val="single" w:sz="4" w:space="0" w:color="auto"/>
              <w:right w:val="single" w:sz="8" w:space="0" w:color="auto"/>
            </w:tcBorders>
            <w:shd w:val="clear" w:color="auto" w:fill="auto"/>
            <w:noWrap/>
            <w:vAlign w:val="bottom"/>
            <w:hideMark/>
          </w:tcPr>
          <w:p w14:paraId="41A02E50"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249417.8244</w:t>
            </w:r>
          </w:p>
        </w:tc>
      </w:tr>
      <w:tr w:rsidR="00302046" w:rsidRPr="00302046" w14:paraId="3A6D551E" w14:textId="77777777" w:rsidTr="00302046">
        <w:trPr>
          <w:trHeight w:val="232"/>
        </w:trPr>
        <w:tc>
          <w:tcPr>
            <w:tcW w:w="1683" w:type="dxa"/>
            <w:tcBorders>
              <w:top w:val="nil"/>
              <w:left w:val="single" w:sz="8" w:space="0" w:color="auto"/>
              <w:bottom w:val="single" w:sz="4" w:space="0" w:color="auto"/>
              <w:right w:val="single" w:sz="4" w:space="0" w:color="auto"/>
            </w:tcBorders>
            <w:shd w:val="clear" w:color="auto" w:fill="auto"/>
            <w:noWrap/>
            <w:vAlign w:val="bottom"/>
            <w:hideMark/>
          </w:tcPr>
          <w:p w14:paraId="3AF5EB25"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5680965.939</w:t>
            </w:r>
          </w:p>
        </w:tc>
        <w:tc>
          <w:tcPr>
            <w:tcW w:w="1842" w:type="dxa"/>
            <w:tcBorders>
              <w:top w:val="nil"/>
              <w:left w:val="nil"/>
              <w:bottom w:val="single" w:sz="4" w:space="0" w:color="auto"/>
              <w:right w:val="single" w:sz="4" w:space="0" w:color="auto"/>
            </w:tcBorders>
            <w:shd w:val="clear" w:color="auto" w:fill="auto"/>
            <w:noWrap/>
            <w:vAlign w:val="bottom"/>
            <w:hideMark/>
          </w:tcPr>
          <w:p w14:paraId="074ACBED"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2213064.016</w:t>
            </w:r>
          </w:p>
        </w:tc>
        <w:tc>
          <w:tcPr>
            <w:tcW w:w="2024" w:type="dxa"/>
            <w:tcBorders>
              <w:top w:val="nil"/>
              <w:left w:val="nil"/>
              <w:bottom w:val="single" w:sz="4" w:space="0" w:color="auto"/>
              <w:right w:val="single" w:sz="4" w:space="0" w:color="auto"/>
            </w:tcBorders>
            <w:shd w:val="clear" w:color="auto" w:fill="auto"/>
            <w:noWrap/>
            <w:vAlign w:val="bottom"/>
            <w:hideMark/>
          </w:tcPr>
          <w:p w14:paraId="5B7E02A3"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1026987.087</w:t>
            </w:r>
          </w:p>
        </w:tc>
        <w:tc>
          <w:tcPr>
            <w:tcW w:w="1577" w:type="dxa"/>
            <w:tcBorders>
              <w:top w:val="nil"/>
              <w:left w:val="nil"/>
              <w:bottom w:val="single" w:sz="4" w:space="0" w:color="auto"/>
              <w:right w:val="single" w:sz="4" w:space="0" w:color="auto"/>
            </w:tcBorders>
            <w:shd w:val="clear" w:color="auto" w:fill="auto"/>
            <w:noWrap/>
            <w:vAlign w:val="bottom"/>
            <w:hideMark/>
          </w:tcPr>
          <w:p w14:paraId="0C380242"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482273.6319</w:t>
            </w:r>
          </w:p>
        </w:tc>
        <w:tc>
          <w:tcPr>
            <w:tcW w:w="1683" w:type="dxa"/>
            <w:tcBorders>
              <w:top w:val="nil"/>
              <w:left w:val="nil"/>
              <w:bottom w:val="single" w:sz="4" w:space="0" w:color="auto"/>
              <w:right w:val="single" w:sz="8" w:space="0" w:color="auto"/>
            </w:tcBorders>
            <w:shd w:val="clear" w:color="auto" w:fill="auto"/>
            <w:noWrap/>
            <w:vAlign w:val="bottom"/>
            <w:hideMark/>
          </w:tcPr>
          <w:p w14:paraId="5BBB45B0"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228870.9717</w:t>
            </w:r>
          </w:p>
        </w:tc>
      </w:tr>
      <w:tr w:rsidR="00302046" w:rsidRPr="00302046" w14:paraId="73D39AFE" w14:textId="77777777" w:rsidTr="00302046">
        <w:trPr>
          <w:trHeight w:val="232"/>
        </w:trPr>
        <w:tc>
          <w:tcPr>
            <w:tcW w:w="1683" w:type="dxa"/>
            <w:tcBorders>
              <w:top w:val="nil"/>
              <w:left w:val="single" w:sz="8" w:space="0" w:color="auto"/>
              <w:bottom w:val="single" w:sz="4" w:space="0" w:color="auto"/>
              <w:right w:val="single" w:sz="4" w:space="0" w:color="auto"/>
            </w:tcBorders>
            <w:shd w:val="clear" w:color="auto" w:fill="auto"/>
            <w:noWrap/>
            <w:vAlign w:val="bottom"/>
            <w:hideMark/>
          </w:tcPr>
          <w:p w14:paraId="0F67341F"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5684034.174</w:t>
            </w:r>
          </w:p>
        </w:tc>
        <w:tc>
          <w:tcPr>
            <w:tcW w:w="1842" w:type="dxa"/>
            <w:tcBorders>
              <w:top w:val="nil"/>
              <w:left w:val="nil"/>
              <w:bottom w:val="single" w:sz="4" w:space="0" w:color="auto"/>
              <w:right w:val="single" w:sz="4" w:space="0" w:color="auto"/>
            </w:tcBorders>
            <w:shd w:val="clear" w:color="auto" w:fill="auto"/>
            <w:noWrap/>
            <w:vAlign w:val="bottom"/>
            <w:hideMark/>
          </w:tcPr>
          <w:p w14:paraId="05474309"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2064055.491</w:t>
            </w:r>
          </w:p>
        </w:tc>
        <w:tc>
          <w:tcPr>
            <w:tcW w:w="2024" w:type="dxa"/>
            <w:tcBorders>
              <w:top w:val="nil"/>
              <w:left w:val="nil"/>
              <w:bottom w:val="single" w:sz="4" w:space="0" w:color="auto"/>
              <w:right w:val="single" w:sz="4" w:space="0" w:color="auto"/>
            </w:tcBorders>
            <w:shd w:val="clear" w:color="auto" w:fill="auto"/>
            <w:noWrap/>
            <w:vAlign w:val="bottom"/>
            <w:hideMark/>
          </w:tcPr>
          <w:p w14:paraId="19E36579"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951105.9165</w:t>
            </w:r>
          </w:p>
        </w:tc>
        <w:tc>
          <w:tcPr>
            <w:tcW w:w="1577" w:type="dxa"/>
            <w:tcBorders>
              <w:top w:val="nil"/>
              <w:left w:val="nil"/>
              <w:bottom w:val="single" w:sz="4" w:space="0" w:color="auto"/>
              <w:right w:val="single" w:sz="4" w:space="0" w:color="auto"/>
            </w:tcBorders>
            <w:shd w:val="clear" w:color="auto" w:fill="auto"/>
            <w:noWrap/>
            <w:vAlign w:val="bottom"/>
            <w:hideMark/>
          </w:tcPr>
          <w:p w14:paraId="43B88516"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443535.9307</w:t>
            </w:r>
          </w:p>
        </w:tc>
        <w:tc>
          <w:tcPr>
            <w:tcW w:w="1683" w:type="dxa"/>
            <w:tcBorders>
              <w:top w:val="nil"/>
              <w:left w:val="nil"/>
              <w:bottom w:val="single" w:sz="4" w:space="0" w:color="auto"/>
              <w:right w:val="single" w:sz="8" w:space="0" w:color="auto"/>
            </w:tcBorders>
            <w:shd w:val="clear" w:color="auto" w:fill="auto"/>
            <w:noWrap/>
            <w:vAlign w:val="bottom"/>
            <w:hideMark/>
          </w:tcPr>
          <w:p w14:paraId="18D66454"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209043.188</w:t>
            </w:r>
          </w:p>
        </w:tc>
      </w:tr>
      <w:tr w:rsidR="00302046" w:rsidRPr="00302046" w14:paraId="3AD57E9C" w14:textId="77777777" w:rsidTr="00302046">
        <w:trPr>
          <w:trHeight w:val="232"/>
        </w:trPr>
        <w:tc>
          <w:tcPr>
            <w:tcW w:w="1683" w:type="dxa"/>
            <w:tcBorders>
              <w:top w:val="nil"/>
              <w:left w:val="single" w:sz="8" w:space="0" w:color="auto"/>
              <w:bottom w:val="single" w:sz="4" w:space="0" w:color="auto"/>
              <w:right w:val="single" w:sz="4" w:space="0" w:color="auto"/>
            </w:tcBorders>
            <w:shd w:val="clear" w:color="auto" w:fill="auto"/>
            <w:noWrap/>
            <w:vAlign w:val="bottom"/>
            <w:hideMark/>
          </w:tcPr>
          <w:p w14:paraId="17EDF01F"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5699440.527</w:t>
            </w:r>
          </w:p>
        </w:tc>
        <w:tc>
          <w:tcPr>
            <w:tcW w:w="1842" w:type="dxa"/>
            <w:tcBorders>
              <w:top w:val="nil"/>
              <w:left w:val="nil"/>
              <w:bottom w:val="single" w:sz="4" w:space="0" w:color="auto"/>
              <w:right w:val="single" w:sz="4" w:space="0" w:color="auto"/>
            </w:tcBorders>
            <w:shd w:val="clear" w:color="auto" w:fill="auto"/>
            <w:noWrap/>
            <w:vAlign w:val="bottom"/>
            <w:hideMark/>
          </w:tcPr>
          <w:p w14:paraId="1E2193D4"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1281074.673</w:t>
            </w:r>
          </w:p>
        </w:tc>
        <w:tc>
          <w:tcPr>
            <w:tcW w:w="2024" w:type="dxa"/>
            <w:tcBorders>
              <w:top w:val="nil"/>
              <w:left w:val="nil"/>
              <w:bottom w:val="single" w:sz="4" w:space="0" w:color="auto"/>
              <w:right w:val="single" w:sz="4" w:space="0" w:color="auto"/>
            </w:tcBorders>
            <w:shd w:val="clear" w:color="auto" w:fill="auto"/>
            <w:noWrap/>
            <w:vAlign w:val="bottom"/>
            <w:hideMark/>
          </w:tcPr>
          <w:p w14:paraId="0930F932"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588008.5822</w:t>
            </w:r>
          </w:p>
        </w:tc>
        <w:tc>
          <w:tcPr>
            <w:tcW w:w="1577" w:type="dxa"/>
            <w:tcBorders>
              <w:top w:val="nil"/>
              <w:left w:val="nil"/>
              <w:bottom w:val="single" w:sz="4" w:space="0" w:color="auto"/>
              <w:right w:val="single" w:sz="4" w:space="0" w:color="auto"/>
            </w:tcBorders>
            <w:shd w:val="clear" w:color="auto" w:fill="auto"/>
            <w:noWrap/>
            <w:vAlign w:val="bottom"/>
            <w:hideMark/>
          </w:tcPr>
          <w:p w14:paraId="36D4AA16"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272961.3928</w:t>
            </w:r>
          </w:p>
        </w:tc>
        <w:tc>
          <w:tcPr>
            <w:tcW w:w="1683" w:type="dxa"/>
            <w:tcBorders>
              <w:top w:val="nil"/>
              <w:left w:val="nil"/>
              <w:bottom w:val="single" w:sz="4" w:space="0" w:color="auto"/>
              <w:right w:val="single" w:sz="8" w:space="0" w:color="auto"/>
            </w:tcBorders>
            <w:shd w:val="clear" w:color="auto" w:fill="auto"/>
            <w:noWrap/>
            <w:vAlign w:val="bottom"/>
            <w:hideMark/>
          </w:tcPr>
          <w:p w14:paraId="178DED4E"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128013.4936</w:t>
            </w:r>
          </w:p>
        </w:tc>
      </w:tr>
      <w:tr w:rsidR="00302046" w:rsidRPr="00302046" w14:paraId="02173C45" w14:textId="77777777" w:rsidTr="00302046">
        <w:trPr>
          <w:trHeight w:val="232"/>
        </w:trPr>
        <w:tc>
          <w:tcPr>
            <w:tcW w:w="1683" w:type="dxa"/>
            <w:tcBorders>
              <w:top w:val="nil"/>
              <w:left w:val="single" w:sz="8" w:space="0" w:color="auto"/>
              <w:bottom w:val="single" w:sz="4" w:space="0" w:color="auto"/>
              <w:right w:val="single" w:sz="4" w:space="0" w:color="auto"/>
            </w:tcBorders>
            <w:shd w:val="clear" w:color="auto" w:fill="auto"/>
            <w:noWrap/>
            <w:vAlign w:val="bottom"/>
            <w:hideMark/>
          </w:tcPr>
          <w:p w14:paraId="2B670622"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5714956.36</w:t>
            </w:r>
          </w:p>
        </w:tc>
        <w:tc>
          <w:tcPr>
            <w:tcW w:w="1842" w:type="dxa"/>
            <w:tcBorders>
              <w:top w:val="nil"/>
              <w:left w:val="nil"/>
              <w:bottom w:val="single" w:sz="4" w:space="0" w:color="auto"/>
              <w:right w:val="single" w:sz="4" w:space="0" w:color="auto"/>
            </w:tcBorders>
            <w:shd w:val="clear" w:color="auto" w:fill="auto"/>
            <w:noWrap/>
            <w:vAlign w:val="bottom"/>
            <w:hideMark/>
          </w:tcPr>
          <w:p w14:paraId="2A630990"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814799.0841</w:t>
            </w:r>
          </w:p>
        </w:tc>
        <w:tc>
          <w:tcPr>
            <w:tcW w:w="2024" w:type="dxa"/>
            <w:tcBorders>
              <w:top w:val="nil"/>
              <w:left w:val="nil"/>
              <w:bottom w:val="single" w:sz="4" w:space="0" w:color="auto"/>
              <w:right w:val="single" w:sz="4" w:space="0" w:color="auto"/>
            </w:tcBorders>
            <w:shd w:val="clear" w:color="auto" w:fill="auto"/>
            <w:noWrap/>
            <w:vAlign w:val="bottom"/>
            <w:hideMark/>
          </w:tcPr>
          <w:p w14:paraId="3472B088"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363531.1946</w:t>
            </w:r>
          </w:p>
        </w:tc>
        <w:tc>
          <w:tcPr>
            <w:tcW w:w="1577" w:type="dxa"/>
            <w:tcBorders>
              <w:top w:val="nil"/>
              <w:left w:val="nil"/>
              <w:bottom w:val="single" w:sz="4" w:space="0" w:color="auto"/>
              <w:right w:val="single" w:sz="4" w:space="0" w:color="auto"/>
            </w:tcBorders>
            <w:shd w:val="clear" w:color="auto" w:fill="auto"/>
            <w:noWrap/>
            <w:vAlign w:val="bottom"/>
            <w:hideMark/>
          </w:tcPr>
          <w:p w14:paraId="2EEB155E"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164065.9853</w:t>
            </w:r>
          </w:p>
        </w:tc>
        <w:tc>
          <w:tcPr>
            <w:tcW w:w="1683" w:type="dxa"/>
            <w:tcBorders>
              <w:top w:val="nil"/>
              <w:left w:val="nil"/>
              <w:bottom w:val="single" w:sz="4" w:space="0" w:color="auto"/>
              <w:right w:val="single" w:sz="8" w:space="0" w:color="auto"/>
            </w:tcBorders>
            <w:shd w:val="clear" w:color="auto" w:fill="auto"/>
            <w:noWrap/>
            <w:vAlign w:val="bottom"/>
            <w:hideMark/>
          </w:tcPr>
          <w:p w14:paraId="0B9F8753"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74830.14082</w:t>
            </w:r>
          </w:p>
        </w:tc>
      </w:tr>
      <w:tr w:rsidR="00302046" w:rsidRPr="00302046" w14:paraId="1F299A39" w14:textId="77777777" w:rsidTr="00302046">
        <w:trPr>
          <w:trHeight w:val="232"/>
        </w:trPr>
        <w:tc>
          <w:tcPr>
            <w:tcW w:w="1683" w:type="dxa"/>
            <w:tcBorders>
              <w:top w:val="nil"/>
              <w:left w:val="single" w:sz="8" w:space="0" w:color="auto"/>
              <w:bottom w:val="single" w:sz="4" w:space="0" w:color="auto"/>
              <w:right w:val="single" w:sz="4" w:space="0" w:color="auto"/>
            </w:tcBorders>
            <w:shd w:val="clear" w:color="auto" w:fill="auto"/>
            <w:noWrap/>
            <w:vAlign w:val="bottom"/>
            <w:hideMark/>
          </w:tcPr>
          <w:p w14:paraId="506FD09F"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5730582.845</w:t>
            </w:r>
          </w:p>
        </w:tc>
        <w:tc>
          <w:tcPr>
            <w:tcW w:w="1842" w:type="dxa"/>
            <w:tcBorders>
              <w:top w:val="nil"/>
              <w:left w:val="nil"/>
              <w:bottom w:val="single" w:sz="4" w:space="0" w:color="auto"/>
              <w:right w:val="single" w:sz="4" w:space="0" w:color="auto"/>
            </w:tcBorders>
            <w:shd w:val="clear" w:color="auto" w:fill="auto"/>
            <w:noWrap/>
            <w:vAlign w:val="bottom"/>
            <w:hideMark/>
          </w:tcPr>
          <w:p w14:paraId="6CA34E62"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391953.7299</w:t>
            </w:r>
          </w:p>
        </w:tc>
        <w:tc>
          <w:tcPr>
            <w:tcW w:w="2024" w:type="dxa"/>
            <w:tcBorders>
              <w:top w:val="nil"/>
              <w:left w:val="nil"/>
              <w:bottom w:val="single" w:sz="4" w:space="0" w:color="auto"/>
              <w:right w:val="single" w:sz="4" w:space="0" w:color="auto"/>
            </w:tcBorders>
            <w:shd w:val="clear" w:color="auto" w:fill="auto"/>
            <w:noWrap/>
            <w:vAlign w:val="bottom"/>
            <w:hideMark/>
          </w:tcPr>
          <w:p w14:paraId="500308A7"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175186.0999</w:t>
            </w:r>
          </w:p>
        </w:tc>
        <w:tc>
          <w:tcPr>
            <w:tcW w:w="1577" w:type="dxa"/>
            <w:tcBorders>
              <w:top w:val="nil"/>
              <w:left w:val="nil"/>
              <w:bottom w:val="single" w:sz="4" w:space="0" w:color="auto"/>
              <w:right w:val="single" w:sz="4" w:space="0" w:color="auto"/>
            </w:tcBorders>
            <w:shd w:val="clear" w:color="auto" w:fill="auto"/>
            <w:noWrap/>
            <w:vAlign w:val="bottom"/>
            <w:hideMark/>
          </w:tcPr>
          <w:p w14:paraId="1F6FBCAC"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79149.65388</w:t>
            </w:r>
          </w:p>
        </w:tc>
        <w:tc>
          <w:tcPr>
            <w:tcW w:w="1683" w:type="dxa"/>
            <w:tcBorders>
              <w:top w:val="nil"/>
              <w:left w:val="nil"/>
              <w:bottom w:val="single" w:sz="4" w:space="0" w:color="auto"/>
              <w:right w:val="single" w:sz="8" w:space="0" w:color="auto"/>
            </w:tcBorders>
            <w:shd w:val="clear" w:color="auto" w:fill="auto"/>
            <w:noWrap/>
            <w:vAlign w:val="bottom"/>
            <w:hideMark/>
          </w:tcPr>
          <w:p w14:paraId="1CA5C956"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36126.81137</w:t>
            </w:r>
          </w:p>
        </w:tc>
      </w:tr>
      <w:tr w:rsidR="00302046" w:rsidRPr="00302046" w14:paraId="6E61BA1F" w14:textId="77777777" w:rsidTr="00302046">
        <w:trPr>
          <w:trHeight w:val="232"/>
        </w:trPr>
        <w:tc>
          <w:tcPr>
            <w:tcW w:w="1683" w:type="dxa"/>
            <w:tcBorders>
              <w:top w:val="nil"/>
              <w:left w:val="single" w:sz="8" w:space="0" w:color="auto"/>
              <w:bottom w:val="single" w:sz="4" w:space="0" w:color="auto"/>
              <w:right w:val="single" w:sz="4" w:space="0" w:color="auto"/>
            </w:tcBorders>
            <w:shd w:val="clear" w:color="auto" w:fill="auto"/>
            <w:noWrap/>
            <w:vAlign w:val="bottom"/>
            <w:hideMark/>
          </w:tcPr>
          <w:p w14:paraId="1A0E361B"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lastRenderedPageBreak/>
              <w:t>5746321.169</w:t>
            </w:r>
          </w:p>
        </w:tc>
        <w:tc>
          <w:tcPr>
            <w:tcW w:w="1842" w:type="dxa"/>
            <w:tcBorders>
              <w:top w:val="nil"/>
              <w:left w:val="nil"/>
              <w:bottom w:val="single" w:sz="4" w:space="0" w:color="auto"/>
              <w:right w:val="single" w:sz="4" w:space="0" w:color="auto"/>
            </w:tcBorders>
            <w:shd w:val="clear" w:color="auto" w:fill="auto"/>
            <w:noWrap/>
            <w:vAlign w:val="bottom"/>
            <w:hideMark/>
          </w:tcPr>
          <w:p w14:paraId="2E3E6288"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184541.5811</w:t>
            </w:r>
          </w:p>
        </w:tc>
        <w:tc>
          <w:tcPr>
            <w:tcW w:w="2024" w:type="dxa"/>
            <w:tcBorders>
              <w:top w:val="nil"/>
              <w:left w:val="nil"/>
              <w:bottom w:val="single" w:sz="4" w:space="0" w:color="auto"/>
              <w:right w:val="single" w:sz="4" w:space="0" w:color="auto"/>
            </w:tcBorders>
            <w:shd w:val="clear" w:color="auto" w:fill="auto"/>
            <w:noWrap/>
            <w:vAlign w:val="bottom"/>
            <w:hideMark/>
          </w:tcPr>
          <w:p w14:paraId="2A56C224"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81008.50421</w:t>
            </w:r>
          </w:p>
        </w:tc>
        <w:tc>
          <w:tcPr>
            <w:tcW w:w="1577" w:type="dxa"/>
            <w:tcBorders>
              <w:top w:val="nil"/>
              <w:left w:val="nil"/>
              <w:bottom w:val="single" w:sz="4" w:space="0" w:color="auto"/>
              <w:right w:val="single" w:sz="4" w:space="0" w:color="auto"/>
            </w:tcBorders>
            <w:shd w:val="clear" w:color="auto" w:fill="auto"/>
            <w:noWrap/>
            <w:vAlign w:val="bottom"/>
            <w:hideMark/>
          </w:tcPr>
          <w:p w14:paraId="5D62A489"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35950.56048</w:t>
            </w:r>
          </w:p>
        </w:tc>
        <w:tc>
          <w:tcPr>
            <w:tcW w:w="1683" w:type="dxa"/>
            <w:tcBorders>
              <w:top w:val="nil"/>
              <w:left w:val="nil"/>
              <w:bottom w:val="single" w:sz="4" w:space="0" w:color="auto"/>
              <w:right w:val="single" w:sz="8" w:space="0" w:color="auto"/>
            </w:tcBorders>
            <w:shd w:val="clear" w:color="auto" w:fill="auto"/>
            <w:noWrap/>
            <w:vAlign w:val="bottom"/>
            <w:hideMark/>
          </w:tcPr>
          <w:p w14:paraId="2C4F0439"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16124.09964</w:t>
            </w:r>
          </w:p>
        </w:tc>
      </w:tr>
      <w:tr w:rsidR="00302046" w:rsidRPr="00302046" w14:paraId="51262F35" w14:textId="77777777" w:rsidTr="00302046">
        <w:trPr>
          <w:trHeight w:val="232"/>
        </w:trPr>
        <w:tc>
          <w:tcPr>
            <w:tcW w:w="1683" w:type="dxa"/>
            <w:tcBorders>
              <w:top w:val="nil"/>
              <w:left w:val="single" w:sz="8" w:space="0" w:color="auto"/>
              <w:bottom w:val="single" w:sz="4" w:space="0" w:color="auto"/>
              <w:right w:val="single" w:sz="4" w:space="0" w:color="auto"/>
            </w:tcBorders>
            <w:shd w:val="clear" w:color="auto" w:fill="auto"/>
            <w:noWrap/>
            <w:vAlign w:val="bottom"/>
            <w:hideMark/>
          </w:tcPr>
          <w:p w14:paraId="362E390A"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5762172.539</w:t>
            </w:r>
          </w:p>
        </w:tc>
        <w:tc>
          <w:tcPr>
            <w:tcW w:w="1842" w:type="dxa"/>
            <w:tcBorders>
              <w:top w:val="nil"/>
              <w:left w:val="nil"/>
              <w:bottom w:val="single" w:sz="4" w:space="0" w:color="auto"/>
              <w:right w:val="single" w:sz="4" w:space="0" w:color="auto"/>
            </w:tcBorders>
            <w:shd w:val="clear" w:color="auto" w:fill="auto"/>
            <w:noWrap/>
            <w:vAlign w:val="bottom"/>
            <w:hideMark/>
          </w:tcPr>
          <w:p w14:paraId="264EFF30"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75877.9548</w:t>
            </w:r>
          </w:p>
        </w:tc>
        <w:tc>
          <w:tcPr>
            <w:tcW w:w="2024" w:type="dxa"/>
            <w:tcBorders>
              <w:top w:val="nil"/>
              <w:left w:val="nil"/>
              <w:bottom w:val="single" w:sz="4" w:space="0" w:color="auto"/>
              <w:right w:val="single" w:sz="4" w:space="0" w:color="auto"/>
            </w:tcBorders>
            <w:shd w:val="clear" w:color="auto" w:fill="auto"/>
            <w:noWrap/>
            <w:vAlign w:val="bottom"/>
            <w:hideMark/>
          </w:tcPr>
          <w:p w14:paraId="3FA0A403"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32595.30304</w:t>
            </w:r>
          </w:p>
        </w:tc>
        <w:tc>
          <w:tcPr>
            <w:tcW w:w="1577" w:type="dxa"/>
            <w:tcBorders>
              <w:top w:val="nil"/>
              <w:left w:val="nil"/>
              <w:bottom w:val="single" w:sz="4" w:space="0" w:color="auto"/>
              <w:right w:val="single" w:sz="4" w:space="0" w:color="auto"/>
            </w:tcBorders>
            <w:shd w:val="clear" w:color="auto" w:fill="auto"/>
            <w:noWrap/>
            <w:vAlign w:val="bottom"/>
            <w:hideMark/>
          </w:tcPr>
          <w:p w14:paraId="10C0DD30"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14163.06038</w:t>
            </w:r>
          </w:p>
        </w:tc>
        <w:tc>
          <w:tcPr>
            <w:tcW w:w="1683" w:type="dxa"/>
            <w:tcBorders>
              <w:top w:val="nil"/>
              <w:left w:val="nil"/>
              <w:bottom w:val="single" w:sz="4" w:space="0" w:color="auto"/>
              <w:right w:val="single" w:sz="8" w:space="0" w:color="auto"/>
            </w:tcBorders>
            <w:shd w:val="clear" w:color="auto" w:fill="auto"/>
            <w:noWrap/>
            <w:vAlign w:val="bottom"/>
            <w:hideMark/>
          </w:tcPr>
          <w:p w14:paraId="51F22299"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6224.18368</w:t>
            </w:r>
          </w:p>
        </w:tc>
      </w:tr>
      <w:tr w:rsidR="00302046" w:rsidRPr="00302046" w14:paraId="79736465" w14:textId="77777777" w:rsidTr="00302046">
        <w:trPr>
          <w:trHeight w:val="232"/>
        </w:trPr>
        <w:tc>
          <w:tcPr>
            <w:tcW w:w="1683" w:type="dxa"/>
            <w:tcBorders>
              <w:top w:val="nil"/>
              <w:left w:val="single" w:sz="8" w:space="0" w:color="auto"/>
              <w:bottom w:val="single" w:sz="4" w:space="0" w:color="auto"/>
              <w:right w:val="single" w:sz="4" w:space="0" w:color="auto"/>
            </w:tcBorders>
            <w:shd w:val="clear" w:color="auto" w:fill="auto"/>
            <w:noWrap/>
            <w:vAlign w:val="bottom"/>
            <w:hideMark/>
          </w:tcPr>
          <w:p w14:paraId="40EDE61C"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5778138.175</w:t>
            </w:r>
          </w:p>
        </w:tc>
        <w:tc>
          <w:tcPr>
            <w:tcW w:w="1842" w:type="dxa"/>
            <w:tcBorders>
              <w:top w:val="nil"/>
              <w:left w:val="nil"/>
              <w:bottom w:val="single" w:sz="4" w:space="0" w:color="auto"/>
              <w:right w:val="single" w:sz="4" w:space="0" w:color="auto"/>
            </w:tcBorders>
            <w:shd w:val="clear" w:color="auto" w:fill="auto"/>
            <w:noWrap/>
            <w:vAlign w:val="bottom"/>
            <w:hideMark/>
          </w:tcPr>
          <w:p w14:paraId="01A1A28F"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26494.29788</w:t>
            </w:r>
          </w:p>
        </w:tc>
        <w:tc>
          <w:tcPr>
            <w:tcW w:w="2024" w:type="dxa"/>
            <w:tcBorders>
              <w:top w:val="nil"/>
              <w:left w:val="nil"/>
              <w:bottom w:val="single" w:sz="4" w:space="0" w:color="auto"/>
              <w:right w:val="single" w:sz="4" w:space="0" w:color="auto"/>
            </w:tcBorders>
            <w:shd w:val="clear" w:color="auto" w:fill="auto"/>
            <w:noWrap/>
            <w:vAlign w:val="bottom"/>
            <w:hideMark/>
          </w:tcPr>
          <w:p w14:paraId="30E5E805"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11095.5968</w:t>
            </w:r>
          </w:p>
        </w:tc>
        <w:tc>
          <w:tcPr>
            <w:tcW w:w="1577" w:type="dxa"/>
            <w:tcBorders>
              <w:top w:val="nil"/>
              <w:left w:val="nil"/>
              <w:bottom w:val="single" w:sz="4" w:space="0" w:color="auto"/>
              <w:right w:val="single" w:sz="4" w:space="0" w:color="auto"/>
            </w:tcBorders>
            <w:shd w:val="clear" w:color="auto" w:fill="auto"/>
            <w:noWrap/>
            <w:vAlign w:val="bottom"/>
            <w:hideMark/>
          </w:tcPr>
          <w:p w14:paraId="7F02D7C3"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4705.004742</w:t>
            </w:r>
          </w:p>
        </w:tc>
        <w:tc>
          <w:tcPr>
            <w:tcW w:w="1683" w:type="dxa"/>
            <w:tcBorders>
              <w:top w:val="nil"/>
              <w:left w:val="nil"/>
              <w:bottom w:val="single" w:sz="4" w:space="0" w:color="auto"/>
              <w:right w:val="single" w:sz="8" w:space="0" w:color="auto"/>
            </w:tcBorders>
            <w:shd w:val="clear" w:color="auto" w:fill="auto"/>
            <w:noWrap/>
            <w:vAlign w:val="bottom"/>
            <w:hideMark/>
          </w:tcPr>
          <w:p w14:paraId="2B1C5847"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2020.289004</w:t>
            </w:r>
          </w:p>
        </w:tc>
      </w:tr>
      <w:tr w:rsidR="00302046" w:rsidRPr="00302046" w14:paraId="7835617C" w14:textId="77777777" w:rsidTr="00302046">
        <w:trPr>
          <w:trHeight w:val="241"/>
        </w:trPr>
        <w:tc>
          <w:tcPr>
            <w:tcW w:w="1683" w:type="dxa"/>
            <w:tcBorders>
              <w:top w:val="nil"/>
              <w:left w:val="single" w:sz="8" w:space="0" w:color="auto"/>
              <w:bottom w:val="single" w:sz="8" w:space="0" w:color="auto"/>
              <w:right w:val="single" w:sz="4" w:space="0" w:color="auto"/>
            </w:tcBorders>
            <w:shd w:val="clear" w:color="auto" w:fill="auto"/>
            <w:noWrap/>
            <w:vAlign w:val="bottom"/>
            <w:hideMark/>
          </w:tcPr>
          <w:p w14:paraId="5ADF7744"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5794219.318</w:t>
            </w:r>
          </w:p>
        </w:tc>
        <w:tc>
          <w:tcPr>
            <w:tcW w:w="1842" w:type="dxa"/>
            <w:tcBorders>
              <w:top w:val="nil"/>
              <w:left w:val="nil"/>
              <w:bottom w:val="single" w:sz="8" w:space="0" w:color="auto"/>
              <w:right w:val="single" w:sz="4" w:space="0" w:color="auto"/>
            </w:tcBorders>
            <w:shd w:val="clear" w:color="auto" w:fill="auto"/>
            <w:noWrap/>
            <w:vAlign w:val="bottom"/>
            <w:hideMark/>
          </w:tcPr>
          <w:p w14:paraId="49EF6037"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7583.797519</w:t>
            </w:r>
          </w:p>
        </w:tc>
        <w:tc>
          <w:tcPr>
            <w:tcW w:w="2024" w:type="dxa"/>
            <w:tcBorders>
              <w:top w:val="nil"/>
              <w:left w:val="nil"/>
              <w:bottom w:val="single" w:sz="8" w:space="0" w:color="auto"/>
              <w:right w:val="single" w:sz="4" w:space="0" w:color="auto"/>
            </w:tcBorders>
            <w:shd w:val="clear" w:color="auto" w:fill="auto"/>
            <w:noWrap/>
            <w:vAlign w:val="bottom"/>
            <w:hideMark/>
          </w:tcPr>
          <w:p w14:paraId="7F4B0920"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3084.875446</w:t>
            </w:r>
          </w:p>
        </w:tc>
        <w:tc>
          <w:tcPr>
            <w:tcW w:w="1577" w:type="dxa"/>
            <w:tcBorders>
              <w:top w:val="nil"/>
              <w:left w:val="nil"/>
              <w:bottom w:val="single" w:sz="8" w:space="0" w:color="auto"/>
              <w:right w:val="single" w:sz="4" w:space="0" w:color="auto"/>
            </w:tcBorders>
            <w:shd w:val="clear" w:color="auto" w:fill="auto"/>
            <w:noWrap/>
            <w:vAlign w:val="bottom"/>
            <w:hideMark/>
          </w:tcPr>
          <w:p w14:paraId="7CAA0715"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1272.658175</w:t>
            </w:r>
          </w:p>
        </w:tc>
        <w:tc>
          <w:tcPr>
            <w:tcW w:w="1683" w:type="dxa"/>
            <w:tcBorders>
              <w:top w:val="nil"/>
              <w:left w:val="nil"/>
              <w:bottom w:val="single" w:sz="8" w:space="0" w:color="auto"/>
              <w:right w:val="single" w:sz="8" w:space="0" w:color="auto"/>
            </w:tcBorders>
            <w:shd w:val="clear" w:color="auto" w:fill="auto"/>
            <w:noWrap/>
            <w:vAlign w:val="bottom"/>
            <w:hideMark/>
          </w:tcPr>
          <w:p w14:paraId="21DEB794" w14:textId="77777777" w:rsidR="00302046" w:rsidRPr="00302046" w:rsidRDefault="00302046" w:rsidP="00302046">
            <w:pPr>
              <w:spacing w:before="0" w:after="0" w:line="240" w:lineRule="auto"/>
              <w:jc w:val="right"/>
              <w:rPr>
                <w:rFonts w:ascii="Calibri" w:eastAsia="Times New Roman" w:hAnsi="Calibri" w:cs="Calibri"/>
                <w:color w:val="000000"/>
                <w:lang w:val="en-GB" w:eastAsia="en-GB"/>
              </w:rPr>
            </w:pPr>
            <w:r w:rsidRPr="00302046">
              <w:rPr>
                <w:rFonts w:ascii="Calibri" w:eastAsia="Times New Roman" w:hAnsi="Calibri" w:cs="Calibri"/>
                <w:color w:val="000000"/>
                <w:lang w:val="en-GB" w:eastAsia="en-GB"/>
              </w:rPr>
              <w:t>532.5772705</w:t>
            </w:r>
          </w:p>
        </w:tc>
      </w:tr>
    </w:tbl>
    <w:p w14:paraId="08494E16" w14:textId="43AAAF01" w:rsidR="003D3F07" w:rsidRDefault="00922BA4" w:rsidP="001967DF">
      <w:r>
        <w:t xml:space="preserve">As </w:t>
      </w:r>
      <w:r w:rsidR="008059DF">
        <w:t xml:space="preserve">can be seen in the table above, </w:t>
      </w:r>
      <w:r>
        <w:t xml:space="preserve">the higher percentage of EGR that is put into the combustion process, the lower the amount of NOx part per million. Therefore, because of this trend, EGR valves are commonly used on many vehicles today, to reduce the harmful emissions that can be released during combustion. If stoichiometric combustion was possible, this would not be needed but as it is impossible to get a perfect combustion, using EGR valves are one of the many way’s manufactures are getting the emissions of their vehicles down. Some of the other ways this is done is through catalytic convertors and DPF’s among other things. </w:t>
      </w:r>
    </w:p>
    <w:p w14:paraId="17F3BA46" w14:textId="77777777" w:rsidR="00922BA4" w:rsidRDefault="00922BA4" w:rsidP="00922BA4">
      <w:pPr>
        <w:keepNext/>
      </w:pPr>
      <w:r>
        <w:rPr>
          <w:noProof/>
        </w:rPr>
        <w:drawing>
          <wp:inline distT="0" distB="0" distL="0" distR="0" wp14:anchorId="516CBF2C" wp14:editId="61D59F32">
            <wp:extent cx="5486400" cy="3582035"/>
            <wp:effectExtent l="0" t="0" r="0" b="18415"/>
            <wp:docPr id="33" name="Chart 33">
              <a:extLst xmlns:a="http://schemas.openxmlformats.org/drawingml/2006/main">
                <a:ext uri="{FF2B5EF4-FFF2-40B4-BE49-F238E27FC236}">
                  <a16:creationId xmlns:a16="http://schemas.microsoft.com/office/drawing/2014/main" id="{3FC5CB3D-9836-4E7E-8D2F-8D2736E227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9901FE7" w14:textId="157DDD95" w:rsidR="00922BA4" w:rsidRDefault="00922BA4" w:rsidP="00922BA4">
      <w:pPr>
        <w:pStyle w:val="Caption"/>
      </w:pPr>
      <w:r>
        <w:t xml:space="preserve">Figure </w:t>
      </w:r>
      <w:fldSimple w:instr=" SEQ Figure \* ARABIC ">
        <w:r>
          <w:rPr>
            <w:noProof/>
          </w:rPr>
          <w:t>26</w:t>
        </w:r>
      </w:fldSimple>
      <w:r>
        <w:t xml:space="preserve"> Graph showing the reduction in NOx PPM with the increase in EGR</w:t>
      </w:r>
    </w:p>
    <w:p w14:paraId="18AA557A" w14:textId="61D6B148" w:rsidR="00423501" w:rsidRDefault="00423501" w:rsidP="00423501">
      <w:pPr>
        <w:pStyle w:val="Heading1"/>
      </w:pPr>
      <w:bookmarkStart w:id="21" w:name="_Toc29139850"/>
      <w:r>
        <w:t>Conclusion</w:t>
      </w:r>
      <w:bookmarkEnd w:id="21"/>
      <w:r>
        <w:t xml:space="preserve"> </w:t>
      </w:r>
    </w:p>
    <w:p w14:paraId="045C1244" w14:textId="7754C84C" w:rsidR="00423501" w:rsidRDefault="00423501" w:rsidP="00423501">
      <w:r>
        <w:t>In conclusion, the model built using Microsoft Excel gives reasonable results when looking into what is produced when two fuels (Methanol and Iso-Octane)</w:t>
      </w:r>
      <w:r w:rsidR="00CC25E2">
        <w:t xml:space="preserve"> are blended in a perfect world and they perfectly combust. Impossible to occur in real life, but this will certainly be on the right tracks.</w:t>
      </w:r>
    </w:p>
    <w:p w14:paraId="0A9505F9" w14:textId="1C392087" w:rsidR="00CC25E2" w:rsidRDefault="00CC25E2" w:rsidP="00423501">
      <w:r>
        <w:lastRenderedPageBreak/>
        <w:t>Furthermore, the information gained through the above, allowed a moderately accurate NOx model to be created. Although there does seem to be some discrepancy in the data as the graph did not come out as smooth</w:t>
      </w:r>
      <w:r w:rsidR="00996849">
        <w:t>ly</w:t>
      </w:r>
      <w:r>
        <w:t xml:space="preserve"> as expected for the NOx produced, the rest of the information seem to be reasonable and not too </w:t>
      </w:r>
      <w:proofErr w:type="spellStart"/>
      <w:r>
        <w:t>far fetch</w:t>
      </w:r>
      <w:r w:rsidR="00996849">
        <w:t>ed</w:t>
      </w:r>
      <w:proofErr w:type="spellEnd"/>
      <w:r>
        <w:t xml:space="preserve"> from reality. </w:t>
      </w:r>
    </w:p>
    <w:p w14:paraId="55A4B444" w14:textId="4AD2EB53" w:rsidR="00CC25E2" w:rsidRDefault="00CC25E2" w:rsidP="00423501">
      <w:r>
        <w:t xml:space="preserve">Taking this NOx model forward and adding in one of the </w:t>
      </w:r>
      <w:r w:rsidR="00D05A9C">
        <w:t>real-life</w:t>
      </w:r>
      <w:r>
        <w:t xml:space="preserve"> </w:t>
      </w:r>
      <w:r w:rsidR="00D05A9C">
        <w:t>solutions for trying to reduce emissions, showed how much of a difference that EGR valves make to reducing the NOx production in an Iso-Octane engine. The data and graph that w</w:t>
      </w:r>
      <w:r w:rsidR="00996849">
        <w:t>ere</w:t>
      </w:r>
      <w:r w:rsidR="00D05A9C">
        <w:t xml:space="preserve"> produced from this</w:t>
      </w:r>
      <w:r w:rsidR="00996849">
        <w:t>,</w:t>
      </w:r>
      <w:r w:rsidR="00D05A9C">
        <w:t xml:space="preserve"> performed exactly as expected</w:t>
      </w:r>
      <w:r w:rsidR="00996849">
        <w:t>,</w:t>
      </w:r>
      <w:r w:rsidR="00D05A9C">
        <w:t xml:space="preserve"> and as the EGR percentage went up, the flame temperatures reduced</w:t>
      </w:r>
      <w:r w:rsidR="00996849">
        <w:t xml:space="preserve"> along with the </w:t>
      </w:r>
      <w:r w:rsidR="00D05A9C">
        <w:t xml:space="preserve">NOx </w:t>
      </w:r>
      <w:r w:rsidR="00996849">
        <w:t>produced</w:t>
      </w:r>
      <w:r w:rsidR="00D05A9C">
        <w:t xml:space="preserve"> </w:t>
      </w:r>
      <w:r w:rsidR="00996849">
        <w:t>too</w:t>
      </w:r>
      <w:r w:rsidR="00D05A9C">
        <w:t xml:space="preserve">. </w:t>
      </w:r>
    </w:p>
    <w:p w14:paraId="104C1E2E" w14:textId="7289B142" w:rsidR="00D05A9C" w:rsidRDefault="00D05A9C" w:rsidP="00423501">
      <w:r>
        <w:t>For these models to be taken further forward, first the base Iso-Octane faults would need to be found and corrected</w:t>
      </w:r>
      <w:r w:rsidR="00996849">
        <w:t xml:space="preserve">, </w:t>
      </w:r>
      <w:r>
        <w:t>so that would perform as expected and then some of the more complex NOx modelling equations would need to be used, such as the extended Zeldovich model which takes into account a third reaction due to the lack of oxygen , which causes the 2</w:t>
      </w:r>
      <w:r w:rsidRPr="00D05A9C">
        <w:rPr>
          <w:vertAlign w:val="superscript"/>
        </w:rPr>
        <w:t>nd</w:t>
      </w:r>
      <w:r>
        <w:t xml:space="preserve"> reaction to become weak, even though the 2</w:t>
      </w:r>
      <w:r w:rsidRPr="00D05A9C">
        <w:rPr>
          <w:vertAlign w:val="superscript"/>
        </w:rPr>
        <w:t>nd</w:t>
      </w:r>
      <w:r>
        <w:t xml:space="preserve"> reaction happens incredibly fast and for basic models is left. </w:t>
      </w:r>
    </w:p>
    <w:bookmarkStart w:id="22" w:name="_Toc29139851" w:displacedByCustomXml="next"/>
    <w:sdt>
      <w:sdtPr>
        <w:id w:val="518583984"/>
        <w:docPartObj>
          <w:docPartGallery w:val="Bibliographies"/>
          <w:docPartUnique/>
        </w:docPartObj>
      </w:sdtPr>
      <w:sdtEndPr>
        <w:rPr>
          <w:rFonts w:asciiTheme="minorHAnsi" w:eastAsiaTheme="minorHAnsi" w:hAnsiTheme="minorHAnsi" w:cstheme="minorBidi"/>
          <w:color w:val="595959" w:themeColor="text1" w:themeTint="A6"/>
          <w:sz w:val="22"/>
        </w:rPr>
      </w:sdtEndPr>
      <w:sdtContent>
        <w:p w14:paraId="7ED9F9B5" w14:textId="664C12A6" w:rsidR="00D05A9C" w:rsidRDefault="00D05A9C">
          <w:pPr>
            <w:pStyle w:val="Heading1"/>
          </w:pPr>
          <w:r>
            <w:t>References</w:t>
          </w:r>
          <w:bookmarkEnd w:id="22"/>
        </w:p>
        <w:sdt>
          <w:sdtPr>
            <w:id w:val="-573587230"/>
            <w:bibliography/>
          </w:sdtPr>
          <w:sdtContent>
            <w:p w14:paraId="5A522A7F" w14:textId="11729623" w:rsidR="00D05A9C" w:rsidRDefault="00D05A9C">
              <w:pPr>
                <w:rPr>
                  <w:rFonts w:ascii="Arial" w:hAnsi="Arial" w:cs="Arial"/>
                  <w:color w:val="000000"/>
                  <w:sz w:val="20"/>
                  <w:szCs w:val="20"/>
                  <w:shd w:val="clear" w:color="auto" w:fill="FFFFFF"/>
                </w:rPr>
              </w:pPr>
            </w:p>
            <w:p w14:paraId="5C8AEAE3" w14:textId="73F680F9" w:rsidR="00D05A9C" w:rsidRDefault="00D05A9C">
              <w:pPr>
                <w:rPr>
                  <w:rFonts w:ascii="Arial" w:hAnsi="Arial" w:cs="Arial"/>
                  <w:color w:val="000000"/>
                  <w:sz w:val="20"/>
                  <w:szCs w:val="20"/>
                  <w:shd w:val="clear" w:color="auto" w:fill="FFFFFF"/>
                </w:rPr>
              </w:pPr>
              <w:r>
                <w:rPr>
                  <w:rFonts w:ascii="Arial" w:hAnsi="Arial" w:cs="Arial"/>
                  <w:color w:val="000000"/>
                  <w:sz w:val="20"/>
                  <w:szCs w:val="20"/>
                  <w:shd w:val="clear" w:color="auto" w:fill="FFFFFF"/>
                </w:rPr>
                <w:t>Health Essentials from Cleveland Clinic. (2020). </w:t>
              </w:r>
              <w:r>
                <w:rPr>
                  <w:rFonts w:ascii="Arial" w:hAnsi="Arial" w:cs="Arial"/>
                  <w:i/>
                  <w:iCs/>
                  <w:color w:val="000000"/>
                  <w:sz w:val="20"/>
                  <w:szCs w:val="20"/>
                  <w:shd w:val="clear" w:color="auto" w:fill="FFFFFF"/>
                </w:rPr>
                <w:t xml:space="preserve">Smog and Pollution: What Do Air Quality Alerts Actually </w:t>
              </w:r>
              <w:proofErr w:type="gramStart"/>
              <w:r>
                <w:rPr>
                  <w:rFonts w:ascii="Arial" w:hAnsi="Arial" w:cs="Arial"/>
                  <w:i/>
                  <w:iCs/>
                  <w:color w:val="000000"/>
                  <w:sz w:val="20"/>
                  <w:szCs w:val="20"/>
                  <w:shd w:val="clear" w:color="auto" w:fill="FFFFFF"/>
                </w:rPr>
                <w:t>Mean?</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https://health.clevelandclinic.org/smog-and-pollution-what-do-air-quality-alerts-actually-mean/ [Accessed 4 Jan. 2020].</w:t>
              </w:r>
            </w:p>
            <w:p w14:paraId="52BEBC81" w14:textId="0F6DED01" w:rsidR="00D05A9C" w:rsidRDefault="00D05A9C">
              <w:pPr>
                <w:rPr>
                  <w:rFonts w:ascii="Arial" w:hAnsi="Arial" w:cs="Arial"/>
                  <w:color w:val="000000"/>
                  <w:sz w:val="20"/>
                  <w:szCs w:val="20"/>
                  <w:shd w:val="clear" w:color="auto" w:fill="FFFFFF"/>
                </w:rPr>
              </w:pPr>
              <w:r>
                <w:rPr>
                  <w:rFonts w:ascii="Arial" w:hAnsi="Arial" w:cs="Arial"/>
                  <w:color w:val="000000"/>
                  <w:sz w:val="20"/>
                  <w:szCs w:val="20"/>
                  <w:shd w:val="clear" w:color="auto" w:fill="FFFFFF"/>
                </w:rPr>
                <w:t>Emas.com.tr. (2020). </w:t>
              </w:r>
              <w:r>
                <w:rPr>
                  <w:rFonts w:ascii="Arial" w:hAnsi="Arial" w:cs="Arial"/>
                  <w:i/>
                  <w:iCs/>
                  <w:color w:val="000000"/>
                  <w:sz w:val="20"/>
                  <w:szCs w:val="20"/>
                  <w:shd w:val="clear" w:color="auto" w:fill="FFFFFF"/>
                </w:rPr>
                <w:t>LPG USE AND CARBON MONOXIDE (C0) POISONING</w:t>
              </w:r>
              <w:r>
                <w:rPr>
                  <w:rFonts w:ascii="Arial" w:hAnsi="Arial" w:cs="Arial"/>
                  <w:color w:val="000000"/>
                  <w:sz w:val="20"/>
                  <w:szCs w:val="20"/>
                  <w:shd w:val="clear" w:color="auto" w:fill="FFFFFF"/>
                </w:rPr>
                <w:t>. [online] Available at: http://emas.com.tr/en/content/663/lpg-use-and-carbon-monoxide-c0-poisoning [Accessed 5 Jan. 2020].</w:t>
              </w:r>
            </w:p>
            <w:p w14:paraId="0751C20B" w14:textId="77777777" w:rsidR="00D05A9C" w:rsidRDefault="00D05A9C">
              <w:pPr>
                <w:rPr>
                  <w:rFonts w:ascii="Arial" w:hAnsi="Arial" w:cs="Arial"/>
                  <w:color w:val="000000"/>
                  <w:sz w:val="20"/>
                  <w:szCs w:val="20"/>
                  <w:shd w:val="clear" w:color="auto" w:fill="FFFFFF"/>
                </w:rPr>
              </w:pPr>
              <w:r>
                <w:rPr>
                  <w:rFonts w:ascii="Arial" w:hAnsi="Arial" w:cs="Arial"/>
                  <w:color w:val="000000"/>
                  <w:sz w:val="20"/>
                  <w:szCs w:val="20"/>
                  <w:shd w:val="clear" w:color="auto" w:fill="FFFFFF"/>
                </w:rPr>
                <w:t>Encyclopedia Britannica. (2020). </w:t>
              </w:r>
              <w:r>
                <w:rPr>
                  <w:rFonts w:ascii="Arial" w:hAnsi="Arial" w:cs="Arial"/>
                  <w:i/>
                  <w:iCs/>
                  <w:color w:val="000000"/>
                  <w:sz w:val="20"/>
                  <w:szCs w:val="20"/>
                  <w:shd w:val="clear" w:color="auto" w:fill="FFFFFF"/>
                </w:rPr>
                <w:t>enthalpy | Definition, Equation, &amp; Units</w:t>
              </w:r>
              <w:r>
                <w:rPr>
                  <w:rFonts w:ascii="Arial" w:hAnsi="Arial" w:cs="Arial"/>
                  <w:color w:val="000000"/>
                  <w:sz w:val="20"/>
                  <w:szCs w:val="20"/>
                  <w:shd w:val="clear" w:color="auto" w:fill="FFFFFF"/>
                </w:rPr>
                <w:t>. [online] Available at: https://www.britannica.com/science/enthalpy [Accessed 5 Jan. 2020].</w:t>
              </w:r>
            </w:p>
            <w:p w14:paraId="4ECBBFF4" w14:textId="77777777" w:rsidR="0048650B" w:rsidRDefault="00D05A9C">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Aleiferis</w:t>
              </w:r>
              <w:proofErr w:type="spellEnd"/>
              <w:r>
                <w:rPr>
                  <w:rFonts w:ascii="Arial" w:hAnsi="Arial" w:cs="Arial"/>
                  <w:color w:val="000000"/>
                  <w:sz w:val="20"/>
                  <w:szCs w:val="20"/>
                  <w:shd w:val="clear" w:color="auto" w:fill="FFFFFF"/>
                </w:rPr>
                <w:t xml:space="preserve">, P., Behringer, M., </w:t>
              </w:r>
              <w:proofErr w:type="spellStart"/>
              <w:r>
                <w:rPr>
                  <w:rFonts w:ascii="Arial" w:hAnsi="Arial" w:cs="Arial"/>
                  <w:color w:val="000000"/>
                  <w:sz w:val="20"/>
                  <w:szCs w:val="20"/>
                  <w:shd w:val="clear" w:color="auto" w:fill="FFFFFF"/>
                </w:rPr>
                <w:t>OudeNijeweme</w:t>
              </w:r>
              <w:proofErr w:type="spellEnd"/>
              <w:r>
                <w:rPr>
                  <w:rFonts w:ascii="Arial" w:hAnsi="Arial" w:cs="Arial"/>
                  <w:color w:val="000000"/>
                  <w:sz w:val="20"/>
                  <w:szCs w:val="20"/>
                  <w:shd w:val="clear" w:color="auto" w:fill="FFFFFF"/>
                </w:rPr>
                <w:t>, D. and Freeland, P. (2020). </w:t>
              </w:r>
              <w:r>
                <w:rPr>
                  <w:rFonts w:ascii="Arial" w:hAnsi="Arial" w:cs="Arial"/>
                  <w:i/>
                  <w:iCs/>
                  <w:color w:val="000000"/>
                  <w:sz w:val="20"/>
                  <w:szCs w:val="20"/>
                  <w:shd w:val="clear" w:color="auto" w:fill="FFFFFF"/>
                </w:rPr>
                <w:t>INSIGHTS INTO STOICHIOMETRIC AND LEAN COMBUSTION PHENOMENA OF GASOLINE–BUTANOL, GASOLINE–ETHANOL, ISO-OCTANE–BUTANOL AND ISO-OCTANE–ETHANOL BLENDS IN AN OPTICAL SI ENGINE</w:t>
              </w:r>
              <w:r>
                <w:rPr>
                  <w:rFonts w:ascii="Arial" w:hAnsi="Arial" w:cs="Arial"/>
                  <w:color w:val="000000"/>
                  <w:sz w:val="20"/>
                  <w:szCs w:val="20"/>
                  <w:shd w:val="clear" w:color="auto" w:fill="FFFFFF"/>
                </w:rPr>
                <w:t>. PHD. Department of Mechanical Engineering, University College London, UK.</w:t>
              </w:r>
            </w:p>
            <w:p w14:paraId="6039FAD8" w14:textId="38FCA8AD" w:rsidR="0048650B" w:rsidRDefault="0048650B" w:rsidP="0048650B">
              <w:pPr>
                <w:rPr>
                  <w:rFonts w:asciiTheme="majorHAnsi" w:hAnsiTheme="majorHAnsi"/>
                  <w:color w:val="auto"/>
                  <w:sz w:val="20"/>
                  <w:szCs w:val="20"/>
                </w:rPr>
              </w:pPr>
              <w:sdt>
                <w:sdtPr>
                  <w:rPr>
                    <w:rFonts w:asciiTheme="majorHAnsi" w:hAnsiTheme="majorHAnsi"/>
                    <w:color w:val="auto"/>
                    <w:sz w:val="20"/>
                    <w:szCs w:val="20"/>
                  </w:rPr>
                  <w:id w:val="-1373920771"/>
                  <w:citation/>
                </w:sdtPr>
                <w:sdtContent>
                  <w:r w:rsidRPr="0048650B">
                    <w:rPr>
                      <w:rFonts w:asciiTheme="majorHAnsi" w:hAnsiTheme="majorHAnsi"/>
                      <w:color w:val="auto"/>
                      <w:sz w:val="20"/>
                      <w:szCs w:val="20"/>
                    </w:rPr>
                    <w:fldChar w:fldCharType="begin"/>
                  </w:r>
                  <w:r w:rsidRPr="0048650B">
                    <w:rPr>
                      <w:rFonts w:asciiTheme="majorHAnsi" w:hAnsiTheme="majorHAnsi"/>
                      <w:color w:val="auto"/>
                      <w:sz w:val="20"/>
                      <w:szCs w:val="20"/>
                      <w:lang w:val="en-GB"/>
                    </w:rPr>
                    <w:instrText xml:space="preserve"> CITATION Wil19 \l 2057 </w:instrText>
                  </w:r>
                  <w:r w:rsidRPr="0048650B">
                    <w:rPr>
                      <w:rFonts w:asciiTheme="majorHAnsi" w:hAnsiTheme="majorHAnsi"/>
                      <w:color w:val="auto"/>
                      <w:sz w:val="20"/>
                      <w:szCs w:val="20"/>
                    </w:rPr>
                    <w:fldChar w:fldCharType="separate"/>
                  </w:r>
                  <w:r w:rsidRPr="0048650B">
                    <w:rPr>
                      <w:rFonts w:asciiTheme="majorHAnsi" w:hAnsiTheme="majorHAnsi"/>
                      <w:noProof/>
                      <w:color w:val="auto"/>
                      <w:sz w:val="20"/>
                      <w:szCs w:val="20"/>
                      <w:lang w:val="en-GB"/>
                    </w:rPr>
                    <w:t>(Williams, 2019)</w:t>
                  </w:r>
                  <w:r w:rsidRPr="0048650B">
                    <w:rPr>
                      <w:rFonts w:asciiTheme="majorHAnsi" w:hAnsiTheme="majorHAnsi"/>
                      <w:color w:val="auto"/>
                      <w:sz w:val="20"/>
                      <w:szCs w:val="20"/>
                    </w:rPr>
                    <w:fldChar w:fldCharType="end"/>
                  </w:r>
                </w:sdtContent>
              </w:sdt>
            </w:p>
            <w:p w14:paraId="4FDFC4B8" w14:textId="7D2F3B5A" w:rsidR="0048650B" w:rsidRPr="0048650B" w:rsidRDefault="0048650B" w:rsidP="0048650B">
              <w:pPr>
                <w:rPr>
                  <w:rFonts w:asciiTheme="majorHAnsi" w:hAnsiTheme="majorHAnsi"/>
                  <w:color w:val="auto"/>
                  <w:sz w:val="20"/>
                  <w:szCs w:val="20"/>
                </w:rPr>
              </w:pPr>
              <w:proofErr w:type="spellStart"/>
              <w:r>
                <w:rPr>
                  <w:rFonts w:ascii="Arial" w:hAnsi="Arial" w:cs="Arial"/>
                  <w:color w:val="000000"/>
                  <w:sz w:val="20"/>
                  <w:szCs w:val="20"/>
                  <w:shd w:val="clear" w:color="auto" w:fill="FFFFFF"/>
                </w:rPr>
                <w:t>Merker</w:t>
              </w:r>
              <w:proofErr w:type="spellEnd"/>
              <w:r>
                <w:rPr>
                  <w:rFonts w:ascii="Arial" w:hAnsi="Arial" w:cs="Arial"/>
                  <w:color w:val="000000"/>
                  <w:sz w:val="20"/>
                  <w:szCs w:val="20"/>
                  <w:shd w:val="clear" w:color="auto" w:fill="FFFFFF"/>
                </w:rPr>
                <w:t>, G. (2006). </w:t>
              </w:r>
              <w:r>
                <w:rPr>
                  <w:rFonts w:ascii="Arial" w:hAnsi="Arial" w:cs="Arial"/>
                  <w:i/>
                  <w:iCs/>
                  <w:color w:val="000000"/>
                  <w:sz w:val="20"/>
                  <w:szCs w:val="20"/>
                  <w:shd w:val="clear" w:color="auto" w:fill="FFFFFF"/>
                </w:rPr>
                <w:t>Simulating combustion</w:t>
              </w:r>
              <w:r>
                <w:rPr>
                  <w:rFonts w:ascii="Arial" w:hAnsi="Arial" w:cs="Arial"/>
                  <w:color w:val="000000"/>
                  <w:sz w:val="20"/>
                  <w:szCs w:val="20"/>
                  <w:shd w:val="clear" w:color="auto" w:fill="FFFFFF"/>
                </w:rPr>
                <w:t>. Berlin: Springer.</w:t>
              </w:r>
            </w:p>
            <w:p w14:paraId="0B4DA2AC" w14:textId="716BC75A" w:rsidR="00D05A9C" w:rsidRDefault="00D05A9C"/>
          </w:sdtContent>
        </w:sdt>
      </w:sdtContent>
    </w:sdt>
    <w:p w14:paraId="77480A7C" w14:textId="77777777" w:rsidR="00D05A9C" w:rsidRPr="00423501" w:rsidRDefault="00D05A9C" w:rsidP="00423501"/>
    <w:p w14:paraId="587CB067" w14:textId="77777777" w:rsidR="001967DF" w:rsidRDefault="001967DF" w:rsidP="00362DED">
      <w:pPr>
        <w:rPr>
          <w:noProof/>
        </w:rPr>
      </w:pPr>
    </w:p>
    <w:p w14:paraId="60A0DB8C" w14:textId="55EBCCBC" w:rsidR="001967DF" w:rsidRDefault="001967DF" w:rsidP="00362DED"/>
    <w:sectPr w:rsidR="001967DF">
      <w:footerReference w:type="default" r:id="rId3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88E848" w14:textId="77777777" w:rsidR="00734C21" w:rsidRDefault="00734C21" w:rsidP="00C6554A">
      <w:pPr>
        <w:spacing w:before="0" w:after="0" w:line="240" w:lineRule="auto"/>
      </w:pPr>
      <w:r>
        <w:separator/>
      </w:r>
    </w:p>
  </w:endnote>
  <w:endnote w:type="continuationSeparator" w:id="0">
    <w:p w14:paraId="4F43C68D" w14:textId="77777777" w:rsidR="00734C21" w:rsidRDefault="00734C2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58EA3" w14:textId="77777777" w:rsidR="00423501" w:rsidRDefault="00423501">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CE9250" w14:textId="77777777" w:rsidR="00734C21" w:rsidRDefault="00734C21" w:rsidP="00C6554A">
      <w:pPr>
        <w:spacing w:before="0" w:after="0" w:line="240" w:lineRule="auto"/>
      </w:pPr>
      <w:r>
        <w:separator/>
      </w:r>
    </w:p>
  </w:footnote>
  <w:footnote w:type="continuationSeparator" w:id="0">
    <w:p w14:paraId="3B3083E5" w14:textId="77777777" w:rsidR="00734C21" w:rsidRDefault="00734C2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90"/>
    <w:rsid w:val="00000FB7"/>
    <w:rsid w:val="000E765F"/>
    <w:rsid w:val="0012406F"/>
    <w:rsid w:val="00161517"/>
    <w:rsid w:val="00166282"/>
    <w:rsid w:val="001967DF"/>
    <w:rsid w:val="001F477E"/>
    <w:rsid w:val="002554CD"/>
    <w:rsid w:val="002664A3"/>
    <w:rsid w:val="00293B83"/>
    <w:rsid w:val="002B4294"/>
    <w:rsid w:val="00302046"/>
    <w:rsid w:val="003217E2"/>
    <w:rsid w:val="00333D0D"/>
    <w:rsid w:val="00362DED"/>
    <w:rsid w:val="00382818"/>
    <w:rsid w:val="003B2A90"/>
    <w:rsid w:val="003D3F07"/>
    <w:rsid w:val="003D6278"/>
    <w:rsid w:val="00400943"/>
    <w:rsid w:val="00423501"/>
    <w:rsid w:val="0048650B"/>
    <w:rsid w:val="004C049F"/>
    <w:rsid w:val="005000E2"/>
    <w:rsid w:val="005933EA"/>
    <w:rsid w:val="005A6394"/>
    <w:rsid w:val="005C5940"/>
    <w:rsid w:val="005F140F"/>
    <w:rsid w:val="00601ECE"/>
    <w:rsid w:val="006567CF"/>
    <w:rsid w:val="006A3CE7"/>
    <w:rsid w:val="007178A7"/>
    <w:rsid w:val="00734C21"/>
    <w:rsid w:val="0073546B"/>
    <w:rsid w:val="007402C0"/>
    <w:rsid w:val="00741F1E"/>
    <w:rsid w:val="007F59B6"/>
    <w:rsid w:val="008059DF"/>
    <w:rsid w:val="00836B6F"/>
    <w:rsid w:val="008A21C5"/>
    <w:rsid w:val="008E131E"/>
    <w:rsid w:val="00922BA4"/>
    <w:rsid w:val="009506F6"/>
    <w:rsid w:val="00983150"/>
    <w:rsid w:val="009903AD"/>
    <w:rsid w:val="00996849"/>
    <w:rsid w:val="009A57B6"/>
    <w:rsid w:val="009F53E4"/>
    <w:rsid w:val="00A06AB9"/>
    <w:rsid w:val="00A5513E"/>
    <w:rsid w:val="00A87742"/>
    <w:rsid w:val="00AB1BBF"/>
    <w:rsid w:val="00B01745"/>
    <w:rsid w:val="00B221A3"/>
    <w:rsid w:val="00B63FB6"/>
    <w:rsid w:val="00B825CC"/>
    <w:rsid w:val="00B90D75"/>
    <w:rsid w:val="00C43754"/>
    <w:rsid w:val="00C53B5A"/>
    <w:rsid w:val="00C6554A"/>
    <w:rsid w:val="00CC25E2"/>
    <w:rsid w:val="00CF442F"/>
    <w:rsid w:val="00D05A9C"/>
    <w:rsid w:val="00D66BA4"/>
    <w:rsid w:val="00D92885"/>
    <w:rsid w:val="00D956B1"/>
    <w:rsid w:val="00DC4C11"/>
    <w:rsid w:val="00E124C2"/>
    <w:rsid w:val="00E244F4"/>
    <w:rsid w:val="00E324B1"/>
    <w:rsid w:val="00E5642C"/>
    <w:rsid w:val="00E723C0"/>
    <w:rsid w:val="00ED107D"/>
    <w:rsid w:val="00ED7C44"/>
    <w:rsid w:val="00EE5B9A"/>
    <w:rsid w:val="00F24A2E"/>
    <w:rsid w:val="00F46FFA"/>
    <w:rsid w:val="00F70558"/>
    <w:rsid w:val="00FC5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668CD"/>
  <w15:chartTrackingRefBased/>
  <w15:docId w15:val="{F9CDCBA4-B2BB-4E1F-9A93-528A381CC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3B2A90"/>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3B2A90"/>
    <w:pPr>
      <w:spacing w:after="100"/>
    </w:pPr>
  </w:style>
  <w:style w:type="paragraph" w:styleId="TOC2">
    <w:name w:val="toc 2"/>
    <w:basedOn w:val="Normal"/>
    <w:next w:val="Normal"/>
    <w:autoRedefine/>
    <w:uiPriority w:val="39"/>
    <w:unhideWhenUsed/>
    <w:rsid w:val="003B2A90"/>
    <w:pPr>
      <w:spacing w:after="100"/>
      <w:ind w:left="220"/>
    </w:pPr>
  </w:style>
  <w:style w:type="paragraph" w:customStyle="1" w:styleId="65FE70B9E3524240B0488D4CF5A39A6C">
    <w:name w:val="65FE70B9E3524240B0488D4CF5A39A6C"/>
    <w:rsid w:val="003B2A90"/>
    <w:pPr>
      <w:spacing w:before="0" w:after="160" w:line="259" w:lineRule="auto"/>
    </w:pPr>
    <w:rPr>
      <w:rFonts w:eastAsiaTheme="minorEastAsia"/>
      <w:color w:val="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955891">
      <w:bodyDiv w:val="1"/>
      <w:marLeft w:val="0"/>
      <w:marRight w:val="0"/>
      <w:marTop w:val="0"/>
      <w:marBottom w:val="0"/>
      <w:divBdr>
        <w:top w:val="none" w:sz="0" w:space="0" w:color="auto"/>
        <w:left w:val="none" w:sz="0" w:space="0" w:color="auto"/>
        <w:bottom w:val="none" w:sz="0" w:space="0" w:color="auto"/>
        <w:right w:val="none" w:sz="0" w:space="0" w:color="auto"/>
      </w:divBdr>
    </w:div>
    <w:div w:id="272786936">
      <w:bodyDiv w:val="1"/>
      <w:marLeft w:val="0"/>
      <w:marRight w:val="0"/>
      <w:marTop w:val="0"/>
      <w:marBottom w:val="0"/>
      <w:divBdr>
        <w:top w:val="none" w:sz="0" w:space="0" w:color="auto"/>
        <w:left w:val="none" w:sz="0" w:space="0" w:color="auto"/>
        <w:bottom w:val="none" w:sz="0" w:space="0" w:color="auto"/>
        <w:right w:val="none" w:sz="0" w:space="0" w:color="auto"/>
      </w:divBdr>
    </w:div>
    <w:div w:id="332684468">
      <w:bodyDiv w:val="1"/>
      <w:marLeft w:val="0"/>
      <w:marRight w:val="0"/>
      <w:marTop w:val="0"/>
      <w:marBottom w:val="0"/>
      <w:divBdr>
        <w:top w:val="none" w:sz="0" w:space="0" w:color="auto"/>
        <w:left w:val="none" w:sz="0" w:space="0" w:color="auto"/>
        <w:bottom w:val="none" w:sz="0" w:space="0" w:color="auto"/>
        <w:right w:val="none" w:sz="0" w:space="0" w:color="auto"/>
      </w:divBdr>
    </w:div>
    <w:div w:id="580484595">
      <w:bodyDiv w:val="1"/>
      <w:marLeft w:val="0"/>
      <w:marRight w:val="0"/>
      <w:marTop w:val="0"/>
      <w:marBottom w:val="0"/>
      <w:divBdr>
        <w:top w:val="none" w:sz="0" w:space="0" w:color="auto"/>
        <w:left w:val="none" w:sz="0" w:space="0" w:color="auto"/>
        <w:bottom w:val="none" w:sz="0" w:space="0" w:color="auto"/>
        <w:right w:val="none" w:sz="0" w:space="0" w:color="auto"/>
      </w:divBdr>
    </w:div>
    <w:div w:id="644428238">
      <w:bodyDiv w:val="1"/>
      <w:marLeft w:val="0"/>
      <w:marRight w:val="0"/>
      <w:marTop w:val="0"/>
      <w:marBottom w:val="0"/>
      <w:divBdr>
        <w:top w:val="none" w:sz="0" w:space="0" w:color="auto"/>
        <w:left w:val="none" w:sz="0" w:space="0" w:color="auto"/>
        <w:bottom w:val="none" w:sz="0" w:space="0" w:color="auto"/>
        <w:right w:val="none" w:sz="0" w:space="0" w:color="auto"/>
      </w:divBdr>
    </w:div>
    <w:div w:id="736629428">
      <w:bodyDiv w:val="1"/>
      <w:marLeft w:val="0"/>
      <w:marRight w:val="0"/>
      <w:marTop w:val="0"/>
      <w:marBottom w:val="0"/>
      <w:divBdr>
        <w:top w:val="none" w:sz="0" w:space="0" w:color="auto"/>
        <w:left w:val="none" w:sz="0" w:space="0" w:color="auto"/>
        <w:bottom w:val="none" w:sz="0" w:space="0" w:color="auto"/>
        <w:right w:val="none" w:sz="0" w:space="0" w:color="auto"/>
      </w:divBdr>
    </w:div>
    <w:div w:id="756825041">
      <w:bodyDiv w:val="1"/>
      <w:marLeft w:val="0"/>
      <w:marRight w:val="0"/>
      <w:marTop w:val="0"/>
      <w:marBottom w:val="0"/>
      <w:divBdr>
        <w:top w:val="none" w:sz="0" w:space="0" w:color="auto"/>
        <w:left w:val="none" w:sz="0" w:space="0" w:color="auto"/>
        <w:bottom w:val="none" w:sz="0" w:space="0" w:color="auto"/>
        <w:right w:val="none" w:sz="0" w:space="0" w:color="auto"/>
      </w:divBdr>
    </w:div>
    <w:div w:id="1016540006">
      <w:bodyDiv w:val="1"/>
      <w:marLeft w:val="0"/>
      <w:marRight w:val="0"/>
      <w:marTop w:val="0"/>
      <w:marBottom w:val="0"/>
      <w:divBdr>
        <w:top w:val="none" w:sz="0" w:space="0" w:color="auto"/>
        <w:left w:val="none" w:sz="0" w:space="0" w:color="auto"/>
        <w:bottom w:val="none" w:sz="0" w:space="0" w:color="auto"/>
        <w:right w:val="none" w:sz="0" w:space="0" w:color="auto"/>
      </w:divBdr>
    </w:div>
    <w:div w:id="1048795228">
      <w:bodyDiv w:val="1"/>
      <w:marLeft w:val="0"/>
      <w:marRight w:val="0"/>
      <w:marTop w:val="0"/>
      <w:marBottom w:val="0"/>
      <w:divBdr>
        <w:top w:val="none" w:sz="0" w:space="0" w:color="auto"/>
        <w:left w:val="none" w:sz="0" w:space="0" w:color="auto"/>
        <w:bottom w:val="none" w:sz="0" w:space="0" w:color="auto"/>
        <w:right w:val="none" w:sz="0" w:space="0" w:color="auto"/>
      </w:divBdr>
    </w:div>
    <w:div w:id="1176769161">
      <w:bodyDiv w:val="1"/>
      <w:marLeft w:val="0"/>
      <w:marRight w:val="0"/>
      <w:marTop w:val="0"/>
      <w:marBottom w:val="0"/>
      <w:divBdr>
        <w:top w:val="none" w:sz="0" w:space="0" w:color="auto"/>
        <w:left w:val="none" w:sz="0" w:space="0" w:color="auto"/>
        <w:bottom w:val="none" w:sz="0" w:space="0" w:color="auto"/>
        <w:right w:val="none" w:sz="0" w:space="0" w:color="auto"/>
      </w:divBdr>
    </w:div>
    <w:div w:id="1200893099">
      <w:bodyDiv w:val="1"/>
      <w:marLeft w:val="0"/>
      <w:marRight w:val="0"/>
      <w:marTop w:val="0"/>
      <w:marBottom w:val="0"/>
      <w:divBdr>
        <w:top w:val="none" w:sz="0" w:space="0" w:color="auto"/>
        <w:left w:val="none" w:sz="0" w:space="0" w:color="auto"/>
        <w:bottom w:val="none" w:sz="0" w:space="0" w:color="auto"/>
        <w:right w:val="none" w:sz="0" w:space="0" w:color="auto"/>
      </w:divBdr>
    </w:div>
    <w:div w:id="1243956446">
      <w:bodyDiv w:val="1"/>
      <w:marLeft w:val="0"/>
      <w:marRight w:val="0"/>
      <w:marTop w:val="0"/>
      <w:marBottom w:val="0"/>
      <w:divBdr>
        <w:top w:val="none" w:sz="0" w:space="0" w:color="auto"/>
        <w:left w:val="none" w:sz="0" w:space="0" w:color="auto"/>
        <w:bottom w:val="none" w:sz="0" w:space="0" w:color="auto"/>
        <w:right w:val="none" w:sz="0" w:space="0" w:color="auto"/>
      </w:divBdr>
    </w:div>
    <w:div w:id="1287203301">
      <w:bodyDiv w:val="1"/>
      <w:marLeft w:val="0"/>
      <w:marRight w:val="0"/>
      <w:marTop w:val="0"/>
      <w:marBottom w:val="0"/>
      <w:divBdr>
        <w:top w:val="none" w:sz="0" w:space="0" w:color="auto"/>
        <w:left w:val="none" w:sz="0" w:space="0" w:color="auto"/>
        <w:bottom w:val="none" w:sz="0" w:space="0" w:color="auto"/>
        <w:right w:val="none" w:sz="0" w:space="0" w:color="auto"/>
      </w:divBdr>
    </w:div>
    <w:div w:id="1379162186">
      <w:bodyDiv w:val="1"/>
      <w:marLeft w:val="0"/>
      <w:marRight w:val="0"/>
      <w:marTop w:val="0"/>
      <w:marBottom w:val="0"/>
      <w:divBdr>
        <w:top w:val="none" w:sz="0" w:space="0" w:color="auto"/>
        <w:left w:val="none" w:sz="0" w:space="0" w:color="auto"/>
        <w:bottom w:val="none" w:sz="0" w:space="0" w:color="auto"/>
        <w:right w:val="none" w:sz="0" w:space="0" w:color="auto"/>
      </w:divBdr>
    </w:div>
    <w:div w:id="1654219543">
      <w:bodyDiv w:val="1"/>
      <w:marLeft w:val="0"/>
      <w:marRight w:val="0"/>
      <w:marTop w:val="0"/>
      <w:marBottom w:val="0"/>
      <w:divBdr>
        <w:top w:val="none" w:sz="0" w:space="0" w:color="auto"/>
        <w:left w:val="none" w:sz="0" w:space="0" w:color="auto"/>
        <w:bottom w:val="none" w:sz="0" w:space="0" w:color="auto"/>
        <w:right w:val="none" w:sz="0" w:space="0" w:color="auto"/>
      </w:divBdr>
    </w:div>
    <w:div w:id="1673944756">
      <w:bodyDiv w:val="1"/>
      <w:marLeft w:val="0"/>
      <w:marRight w:val="0"/>
      <w:marTop w:val="0"/>
      <w:marBottom w:val="0"/>
      <w:divBdr>
        <w:top w:val="none" w:sz="0" w:space="0" w:color="auto"/>
        <w:left w:val="none" w:sz="0" w:space="0" w:color="auto"/>
        <w:bottom w:val="none" w:sz="0" w:space="0" w:color="auto"/>
        <w:right w:val="none" w:sz="0" w:space="0" w:color="auto"/>
      </w:divBdr>
    </w:div>
    <w:div w:id="1696466200">
      <w:bodyDiv w:val="1"/>
      <w:marLeft w:val="0"/>
      <w:marRight w:val="0"/>
      <w:marTop w:val="0"/>
      <w:marBottom w:val="0"/>
      <w:divBdr>
        <w:top w:val="none" w:sz="0" w:space="0" w:color="auto"/>
        <w:left w:val="none" w:sz="0" w:space="0" w:color="auto"/>
        <w:bottom w:val="none" w:sz="0" w:space="0" w:color="auto"/>
        <w:right w:val="none" w:sz="0" w:space="0" w:color="auto"/>
      </w:divBdr>
    </w:div>
    <w:div w:id="1708602491">
      <w:bodyDiv w:val="1"/>
      <w:marLeft w:val="0"/>
      <w:marRight w:val="0"/>
      <w:marTop w:val="0"/>
      <w:marBottom w:val="0"/>
      <w:divBdr>
        <w:top w:val="none" w:sz="0" w:space="0" w:color="auto"/>
        <w:left w:val="none" w:sz="0" w:space="0" w:color="auto"/>
        <w:bottom w:val="none" w:sz="0" w:space="0" w:color="auto"/>
        <w:right w:val="none" w:sz="0" w:space="0" w:color="auto"/>
      </w:divBdr>
    </w:div>
    <w:div w:id="1711491878">
      <w:bodyDiv w:val="1"/>
      <w:marLeft w:val="0"/>
      <w:marRight w:val="0"/>
      <w:marTop w:val="0"/>
      <w:marBottom w:val="0"/>
      <w:divBdr>
        <w:top w:val="none" w:sz="0" w:space="0" w:color="auto"/>
        <w:left w:val="none" w:sz="0" w:space="0" w:color="auto"/>
        <w:bottom w:val="none" w:sz="0" w:space="0" w:color="auto"/>
        <w:right w:val="none" w:sz="0" w:space="0" w:color="auto"/>
      </w:divBdr>
    </w:div>
    <w:div w:id="1817524855">
      <w:bodyDiv w:val="1"/>
      <w:marLeft w:val="0"/>
      <w:marRight w:val="0"/>
      <w:marTop w:val="0"/>
      <w:marBottom w:val="0"/>
      <w:divBdr>
        <w:top w:val="none" w:sz="0" w:space="0" w:color="auto"/>
        <w:left w:val="none" w:sz="0" w:space="0" w:color="auto"/>
        <w:bottom w:val="none" w:sz="0" w:space="0" w:color="auto"/>
        <w:right w:val="none" w:sz="0" w:space="0" w:color="auto"/>
      </w:divBdr>
    </w:div>
    <w:div w:id="1859393138">
      <w:bodyDiv w:val="1"/>
      <w:marLeft w:val="0"/>
      <w:marRight w:val="0"/>
      <w:marTop w:val="0"/>
      <w:marBottom w:val="0"/>
      <w:divBdr>
        <w:top w:val="none" w:sz="0" w:space="0" w:color="auto"/>
        <w:left w:val="none" w:sz="0" w:space="0" w:color="auto"/>
        <w:bottom w:val="none" w:sz="0" w:space="0" w:color="auto"/>
        <w:right w:val="none" w:sz="0" w:space="0" w:color="auto"/>
      </w:divBdr>
    </w:div>
    <w:div w:id="1897276804">
      <w:bodyDiv w:val="1"/>
      <w:marLeft w:val="0"/>
      <w:marRight w:val="0"/>
      <w:marTop w:val="0"/>
      <w:marBottom w:val="0"/>
      <w:divBdr>
        <w:top w:val="none" w:sz="0" w:space="0" w:color="auto"/>
        <w:left w:val="none" w:sz="0" w:space="0" w:color="auto"/>
        <w:bottom w:val="none" w:sz="0" w:space="0" w:color="auto"/>
        <w:right w:val="none" w:sz="0" w:space="0" w:color="auto"/>
      </w:divBdr>
    </w:div>
    <w:div w:id="193378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chart" Target="charts/chart1.xm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low\AppData\Roaming\Microsoft\Templates\Student%20report%20with%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milow\OneDrive\Documents\Year%203\Powertrain\Fuel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milow\OneDrive\Documents\Year%203\Powertrain\Fuel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100">
                <a:solidFill>
                  <a:sysClr val="windowText" lastClr="000000"/>
                </a:solidFill>
              </a:rPr>
              <a:t>NOx PPM plotted against </a:t>
            </a:r>
            <a:r>
              <a:rPr lang="en-US" sz="1100">
                <a:solidFill>
                  <a:sysClr val="windowText" lastClr="000000"/>
                </a:solidFill>
                <a:effectLst/>
              </a:rPr>
              <a:t>Equivalence </a:t>
            </a:r>
            <a:endParaRPr lang="en-GB" sz="1100">
              <a:solidFill>
                <a:sysClr val="windowText" lastClr="000000"/>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US" sz="1100">
                <a:solidFill>
                  <a:sysClr val="windowText" lastClr="000000"/>
                </a:solidFill>
              </a:rPr>
              <a:t>Ratio</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0"/>
          <c:order val="0"/>
          <c:tx>
            <c:v>Nox PPM</c:v>
          </c:tx>
          <c:spPr>
            <a:ln w="19050" cap="rnd">
              <a:solidFill>
                <a:schemeClr val="accent1"/>
              </a:solidFill>
              <a:round/>
            </a:ln>
            <a:effectLst/>
          </c:spPr>
          <c:marker>
            <c:symbol val="none"/>
          </c:marker>
          <c:xVal>
            <c:numRef>
              <c:f>IsoOctane!$D$28:$D$40</c:f>
              <c:numCache>
                <c:formatCode>General</c:formatCode>
                <c:ptCount val="13"/>
                <c:pt idx="0">
                  <c:v>1</c:v>
                </c:pt>
                <c:pt idx="1">
                  <c:v>0.99</c:v>
                </c:pt>
                <c:pt idx="2">
                  <c:v>0.98</c:v>
                </c:pt>
                <c:pt idx="3">
                  <c:v>0.97</c:v>
                </c:pt>
                <c:pt idx="4">
                  <c:v>0.96</c:v>
                </c:pt>
                <c:pt idx="5">
                  <c:v>0.95</c:v>
                </c:pt>
                <c:pt idx="6">
                  <c:v>0.9</c:v>
                </c:pt>
                <c:pt idx="7">
                  <c:v>0.85</c:v>
                </c:pt>
                <c:pt idx="8">
                  <c:v>0.8</c:v>
                </c:pt>
                <c:pt idx="9">
                  <c:v>0.75</c:v>
                </c:pt>
                <c:pt idx="10">
                  <c:v>0.7</c:v>
                </c:pt>
                <c:pt idx="11">
                  <c:v>0.65</c:v>
                </c:pt>
                <c:pt idx="12">
                  <c:v>0.6</c:v>
                </c:pt>
              </c:numCache>
            </c:numRef>
          </c:xVal>
          <c:yVal>
            <c:numRef>
              <c:f>IsoOctane!$K$28:$K$40</c:f>
              <c:numCache>
                <c:formatCode>General</c:formatCode>
                <c:ptCount val="13"/>
                <c:pt idx="0">
                  <c:v>0</c:v>
                </c:pt>
                <c:pt idx="1">
                  <c:v>5671787.141330285</c:v>
                </c:pt>
                <c:pt idx="2">
                  <c:v>7446235.0266103847</c:v>
                </c:pt>
                <c:pt idx="3">
                  <c:v>6891952.7328179702</c:v>
                </c:pt>
                <c:pt idx="4">
                  <c:v>9002571.341241492</c:v>
                </c:pt>
                <c:pt idx="5">
                  <c:v>4143267.2941747596</c:v>
                </c:pt>
                <c:pt idx="6">
                  <c:v>3721004.1296841702</c:v>
                </c:pt>
                <c:pt idx="7">
                  <c:v>6936544.713473767</c:v>
                </c:pt>
                <c:pt idx="8">
                  <c:v>1652078.6505272225</c:v>
                </c:pt>
                <c:pt idx="9">
                  <c:v>395715.58190192346</c:v>
                </c:pt>
                <c:pt idx="10">
                  <c:v>235220.03888425423</c:v>
                </c:pt>
                <c:pt idx="11">
                  <c:v>84309.690473791823</c:v>
                </c:pt>
                <c:pt idx="12">
                  <c:v>24881.8670701954</c:v>
                </c:pt>
              </c:numCache>
            </c:numRef>
          </c:yVal>
          <c:smooth val="1"/>
          <c:extLst>
            <c:ext xmlns:c16="http://schemas.microsoft.com/office/drawing/2014/chart" uri="{C3380CC4-5D6E-409C-BE32-E72D297353CC}">
              <c16:uniqueId val="{00000000-6390-451D-9731-96B4E68F0D7A}"/>
            </c:ext>
          </c:extLst>
        </c:ser>
        <c:dLbls>
          <c:showLegendKey val="0"/>
          <c:showVal val="0"/>
          <c:showCatName val="0"/>
          <c:showSerName val="0"/>
          <c:showPercent val="0"/>
          <c:showBubbleSize val="0"/>
        </c:dLbls>
        <c:axId val="1283141680"/>
        <c:axId val="1283142008"/>
      </c:scatterChart>
      <c:valAx>
        <c:axId val="1283141680"/>
        <c:scaling>
          <c:orientation val="minMax"/>
          <c:max val="1"/>
          <c:min val="0.60000000000000009"/>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l-GR" sz="1000"/>
                  <a:t>φ</a:t>
                </a:r>
                <a:r>
                  <a:rPr lang="en-GB" sz="1000"/>
                  <a:t> </a:t>
                </a:r>
                <a:r>
                  <a:rPr lang="en-US" sz="1000">
                    <a:effectLst/>
                  </a:rPr>
                  <a:t>Equivalence </a:t>
                </a:r>
                <a:endParaRPr lang="en-GB" sz="10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GB" sz="1000"/>
                  <a:t> Ratio</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3142008"/>
        <c:crosses val="autoZero"/>
        <c:crossBetween val="midCat"/>
      </c:valAx>
      <c:valAx>
        <c:axId val="1283142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NOx</a:t>
                </a:r>
                <a:r>
                  <a:rPr lang="en-GB" baseline="0"/>
                  <a:t> </a:t>
                </a:r>
                <a:r>
                  <a:rPr lang="en-GB"/>
                  <a:t>PPM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314168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0" i="0" baseline="0">
                <a:effectLst/>
              </a:rPr>
              <a:t>Effect of adding EGR on NOx production for isooctane fuel</a:t>
            </a:r>
            <a:endParaRPr lang="en-GB" sz="1000">
              <a:effectLst/>
            </a:endParaRPr>
          </a:p>
        </c:rich>
      </c:tx>
      <c:overlay val="0"/>
      <c:spPr>
        <a:noFill/>
        <a:ln>
          <a:noFill/>
        </a:ln>
        <a:effectLst/>
      </c:spPr>
    </c:title>
    <c:autoTitleDeleted val="0"/>
    <c:plotArea>
      <c:layout/>
      <c:scatterChart>
        <c:scatterStyle val="smoothMarker"/>
        <c:varyColors val="0"/>
        <c:ser>
          <c:idx val="3"/>
          <c:order val="0"/>
          <c:tx>
            <c:v>20% EGR</c:v>
          </c:tx>
          <c:xVal>
            <c:numRef>
              <c:f>'EGR Blend'!$A$9:$A$21</c:f>
              <c:numCache>
                <c:formatCode>General</c:formatCode>
                <c:ptCount val="13"/>
                <c:pt idx="0">
                  <c:v>1</c:v>
                </c:pt>
                <c:pt idx="1">
                  <c:v>0.99</c:v>
                </c:pt>
                <c:pt idx="2">
                  <c:v>0.98</c:v>
                </c:pt>
                <c:pt idx="3">
                  <c:v>0.97</c:v>
                </c:pt>
                <c:pt idx="4">
                  <c:v>0.96</c:v>
                </c:pt>
                <c:pt idx="5">
                  <c:v>0.95</c:v>
                </c:pt>
                <c:pt idx="6">
                  <c:v>0.9</c:v>
                </c:pt>
                <c:pt idx="7">
                  <c:v>0.85</c:v>
                </c:pt>
                <c:pt idx="8">
                  <c:v>0.8</c:v>
                </c:pt>
                <c:pt idx="9">
                  <c:v>0.75</c:v>
                </c:pt>
                <c:pt idx="10">
                  <c:v>0.7</c:v>
                </c:pt>
                <c:pt idx="11">
                  <c:v>0.65</c:v>
                </c:pt>
                <c:pt idx="12">
                  <c:v>0.6</c:v>
                </c:pt>
              </c:numCache>
            </c:numRef>
          </c:xVal>
          <c:yVal>
            <c:numRef>
              <c:f>'EGR Blend'!$BD$9:$BD$21</c:f>
              <c:numCache>
                <c:formatCode>General</c:formatCode>
                <c:ptCount val="13"/>
                <c:pt idx="0" formatCode="0.00E+00">
                  <c:v>0</c:v>
                </c:pt>
                <c:pt idx="1">
                  <c:v>293697.55034185632</c:v>
                </c:pt>
                <c:pt idx="2">
                  <c:v>271030.95705474995</c:v>
                </c:pt>
                <c:pt idx="3">
                  <c:v>249417.82435340891</c:v>
                </c:pt>
                <c:pt idx="4">
                  <c:v>228870.97174449352</c:v>
                </c:pt>
                <c:pt idx="5">
                  <c:v>209043.18804746203</c:v>
                </c:pt>
                <c:pt idx="6">
                  <c:v>128013.49356149377</c:v>
                </c:pt>
                <c:pt idx="7">
                  <c:v>74830.140822687012</c:v>
                </c:pt>
                <c:pt idx="8">
                  <c:v>36126.811365628149</c:v>
                </c:pt>
                <c:pt idx="9">
                  <c:v>16124.099635369173</c:v>
                </c:pt>
                <c:pt idx="10">
                  <c:v>6224.1836802261359</c:v>
                </c:pt>
                <c:pt idx="11">
                  <c:v>2020.2890039113283</c:v>
                </c:pt>
                <c:pt idx="12">
                  <c:v>532.5772704589333</c:v>
                </c:pt>
              </c:numCache>
            </c:numRef>
          </c:yVal>
          <c:smooth val="1"/>
          <c:extLst>
            <c:ext xmlns:c16="http://schemas.microsoft.com/office/drawing/2014/chart" uri="{C3380CC4-5D6E-409C-BE32-E72D297353CC}">
              <c16:uniqueId val="{00000000-0633-49A7-8652-93304307C370}"/>
            </c:ext>
          </c:extLst>
        </c:ser>
        <c:ser>
          <c:idx val="2"/>
          <c:order val="1"/>
          <c:tx>
            <c:v>15% EGR</c:v>
          </c:tx>
          <c:xVal>
            <c:numRef>
              <c:f>'EGR Blend'!$A$9:$A$21</c:f>
              <c:numCache>
                <c:formatCode>General</c:formatCode>
                <c:ptCount val="13"/>
                <c:pt idx="0">
                  <c:v>1</c:v>
                </c:pt>
                <c:pt idx="1">
                  <c:v>0.99</c:v>
                </c:pt>
                <c:pt idx="2">
                  <c:v>0.98</c:v>
                </c:pt>
                <c:pt idx="3">
                  <c:v>0.97</c:v>
                </c:pt>
                <c:pt idx="4">
                  <c:v>0.96</c:v>
                </c:pt>
                <c:pt idx="5">
                  <c:v>0.95</c:v>
                </c:pt>
                <c:pt idx="6">
                  <c:v>0.9</c:v>
                </c:pt>
                <c:pt idx="7">
                  <c:v>0.85</c:v>
                </c:pt>
                <c:pt idx="8">
                  <c:v>0.8</c:v>
                </c:pt>
                <c:pt idx="9">
                  <c:v>0.75</c:v>
                </c:pt>
                <c:pt idx="10">
                  <c:v>0.7</c:v>
                </c:pt>
                <c:pt idx="11">
                  <c:v>0.65</c:v>
                </c:pt>
                <c:pt idx="12">
                  <c:v>0.6</c:v>
                </c:pt>
              </c:numCache>
            </c:numRef>
          </c:xVal>
          <c:yVal>
            <c:numRef>
              <c:f>'EGR Blend'!$AS$9:$AS$21</c:f>
              <c:numCache>
                <c:formatCode>General</c:formatCode>
                <c:ptCount val="13"/>
                <c:pt idx="0" formatCode="0.00E+00">
                  <c:v>0</c:v>
                </c:pt>
                <c:pt idx="1">
                  <c:v>615873.32711441966</c:v>
                </c:pt>
                <c:pt idx="2">
                  <c:v>569222.86372254975</c:v>
                </c:pt>
                <c:pt idx="3">
                  <c:v>524680.02267585462</c:v>
                </c:pt>
                <c:pt idx="4">
                  <c:v>482273.63186433655</c:v>
                </c:pt>
                <c:pt idx="5">
                  <c:v>443535.93074726977</c:v>
                </c:pt>
                <c:pt idx="6">
                  <c:v>272961.39276166569</c:v>
                </c:pt>
                <c:pt idx="7">
                  <c:v>164065.98530992953</c:v>
                </c:pt>
                <c:pt idx="8">
                  <c:v>79149.653881528735</c:v>
                </c:pt>
                <c:pt idx="9">
                  <c:v>35950.56047904474</c:v>
                </c:pt>
                <c:pt idx="10">
                  <c:v>14163.060378754182</c:v>
                </c:pt>
                <c:pt idx="11">
                  <c:v>4705.0047420198771</c:v>
                </c:pt>
                <c:pt idx="12">
                  <c:v>1272.6581750215616</c:v>
                </c:pt>
              </c:numCache>
            </c:numRef>
          </c:yVal>
          <c:smooth val="1"/>
          <c:extLst>
            <c:ext xmlns:c16="http://schemas.microsoft.com/office/drawing/2014/chart" uri="{C3380CC4-5D6E-409C-BE32-E72D297353CC}">
              <c16:uniqueId val="{00000001-0633-49A7-8652-93304307C370}"/>
            </c:ext>
          </c:extLst>
        </c:ser>
        <c:ser>
          <c:idx val="1"/>
          <c:order val="2"/>
          <c:tx>
            <c:v>10% EGR</c:v>
          </c:tx>
          <c:xVal>
            <c:numRef>
              <c:f>'EGR Blend'!$A$9:$A$21</c:f>
              <c:numCache>
                <c:formatCode>General</c:formatCode>
                <c:ptCount val="13"/>
                <c:pt idx="0">
                  <c:v>1</c:v>
                </c:pt>
                <c:pt idx="1">
                  <c:v>0.99</c:v>
                </c:pt>
                <c:pt idx="2">
                  <c:v>0.98</c:v>
                </c:pt>
                <c:pt idx="3">
                  <c:v>0.97</c:v>
                </c:pt>
                <c:pt idx="4">
                  <c:v>0.96</c:v>
                </c:pt>
                <c:pt idx="5">
                  <c:v>0.95</c:v>
                </c:pt>
                <c:pt idx="6">
                  <c:v>0.9</c:v>
                </c:pt>
                <c:pt idx="7">
                  <c:v>0.85</c:v>
                </c:pt>
                <c:pt idx="8">
                  <c:v>0.8</c:v>
                </c:pt>
                <c:pt idx="9">
                  <c:v>0.75</c:v>
                </c:pt>
                <c:pt idx="10">
                  <c:v>0.7</c:v>
                </c:pt>
                <c:pt idx="11">
                  <c:v>0.65</c:v>
                </c:pt>
                <c:pt idx="12">
                  <c:v>0.6</c:v>
                </c:pt>
              </c:numCache>
            </c:numRef>
          </c:xVal>
          <c:yVal>
            <c:numRef>
              <c:f>'EGR Blend'!$AH$9:$AH$21</c:f>
              <c:numCache>
                <c:formatCode>General</c:formatCode>
                <c:ptCount val="13"/>
                <c:pt idx="0" formatCode="0.00E+00">
                  <c:v>0</c:v>
                </c:pt>
                <c:pt idx="1">
                  <c:v>1305376.8082758312</c:v>
                </c:pt>
                <c:pt idx="2">
                  <c:v>1208286.2527317342</c:v>
                </c:pt>
                <c:pt idx="3">
                  <c:v>1115468.3299661104</c:v>
                </c:pt>
                <c:pt idx="4">
                  <c:v>1026987.0869369188</c:v>
                </c:pt>
                <c:pt idx="5">
                  <c:v>951105.91654155473</c:v>
                </c:pt>
                <c:pt idx="6">
                  <c:v>588008.58224566223</c:v>
                </c:pt>
                <c:pt idx="7">
                  <c:v>363531.19456744049</c:v>
                </c:pt>
                <c:pt idx="8">
                  <c:v>175186.09985605691</c:v>
                </c:pt>
                <c:pt idx="9">
                  <c:v>81008.504210226689</c:v>
                </c:pt>
                <c:pt idx="10">
                  <c:v>32595.303044895889</c:v>
                </c:pt>
                <c:pt idx="11">
                  <c:v>11095.596804350771</c:v>
                </c:pt>
                <c:pt idx="12">
                  <c:v>3084.8754464501808</c:v>
                </c:pt>
              </c:numCache>
            </c:numRef>
          </c:yVal>
          <c:smooth val="1"/>
          <c:extLst>
            <c:ext xmlns:c16="http://schemas.microsoft.com/office/drawing/2014/chart" uri="{C3380CC4-5D6E-409C-BE32-E72D297353CC}">
              <c16:uniqueId val="{00000002-0633-49A7-8652-93304307C370}"/>
            </c:ext>
          </c:extLst>
        </c:ser>
        <c:ser>
          <c:idx val="0"/>
          <c:order val="3"/>
          <c:tx>
            <c:v>5%EGR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'EGR Blend'!$A$9:$A$21</c:f>
              <c:numCache>
                <c:formatCode>General</c:formatCode>
                <c:ptCount val="13"/>
                <c:pt idx="0">
                  <c:v>1</c:v>
                </c:pt>
                <c:pt idx="1">
                  <c:v>0.99</c:v>
                </c:pt>
                <c:pt idx="2">
                  <c:v>0.98</c:v>
                </c:pt>
                <c:pt idx="3">
                  <c:v>0.97</c:v>
                </c:pt>
                <c:pt idx="4">
                  <c:v>0.96</c:v>
                </c:pt>
                <c:pt idx="5">
                  <c:v>0.95</c:v>
                </c:pt>
                <c:pt idx="6">
                  <c:v>0.9</c:v>
                </c:pt>
                <c:pt idx="7">
                  <c:v>0.85</c:v>
                </c:pt>
                <c:pt idx="8">
                  <c:v>0.8</c:v>
                </c:pt>
                <c:pt idx="9">
                  <c:v>0.75</c:v>
                </c:pt>
                <c:pt idx="10">
                  <c:v>0.7</c:v>
                </c:pt>
                <c:pt idx="11">
                  <c:v>0.65</c:v>
                </c:pt>
                <c:pt idx="12">
                  <c:v>0.6</c:v>
                </c:pt>
              </c:numCache>
            </c:numRef>
          </c:xVal>
          <c:yVal>
            <c:numRef>
              <c:f>'EGR Blend'!$W$9:$W$21</c:f>
              <c:numCache>
                <c:formatCode>General</c:formatCode>
                <c:ptCount val="13"/>
                <c:pt idx="0">
                  <c:v>0</c:v>
                </c:pt>
                <c:pt idx="1">
                  <c:v>1367537.6086699185</c:v>
                </c:pt>
                <c:pt idx="2">
                  <c:v>2596017.3106771307</c:v>
                </c:pt>
                <c:pt idx="3">
                  <c:v>2400069.0857547368</c:v>
                </c:pt>
                <c:pt idx="4">
                  <c:v>2213064.0163437775</c:v>
                </c:pt>
                <c:pt idx="5">
                  <c:v>2064055.491053137</c:v>
                </c:pt>
                <c:pt idx="6">
                  <c:v>1281074.6734284456</c:v>
                </c:pt>
                <c:pt idx="7">
                  <c:v>814799.08413292281</c:v>
                </c:pt>
                <c:pt idx="8">
                  <c:v>391953.7299057385</c:v>
                </c:pt>
                <c:pt idx="9">
                  <c:v>184541.58114158193</c:v>
                </c:pt>
                <c:pt idx="10">
                  <c:v>75877.954803895016</c:v>
                </c:pt>
                <c:pt idx="11">
                  <c:v>26494.297879600668</c:v>
                </c:pt>
                <c:pt idx="12">
                  <c:v>7583.797519261273</c:v>
                </c:pt>
              </c:numCache>
            </c:numRef>
          </c:yVal>
          <c:smooth val="1"/>
          <c:extLst>
            <c:ext xmlns:c16="http://schemas.microsoft.com/office/drawing/2014/chart" uri="{C3380CC4-5D6E-409C-BE32-E72D297353CC}">
              <c16:uniqueId val="{00000003-0633-49A7-8652-93304307C370}"/>
            </c:ext>
          </c:extLst>
        </c:ser>
        <c:dLbls>
          <c:showLegendKey val="0"/>
          <c:showVal val="0"/>
          <c:showCatName val="0"/>
          <c:showSerName val="0"/>
          <c:showPercent val="0"/>
          <c:showBubbleSize val="0"/>
        </c:dLbls>
        <c:axId val="995299560"/>
        <c:axId val="995302840"/>
      </c:scatterChart>
      <c:valAx>
        <c:axId val="995299560"/>
        <c:scaling>
          <c:orientation val="minMax"/>
          <c:max val="1"/>
          <c:min val="0.60000000000000009"/>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l-GR" sz="1000" b="1" i="0" u="none" strike="noStrike" baseline="0">
                    <a:effectLst/>
                  </a:rPr>
                  <a:t>φ</a:t>
                </a:r>
                <a:r>
                  <a:rPr lang="el-GR" sz="1000" b="0" i="0" u="none" strike="noStrike" baseline="0"/>
                  <a:t> </a:t>
                </a:r>
                <a:endParaRPr lang="en-GB"/>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5302840"/>
        <c:crosses val="autoZero"/>
        <c:crossBetween val="midCat"/>
      </c:valAx>
      <c:valAx>
        <c:axId val="995302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NOx PPM</a:t>
                </a:r>
              </a:p>
            </c:rich>
          </c:tx>
          <c:overlay val="0"/>
          <c:spPr>
            <a:noFill/>
            <a:ln>
              <a:noFill/>
            </a:ln>
            <a:effectLst/>
          </c:sp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5299560"/>
        <c:crosses val="autoZero"/>
        <c:crossBetween val="midCat"/>
      </c:valAx>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Wil19</b:Tag>
    <b:SourceType>ElectronicSource</b:SourceType>
    <b:Guid>{FEDD6A0D-F78E-4300-B9F1-445AC97185A7}</b:Guid>
    <b:Title>Course Notes</b:Title>
    <b:Year>2019</b:Year>
    <b:Month>November</b:Month>
    <b:Day>26</b:Day>
    <b:Author>
      <b:Author>
        <b:NameList>
          <b:Person>
            <b:Last>Williams</b:Last>
            <b:First>Dr</b:First>
            <b:Middle>Owen</b:Middle>
          </b:Person>
        </b:NameList>
      </b:Author>
    </b:Author>
    <b:City>Swansea</b:City>
    <b:StateProvince>Swansea</b:StateProvince>
    <b:CountryRegion>Wales</b:CountryRegion>
    <b:RefOrder>1</b:RefOrder>
  </b:Source>
</b:Sources>
</file>

<file path=customXml/itemProps1.xml><?xml version="1.0" encoding="utf-8"?>
<ds:datastoreItem xmlns:ds="http://schemas.openxmlformats.org/officeDocument/2006/customXml" ds:itemID="{0D024A60-CA28-4AAF-8E93-330D5FBC3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1566</TotalTime>
  <Pages>21</Pages>
  <Words>3998</Words>
  <Characters>22790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 Ward</dc:creator>
  <cp:keywords/>
  <dc:description/>
  <cp:lastModifiedBy>Milo Ward</cp:lastModifiedBy>
  <cp:revision>28</cp:revision>
  <dcterms:created xsi:type="dcterms:W3CDTF">2020-01-04T19:21:00Z</dcterms:created>
  <dcterms:modified xsi:type="dcterms:W3CDTF">2020-01-05T21:27:00Z</dcterms:modified>
</cp:coreProperties>
</file>