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B156E" w14:textId="77777777" w:rsidR="00063661" w:rsidRDefault="00D46B84">
      <w:pPr>
        <w:jc w:val="center"/>
      </w:pPr>
      <w:r>
        <w:rPr>
          <w:noProof/>
        </w:rPr>
        <w:drawing>
          <wp:inline distT="0" distB="0" distL="0" distR="0" wp14:anchorId="6AD0F7B8" wp14:editId="6DBC2F9F">
            <wp:extent cx="5731510" cy="3011780"/>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731510" cy="3011780"/>
                    </a:xfrm>
                    <a:prstGeom prst="rect">
                      <a:avLst/>
                    </a:prstGeom>
                  </pic:spPr>
                </pic:pic>
              </a:graphicData>
            </a:graphic>
          </wp:inline>
        </w:drawing>
      </w:r>
    </w:p>
    <w:p w14:paraId="4EA1EDCF" w14:textId="77777777" w:rsidR="00063661" w:rsidRPr="00B029AC" w:rsidRDefault="00D46B84">
      <w:pPr>
        <w:pStyle w:val="Title1"/>
        <w:rPr>
          <w:rFonts w:ascii="Times New Roman" w:hAnsi="Times New Roman" w:cs="Times New Roman"/>
          <w:b/>
          <w:bCs/>
          <w:sz w:val="32"/>
          <w:szCs w:val="32"/>
        </w:rPr>
      </w:pPr>
      <w:r w:rsidRPr="00B029AC">
        <w:rPr>
          <w:rStyle w:val="Emphasis1"/>
          <w:rFonts w:ascii="Times New Roman" w:hAnsi="Times New Roman" w:cs="Times New Roman"/>
          <w:b/>
          <w:bCs/>
          <w:sz w:val="32"/>
          <w:szCs w:val="32"/>
        </w:rPr>
        <w:t>Learning in the Digital Era</w:t>
      </w:r>
    </w:p>
    <w:p w14:paraId="352CF7AA" w14:textId="77777777" w:rsidR="00063661" w:rsidRPr="00B029AC" w:rsidRDefault="00D46B84">
      <w:pPr>
        <w:pStyle w:val="Normal1"/>
        <w:rPr>
          <w:rFonts w:ascii="Times New Roman" w:hAnsi="Times New Roman" w:cs="Times New Roman"/>
          <w:sz w:val="28"/>
          <w:szCs w:val="28"/>
        </w:rPr>
      </w:pPr>
      <w:r w:rsidRPr="00B029AC">
        <w:rPr>
          <w:rStyle w:val="EmphasizeItalicize"/>
          <w:rFonts w:ascii="Times New Roman" w:hAnsi="Times New Roman" w:cs="Times New Roman"/>
          <w:sz w:val="28"/>
          <w:szCs w:val="28"/>
        </w:rPr>
        <w:t>Olimpiu Robu 2233652</w:t>
      </w:r>
    </w:p>
    <w:p w14:paraId="192609F4" w14:textId="77777777" w:rsidR="00063661" w:rsidRPr="00B029AC" w:rsidRDefault="00D46B84">
      <w:pPr>
        <w:pStyle w:val="Normal1"/>
        <w:rPr>
          <w:rFonts w:ascii="Times New Roman" w:hAnsi="Times New Roman" w:cs="Times New Roman"/>
          <w:sz w:val="28"/>
          <w:szCs w:val="28"/>
        </w:rPr>
      </w:pPr>
      <w:r w:rsidRPr="00B029AC">
        <w:rPr>
          <w:rStyle w:val="EmphasizeItalicize"/>
          <w:rFonts w:ascii="Times New Roman" w:hAnsi="Times New Roman" w:cs="Times New Roman"/>
          <w:sz w:val="28"/>
          <w:szCs w:val="28"/>
        </w:rPr>
        <w:t xml:space="preserve">University of Wales Trinity saint David Birmingham </w:t>
      </w:r>
    </w:p>
    <w:p w14:paraId="63589D45" w14:textId="77777777" w:rsidR="00063661" w:rsidRDefault="00063661">
      <w:pPr>
        <w:pStyle w:val="Normal1"/>
      </w:pPr>
    </w:p>
    <w:p w14:paraId="599652C8" w14:textId="77777777" w:rsidR="00063661" w:rsidRPr="00B029AC" w:rsidRDefault="00D46B84">
      <w:pPr>
        <w:pStyle w:val="Normal1"/>
        <w:rPr>
          <w:rFonts w:ascii="Times New Roman" w:hAnsi="Times New Roman" w:cs="Times New Roman"/>
          <w:sz w:val="28"/>
          <w:szCs w:val="28"/>
        </w:rPr>
      </w:pPr>
      <w:r w:rsidRPr="00B029AC">
        <w:rPr>
          <w:rStyle w:val="Emphasis1"/>
          <w:rFonts w:ascii="Times New Roman" w:hAnsi="Times New Roman" w:cs="Times New Roman"/>
          <w:sz w:val="28"/>
          <w:szCs w:val="28"/>
        </w:rPr>
        <w:t>Academic skills –Time Management</w:t>
      </w:r>
    </w:p>
    <w:p w14:paraId="54F19FBB" w14:textId="77777777" w:rsidR="00063661" w:rsidRDefault="00D46B84">
      <w:pPr>
        <w:pStyle w:val="Normal1"/>
      </w:pPr>
      <w:r>
        <w:t> </w:t>
      </w:r>
    </w:p>
    <w:p w14:paraId="5489A086" w14:textId="77777777" w:rsidR="00063661" w:rsidRPr="00110823" w:rsidRDefault="00D46B84">
      <w:pPr>
        <w:pStyle w:val="Normal1"/>
        <w:rPr>
          <w:rFonts w:ascii="Times New Roman" w:hAnsi="Times New Roman" w:cs="Times New Roman"/>
          <w:sz w:val="28"/>
          <w:szCs w:val="28"/>
        </w:rPr>
      </w:pPr>
      <w:r w:rsidRPr="00110823">
        <w:rPr>
          <w:rStyle w:val="Emphasis1"/>
          <w:rFonts w:ascii="Times New Roman" w:hAnsi="Times New Roman" w:cs="Times New Roman"/>
          <w:sz w:val="28"/>
          <w:szCs w:val="28"/>
        </w:rPr>
        <w:t>Time Management and the benefits in study and employment</w:t>
      </w:r>
    </w:p>
    <w:p w14:paraId="3EE01B7B" w14:textId="77777777" w:rsidR="00063661" w:rsidRPr="00110823" w:rsidRDefault="00D46B84" w:rsidP="00110823">
      <w:pPr>
        <w:pStyle w:val="Normal1"/>
        <w:spacing w:line="276" w:lineRule="auto"/>
        <w:jc w:val="both"/>
        <w:rPr>
          <w:rFonts w:ascii="Times New Roman" w:hAnsi="Times New Roman" w:cs="Times New Roman"/>
          <w:sz w:val="24"/>
          <w:szCs w:val="24"/>
        </w:rPr>
      </w:pPr>
      <w:r w:rsidRPr="00110823">
        <w:rPr>
          <w:rFonts w:ascii="Times New Roman" w:hAnsi="Times New Roman" w:cs="Times New Roman"/>
          <w:sz w:val="24"/>
          <w:szCs w:val="24"/>
        </w:rPr>
        <w:t xml:space="preserve"> To some extent, everyone manages their time; the only question is how well they do it and what impact it has on what they do (Forsyth, 2013). If we are unable to manage time effectively, we need a method that may be applied to utilise time more effectively. A strategy for managing our time is necessary, as is a plan for how we will use the time that is yet ahead of us. We can have an "individual" time-use strategy aimed at completing a task, or we can have an "overall" time-use strategy in which you have several individual strategies that must be coordinated at any given time (Levin, 2007). As a logistics manager a good time management technique applied in the day-to-day decision making, will increase efficiency in the delivery of materials and subsequent outcomes. Logistics or distribution managers oversee organising products storage, transportation, and delivery and work on a tight schedule. Logistics Management is a fast-paced environment where an approach like the Pomodoro Technique can be used with superior results. </w:t>
      </w:r>
    </w:p>
    <w:p w14:paraId="368B1F9E" w14:textId="77777777" w:rsidR="00063661" w:rsidRDefault="00D46B84" w:rsidP="00110823">
      <w:pPr>
        <w:pStyle w:val="Normal1"/>
        <w:spacing w:line="276" w:lineRule="auto"/>
        <w:jc w:val="both"/>
      </w:pPr>
      <w:r w:rsidRPr="00110823">
        <w:rPr>
          <w:rFonts w:ascii="Times New Roman" w:hAnsi="Times New Roman" w:cs="Times New Roman"/>
          <w:sz w:val="24"/>
          <w:szCs w:val="24"/>
        </w:rPr>
        <w:t xml:space="preserve">The Pomodoro Technique was designed by Francesco Cirillo in the 1980s. It breaks down the task into intervals that are usually 25 minutes long and are divided by short breaks using a kitchen timer. Each time period is called a "pomodoro," an Italian word for tomato. Identification of tasks, setting a timer for 25 minutes, uninterrupted work on tasks, a 5-minute break, repetition three times, and a 30-minute rest are the typical steps. This technique </w:t>
      </w:r>
      <w:r w:rsidRPr="00110823">
        <w:rPr>
          <w:rFonts w:ascii="Times New Roman" w:hAnsi="Times New Roman" w:cs="Times New Roman"/>
          <w:sz w:val="24"/>
          <w:szCs w:val="24"/>
        </w:rPr>
        <w:lastRenderedPageBreak/>
        <w:t>provides a simple process that improves productivity by enhancing focus and cutting down on interruption, boosting motivation and bolster the determination to achieve your goals. (</w:t>
      </w:r>
      <w:proofErr w:type="spellStart"/>
      <w:r w:rsidRPr="00110823">
        <w:rPr>
          <w:rFonts w:ascii="Times New Roman" w:hAnsi="Times New Roman" w:cs="Times New Roman"/>
          <w:sz w:val="24"/>
          <w:szCs w:val="24"/>
        </w:rPr>
        <w:t>Baniqued</w:t>
      </w:r>
      <w:proofErr w:type="spellEnd"/>
      <w:r w:rsidRPr="00110823">
        <w:rPr>
          <w:rFonts w:ascii="Times New Roman" w:hAnsi="Times New Roman" w:cs="Times New Roman"/>
          <w:sz w:val="24"/>
          <w:szCs w:val="24"/>
        </w:rPr>
        <w:t xml:space="preserve"> et al,2019</w:t>
      </w:r>
      <w:r>
        <w:t>)</w:t>
      </w:r>
    </w:p>
    <w:p w14:paraId="1248B363" w14:textId="77777777" w:rsidR="00063661" w:rsidRDefault="00D46B84">
      <w:pPr>
        <w:jc w:val="center"/>
      </w:pPr>
      <w:r>
        <w:rPr>
          <w:noProof/>
        </w:rPr>
        <w:drawing>
          <wp:inline distT="0" distB="0" distL="0" distR="0" wp14:anchorId="677BE89C" wp14:editId="1797A0A3">
            <wp:extent cx="4298632" cy="2564096"/>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4298632" cy="2564096"/>
                    </a:xfrm>
                    <a:prstGeom prst="rect">
                      <a:avLst/>
                    </a:prstGeom>
                  </pic:spPr>
                </pic:pic>
              </a:graphicData>
            </a:graphic>
          </wp:inline>
        </w:drawing>
      </w:r>
    </w:p>
    <w:p w14:paraId="0A169F48" w14:textId="77777777" w:rsidR="00063661" w:rsidRDefault="00D46B84">
      <w:pPr>
        <w:pStyle w:val="Caption1"/>
      </w:pPr>
      <w:fldSimple w:instr=" SEQ Figure \*ARABIC ">
        <w:r>
          <w:t>1</w:t>
        </w:r>
      </w:fldSimple>
      <w:r>
        <w:t xml:space="preserve"> - https://science.howstuffworks.com</w:t>
      </w:r>
    </w:p>
    <w:p w14:paraId="682A4005" w14:textId="77777777" w:rsidR="00D11E3D" w:rsidRDefault="00D11E3D" w:rsidP="001C6640">
      <w:pPr>
        <w:pStyle w:val="Normal1"/>
      </w:pPr>
    </w:p>
    <w:p w14:paraId="1A0ED6CD" w14:textId="37E6F0A9" w:rsidR="001C6640" w:rsidRPr="00110823" w:rsidRDefault="001C6640" w:rsidP="00110823">
      <w:pPr>
        <w:pStyle w:val="Normal1"/>
        <w:spacing w:line="276" w:lineRule="auto"/>
        <w:rPr>
          <w:rFonts w:ascii="Times New Roman" w:hAnsi="Times New Roman" w:cs="Times New Roman"/>
          <w:sz w:val="24"/>
          <w:szCs w:val="24"/>
        </w:rPr>
      </w:pPr>
      <w:proofErr w:type="spellStart"/>
      <w:r w:rsidRPr="00110823">
        <w:rPr>
          <w:rFonts w:ascii="Times New Roman" w:hAnsi="Times New Roman" w:cs="Times New Roman"/>
          <w:sz w:val="24"/>
          <w:szCs w:val="24"/>
        </w:rPr>
        <w:t>Baniqued</w:t>
      </w:r>
      <w:proofErr w:type="spellEnd"/>
      <w:r w:rsidRPr="00110823">
        <w:rPr>
          <w:rFonts w:ascii="Times New Roman" w:hAnsi="Times New Roman" w:cs="Times New Roman"/>
          <w:sz w:val="24"/>
          <w:szCs w:val="24"/>
        </w:rPr>
        <w:t>, W.B. and Ariston, C.Z.D., (2019). THE POMODORO: EFFECTIVENESS TO GRADE 10 SCIENCE STUDENTS’TIME MANAGEMENT. QSU Research Journal, 8(1), pp.1-1.</w:t>
      </w:r>
    </w:p>
    <w:p w14:paraId="25440E5F" w14:textId="77777777" w:rsidR="00470E6A" w:rsidRPr="00110823" w:rsidRDefault="00470E6A" w:rsidP="00110823">
      <w:pPr>
        <w:pStyle w:val="Normal1"/>
        <w:spacing w:line="276" w:lineRule="auto"/>
        <w:rPr>
          <w:rFonts w:ascii="Times New Roman" w:hAnsi="Times New Roman" w:cs="Times New Roman"/>
          <w:sz w:val="24"/>
          <w:szCs w:val="24"/>
        </w:rPr>
      </w:pPr>
      <w:r w:rsidRPr="00110823">
        <w:rPr>
          <w:rFonts w:ascii="Times New Roman" w:hAnsi="Times New Roman" w:cs="Times New Roman"/>
          <w:sz w:val="24"/>
          <w:szCs w:val="24"/>
        </w:rPr>
        <w:t xml:space="preserve">Forsyth, P. (2013). Time: A key resource - opportunities and challenges. Third edition </w:t>
      </w:r>
      <w:proofErr w:type="spellStart"/>
      <w:r w:rsidRPr="00110823">
        <w:rPr>
          <w:rFonts w:ascii="Times New Roman" w:hAnsi="Times New Roman" w:cs="Times New Roman"/>
          <w:sz w:val="24"/>
          <w:szCs w:val="24"/>
        </w:rPr>
        <w:t>edn</w:t>
      </w:r>
      <w:proofErr w:type="spellEnd"/>
      <w:r w:rsidRPr="00110823">
        <w:rPr>
          <w:rFonts w:ascii="Times New Roman" w:hAnsi="Times New Roman" w:cs="Times New Roman"/>
          <w:sz w:val="24"/>
          <w:szCs w:val="24"/>
        </w:rPr>
        <w:t>. London: Kogan Page Ltd.</w:t>
      </w:r>
    </w:p>
    <w:p w14:paraId="20E9371E" w14:textId="241313DE" w:rsidR="00063661" w:rsidRPr="00110823" w:rsidRDefault="00470E6A" w:rsidP="00110823">
      <w:pPr>
        <w:pStyle w:val="Normal1"/>
        <w:spacing w:line="276" w:lineRule="auto"/>
        <w:rPr>
          <w:rFonts w:ascii="Times New Roman" w:hAnsi="Times New Roman" w:cs="Times New Roman"/>
          <w:sz w:val="24"/>
          <w:szCs w:val="24"/>
        </w:rPr>
      </w:pPr>
      <w:r w:rsidRPr="00110823">
        <w:rPr>
          <w:rFonts w:ascii="Times New Roman" w:hAnsi="Times New Roman" w:cs="Times New Roman"/>
          <w:sz w:val="24"/>
          <w:szCs w:val="24"/>
        </w:rPr>
        <w:t>HowStuffWorks. (n.d.). How the Pomodoro Technique Can Help You Get More Done. [online] Available at: https://science.howstuffworks.com/life/inside-the-mind/human-brain/pomodoro-technique.htm [Accessed 16 Feb. 2023]</w:t>
      </w:r>
      <w:r w:rsidR="00D11E3D" w:rsidRPr="00110823">
        <w:rPr>
          <w:rFonts w:ascii="Times New Roman" w:hAnsi="Times New Roman" w:cs="Times New Roman"/>
          <w:sz w:val="24"/>
          <w:szCs w:val="24"/>
        </w:rPr>
        <w:t>.</w:t>
      </w:r>
    </w:p>
    <w:p w14:paraId="1502146C" w14:textId="77777777" w:rsidR="00470E6A" w:rsidRPr="00110823" w:rsidRDefault="00D46B84" w:rsidP="00110823">
      <w:pPr>
        <w:pStyle w:val="Normal1"/>
        <w:spacing w:line="276" w:lineRule="auto"/>
        <w:rPr>
          <w:rFonts w:ascii="Times New Roman" w:hAnsi="Times New Roman" w:cs="Times New Roman"/>
          <w:sz w:val="24"/>
          <w:szCs w:val="24"/>
        </w:rPr>
      </w:pPr>
      <w:r w:rsidRPr="00110823">
        <w:rPr>
          <w:rFonts w:ascii="Times New Roman" w:hAnsi="Times New Roman" w:cs="Times New Roman"/>
          <w:sz w:val="24"/>
          <w:szCs w:val="24"/>
        </w:rPr>
        <w:t> </w:t>
      </w:r>
      <w:r w:rsidR="00470E6A" w:rsidRPr="00110823">
        <w:rPr>
          <w:rFonts w:ascii="Times New Roman" w:hAnsi="Times New Roman" w:cs="Times New Roman"/>
          <w:sz w:val="24"/>
          <w:szCs w:val="24"/>
        </w:rPr>
        <w:t>Levin, P. (2007) Skilful time management! Maidenhead, England: Open University Press.</w:t>
      </w:r>
    </w:p>
    <w:p w14:paraId="2DF448F3" w14:textId="0BD62AC2" w:rsidR="00063661" w:rsidRDefault="00063661">
      <w:pPr>
        <w:pStyle w:val="Normal1"/>
      </w:pPr>
    </w:p>
    <w:p w14:paraId="0E3DAF77" w14:textId="77777777" w:rsidR="00063661" w:rsidRPr="009E4DF1" w:rsidRDefault="00D46B84" w:rsidP="00110823">
      <w:pPr>
        <w:pStyle w:val="IntenseQuote"/>
        <w:spacing w:line="276" w:lineRule="auto"/>
        <w:jc w:val="both"/>
        <w:rPr>
          <w:rFonts w:ascii="Times New Roman" w:hAnsi="Times New Roman" w:cs="Times New Roman"/>
          <w:i w:val="0"/>
          <w:iCs/>
          <w:color w:val="auto"/>
          <w:sz w:val="24"/>
          <w:szCs w:val="24"/>
        </w:rPr>
      </w:pPr>
      <w:r w:rsidRPr="009E4DF1">
        <w:rPr>
          <w:rStyle w:val="Emphasis1"/>
          <w:rFonts w:ascii="Times New Roman" w:hAnsi="Times New Roman" w:cs="Times New Roman"/>
          <w:i/>
          <w:iCs/>
          <w:color w:val="auto"/>
          <w:sz w:val="24"/>
          <w:szCs w:val="24"/>
        </w:rPr>
        <w:t>Submission of essay in Turnitin</w:t>
      </w:r>
    </w:p>
    <w:p w14:paraId="6F8119FB" w14:textId="0D74CE04" w:rsidR="00063661" w:rsidRPr="00D11E3D" w:rsidRDefault="00D46B84" w:rsidP="00110823">
      <w:pPr>
        <w:pStyle w:val="IntenseQuote"/>
        <w:spacing w:line="276" w:lineRule="auto"/>
        <w:jc w:val="both"/>
        <w:rPr>
          <w:rFonts w:ascii="Times New Roman" w:hAnsi="Times New Roman" w:cs="Times New Roman"/>
          <w:sz w:val="24"/>
          <w:szCs w:val="24"/>
        </w:rPr>
      </w:pPr>
      <w:r w:rsidRPr="009E4DF1">
        <w:rPr>
          <w:rStyle w:val="Emphasis1"/>
          <w:rFonts w:ascii="Times New Roman" w:hAnsi="Times New Roman" w:cs="Times New Roman"/>
          <w:i/>
          <w:iCs/>
          <w:color w:val="auto"/>
          <w:sz w:val="24"/>
          <w:szCs w:val="24"/>
        </w:rPr>
        <w:t>After submitting the essay, I have found the procedure easy and straightforward with Turnitin being a very useful tool to crosscheck your work. Checking the similarity report that shows an 31% similarity, I have reached the conclusion that a better referencing, and a more in depth analysis of the reading lists provided, a better engagement with the course work and a better paraphrasing would help bring my similarity score down.</w:t>
      </w:r>
      <w:r w:rsidRPr="009E4DF1">
        <w:rPr>
          <w:rFonts w:ascii="Times New Roman" w:hAnsi="Times New Roman" w:cs="Times New Roman"/>
          <w:i w:val="0"/>
          <w:iCs/>
          <w:color w:val="auto"/>
          <w:sz w:val="24"/>
          <w:szCs w:val="24"/>
        </w:rPr>
        <w:t> </w:t>
      </w:r>
      <w:r w:rsidRPr="009E4DF1">
        <w:rPr>
          <w:rStyle w:val="Emphasis1"/>
          <w:rFonts w:ascii="Times New Roman" w:hAnsi="Times New Roman" w:cs="Times New Roman"/>
          <w:i/>
          <w:iCs/>
          <w:color w:val="auto"/>
          <w:sz w:val="24"/>
          <w:szCs w:val="24"/>
        </w:rPr>
        <w:t xml:space="preserve">After checking my work against the Assessment Criteria, I would award myself with a 60-69% mark for the engagement with the literature, for consulting a broad range of sources, and including the references looked up while working on the assignment. I also accurately interpreted </w:t>
      </w:r>
      <w:r w:rsidRPr="009E4DF1">
        <w:rPr>
          <w:rStyle w:val="Emphasis1"/>
          <w:rFonts w:ascii="Times New Roman" w:hAnsi="Times New Roman" w:cs="Times New Roman"/>
          <w:i/>
          <w:iCs/>
          <w:color w:val="auto"/>
          <w:sz w:val="24"/>
          <w:szCs w:val="24"/>
        </w:rPr>
        <w:lastRenderedPageBreak/>
        <w:t>qualitative and quantitative data and shown a solid comprehension of the concepts and guidelines of this assignment.</w:t>
      </w:r>
      <w:r w:rsidRPr="00D11E3D">
        <w:rPr>
          <w:rStyle w:val="Emphasis1"/>
          <w:rFonts w:ascii="Times New Roman" w:hAnsi="Times New Roman" w:cs="Times New Roman"/>
          <w:sz w:val="24"/>
          <w:szCs w:val="24"/>
        </w:rPr>
        <w:t> </w:t>
      </w:r>
    </w:p>
    <w:p w14:paraId="46CEA366" w14:textId="77777777" w:rsidR="00063661" w:rsidRDefault="00D46B84">
      <w:pPr>
        <w:jc w:val="center"/>
      </w:pPr>
      <w:r>
        <w:rPr>
          <w:noProof/>
        </w:rPr>
        <w:drawing>
          <wp:inline distT="0" distB="0" distL="0" distR="0" wp14:anchorId="2EFA3946" wp14:editId="507404C6">
            <wp:extent cx="2865755" cy="1627345"/>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65755" cy="1627345"/>
                    </a:xfrm>
                    <a:prstGeom prst="rect">
                      <a:avLst/>
                    </a:prstGeom>
                  </pic:spPr>
                </pic:pic>
              </a:graphicData>
            </a:graphic>
          </wp:inline>
        </w:drawing>
      </w:r>
    </w:p>
    <w:p w14:paraId="005F6B95" w14:textId="77777777" w:rsidR="00063661" w:rsidRDefault="00D46B84">
      <w:pPr>
        <w:pStyle w:val="Caption1"/>
      </w:pPr>
      <w:fldSimple w:instr=" SEQ Figure \*ARABIC ">
        <w:r>
          <w:t>2</w:t>
        </w:r>
      </w:fldSimple>
      <w:r>
        <w:t xml:space="preserve"> - </w:t>
      </w:r>
      <w:r>
        <w:rPr>
          <w:rStyle w:val="EmphasizeItalicize"/>
        </w:rPr>
        <w:t>As a Referencing tool I have chosen Mendeley for its simplicity and adaptability.</w:t>
      </w:r>
    </w:p>
    <w:p w14:paraId="67AED957" w14:textId="77777777" w:rsidR="00063661" w:rsidRDefault="00D46B84">
      <w:pPr>
        <w:jc w:val="center"/>
      </w:pPr>
      <w:r>
        <w:rPr>
          <w:noProof/>
        </w:rPr>
        <w:drawing>
          <wp:inline distT="0" distB="0" distL="0" distR="0" wp14:anchorId="0DE811AD" wp14:editId="1AFAC2FC">
            <wp:extent cx="2865755" cy="1526398"/>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865755" cy="1526398"/>
                    </a:xfrm>
                    <a:prstGeom prst="rect">
                      <a:avLst/>
                    </a:prstGeom>
                  </pic:spPr>
                </pic:pic>
              </a:graphicData>
            </a:graphic>
          </wp:inline>
        </w:drawing>
      </w:r>
    </w:p>
    <w:p w14:paraId="39D4D0E0" w14:textId="77777777" w:rsidR="00063661" w:rsidRDefault="00D46B84">
      <w:pPr>
        <w:pStyle w:val="Caption1"/>
      </w:pPr>
      <w:fldSimple w:instr=" SEQ Figure \*ARABIC ">
        <w:r>
          <w:t>3</w:t>
        </w:r>
      </w:fldSimple>
      <w:r>
        <w:t xml:space="preserve"> - </w:t>
      </w:r>
      <w:r>
        <w:rPr>
          <w:rStyle w:val="EmphasizeItalicize"/>
        </w:rPr>
        <w:t>After searching for the Mendeley App choose download for Windows</w:t>
      </w:r>
    </w:p>
    <w:p w14:paraId="345DE350" w14:textId="77777777" w:rsidR="00063661" w:rsidRDefault="00D46B84">
      <w:pPr>
        <w:jc w:val="center"/>
      </w:pPr>
      <w:r>
        <w:rPr>
          <w:noProof/>
        </w:rPr>
        <w:drawing>
          <wp:inline distT="0" distB="0" distL="0" distR="0" wp14:anchorId="21170CAC" wp14:editId="0C4DF522">
            <wp:extent cx="2865755" cy="1508123"/>
            <wp:effectExtent l="0" t="0" r="0" b="0"/>
            <wp:docPr id="5"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865755" cy="1508123"/>
                    </a:xfrm>
                    <a:prstGeom prst="rect">
                      <a:avLst/>
                    </a:prstGeom>
                  </pic:spPr>
                </pic:pic>
              </a:graphicData>
            </a:graphic>
          </wp:inline>
        </w:drawing>
      </w:r>
    </w:p>
    <w:p w14:paraId="10E647E9" w14:textId="77777777" w:rsidR="00063661" w:rsidRDefault="00D46B84">
      <w:pPr>
        <w:pStyle w:val="Caption1"/>
      </w:pPr>
      <w:fldSimple w:instr=" SEQ Figure \*ARABIC ">
        <w:r>
          <w:t>4</w:t>
        </w:r>
      </w:fldSimple>
      <w:r>
        <w:t xml:space="preserve"> - </w:t>
      </w:r>
      <w:r>
        <w:rPr>
          <w:rStyle w:val="EmphasizeItalicize"/>
        </w:rPr>
        <w:t>Choose a location for download</w:t>
      </w:r>
    </w:p>
    <w:p w14:paraId="6D6172EF" w14:textId="77777777" w:rsidR="00063661" w:rsidRDefault="00D46B84">
      <w:pPr>
        <w:jc w:val="center"/>
      </w:pPr>
      <w:r>
        <w:rPr>
          <w:noProof/>
        </w:rPr>
        <w:drawing>
          <wp:inline distT="0" distB="0" distL="0" distR="0" wp14:anchorId="25C1DA3E" wp14:editId="18DE3B8A">
            <wp:extent cx="2865755" cy="1450567"/>
            <wp:effectExtent l="0" t="0" r="0" b="0"/>
            <wp:docPr id="6"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2865755" cy="1450567"/>
                    </a:xfrm>
                    <a:prstGeom prst="rect">
                      <a:avLst/>
                    </a:prstGeom>
                  </pic:spPr>
                </pic:pic>
              </a:graphicData>
            </a:graphic>
          </wp:inline>
        </w:drawing>
      </w:r>
    </w:p>
    <w:p w14:paraId="4E832AFE" w14:textId="77777777" w:rsidR="00063661" w:rsidRDefault="00D46B84">
      <w:pPr>
        <w:pStyle w:val="Caption1"/>
      </w:pPr>
      <w:fldSimple w:instr=" SEQ Figure \*ARABIC ">
        <w:r>
          <w:t>5</w:t>
        </w:r>
      </w:fldSimple>
      <w:r>
        <w:t xml:space="preserve"> - </w:t>
      </w:r>
      <w:r>
        <w:rPr>
          <w:rStyle w:val="EmphasizeItalicize"/>
        </w:rPr>
        <w:t>Install the App as prompted</w:t>
      </w:r>
    </w:p>
    <w:p w14:paraId="191528F8" w14:textId="77777777" w:rsidR="00063661" w:rsidRDefault="00D46B84">
      <w:pPr>
        <w:jc w:val="center"/>
      </w:pPr>
      <w:r>
        <w:rPr>
          <w:noProof/>
        </w:rPr>
        <w:lastRenderedPageBreak/>
        <w:drawing>
          <wp:inline distT="0" distB="0" distL="0" distR="0" wp14:anchorId="209EEDC2" wp14:editId="0C13F00A">
            <wp:extent cx="2865755" cy="1578437"/>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65755" cy="1578437"/>
                    </a:xfrm>
                    <a:prstGeom prst="rect">
                      <a:avLst/>
                    </a:prstGeom>
                  </pic:spPr>
                </pic:pic>
              </a:graphicData>
            </a:graphic>
          </wp:inline>
        </w:drawing>
      </w:r>
    </w:p>
    <w:p w14:paraId="5BD16BA3" w14:textId="77777777" w:rsidR="00063661" w:rsidRDefault="00D46B84">
      <w:pPr>
        <w:pStyle w:val="Caption1"/>
      </w:pPr>
      <w:fldSimple w:instr=" SEQ Figure \*ARABIC ">
        <w:r>
          <w:t>6</w:t>
        </w:r>
      </w:fldSimple>
      <w:r>
        <w:t xml:space="preserve"> - </w:t>
      </w:r>
      <w:r>
        <w:rPr>
          <w:rStyle w:val="EmphasizeItalicize"/>
        </w:rPr>
        <w:t>Choose Get the App</w:t>
      </w:r>
    </w:p>
    <w:p w14:paraId="0C1B393D" w14:textId="77777777" w:rsidR="00063661" w:rsidRDefault="00D46B84">
      <w:pPr>
        <w:jc w:val="center"/>
      </w:pPr>
      <w:r>
        <w:rPr>
          <w:noProof/>
        </w:rPr>
        <w:drawing>
          <wp:inline distT="0" distB="0" distL="0" distR="0" wp14:anchorId="73EC6AD3" wp14:editId="4FCB0D86">
            <wp:extent cx="2865755" cy="1547238"/>
            <wp:effectExtent l="0" t="0" r="0" b="0"/>
            <wp:docPr id="8"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65755" cy="1547238"/>
                    </a:xfrm>
                    <a:prstGeom prst="rect">
                      <a:avLst/>
                    </a:prstGeom>
                  </pic:spPr>
                </pic:pic>
              </a:graphicData>
            </a:graphic>
          </wp:inline>
        </w:drawing>
      </w:r>
    </w:p>
    <w:p w14:paraId="0B6F97A7" w14:textId="77777777" w:rsidR="00063661" w:rsidRDefault="00D46B84">
      <w:pPr>
        <w:pStyle w:val="Caption1"/>
      </w:pPr>
      <w:fldSimple w:instr=" SEQ Figure \*ARABIC ">
        <w:r>
          <w:t>7</w:t>
        </w:r>
      </w:fldSimple>
      <w:r>
        <w:t xml:space="preserve"> - </w:t>
      </w:r>
      <w:r>
        <w:rPr>
          <w:rStyle w:val="EmphasizeItalicize"/>
        </w:rPr>
        <w:t>Open In Word as prompted</w:t>
      </w:r>
    </w:p>
    <w:p w14:paraId="5319A7E0" w14:textId="77777777" w:rsidR="00063661" w:rsidRDefault="00D46B84">
      <w:pPr>
        <w:jc w:val="center"/>
      </w:pPr>
      <w:r>
        <w:rPr>
          <w:noProof/>
        </w:rPr>
        <w:drawing>
          <wp:inline distT="0" distB="0" distL="0" distR="0" wp14:anchorId="3BD2A4AC" wp14:editId="1B042FE8">
            <wp:extent cx="2865755" cy="1434474"/>
            <wp:effectExtent l="0" t="0" r="0" b="0"/>
            <wp:docPr id="9"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2865755" cy="1434474"/>
                    </a:xfrm>
                    <a:prstGeom prst="rect">
                      <a:avLst/>
                    </a:prstGeom>
                  </pic:spPr>
                </pic:pic>
              </a:graphicData>
            </a:graphic>
          </wp:inline>
        </w:drawing>
      </w:r>
    </w:p>
    <w:p w14:paraId="1A4A1DC9" w14:textId="77777777" w:rsidR="00063661" w:rsidRDefault="00D46B84">
      <w:pPr>
        <w:pStyle w:val="Caption1"/>
      </w:pPr>
      <w:fldSimple w:instr=" SEQ Figure \*ARABIC ">
        <w:r>
          <w:t>8</w:t>
        </w:r>
      </w:fldSimple>
      <w:r>
        <w:t xml:space="preserve"> - </w:t>
      </w:r>
      <w:r>
        <w:rPr>
          <w:rStyle w:val="EmphasizeItalicize"/>
        </w:rPr>
        <w:t>Create an Account to have access to all features</w:t>
      </w:r>
    </w:p>
    <w:p w14:paraId="28656098" w14:textId="77777777" w:rsidR="00063661" w:rsidRDefault="00D46B84">
      <w:pPr>
        <w:jc w:val="center"/>
      </w:pPr>
      <w:r>
        <w:rPr>
          <w:noProof/>
        </w:rPr>
        <w:drawing>
          <wp:inline distT="0" distB="0" distL="0" distR="0" wp14:anchorId="0AAE8D75" wp14:editId="6575817E">
            <wp:extent cx="2865755" cy="1420055"/>
            <wp:effectExtent l="0" t="0" r="0" b="0"/>
            <wp:docPr id="10"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2865755" cy="1420055"/>
                    </a:xfrm>
                    <a:prstGeom prst="rect">
                      <a:avLst/>
                    </a:prstGeom>
                  </pic:spPr>
                </pic:pic>
              </a:graphicData>
            </a:graphic>
          </wp:inline>
        </w:drawing>
      </w:r>
    </w:p>
    <w:p w14:paraId="54376003" w14:textId="77777777" w:rsidR="00063661" w:rsidRDefault="00D46B84">
      <w:pPr>
        <w:pStyle w:val="Caption1"/>
      </w:pPr>
      <w:fldSimple w:instr=" SEQ Figure \*ARABIC ">
        <w:r>
          <w:t>9</w:t>
        </w:r>
      </w:fldSimple>
      <w:r>
        <w:t xml:space="preserve"> - </w:t>
      </w:r>
      <w:r>
        <w:rPr>
          <w:rStyle w:val="EmphasizeItalicize"/>
        </w:rPr>
        <w:t>Launch the add-in as prompted by Word</w:t>
      </w:r>
    </w:p>
    <w:p w14:paraId="6B6B4727" w14:textId="77777777" w:rsidR="00063661" w:rsidRDefault="00D46B84">
      <w:pPr>
        <w:jc w:val="center"/>
      </w:pPr>
      <w:r>
        <w:rPr>
          <w:noProof/>
        </w:rPr>
        <w:lastRenderedPageBreak/>
        <w:drawing>
          <wp:inline distT="0" distB="0" distL="0" distR="0" wp14:anchorId="67F59D42" wp14:editId="549EC8B0">
            <wp:extent cx="2865755" cy="1464254"/>
            <wp:effectExtent l="0" t="0" r="0" b="0"/>
            <wp:docPr id="11"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2865755" cy="1464254"/>
                    </a:xfrm>
                    <a:prstGeom prst="rect">
                      <a:avLst/>
                    </a:prstGeom>
                  </pic:spPr>
                </pic:pic>
              </a:graphicData>
            </a:graphic>
          </wp:inline>
        </w:drawing>
      </w:r>
    </w:p>
    <w:p w14:paraId="0D958ADF" w14:textId="77777777" w:rsidR="00063661" w:rsidRDefault="00D46B84">
      <w:pPr>
        <w:pStyle w:val="Caption1"/>
      </w:pPr>
      <w:fldSimple w:instr=" SEQ Figure \*ARABIC ">
        <w:r>
          <w:t>10</w:t>
        </w:r>
      </w:fldSimple>
      <w:r>
        <w:t xml:space="preserve"> - </w:t>
      </w:r>
      <w:r>
        <w:rPr>
          <w:rStyle w:val="EmphasizeItalicize"/>
        </w:rPr>
        <w:t>Mendeley Cite will appear in the top right corner</w:t>
      </w:r>
    </w:p>
    <w:p w14:paraId="3CFD4F79" w14:textId="77777777" w:rsidR="00063661" w:rsidRDefault="00D46B84">
      <w:pPr>
        <w:jc w:val="center"/>
      </w:pPr>
      <w:r>
        <w:rPr>
          <w:noProof/>
        </w:rPr>
        <w:drawing>
          <wp:inline distT="0" distB="0" distL="0" distR="0" wp14:anchorId="6A85EE5D" wp14:editId="2F164B3D">
            <wp:extent cx="2865755" cy="1515466"/>
            <wp:effectExtent l="0" t="0" r="0" b="0"/>
            <wp:docPr id="12"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2865755" cy="1515466"/>
                    </a:xfrm>
                    <a:prstGeom prst="rect">
                      <a:avLst/>
                    </a:prstGeom>
                  </pic:spPr>
                </pic:pic>
              </a:graphicData>
            </a:graphic>
          </wp:inline>
        </w:drawing>
      </w:r>
    </w:p>
    <w:p w14:paraId="5CDEB337" w14:textId="77777777" w:rsidR="00063661" w:rsidRDefault="00D46B84">
      <w:pPr>
        <w:pStyle w:val="Caption1"/>
      </w:pPr>
      <w:fldSimple w:instr=" SEQ Figure \*ARABIC ">
        <w:r>
          <w:t>11</w:t>
        </w:r>
      </w:fldSimple>
      <w:r>
        <w:t xml:space="preserve"> - </w:t>
      </w:r>
      <w:r>
        <w:rPr>
          <w:rStyle w:val="EmphasizeItalicize"/>
        </w:rPr>
        <w:t>There is the option off uploading all references in the App</w:t>
      </w:r>
    </w:p>
    <w:p w14:paraId="668E3226" w14:textId="77777777" w:rsidR="00063661" w:rsidRDefault="00D46B84">
      <w:pPr>
        <w:jc w:val="center"/>
      </w:pPr>
      <w:r>
        <w:rPr>
          <w:noProof/>
        </w:rPr>
        <w:drawing>
          <wp:inline distT="0" distB="0" distL="0" distR="0" wp14:anchorId="05513AC1" wp14:editId="1847BE8E">
            <wp:extent cx="2865755" cy="1503242"/>
            <wp:effectExtent l="0" t="0" r="0" b="0"/>
            <wp:docPr id="13"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2865755" cy="1503242"/>
                    </a:xfrm>
                    <a:prstGeom prst="rect">
                      <a:avLst/>
                    </a:prstGeom>
                  </pic:spPr>
                </pic:pic>
              </a:graphicData>
            </a:graphic>
          </wp:inline>
        </w:drawing>
      </w:r>
    </w:p>
    <w:p w14:paraId="7826CE97" w14:textId="66D2602E" w:rsidR="00063661" w:rsidRDefault="00D46B84">
      <w:pPr>
        <w:pStyle w:val="Caption1"/>
      </w:pPr>
      <w:fldSimple w:instr=" SEQ Figure \*ARABIC ">
        <w:r>
          <w:t>12</w:t>
        </w:r>
      </w:fldSimple>
      <w:r>
        <w:t xml:space="preserve"> - </w:t>
      </w:r>
      <w:r>
        <w:rPr>
          <w:rStyle w:val="EmphasizeItalicize"/>
        </w:rPr>
        <w:t xml:space="preserve">These are the references that I used for my </w:t>
      </w:r>
      <w:r w:rsidR="00F33D98">
        <w:rPr>
          <w:rStyle w:val="EmphasizeItalicize"/>
        </w:rPr>
        <w:t>assessments.</w:t>
      </w:r>
    </w:p>
    <w:p w14:paraId="03D0818D" w14:textId="77777777" w:rsidR="00063661" w:rsidRDefault="00D46B84">
      <w:pPr>
        <w:jc w:val="center"/>
      </w:pPr>
      <w:r>
        <w:rPr>
          <w:noProof/>
        </w:rPr>
        <w:drawing>
          <wp:inline distT="0" distB="0" distL="0" distR="0" wp14:anchorId="13660928" wp14:editId="4C7A0684">
            <wp:extent cx="2865755" cy="1545172"/>
            <wp:effectExtent l="0" t="0" r="0" b="0"/>
            <wp:docPr id="14"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2865755" cy="1545172"/>
                    </a:xfrm>
                    <a:prstGeom prst="rect">
                      <a:avLst/>
                    </a:prstGeom>
                  </pic:spPr>
                </pic:pic>
              </a:graphicData>
            </a:graphic>
          </wp:inline>
        </w:drawing>
      </w:r>
    </w:p>
    <w:p w14:paraId="7106BA16" w14:textId="365A8E3C" w:rsidR="00063661" w:rsidRDefault="00D46B84">
      <w:pPr>
        <w:pStyle w:val="Caption1"/>
        <w:rPr>
          <w:rStyle w:val="EmphasizeItalicize"/>
        </w:rPr>
      </w:pPr>
      <w:fldSimple w:instr=" SEQ Figure \*ARABIC ">
        <w:r>
          <w:t>13</w:t>
        </w:r>
      </w:fldSimple>
      <w:r>
        <w:t xml:space="preserve"> - </w:t>
      </w:r>
      <w:r>
        <w:rPr>
          <w:rStyle w:val="EmphasizeItalicize"/>
        </w:rPr>
        <w:t xml:space="preserve">References can </w:t>
      </w:r>
      <w:r w:rsidR="00F33D98">
        <w:rPr>
          <w:rStyle w:val="EmphasizeItalicize"/>
        </w:rPr>
        <w:t>added manually</w:t>
      </w:r>
      <w:r>
        <w:rPr>
          <w:rStyle w:val="EmphasizeItalicize"/>
        </w:rPr>
        <w:t xml:space="preserve"> too</w:t>
      </w:r>
    </w:p>
    <w:p w14:paraId="77F5AE9B" w14:textId="77777777" w:rsidR="00530715" w:rsidRDefault="00530715" w:rsidP="00AA1814">
      <w:pPr>
        <w:pStyle w:val="Normal1"/>
        <w:spacing w:line="276" w:lineRule="auto"/>
        <w:jc w:val="both"/>
      </w:pPr>
    </w:p>
    <w:p w14:paraId="62382ADC" w14:textId="77777777" w:rsidR="00BB17DC" w:rsidRDefault="008460EE" w:rsidP="008460EE">
      <w:pPr>
        <w:pStyle w:val="Normal1"/>
        <w:spacing w:line="276" w:lineRule="auto"/>
        <w:jc w:val="both"/>
        <w:rPr>
          <w:rFonts w:ascii="Times New Roman" w:hAnsi="Times New Roman" w:cs="Times New Roman"/>
          <w:sz w:val="24"/>
          <w:szCs w:val="24"/>
        </w:rPr>
      </w:pPr>
      <w:r w:rsidRPr="008460EE">
        <w:rPr>
          <w:rFonts w:ascii="Times New Roman" w:hAnsi="Times New Roman" w:cs="Times New Roman"/>
          <w:sz w:val="24"/>
          <w:szCs w:val="24"/>
        </w:rPr>
        <w:t>MacMillan, D.</w:t>
      </w:r>
      <w:r w:rsidRPr="008460EE">
        <w:rPr>
          <w:rFonts w:ascii="Times New Roman" w:hAnsi="Times New Roman" w:cs="Times New Roman"/>
          <w:sz w:val="24"/>
          <w:szCs w:val="24"/>
          <w:shd w:val="clear" w:color="auto" w:fill="FFFFFF"/>
        </w:rPr>
        <w:t> (2012),</w:t>
      </w:r>
      <w:r w:rsidRPr="008460EE">
        <w:rPr>
          <w:rFonts w:ascii="Times New Roman" w:hAnsi="Times New Roman" w:cs="Times New Roman"/>
          <w:sz w:val="24"/>
          <w:szCs w:val="24"/>
          <w:shd w:val="clear" w:color="auto" w:fill="FFFFFF"/>
        </w:rPr>
        <w:t xml:space="preserve"> argues that </w:t>
      </w:r>
      <w:r w:rsidR="00AA1814" w:rsidRPr="008460EE">
        <w:rPr>
          <w:rFonts w:ascii="Times New Roman" w:hAnsi="Times New Roman" w:cs="Times New Roman"/>
          <w:sz w:val="24"/>
          <w:szCs w:val="24"/>
        </w:rPr>
        <w:t>Mendeley enables higher level information literacy by helping users focus on locating and organizing information and spend less time on citation details.</w:t>
      </w:r>
    </w:p>
    <w:p w14:paraId="048315E2" w14:textId="6BD840BB" w:rsidR="008460EE" w:rsidRDefault="00BB17DC" w:rsidP="00FA6710">
      <w:pPr>
        <w:pStyle w:val="Normal1"/>
        <w:spacing w:line="240" w:lineRule="auto"/>
        <w:rPr>
          <w:rFonts w:ascii="Times New Roman" w:hAnsi="Times New Roman" w:cs="Times New Roman"/>
          <w:sz w:val="24"/>
          <w:szCs w:val="24"/>
        </w:rPr>
      </w:pPr>
      <w:hyperlink r:id="rId20" w:tooltip="Don MacMillan" w:history="1">
        <w:r w:rsidRPr="00BB17DC">
          <w:rPr>
            <w:rStyle w:val="Hyperlink"/>
            <w:rFonts w:ascii="Times New Roman" w:hAnsi="Times New Roman" w:cs="Times New Roman"/>
            <w:sz w:val="24"/>
            <w:szCs w:val="24"/>
            <w:shd w:val="clear" w:color="auto" w:fill="FFFFFF"/>
          </w:rPr>
          <w:t>MacMillan, D.</w:t>
        </w:r>
      </w:hyperlink>
      <w:r w:rsidRPr="00BB17DC">
        <w:rPr>
          <w:rFonts w:ascii="Times New Roman" w:hAnsi="Times New Roman" w:cs="Times New Roman"/>
          <w:sz w:val="24"/>
          <w:szCs w:val="24"/>
          <w:shd w:val="clear" w:color="auto" w:fill="FFFFFF"/>
        </w:rPr>
        <w:t> (2012), "Mendeley: teaching scholarly communication and collaboration through social networking", </w:t>
      </w:r>
      <w:hyperlink r:id="rId21" w:history="1">
        <w:r w:rsidRPr="00BB17DC">
          <w:rPr>
            <w:rStyle w:val="Hyperlink"/>
            <w:rFonts w:ascii="Times New Roman" w:hAnsi="Times New Roman" w:cs="Times New Roman"/>
            <w:i/>
            <w:iCs/>
            <w:color w:val="007377"/>
            <w:sz w:val="24"/>
            <w:szCs w:val="24"/>
          </w:rPr>
          <w:t>Library Management</w:t>
        </w:r>
      </w:hyperlink>
      <w:r w:rsidRPr="00BB17DC">
        <w:rPr>
          <w:rFonts w:ascii="Times New Roman" w:hAnsi="Times New Roman" w:cs="Times New Roman"/>
          <w:sz w:val="24"/>
          <w:szCs w:val="24"/>
          <w:shd w:val="clear" w:color="auto" w:fill="FFFFFF"/>
        </w:rPr>
        <w:t>, Vol. 33 No. 8/9, pp. 561-569. </w:t>
      </w:r>
      <w:hyperlink r:id="rId22" w:tooltip="DOI: https://doi.org/10.1108/01435121211279902" w:history="1">
        <w:r w:rsidRPr="00BB17DC">
          <w:rPr>
            <w:rStyle w:val="Hyperlink"/>
            <w:rFonts w:ascii="Times New Roman" w:hAnsi="Times New Roman" w:cs="Times New Roman"/>
            <w:color w:val="007377"/>
            <w:sz w:val="24"/>
            <w:szCs w:val="24"/>
            <w:shd w:val="clear" w:color="auto" w:fill="FFFFFF"/>
          </w:rPr>
          <w:t>https://doi.org/10.1108/01435121211279902</w:t>
        </w:r>
      </w:hyperlink>
    </w:p>
    <w:p w14:paraId="01783EA1" w14:textId="77777777" w:rsidR="00FA6710" w:rsidRDefault="00FA6710" w:rsidP="00FA6710">
      <w:pPr>
        <w:pStyle w:val="Normal1"/>
        <w:spacing w:line="240" w:lineRule="auto"/>
        <w:rPr>
          <w:rFonts w:ascii="Times New Roman" w:hAnsi="Times New Roman" w:cs="Times New Roman"/>
          <w:sz w:val="24"/>
          <w:szCs w:val="24"/>
        </w:rPr>
      </w:pPr>
    </w:p>
    <w:p w14:paraId="1AFCADF8" w14:textId="4D770DB7" w:rsidR="00FA6710" w:rsidRPr="00953016" w:rsidRDefault="00953016" w:rsidP="00FA6710">
      <w:pPr>
        <w:pStyle w:val="Normal1"/>
        <w:spacing w:line="240" w:lineRule="auto"/>
        <w:rPr>
          <w:rFonts w:ascii="Times New Roman" w:hAnsi="Times New Roman" w:cs="Times New Roman"/>
          <w:i/>
          <w:iCs/>
          <w:sz w:val="28"/>
          <w:szCs w:val="28"/>
        </w:rPr>
      </w:pPr>
      <w:r w:rsidRPr="00953016">
        <w:rPr>
          <w:rFonts w:ascii="Times New Roman" w:hAnsi="Times New Roman" w:cs="Times New Roman"/>
          <w:i/>
          <w:iCs/>
          <w:sz w:val="28"/>
          <w:szCs w:val="28"/>
        </w:rPr>
        <w:t>Academic E-Poster</w:t>
      </w:r>
    </w:p>
    <w:p w14:paraId="36F3599E" w14:textId="77777777" w:rsidR="00FA6710" w:rsidRPr="00BB17DC" w:rsidRDefault="00FA6710" w:rsidP="00FA6710">
      <w:pPr>
        <w:pStyle w:val="Normal1"/>
        <w:spacing w:line="240" w:lineRule="auto"/>
        <w:rPr>
          <w:rFonts w:ascii="Times New Roman" w:hAnsi="Times New Roman" w:cs="Times New Roman"/>
          <w:sz w:val="24"/>
          <w:szCs w:val="24"/>
        </w:rPr>
      </w:pPr>
    </w:p>
    <w:p w14:paraId="2A1DE337" w14:textId="77777777" w:rsidR="00063661" w:rsidRDefault="00D46B84">
      <w:pPr>
        <w:jc w:val="center"/>
      </w:pPr>
      <w:r>
        <w:rPr>
          <w:noProof/>
        </w:rPr>
        <w:drawing>
          <wp:inline distT="0" distB="0" distL="0" distR="0" wp14:anchorId="0058DEA2" wp14:editId="6C6196CF">
            <wp:extent cx="2865755" cy="4026333"/>
            <wp:effectExtent l="0" t="0" r="0" b="0"/>
            <wp:docPr id="15" name="Pict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3" cstate="print"/>
                    <a:stretch>
                      <a:fillRect/>
                    </a:stretch>
                  </pic:blipFill>
                  <pic:spPr>
                    <a:xfrm>
                      <a:off x="0" y="0"/>
                      <a:ext cx="2865755" cy="4026333"/>
                    </a:xfrm>
                    <a:prstGeom prst="rect">
                      <a:avLst/>
                    </a:prstGeom>
                  </pic:spPr>
                </pic:pic>
              </a:graphicData>
            </a:graphic>
          </wp:inline>
        </w:drawing>
      </w:r>
    </w:p>
    <w:p w14:paraId="57A28D52" w14:textId="77777777" w:rsidR="00063661" w:rsidRPr="00110823" w:rsidRDefault="00D46B84" w:rsidP="00110823">
      <w:pPr>
        <w:pStyle w:val="Caption1"/>
        <w:rPr>
          <w:rFonts w:ascii="Times New Roman" w:hAnsi="Times New Roman" w:cs="Times New Roman"/>
          <w:sz w:val="22"/>
        </w:rPr>
      </w:pPr>
      <w:r w:rsidRPr="00110823">
        <w:rPr>
          <w:rFonts w:ascii="Times New Roman" w:hAnsi="Times New Roman" w:cs="Times New Roman"/>
          <w:sz w:val="22"/>
        </w:rPr>
        <w:fldChar w:fldCharType="begin"/>
      </w:r>
      <w:r w:rsidRPr="00110823">
        <w:rPr>
          <w:rFonts w:ascii="Times New Roman" w:hAnsi="Times New Roman" w:cs="Times New Roman"/>
          <w:sz w:val="22"/>
        </w:rPr>
        <w:instrText xml:space="preserve"> SEQ Figure \*ARABIC </w:instrText>
      </w:r>
      <w:r w:rsidRPr="00110823">
        <w:rPr>
          <w:rFonts w:ascii="Times New Roman" w:hAnsi="Times New Roman" w:cs="Times New Roman"/>
          <w:sz w:val="22"/>
        </w:rPr>
        <w:fldChar w:fldCharType="separate"/>
      </w:r>
      <w:r w:rsidRPr="00110823">
        <w:rPr>
          <w:rFonts w:ascii="Times New Roman" w:hAnsi="Times New Roman" w:cs="Times New Roman"/>
          <w:sz w:val="22"/>
        </w:rPr>
        <w:t>14</w:t>
      </w:r>
      <w:r w:rsidRPr="00110823">
        <w:rPr>
          <w:rFonts w:ascii="Times New Roman" w:hAnsi="Times New Roman" w:cs="Times New Roman"/>
          <w:sz w:val="22"/>
        </w:rPr>
        <w:fldChar w:fldCharType="end"/>
      </w:r>
      <w:r w:rsidRPr="00110823">
        <w:rPr>
          <w:rFonts w:ascii="Times New Roman" w:hAnsi="Times New Roman" w:cs="Times New Roman"/>
          <w:sz w:val="22"/>
        </w:rPr>
        <w:t xml:space="preserve"> - Academic E-Poster</w:t>
      </w:r>
    </w:p>
    <w:p w14:paraId="1214628D" w14:textId="77777777" w:rsidR="00063661" w:rsidRPr="00110823" w:rsidRDefault="00D46B84" w:rsidP="00110823">
      <w:pPr>
        <w:pStyle w:val="Caption1"/>
        <w:rPr>
          <w:rFonts w:ascii="Times New Roman" w:hAnsi="Times New Roman" w:cs="Times New Roman"/>
          <w:sz w:val="22"/>
        </w:rPr>
      </w:pPr>
      <w:r w:rsidRPr="00110823">
        <w:rPr>
          <w:rFonts w:ascii="Times New Roman" w:hAnsi="Times New Roman" w:cs="Times New Roman"/>
          <w:sz w:val="22"/>
        </w:rPr>
        <w:t xml:space="preserve">Natalia Gongearuc </w:t>
      </w:r>
    </w:p>
    <w:p w14:paraId="331573F2" w14:textId="77777777" w:rsidR="00063661" w:rsidRPr="00110823" w:rsidRDefault="00D46B84" w:rsidP="00110823">
      <w:pPr>
        <w:pStyle w:val="Caption1"/>
        <w:rPr>
          <w:rFonts w:ascii="Times New Roman" w:hAnsi="Times New Roman" w:cs="Times New Roman"/>
          <w:sz w:val="22"/>
        </w:rPr>
      </w:pPr>
      <w:r w:rsidRPr="00110823">
        <w:rPr>
          <w:rFonts w:ascii="Times New Roman" w:hAnsi="Times New Roman" w:cs="Times New Roman"/>
          <w:sz w:val="22"/>
        </w:rPr>
        <w:t>Angela Efrem</w:t>
      </w:r>
    </w:p>
    <w:p w14:paraId="590DD1A5" w14:textId="77777777" w:rsidR="00063661" w:rsidRPr="00110823" w:rsidRDefault="00D46B84" w:rsidP="00110823">
      <w:pPr>
        <w:pStyle w:val="Caption1"/>
        <w:rPr>
          <w:rFonts w:ascii="Times New Roman" w:hAnsi="Times New Roman" w:cs="Times New Roman"/>
          <w:sz w:val="22"/>
        </w:rPr>
      </w:pPr>
      <w:r w:rsidRPr="00110823">
        <w:rPr>
          <w:rFonts w:ascii="Times New Roman" w:hAnsi="Times New Roman" w:cs="Times New Roman"/>
          <w:sz w:val="22"/>
        </w:rPr>
        <w:t>Olimpiu Robu</w:t>
      </w:r>
    </w:p>
    <w:p w14:paraId="023092C4" w14:textId="77777777" w:rsidR="00063661" w:rsidRDefault="00D46B84">
      <w:pPr>
        <w:jc w:val="center"/>
      </w:pPr>
      <w:r>
        <w:rPr>
          <w:noProof/>
        </w:rPr>
        <w:lastRenderedPageBreak/>
        <w:drawing>
          <wp:inline distT="0" distB="0" distL="0" distR="0" wp14:anchorId="76E3789C" wp14:editId="0F96F92D">
            <wp:extent cx="2865755" cy="2865755"/>
            <wp:effectExtent l="0" t="0" r="0" b="0"/>
            <wp:docPr id="16" name="Pictur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4" cstate="print"/>
                    <a:stretch>
                      <a:fillRect/>
                    </a:stretch>
                  </pic:blipFill>
                  <pic:spPr>
                    <a:xfrm>
                      <a:off x="0" y="0"/>
                      <a:ext cx="2865755" cy="2865755"/>
                    </a:xfrm>
                    <a:prstGeom prst="rect">
                      <a:avLst/>
                    </a:prstGeom>
                  </pic:spPr>
                </pic:pic>
              </a:graphicData>
            </a:graphic>
          </wp:inline>
        </w:drawing>
      </w:r>
    </w:p>
    <w:p w14:paraId="1C7B2B4B" w14:textId="77777777" w:rsidR="00063661" w:rsidRDefault="00D46B84">
      <w:pPr>
        <w:pStyle w:val="Caption1"/>
      </w:pPr>
      <w:fldSimple w:instr=" SEQ Figure \*ARABIC ">
        <w:r>
          <w:t>15</w:t>
        </w:r>
      </w:fldSimple>
      <w:r>
        <w:t xml:space="preserve"> - QR code with link </w:t>
      </w:r>
    </w:p>
    <w:p w14:paraId="2465E7E3" w14:textId="77777777" w:rsidR="00B90576" w:rsidRDefault="00B90576">
      <w:pPr>
        <w:pStyle w:val="Normal1"/>
      </w:pPr>
    </w:p>
    <w:p w14:paraId="3C3897AB" w14:textId="3CEB27E2" w:rsidR="00063661" w:rsidRPr="00110823" w:rsidRDefault="00D46B84" w:rsidP="00110823">
      <w:pPr>
        <w:pStyle w:val="Normal1"/>
        <w:spacing w:line="276" w:lineRule="auto"/>
        <w:jc w:val="both"/>
        <w:rPr>
          <w:rFonts w:ascii="Times New Roman" w:hAnsi="Times New Roman" w:cs="Times New Roman"/>
          <w:sz w:val="24"/>
          <w:szCs w:val="24"/>
        </w:rPr>
      </w:pPr>
      <w:r w:rsidRPr="00110823">
        <w:rPr>
          <w:rFonts w:ascii="Times New Roman" w:hAnsi="Times New Roman" w:cs="Times New Roman"/>
          <w:sz w:val="24"/>
          <w:szCs w:val="24"/>
        </w:rPr>
        <w:t>Academic e-posters have become a popular medium for exchanging ideas and introducing research outcomes within academic circles (EDIT.org., n.d.).  They are an innovative way to present the results and information obtained after scientific research (EDIT.org., n.d.). The academic poster has been, and will continue to be, an integral part of academic conferences. The change for the future is the medium, and the promise that it holds. As the world embraces electronic technology as the norm, so too will e-posters become the norm (Masters et al., n.d.). Teamwork skills can transcend all positive benefits of such decisive competencies and improve academic scores (De Prada et al., 2022). Teamwork creates lasting bonds of friendship which is one of its greatest purposes and objectives in schools. The use of electronic posters has evolved over the years, particularly with the switch towards remote work and remote collaboration. An academic e-poster on teamwork could stress the importance of collaboration in academic research and the significant improvement it can have on project outcomes. The poster could include a test case or illustrations of successful teamwork in academic research, demonstrating the benefits of combining various perspectives, skill sets, and ideas. The e-poster could also include recommendations and tactics for effective academic teamwork. This could include communication guidelines, task division, and conflict resolution. The poster could also reflect potential teamwork challenges and offer suggestions for how to overcome them. Teamwork involves collaboration, integration, and trust when each team member is open and honest with others, with mutual responsibility and respect. The benefit of teamwork resides in the creation of some unique ideas, and it is an excellent opportunity to maximise the talent and creativity of each of its members (Blog. Agrokebety.com, 2023). For this task we worked in a group of 3 students, and the task of creating the text containing the underlying ideas was mine. We collaborated using MS Outlook and WhatsApp by creating a group containing the members.</w:t>
      </w:r>
    </w:p>
    <w:p w14:paraId="621F472C" w14:textId="77777777" w:rsidR="00063661" w:rsidRDefault="00063661">
      <w:pPr>
        <w:pStyle w:val="Normal1"/>
      </w:pPr>
    </w:p>
    <w:p w14:paraId="64FA4AD5" w14:textId="77777777" w:rsidR="00063661" w:rsidRPr="00110823" w:rsidRDefault="00D46B84" w:rsidP="00110823">
      <w:pPr>
        <w:pStyle w:val="Normal1"/>
        <w:spacing w:line="276" w:lineRule="auto"/>
        <w:rPr>
          <w:rFonts w:ascii="Times New Roman" w:hAnsi="Times New Roman" w:cs="Times New Roman"/>
          <w:sz w:val="24"/>
          <w:szCs w:val="24"/>
        </w:rPr>
      </w:pPr>
      <w:r w:rsidRPr="00110823">
        <w:rPr>
          <w:rFonts w:ascii="Times New Roman" w:hAnsi="Times New Roman" w:cs="Times New Roman"/>
          <w:sz w:val="24"/>
          <w:szCs w:val="24"/>
        </w:rPr>
        <w:lastRenderedPageBreak/>
        <w:t>Blog. Agrokebety.com. (2021). “</w:t>
      </w:r>
      <w:proofErr w:type="spellStart"/>
      <w:r w:rsidRPr="00110823">
        <w:rPr>
          <w:rStyle w:val="Emphasis1"/>
          <w:rFonts w:ascii="Times New Roman" w:hAnsi="Times New Roman" w:cs="Times New Roman"/>
          <w:sz w:val="24"/>
          <w:szCs w:val="24"/>
        </w:rPr>
        <w:t>Что</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такое</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командная</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работа</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почему</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она</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так</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важна</w:t>
      </w:r>
      <w:proofErr w:type="spellEnd"/>
      <w:r w:rsidRPr="00110823">
        <w:rPr>
          <w:rStyle w:val="Emphasis1"/>
          <w:rFonts w:ascii="Times New Roman" w:hAnsi="Times New Roman" w:cs="Times New Roman"/>
          <w:sz w:val="24"/>
          <w:szCs w:val="24"/>
        </w:rPr>
        <w:t xml:space="preserve"> и </w:t>
      </w:r>
      <w:proofErr w:type="spellStart"/>
      <w:r w:rsidRPr="00110823">
        <w:rPr>
          <w:rStyle w:val="Emphasis1"/>
          <w:rFonts w:ascii="Times New Roman" w:hAnsi="Times New Roman" w:cs="Times New Roman"/>
          <w:sz w:val="24"/>
          <w:szCs w:val="24"/>
        </w:rPr>
        <w:t>как</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влияет</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на</w:t>
      </w:r>
      <w:proofErr w:type="spellEnd"/>
      <w:r w:rsidRPr="00110823">
        <w:rPr>
          <w:rStyle w:val="Emphasis1"/>
          <w:rFonts w:ascii="Times New Roman" w:hAnsi="Times New Roman" w:cs="Times New Roman"/>
          <w:sz w:val="24"/>
          <w:szCs w:val="24"/>
        </w:rPr>
        <w:t xml:space="preserve"> </w:t>
      </w:r>
      <w:proofErr w:type="spellStart"/>
      <w:r w:rsidRPr="00110823">
        <w:rPr>
          <w:rStyle w:val="Emphasis1"/>
          <w:rFonts w:ascii="Times New Roman" w:hAnsi="Times New Roman" w:cs="Times New Roman"/>
          <w:sz w:val="24"/>
          <w:szCs w:val="24"/>
        </w:rPr>
        <w:t>успех</w:t>
      </w:r>
      <w:proofErr w:type="spellEnd"/>
      <w:r w:rsidRPr="00110823">
        <w:rPr>
          <w:rStyle w:val="Emphasis1"/>
          <w:rFonts w:ascii="Times New Roman" w:hAnsi="Times New Roman" w:cs="Times New Roman"/>
          <w:sz w:val="24"/>
          <w:szCs w:val="24"/>
        </w:rPr>
        <w:t>?</w:t>
      </w:r>
      <w:r w:rsidRPr="00110823">
        <w:rPr>
          <w:rFonts w:ascii="Times New Roman" w:hAnsi="Times New Roman" w:cs="Times New Roman"/>
          <w:sz w:val="24"/>
          <w:szCs w:val="24"/>
        </w:rPr>
        <w:t>”, [online]. Available at https://blog.agrokebety.com/chto-takoye-komandnaya-rabota-ru, (Accessed 18 March 2023)</w:t>
      </w:r>
    </w:p>
    <w:p w14:paraId="7115C423" w14:textId="77777777" w:rsidR="00063661" w:rsidRPr="00110823" w:rsidRDefault="00D46B84" w:rsidP="00110823">
      <w:pPr>
        <w:pStyle w:val="Normal1"/>
        <w:spacing w:line="276" w:lineRule="auto"/>
        <w:rPr>
          <w:rFonts w:ascii="Times New Roman" w:hAnsi="Times New Roman" w:cs="Times New Roman"/>
          <w:sz w:val="24"/>
          <w:szCs w:val="24"/>
        </w:rPr>
      </w:pPr>
      <w:r w:rsidRPr="00110823">
        <w:rPr>
          <w:rFonts w:ascii="Times New Roman" w:hAnsi="Times New Roman" w:cs="Times New Roman"/>
          <w:sz w:val="24"/>
          <w:szCs w:val="24"/>
        </w:rPr>
        <w:t xml:space="preserve">De Prada et al., (2022). </w:t>
      </w:r>
      <w:r w:rsidRPr="00110823">
        <w:rPr>
          <w:rStyle w:val="Emphasis1"/>
          <w:rFonts w:ascii="Times New Roman" w:hAnsi="Times New Roman" w:cs="Times New Roman"/>
          <w:sz w:val="24"/>
          <w:szCs w:val="24"/>
        </w:rPr>
        <w:t>Teamwork skills in higher education: is university training to their mastery?</w:t>
      </w:r>
      <w:r w:rsidRPr="00110823">
        <w:rPr>
          <w:rFonts w:ascii="Times New Roman" w:hAnsi="Times New Roman" w:cs="Times New Roman"/>
          <w:sz w:val="24"/>
          <w:szCs w:val="24"/>
        </w:rPr>
        <w:t xml:space="preserve"> [online] Available from: https://prc.springeropen.com/articles/10.1186/s41155-022-00207-1 [Accessed 20 March 2022].</w:t>
      </w:r>
    </w:p>
    <w:p w14:paraId="6B126F18" w14:textId="77777777" w:rsidR="00063661" w:rsidRPr="00110823" w:rsidRDefault="00D46B84" w:rsidP="00110823">
      <w:pPr>
        <w:pStyle w:val="Normal1"/>
        <w:spacing w:line="276" w:lineRule="auto"/>
        <w:rPr>
          <w:rFonts w:ascii="Times New Roman" w:hAnsi="Times New Roman" w:cs="Times New Roman"/>
          <w:sz w:val="24"/>
          <w:szCs w:val="24"/>
        </w:rPr>
      </w:pPr>
      <w:r w:rsidRPr="00110823">
        <w:rPr>
          <w:rFonts w:ascii="Times New Roman" w:hAnsi="Times New Roman" w:cs="Times New Roman"/>
          <w:sz w:val="24"/>
          <w:szCs w:val="24"/>
        </w:rPr>
        <w:t xml:space="preserve">EDIT.org. (n.d.). </w:t>
      </w:r>
      <w:r w:rsidRPr="00110823">
        <w:rPr>
          <w:rStyle w:val="Emphasis1"/>
          <w:rFonts w:ascii="Times New Roman" w:hAnsi="Times New Roman" w:cs="Times New Roman"/>
          <w:sz w:val="24"/>
          <w:szCs w:val="24"/>
        </w:rPr>
        <w:t>Academic poster design templates.</w:t>
      </w:r>
      <w:r w:rsidRPr="00110823">
        <w:rPr>
          <w:rFonts w:ascii="Times New Roman" w:hAnsi="Times New Roman" w:cs="Times New Roman"/>
          <w:sz w:val="24"/>
          <w:szCs w:val="24"/>
        </w:rPr>
        <w:t xml:space="preserve"> [online] Available from: https://edit.org/posters/academi -poster-templates [Accessed 12 March 2023]</w:t>
      </w:r>
    </w:p>
    <w:p w14:paraId="3D3CD9A4" w14:textId="77777777" w:rsidR="00063661" w:rsidRPr="00110823" w:rsidRDefault="00D46B84" w:rsidP="00110823">
      <w:pPr>
        <w:pStyle w:val="Normal1"/>
        <w:spacing w:line="276" w:lineRule="auto"/>
        <w:rPr>
          <w:rFonts w:ascii="Times New Roman" w:hAnsi="Times New Roman" w:cs="Times New Roman"/>
          <w:sz w:val="24"/>
          <w:szCs w:val="24"/>
        </w:rPr>
      </w:pPr>
      <w:r w:rsidRPr="00110823">
        <w:rPr>
          <w:rFonts w:ascii="Times New Roman" w:hAnsi="Times New Roman" w:cs="Times New Roman"/>
          <w:sz w:val="24"/>
          <w:szCs w:val="24"/>
        </w:rPr>
        <w:t xml:space="preserve">Masters, K., </w:t>
      </w:r>
      <w:proofErr w:type="spellStart"/>
      <w:r w:rsidRPr="00110823">
        <w:rPr>
          <w:rFonts w:ascii="Times New Roman" w:hAnsi="Times New Roman" w:cs="Times New Roman"/>
          <w:sz w:val="24"/>
          <w:szCs w:val="24"/>
        </w:rPr>
        <w:t>Sandars</w:t>
      </w:r>
      <w:proofErr w:type="spellEnd"/>
      <w:r w:rsidRPr="00110823">
        <w:rPr>
          <w:rFonts w:ascii="Times New Roman" w:hAnsi="Times New Roman" w:cs="Times New Roman"/>
          <w:sz w:val="24"/>
          <w:szCs w:val="24"/>
        </w:rPr>
        <w:t xml:space="preserve">, J. E., Gibbs, T., &amp; </w:t>
      </w:r>
      <w:proofErr w:type="spellStart"/>
      <w:r w:rsidRPr="00110823">
        <w:rPr>
          <w:rFonts w:ascii="Times New Roman" w:hAnsi="Times New Roman" w:cs="Times New Roman"/>
          <w:sz w:val="24"/>
          <w:szCs w:val="24"/>
        </w:rPr>
        <w:t>Sandars</w:t>
      </w:r>
      <w:proofErr w:type="spellEnd"/>
      <w:r w:rsidRPr="00110823">
        <w:rPr>
          <w:rFonts w:ascii="Times New Roman" w:hAnsi="Times New Roman" w:cs="Times New Roman"/>
          <w:sz w:val="24"/>
          <w:szCs w:val="24"/>
        </w:rPr>
        <w:t xml:space="preserve">, J. (n.d.). How to Make an Effective e-Poster Health Professionals’ Education in the Age of Clinical Information Systems, Mobile Computing and Social Networks View project iPads in clinical medical education View project How to Make an Effective e-Poster. [online] </w:t>
      </w:r>
      <w:hyperlink r:id="rId25">
        <w:r w:rsidRPr="00110823">
          <w:rPr>
            <w:rStyle w:val="SwayHyperlink"/>
            <w:rFonts w:ascii="Times New Roman" w:hAnsi="Times New Roman" w:cs="Times New Roman"/>
            <w:sz w:val="24"/>
            <w:szCs w:val="24"/>
          </w:rPr>
          <w:t>https://doi.org/10.15694/mep.2015.004.0001</w:t>
        </w:r>
      </w:hyperlink>
      <w:r w:rsidRPr="00110823">
        <w:rPr>
          <w:rFonts w:ascii="Times New Roman" w:hAnsi="Times New Roman" w:cs="Times New Roman"/>
          <w:sz w:val="24"/>
          <w:szCs w:val="24"/>
        </w:rPr>
        <w:t xml:space="preserve"> (Accessed 20 March 2023)</w:t>
      </w:r>
    </w:p>
    <w:p w14:paraId="62762E09" w14:textId="4E63D017" w:rsidR="00063661" w:rsidRPr="00110823" w:rsidRDefault="00D46B84" w:rsidP="00110823">
      <w:pPr>
        <w:pStyle w:val="Normal1"/>
        <w:spacing w:line="276" w:lineRule="auto"/>
        <w:rPr>
          <w:rStyle w:val="Emphasis1"/>
          <w:rFonts w:ascii="Times New Roman" w:hAnsi="Times New Roman" w:cs="Times New Roman"/>
          <w:sz w:val="24"/>
          <w:szCs w:val="24"/>
        </w:rPr>
      </w:pPr>
      <w:proofErr w:type="spellStart"/>
      <w:r w:rsidRPr="00110823">
        <w:rPr>
          <w:rFonts w:ascii="Times New Roman" w:hAnsi="Times New Roman" w:cs="Times New Roman"/>
          <w:sz w:val="24"/>
          <w:szCs w:val="24"/>
        </w:rPr>
        <w:t>Vicens</w:t>
      </w:r>
      <w:proofErr w:type="spellEnd"/>
      <w:r w:rsidRPr="00110823">
        <w:rPr>
          <w:rFonts w:ascii="Times New Roman" w:hAnsi="Times New Roman" w:cs="Times New Roman"/>
          <w:sz w:val="24"/>
          <w:szCs w:val="24"/>
        </w:rPr>
        <w:t xml:space="preserve">, Q. and </w:t>
      </w:r>
      <w:proofErr w:type="spellStart"/>
      <w:r w:rsidRPr="00110823">
        <w:rPr>
          <w:rFonts w:ascii="Times New Roman" w:hAnsi="Times New Roman" w:cs="Times New Roman"/>
          <w:sz w:val="24"/>
          <w:szCs w:val="24"/>
        </w:rPr>
        <w:t>Bourne</w:t>
      </w:r>
      <w:proofErr w:type="spellEnd"/>
      <w:r w:rsidRPr="00110823">
        <w:rPr>
          <w:rFonts w:ascii="Times New Roman" w:hAnsi="Times New Roman" w:cs="Times New Roman"/>
          <w:sz w:val="24"/>
          <w:szCs w:val="24"/>
        </w:rPr>
        <w:t>, P.E. (2007). ‘Ten simple rules for a successful collaboration’, </w:t>
      </w:r>
      <w:proofErr w:type="spellStart"/>
      <w:r w:rsidRPr="00110823">
        <w:rPr>
          <w:rStyle w:val="Emphasis1"/>
          <w:rFonts w:ascii="Times New Roman" w:hAnsi="Times New Roman" w:cs="Times New Roman"/>
          <w:sz w:val="24"/>
          <w:szCs w:val="24"/>
        </w:rPr>
        <w:t>PLoS</w:t>
      </w:r>
      <w:proofErr w:type="spellEnd"/>
      <w:r w:rsidRPr="00110823">
        <w:rPr>
          <w:rStyle w:val="Emphasis1"/>
          <w:rFonts w:ascii="Times New Roman" w:hAnsi="Times New Roman" w:cs="Times New Roman"/>
          <w:sz w:val="24"/>
          <w:szCs w:val="24"/>
        </w:rPr>
        <w:t xml:space="preserve"> Computational Biology</w:t>
      </w:r>
      <w:r w:rsidRPr="00110823">
        <w:rPr>
          <w:rFonts w:ascii="Times New Roman" w:hAnsi="Times New Roman" w:cs="Times New Roman"/>
          <w:sz w:val="24"/>
          <w:szCs w:val="24"/>
        </w:rPr>
        <w:t>. Available at: https://doi.org/10.1371/journal.pcbi.0030044. </w:t>
      </w:r>
    </w:p>
    <w:p w14:paraId="6632F31F" w14:textId="4BA5D443" w:rsidR="009E5545" w:rsidRPr="009E5545" w:rsidRDefault="009E5545" w:rsidP="009E5545"/>
    <w:p w14:paraId="33CCECAD" w14:textId="57A0769F" w:rsidR="009E5545" w:rsidRPr="009E5545" w:rsidRDefault="009E5545" w:rsidP="009E5545"/>
    <w:p w14:paraId="1D89169F" w14:textId="2F35A0D0" w:rsidR="009E5545" w:rsidRDefault="009E5545" w:rsidP="009E5545"/>
    <w:p w14:paraId="7D4AC868" w14:textId="077935DE" w:rsidR="009E5545" w:rsidRDefault="009E5545" w:rsidP="009E5545">
      <w:r>
        <w:t>Please see below the link to my E-Portfolio that was created with Microsoft Sway:</w:t>
      </w:r>
    </w:p>
    <w:p w14:paraId="50143CCC" w14:textId="336D2BF6" w:rsidR="009E5545" w:rsidRDefault="009E5545" w:rsidP="009E5545"/>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5"/>
      </w:tblGrid>
      <w:tr w:rsidR="009E5545" w:rsidRPr="009E5545" w14:paraId="74B22D4B" w14:textId="77777777" w:rsidTr="009E5545">
        <w:tc>
          <w:tcPr>
            <w:tcW w:w="0" w:type="auto"/>
            <w:vAlign w:val="center"/>
            <w:hideMark/>
          </w:tcPr>
          <w:p w14:paraId="64F70CC7" w14:textId="76006A37" w:rsidR="009E5545" w:rsidRPr="009E5545" w:rsidRDefault="009E5545" w:rsidP="009E554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9E5545">
              <w:rPr>
                <w:rFonts w:ascii="Times New Roman" w:eastAsia="Times New Roman" w:hAnsi="Times New Roman" w:cs="Times New Roman"/>
                <w:noProof/>
                <w:color w:val="0000FF"/>
                <w:sz w:val="27"/>
                <w:szCs w:val="27"/>
              </w:rPr>
              <w:drawing>
                <wp:inline distT="0" distB="0" distL="0" distR="0" wp14:anchorId="1A2A5477" wp14:editId="136071F4">
                  <wp:extent cx="5715000" cy="1714500"/>
                  <wp:effectExtent l="0" t="0" r="0" b="0"/>
                  <wp:docPr id="18" name="Picture 18">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9E5545" w:rsidRPr="009E5545" w14:paraId="4969337D" w14:textId="77777777" w:rsidTr="009E5545">
        <w:tc>
          <w:tcPr>
            <w:tcW w:w="0" w:type="auto"/>
            <w:tcMar>
              <w:top w:w="195" w:type="dxa"/>
              <w:left w:w="300" w:type="dxa"/>
              <w:bottom w:w="0" w:type="dxa"/>
              <w:right w:w="300" w:type="dxa"/>
            </w:tcMar>
            <w:hideMark/>
          </w:tcPr>
          <w:p w14:paraId="728091E0" w14:textId="77777777" w:rsidR="009E5545" w:rsidRPr="009E5545" w:rsidRDefault="00000000" w:rsidP="009E5545">
            <w:pPr>
              <w:spacing w:before="100" w:beforeAutospacing="1" w:after="100" w:afterAutospacing="1" w:line="240" w:lineRule="auto"/>
              <w:jc w:val="center"/>
              <w:rPr>
                <w:rFonts w:ascii="Times New Roman" w:eastAsia="Times New Roman" w:hAnsi="Times New Roman" w:cs="Times New Roman"/>
                <w:color w:val="000000"/>
                <w:sz w:val="27"/>
                <w:szCs w:val="27"/>
              </w:rPr>
            </w:pPr>
            <w:hyperlink r:id="rId28" w:tgtFrame="_blank" w:history="1">
              <w:r w:rsidR="009E5545" w:rsidRPr="009E5545">
                <w:rPr>
                  <w:rFonts w:ascii="Segoe UI Semilight" w:eastAsia="Times New Roman" w:hAnsi="Segoe UI Semilight" w:cs="Segoe UI Semilight"/>
                  <w:color w:val="424242"/>
                  <w:sz w:val="32"/>
                  <w:szCs w:val="32"/>
                </w:rPr>
                <w:t>Learning in the Digital Era</w:t>
              </w:r>
            </w:hyperlink>
          </w:p>
        </w:tc>
      </w:tr>
      <w:tr w:rsidR="009E5545" w:rsidRPr="009E5545" w14:paraId="00639B22" w14:textId="77777777" w:rsidTr="009E5545">
        <w:tc>
          <w:tcPr>
            <w:tcW w:w="0" w:type="auto"/>
            <w:tcMar>
              <w:top w:w="195" w:type="dxa"/>
              <w:left w:w="300" w:type="dxa"/>
              <w:bottom w:w="0" w:type="dxa"/>
              <w:right w:w="300" w:type="dxa"/>
            </w:tcMar>
            <w:hideMark/>
          </w:tcPr>
          <w:p w14:paraId="63E918A7" w14:textId="77777777" w:rsidR="009E5545" w:rsidRPr="009E5545" w:rsidRDefault="009E5545" w:rsidP="009E5545">
            <w:pPr>
              <w:spacing w:before="100" w:beforeAutospacing="1" w:after="100" w:afterAutospacing="1" w:line="240" w:lineRule="auto"/>
              <w:rPr>
                <w:rFonts w:ascii="Times New Roman" w:eastAsia="Times New Roman" w:hAnsi="Times New Roman" w:cs="Times New Roman"/>
                <w:color w:val="000000"/>
                <w:sz w:val="27"/>
                <w:szCs w:val="27"/>
              </w:rPr>
            </w:pPr>
            <w:r w:rsidRPr="009E5545">
              <w:rPr>
                <w:rFonts w:ascii="Segoe UI" w:eastAsia="Times New Roman" w:hAnsi="Segoe UI" w:cs="Segoe UI"/>
                <w:color w:val="424242"/>
                <w:sz w:val="20"/>
                <w:szCs w:val="20"/>
              </w:rPr>
              <w:t>Olimpiu Robu 2233652</w:t>
            </w:r>
          </w:p>
        </w:tc>
      </w:tr>
      <w:tr w:rsidR="009E5545" w:rsidRPr="009E5545" w14:paraId="6F651BF0" w14:textId="77777777" w:rsidTr="009E5545">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9E5545" w:rsidRPr="009E5545" w14:paraId="123DBF1F" w14:textId="77777777">
              <w:trPr>
                <w:jc w:val="center"/>
              </w:trPr>
              <w:tc>
                <w:tcPr>
                  <w:tcW w:w="0" w:type="auto"/>
                  <w:shd w:val="clear" w:color="auto" w:fill="008272"/>
                  <w:tcMar>
                    <w:top w:w="45" w:type="dxa"/>
                    <w:left w:w="300" w:type="dxa"/>
                    <w:bottom w:w="45" w:type="dxa"/>
                    <w:right w:w="300" w:type="dxa"/>
                  </w:tcMar>
                  <w:vAlign w:val="center"/>
                  <w:hideMark/>
                </w:tcPr>
                <w:p w14:paraId="08432060" w14:textId="77777777" w:rsidR="009E5545" w:rsidRPr="009E5545" w:rsidRDefault="00000000" w:rsidP="009E5545">
                  <w:pPr>
                    <w:spacing w:before="100" w:beforeAutospacing="1" w:after="100" w:afterAutospacing="1" w:line="240" w:lineRule="auto"/>
                    <w:jc w:val="center"/>
                    <w:rPr>
                      <w:rFonts w:ascii="Times New Roman" w:eastAsia="Times New Roman" w:hAnsi="Times New Roman" w:cs="Times New Roman"/>
                      <w:sz w:val="24"/>
                      <w:szCs w:val="24"/>
                    </w:rPr>
                  </w:pPr>
                  <w:hyperlink r:id="rId29" w:tgtFrame="_blank" w:history="1">
                    <w:r w:rsidR="009E5545" w:rsidRPr="009E5545">
                      <w:rPr>
                        <w:rFonts w:ascii="Segoe UI Semilight" w:eastAsia="Times New Roman" w:hAnsi="Segoe UI Semilight" w:cs="Segoe UI Semilight"/>
                        <w:color w:val="FFFFFF"/>
                        <w:sz w:val="23"/>
                        <w:szCs w:val="23"/>
                        <w:u w:val="single"/>
                        <w:bdr w:val="single" w:sz="6" w:space="0" w:color="008272" w:frame="1"/>
                        <w:shd w:val="clear" w:color="auto" w:fill="008272"/>
                      </w:rPr>
                      <w:t>Go to this Sway</w:t>
                    </w:r>
                  </w:hyperlink>
                </w:p>
              </w:tc>
            </w:tr>
          </w:tbl>
          <w:p w14:paraId="65D9CB9C" w14:textId="77777777" w:rsidR="009E5545" w:rsidRPr="009E5545" w:rsidRDefault="009E5545" w:rsidP="009E5545">
            <w:pPr>
              <w:spacing w:before="100" w:beforeAutospacing="1" w:after="100" w:afterAutospacing="1" w:line="240" w:lineRule="auto"/>
              <w:jc w:val="center"/>
              <w:rPr>
                <w:rFonts w:ascii="Times New Roman" w:eastAsia="Times New Roman" w:hAnsi="Times New Roman" w:cs="Times New Roman"/>
                <w:color w:val="000000"/>
                <w:sz w:val="27"/>
                <w:szCs w:val="27"/>
              </w:rPr>
            </w:pPr>
          </w:p>
        </w:tc>
      </w:tr>
    </w:tbl>
    <w:p w14:paraId="7E3C4BA3" w14:textId="77777777" w:rsidR="009E5545" w:rsidRDefault="009E5545" w:rsidP="009E5545"/>
    <w:p w14:paraId="56435932" w14:textId="6281F24D" w:rsidR="00B67500" w:rsidRDefault="00916CAC" w:rsidP="009E5545">
      <w:hyperlink r:id="rId30" w:history="1">
        <w:r w:rsidRPr="009A0078">
          <w:rPr>
            <w:rStyle w:val="Hyperlink"/>
          </w:rPr>
          <w:t>https://sway.office.com/Ng6fkfmHDsGkAZKc?ref=Link</w:t>
        </w:r>
      </w:hyperlink>
    </w:p>
    <w:p w14:paraId="71B0803A" w14:textId="77777777" w:rsidR="00916CAC" w:rsidRPr="009E5545" w:rsidRDefault="00916CAC" w:rsidP="009E5545"/>
    <w:sectPr w:rsidR="00916CAC" w:rsidRPr="009E554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AC232" w14:textId="77777777" w:rsidR="00811686" w:rsidRDefault="00811686" w:rsidP="009E5545">
      <w:pPr>
        <w:spacing w:after="0" w:line="240" w:lineRule="auto"/>
      </w:pPr>
      <w:r>
        <w:separator/>
      </w:r>
    </w:p>
  </w:endnote>
  <w:endnote w:type="continuationSeparator" w:id="0">
    <w:p w14:paraId="2B904304" w14:textId="77777777" w:rsidR="00811686" w:rsidRDefault="00811686" w:rsidP="009E5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D635" w14:textId="77777777" w:rsidR="00811686" w:rsidRDefault="00811686" w:rsidP="009E5545">
      <w:pPr>
        <w:spacing w:after="0" w:line="240" w:lineRule="auto"/>
      </w:pPr>
      <w:r>
        <w:separator/>
      </w:r>
    </w:p>
  </w:footnote>
  <w:footnote w:type="continuationSeparator" w:id="0">
    <w:p w14:paraId="5A778992" w14:textId="77777777" w:rsidR="00811686" w:rsidRDefault="00811686" w:rsidP="009E55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63661"/>
    <w:rsid w:val="00063661"/>
    <w:rsid w:val="00110823"/>
    <w:rsid w:val="001C6640"/>
    <w:rsid w:val="002734B9"/>
    <w:rsid w:val="00470E6A"/>
    <w:rsid w:val="00530715"/>
    <w:rsid w:val="007156E4"/>
    <w:rsid w:val="00811686"/>
    <w:rsid w:val="008460EE"/>
    <w:rsid w:val="008A5887"/>
    <w:rsid w:val="00916CAC"/>
    <w:rsid w:val="00953016"/>
    <w:rsid w:val="00993A81"/>
    <w:rsid w:val="009E4DF1"/>
    <w:rsid w:val="009E5545"/>
    <w:rsid w:val="00AA1814"/>
    <w:rsid w:val="00B029AC"/>
    <w:rsid w:val="00B67500"/>
    <w:rsid w:val="00B90576"/>
    <w:rsid w:val="00BB17DC"/>
    <w:rsid w:val="00BF3D00"/>
    <w:rsid w:val="00D11E3D"/>
    <w:rsid w:val="00D46B84"/>
    <w:rsid w:val="00F33D98"/>
    <w:rsid w:val="00FA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7DC2E"/>
  <w15:docId w15:val="{CD46F1F0-5929-4C7B-9F30-9C94C708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paragraph" w:styleId="Header">
    <w:name w:val="header"/>
    <w:basedOn w:val="Normal"/>
    <w:link w:val="HeaderChar"/>
    <w:uiPriority w:val="99"/>
    <w:unhideWhenUsed/>
    <w:rsid w:val="009E5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545"/>
  </w:style>
  <w:style w:type="paragraph" w:styleId="Footer">
    <w:name w:val="footer"/>
    <w:basedOn w:val="Normal"/>
    <w:link w:val="FooterChar"/>
    <w:uiPriority w:val="99"/>
    <w:unhideWhenUsed/>
    <w:rsid w:val="009E5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545"/>
  </w:style>
  <w:style w:type="character" w:styleId="Hyperlink">
    <w:name w:val="Hyperlink"/>
    <w:basedOn w:val="DefaultParagraphFont"/>
    <w:uiPriority w:val="99"/>
    <w:unhideWhenUsed/>
    <w:rsid w:val="009E5545"/>
    <w:rPr>
      <w:color w:val="0000FF"/>
      <w:u w:val="single"/>
    </w:rPr>
  </w:style>
  <w:style w:type="character" w:customStyle="1" w:styleId="visuallinktitle">
    <w:name w:val="visuallinktitle"/>
    <w:basedOn w:val="DefaultParagraphFont"/>
    <w:rsid w:val="009E5545"/>
  </w:style>
  <w:style w:type="character" w:customStyle="1" w:styleId="visuallinkdescription">
    <w:name w:val="visuallinkdescription"/>
    <w:basedOn w:val="DefaultParagraphFont"/>
    <w:rsid w:val="009E5545"/>
  </w:style>
  <w:style w:type="character" w:styleId="UnresolvedMention">
    <w:name w:val="Unresolved Mention"/>
    <w:basedOn w:val="DefaultParagraphFont"/>
    <w:uiPriority w:val="99"/>
    <w:semiHidden/>
    <w:unhideWhenUsed/>
    <w:rsid w:val="00B67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823243">
      <w:bodyDiv w:val="1"/>
      <w:marLeft w:val="0"/>
      <w:marRight w:val="0"/>
      <w:marTop w:val="0"/>
      <w:marBottom w:val="0"/>
      <w:divBdr>
        <w:top w:val="none" w:sz="0" w:space="0" w:color="auto"/>
        <w:left w:val="none" w:sz="0" w:space="0" w:color="auto"/>
        <w:bottom w:val="none" w:sz="0" w:space="0" w:color="auto"/>
        <w:right w:val="none" w:sz="0" w:space="0" w:color="auto"/>
      </w:divBdr>
    </w:div>
    <w:div w:id="982269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hyperlink" Target="https://sway.office.com/Ng6fkfmHDsGkAZKc?ref=email" TargetMode="External"/><Relationship Id="rId3" Type="http://schemas.openxmlformats.org/officeDocument/2006/relationships/webSettings" Target="webSettings.xml"/><Relationship Id="rId21" Type="http://schemas.openxmlformats.org/officeDocument/2006/relationships/hyperlink" Target="https://www.emerald.com/insight/publication/issn/0143-5124" TargetMode="Externa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hyperlink" Target="https://doi.org/10.15694/mep.2015.004.0001" TargetMode="External"/><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hyperlink" Target="https://www.emerald.com/insight/search?q=Don%20MacMillan" TargetMode="External"/><Relationship Id="rId29" Type="http://schemas.openxmlformats.org/officeDocument/2006/relationships/hyperlink" Target="https://sway.office.com/Ng6fkfmHDsGkAZKc?ref=email"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15.jpg"/><Relationship Id="rId28" Type="http://schemas.openxmlformats.org/officeDocument/2006/relationships/hyperlink" Target="https://sway.office.com/Ng6fkfmHDsGkAZKc?ref=email" TargetMode="Externa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hyperlink" Target="https://doi.org/10.1108/01435121211279902" TargetMode="External"/><Relationship Id="rId27" Type="http://schemas.openxmlformats.org/officeDocument/2006/relationships/image" Target="media/image17.jpeg"/><Relationship Id="rId30" Type="http://schemas.openxmlformats.org/officeDocument/2006/relationships/hyperlink" Target="https://sway.office.com/Ng6fkfmHDsGkAZKc?ref=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1327</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Olimpiu Robu</dc:creator>
  <cp:lastModifiedBy>Oli Robu (2233652)</cp:lastModifiedBy>
  <cp:revision>16</cp:revision>
  <dcterms:created xsi:type="dcterms:W3CDTF">2023-03-23T07:27:00Z</dcterms:created>
  <dcterms:modified xsi:type="dcterms:W3CDTF">2023-03-23T08:22:00Z</dcterms:modified>
</cp:coreProperties>
</file>