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6A3F82" w14:textId="55B947BF" w:rsidR="00A041A0" w:rsidRDefault="00D62AE8">
      <w:r>
        <w:t>My first primary source</w:t>
      </w:r>
      <w:r w:rsidR="00B44716">
        <w:t xml:space="preserve"> is</w:t>
      </w:r>
      <w:r>
        <w:t xml:space="preserve"> titled </w:t>
      </w:r>
      <w:r w:rsidR="00FB53A7">
        <w:t>‘</w:t>
      </w:r>
      <w:r w:rsidR="006F73B1">
        <w:t>R</w:t>
      </w:r>
      <w:r>
        <w:t xml:space="preserve">eligious </w:t>
      </w:r>
      <w:r w:rsidR="006F73B1">
        <w:t>E</w:t>
      </w:r>
      <w:r>
        <w:t xml:space="preserve">ducation in a </w:t>
      </w:r>
      <w:r w:rsidR="006F73B1">
        <w:t>S</w:t>
      </w:r>
      <w:r>
        <w:t xml:space="preserve">ecular </w:t>
      </w:r>
      <w:r w:rsidR="006F73B1">
        <w:t>S</w:t>
      </w:r>
      <w:r>
        <w:t>ociety</w:t>
      </w:r>
      <w:r w:rsidR="00FB53A7">
        <w:t>’</w:t>
      </w:r>
      <w:r w:rsidR="00FB53A7">
        <w:rPr>
          <w:rStyle w:val="FootnoteReference"/>
        </w:rPr>
        <w:footnoteReference w:id="1"/>
      </w:r>
      <w:r>
        <w:t xml:space="preserve"> written by </w:t>
      </w:r>
      <w:r w:rsidR="006F73B1">
        <w:t>F</w:t>
      </w:r>
      <w:r>
        <w:t>ia</w:t>
      </w:r>
      <w:r w:rsidR="006F73B1">
        <w:t>ch</w:t>
      </w:r>
      <w:r>
        <w:t>ra Long.</w:t>
      </w:r>
      <w:r w:rsidR="00B5269F">
        <w:t xml:space="preserve"> One of the main weaknesses of this source is that is the author is a religious educator</w:t>
      </w:r>
      <w:r w:rsidR="00B44716">
        <w:t xml:space="preserve"> who is opposed to secularism</w:t>
      </w:r>
      <w:r w:rsidR="00B5269F">
        <w:t>.</w:t>
      </w:r>
      <w:r w:rsidR="00B44716">
        <w:t xml:space="preserve"> Therefore, they may be writing from a bias point of view to support their own work and beliefs.</w:t>
      </w:r>
      <w:r w:rsidR="00A21F51">
        <w:t xml:space="preserve"> This </w:t>
      </w:r>
      <w:r w:rsidR="00E60F1F">
        <w:t>then</w:t>
      </w:r>
      <w:r w:rsidR="00A21F51">
        <w:t xml:space="preserve"> questions of the reliability and validity of this source</w:t>
      </w:r>
      <w:r w:rsidR="006F73B1">
        <w:t>, which</w:t>
      </w:r>
      <w:r w:rsidR="00A041A0">
        <w:t xml:space="preserve"> may make my argument seem one sided and feel unbalanced at times. </w:t>
      </w:r>
      <w:r w:rsidR="00E60F1F">
        <w:t>Also, this source</w:t>
      </w:r>
      <w:r w:rsidR="00A21F51">
        <w:t xml:space="preserve"> seems to state the information from various </w:t>
      </w:r>
      <w:r w:rsidR="00E60F1F">
        <w:t>viewpoints</w:t>
      </w:r>
      <w:r w:rsidR="00A21F51">
        <w:t xml:space="preserve"> of the argument. However, </w:t>
      </w:r>
      <w:r w:rsidR="006F73B1">
        <w:t>L</w:t>
      </w:r>
      <w:r w:rsidR="00A21F51">
        <w:t>ong doe</w:t>
      </w:r>
      <w:r w:rsidR="00E60F1F">
        <w:t xml:space="preserve">s not </w:t>
      </w:r>
      <w:r w:rsidR="00A21F51">
        <w:t>seem to come to a conclusion about religion in a secular society</w:t>
      </w:r>
      <w:r w:rsidR="00E60F1F">
        <w:t>. This can be difficult as a reader to understand fully what the thesis is</w:t>
      </w:r>
      <w:r w:rsidR="006F73B1">
        <w:t>.</w:t>
      </w:r>
    </w:p>
    <w:p w14:paraId="61899A43" w14:textId="304D8294" w:rsidR="00A041A0" w:rsidRDefault="00A041A0">
      <w:r>
        <w:t xml:space="preserve">Another one of my primary sources is titled </w:t>
      </w:r>
      <w:r w:rsidR="00FB53A7">
        <w:t>‘</w:t>
      </w:r>
      <w:r w:rsidR="006F73B1">
        <w:t>M</w:t>
      </w:r>
      <w:r>
        <w:t xml:space="preserve">oral </w:t>
      </w:r>
      <w:r w:rsidR="006F73B1">
        <w:t>A</w:t>
      </w:r>
      <w:r>
        <w:t xml:space="preserve">rguments for the </w:t>
      </w:r>
      <w:r w:rsidR="006F73B1">
        <w:t>E</w:t>
      </w:r>
      <w:r>
        <w:t>xistence of God</w:t>
      </w:r>
      <w:r w:rsidR="00FB53A7">
        <w:t>’</w:t>
      </w:r>
      <w:r w:rsidR="00FB53A7">
        <w:rPr>
          <w:rStyle w:val="FootnoteReference"/>
        </w:rPr>
        <w:footnoteReference w:id="2"/>
      </w:r>
      <w:r>
        <w:t xml:space="preserve"> </w:t>
      </w:r>
      <w:r w:rsidR="006F73B1">
        <w:t>published by Stanford university, which</w:t>
      </w:r>
      <w:r>
        <w:t xml:space="preserve"> draws information from scholars. In terms of my argument, the </w:t>
      </w:r>
      <w:r w:rsidR="00E60F1F">
        <w:t>scholars’</w:t>
      </w:r>
      <w:r>
        <w:t xml:space="preserve"> views may be outdated especially when relating to the secular society we live in today. Although</w:t>
      </w:r>
      <w:r w:rsidR="006F73B1">
        <w:t>,</w:t>
      </w:r>
      <w:r>
        <w:t xml:space="preserve"> I feel that</w:t>
      </w:r>
      <w:r w:rsidR="006F73B1">
        <w:t xml:space="preserve"> the overall information</w:t>
      </w:r>
      <w:r>
        <w:t xml:space="preserve"> is </w:t>
      </w:r>
      <w:r w:rsidR="006F73B1">
        <w:t xml:space="preserve">a </w:t>
      </w:r>
      <w:r>
        <w:t>helpful source for my argument</w:t>
      </w:r>
      <w:r w:rsidR="00E60F1F">
        <w:t xml:space="preserve">, there are sections of the source which are unrelated and may present my argument as unfocused </w:t>
      </w:r>
      <w:r w:rsidR="006F73B1">
        <w:t>and</w:t>
      </w:r>
      <w:r w:rsidR="00E60F1F">
        <w:t xml:space="preserve"> if </w:t>
      </w:r>
      <w:r w:rsidR="006F73B1">
        <w:t>not</w:t>
      </w:r>
      <w:r w:rsidR="00E60F1F">
        <w:t xml:space="preserve"> concise</w:t>
      </w:r>
      <w:r w:rsidR="006F73B1">
        <w:t xml:space="preserve">, </w:t>
      </w:r>
      <w:r w:rsidR="00E60F1F">
        <w:t>I may fall victim to writing off subject.</w:t>
      </w:r>
    </w:p>
    <w:p w14:paraId="6B6ECDC3" w14:textId="14D89858" w:rsidR="00B44716" w:rsidRDefault="00B44716"/>
    <w:p w14:paraId="54592E07" w14:textId="77777777" w:rsidR="00B44716" w:rsidRDefault="00B44716"/>
    <w:p w14:paraId="0BA1AC52" w14:textId="7BC2EB60" w:rsidR="00B5269F" w:rsidRDefault="00B5269F">
      <w:r>
        <w:t xml:space="preserve"> </w:t>
      </w:r>
    </w:p>
    <w:p w14:paraId="702ED925" w14:textId="77777777" w:rsidR="00D62AE8" w:rsidRDefault="00D62AE8"/>
    <w:p w14:paraId="78B07C38" w14:textId="77777777" w:rsidR="00D62AE8" w:rsidRDefault="00D62AE8"/>
    <w:sectPr w:rsidR="00D62AE8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8BC8E4" w14:textId="77777777" w:rsidR="003736E1" w:rsidRDefault="003736E1" w:rsidP="006F73B1">
      <w:pPr>
        <w:spacing w:after="0" w:line="240" w:lineRule="auto"/>
      </w:pPr>
      <w:r>
        <w:separator/>
      </w:r>
    </w:p>
  </w:endnote>
  <w:endnote w:type="continuationSeparator" w:id="0">
    <w:p w14:paraId="68FF9591" w14:textId="77777777" w:rsidR="003736E1" w:rsidRDefault="003736E1" w:rsidP="006F73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1F7EB5" w14:textId="77777777" w:rsidR="003736E1" w:rsidRDefault="003736E1" w:rsidP="006F73B1">
      <w:pPr>
        <w:spacing w:after="0" w:line="240" w:lineRule="auto"/>
      </w:pPr>
      <w:r>
        <w:separator/>
      </w:r>
    </w:p>
  </w:footnote>
  <w:footnote w:type="continuationSeparator" w:id="0">
    <w:p w14:paraId="05CA0526" w14:textId="77777777" w:rsidR="003736E1" w:rsidRDefault="003736E1" w:rsidP="006F73B1">
      <w:pPr>
        <w:spacing w:after="0" w:line="240" w:lineRule="auto"/>
      </w:pPr>
      <w:r>
        <w:continuationSeparator/>
      </w:r>
    </w:p>
  </w:footnote>
  <w:footnote w:id="1">
    <w:p w14:paraId="40025EE7" w14:textId="40D66B1C" w:rsidR="00FB53A7" w:rsidRDefault="00FB53A7" w:rsidP="00FB53A7">
      <w:r>
        <w:rPr>
          <w:rStyle w:val="FootnoteReference"/>
        </w:rPr>
        <w:footnoteRef/>
      </w:r>
      <w:r>
        <w:t xml:space="preserve"> </w:t>
      </w:r>
      <w:r w:rsidRPr="00FB53A7">
        <w:t>Long, Fiachra, “Religious Education in a Secular Society.”</w:t>
      </w:r>
      <w:r w:rsidRPr="00FB53A7">
        <w:rPr>
          <w:i/>
          <w:iCs/>
        </w:rPr>
        <w:t xml:space="preserve"> Furrow</w:t>
      </w:r>
      <w:r w:rsidRPr="00FB53A7">
        <w:t>, vol. 63, no.12, (2012),</w:t>
      </w:r>
      <w:r>
        <w:t xml:space="preserve"> pp. 603.</w:t>
      </w:r>
    </w:p>
  </w:footnote>
  <w:footnote w:id="2">
    <w:p w14:paraId="7830C190" w14:textId="38EC9A5E" w:rsidR="0065471F" w:rsidRPr="00FC6012" w:rsidRDefault="00FB53A7" w:rsidP="0065471F">
      <w:r>
        <w:rPr>
          <w:rStyle w:val="FootnoteReference"/>
        </w:rPr>
        <w:footnoteRef/>
      </w:r>
      <w:r>
        <w:t xml:space="preserve"> </w:t>
      </w:r>
      <w:r w:rsidRPr="0065471F">
        <w:rPr>
          <w:rFonts w:cstheme="minorHAnsi"/>
          <w:color w:val="1A1A1A"/>
        </w:rPr>
        <w:t>Evans, C. Stephen</w:t>
      </w:r>
      <w:r w:rsidR="0065471F" w:rsidRPr="0065471F">
        <w:rPr>
          <w:rFonts w:cstheme="minorHAnsi"/>
          <w:color w:val="1A1A1A"/>
        </w:rPr>
        <w:t>. (</w:t>
      </w:r>
      <w:r w:rsidR="00FC6012" w:rsidRPr="0065471F">
        <w:rPr>
          <w:rFonts w:cstheme="minorHAnsi"/>
          <w:color w:val="1A1A1A"/>
        </w:rPr>
        <w:t>First</w:t>
      </w:r>
      <w:r w:rsidR="0065471F" w:rsidRPr="0065471F">
        <w:rPr>
          <w:rFonts w:cstheme="minorHAnsi"/>
          <w:color w:val="1A1A1A"/>
        </w:rPr>
        <w:t xml:space="preserve"> published June </w:t>
      </w:r>
      <w:r w:rsidRPr="0065471F">
        <w:rPr>
          <w:rStyle w:val="Emphasis"/>
          <w:rFonts w:cstheme="minorHAnsi"/>
          <w:color w:val="1A1A1A"/>
          <w:shd w:val="clear" w:color="auto" w:fill="FFFFFF"/>
        </w:rPr>
        <w:t>2014</w:t>
      </w:r>
      <w:r w:rsidR="0065471F" w:rsidRPr="0065471F">
        <w:rPr>
          <w:rStyle w:val="Emphasis"/>
          <w:rFonts w:cstheme="minorHAnsi"/>
          <w:color w:val="1A1A1A"/>
          <w:shd w:val="clear" w:color="auto" w:fill="FFFFFF"/>
        </w:rPr>
        <w:t>), (Updated</w:t>
      </w:r>
      <w:r w:rsidRPr="0065471F">
        <w:rPr>
          <w:rStyle w:val="Emphasis"/>
          <w:rFonts w:cstheme="minorHAnsi"/>
          <w:color w:val="1A1A1A"/>
          <w:shd w:val="clear" w:color="auto" w:fill="FFFFFF"/>
        </w:rPr>
        <w:t xml:space="preserve"> 2018</w:t>
      </w:r>
      <w:r w:rsidR="0065471F" w:rsidRPr="0065471F">
        <w:rPr>
          <w:rStyle w:val="Emphasis"/>
          <w:rFonts w:cstheme="minorHAnsi"/>
          <w:color w:val="1A1A1A"/>
          <w:shd w:val="clear" w:color="auto" w:fill="FFFFFF"/>
        </w:rPr>
        <w:t>)</w:t>
      </w:r>
      <w:r w:rsidRPr="0065471F">
        <w:rPr>
          <w:rFonts w:cstheme="minorHAnsi"/>
          <w:color w:val="1A1A1A"/>
        </w:rPr>
        <w:t xml:space="preserve"> "Moral Arguments for the Existence of God", </w:t>
      </w:r>
      <w:r w:rsidRPr="0065471F">
        <w:rPr>
          <w:rStyle w:val="Emphasis"/>
          <w:rFonts w:cstheme="minorHAnsi"/>
          <w:color w:val="1A1A1A"/>
        </w:rPr>
        <w:t xml:space="preserve">The Stanford </w:t>
      </w:r>
      <w:r w:rsidR="0065471F" w:rsidRPr="0065471F">
        <w:rPr>
          <w:rStyle w:val="Emphasis"/>
          <w:rFonts w:cstheme="minorHAnsi"/>
          <w:color w:val="1A1A1A"/>
        </w:rPr>
        <w:t>Encyclopaedia</w:t>
      </w:r>
      <w:r w:rsidRPr="0065471F">
        <w:rPr>
          <w:rStyle w:val="Emphasis"/>
          <w:rFonts w:cstheme="minorHAnsi"/>
          <w:color w:val="1A1A1A"/>
        </w:rPr>
        <w:t xml:space="preserve"> o</w:t>
      </w:r>
      <w:r w:rsidR="0065471F" w:rsidRPr="0065471F">
        <w:rPr>
          <w:rStyle w:val="Emphasis"/>
          <w:rFonts w:cstheme="minorHAnsi"/>
          <w:color w:val="1A1A1A"/>
        </w:rPr>
        <w:t xml:space="preserve">f </w:t>
      </w:r>
      <w:r w:rsidRPr="0065471F">
        <w:rPr>
          <w:rStyle w:val="Emphasis"/>
          <w:rFonts w:cstheme="minorHAnsi"/>
          <w:color w:val="1A1A1A"/>
        </w:rPr>
        <w:t>Philosophy</w:t>
      </w:r>
      <w:r w:rsidR="00FC6012">
        <w:rPr>
          <w:rStyle w:val="Emphasis"/>
          <w:rFonts w:cstheme="minorHAnsi"/>
          <w:color w:val="1A1A1A"/>
        </w:rPr>
        <w:t xml:space="preserve"> </w:t>
      </w:r>
      <w:r w:rsidR="00FC6012">
        <w:rPr>
          <w:rStyle w:val="Emphasis"/>
          <w:rFonts w:cstheme="minorHAnsi"/>
          <w:i w:val="0"/>
          <w:iCs w:val="0"/>
          <w:color w:val="1A1A1A"/>
        </w:rPr>
        <w:t>available at:</w:t>
      </w:r>
      <w:r w:rsidRPr="0065471F">
        <w:rPr>
          <w:rStyle w:val="Emphasis"/>
          <w:rFonts w:cstheme="minorHAnsi"/>
          <w:color w:val="1A1A1A"/>
        </w:rPr>
        <w:t> </w:t>
      </w:r>
      <w:hyperlink r:id="rId1" w:history="1">
        <w:r w:rsidR="0065471F" w:rsidRPr="000D1261">
          <w:rPr>
            <w:rStyle w:val="Hyperlink"/>
          </w:rPr>
          <w:t>https://plato.stanford.edu/archives/spr2013/entries/moral-arguments-god/</w:t>
        </w:r>
      </w:hyperlink>
      <w:r w:rsidR="00FC6012">
        <w:rPr>
          <w:rStyle w:val="Hyperlink"/>
        </w:rPr>
        <w:t xml:space="preserve"> </w:t>
      </w:r>
      <w:r w:rsidR="00FC6012">
        <w:rPr>
          <w:rStyle w:val="Hyperlink"/>
          <w:u w:val="none"/>
        </w:rPr>
        <w:t xml:space="preserve"> </w:t>
      </w:r>
      <w:r w:rsidR="00FC6012" w:rsidRPr="00FC6012">
        <w:rPr>
          <w:rStyle w:val="Hyperlink"/>
          <w:color w:val="auto"/>
          <w:u w:val="none"/>
        </w:rPr>
        <w:t>[Accessed 1 Nov. 2021]</w:t>
      </w:r>
      <w:r w:rsidR="00FC6012">
        <w:rPr>
          <w:rStyle w:val="Hyperlink"/>
          <w:color w:val="auto"/>
          <w:u w:val="none"/>
        </w:rPr>
        <w:t>.</w:t>
      </w:r>
    </w:p>
    <w:p w14:paraId="1E5B0423" w14:textId="017EA335" w:rsidR="0065471F" w:rsidRDefault="0065471F" w:rsidP="0065471F">
      <w:r>
        <w:rPr>
          <w:rStyle w:val="Hyperlink"/>
          <w:rFonts w:cstheme="minorHAnsi"/>
          <w:color w:val="auto"/>
          <w:u w:val="none"/>
        </w:rPr>
        <w:t xml:space="preserve"> </w:t>
      </w:r>
    </w:p>
    <w:p w14:paraId="28973086" w14:textId="24BA7FE5" w:rsidR="00FB53A7" w:rsidRDefault="00FB53A7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AA8D2F" w14:textId="14271B55" w:rsidR="006F73B1" w:rsidRDefault="006F73B1">
    <w:pPr>
      <w:pStyle w:val="Header"/>
    </w:pPr>
    <w:r>
      <w:t xml:space="preserve">Nora Nisareen Hardy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793E"/>
    <w:rsid w:val="00012676"/>
    <w:rsid w:val="00133AF4"/>
    <w:rsid w:val="002B793E"/>
    <w:rsid w:val="003736E1"/>
    <w:rsid w:val="00411F3F"/>
    <w:rsid w:val="0065471F"/>
    <w:rsid w:val="006F73B1"/>
    <w:rsid w:val="00A041A0"/>
    <w:rsid w:val="00A21F51"/>
    <w:rsid w:val="00B44716"/>
    <w:rsid w:val="00B5269F"/>
    <w:rsid w:val="00C360B9"/>
    <w:rsid w:val="00D62AE8"/>
    <w:rsid w:val="00E60F1F"/>
    <w:rsid w:val="00F4769C"/>
    <w:rsid w:val="00FB53A7"/>
    <w:rsid w:val="00FC60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6741CD"/>
  <w15:chartTrackingRefBased/>
  <w15:docId w15:val="{FB4D774F-6205-421C-8A72-F04B49301B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F73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73B1"/>
  </w:style>
  <w:style w:type="paragraph" w:styleId="Footer">
    <w:name w:val="footer"/>
    <w:basedOn w:val="Normal"/>
    <w:link w:val="FooterChar"/>
    <w:uiPriority w:val="99"/>
    <w:unhideWhenUsed/>
    <w:rsid w:val="006F73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73B1"/>
  </w:style>
  <w:style w:type="paragraph" w:styleId="FootnoteText">
    <w:name w:val="footnote text"/>
    <w:basedOn w:val="Normal"/>
    <w:link w:val="FootnoteTextChar"/>
    <w:uiPriority w:val="99"/>
    <w:semiHidden/>
    <w:unhideWhenUsed/>
    <w:rsid w:val="00C360B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360B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360B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FB53A7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FB53A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plato.stanford.edu/archives/spr2013/entries/moral-arguments-god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B5765FA-370E-4C0D-AED2-1349795878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185</Words>
  <Characters>1058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Nora</dc:creator>
  <cp:keywords/>
  <dc:description/>
  <cp:lastModifiedBy>Nora</cp:lastModifiedBy>
  <cp:revision>2</cp:revision>
  <dcterms:created xsi:type="dcterms:W3CDTF">2021-11-02T20:27:00Z</dcterms:created>
  <dcterms:modified xsi:type="dcterms:W3CDTF">2021-11-02T20:27:00Z</dcterms:modified>
</cp:coreProperties>
</file>