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898202930"/>
        <w:docPartObj>
          <w:docPartGallery w:val="Cover Pages"/>
          <w:docPartUnique/>
        </w:docPartObj>
      </w:sdtPr>
      <w:sdtEndPr>
        <w:rPr>
          <w:color w:val="auto"/>
        </w:rPr>
      </w:sdtEndPr>
      <w:sdtContent>
        <w:p w14:paraId="7A2BA5E4" w14:textId="442EE94A" w:rsidR="00383724" w:rsidRDefault="00EF7D69">
          <w:pPr>
            <w:pStyle w:val="NoSpacing"/>
            <w:spacing w:before="1540" w:after="240"/>
            <w:jc w:val="center"/>
            <w:rPr>
              <w:color w:val="156082" w:themeColor="accent1"/>
            </w:rPr>
          </w:pPr>
          <w:r>
            <w:rPr>
              <w:noProof/>
            </w:rPr>
            <w:drawing>
              <wp:inline distT="0" distB="0" distL="0" distR="0" wp14:anchorId="746E3AEA" wp14:editId="40315292">
                <wp:extent cx="2822713" cy="1113513"/>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846937" cy="1123069"/>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744DA870F1774E65B7763070D02F429D"/>
            </w:placeholder>
            <w:dataBinding w:prefixMappings="xmlns:ns0='http://purl.org/dc/elements/1.1/' xmlns:ns1='http://schemas.openxmlformats.org/package/2006/metadata/core-properties' " w:xpath="/ns1:coreProperties[1]/ns0:title[1]" w:storeItemID="{6C3C8BC8-F283-45AE-878A-BAB7291924A1}"/>
            <w:text/>
          </w:sdtPr>
          <w:sdtContent>
            <w:p w14:paraId="77882385" w14:textId="2EB8C20F" w:rsidR="00383724" w:rsidRDefault="00EF7D6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EF7D69">
                <w:rPr>
                  <w:rFonts w:asciiTheme="majorHAnsi" w:eastAsiaTheme="majorEastAsia" w:hAnsiTheme="majorHAnsi" w:cstheme="majorBidi"/>
                  <w:caps/>
                  <w:color w:val="156082" w:themeColor="accent1"/>
                  <w:sz w:val="72"/>
                  <w:szCs w:val="72"/>
                </w:rPr>
                <w:t>Management and Leadership in the Healthcare Setting</w:t>
              </w:r>
            </w:p>
          </w:sdtContent>
        </w:sdt>
        <w:p w14:paraId="3CC7A3B9" w14:textId="00784E27" w:rsidR="00383724" w:rsidRDefault="00000000">
          <w:pPr>
            <w:pStyle w:val="NoSpacing"/>
            <w:jc w:val="center"/>
            <w:rPr>
              <w:b/>
              <w:bCs/>
              <w:color w:val="156082" w:themeColor="accent1"/>
              <w:sz w:val="28"/>
              <w:szCs w:val="28"/>
            </w:rPr>
          </w:pPr>
          <w:sdt>
            <w:sdtPr>
              <w:rPr>
                <w:rFonts w:ascii="Arial" w:eastAsiaTheme="minorHAnsi" w:hAnsi="Arial" w:cs="Arial"/>
                <w:b/>
                <w:bCs/>
                <w:kern w:val="2"/>
                <w:lang w:eastAsia="en-US"/>
                <w14:ligatures w14:val="standardContextual"/>
              </w:rPr>
              <w:alias w:val="Subtitle"/>
              <w:tag w:val=""/>
              <w:id w:val="328029620"/>
              <w:placeholder>
                <w:docPart w:val="C6DF4DA9405E481FBC83E5055697A322"/>
              </w:placeholder>
              <w:dataBinding w:prefixMappings="xmlns:ns0='http://purl.org/dc/elements/1.1/' xmlns:ns1='http://schemas.openxmlformats.org/package/2006/metadata/core-properties' " w:xpath="/ns1:coreProperties[1]/ns0:subject[1]" w:storeItemID="{6C3C8BC8-F283-45AE-878A-BAB7291924A1}"/>
              <w:text/>
            </w:sdtPr>
            <w:sdtContent>
              <w:r w:rsidR="007F4390">
                <w:rPr>
                  <w:rFonts w:ascii="Arial" w:eastAsiaTheme="minorHAnsi" w:hAnsi="Arial" w:cs="Arial"/>
                  <w:b/>
                  <w:bCs/>
                  <w:kern w:val="2"/>
                  <w:lang w:eastAsia="en-US"/>
                  <w14:ligatures w14:val="standardContextual"/>
                </w:rPr>
                <w:t>BMNS5009 -</w:t>
              </w:r>
            </w:sdtContent>
          </w:sdt>
          <w:r w:rsidR="00EF7D69" w:rsidRPr="00EF7D69">
            <w:rPr>
              <w:b/>
              <w:bCs/>
              <w:color w:val="156082" w:themeColor="accent1"/>
              <w:sz w:val="28"/>
              <w:szCs w:val="28"/>
            </w:rPr>
            <w:t xml:space="preserve">Janet Howells- Johnson </w:t>
          </w:r>
        </w:p>
        <w:p w14:paraId="67E15F80" w14:textId="77777777" w:rsidR="00EF7D69" w:rsidRDefault="00EF7D69">
          <w:pPr>
            <w:pStyle w:val="NoSpacing"/>
            <w:jc w:val="center"/>
            <w:rPr>
              <w:b/>
              <w:bCs/>
              <w:color w:val="156082" w:themeColor="accent1"/>
              <w:sz w:val="28"/>
              <w:szCs w:val="28"/>
            </w:rPr>
          </w:pPr>
        </w:p>
        <w:p w14:paraId="10EE3620" w14:textId="5C0D4465" w:rsidR="00EF7D69" w:rsidRDefault="00EF7D69">
          <w:pPr>
            <w:pStyle w:val="NoSpacing"/>
            <w:jc w:val="center"/>
            <w:rPr>
              <w:color w:val="156082" w:themeColor="accent1"/>
              <w:sz w:val="28"/>
              <w:szCs w:val="28"/>
            </w:rPr>
          </w:pPr>
          <w:r w:rsidRPr="00EF7D69">
            <w:rPr>
              <w:color w:val="156082" w:themeColor="accent1"/>
              <w:sz w:val="28"/>
              <w:szCs w:val="28"/>
            </w:rPr>
            <w:t xml:space="preserve"> </w:t>
          </w:r>
          <w:r w:rsidRPr="00EF7D69">
            <w:rPr>
              <w:b/>
              <w:bCs/>
              <w:sz w:val="28"/>
              <w:szCs w:val="28"/>
            </w:rPr>
            <w:t>2313849</w:t>
          </w:r>
          <w:r>
            <w:rPr>
              <w:color w:val="156082" w:themeColor="accent1"/>
              <w:sz w:val="28"/>
              <w:szCs w:val="28"/>
            </w:rPr>
            <w:t xml:space="preserve"> - </w:t>
          </w:r>
          <w:r w:rsidRPr="00EF7D69">
            <w:rPr>
              <w:b/>
              <w:bCs/>
              <w:color w:val="156082" w:themeColor="accent1"/>
              <w:sz w:val="28"/>
              <w:szCs w:val="28"/>
            </w:rPr>
            <w:t>Daniel Bussell</w:t>
          </w:r>
          <w:r w:rsidRPr="00EF7D69">
            <w:rPr>
              <w:color w:val="156082" w:themeColor="accent1"/>
              <w:sz w:val="28"/>
              <w:szCs w:val="28"/>
            </w:rPr>
            <w:t xml:space="preserve"> </w:t>
          </w:r>
        </w:p>
        <w:p w14:paraId="5D2765E1" w14:textId="77777777" w:rsidR="00EF7D69" w:rsidRDefault="00EF7D69">
          <w:pPr>
            <w:pStyle w:val="NoSpacing"/>
            <w:jc w:val="center"/>
            <w:rPr>
              <w:color w:val="156082" w:themeColor="accent1"/>
              <w:sz w:val="28"/>
              <w:szCs w:val="28"/>
            </w:rPr>
          </w:pPr>
        </w:p>
        <w:p w14:paraId="7BFB77F0" w14:textId="4421E642" w:rsidR="00EF7D69" w:rsidRPr="00EF7D69" w:rsidRDefault="00EF7D69">
          <w:pPr>
            <w:pStyle w:val="NoSpacing"/>
            <w:jc w:val="center"/>
            <w:rPr>
              <w:color w:val="156082" w:themeColor="accent1"/>
              <w:sz w:val="28"/>
              <w:szCs w:val="28"/>
              <w:u w:val="single"/>
            </w:rPr>
          </w:pPr>
          <w:r w:rsidRPr="00EF7D69">
            <w:rPr>
              <w:color w:val="156082" w:themeColor="accent1"/>
              <w:sz w:val="28"/>
              <w:szCs w:val="28"/>
              <w:u w:val="single"/>
            </w:rPr>
            <w:t xml:space="preserve">Improving Patient Outcomes Through Effective Healthcare Management </w:t>
          </w:r>
        </w:p>
        <w:p w14:paraId="51E0B42B" w14:textId="140E2E21" w:rsidR="00383724" w:rsidRDefault="00383724">
          <w:pPr>
            <w:pStyle w:val="NoSpacing"/>
            <w:spacing w:before="480"/>
            <w:jc w:val="center"/>
            <w:rPr>
              <w:color w:val="156082" w:themeColor="accent1"/>
            </w:rPr>
          </w:pPr>
          <w:r>
            <w:rPr>
              <w:noProof/>
              <w:color w:val="156082" w:themeColor="accent1"/>
            </w:rPr>
            <w:drawing>
              <wp:inline distT="0" distB="0" distL="0" distR="0" wp14:anchorId="0A5B8170" wp14:editId="478BF24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5C1C66" w14:textId="7F0C71CA" w:rsidR="00383724" w:rsidRDefault="00EF7D69">
          <w:r>
            <w:rPr>
              <w:noProof/>
              <w:color w:val="156082" w:themeColor="accent1"/>
            </w:rPr>
            <mc:AlternateContent>
              <mc:Choice Requires="wps">
                <w:drawing>
                  <wp:anchor distT="0" distB="0" distL="114300" distR="114300" simplePos="0" relativeHeight="251659264" behindDoc="0" locked="0" layoutInCell="1" allowOverlap="1" wp14:anchorId="624312A0" wp14:editId="29DC82C0">
                    <wp:simplePos x="0" y="0"/>
                    <wp:positionH relativeFrom="margin">
                      <wp:align>center</wp:align>
                    </wp:positionH>
                    <wp:positionV relativeFrom="page">
                      <wp:posOffset>8905240</wp:posOffset>
                    </wp:positionV>
                    <wp:extent cx="388233" cy="71562"/>
                    <wp:effectExtent l="0" t="0" r="12065" b="5080"/>
                    <wp:wrapNone/>
                    <wp:docPr id="142" name="Text Box 146"/>
                    <wp:cNvGraphicFramePr/>
                    <a:graphic xmlns:a="http://schemas.openxmlformats.org/drawingml/2006/main">
                      <a:graphicData uri="http://schemas.microsoft.com/office/word/2010/wordprocessingShape">
                        <wps:wsp>
                          <wps:cNvSpPr txBox="1"/>
                          <wps:spPr>
                            <a:xfrm>
                              <a:off x="0" y="0"/>
                              <a:ext cx="388233" cy="715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75823" w14:textId="01268579" w:rsidR="00383724" w:rsidRDefault="00383724" w:rsidP="00EF7D69">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4312A0" id="_x0000_t202" coordsize="21600,21600" o:spt="202" path="m,l,21600r21600,l21600,xe">
                    <v:stroke joinstyle="miter"/>
                    <v:path gradientshapeok="t" o:connecttype="rect"/>
                  </v:shapetype>
                  <v:shape id="Text Box 146" o:spid="_x0000_s1026" type="#_x0000_t202" style="position:absolute;margin-left:0;margin-top:701.2pt;width:30.55pt;height:5.6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" filled="f" stroked="f" strokeweight=".5pt">
                    <v:textbox inset="0,0,0,0">
                      <w:txbxContent>
                        <w:p w14:paraId="30E75823" w14:textId="01268579" w:rsidR="00383724" w:rsidRDefault="00383724" w:rsidP="00EF7D69">
                          <w:pPr>
                            <w:pStyle w:val="NoSpacing"/>
                            <w:rPr>
                              <w:color w:val="156082" w:themeColor="accent1"/>
                            </w:rPr>
                          </w:pPr>
                        </w:p>
                      </w:txbxContent>
                    </v:textbox>
                    <w10:wrap anchorx="margin" anchory="page"/>
                  </v:shape>
                </w:pict>
              </mc:Fallback>
            </mc:AlternateContent>
          </w:r>
          <w:r w:rsidR="00383724">
            <w:br w:type="page"/>
          </w:r>
        </w:p>
      </w:sdtContent>
    </w:sdt>
    <w:p w14:paraId="65631426" w14:textId="77777777" w:rsidR="007F4390" w:rsidRDefault="007F4390" w:rsidP="007F4390">
      <w:r>
        <w:lastRenderedPageBreak/>
        <w:t xml:space="preserve">Improving patient outcomes through strategic healthcare management (SHM) in the  United Kingdom (UK) is a complex and dynamic evolving territory that sits at the crossroads of strategy and compassionate care for millions of patients with simple yet complex, emergency and ongoing healthcare needs.  Ajibade (2021) believes that the patient should always be the primary concern, anything else is simply not good enough, particularly in light of the increased demands placed on the National Health Service (NHS).  In </w:t>
      </w:r>
      <w:proofErr w:type="gramStart"/>
      <w:r>
        <w:t>an</w:t>
      </w:r>
      <w:proofErr w:type="gramEnd"/>
      <w:r>
        <w:t xml:space="preserve"> time marked by the rising healthcare demands with aging populations, and limited resources, the integration of strategic planning and compassionate care is more important now than ever before (Khan 2023). This essay aims to explore how SHM can enhance patient outcomes, focusing on the teamwork between strategic leadership and care delivery.  The importance of SHM is in ensuring that quality patient-Centered care and the positive patient engagement are delivered by healthcare providers has been acknowledged.  Looking into enhancement of operational efficiency, through streamlining and reduction of waste.  How workforce development and engagement will look into staff training wellbeing and professional development.  The move into technology and innovation with the adoption of advanced electronic health records (EHRs) and telemedicine.  How the management of financial sustainability ensures resources are being used effectively.   Show how the collaboration and partnership of healthcare providers create interlinked care networks, all while Measuring and monitoring outcomes with key performance indicators (KPIs) assessing the overall effectiveness of care delivery. </w:t>
      </w:r>
    </w:p>
    <w:p w14:paraId="2508DFE8" w14:textId="77777777" w:rsidR="007F4390" w:rsidRDefault="007F4390" w:rsidP="007F4390">
      <w:r>
        <w:t xml:space="preserve">Improving patient outcomes through SHM can be explained by the process of planning, organising, and optimising healthcare resources, with policies, and practices to enhance the quality, through the  safety, and effectiveness of care delivered to patients.  by aligning organisational goals, using  data and technology, and watching over the  collaboration among healthcare teams to ensure patients achieve the best possible health results, while also improving service delivery and operational efficiency (Bhati (2023) and (Ajibade (2021).   Improving patient outcomes is a foundation of strategic health management because it directly aligns with the core mission of healthcare systems: to deliver high-quality, effective, and equitable care ( World health organisation (WHO) (2025).  Here’s why it’s crucial and how it links to real-world challenges, particularly in the UK’s NHS, The NHS (2025) offer information toward the UK’s aging population is increasing the demand for healthcare services.  By the Improvement of outcomes for older adults, such as through better management of chronic conditions, and the use of the NHS long term plan Aging Well, the ability to reduce hospital admissions and as a result cutting the financial burden while improving quality of life.  Hughes (2024) published a paper that suggests the UK is facing a growing mental health crisis, with the number of cases rise, so do the waiting times.  with this in mind, the correct use of SHM, will help reduce the social and fiscal impact of untreated mental illness.  To give an example of workforce planning in action, Kessler et al (2021) </w:t>
      </w:r>
      <w:r>
        <w:lastRenderedPageBreak/>
        <w:t>give insight to the NHS as it suffers with staff shortages, which is currently at an all-time high, the introduction of the Nursing Associate Role in the UK provides a pathway for career progression and helps bridge the gap between healthcare assistants and registered nurses.  Phiri et al (2022) Recent paper shows that the NHS has recruited nurses from abroad to fill job rolls, the NHS has also been Offering part-time roles and flexible shifts to the current workforce that has helped retain nurses who might otherwise leave due to personal or family commitments (BMJ, 2023).</w:t>
      </w:r>
    </w:p>
    <w:p w14:paraId="6082828C" w14:textId="77777777" w:rsidR="007F4390" w:rsidRDefault="007F4390" w:rsidP="007F4390">
      <w:r>
        <w:t xml:space="preserve">The use of effective healthcare management to Improve patient outcomes brings a multitude of benefits that enhance patient care and operational efficiency as strategically managed healthcare systems can significantly improve patient satisfaction and outcomes.  Brunt and Morris (2023) explains that when organisations employ evidence-based practices (EBP), EBP in nursing refers to the integration of the best available research evidence, clinical expertise, and patient preferences to guide decision-making to improve patient outcomes.  This ensures that nursing care packs a punch with scientifically validated methods, enhancing the quality, safety, and effectiveness of healthcare delivery.  Additionally, Lindsay and Lytle (2022) summarising that Streamlining workflow in nursing refers to optimisation of processes and systems with the goal of improving efficiency, reduce waste, and enhance the quality of patient care.  In the UK, where the NHS faces compelling  pressures such as staff shortages, and limited resources, streamlining of workflow is essential to ensure nurses can focus on delivering safe and effective care.  With the use of a more advanced technological system like EHR and telemedicine was put in place to aid in the streamlining of workflow.  Bloom et al (2021) offer information taken from mixed method quantitative and qualitative research gave results showing that the EHR system did not meet the intended standard of usability. Telemedicine has emerged as a transformative force in healthcare, significantly improving patient outcomes by increasing access to medical services and facilitating timely interventions.  With the use of technology, telemedicine allows healthcare providers to offer remote consultations, assessments, and ongoing management of </w:t>
      </w:r>
      <w:proofErr w:type="gramStart"/>
      <w:r>
        <w:t>long term</w:t>
      </w:r>
      <w:proofErr w:type="gramEnd"/>
      <w:r>
        <w:t xml:space="preserve"> conditions, bridging geographical gaps and addressing barriers that traditionally curb patient access to care (Gobburi et al, 2025).  Tenny, Brannan and Brannan (2022) have drawn up a study that describes qualitative research as a method of inquiry that seeks to understand human behaviour, experiences, and social phenomena by the collection and analysis of non-numerical data.  While Lim (2024) offer insight to quantitative research which focuses on the measurable and statistical analysis results. </w:t>
      </w:r>
    </w:p>
    <w:p w14:paraId="69D5A346" w14:textId="09D728B4" w:rsidR="007F4390" w:rsidRDefault="007F4390" w:rsidP="007F4390">
      <w:r>
        <w:t xml:space="preserve">Mathew (2023) and Schmutz, Meier and Manser (2019) justifies that enhance communication among care teams in nursing refers to the improvement of the way healthcare professionals share information, collaborate, and coordinate care to ensure patient safety, efficiency, and gain high-quality outcomes.  Sreedharan et al (2024) identifies Key Performance Indicators (KPIs) in healthcare are measurable values that </w:t>
      </w:r>
      <w:r>
        <w:lastRenderedPageBreak/>
        <w:t xml:space="preserve">demonstrate how effectively healthcare organisations are achieving their key objectives. These indicators help organisations assess performance, improve processes, and enhance patient outcomes.  In the UK, where the NHS faces challenges such as staffing shortages, high patient volumes, and complex care needs, effective communication is critical to delivering seamless patient-centred care.  Finding patients that have had a positive experience, from lower wait times, because of swift interventions, which has </w:t>
      </w:r>
      <w:proofErr w:type="spellStart"/>
      <w:proofErr w:type="gramStart"/>
      <w:r>
        <w:t>lead</w:t>
      </w:r>
      <w:proofErr w:type="spellEnd"/>
      <w:proofErr w:type="gramEnd"/>
      <w:r>
        <w:t xml:space="preserve"> to more </w:t>
      </w:r>
      <w:proofErr w:type="spellStart"/>
      <w:r>
        <w:t>possative</w:t>
      </w:r>
      <w:proofErr w:type="spellEnd"/>
      <w:r>
        <w:t xml:space="preserve"> health outcomes (NHS England, 2021).  Mallorie (2024) and Morgan (2022) offers insight into the understanding of Healthcare Challenges, as financial cuts may lead a loss of staff,  and potentially effecting patient care quality.  Kozlwska et al (2018) discusses insufficient funding can hinder the implementation of new technologies, training programs, or quality improvement initiatives that can enhance patient care. Essex et al (2023) highlights that Cultural Resistance from Staff may be comfortable with established routines and sceptical about new methods or technologies, leading to pushback against initiatives intended to improve care.  Bokhour et al (2018) uncovers that if organisational goals do not align with patient-centred care initiatives, improving patient outcomes may not be prioritised within the organisation.  Gawne, Fish and Machin (2020) articulates Insufficient training for staff on new technologies, protocols, or evidence-based practices can limit their ability to deliver high-quality care or even be off work as a result.</w:t>
      </w:r>
    </w:p>
    <w:p w14:paraId="42E385D9" w14:textId="1E412DD3" w:rsidR="00360990" w:rsidRPr="00EC1B7F" w:rsidRDefault="009E548E" w:rsidP="00AF6E68">
      <w:r w:rsidRPr="00EC1B7F">
        <w:t xml:space="preserve">The use of two leadership management strategies were given to be used within the parameters for this paper, Transformational leadership (TL) and servant leadership </w:t>
      </w:r>
      <w:r w:rsidR="00E31CA4" w:rsidRPr="00EC1B7F">
        <w:t>particularly when aiming to implement new technologies, training programs</w:t>
      </w:r>
      <w:r w:rsidR="00BE0BAF" w:rsidRPr="00EC1B7F">
        <w:t xml:space="preserve"> </w:t>
      </w:r>
      <w:r w:rsidR="00E31CA4" w:rsidRPr="00EC1B7F">
        <w:t xml:space="preserve">that can </w:t>
      </w:r>
      <w:r w:rsidR="00BE0BAF" w:rsidRPr="00EC1B7F">
        <w:t>promote</w:t>
      </w:r>
      <w:r w:rsidR="00E31CA4" w:rsidRPr="00EC1B7F">
        <w:t xml:space="preserve"> patient care. </w:t>
      </w:r>
      <w:r w:rsidRPr="00EC1B7F">
        <w:t xml:space="preserve"> And assist teams through predictive analytics for digital planning</w:t>
      </w:r>
      <w:r w:rsidR="00E31CA4" w:rsidRPr="00EC1B7F">
        <w:t xml:space="preserve"> Transformational leadership </w:t>
      </w:r>
      <w:r w:rsidR="00DF7DE0" w:rsidRPr="00EC1B7F">
        <w:t xml:space="preserve">(TL) </w:t>
      </w:r>
      <w:r w:rsidR="00E31CA4" w:rsidRPr="00EC1B7F">
        <w:t xml:space="preserve">can effectively </w:t>
      </w:r>
      <w:r w:rsidR="00BE0BAF" w:rsidRPr="00EC1B7F">
        <w:t xml:space="preserve">be used as a </w:t>
      </w:r>
      <w:r w:rsidR="00E31CA4" w:rsidRPr="00EC1B7F">
        <w:t xml:space="preserve">guide </w:t>
      </w:r>
      <w:r w:rsidR="00BE0BAF" w:rsidRPr="00EC1B7F">
        <w:t xml:space="preserve">to push a </w:t>
      </w:r>
      <w:r w:rsidR="00E31CA4" w:rsidRPr="00EC1B7F">
        <w:t>team through challenges</w:t>
      </w:r>
      <w:r w:rsidR="00BE0BAF" w:rsidRPr="00EC1B7F">
        <w:t xml:space="preserve"> by</w:t>
      </w:r>
      <w:r w:rsidR="00E31CA4" w:rsidRPr="00EC1B7F">
        <w:t xml:space="preserve"> inspiring staff to adopt new practices despite resource constraints. </w:t>
      </w:r>
      <w:r w:rsidR="00360990" w:rsidRPr="00EC1B7F">
        <w:t xml:space="preserve"> </w:t>
      </w:r>
      <w:r w:rsidR="00DF7DE0" w:rsidRPr="00EC1B7F">
        <w:t xml:space="preserve">TL </w:t>
      </w:r>
      <w:r w:rsidR="00360990" w:rsidRPr="00EC1B7F">
        <w:t xml:space="preserve">is a leadership style that focuses on inspiring and motivating followers to achieve their fullest potential while </w:t>
      </w:r>
      <w:r w:rsidR="00BE0BAF" w:rsidRPr="00EC1B7F">
        <w:t xml:space="preserve">offering </w:t>
      </w:r>
      <w:r w:rsidR="00360990" w:rsidRPr="00EC1B7F">
        <w:t xml:space="preserve"> significant change within an organisation (Ugochukwu, 2024).</w:t>
      </w:r>
      <w:r w:rsidR="00BE0BAF" w:rsidRPr="00EC1B7F">
        <w:t xml:space="preserve">  With the Implementation of </w:t>
      </w:r>
      <w:r w:rsidR="00DF7DE0" w:rsidRPr="00EC1B7F">
        <w:t xml:space="preserve">TL </w:t>
      </w:r>
      <w:r w:rsidR="00BE0BAF" w:rsidRPr="00EC1B7F">
        <w:t xml:space="preserve">in training programs for digital tools within the NHS can boost effectiveness and ensure that staff are engaged and motivated to adopt new technologies. </w:t>
      </w:r>
      <w:r w:rsidR="004807E7" w:rsidRPr="00EC1B7F">
        <w:t xml:space="preserve"> </w:t>
      </w:r>
      <w:r w:rsidR="00DF7DE0" w:rsidRPr="00EC1B7F">
        <w:t xml:space="preserve">A few principles to go by when using </w:t>
      </w:r>
      <w:r w:rsidR="004807E7" w:rsidRPr="00EC1B7F">
        <w:t xml:space="preserve"> </w:t>
      </w:r>
      <w:r w:rsidR="00DF7DE0" w:rsidRPr="00EC1B7F">
        <w:t>TL to promote a positive outcome are, articulate the purpose of what you want clearly, sharing success stories from another system that has succeeded, encourage innovation by challenging staff to think creatively, in offering new ideas that offer new ways of using the digital tools</w:t>
      </w:r>
      <w:r w:rsidRPr="00EC1B7F">
        <w:t xml:space="preserve"> </w:t>
      </w:r>
      <w:r w:rsidR="005C3050" w:rsidRPr="00EC1B7F">
        <w:t xml:space="preserve">Schmitz et al, 2023), Ystaas </w:t>
      </w:r>
      <w:r w:rsidRPr="00EC1B7F">
        <w:t xml:space="preserve">(et al (2023).  </w:t>
      </w:r>
    </w:p>
    <w:p w14:paraId="6289D8A1" w14:textId="66783D04" w:rsidR="009E548E" w:rsidRPr="00EC1B7F" w:rsidRDefault="004807E7" w:rsidP="00AF6E68">
      <w:r w:rsidRPr="00EC1B7F">
        <w:t>Demeke</w:t>
      </w:r>
      <w:r w:rsidR="002270DE" w:rsidRPr="00EC1B7F">
        <w:t>, Engen and Markos</w:t>
      </w:r>
      <w:r w:rsidRPr="00EC1B7F">
        <w:t xml:space="preserve"> (2024) Servant leadership </w:t>
      </w:r>
      <w:proofErr w:type="gramStart"/>
      <w:r w:rsidRPr="00EC1B7F">
        <w:t>is</w:t>
      </w:r>
      <w:proofErr w:type="gramEnd"/>
      <w:r w:rsidRPr="00EC1B7F">
        <w:t xml:space="preserve"> a leadership philosophy that shows the leader's role as a servant first.  This approach focuses on the growth, well-being, and empowerment of individuals and communities.  Unlike traditional leadership models that prioritise the accumulation of power and control, servant leadership prioritises the needs of others and promotes a shared vision.</w:t>
      </w:r>
      <w:r w:rsidR="002270DE" w:rsidRPr="00EC1B7F">
        <w:t xml:space="preserve"> </w:t>
      </w:r>
      <w:r w:rsidR="00D663DF" w:rsidRPr="00EC1B7F">
        <w:t xml:space="preserve"> By employing empathy, </w:t>
      </w:r>
      <w:r w:rsidR="00D663DF" w:rsidRPr="00EC1B7F">
        <w:lastRenderedPageBreak/>
        <w:t>listening and awareness when applying servant leadership to address a challenge can heighten the effectiveness of the approach (Sherman, 20</w:t>
      </w:r>
      <w:r w:rsidR="004E68BA" w:rsidRPr="00EC1B7F">
        <w:t>1</w:t>
      </w:r>
      <w:r w:rsidR="00D663DF" w:rsidRPr="00EC1B7F">
        <w:t xml:space="preserve">9).  </w:t>
      </w:r>
    </w:p>
    <w:p w14:paraId="402D26CF" w14:textId="6FA0E990" w:rsidR="00360990" w:rsidRPr="00EC1B7F" w:rsidRDefault="008B75FD" w:rsidP="00AF6E68">
      <w:r w:rsidRPr="00EC1B7F">
        <w:t>Lin, Scott and Matta (201</w:t>
      </w:r>
      <w:r w:rsidR="006D0E8E" w:rsidRPr="00EC1B7F">
        <w:t>8</w:t>
      </w:r>
      <w:r w:rsidRPr="00EC1B7F">
        <w:t xml:space="preserve">) alternately offer TL </w:t>
      </w:r>
      <w:r w:rsidR="002270DE" w:rsidRPr="00EC1B7F">
        <w:t>typically have a strong vision for the future and encourage followers to pursue this vision.</w:t>
      </w:r>
      <w:r w:rsidRPr="00EC1B7F">
        <w:t xml:space="preserve"> </w:t>
      </w:r>
      <w:r w:rsidR="002270DE" w:rsidRPr="00EC1B7F">
        <w:t xml:space="preserve"> However, this </w:t>
      </w:r>
      <w:r w:rsidR="004077CC" w:rsidRPr="00EC1B7F">
        <w:t>tunnel way of thinking</w:t>
      </w:r>
      <w:r w:rsidR="002270DE" w:rsidRPr="00EC1B7F">
        <w:t xml:space="preserve"> on the leader's vision can lead to a lack of critical thinking among team members. Followers may become overly dependent on the leader for direction, </w:t>
      </w:r>
      <w:r w:rsidR="004077CC" w:rsidRPr="00EC1B7F">
        <w:t>slowing</w:t>
      </w:r>
      <w:r w:rsidR="002270DE" w:rsidRPr="00EC1B7F">
        <w:t xml:space="preserve"> creativity and initiative</w:t>
      </w:r>
      <w:r w:rsidR="004077CC" w:rsidRPr="00EC1B7F">
        <w:t xml:space="preserve"> thinking</w:t>
      </w:r>
      <w:r w:rsidR="002270DE" w:rsidRPr="00EC1B7F">
        <w:t xml:space="preserve">. </w:t>
      </w:r>
      <w:r w:rsidRPr="00EC1B7F">
        <w:t xml:space="preserve"> </w:t>
      </w:r>
      <w:r w:rsidR="002270DE" w:rsidRPr="00EC1B7F">
        <w:t>If the leader's vision is not appropriately aligned with organi</w:t>
      </w:r>
      <w:r w:rsidRPr="00EC1B7F">
        <w:t>s</w:t>
      </w:r>
      <w:r w:rsidR="002270DE" w:rsidRPr="00EC1B7F">
        <w:t>ational realities, it can result in misguided strategies and initiatives.</w:t>
      </w:r>
      <w:r w:rsidRPr="00EC1B7F">
        <w:t xml:space="preserve">  Along with TL may prioritise motivational tactics over practical problem-solving. </w:t>
      </w:r>
      <w:r w:rsidR="004077CC" w:rsidRPr="00EC1B7F">
        <w:t xml:space="preserve"> </w:t>
      </w:r>
      <w:r w:rsidRPr="00EC1B7F">
        <w:t xml:space="preserve">In high-stress environments or crises, this approach may be </w:t>
      </w:r>
      <w:r w:rsidR="004077CC" w:rsidRPr="00EC1B7F">
        <w:t xml:space="preserve">a poor choice of approach. </w:t>
      </w:r>
    </w:p>
    <w:p w14:paraId="7060B183" w14:textId="20BD8CCC" w:rsidR="00876585" w:rsidRPr="00EC1B7F" w:rsidRDefault="00876585" w:rsidP="00876585">
      <w:r w:rsidRPr="00EC1B7F">
        <w:t xml:space="preserve">In conclusion, improving patient outcomes through Strategic Healthcare Management (SHM) in the UK necessitates a multifaceted approach that intertwines strategic planning, compassionate care, and robust leadership. </w:t>
      </w:r>
      <w:r w:rsidR="006E756A" w:rsidRPr="00EC1B7F">
        <w:t xml:space="preserve"> </w:t>
      </w:r>
      <w:r w:rsidRPr="00EC1B7F">
        <w:t>As the NHS faces increasing pressures from staffing shortages, high patient demand, and limited resources, leadership roles become pivotal in guiding transitions toward a more efficient and effective healthcare system.</w:t>
      </w:r>
      <w:r w:rsidR="006E756A" w:rsidRPr="00EC1B7F">
        <w:t xml:space="preserve"> </w:t>
      </w:r>
      <w:r w:rsidRPr="00EC1B7F">
        <w:t xml:space="preserve"> Essential to this leadership is the commitment to developing staff skills, particularly in leveraging digital tools that can enhance care delivery.</w:t>
      </w:r>
    </w:p>
    <w:p w14:paraId="4886D52B" w14:textId="0031C377" w:rsidR="00876585" w:rsidRPr="00EC1B7F" w:rsidRDefault="00876585" w:rsidP="00876585">
      <w:r w:rsidRPr="00EC1B7F">
        <w:t>Leaders must champion ongoing training and professional development initiatives aimed at equipping healthcare personnel with the necessary skills to utili</w:t>
      </w:r>
      <w:r w:rsidR="006E756A" w:rsidRPr="00EC1B7F">
        <w:t>s</w:t>
      </w:r>
      <w:r w:rsidRPr="00EC1B7F">
        <w:t xml:space="preserve">e new technologies effectively. </w:t>
      </w:r>
      <w:r w:rsidR="006E756A" w:rsidRPr="00EC1B7F">
        <w:t xml:space="preserve"> </w:t>
      </w:r>
      <w:r w:rsidRPr="00EC1B7F">
        <w:t>This includes not only implementing advanced systems such as Electronic Health Records (EHR) but also ensuring staff are proficient in their use to optimi</w:t>
      </w:r>
      <w:r w:rsidR="006E756A" w:rsidRPr="00EC1B7F">
        <w:t>s</w:t>
      </w:r>
      <w:r w:rsidRPr="00EC1B7F">
        <w:t>e workflow and improve patient engagement.</w:t>
      </w:r>
      <w:r w:rsidR="006E756A" w:rsidRPr="00EC1B7F">
        <w:t xml:space="preserve"> </w:t>
      </w:r>
      <w:r w:rsidRPr="00EC1B7F">
        <w:t xml:space="preserve"> By prioriti</w:t>
      </w:r>
      <w:r w:rsidR="006E756A" w:rsidRPr="00EC1B7F">
        <w:t>s</w:t>
      </w:r>
      <w:r w:rsidRPr="00EC1B7F">
        <w:t>ing digital literacy and fostering a culture of continuous learning, healthcare leaders can ensure that their teams are empowered to adapt to the rapidly changing digital landscape.</w:t>
      </w:r>
    </w:p>
    <w:p w14:paraId="77AC9FB8" w14:textId="16B98A0E" w:rsidR="00876585" w:rsidRPr="00EC1B7F" w:rsidRDefault="00876585" w:rsidP="00876585">
      <w:r w:rsidRPr="00EC1B7F">
        <w:t xml:space="preserve">Future directions should focus on creating comprehensive training programs that are tailored to the diverse needs of staff, including hands-on workshops, mentorship opportunities, and access to online resources. </w:t>
      </w:r>
      <w:r w:rsidR="006E756A" w:rsidRPr="00EC1B7F">
        <w:t xml:space="preserve"> </w:t>
      </w:r>
      <w:r w:rsidRPr="00EC1B7F">
        <w:t>Additionally, integrating staff feedback into the development of digital tools and training frameworks can help to build a sense of ownership and engagement among employees, further enhancing the adaptability of the healthcare workforce.</w:t>
      </w:r>
    </w:p>
    <w:p w14:paraId="36C7DCFA" w14:textId="3AC9BE95" w:rsidR="004077CC" w:rsidRPr="00EC1B7F" w:rsidRDefault="00876585" w:rsidP="00876585">
      <w:r w:rsidRPr="00EC1B7F">
        <w:t>Moreover, as we advance towards a more technology-driven healthcare system, leaders should promote collaborative practices among interdisciplinary teams.</w:t>
      </w:r>
      <w:r w:rsidR="006E756A" w:rsidRPr="00EC1B7F">
        <w:t xml:space="preserve"> </w:t>
      </w:r>
      <w:r w:rsidRPr="00EC1B7F">
        <w:t xml:space="preserve"> By fostering an environment where knowledge is shared and innovation is encouraged, organi</w:t>
      </w:r>
      <w:r w:rsidR="006E756A" w:rsidRPr="00EC1B7F">
        <w:t>s</w:t>
      </w:r>
      <w:r w:rsidRPr="00EC1B7F">
        <w:t>ations can more effectively address the complexities of modern patient care and improve overall health outcomes.</w:t>
      </w:r>
      <w:r w:rsidR="006E756A" w:rsidRPr="00EC1B7F">
        <w:t xml:space="preserve"> </w:t>
      </w:r>
      <w:r w:rsidRPr="00EC1B7F">
        <w:t xml:space="preserve"> Ultimately, strong leadership that emphasi</w:t>
      </w:r>
      <w:r w:rsidR="006E756A" w:rsidRPr="00EC1B7F">
        <w:t>s</w:t>
      </w:r>
      <w:r w:rsidRPr="00EC1B7F">
        <w:t>es skill development, adaptive capacity, and collaborative practices will be essential for reali</w:t>
      </w:r>
      <w:r w:rsidR="006E756A" w:rsidRPr="00EC1B7F">
        <w:t>s</w:t>
      </w:r>
      <w:r w:rsidRPr="00EC1B7F">
        <w:t xml:space="preserve">ing the full potential of SHM. </w:t>
      </w:r>
      <w:r w:rsidR="006E756A" w:rsidRPr="00EC1B7F">
        <w:t xml:space="preserve"> </w:t>
      </w:r>
      <w:r w:rsidRPr="00EC1B7F">
        <w:t xml:space="preserve">By investing in the growth and empowerment of </w:t>
      </w:r>
      <w:r w:rsidRPr="00EC1B7F">
        <w:lastRenderedPageBreak/>
        <w:t>healthcare staff, we can build a resilient and responsive healthcare system that meets the needs of patients today and in the future.</w:t>
      </w:r>
    </w:p>
    <w:p w14:paraId="07A334D3" w14:textId="77777777" w:rsidR="000D6ADA" w:rsidRPr="00EC1B7F" w:rsidRDefault="000D6ADA" w:rsidP="00876585"/>
    <w:p w14:paraId="55279572" w14:textId="77777777" w:rsidR="000D6ADA" w:rsidRPr="00EC1B7F" w:rsidRDefault="000D6ADA" w:rsidP="00876585"/>
    <w:p w14:paraId="794939F5" w14:textId="77777777" w:rsidR="009C1884" w:rsidRPr="00EC1B7F" w:rsidRDefault="009C1884" w:rsidP="00AF6E68"/>
    <w:p w14:paraId="21E55377" w14:textId="77777777" w:rsidR="00CC09D6" w:rsidRPr="00EC1B7F" w:rsidRDefault="00CC09D6" w:rsidP="00AF6E68"/>
    <w:p w14:paraId="57FDAAD1" w14:textId="77777777" w:rsidR="00CC09D6" w:rsidRPr="00EC1B7F" w:rsidRDefault="00CC09D6" w:rsidP="00AF6E68"/>
    <w:p w14:paraId="3F661A49" w14:textId="77777777" w:rsidR="00CC09D6" w:rsidRPr="00EC1B7F" w:rsidRDefault="00CC09D6" w:rsidP="00AF6E68"/>
    <w:p w14:paraId="05F84B0D" w14:textId="77777777" w:rsidR="00CC09D6" w:rsidRPr="00EC1B7F" w:rsidRDefault="00CC09D6" w:rsidP="00AF6E68"/>
    <w:p w14:paraId="0F823108" w14:textId="77777777" w:rsidR="00CC09D6" w:rsidRPr="00EC1B7F" w:rsidRDefault="00CC09D6" w:rsidP="00AF6E68"/>
    <w:p w14:paraId="5A91BE2F" w14:textId="77777777" w:rsidR="00CC09D6" w:rsidRPr="00EC1B7F" w:rsidRDefault="00CC09D6" w:rsidP="00AF6E68"/>
    <w:p w14:paraId="6076BC54" w14:textId="77777777" w:rsidR="00CC09D6" w:rsidRPr="00EC1B7F" w:rsidRDefault="00CC09D6" w:rsidP="00AF6E68"/>
    <w:p w14:paraId="66B5616E" w14:textId="77777777" w:rsidR="00CC09D6" w:rsidRPr="00EC1B7F" w:rsidRDefault="00CC09D6" w:rsidP="00AF6E68"/>
    <w:p w14:paraId="412BD272" w14:textId="77777777" w:rsidR="00CC09D6" w:rsidRPr="00EC1B7F" w:rsidRDefault="00CC09D6" w:rsidP="00AF6E68"/>
    <w:p w14:paraId="1C49689D" w14:textId="77777777" w:rsidR="00CC09D6" w:rsidRPr="00EC1B7F" w:rsidRDefault="00CC09D6" w:rsidP="00AF6E68"/>
    <w:p w14:paraId="57502D43" w14:textId="77777777" w:rsidR="00CC09D6" w:rsidRPr="00EC1B7F" w:rsidRDefault="00CC09D6" w:rsidP="00AF6E68"/>
    <w:p w14:paraId="2A57A029" w14:textId="77777777" w:rsidR="00CC09D6" w:rsidRPr="00EC1B7F" w:rsidRDefault="00CC09D6" w:rsidP="00AF6E68"/>
    <w:p w14:paraId="10937C49" w14:textId="77777777" w:rsidR="00CC09D6" w:rsidRPr="00EC1B7F" w:rsidRDefault="00CC09D6" w:rsidP="00AF6E68"/>
    <w:p w14:paraId="60678EE4" w14:textId="77777777" w:rsidR="00CC09D6" w:rsidRPr="00EC1B7F" w:rsidRDefault="00CC09D6" w:rsidP="00AF6E68"/>
    <w:p w14:paraId="10D9F70D" w14:textId="77777777" w:rsidR="00CC09D6" w:rsidRPr="00EC1B7F" w:rsidRDefault="00CC09D6" w:rsidP="00AF6E68"/>
    <w:p w14:paraId="0A803F1A" w14:textId="77777777" w:rsidR="00CC09D6" w:rsidRPr="00EC1B7F" w:rsidRDefault="00CC09D6" w:rsidP="00AF6E68"/>
    <w:p w14:paraId="2D4440CE" w14:textId="77777777" w:rsidR="000D6ADA" w:rsidRPr="00EC1B7F" w:rsidRDefault="000D6ADA" w:rsidP="00AF6E68">
      <w:pPr>
        <w:rPr>
          <w:b/>
          <w:bCs/>
          <w:u w:val="single"/>
        </w:rPr>
      </w:pPr>
    </w:p>
    <w:p w14:paraId="2431E1E7" w14:textId="77777777" w:rsidR="000D6ADA" w:rsidRPr="00EC1B7F" w:rsidRDefault="000D6ADA" w:rsidP="00AF6E68">
      <w:pPr>
        <w:rPr>
          <w:b/>
          <w:bCs/>
          <w:u w:val="single"/>
        </w:rPr>
      </w:pPr>
    </w:p>
    <w:p w14:paraId="2122AD23" w14:textId="77777777" w:rsidR="000D6ADA" w:rsidRPr="00EC1B7F" w:rsidRDefault="000D6ADA" w:rsidP="00AF6E68">
      <w:pPr>
        <w:rPr>
          <w:b/>
          <w:bCs/>
          <w:u w:val="single"/>
        </w:rPr>
      </w:pPr>
    </w:p>
    <w:p w14:paraId="4F8E3966" w14:textId="77777777" w:rsidR="000D6ADA" w:rsidRPr="00EC1B7F" w:rsidRDefault="000D6ADA" w:rsidP="00AF6E68">
      <w:pPr>
        <w:rPr>
          <w:b/>
          <w:bCs/>
          <w:u w:val="single"/>
        </w:rPr>
      </w:pPr>
    </w:p>
    <w:p w14:paraId="1E8C855E" w14:textId="77777777" w:rsidR="000D6ADA" w:rsidRPr="00EC1B7F" w:rsidRDefault="000D6ADA" w:rsidP="00AF6E68">
      <w:pPr>
        <w:rPr>
          <w:b/>
          <w:bCs/>
          <w:u w:val="single"/>
        </w:rPr>
      </w:pPr>
    </w:p>
    <w:p w14:paraId="59E44FA2" w14:textId="14E4FE06" w:rsidR="00A75346" w:rsidRDefault="00CC09D6" w:rsidP="00AF6E68">
      <w:pPr>
        <w:rPr>
          <w:b/>
          <w:bCs/>
          <w:color w:val="000000" w:themeColor="text1"/>
          <w:u w:val="single"/>
        </w:rPr>
      </w:pPr>
      <w:r w:rsidRPr="00CC09D6">
        <w:rPr>
          <w:b/>
          <w:bCs/>
          <w:color w:val="000000" w:themeColor="text1"/>
          <w:u w:val="single"/>
        </w:rPr>
        <w:t>References:</w:t>
      </w:r>
      <w:r>
        <w:rPr>
          <w:b/>
          <w:bCs/>
          <w:color w:val="000000" w:themeColor="text1"/>
          <w:u w:val="single"/>
        </w:rPr>
        <w:t xml:space="preserve"> </w:t>
      </w:r>
    </w:p>
    <w:p w14:paraId="6D5D3EDB" w14:textId="347E81A6" w:rsidR="00A75346" w:rsidRPr="00A75346" w:rsidRDefault="00A75346" w:rsidP="003B7EB2">
      <w:pPr>
        <w:ind w:left="720" w:hanging="720"/>
        <w:rPr>
          <w:color w:val="000000" w:themeColor="text1"/>
        </w:rPr>
      </w:pPr>
      <w:r>
        <w:rPr>
          <w:color w:val="000000" w:themeColor="text1"/>
        </w:rPr>
        <w:t xml:space="preserve">Ajibade, B. (2021) ‘Assessing the patient’s needs and planning effective care’. </w:t>
      </w:r>
      <w:r>
        <w:rPr>
          <w:i/>
          <w:iCs/>
          <w:color w:val="000000" w:themeColor="text1"/>
        </w:rPr>
        <w:t xml:space="preserve">Br J Nurse, </w:t>
      </w:r>
      <w:r>
        <w:rPr>
          <w:color w:val="000000" w:themeColor="text1"/>
        </w:rPr>
        <w:t>30(20), pp. 1166-1171.</w:t>
      </w:r>
    </w:p>
    <w:p w14:paraId="5B46F619" w14:textId="2FF1E14E" w:rsidR="009B222F" w:rsidRDefault="009B222F" w:rsidP="003B7EB2">
      <w:pPr>
        <w:ind w:left="720" w:hanging="720"/>
        <w:rPr>
          <w:color w:val="000000" w:themeColor="text1"/>
        </w:rPr>
      </w:pPr>
      <w:r>
        <w:rPr>
          <w:color w:val="000000" w:themeColor="text1"/>
        </w:rPr>
        <w:lastRenderedPageBreak/>
        <w:t xml:space="preserve">Bhati, D., Deogade, M. S., &amp; Kanyal, D. (2023) ‘Improving Patients Outcomes Through Effective Hospital Administration: A Comprehensive Review’, </w:t>
      </w:r>
      <w:r>
        <w:rPr>
          <w:i/>
          <w:iCs/>
          <w:color w:val="000000" w:themeColor="text1"/>
        </w:rPr>
        <w:t xml:space="preserve">Cureus, </w:t>
      </w:r>
      <w:r>
        <w:rPr>
          <w:color w:val="000000" w:themeColor="text1"/>
        </w:rPr>
        <w:t xml:space="preserve">15(10), pp. e47731. </w:t>
      </w:r>
    </w:p>
    <w:p w14:paraId="638EAF72" w14:textId="4F7A0344" w:rsidR="00D12F1E" w:rsidRPr="00EC1B7F" w:rsidRDefault="00D12F1E" w:rsidP="003B7EB2">
      <w:pPr>
        <w:ind w:left="720" w:hanging="720"/>
        <w:rPr>
          <w:color w:val="000000" w:themeColor="text1"/>
        </w:rPr>
      </w:pPr>
      <w:r>
        <w:rPr>
          <w:color w:val="000000" w:themeColor="text1"/>
        </w:rPr>
        <w:t xml:space="preserve">Bloom, B. M., Pott, J., Thomas, S., Gaunt, D. R., &amp; Hughes, T. C. (2021) ‘Usability of electronic health record systems in UK Eds’. </w:t>
      </w:r>
      <w:r w:rsidR="00EC1B7F">
        <w:rPr>
          <w:i/>
          <w:iCs/>
          <w:color w:val="000000" w:themeColor="text1"/>
        </w:rPr>
        <w:t xml:space="preserve">Emerg Med J, </w:t>
      </w:r>
      <w:r w:rsidR="00EC1B7F">
        <w:rPr>
          <w:color w:val="000000" w:themeColor="text1"/>
        </w:rPr>
        <w:t xml:space="preserve">38(6), pp. 410-415. </w:t>
      </w:r>
    </w:p>
    <w:p w14:paraId="2CD67FE4" w14:textId="5AA4D43B" w:rsidR="004E68BA" w:rsidRPr="004E68BA" w:rsidRDefault="004E68BA" w:rsidP="003B7EB2">
      <w:pPr>
        <w:ind w:left="720" w:hanging="720"/>
        <w:rPr>
          <w:color w:val="000000" w:themeColor="text1"/>
        </w:rPr>
      </w:pPr>
      <w:r>
        <w:rPr>
          <w:color w:val="000000" w:themeColor="text1"/>
        </w:rPr>
        <w:t xml:space="preserve">Bokhor, B. G., Fix, G. M., Mueller. N. M., Barker, A. M., Lavela, S. L., Hill, J. N., Solomon, J. L., &amp; Lukas, C. V . D. (“018) ‘How can healthcare organizations implement patient-centred care? Examining a large-scale cultural transformation’. </w:t>
      </w:r>
      <w:r>
        <w:rPr>
          <w:i/>
          <w:iCs/>
          <w:color w:val="000000" w:themeColor="text1"/>
        </w:rPr>
        <w:t xml:space="preserve">BMC Health Services Research, </w:t>
      </w:r>
      <w:r>
        <w:rPr>
          <w:color w:val="000000" w:themeColor="text1"/>
        </w:rPr>
        <w:t xml:space="preserve">18, pp. 168. </w:t>
      </w:r>
    </w:p>
    <w:p w14:paraId="24BEDB78" w14:textId="3F88E4DD" w:rsidR="00D619CC" w:rsidRDefault="00D619CC" w:rsidP="003B7EB2">
      <w:pPr>
        <w:ind w:left="720" w:hanging="720"/>
        <w:rPr>
          <w:color w:val="000000" w:themeColor="text1"/>
        </w:rPr>
      </w:pPr>
      <w:r>
        <w:rPr>
          <w:color w:val="000000" w:themeColor="text1"/>
        </w:rPr>
        <w:t xml:space="preserve">Brunt, B. A., 7 Morris, M. M. (2023) </w:t>
      </w:r>
      <w:r w:rsidR="00140695">
        <w:rPr>
          <w:i/>
          <w:iCs/>
          <w:color w:val="000000" w:themeColor="text1"/>
        </w:rPr>
        <w:t xml:space="preserve">Nursing Professional Development Evidence-Based Practice. </w:t>
      </w:r>
      <w:r w:rsidR="00140695">
        <w:rPr>
          <w:color w:val="000000" w:themeColor="text1"/>
        </w:rPr>
        <w:t>StatPearls: Treasure Island.</w:t>
      </w:r>
    </w:p>
    <w:p w14:paraId="31A9656C" w14:textId="5A0E947D" w:rsidR="006D0E8E" w:rsidRPr="006708AD" w:rsidRDefault="006D0E8E" w:rsidP="003B7EB2">
      <w:pPr>
        <w:ind w:left="720" w:hanging="720"/>
        <w:rPr>
          <w:color w:val="000000" w:themeColor="text1"/>
        </w:rPr>
      </w:pPr>
      <w:r>
        <w:rPr>
          <w:color w:val="000000" w:themeColor="text1"/>
        </w:rPr>
        <w:t>Canavesi, A., &amp; Mi</w:t>
      </w:r>
      <w:r w:rsidR="006708AD">
        <w:rPr>
          <w:color w:val="000000" w:themeColor="text1"/>
        </w:rPr>
        <w:t xml:space="preserve">nelli, E. (2021) ‘Servant Leadership: </w:t>
      </w:r>
      <w:proofErr w:type="gramStart"/>
      <w:r w:rsidR="006708AD">
        <w:rPr>
          <w:color w:val="000000" w:themeColor="text1"/>
        </w:rPr>
        <w:t>a</w:t>
      </w:r>
      <w:proofErr w:type="gramEnd"/>
      <w:r w:rsidR="006708AD">
        <w:rPr>
          <w:color w:val="000000" w:themeColor="text1"/>
        </w:rPr>
        <w:t xml:space="preserve"> Systemic Literature Review and Network Analysis’. </w:t>
      </w:r>
      <w:r w:rsidR="006708AD">
        <w:rPr>
          <w:i/>
          <w:iCs/>
          <w:color w:val="000000" w:themeColor="text1"/>
        </w:rPr>
        <w:t xml:space="preserve">Employee Responsibilities and Rights Journal, </w:t>
      </w:r>
      <w:r w:rsidR="006708AD">
        <w:rPr>
          <w:color w:val="000000" w:themeColor="text1"/>
        </w:rPr>
        <w:t xml:space="preserve">34, pp. 267-289. </w:t>
      </w:r>
    </w:p>
    <w:p w14:paraId="37531CEF" w14:textId="147C3C9C" w:rsidR="005C3050" w:rsidRDefault="005C3050" w:rsidP="003B7EB2">
      <w:pPr>
        <w:ind w:left="720" w:hanging="720"/>
        <w:rPr>
          <w:color w:val="000000" w:themeColor="text1"/>
        </w:rPr>
      </w:pPr>
      <w:r>
        <w:rPr>
          <w:color w:val="000000" w:themeColor="text1"/>
        </w:rPr>
        <w:t xml:space="preserve">Demeke, G. W., Engen, M. L. V., &amp; Markos, S. (2024) ‘Servant Leadership in the Healthcare Literature: A Systemic Review’. </w:t>
      </w:r>
      <w:r>
        <w:rPr>
          <w:i/>
          <w:iCs/>
          <w:color w:val="000000" w:themeColor="text1"/>
        </w:rPr>
        <w:t xml:space="preserve">Journal of Healthcare Leadership, </w:t>
      </w:r>
      <w:r>
        <w:rPr>
          <w:color w:val="000000" w:themeColor="text1"/>
        </w:rPr>
        <w:t xml:space="preserve">16, pp. 1-14. </w:t>
      </w:r>
    </w:p>
    <w:p w14:paraId="358FD219" w14:textId="3719B936" w:rsidR="006708AD" w:rsidRPr="006708AD" w:rsidRDefault="006708AD" w:rsidP="003B7EB2">
      <w:pPr>
        <w:ind w:left="720" w:hanging="720"/>
        <w:rPr>
          <w:color w:val="000000" w:themeColor="text1"/>
        </w:rPr>
      </w:pPr>
      <w:r>
        <w:rPr>
          <w:color w:val="000000" w:themeColor="text1"/>
        </w:rPr>
        <w:t xml:space="preserve">Essex, R., Dillard-Wright, J., Aitchison, G., &amp; Aked, H. (2023) ‘Everyday Resistance in the U, K.’S National health Service’. </w:t>
      </w:r>
      <w:r>
        <w:rPr>
          <w:i/>
          <w:iCs/>
          <w:color w:val="000000" w:themeColor="text1"/>
        </w:rPr>
        <w:t xml:space="preserve">Journal of Bioethical Inquiry, </w:t>
      </w:r>
      <w:r>
        <w:rPr>
          <w:color w:val="000000" w:themeColor="text1"/>
        </w:rPr>
        <w:t xml:space="preserve">20(3), pp. 511-521. </w:t>
      </w:r>
    </w:p>
    <w:p w14:paraId="5CCE5F1F" w14:textId="3023810E" w:rsidR="006D0E8E" w:rsidRPr="006D0E8E" w:rsidRDefault="006D0E8E" w:rsidP="003B7EB2">
      <w:pPr>
        <w:ind w:left="720" w:hanging="720"/>
        <w:rPr>
          <w:color w:val="000000" w:themeColor="text1"/>
        </w:rPr>
      </w:pPr>
      <w:r>
        <w:rPr>
          <w:color w:val="000000" w:themeColor="text1"/>
        </w:rPr>
        <w:t xml:space="preserve">Gawne, S., Fish, R., &amp; Machin, L. (2020) ‘Developing a Workplace-Based Learning Culture in the NHS: Aspirations and Challenges’, </w:t>
      </w:r>
      <w:r>
        <w:rPr>
          <w:i/>
          <w:iCs/>
          <w:color w:val="000000" w:themeColor="text1"/>
        </w:rPr>
        <w:t xml:space="preserve">J Med Educ Curric Dev, </w:t>
      </w:r>
      <w:r>
        <w:rPr>
          <w:color w:val="000000" w:themeColor="text1"/>
        </w:rPr>
        <w:t>31, pp. 7.</w:t>
      </w:r>
    </w:p>
    <w:p w14:paraId="104380AA" w14:textId="55E8D6E3" w:rsidR="00DC79B4" w:rsidRPr="00DC79B4" w:rsidRDefault="00DC79B4" w:rsidP="003B7EB2">
      <w:pPr>
        <w:ind w:left="720" w:hanging="720"/>
        <w:rPr>
          <w:color w:val="000000" w:themeColor="text1"/>
        </w:rPr>
      </w:pPr>
      <w:r>
        <w:rPr>
          <w:color w:val="000000" w:themeColor="text1"/>
        </w:rPr>
        <w:t xml:space="preserve">Gobburi, R. K., Olawade, D. B., Olatunji, G. D., Kokori, E., Aderinto N., David-Olawade, A. C. (2025) ‘Telemedicine use in rural areas of the United Kingdom to improve access to healthcare facilities: A review of current evidence’. </w:t>
      </w:r>
      <w:r>
        <w:rPr>
          <w:i/>
          <w:iCs/>
          <w:color w:val="000000" w:themeColor="text1"/>
        </w:rPr>
        <w:t xml:space="preserve">Informatics and Health, </w:t>
      </w:r>
      <w:r>
        <w:rPr>
          <w:color w:val="000000" w:themeColor="text1"/>
        </w:rPr>
        <w:t xml:space="preserve">2(1), pp. 41-48. </w:t>
      </w:r>
    </w:p>
    <w:p w14:paraId="290DFC3C" w14:textId="589D563B" w:rsidR="00205EC2" w:rsidRDefault="00205EC2" w:rsidP="003B7EB2">
      <w:pPr>
        <w:ind w:left="720" w:hanging="720"/>
        <w:rPr>
          <w:color w:val="000000" w:themeColor="text1"/>
        </w:rPr>
      </w:pPr>
      <w:r>
        <w:rPr>
          <w:color w:val="000000" w:themeColor="text1"/>
        </w:rPr>
        <w:t xml:space="preserve">Khan, Z. (2023) ‘The Emerging Challenges and Strengths of the National Health Services: A Physician Perspective’. </w:t>
      </w:r>
      <w:r>
        <w:rPr>
          <w:i/>
          <w:iCs/>
          <w:color w:val="000000" w:themeColor="text1"/>
        </w:rPr>
        <w:t xml:space="preserve">Cureus, </w:t>
      </w:r>
      <w:r>
        <w:rPr>
          <w:color w:val="000000" w:themeColor="text1"/>
        </w:rPr>
        <w:t xml:space="preserve">15(5), pp. e38617. </w:t>
      </w:r>
    </w:p>
    <w:p w14:paraId="5D063ACB" w14:textId="48859224" w:rsidR="004E68BA" w:rsidRPr="006D0E8E" w:rsidRDefault="004E68BA" w:rsidP="003B7EB2">
      <w:pPr>
        <w:ind w:left="720" w:hanging="720"/>
        <w:rPr>
          <w:color w:val="000000" w:themeColor="text1"/>
        </w:rPr>
      </w:pPr>
      <w:r>
        <w:rPr>
          <w:color w:val="000000" w:themeColor="text1"/>
        </w:rPr>
        <w:t>Kozlowska, O., Lumb, A., Tan, G. D., &amp; Rea, R</w:t>
      </w:r>
      <w:r w:rsidR="006D0E8E">
        <w:rPr>
          <w:color w:val="000000" w:themeColor="text1"/>
        </w:rPr>
        <w:t xml:space="preserve">. (2018) ‘Barriers and facilitators to integrating primary and specialist healthcare in the United Kingdom: a narrative literature review’. </w:t>
      </w:r>
      <w:r w:rsidR="006D0E8E">
        <w:rPr>
          <w:i/>
          <w:iCs/>
          <w:color w:val="000000" w:themeColor="text1"/>
        </w:rPr>
        <w:t xml:space="preserve">Future Healthcare Journal, </w:t>
      </w:r>
      <w:r w:rsidR="006D0E8E">
        <w:rPr>
          <w:color w:val="000000" w:themeColor="text1"/>
        </w:rPr>
        <w:t>5(1), pp. 64-80.</w:t>
      </w:r>
    </w:p>
    <w:p w14:paraId="7CE6CE01" w14:textId="0DA703BC" w:rsidR="009B222F" w:rsidRDefault="00CC09D6" w:rsidP="003B7EB2">
      <w:pPr>
        <w:ind w:left="720" w:hanging="720"/>
        <w:rPr>
          <w:color w:val="000000" w:themeColor="text1"/>
        </w:rPr>
      </w:pPr>
      <w:r>
        <w:rPr>
          <w:color w:val="000000" w:themeColor="text1"/>
        </w:rPr>
        <w:t xml:space="preserve">Lacobucci, G. (2023) ‘Improving flexible working in the NHS’. </w:t>
      </w:r>
      <w:r>
        <w:rPr>
          <w:i/>
          <w:iCs/>
          <w:color w:val="000000" w:themeColor="text1"/>
        </w:rPr>
        <w:t xml:space="preserve">BMJ, </w:t>
      </w:r>
      <w:r>
        <w:rPr>
          <w:color w:val="000000" w:themeColor="text1"/>
        </w:rPr>
        <w:t>380, pp. 618.</w:t>
      </w:r>
    </w:p>
    <w:p w14:paraId="134352B7" w14:textId="0959C6EB" w:rsidR="00D12F1E" w:rsidRPr="00D12F1E" w:rsidRDefault="00D12F1E" w:rsidP="003B7EB2">
      <w:pPr>
        <w:ind w:left="720" w:hanging="720"/>
        <w:rPr>
          <w:color w:val="000000" w:themeColor="text1"/>
        </w:rPr>
      </w:pPr>
      <w:r>
        <w:rPr>
          <w:color w:val="000000" w:themeColor="text1"/>
        </w:rPr>
        <w:t xml:space="preserve">Lim, W. M. (2024) ‘What Is Quantitative Research? An Overview and Guidelines’. </w:t>
      </w:r>
      <w:r>
        <w:rPr>
          <w:i/>
          <w:iCs/>
          <w:color w:val="000000" w:themeColor="text1"/>
        </w:rPr>
        <w:t xml:space="preserve">Australasian Marketing Journal, </w:t>
      </w:r>
      <w:r>
        <w:rPr>
          <w:color w:val="000000" w:themeColor="text1"/>
        </w:rPr>
        <w:t xml:space="preserve">pp.1. </w:t>
      </w:r>
    </w:p>
    <w:p w14:paraId="23A53A6A" w14:textId="7F4D791D" w:rsidR="006D0E8E" w:rsidRPr="006D0E8E" w:rsidRDefault="006D0E8E" w:rsidP="003B7EB2">
      <w:pPr>
        <w:ind w:left="720" w:hanging="720"/>
        <w:rPr>
          <w:color w:val="000000" w:themeColor="text1"/>
        </w:rPr>
      </w:pPr>
      <w:r>
        <w:rPr>
          <w:color w:val="000000" w:themeColor="text1"/>
        </w:rPr>
        <w:lastRenderedPageBreak/>
        <w:t xml:space="preserve">Lin, S. H. J., Scott, B. A., &amp; Matta, F. (2018) ‘The Dark Side of Transformational Leader Behaviours for Leaders Themselves: A Conservation of Resources Perspective’, </w:t>
      </w:r>
      <w:r>
        <w:rPr>
          <w:i/>
          <w:iCs/>
          <w:color w:val="000000" w:themeColor="text1"/>
        </w:rPr>
        <w:t xml:space="preserve">Academy of Management Journal, </w:t>
      </w:r>
      <w:r>
        <w:rPr>
          <w:color w:val="000000" w:themeColor="text1"/>
        </w:rPr>
        <w:t>62(5), pp. 1.</w:t>
      </w:r>
    </w:p>
    <w:p w14:paraId="1F05F30D" w14:textId="3A2323A1" w:rsidR="004B20A3" w:rsidRDefault="004B20A3" w:rsidP="003B7EB2">
      <w:pPr>
        <w:ind w:left="720" w:hanging="720"/>
        <w:rPr>
          <w:color w:val="000000" w:themeColor="text1"/>
        </w:rPr>
      </w:pPr>
      <w:r>
        <w:rPr>
          <w:color w:val="000000" w:themeColor="text1"/>
        </w:rPr>
        <w:t xml:space="preserve">Lindsay, M. R., &amp; Lytle, K. (2022) ‘Implementing Best Practices to Redesign Workflow and Optimize Nursing Documentation in the Electronic Health Record’. </w:t>
      </w:r>
      <w:r w:rsidR="00D619CC">
        <w:rPr>
          <w:i/>
          <w:iCs/>
          <w:color w:val="000000" w:themeColor="text1"/>
        </w:rPr>
        <w:t xml:space="preserve">Applied Clinical Informatics, </w:t>
      </w:r>
      <w:r w:rsidR="00D619CC">
        <w:rPr>
          <w:color w:val="000000" w:themeColor="text1"/>
        </w:rPr>
        <w:t xml:space="preserve">13(3), pp. 711-719. </w:t>
      </w:r>
    </w:p>
    <w:p w14:paraId="52788882" w14:textId="6A4770EB" w:rsidR="006708AD" w:rsidRPr="00D12F1E" w:rsidRDefault="006708AD" w:rsidP="003B7EB2">
      <w:pPr>
        <w:ind w:left="720" w:hanging="720"/>
        <w:rPr>
          <w:color w:val="000000" w:themeColor="text1"/>
        </w:rPr>
      </w:pPr>
      <w:r>
        <w:rPr>
          <w:color w:val="000000" w:themeColor="text1"/>
        </w:rPr>
        <w:t xml:space="preserve">Mallorie, S. (2024) </w:t>
      </w:r>
      <w:r w:rsidR="00D12F1E">
        <w:rPr>
          <w:color w:val="000000" w:themeColor="text1"/>
        </w:rPr>
        <w:t>‘</w:t>
      </w:r>
      <w:r w:rsidR="00D12F1E" w:rsidRPr="00D12F1E">
        <w:rPr>
          <w:i/>
          <w:iCs/>
          <w:color w:val="000000" w:themeColor="text1"/>
        </w:rPr>
        <w:t>NHS workforce on a nutshell’.</w:t>
      </w:r>
      <w:r w:rsidR="00D12F1E">
        <w:rPr>
          <w:color w:val="000000" w:themeColor="text1"/>
        </w:rPr>
        <w:t xml:space="preserve"> Available at: </w:t>
      </w:r>
      <w:hyperlink r:id="rId8" w:history="1">
        <w:r w:rsidR="00D12F1E" w:rsidRPr="004C055B">
          <w:rPr>
            <w:rStyle w:val="Hyperlink"/>
          </w:rPr>
          <w:t>https://www.kingsfund.org.uk/insight-and-analysis/data-and-charts/nhs-workforce-nutshell</w:t>
        </w:r>
      </w:hyperlink>
      <w:r w:rsidR="00D12F1E">
        <w:rPr>
          <w:color w:val="000000" w:themeColor="text1"/>
        </w:rPr>
        <w:t xml:space="preserve"> (Accessed on March 3, 2025). </w:t>
      </w:r>
    </w:p>
    <w:p w14:paraId="7FA2B368" w14:textId="3430CD66" w:rsidR="00DE0B52" w:rsidRPr="00DE0B52" w:rsidRDefault="00DE0B52" w:rsidP="003B7EB2">
      <w:pPr>
        <w:ind w:left="720" w:hanging="720"/>
        <w:rPr>
          <w:color w:val="000000" w:themeColor="text1"/>
        </w:rPr>
      </w:pPr>
      <w:r>
        <w:rPr>
          <w:color w:val="000000" w:themeColor="text1"/>
        </w:rPr>
        <w:t>Mathew, O. (2023) ‘</w:t>
      </w:r>
      <w:r>
        <w:rPr>
          <w:i/>
          <w:iCs/>
          <w:color w:val="000000" w:themeColor="text1"/>
        </w:rPr>
        <w:t xml:space="preserve">Improving communication in healthcare </w:t>
      </w:r>
      <w:proofErr w:type="gramStart"/>
      <w:r w:rsidR="00D12F1E">
        <w:rPr>
          <w:i/>
          <w:iCs/>
          <w:color w:val="000000" w:themeColor="text1"/>
        </w:rPr>
        <w:t>teams’</w:t>
      </w:r>
      <w:proofErr w:type="gramEnd"/>
      <w:r w:rsidR="00D12F1E">
        <w:rPr>
          <w:i/>
          <w:iCs/>
          <w:color w:val="000000" w:themeColor="text1"/>
        </w:rPr>
        <w:t xml:space="preserve">. </w:t>
      </w:r>
      <w:r>
        <w:rPr>
          <w:i/>
          <w:iCs/>
          <w:color w:val="000000" w:themeColor="text1"/>
        </w:rPr>
        <w:t xml:space="preserve"> </w:t>
      </w:r>
      <w:r w:rsidRPr="00B4553B">
        <w:rPr>
          <w:color w:val="000000" w:themeColor="text1"/>
        </w:rPr>
        <w:t>medical mediation foundation, February 24, 2023 [</w:t>
      </w:r>
      <w:r w:rsidR="00B4553B">
        <w:rPr>
          <w:color w:val="000000" w:themeColor="text1"/>
        </w:rPr>
        <w:t>B</w:t>
      </w:r>
      <w:r w:rsidRPr="00B4553B">
        <w:rPr>
          <w:color w:val="000000" w:themeColor="text1"/>
        </w:rPr>
        <w:t xml:space="preserve">log]. </w:t>
      </w:r>
      <w:r w:rsidR="00B4553B" w:rsidRPr="00B4553B">
        <w:rPr>
          <w:color w:val="000000" w:themeColor="text1"/>
        </w:rPr>
        <w:t xml:space="preserve">Available at: </w:t>
      </w:r>
      <w:hyperlink r:id="rId9" w:anchor=":~:text=Effective%20communication%20is%20a%20critical,for%20colleagues%20and%2" w:history="1">
        <w:r w:rsidR="00B4553B" w:rsidRPr="004C055B">
          <w:rPr>
            <w:rStyle w:val="Hyperlink"/>
          </w:rPr>
          <w:t>https://www.medicalmediation.org.uk/news/blog/improving-communication-in-healthcare-teams-/#:~:text=Effective%20communication%20is%20a%20critical,for%20colleagues%20and%2</w:t>
        </w:r>
      </w:hyperlink>
      <w:r w:rsidR="00B4553B">
        <w:rPr>
          <w:color w:val="000000" w:themeColor="text1"/>
        </w:rPr>
        <w:t xml:space="preserve"> (Accessed on March 2 2025). </w:t>
      </w:r>
    </w:p>
    <w:p w14:paraId="3DB0267B" w14:textId="0B1F75E7" w:rsidR="004B20A3" w:rsidRDefault="004B20A3" w:rsidP="003B7EB2">
      <w:pPr>
        <w:ind w:left="720" w:hanging="720"/>
        <w:rPr>
          <w:color w:val="000000" w:themeColor="text1"/>
        </w:rPr>
      </w:pPr>
      <w:r>
        <w:rPr>
          <w:color w:val="000000" w:themeColor="text1"/>
        </w:rPr>
        <w:t>Mind. (2024) ‘</w:t>
      </w:r>
      <w:r>
        <w:rPr>
          <w:i/>
          <w:iCs/>
          <w:color w:val="000000" w:themeColor="text1"/>
        </w:rPr>
        <w:t xml:space="preserve">We can’t ignore the growing mental health crisis’. </w:t>
      </w:r>
      <w:r w:rsidRPr="004B20A3">
        <w:rPr>
          <w:color w:val="000000" w:themeColor="text1"/>
        </w:rPr>
        <w:t xml:space="preserve">Available at: ampaigns/ceo-blogs/we-can-t-ignore-the-growing-mental-health-crisis/ (Accessed on </w:t>
      </w:r>
      <w:r>
        <w:rPr>
          <w:color w:val="000000" w:themeColor="text1"/>
        </w:rPr>
        <w:t xml:space="preserve">March 1, 2025). </w:t>
      </w:r>
    </w:p>
    <w:p w14:paraId="0EE749F0" w14:textId="6D65AFAA" w:rsidR="006708AD" w:rsidRPr="006708AD" w:rsidRDefault="006708AD" w:rsidP="003B7EB2">
      <w:pPr>
        <w:ind w:left="720" w:hanging="720"/>
        <w:rPr>
          <w:color w:val="000000" w:themeColor="text1"/>
        </w:rPr>
      </w:pPr>
      <w:r>
        <w:rPr>
          <w:color w:val="000000" w:themeColor="text1"/>
        </w:rPr>
        <w:t xml:space="preserve">Morgan, B. (2022) ‘NHS Staffing shortages why do politicians struggle to give the NHS the staff it needs? </w:t>
      </w:r>
      <w:r>
        <w:rPr>
          <w:i/>
          <w:iCs/>
          <w:color w:val="000000" w:themeColor="text1"/>
        </w:rPr>
        <w:t xml:space="preserve">The Kings Fund, </w:t>
      </w:r>
      <w:r>
        <w:rPr>
          <w:color w:val="000000" w:themeColor="text1"/>
        </w:rPr>
        <w:t xml:space="preserve">Available at: </w:t>
      </w:r>
      <w:hyperlink r:id="rId10" w:history="1">
        <w:r w:rsidRPr="004C055B">
          <w:rPr>
            <w:rStyle w:val="Hyperlink"/>
          </w:rPr>
          <w:t>https://assets.kingsfund.org.uk/f/256914/x/151509726c/nhs_staffing_shortages_engage_britain_2022.pdf</w:t>
        </w:r>
      </w:hyperlink>
      <w:r>
        <w:rPr>
          <w:color w:val="000000" w:themeColor="text1"/>
        </w:rPr>
        <w:t xml:space="preserve"> (accessed on March 2, 2025). </w:t>
      </w:r>
    </w:p>
    <w:p w14:paraId="7B4EFA2F" w14:textId="6B335B0F" w:rsidR="009B222F" w:rsidRPr="009B222F" w:rsidRDefault="009B222F" w:rsidP="003B7EB2">
      <w:pPr>
        <w:ind w:left="720" w:hanging="720"/>
        <w:rPr>
          <w:color w:val="000000" w:themeColor="text1"/>
        </w:rPr>
      </w:pPr>
      <w:r>
        <w:rPr>
          <w:color w:val="000000" w:themeColor="text1"/>
        </w:rPr>
        <w:t>N</w:t>
      </w:r>
      <w:r w:rsidR="004B20A3">
        <w:rPr>
          <w:color w:val="000000" w:themeColor="text1"/>
        </w:rPr>
        <w:t xml:space="preserve">ational Health Service. </w:t>
      </w:r>
      <w:r>
        <w:rPr>
          <w:color w:val="000000" w:themeColor="text1"/>
        </w:rPr>
        <w:t>(2025) ‘</w:t>
      </w:r>
      <w:r>
        <w:rPr>
          <w:i/>
          <w:iCs/>
          <w:color w:val="000000" w:themeColor="text1"/>
        </w:rPr>
        <w:t xml:space="preserve">Aging Well’. </w:t>
      </w:r>
      <w:r>
        <w:rPr>
          <w:color w:val="000000" w:themeColor="text1"/>
        </w:rPr>
        <w:t xml:space="preserve">Available at: </w:t>
      </w:r>
      <w:hyperlink r:id="rId11" w:history="1">
        <w:r w:rsidRPr="004C055B">
          <w:rPr>
            <w:rStyle w:val="Hyperlink"/>
          </w:rPr>
          <w:t>www.longtermplan.nhs.uk/areas-of-work/ageing-well/</w:t>
        </w:r>
      </w:hyperlink>
      <w:r>
        <w:rPr>
          <w:color w:val="000000" w:themeColor="text1"/>
        </w:rPr>
        <w:t xml:space="preserve"> (Accessed on March 1</w:t>
      </w:r>
      <w:r w:rsidR="004B20A3">
        <w:rPr>
          <w:color w:val="000000" w:themeColor="text1"/>
        </w:rPr>
        <w:t>, 2025</w:t>
      </w:r>
      <w:r>
        <w:rPr>
          <w:color w:val="000000" w:themeColor="text1"/>
        </w:rPr>
        <w:t xml:space="preserve">). </w:t>
      </w:r>
    </w:p>
    <w:p w14:paraId="7080DEAE" w14:textId="3D7A088E" w:rsidR="0070333C" w:rsidRDefault="00CC09D6" w:rsidP="009B222F">
      <w:pPr>
        <w:ind w:left="720" w:hanging="720"/>
        <w:rPr>
          <w:color w:val="000000" w:themeColor="text1"/>
        </w:rPr>
      </w:pPr>
      <w:r>
        <w:rPr>
          <w:color w:val="000000" w:themeColor="text1"/>
        </w:rPr>
        <w:t xml:space="preserve"> </w:t>
      </w:r>
      <w:r w:rsidR="0070333C">
        <w:rPr>
          <w:color w:val="000000" w:themeColor="text1"/>
        </w:rPr>
        <w:t xml:space="preserve">Phiri, P., Sajid, S., Baykoca, A., Shetty, S., Mudoni, D., Rathod, S., &amp; Delanerolle, G. (2022)’International recruitment of mental health nurses to the national health service: a </w:t>
      </w:r>
      <w:r w:rsidR="009B222F">
        <w:rPr>
          <w:color w:val="000000" w:themeColor="text1"/>
        </w:rPr>
        <w:t xml:space="preserve">challenge for the UK’. </w:t>
      </w:r>
      <w:r w:rsidR="009B222F">
        <w:rPr>
          <w:i/>
          <w:iCs/>
          <w:color w:val="000000" w:themeColor="text1"/>
        </w:rPr>
        <w:t xml:space="preserve">BMC Nursing, </w:t>
      </w:r>
      <w:r w:rsidR="009B222F">
        <w:rPr>
          <w:color w:val="000000" w:themeColor="text1"/>
        </w:rPr>
        <w:t xml:space="preserve">21, pp. 355. </w:t>
      </w:r>
    </w:p>
    <w:p w14:paraId="3803A2EE" w14:textId="7A29ADAE" w:rsidR="005C3050" w:rsidRPr="005C3050" w:rsidRDefault="005C3050" w:rsidP="009B222F">
      <w:pPr>
        <w:ind w:left="720" w:hanging="720"/>
        <w:rPr>
          <w:color w:val="000000" w:themeColor="text1"/>
        </w:rPr>
      </w:pPr>
      <w:r>
        <w:rPr>
          <w:color w:val="000000" w:themeColor="text1"/>
        </w:rPr>
        <w:t xml:space="preserve">Schmitz, M. L., Antonietti, C., Consoli, T., Cattaneo, A., Gonon, P., &amp; Petko, D. (2023) ‘Transformational leadership for technology integration in schools: Empowering teachers to use technology in a more demanding way’. </w:t>
      </w:r>
      <w:r>
        <w:rPr>
          <w:i/>
          <w:iCs/>
          <w:color w:val="000000" w:themeColor="text1"/>
        </w:rPr>
        <w:t>Computers &amp; Education,</w:t>
      </w:r>
      <w:r>
        <w:rPr>
          <w:color w:val="000000" w:themeColor="text1"/>
        </w:rPr>
        <w:t xml:space="preserve"> </w:t>
      </w:r>
      <w:r w:rsidR="004E68BA">
        <w:rPr>
          <w:color w:val="000000" w:themeColor="text1"/>
        </w:rPr>
        <w:t xml:space="preserve">204, pp. 104880. </w:t>
      </w:r>
      <w:r>
        <w:rPr>
          <w:i/>
          <w:iCs/>
          <w:color w:val="000000" w:themeColor="text1"/>
        </w:rPr>
        <w:t xml:space="preserve"> </w:t>
      </w:r>
    </w:p>
    <w:p w14:paraId="220433B4" w14:textId="76EB9A6A" w:rsidR="0070333C" w:rsidRDefault="0070333C" w:rsidP="003B7EB2">
      <w:pPr>
        <w:ind w:left="720" w:hanging="720"/>
        <w:rPr>
          <w:color w:val="000000" w:themeColor="text1"/>
        </w:rPr>
      </w:pPr>
      <w:r>
        <w:rPr>
          <w:color w:val="000000" w:themeColor="text1"/>
        </w:rPr>
        <w:t xml:space="preserve">Schmutz, J. B., Meier, L. L., &amp; Manser, T. (2019) ‘How effective is teamwork really? The relationship between teamwork and performance in healthcare teams: a systemic review and meta-analysis’. </w:t>
      </w:r>
      <w:r>
        <w:rPr>
          <w:i/>
          <w:iCs/>
          <w:color w:val="000000" w:themeColor="text1"/>
        </w:rPr>
        <w:t xml:space="preserve">BMJ Open, </w:t>
      </w:r>
      <w:r>
        <w:rPr>
          <w:color w:val="000000" w:themeColor="text1"/>
        </w:rPr>
        <w:t xml:space="preserve">9(9), pp. e028280. </w:t>
      </w:r>
    </w:p>
    <w:p w14:paraId="05172CEA" w14:textId="50F49522" w:rsidR="004E68BA" w:rsidRPr="004E68BA" w:rsidRDefault="004E68BA" w:rsidP="003B7EB2">
      <w:pPr>
        <w:ind w:left="720" w:hanging="720"/>
        <w:rPr>
          <w:color w:val="000000" w:themeColor="text1"/>
        </w:rPr>
      </w:pPr>
      <w:r>
        <w:rPr>
          <w:color w:val="000000" w:themeColor="text1"/>
        </w:rPr>
        <w:lastRenderedPageBreak/>
        <w:t xml:space="preserve">Sherman, R. O. (2019) ;The Case for Servant Leadership’. </w:t>
      </w:r>
      <w:r>
        <w:rPr>
          <w:i/>
          <w:iCs/>
          <w:color w:val="000000" w:themeColor="text1"/>
        </w:rPr>
        <w:t xml:space="preserve">Nurse Leader, </w:t>
      </w:r>
      <w:r>
        <w:rPr>
          <w:color w:val="000000" w:themeColor="text1"/>
        </w:rPr>
        <w:t xml:space="preserve">17(2), pp. 86-87. </w:t>
      </w:r>
    </w:p>
    <w:p w14:paraId="647D2F4F" w14:textId="1313D890" w:rsidR="000D6ADA" w:rsidRDefault="000D6ADA" w:rsidP="003B7EB2">
      <w:pPr>
        <w:ind w:left="720" w:hanging="720"/>
        <w:rPr>
          <w:color w:val="000000" w:themeColor="text1"/>
        </w:rPr>
      </w:pPr>
      <w:r>
        <w:rPr>
          <w:color w:val="000000" w:themeColor="text1"/>
        </w:rPr>
        <w:t xml:space="preserve">Sreedharan, J., Subbarayala, A. V., Kamalasanan, A., Albalawi, I., Krishna, G. G., Alahmari, A. D., Alsalamah, J. A., Alkhathami, M. G., Alenezi, M., Alqahtani, A. S., Alahmari, M., Phillips, M. R., &amp; MacDonald, J. (2024) ‘ Key Performance Indicators: A Framework for Allied Healthcare Educational Institutions’. </w:t>
      </w:r>
      <w:r w:rsidR="00A75346">
        <w:rPr>
          <w:i/>
          <w:iCs/>
          <w:color w:val="000000" w:themeColor="text1"/>
        </w:rPr>
        <w:t xml:space="preserve">ClinicoEconomics and Outcomes Research, </w:t>
      </w:r>
      <w:r w:rsidR="00A75346">
        <w:rPr>
          <w:color w:val="000000" w:themeColor="text1"/>
        </w:rPr>
        <w:t xml:space="preserve">16, pp. 173-185. </w:t>
      </w:r>
    </w:p>
    <w:p w14:paraId="737E4199" w14:textId="43B9E339" w:rsidR="00D12F1E" w:rsidRDefault="00D12F1E" w:rsidP="003B7EB2">
      <w:pPr>
        <w:ind w:left="720" w:hanging="720"/>
        <w:rPr>
          <w:color w:val="000000" w:themeColor="text1"/>
        </w:rPr>
      </w:pPr>
      <w:r>
        <w:rPr>
          <w:color w:val="000000" w:themeColor="text1"/>
        </w:rPr>
        <w:t xml:space="preserve">Tenny, S., Brannan, J. M., &amp; Brannan, G. D. (2022) </w:t>
      </w:r>
      <w:r w:rsidRPr="00D12F1E">
        <w:rPr>
          <w:i/>
          <w:iCs/>
          <w:color w:val="000000" w:themeColor="text1"/>
        </w:rPr>
        <w:t>Qualitative Study.</w:t>
      </w:r>
      <w:r>
        <w:rPr>
          <w:color w:val="000000" w:themeColor="text1"/>
        </w:rPr>
        <w:t xml:space="preserve"> </w:t>
      </w:r>
      <w:r w:rsidRPr="00D12F1E">
        <w:rPr>
          <w:color w:val="000000" w:themeColor="text1"/>
        </w:rPr>
        <w:t>StatPearls: Treasure Island.</w:t>
      </w:r>
    </w:p>
    <w:p w14:paraId="3582C9B1" w14:textId="0D572375" w:rsidR="004E68BA" w:rsidRPr="004E68BA" w:rsidRDefault="004E68BA" w:rsidP="003B7EB2">
      <w:pPr>
        <w:ind w:left="720" w:hanging="720"/>
        <w:rPr>
          <w:color w:val="000000" w:themeColor="text1"/>
        </w:rPr>
      </w:pPr>
      <w:r>
        <w:rPr>
          <w:color w:val="000000" w:themeColor="text1"/>
        </w:rPr>
        <w:t>Ugochukwu, C. (2024) ‘</w:t>
      </w:r>
      <w:r>
        <w:rPr>
          <w:i/>
          <w:iCs/>
          <w:color w:val="000000" w:themeColor="text1"/>
        </w:rPr>
        <w:t xml:space="preserve">Transformational Leadership Style: How </w:t>
      </w:r>
      <w:proofErr w:type="gramStart"/>
      <w:r>
        <w:rPr>
          <w:i/>
          <w:iCs/>
          <w:color w:val="000000" w:themeColor="text1"/>
        </w:rPr>
        <w:t>To</w:t>
      </w:r>
      <w:proofErr w:type="gramEnd"/>
      <w:r>
        <w:rPr>
          <w:i/>
          <w:iCs/>
          <w:color w:val="000000" w:themeColor="text1"/>
        </w:rPr>
        <w:t xml:space="preserve"> Inspire And Motivate’. </w:t>
      </w:r>
      <w:r>
        <w:rPr>
          <w:color w:val="000000" w:themeColor="text1"/>
        </w:rPr>
        <w:t xml:space="preserve">Available at: </w:t>
      </w:r>
      <w:hyperlink r:id="rId12" w:history="1">
        <w:r w:rsidRPr="004C055B">
          <w:rPr>
            <w:rStyle w:val="Hyperlink"/>
          </w:rPr>
          <w:t>https://www.simplypsychology.org/what-is-transformational-leadership.html</w:t>
        </w:r>
      </w:hyperlink>
      <w:r>
        <w:rPr>
          <w:color w:val="000000" w:themeColor="text1"/>
        </w:rPr>
        <w:t xml:space="preserve"> (Accessed on March 2, 2025). </w:t>
      </w:r>
    </w:p>
    <w:p w14:paraId="75905A9B" w14:textId="6ACB36C4" w:rsidR="00DC79B4" w:rsidRPr="00DC79B4" w:rsidRDefault="00DC79B4" w:rsidP="003B7EB2">
      <w:pPr>
        <w:ind w:left="720" w:hanging="720"/>
        <w:rPr>
          <w:color w:val="000000" w:themeColor="text1"/>
        </w:rPr>
      </w:pPr>
      <w:r>
        <w:rPr>
          <w:color w:val="000000" w:themeColor="text1"/>
        </w:rPr>
        <w:t xml:space="preserve">Waldman, S. A., &amp; Terzic, A. (2020) ‘Healthcare Evolves from Reactive to Proactive’. </w:t>
      </w:r>
      <w:r>
        <w:rPr>
          <w:i/>
          <w:iCs/>
          <w:color w:val="000000" w:themeColor="text1"/>
        </w:rPr>
        <w:t xml:space="preserve">Clinical Pharmacology and Therapeutics, </w:t>
      </w:r>
      <w:r>
        <w:rPr>
          <w:color w:val="000000" w:themeColor="text1"/>
        </w:rPr>
        <w:t>105(1), pp. 10-13.</w:t>
      </w:r>
    </w:p>
    <w:p w14:paraId="3FAB9248" w14:textId="5FAAFD1D" w:rsidR="004B20A3" w:rsidRDefault="004B20A3" w:rsidP="003B7EB2">
      <w:pPr>
        <w:ind w:left="720" w:hanging="720"/>
        <w:rPr>
          <w:color w:val="000000" w:themeColor="text1"/>
        </w:rPr>
      </w:pPr>
      <w:r>
        <w:rPr>
          <w:color w:val="000000" w:themeColor="text1"/>
        </w:rPr>
        <w:t>World Health Organization. (2025) ‘</w:t>
      </w:r>
      <w:r>
        <w:rPr>
          <w:i/>
          <w:iCs/>
          <w:color w:val="000000" w:themeColor="text1"/>
        </w:rPr>
        <w:t xml:space="preserve">Quality of Care’. </w:t>
      </w:r>
      <w:r>
        <w:rPr>
          <w:color w:val="000000" w:themeColor="text1"/>
        </w:rPr>
        <w:t xml:space="preserve">Available at: </w:t>
      </w:r>
      <w:hyperlink r:id="rId13" w:history="1">
        <w:r w:rsidRPr="004B20A3">
          <w:rPr>
            <w:rStyle w:val="Hyperlink"/>
          </w:rPr>
          <w:t xml:space="preserve">https://www.who.int/health-topics/quality-of-care#tab=tab_1 </w:t>
        </w:r>
      </w:hyperlink>
      <w:r>
        <w:rPr>
          <w:color w:val="000000" w:themeColor="text1"/>
        </w:rPr>
        <w:t xml:space="preserve"> (Accessed on March 2, 2025).   </w:t>
      </w:r>
    </w:p>
    <w:p w14:paraId="641F61EC" w14:textId="42ACCC06" w:rsidR="005C3050" w:rsidRPr="005C3050" w:rsidRDefault="005C3050" w:rsidP="003B7EB2">
      <w:pPr>
        <w:ind w:left="720" w:hanging="720"/>
        <w:rPr>
          <w:color w:val="000000" w:themeColor="text1"/>
        </w:rPr>
      </w:pPr>
      <w:r>
        <w:rPr>
          <w:color w:val="000000" w:themeColor="text1"/>
        </w:rPr>
        <w:t xml:space="preserve">Ystaas, L. M. K., Nikitara, M., Ghobrial, S., Latzourakis, E., Polychronis, G., &amp; Constantinou, C. S. (2023) ‘The Impact of Transformational Leadership in the Nursing Work Environment and Patients’ Outcomes: A systemic Review’. </w:t>
      </w:r>
      <w:r>
        <w:rPr>
          <w:i/>
          <w:iCs/>
          <w:color w:val="000000" w:themeColor="text1"/>
        </w:rPr>
        <w:t xml:space="preserve">Nursing Reports, </w:t>
      </w:r>
      <w:r>
        <w:rPr>
          <w:color w:val="000000" w:themeColor="text1"/>
        </w:rPr>
        <w:t xml:space="preserve">13(3), pp. 1271-1290. </w:t>
      </w:r>
    </w:p>
    <w:p w14:paraId="78BB1959" w14:textId="7E4CAE90" w:rsidR="003B7EB2" w:rsidRDefault="003B7EB2" w:rsidP="003B7EB2">
      <w:pPr>
        <w:ind w:left="720" w:hanging="720"/>
        <w:rPr>
          <w:color w:val="000000" w:themeColor="text1"/>
        </w:rPr>
      </w:pPr>
      <w:r>
        <w:rPr>
          <w:color w:val="000000" w:themeColor="text1"/>
        </w:rPr>
        <w:t xml:space="preserve">Zayas-Caban, T., Okubo, T. H., &amp; Posnack, S. (2022) ‘Priorities to accelerate workflow automation in health care’. </w:t>
      </w:r>
      <w:r w:rsidRPr="003B7EB2">
        <w:rPr>
          <w:i/>
          <w:iCs/>
          <w:color w:val="000000" w:themeColor="text1"/>
        </w:rPr>
        <w:t>Journal of the American Medical Informatics Association</w:t>
      </w:r>
      <w:r>
        <w:rPr>
          <w:i/>
          <w:iCs/>
          <w:color w:val="000000" w:themeColor="text1"/>
        </w:rPr>
        <w:t xml:space="preserve">, </w:t>
      </w:r>
      <w:r>
        <w:rPr>
          <w:color w:val="000000" w:themeColor="text1"/>
        </w:rPr>
        <w:t xml:space="preserve">30(1), pp. 195-201. </w:t>
      </w:r>
    </w:p>
    <w:p w14:paraId="70FA9CBC" w14:textId="77777777" w:rsidR="003B7EB2" w:rsidRPr="003B7EB2" w:rsidRDefault="003B7EB2" w:rsidP="003B7EB2">
      <w:pPr>
        <w:ind w:left="720" w:hanging="720"/>
        <w:rPr>
          <w:color w:val="000000" w:themeColor="text1"/>
        </w:rPr>
      </w:pPr>
    </w:p>
    <w:p w14:paraId="345BF3B5" w14:textId="77777777" w:rsidR="00CC09D6" w:rsidRPr="003B7EB2" w:rsidRDefault="00CC09D6" w:rsidP="00AF6E68">
      <w:pPr>
        <w:rPr>
          <w:b/>
          <w:bCs/>
          <w:i/>
          <w:iCs/>
          <w:color w:val="000000" w:themeColor="text1"/>
          <w:u w:val="single"/>
        </w:rPr>
      </w:pPr>
    </w:p>
    <w:p w14:paraId="30357B8D" w14:textId="77777777" w:rsidR="00CC09D6" w:rsidRPr="00CC09D6" w:rsidRDefault="00CC09D6" w:rsidP="00AF6E68">
      <w:pPr>
        <w:rPr>
          <w:b/>
          <w:bCs/>
          <w:color w:val="000000" w:themeColor="text1"/>
          <w:u w:val="single"/>
        </w:rPr>
      </w:pPr>
    </w:p>
    <w:sectPr w:rsidR="00CC09D6" w:rsidRPr="00CC09D6" w:rsidSect="003837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6646AE"/>
    <w:multiLevelType w:val="hybridMultilevel"/>
    <w:tmpl w:val="792CF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777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EE3"/>
    <w:rsid w:val="00003FEB"/>
    <w:rsid w:val="00013360"/>
    <w:rsid w:val="0003384B"/>
    <w:rsid w:val="00092C89"/>
    <w:rsid w:val="000B7864"/>
    <w:rsid w:val="000D6ADA"/>
    <w:rsid w:val="000F4806"/>
    <w:rsid w:val="00140695"/>
    <w:rsid w:val="001F3BC3"/>
    <w:rsid w:val="00205EC2"/>
    <w:rsid w:val="002270DE"/>
    <w:rsid w:val="00323584"/>
    <w:rsid w:val="0034140A"/>
    <w:rsid w:val="00360990"/>
    <w:rsid w:val="00383724"/>
    <w:rsid w:val="003B7EB2"/>
    <w:rsid w:val="00400351"/>
    <w:rsid w:val="004077CC"/>
    <w:rsid w:val="00453D74"/>
    <w:rsid w:val="00453F53"/>
    <w:rsid w:val="004807E7"/>
    <w:rsid w:val="0049674A"/>
    <w:rsid w:val="004B20A3"/>
    <w:rsid w:val="004E35D7"/>
    <w:rsid w:val="004E68BA"/>
    <w:rsid w:val="00517EE3"/>
    <w:rsid w:val="00530AC6"/>
    <w:rsid w:val="00531F64"/>
    <w:rsid w:val="00586F91"/>
    <w:rsid w:val="005A7C0D"/>
    <w:rsid w:val="005C3050"/>
    <w:rsid w:val="005C644D"/>
    <w:rsid w:val="005D75B0"/>
    <w:rsid w:val="0064553D"/>
    <w:rsid w:val="006708AD"/>
    <w:rsid w:val="006D0E8E"/>
    <w:rsid w:val="006E756A"/>
    <w:rsid w:val="0070333C"/>
    <w:rsid w:val="007618E6"/>
    <w:rsid w:val="007A2990"/>
    <w:rsid w:val="007F4390"/>
    <w:rsid w:val="00876585"/>
    <w:rsid w:val="008B75FD"/>
    <w:rsid w:val="008D1862"/>
    <w:rsid w:val="009004A7"/>
    <w:rsid w:val="009B222F"/>
    <w:rsid w:val="009C1884"/>
    <w:rsid w:val="009E548E"/>
    <w:rsid w:val="009F2C92"/>
    <w:rsid w:val="00A75346"/>
    <w:rsid w:val="00AE6C26"/>
    <w:rsid w:val="00AF6E68"/>
    <w:rsid w:val="00B4553B"/>
    <w:rsid w:val="00B57155"/>
    <w:rsid w:val="00BE0BAF"/>
    <w:rsid w:val="00CB7DE4"/>
    <w:rsid w:val="00CC09D6"/>
    <w:rsid w:val="00CF0060"/>
    <w:rsid w:val="00D12F1E"/>
    <w:rsid w:val="00D619CC"/>
    <w:rsid w:val="00D663DF"/>
    <w:rsid w:val="00DC79B4"/>
    <w:rsid w:val="00DE0B52"/>
    <w:rsid w:val="00DF7DE0"/>
    <w:rsid w:val="00E0376C"/>
    <w:rsid w:val="00E11FE3"/>
    <w:rsid w:val="00E31CA4"/>
    <w:rsid w:val="00E51B05"/>
    <w:rsid w:val="00EC1B7F"/>
    <w:rsid w:val="00EF7D69"/>
    <w:rsid w:val="00F2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FC234"/>
  <w15:chartTrackingRefBased/>
  <w15:docId w15:val="{F67C7280-CAAB-43A9-9992-4570005E2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7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7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7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7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7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E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7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7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7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7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7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EE3"/>
    <w:rPr>
      <w:rFonts w:eastAsiaTheme="majorEastAsia" w:cstheme="majorBidi"/>
      <w:color w:val="272727" w:themeColor="text1" w:themeTint="D8"/>
    </w:rPr>
  </w:style>
  <w:style w:type="paragraph" w:styleId="Title">
    <w:name w:val="Title"/>
    <w:basedOn w:val="Normal"/>
    <w:next w:val="Normal"/>
    <w:link w:val="TitleChar"/>
    <w:uiPriority w:val="10"/>
    <w:qFormat/>
    <w:rsid w:val="00517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EE3"/>
    <w:pPr>
      <w:spacing w:before="160"/>
      <w:jc w:val="center"/>
    </w:pPr>
    <w:rPr>
      <w:i/>
      <w:iCs/>
      <w:color w:val="404040" w:themeColor="text1" w:themeTint="BF"/>
    </w:rPr>
  </w:style>
  <w:style w:type="character" w:customStyle="1" w:styleId="QuoteChar">
    <w:name w:val="Quote Char"/>
    <w:basedOn w:val="DefaultParagraphFont"/>
    <w:link w:val="Quote"/>
    <w:uiPriority w:val="29"/>
    <w:rsid w:val="00517EE3"/>
    <w:rPr>
      <w:i/>
      <w:iCs/>
      <w:color w:val="404040" w:themeColor="text1" w:themeTint="BF"/>
    </w:rPr>
  </w:style>
  <w:style w:type="paragraph" w:styleId="ListParagraph">
    <w:name w:val="List Paragraph"/>
    <w:basedOn w:val="Normal"/>
    <w:uiPriority w:val="34"/>
    <w:qFormat/>
    <w:rsid w:val="00517EE3"/>
    <w:pPr>
      <w:ind w:left="720"/>
      <w:contextualSpacing/>
    </w:pPr>
  </w:style>
  <w:style w:type="character" w:styleId="IntenseEmphasis">
    <w:name w:val="Intense Emphasis"/>
    <w:basedOn w:val="DefaultParagraphFont"/>
    <w:uiPriority w:val="21"/>
    <w:qFormat/>
    <w:rsid w:val="00517EE3"/>
    <w:rPr>
      <w:i/>
      <w:iCs/>
      <w:color w:val="0F4761" w:themeColor="accent1" w:themeShade="BF"/>
    </w:rPr>
  </w:style>
  <w:style w:type="paragraph" w:styleId="IntenseQuote">
    <w:name w:val="Intense Quote"/>
    <w:basedOn w:val="Normal"/>
    <w:next w:val="Normal"/>
    <w:link w:val="IntenseQuoteChar"/>
    <w:uiPriority w:val="30"/>
    <w:qFormat/>
    <w:rsid w:val="00517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7EE3"/>
    <w:rPr>
      <w:i/>
      <w:iCs/>
      <w:color w:val="0F4761" w:themeColor="accent1" w:themeShade="BF"/>
    </w:rPr>
  </w:style>
  <w:style w:type="character" w:styleId="IntenseReference">
    <w:name w:val="Intense Reference"/>
    <w:basedOn w:val="DefaultParagraphFont"/>
    <w:uiPriority w:val="32"/>
    <w:qFormat/>
    <w:rsid w:val="00517EE3"/>
    <w:rPr>
      <w:b/>
      <w:bCs/>
      <w:smallCaps/>
      <w:color w:val="0F4761" w:themeColor="accent1" w:themeShade="BF"/>
      <w:spacing w:val="5"/>
    </w:rPr>
  </w:style>
  <w:style w:type="paragraph" w:styleId="NoSpacing">
    <w:name w:val="No Spacing"/>
    <w:link w:val="NoSpacingChar"/>
    <w:uiPriority w:val="1"/>
    <w:qFormat/>
    <w:rsid w:val="0038372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83724"/>
    <w:rPr>
      <w:rFonts w:eastAsiaTheme="minorEastAsia"/>
      <w:kern w:val="0"/>
      <w:sz w:val="22"/>
      <w:szCs w:val="22"/>
      <w:lang w:eastAsia="en-GB"/>
      <w14:ligatures w14:val="none"/>
    </w:rPr>
  </w:style>
  <w:style w:type="character" w:styleId="Hyperlink">
    <w:name w:val="Hyperlink"/>
    <w:basedOn w:val="DefaultParagraphFont"/>
    <w:uiPriority w:val="99"/>
    <w:unhideWhenUsed/>
    <w:rsid w:val="009B222F"/>
    <w:rPr>
      <w:color w:val="467886" w:themeColor="hyperlink"/>
      <w:u w:val="single"/>
    </w:rPr>
  </w:style>
  <w:style w:type="character" w:styleId="UnresolvedMention">
    <w:name w:val="Unresolved Mention"/>
    <w:basedOn w:val="DefaultParagraphFont"/>
    <w:uiPriority w:val="99"/>
    <w:semiHidden/>
    <w:unhideWhenUsed/>
    <w:rsid w:val="009B2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data-and-charts/nhs-workforce-nutshell" TargetMode="External"/><Relationship Id="rId13" Type="http://schemas.openxmlformats.org/officeDocument/2006/relationships/hyperlink" Target="https://www.who.int/health-topics/quality-of-care%23tab=tab_1%20%20"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simplypsychology.org/what-is-transformational-leadership.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www.longtermplan.nhs.uk/areas-of-work/ageing-well/" TargetMode="External"/><Relationship Id="rId5" Type="http://schemas.openxmlformats.org/officeDocument/2006/relationships/image" Target="media/image1.png"/><Relationship Id="rId15" Type="http://schemas.openxmlformats.org/officeDocument/2006/relationships/glossaryDocument" Target="glossary/document.xml"/><Relationship Id="rId10" Type="http://schemas.openxmlformats.org/officeDocument/2006/relationships/hyperlink" Target="https://assets.kingsfund.org.uk/f/256914/x/151509726c/nhs_staffing_shortages_engage_britain_2022.pdf" TargetMode="External"/><Relationship Id="rId4" Type="http://schemas.openxmlformats.org/officeDocument/2006/relationships/webSettings" Target="webSettings.xml"/><Relationship Id="rId9" Type="http://schemas.openxmlformats.org/officeDocument/2006/relationships/hyperlink" Target="https://www.medicalmediation.org.uk/news/blog/improving-communication-in-healthcare-teams-/"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44DA870F1774E65B7763070D02F429D"/>
        <w:category>
          <w:name w:val="General"/>
          <w:gallery w:val="placeholder"/>
        </w:category>
        <w:types>
          <w:type w:val="bbPlcHdr"/>
        </w:types>
        <w:behaviors>
          <w:behavior w:val="content"/>
        </w:behaviors>
        <w:guid w:val="{99A0F498-70F2-4778-96FE-6A0675764604}"/>
      </w:docPartPr>
      <w:docPartBody>
        <w:p w:rsidR="00CD61BE" w:rsidRDefault="00B02DB1" w:rsidP="00B02DB1">
          <w:pPr>
            <w:pStyle w:val="744DA870F1774E65B7763070D02F429D"/>
          </w:pPr>
          <w:r>
            <w:rPr>
              <w:rFonts w:asciiTheme="majorHAnsi" w:eastAsiaTheme="majorEastAsia" w:hAnsiTheme="majorHAnsi" w:cstheme="majorBidi"/>
              <w:caps/>
              <w:color w:val="156082" w:themeColor="accent1"/>
              <w:sz w:val="80"/>
              <w:szCs w:val="80"/>
            </w:rPr>
            <w:t>[Document title]</w:t>
          </w:r>
        </w:p>
      </w:docPartBody>
    </w:docPart>
    <w:docPart>
      <w:docPartPr>
        <w:name w:val="C6DF4DA9405E481FBC83E5055697A322"/>
        <w:category>
          <w:name w:val="General"/>
          <w:gallery w:val="placeholder"/>
        </w:category>
        <w:types>
          <w:type w:val="bbPlcHdr"/>
        </w:types>
        <w:behaviors>
          <w:behavior w:val="content"/>
        </w:behaviors>
        <w:guid w:val="{C1D51C48-A954-49E6-844E-8FE09757018C}"/>
      </w:docPartPr>
      <w:docPartBody>
        <w:p w:rsidR="00CD61BE" w:rsidRDefault="00B02DB1" w:rsidP="00B02DB1">
          <w:pPr>
            <w:pStyle w:val="C6DF4DA9405E481FBC83E5055697A32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DB1"/>
    <w:rsid w:val="00003FEB"/>
    <w:rsid w:val="0064553D"/>
    <w:rsid w:val="00B02DB1"/>
    <w:rsid w:val="00BC1BFF"/>
    <w:rsid w:val="00CD61BE"/>
    <w:rsid w:val="00ED1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4DA870F1774E65B7763070D02F429D">
    <w:name w:val="744DA870F1774E65B7763070D02F429D"/>
    <w:rsid w:val="00B02DB1"/>
  </w:style>
  <w:style w:type="paragraph" w:customStyle="1" w:styleId="C6DF4DA9405E481FBC83E5055697A322">
    <w:name w:val="C6DF4DA9405E481FBC83E5055697A322"/>
    <w:rsid w:val="00B02D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1490</TotalTime>
  <Pages>9</Pages>
  <Words>2998</Words>
  <Characters>17090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Management and Leadership in the Healthcare Setting</vt:lpstr>
    </vt:vector>
  </TitlesOfParts>
  <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and Leadership in the Healthcare Setting</dc:title>
  <dc:subject>BMNS5009 -</dc:subject>
  <dc:creator>Daniel Bussell</dc:creator>
  <cp:keywords/>
  <dc:description/>
  <cp:lastModifiedBy>Daniel Bussell</cp:lastModifiedBy>
  <cp:revision>2</cp:revision>
  <dcterms:created xsi:type="dcterms:W3CDTF">2025-03-13T21:34:00Z</dcterms:created>
  <dcterms:modified xsi:type="dcterms:W3CDTF">2025-03-15T01:00:00Z</dcterms:modified>
</cp:coreProperties>
</file>