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8B1B69" w14:textId="77777777" w:rsidR="00583709" w:rsidRDefault="008312FD">
      <w:pPr>
        <w:spacing w:after="165" w:line="360" w:lineRule="auto"/>
        <w:rPr>
          <w:rFonts w:ascii="Tahoma" w:eastAsia="Tahoma" w:hAnsi="Tahoma" w:cs="Tahoma"/>
          <w:color w:val="000000"/>
          <w:sz w:val="40"/>
          <w:szCs w:val="40"/>
        </w:rPr>
      </w:pPr>
      <w:r>
        <w:rPr>
          <w:b/>
          <w:noProof/>
        </w:rPr>
        <w:drawing>
          <wp:inline distT="0" distB="0" distL="0" distR="0" wp14:anchorId="03E19B08" wp14:editId="0105432C">
            <wp:extent cx="2209800" cy="742950"/>
            <wp:effectExtent l="0" t="0" r="0" b="0"/>
            <wp:docPr id="1" name="image1.pn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preferRelativeResize="0"/>
                  </pic:nvPicPr>
                  <pic:blipFill>
                    <a:blip r:embed="rId8"/>
                    <a:srcRect/>
                    <a:stretch>
                      <a:fillRect/>
                    </a:stretch>
                  </pic:blipFill>
                  <pic:spPr>
                    <a:xfrm>
                      <a:off x="0" y="0"/>
                      <a:ext cx="2209800" cy="742950"/>
                    </a:xfrm>
                    <a:prstGeom prst="rect">
                      <a:avLst/>
                    </a:prstGeom>
                    <a:ln/>
                  </pic:spPr>
                </pic:pic>
              </a:graphicData>
            </a:graphic>
          </wp:inline>
        </w:drawing>
      </w:r>
    </w:p>
    <w:p w14:paraId="61A75DA4" w14:textId="6739804A" w:rsidR="00583709" w:rsidRDefault="00F867C0">
      <w:pPr>
        <w:spacing w:after="165" w:line="360" w:lineRule="auto"/>
        <w:jc w:val="center"/>
        <w:rPr>
          <w:rFonts w:ascii="Tahoma" w:eastAsia="Tahoma" w:hAnsi="Tahoma" w:cs="Tahoma"/>
          <w:color w:val="000000"/>
          <w:sz w:val="40"/>
          <w:szCs w:val="40"/>
        </w:rPr>
      </w:pPr>
      <w:r>
        <w:rPr>
          <w:rFonts w:ascii="Tahoma" w:eastAsia="Tahoma" w:hAnsi="Tahoma" w:cs="Tahoma"/>
          <w:color w:val="000000"/>
          <w:sz w:val="40"/>
          <w:szCs w:val="40"/>
        </w:rPr>
        <w:t>Applied Leadership and Management in</w:t>
      </w:r>
      <w:r w:rsidR="008312FD">
        <w:rPr>
          <w:rFonts w:ascii="Tahoma" w:eastAsia="Tahoma" w:hAnsi="Tahoma" w:cs="Tahoma"/>
          <w:color w:val="000000"/>
          <w:sz w:val="40"/>
          <w:szCs w:val="40"/>
        </w:rPr>
        <w:t xml:space="preserve"> the Workplace</w:t>
      </w:r>
      <w:r w:rsidR="008312FD">
        <w:rPr>
          <w:rFonts w:ascii="Tahoma" w:eastAsia="Tahoma" w:hAnsi="Tahoma" w:cs="Tahoma"/>
          <w:color w:val="000000"/>
          <w:sz w:val="40"/>
          <w:szCs w:val="40"/>
        </w:rPr>
        <w:br/>
        <w:t xml:space="preserve">Module Assignment Submission </w:t>
      </w:r>
      <w:r w:rsidR="008312FD">
        <w:rPr>
          <w:rFonts w:ascii="Tahoma" w:eastAsia="Tahoma" w:hAnsi="Tahoma" w:cs="Tahoma"/>
          <w:color w:val="000000"/>
          <w:sz w:val="40"/>
          <w:szCs w:val="40"/>
        </w:rPr>
        <w:br/>
      </w:r>
    </w:p>
    <w:tbl>
      <w:tblPr>
        <w:tblStyle w:val="a"/>
        <w:tblW w:w="949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438"/>
        <w:gridCol w:w="6055"/>
      </w:tblGrid>
      <w:tr w:rsidR="00583709" w14:paraId="4DD460BA" w14:textId="77777777">
        <w:tc>
          <w:tcPr>
            <w:tcW w:w="3438" w:type="dxa"/>
            <w:shd w:val="clear" w:color="auto" w:fill="D9D9D9"/>
          </w:tcPr>
          <w:p w14:paraId="6CC035E4"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Student Name:</w:t>
            </w:r>
          </w:p>
        </w:tc>
        <w:tc>
          <w:tcPr>
            <w:tcW w:w="6055" w:type="dxa"/>
          </w:tcPr>
          <w:p w14:paraId="24E05973" w14:textId="49559496" w:rsidR="00583709" w:rsidRDefault="005829E8">
            <w:pPr>
              <w:spacing w:before="120" w:after="120" w:line="360" w:lineRule="auto"/>
              <w:rPr>
                <w:rFonts w:ascii="Tahoma" w:eastAsia="Tahoma" w:hAnsi="Tahoma" w:cs="Tahoma"/>
                <w:sz w:val="32"/>
                <w:szCs w:val="32"/>
              </w:rPr>
            </w:pPr>
            <w:r>
              <w:rPr>
                <w:rFonts w:ascii="Tahoma" w:eastAsia="Tahoma" w:hAnsi="Tahoma" w:cs="Tahoma"/>
                <w:sz w:val="32"/>
                <w:szCs w:val="32"/>
              </w:rPr>
              <w:t>Kamil Kosiba</w:t>
            </w:r>
          </w:p>
        </w:tc>
      </w:tr>
      <w:tr w:rsidR="00583709" w14:paraId="637F65EB" w14:textId="77777777">
        <w:tc>
          <w:tcPr>
            <w:tcW w:w="3438" w:type="dxa"/>
            <w:shd w:val="clear" w:color="auto" w:fill="D9D9D9"/>
          </w:tcPr>
          <w:p w14:paraId="678F9224"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Student Number:</w:t>
            </w:r>
          </w:p>
        </w:tc>
        <w:tc>
          <w:tcPr>
            <w:tcW w:w="6055" w:type="dxa"/>
          </w:tcPr>
          <w:p w14:paraId="09E64F5D" w14:textId="62591880" w:rsidR="00583709" w:rsidRDefault="005829E8">
            <w:pPr>
              <w:spacing w:before="120" w:after="120" w:line="360" w:lineRule="auto"/>
              <w:rPr>
                <w:rFonts w:ascii="Tahoma" w:eastAsia="Tahoma" w:hAnsi="Tahoma" w:cs="Tahoma"/>
                <w:sz w:val="32"/>
                <w:szCs w:val="32"/>
              </w:rPr>
            </w:pPr>
            <w:r w:rsidRPr="005829E8">
              <w:rPr>
                <w:rFonts w:ascii="Tahoma" w:eastAsia="Tahoma" w:hAnsi="Tahoma" w:cs="Tahoma"/>
                <w:sz w:val="32"/>
                <w:szCs w:val="32"/>
              </w:rPr>
              <w:t>2220485</w:t>
            </w:r>
          </w:p>
        </w:tc>
      </w:tr>
      <w:tr w:rsidR="00583709" w14:paraId="3194BD4A" w14:textId="77777777">
        <w:tc>
          <w:tcPr>
            <w:tcW w:w="3438" w:type="dxa"/>
            <w:shd w:val="clear" w:color="auto" w:fill="D9D9D9"/>
          </w:tcPr>
          <w:p w14:paraId="2975DEFC"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Module No:</w:t>
            </w:r>
          </w:p>
        </w:tc>
        <w:tc>
          <w:tcPr>
            <w:tcW w:w="6055" w:type="dxa"/>
          </w:tcPr>
          <w:p w14:paraId="29F831A1" w14:textId="41480016" w:rsidR="00583709" w:rsidRDefault="008312FD">
            <w:pPr>
              <w:spacing w:before="120" w:after="120" w:line="360" w:lineRule="auto"/>
              <w:rPr>
                <w:rFonts w:ascii="Tahoma" w:eastAsia="Tahoma" w:hAnsi="Tahoma" w:cs="Tahoma"/>
                <w:color w:val="FF0000"/>
                <w:sz w:val="32"/>
                <w:szCs w:val="32"/>
              </w:rPr>
            </w:pPr>
            <w:r>
              <w:rPr>
                <w:rFonts w:ascii="Tahoma" w:eastAsia="Tahoma" w:hAnsi="Tahoma" w:cs="Tahoma"/>
                <w:color w:val="FF0000"/>
                <w:sz w:val="32"/>
                <w:szCs w:val="32"/>
              </w:rPr>
              <w:t>BMSK40</w:t>
            </w:r>
            <w:r w:rsidR="003B1830">
              <w:rPr>
                <w:rFonts w:ascii="Tahoma" w:eastAsia="Tahoma" w:hAnsi="Tahoma" w:cs="Tahoma"/>
                <w:color w:val="FF0000"/>
                <w:sz w:val="32"/>
                <w:szCs w:val="32"/>
              </w:rPr>
              <w:t>13</w:t>
            </w:r>
          </w:p>
        </w:tc>
      </w:tr>
      <w:tr w:rsidR="00583709" w14:paraId="0A18C513" w14:textId="77777777">
        <w:trPr>
          <w:trHeight w:val="413"/>
        </w:trPr>
        <w:tc>
          <w:tcPr>
            <w:tcW w:w="3438" w:type="dxa"/>
            <w:shd w:val="clear" w:color="auto" w:fill="D9D9D9"/>
          </w:tcPr>
          <w:p w14:paraId="322E8485"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Module Title:</w:t>
            </w:r>
          </w:p>
        </w:tc>
        <w:tc>
          <w:tcPr>
            <w:tcW w:w="6055" w:type="dxa"/>
          </w:tcPr>
          <w:p w14:paraId="3D9EA47B" w14:textId="61E1712D" w:rsidR="00583709" w:rsidRDefault="003B1830">
            <w:pPr>
              <w:spacing w:before="120" w:after="120" w:line="360" w:lineRule="auto"/>
              <w:rPr>
                <w:rFonts w:ascii="Tahoma" w:eastAsia="Tahoma" w:hAnsi="Tahoma" w:cs="Tahoma"/>
                <w:color w:val="FF0000"/>
                <w:sz w:val="32"/>
                <w:szCs w:val="32"/>
              </w:rPr>
            </w:pPr>
            <w:r>
              <w:rPr>
                <w:rFonts w:ascii="Tahoma" w:eastAsia="Tahoma" w:hAnsi="Tahoma" w:cs="Tahoma"/>
                <w:color w:val="FF0000"/>
                <w:sz w:val="32"/>
                <w:szCs w:val="32"/>
              </w:rPr>
              <w:t>Communication Management</w:t>
            </w:r>
          </w:p>
        </w:tc>
      </w:tr>
    </w:tbl>
    <w:p w14:paraId="734D1AD4" w14:textId="77777777" w:rsidR="00583709" w:rsidRDefault="00583709">
      <w:pPr>
        <w:spacing w:before="120" w:after="120" w:line="360" w:lineRule="auto"/>
        <w:rPr>
          <w:color w:val="FF0000"/>
          <w:sz w:val="24"/>
          <w:szCs w:val="24"/>
        </w:rPr>
      </w:pPr>
    </w:p>
    <w:p w14:paraId="700B284E" w14:textId="77777777" w:rsidR="00583709" w:rsidRDefault="008312FD">
      <w:pPr>
        <w:spacing w:before="120" w:after="120" w:line="360" w:lineRule="auto"/>
        <w:rPr>
          <w:rFonts w:ascii="Tahoma" w:eastAsia="Tahoma" w:hAnsi="Tahoma" w:cs="Tahoma"/>
          <w:b/>
          <w:color w:val="000000"/>
          <w:sz w:val="24"/>
          <w:szCs w:val="24"/>
        </w:rPr>
      </w:pPr>
      <w:r>
        <w:rPr>
          <w:rFonts w:ascii="Tahoma" w:eastAsia="Tahoma" w:hAnsi="Tahoma" w:cs="Tahoma"/>
          <w:b/>
          <w:color w:val="000000"/>
          <w:sz w:val="24"/>
          <w:szCs w:val="24"/>
        </w:rPr>
        <w:t>Statement of Confirmation of Authenticity</w:t>
      </w:r>
    </w:p>
    <w:p w14:paraId="77162AC0" w14:textId="77777777" w:rsidR="00583709" w:rsidRPr="00F867C0" w:rsidRDefault="008312FD">
      <w:pPr>
        <w:spacing w:before="120" w:after="120" w:line="360" w:lineRule="auto"/>
        <w:rPr>
          <w:rFonts w:ascii="Tahoma" w:eastAsia="Tahoma" w:hAnsi="Tahoma" w:cs="Tahoma"/>
          <w:color w:val="000000"/>
        </w:rPr>
      </w:pPr>
      <w:r w:rsidRPr="00F867C0">
        <w:rPr>
          <w:rFonts w:ascii="Tahoma" w:eastAsia="Tahoma" w:hAnsi="Tahoma" w:cs="Tahoma"/>
          <w:color w:val="00000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2872EFAD" w14:textId="77777777" w:rsidR="00583709" w:rsidRPr="00F867C0" w:rsidRDefault="008312FD">
      <w:pPr>
        <w:spacing w:before="120" w:after="120" w:line="360" w:lineRule="auto"/>
        <w:rPr>
          <w:rFonts w:ascii="Tahoma" w:eastAsia="Tahoma" w:hAnsi="Tahoma" w:cs="Tahoma"/>
          <w:color w:val="000000"/>
        </w:rPr>
      </w:pPr>
      <w:r w:rsidRPr="00F867C0">
        <w:rPr>
          <w:rFonts w:ascii="Tahoma" w:eastAsia="Tahoma" w:hAnsi="Tahoma" w:cs="Tahoma"/>
          <w:color w:val="000000"/>
        </w:rPr>
        <w:t>Attention is drawn to the plagiarism and unfair practice policies of both the University and of ILM.</w:t>
      </w:r>
    </w:p>
    <w:p w14:paraId="3E6FEB8F" w14:textId="59711B2A" w:rsidR="00583709" w:rsidRDefault="008312FD" w:rsidP="00B42213">
      <w:pPr>
        <w:rPr>
          <w:color w:val="2E75B5"/>
          <w:sz w:val="32"/>
          <w:szCs w:val="32"/>
        </w:rPr>
      </w:pPr>
      <w:r>
        <w:br w:type="page"/>
      </w:r>
      <w:r>
        <w:rPr>
          <w:color w:val="2E75B5"/>
          <w:sz w:val="32"/>
          <w:szCs w:val="32"/>
        </w:rPr>
        <w:lastRenderedPageBreak/>
        <w:t>Table of Contents</w:t>
      </w:r>
    </w:p>
    <w:sdt>
      <w:sdtPr>
        <w:id w:val="-2053372548"/>
        <w:docPartObj>
          <w:docPartGallery w:val="Table of Contents"/>
          <w:docPartUnique/>
        </w:docPartObj>
      </w:sdtPr>
      <w:sdtContent>
        <w:p w14:paraId="3173E8DA" w14:textId="4B0D1F3E" w:rsidR="00F82CBB" w:rsidRDefault="008312FD">
          <w:pPr>
            <w:pStyle w:val="TOC1"/>
            <w:tabs>
              <w:tab w:val="right" w:pos="9350"/>
            </w:tabs>
            <w:rPr>
              <w:rFonts w:asciiTheme="minorHAnsi" w:eastAsiaTheme="minorEastAsia" w:hAnsiTheme="minorHAnsi" w:cstheme="minorBidi"/>
              <w:noProof/>
              <w:kern w:val="2"/>
              <w:lang w:eastAsia="en-GB"/>
              <w14:ligatures w14:val="standardContextual"/>
            </w:rPr>
          </w:pPr>
          <w:r>
            <w:fldChar w:fldCharType="begin"/>
          </w:r>
          <w:r>
            <w:instrText xml:space="preserve"> TOC \h \u \z </w:instrText>
          </w:r>
          <w:r>
            <w:fldChar w:fldCharType="separate"/>
          </w:r>
          <w:hyperlink w:anchor="_Toc136085178" w:history="1">
            <w:r w:rsidR="00F82CBB" w:rsidRPr="00F24ABB">
              <w:rPr>
                <w:rStyle w:val="Hyperlink"/>
                <w:noProof/>
              </w:rPr>
              <w:t>Section 1: Leadership</w:t>
            </w:r>
            <w:r w:rsidR="00F82CBB">
              <w:rPr>
                <w:noProof/>
                <w:webHidden/>
              </w:rPr>
              <w:tab/>
            </w:r>
            <w:r w:rsidR="00F82CBB">
              <w:rPr>
                <w:noProof/>
                <w:webHidden/>
              </w:rPr>
              <w:fldChar w:fldCharType="begin"/>
            </w:r>
            <w:r w:rsidR="00F82CBB">
              <w:rPr>
                <w:noProof/>
                <w:webHidden/>
              </w:rPr>
              <w:instrText xml:space="preserve"> PAGEREF _Toc136085178 \h </w:instrText>
            </w:r>
            <w:r w:rsidR="00F82CBB">
              <w:rPr>
                <w:noProof/>
                <w:webHidden/>
              </w:rPr>
            </w:r>
            <w:r w:rsidR="00F82CBB">
              <w:rPr>
                <w:noProof/>
                <w:webHidden/>
              </w:rPr>
              <w:fldChar w:fldCharType="separate"/>
            </w:r>
            <w:r w:rsidR="00F82CBB">
              <w:rPr>
                <w:noProof/>
                <w:webHidden/>
              </w:rPr>
              <w:t>2</w:t>
            </w:r>
            <w:r w:rsidR="00F82CBB">
              <w:rPr>
                <w:noProof/>
                <w:webHidden/>
              </w:rPr>
              <w:fldChar w:fldCharType="end"/>
            </w:r>
          </w:hyperlink>
        </w:p>
        <w:p w14:paraId="46B8D13B" w14:textId="7A7447C1" w:rsidR="00F82CBB" w:rsidRDefault="00F82CBB">
          <w:pPr>
            <w:pStyle w:val="TOC1"/>
            <w:tabs>
              <w:tab w:val="right" w:pos="9350"/>
            </w:tabs>
            <w:rPr>
              <w:rFonts w:asciiTheme="minorHAnsi" w:eastAsiaTheme="minorEastAsia" w:hAnsiTheme="minorHAnsi" w:cstheme="minorBidi"/>
              <w:noProof/>
              <w:kern w:val="2"/>
              <w:lang w:eastAsia="en-GB"/>
              <w14:ligatures w14:val="standardContextual"/>
            </w:rPr>
          </w:pPr>
          <w:hyperlink w:anchor="_Toc136085179" w:history="1">
            <w:r w:rsidRPr="00F24ABB">
              <w:rPr>
                <w:rStyle w:val="Hyperlink"/>
                <w:noProof/>
              </w:rPr>
              <w:t>References:</w:t>
            </w:r>
            <w:r>
              <w:rPr>
                <w:noProof/>
                <w:webHidden/>
              </w:rPr>
              <w:tab/>
            </w:r>
            <w:r>
              <w:rPr>
                <w:noProof/>
                <w:webHidden/>
              </w:rPr>
              <w:fldChar w:fldCharType="begin"/>
            </w:r>
            <w:r>
              <w:rPr>
                <w:noProof/>
                <w:webHidden/>
              </w:rPr>
              <w:instrText xml:space="preserve"> PAGEREF _Toc136085179 \h </w:instrText>
            </w:r>
            <w:r>
              <w:rPr>
                <w:noProof/>
                <w:webHidden/>
              </w:rPr>
            </w:r>
            <w:r>
              <w:rPr>
                <w:noProof/>
                <w:webHidden/>
              </w:rPr>
              <w:fldChar w:fldCharType="separate"/>
            </w:r>
            <w:r>
              <w:rPr>
                <w:noProof/>
                <w:webHidden/>
              </w:rPr>
              <w:t>7</w:t>
            </w:r>
            <w:r>
              <w:rPr>
                <w:noProof/>
                <w:webHidden/>
              </w:rPr>
              <w:fldChar w:fldCharType="end"/>
            </w:r>
          </w:hyperlink>
        </w:p>
        <w:p w14:paraId="2BF66C93" w14:textId="3B3F9CB3" w:rsidR="00583709" w:rsidRDefault="008312FD">
          <w:pPr>
            <w:rPr>
              <w:rFonts w:ascii="Arial" w:eastAsia="Arial" w:hAnsi="Arial" w:cs="Arial"/>
            </w:rPr>
          </w:pPr>
          <w:r>
            <w:fldChar w:fldCharType="end"/>
          </w:r>
        </w:p>
      </w:sdtContent>
    </w:sdt>
    <w:p w14:paraId="27B01F6B" w14:textId="77777777" w:rsidR="00583709" w:rsidRDefault="00583709">
      <w:pPr>
        <w:keepNext/>
        <w:keepLines/>
        <w:pBdr>
          <w:top w:val="nil"/>
          <w:left w:val="nil"/>
          <w:bottom w:val="nil"/>
          <w:right w:val="nil"/>
          <w:between w:val="nil"/>
        </w:pBdr>
        <w:spacing w:before="240" w:after="0"/>
        <w:rPr>
          <w:rFonts w:ascii="Arial" w:eastAsia="Arial" w:hAnsi="Arial" w:cs="Arial"/>
          <w:color w:val="2E75B5"/>
        </w:rPr>
      </w:pPr>
    </w:p>
    <w:p w14:paraId="78A5230F" w14:textId="674D7598" w:rsidR="00583709" w:rsidRDefault="008312FD" w:rsidP="00641276">
      <w:pPr>
        <w:pStyle w:val="Heading1"/>
      </w:pPr>
      <w:bookmarkStart w:id="0" w:name="_1ci93xb" w:colFirst="0" w:colLast="0"/>
      <w:bookmarkStart w:id="1" w:name="_Toc136085178"/>
      <w:bookmarkEnd w:id="0"/>
      <w:r>
        <w:t xml:space="preserve">Section 1: </w:t>
      </w:r>
      <w:bookmarkEnd w:id="1"/>
      <w:r w:rsidR="006F11DC">
        <w:t>Leading a Global Team in context of contemporary global issues.</w:t>
      </w:r>
    </w:p>
    <w:p w14:paraId="3E0A8D05" w14:textId="77777777" w:rsidR="00641276" w:rsidRDefault="00641276" w:rsidP="00641276"/>
    <w:p w14:paraId="3F3297DC" w14:textId="77777777" w:rsidR="00435001" w:rsidRDefault="00435001" w:rsidP="00435001">
      <w:r>
        <w:t xml:space="preserve">In today's interconnected world, global issues have become increasingly complex and multifaceted. Challenges such as climate change, social inequality, and technological advancements require innovative solutions that transcend borders and cultures. As a leader of a global team, it is essential to navigate these global issues effectively. </w:t>
      </w:r>
      <w:r w:rsidRPr="002857B5">
        <w:rPr>
          <w:color w:val="FF0000"/>
        </w:rPr>
        <w:t>The design thinking process provides a valuable framework to address these challenges successfully.</w:t>
      </w:r>
    </w:p>
    <w:p w14:paraId="12F8B289" w14:textId="77777777" w:rsidR="00435001" w:rsidRDefault="00435001" w:rsidP="00435001"/>
    <w:p w14:paraId="69E5DC8D" w14:textId="77777777" w:rsidR="00435001" w:rsidRDefault="00435001" w:rsidP="00435001">
      <w:r>
        <w:t>Design Thinking Process:</w:t>
      </w:r>
    </w:p>
    <w:p w14:paraId="324B0290" w14:textId="77777777" w:rsidR="00435001" w:rsidRDefault="00435001" w:rsidP="00435001">
      <w:r w:rsidRPr="002857B5">
        <w:rPr>
          <w:color w:val="FF0000"/>
        </w:rPr>
        <w:t>Design thinking is a human-</w:t>
      </w:r>
      <w:proofErr w:type="spellStart"/>
      <w:r w:rsidRPr="002857B5">
        <w:rPr>
          <w:color w:val="FF0000"/>
        </w:rPr>
        <w:t>centered</w:t>
      </w:r>
      <w:proofErr w:type="spellEnd"/>
      <w:r w:rsidRPr="002857B5">
        <w:rPr>
          <w:color w:val="FF0000"/>
        </w:rPr>
        <w:t xml:space="preserve"> approach to problem-solving that involves empathy, ideation, prototyping, and testing.</w:t>
      </w:r>
      <w:r>
        <w:t xml:space="preserve"> Let's explore how each step of the design thinking process can be applied in leading a global team to tackle contemporary global issues.</w:t>
      </w:r>
    </w:p>
    <w:p w14:paraId="02AE1307" w14:textId="77777777" w:rsidR="00435001" w:rsidRDefault="00435001" w:rsidP="00435001"/>
    <w:p w14:paraId="6B1C964F" w14:textId="77777777" w:rsidR="00435001" w:rsidRDefault="00435001" w:rsidP="00435001">
      <w:r>
        <w:t>Empathy:</w:t>
      </w:r>
    </w:p>
    <w:p w14:paraId="42BF3955" w14:textId="77777777" w:rsidR="00435001" w:rsidRDefault="00435001" w:rsidP="00435001">
      <w:r>
        <w:t>Empathy is at the core of design thinking. As a leader, it is crucial to understand the diverse perspectives and experiences of team members from different cultural backgrounds. Actively listening to their concerns, needs, and aspirations will foster trust and collaboration. By empathizing with team members, leaders can gain a deeper understanding of the challenges posed by contemporary global issues.</w:t>
      </w:r>
    </w:p>
    <w:p w14:paraId="3D073A2F" w14:textId="77777777" w:rsidR="00435001" w:rsidRDefault="00435001" w:rsidP="00435001">
      <w:r>
        <w:t>Example: Conduct virtual meetings or surveys to gather insights from team members about the impact of global issues on their communities or industries. This empathetic approach enables leaders to identify specific pain points and tailor solutions accordingly.</w:t>
      </w:r>
    </w:p>
    <w:p w14:paraId="595001C7" w14:textId="77777777" w:rsidR="00435001" w:rsidRDefault="00435001" w:rsidP="00435001"/>
    <w:p w14:paraId="6D610DED" w14:textId="77777777" w:rsidR="00435001" w:rsidRDefault="00435001" w:rsidP="00435001">
      <w:r>
        <w:t>Ideation:</w:t>
      </w:r>
    </w:p>
    <w:p w14:paraId="3F6026BF" w14:textId="77777777" w:rsidR="00435001" w:rsidRDefault="00435001" w:rsidP="00435001">
      <w:r w:rsidRPr="002857B5">
        <w:rPr>
          <w:color w:val="FF0000"/>
        </w:rPr>
        <w:t>Ideation involves generating a wide range of ideas and potential solutions.</w:t>
      </w:r>
      <w:r>
        <w:t xml:space="preserve"> In the context of global issues, it is important to foster an inclusive environment where team members can freely share their ideas and perspectives. Encourage brainstorming sessions and facilitate virtual collaboration platforms to ensure everyone has a voice.</w:t>
      </w:r>
    </w:p>
    <w:p w14:paraId="66BB4BB8" w14:textId="77777777" w:rsidR="00435001" w:rsidRDefault="00435001" w:rsidP="00435001">
      <w:r>
        <w:lastRenderedPageBreak/>
        <w:t>Example: Organize virtual ideation sessions where team members can brainstorm and exchange ideas on innovative approaches to tackle global issues. Encourage a culture of open dialogue and diverse viewpoints to stimulate creativity and generate impactful solutions.</w:t>
      </w:r>
    </w:p>
    <w:p w14:paraId="3A54C5FC" w14:textId="77777777" w:rsidR="00435001" w:rsidRDefault="00435001" w:rsidP="00435001"/>
    <w:p w14:paraId="613C1CDA" w14:textId="77777777" w:rsidR="00435001" w:rsidRDefault="00435001" w:rsidP="00435001">
      <w:r>
        <w:t>Prototyping:</w:t>
      </w:r>
    </w:p>
    <w:p w14:paraId="5A2BBBE6" w14:textId="77777777" w:rsidR="00435001" w:rsidRDefault="00435001" w:rsidP="00435001">
      <w:r w:rsidRPr="002857B5">
        <w:rPr>
          <w:color w:val="FF0000"/>
        </w:rPr>
        <w:t xml:space="preserve">Prototyping involves creating low-fidelity representations of potential solutions. </w:t>
      </w:r>
      <w:r>
        <w:t>In the context of leading a global team, prototyping can be done through iterative feedback loops and pilot projects. Virtual collaboration tools enable teams to develop prototypes and gather input from stakeholders across geographical boundaries.</w:t>
      </w:r>
    </w:p>
    <w:p w14:paraId="5AD44530" w14:textId="77777777" w:rsidR="00435001" w:rsidRDefault="00435001" w:rsidP="00435001">
      <w:r>
        <w:t>Example: Use virtual collaboration platforms to create prototypes of potential solutions. Encourage team members to provide feedback and refine the prototypes iteratively. Virtual pilots or simulations can also be conducted to test the feasibility and effectiveness of proposed solutions.</w:t>
      </w:r>
    </w:p>
    <w:p w14:paraId="1C6F2C17" w14:textId="77777777" w:rsidR="00435001" w:rsidRDefault="00435001" w:rsidP="00435001"/>
    <w:p w14:paraId="6FFB262D" w14:textId="77777777" w:rsidR="00435001" w:rsidRDefault="00435001" w:rsidP="00435001">
      <w:r>
        <w:t>Testing:</w:t>
      </w:r>
    </w:p>
    <w:p w14:paraId="10F4728E" w14:textId="77777777" w:rsidR="00435001" w:rsidRDefault="00435001" w:rsidP="00435001">
      <w:r>
        <w:t>Testing involves evaluating prototypes and refining solutions based on feedback. In the context of global issues, it is crucial to consider the impact on diverse stakeholders and assess the scalability and sustainability of proposed solutions. Data analysis and feedback from team members and stakeholders will help refine and improve the solutions.</w:t>
      </w:r>
    </w:p>
    <w:p w14:paraId="0CDB5BC6" w14:textId="77777777" w:rsidR="00435001" w:rsidRDefault="00435001" w:rsidP="00435001">
      <w:r>
        <w:t xml:space="preserve">Example: Gather feedback from team members, stakeholders, and affected communities through virtual surveys, interviews, or focus groups. </w:t>
      </w:r>
      <w:proofErr w:type="spellStart"/>
      <w:r>
        <w:t>Analyze</w:t>
      </w:r>
      <w:proofErr w:type="spellEnd"/>
      <w:r>
        <w:t xml:space="preserve"> the data to identify strengths, weaknesses, and areas for improvement. Use the insights gained to iterate and refine the solutions.</w:t>
      </w:r>
    </w:p>
    <w:p w14:paraId="565C7885" w14:textId="77777777" w:rsidR="00435001" w:rsidRDefault="00435001" w:rsidP="00435001"/>
    <w:p w14:paraId="34886BFF" w14:textId="77777777" w:rsidR="00435001" w:rsidRDefault="00435001" w:rsidP="00435001">
      <w:r>
        <w:t>Leadership:</w:t>
      </w:r>
    </w:p>
    <w:p w14:paraId="70A3DBC4" w14:textId="77777777" w:rsidR="00435001" w:rsidRDefault="00435001" w:rsidP="00435001">
      <w:r>
        <w:t>Effective leadership is paramount in guiding a global team towards successfully addressing contemporary global issues. Here are key aspects to consider:</w:t>
      </w:r>
    </w:p>
    <w:p w14:paraId="5932EF01" w14:textId="77777777" w:rsidR="00435001" w:rsidRDefault="00435001" w:rsidP="00435001"/>
    <w:p w14:paraId="1207DC7F" w14:textId="77777777" w:rsidR="00435001" w:rsidRDefault="00435001" w:rsidP="00435001">
      <w:r>
        <w:t>Vision and Purpose:</w:t>
      </w:r>
    </w:p>
    <w:p w14:paraId="52A2B386" w14:textId="77777777" w:rsidR="00435001" w:rsidRDefault="00435001" w:rsidP="00435001">
      <w:r>
        <w:t>Articulate a compelling vision and purpose that aligns with the team's objectives and addresses the global issue at hand. Clearly communicate the shared goals and inspire team members to work towards a common purpose.</w:t>
      </w:r>
    </w:p>
    <w:p w14:paraId="46CE0F25" w14:textId="77777777" w:rsidR="00435001" w:rsidRDefault="00435001" w:rsidP="00435001">
      <w:r>
        <w:t>Example: Develop a vision statement that emphasizes the team's commitment to finding sustainable solutions to global issues and creating positive impact worldwide. Communicate this vision regularly to ensure alignment and motivation among team members.</w:t>
      </w:r>
    </w:p>
    <w:p w14:paraId="6A27D4C2" w14:textId="77777777" w:rsidR="00435001" w:rsidRDefault="00435001" w:rsidP="00435001"/>
    <w:p w14:paraId="1519F9E9" w14:textId="77777777" w:rsidR="00435001" w:rsidRDefault="00435001" w:rsidP="00435001">
      <w:r>
        <w:t>Cultural Intelligence:</w:t>
      </w:r>
    </w:p>
    <w:p w14:paraId="2095148C" w14:textId="77777777" w:rsidR="00435001" w:rsidRDefault="00435001" w:rsidP="00435001">
      <w:r>
        <w:lastRenderedPageBreak/>
        <w:t>Cultural intelligence is crucial in leading a diverse global team. Understanding and respecting different cultural norms, communication styles, and work practices is essential for effective collaboration. Adapt leadership approaches to accommodate cultural differences and foster inclusivity.</w:t>
      </w:r>
    </w:p>
    <w:p w14:paraId="4BFD8961" w14:textId="77777777" w:rsidR="00435001" w:rsidRDefault="00435001" w:rsidP="00435001">
      <w:r>
        <w:t>Example: Invest time in learning about different cultures represented in the team. Adapt communication strategies to accommodate diverse cultural preferences and promote open dialogue. Encourage team members to share their cultural perspectives and incorporate them into decision-making</w:t>
      </w:r>
      <w:r>
        <w:t xml:space="preserve"> </w:t>
      </w:r>
      <w:r>
        <w:t>processes.</w:t>
      </w:r>
    </w:p>
    <w:p w14:paraId="588C1CC3" w14:textId="77777777" w:rsidR="00435001" w:rsidRDefault="00435001" w:rsidP="00435001"/>
    <w:p w14:paraId="12384C78" w14:textId="77777777" w:rsidR="00435001" w:rsidRDefault="00435001" w:rsidP="00435001">
      <w:r>
        <w:t>Communication and Transparency:</w:t>
      </w:r>
    </w:p>
    <w:p w14:paraId="14DA5317" w14:textId="77777777" w:rsidR="00435001" w:rsidRDefault="00435001" w:rsidP="00435001">
      <w:r>
        <w:t>Clear and transparent communication is vital in leading a global team. Foster open channels of communication, leveraging technology to overcome time zone differences and language barriers. Ensure that information flows freely, and everyone is well-informed about the team's progress, challenges, and decisions.</w:t>
      </w:r>
    </w:p>
    <w:p w14:paraId="16B25560" w14:textId="77777777" w:rsidR="00435001" w:rsidRDefault="00435001" w:rsidP="00435001">
      <w:r>
        <w:t>Example: Utilize virtual communication tools that facilitate real-time communication and collaboration. Establish regular team meetings to provide updates, address concerns, and encourage open dialogue. Create a culture of transparency and encourage team members to share information and ideas openly.</w:t>
      </w:r>
    </w:p>
    <w:p w14:paraId="52820A4F" w14:textId="77777777" w:rsidR="00435001" w:rsidRDefault="00435001" w:rsidP="00435001"/>
    <w:p w14:paraId="61D248A5" w14:textId="77777777" w:rsidR="00435001" w:rsidRDefault="00435001" w:rsidP="00435001">
      <w:r>
        <w:t>Adaptive Leadership:</w:t>
      </w:r>
    </w:p>
    <w:p w14:paraId="5B39DAE0" w14:textId="77777777" w:rsidR="00435001" w:rsidRDefault="00435001" w:rsidP="00435001">
      <w:r>
        <w:t>Global issues are dynamic and constantly evolving. As a leader, it is essential to be adaptable and responsive to changing circumstances. Embrace flexibility and encourage team members to be agile in their approach. Empower them to take ownership and make decisions within their areas of expertise.</w:t>
      </w:r>
    </w:p>
    <w:p w14:paraId="558EA3A8" w14:textId="77777777" w:rsidR="00435001" w:rsidRDefault="00435001" w:rsidP="00435001">
      <w:r>
        <w:t>Example: Foster a culture of agility by encouraging experimentation and learning from failures. Provide guidance and support to help team members adapt to changing circumstances. Empower them to take initiative and make decisions that align with the team's objectives and the evolving nature of global issues.</w:t>
      </w:r>
    </w:p>
    <w:p w14:paraId="5C294D87" w14:textId="77777777" w:rsidR="00435001" w:rsidRDefault="00435001" w:rsidP="00435001"/>
    <w:p w14:paraId="37902AA8" w14:textId="77777777" w:rsidR="00435001" w:rsidRDefault="00435001" w:rsidP="00435001">
      <w:r>
        <w:t>Teamwork:</w:t>
      </w:r>
    </w:p>
    <w:p w14:paraId="30C1371D" w14:textId="77777777" w:rsidR="00435001" w:rsidRDefault="00435001" w:rsidP="00435001">
      <w:r>
        <w:t>Effective teamwork is the cornerstone of success when addressing contemporary global issues within a global team. Here are key considerations for fostering a collaborative and cohesive team:</w:t>
      </w:r>
    </w:p>
    <w:p w14:paraId="7F6C2355" w14:textId="77777777" w:rsidR="00435001" w:rsidRDefault="00435001" w:rsidP="00435001"/>
    <w:p w14:paraId="72945EE0" w14:textId="77777777" w:rsidR="00435001" w:rsidRDefault="00435001" w:rsidP="00435001">
      <w:r>
        <w:t>Diversity and Inclusion:</w:t>
      </w:r>
    </w:p>
    <w:p w14:paraId="41089FE6" w14:textId="77777777" w:rsidR="00435001" w:rsidRDefault="00435001" w:rsidP="00435001">
      <w:r>
        <w:t>Recognize and embrace the diverse backgrounds, skills, and perspectives within the team. Create an inclusive environment where everyone feels valued and respected. Encourage collaboration and ensure that diverse viewpoints are heard and integrated into decision-making processes.</w:t>
      </w:r>
    </w:p>
    <w:p w14:paraId="02EB2362" w14:textId="77777777" w:rsidR="00435001" w:rsidRDefault="00435001" w:rsidP="00435001">
      <w:r>
        <w:lastRenderedPageBreak/>
        <w:t>Example: Establish team norms that promote inclusivity, such as active listening, respect for differing opinions, and equal participation. Celebrate and leverage the diversity within the team, recognizing it as a strength that enhances problem-solving capabilities.</w:t>
      </w:r>
    </w:p>
    <w:p w14:paraId="11B91E80" w14:textId="77777777" w:rsidR="00435001" w:rsidRDefault="00435001" w:rsidP="00435001"/>
    <w:p w14:paraId="05D3DB50" w14:textId="77777777" w:rsidR="00435001" w:rsidRDefault="00435001" w:rsidP="00435001">
      <w:r>
        <w:t>Trust and Psychological Safety:</w:t>
      </w:r>
    </w:p>
    <w:p w14:paraId="2B914921" w14:textId="77777777" w:rsidR="00435001" w:rsidRDefault="00435001" w:rsidP="00435001">
      <w:r>
        <w:t>Build trust within the team by fostering an environment of psychological safety. Encourage open communication, honest feedback, and risk-taking. Team members should feel comfortable sharing their ideas, expressing concerns, and taking calculated risks without fear of judgment or retribution.</w:t>
      </w:r>
    </w:p>
    <w:p w14:paraId="7FAF523F" w14:textId="77777777" w:rsidR="00435001" w:rsidRDefault="00435001" w:rsidP="00435001">
      <w:r>
        <w:t>Example: Establish regular team-building activities that promote trust and collaboration. Encourage team members to share their thoughts and opinions openly. Lead by example, demonstrating vulnerability and openness to feedback, to create an environment where trust can flourish.</w:t>
      </w:r>
    </w:p>
    <w:p w14:paraId="03F3443C" w14:textId="77777777" w:rsidR="00435001" w:rsidRDefault="00435001" w:rsidP="00435001"/>
    <w:p w14:paraId="268D6354" w14:textId="77777777" w:rsidR="00435001" w:rsidRDefault="00435001" w:rsidP="00435001">
      <w:r>
        <w:t>Collaboration and Cooperation:</w:t>
      </w:r>
    </w:p>
    <w:p w14:paraId="19284377" w14:textId="77777777" w:rsidR="00435001" w:rsidRDefault="00435001" w:rsidP="00435001">
      <w:r>
        <w:t>Promote a collaborative mindset where team members actively seek opportunities to collaborate and support one another. Encourage cross-functional collaboration and the sharing of knowledge and resources. Foster a sense of collective responsibility for addressing global issues.</w:t>
      </w:r>
    </w:p>
    <w:p w14:paraId="38B0FDAE" w14:textId="77777777" w:rsidR="00435001" w:rsidRDefault="00435001" w:rsidP="00435001">
      <w:r>
        <w:t>Example: Establish virtual platforms or tools that facilitate collaboration, knowledge-sharing, and resource pooling. Encourage team members to collaborate on projects and share their expertise. Recognize and celebrate successful collaborative efforts to reinforce the value of teamwork.</w:t>
      </w:r>
    </w:p>
    <w:p w14:paraId="7900C0B1" w14:textId="77777777" w:rsidR="00435001" w:rsidRDefault="00435001" w:rsidP="00435001"/>
    <w:p w14:paraId="2CED4741" w14:textId="77777777" w:rsidR="00435001" w:rsidRDefault="00435001" w:rsidP="00435001">
      <w:r>
        <w:t>Conflict Resolution:</w:t>
      </w:r>
    </w:p>
    <w:p w14:paraId="25D35352" w14:textId="77777777" w:rsidR="00435001" w:rsidRDefault="00435001" w:rsidP="00435001">
      <w:r>
        <w:t>Inevitably, conflicts may arise within a global team. Develop strategies and processes for resolving conflicts constructively. Encourage open communication, active listening, and empathy when addressing conflicts. Seek win-win solutions that consider the diverse perspectives and interests of team members.</w:t>
      </w:r>
    </w:p>
    <w:p w14:paraId="373027F0" w14:textId="77777777" w:rsidR="00435001" w:rsidRDefault="00435001" w:rsidP="00435001">
      <w:r>
        <w:t>Example: Provide conflict resolution training and resources to team members. Encourage the use of constructive dialogue and mediation techniques to address conflicts. Foster a culture of understanding and compromise to resolve conflicts and maintain team cohesion.</w:t>
      </w:r>
    </w:p>
    <w:p w14:paraId="4D78F00A" w14:textId="77777777" w:rsidR="00435001" w:rsidRDefault="00435001" w:rsidP="00435001"/>
    <w:p w14:paraId="653DC70E" w14:textId="339D7EE8" w:rsidR="00435001" w:rsidRDefault="00435001" w:rsidP="00435001">
      <w:r>
        <w:t>In conclusion, leading a global team in addressing contemporary global issues requires a combination of effective leadership and teamwork, guided by the principles of design thinking. By leveraging empathy, embracing cultural intelligence, promoting open communication, and fostering collaboration, leaders can navigate the complexities of global issues and empower their teams to develop innovative and impactful solutions. Through inclusive leadership and cohesive teamwork, global teams can make a significant difference in addressing the challenges our interconnected world faces today.</w:t>
      </w:r>
    </w:p>
    <w:p w14:paraId="3CB4B157" w14:textId="77777777" w:rsidR="003F2162" w:rsidRDefault="003F2162" w:rsidP="003F2162">
      <w:r>
        <w:t>History:</w:t>
      </w:r>
    </w:p>
    <w:p w14:paraId="7B04347D" w14:textId="77777777" w:rsidR="003F2162" w:rsidRDefault="003F2162" w:rsidP="003F2162">
      <w:r>
        <w:lastRenderedPageBreak/>
        <w:t>History plays a significant role in shaping the world we live in today. It provides a context for understanding the origins of global issues and the factors that have contributed to their development. Historical events, both positive and negative, have shaped societies, cultures, and economies, leaving lasting impacts on contemporary global issues. By studying history, we can gain valuable insights into the root causes of these issues and learn from past successes and failures in addressing them.</w:t>
      </w:r>
    </w:p>
    <w:p w14:paraId="6B5E901A" w14:textId="77777777" w:rsidR="003F2162" w:rsidRDefault="003F2162" w:rsidP="003F2162"/>
    <w:p w14:paraId="25CB167B" w14:textId="77777777" w:rsidR="003F2162" w:rsidRDefault="003F2162" w:rsidP="003F2162">
      <w:r>
        <w:t>Legislation and Policy:</w:t>
      </w:r>
    </w:p>
    <w:p w14:paraId="7B2A28D9" w14:textId="77777777" w:rsidR="003F2162" w:rsidRDefault="003F2162" w:rsidP="003F2162">
      <w:r>
        <w:t>Legislation and policy are powerful tools for shaping the world we live in. Laws and regulations enacted by governments at local, national, and international levels have a direct impact on global issues. They provide a framework for addressing challenges such as climate change, human rights violations, and economic disparities. Legislation and policy can promote sustainable practices, protect vulnerable populations, and establish standards for ethical conduct. By enacting and enforcing effective legislation and policy, we can create a more just and equitable world.</w:t>
      </w:r>
    </w:p>
    <w:p w14:paraId="1B6E0791" w14:textId="77777777" w:rsidR="003F2162" w:rsidRDefault="003F2162" w:rsidP="003F2162"/>
    <w:p w14:paraId="67250D88" w14:textId="77777777" w:rsidR="003F2162" w:rsidRDefault="003F2162" w:rsidP="003F2162">
      <w:r>
        <w:t>Policy decisions made by governments and international organizations influence how global issues are addressed on a global scale. Multilateral agreements and treaties are crucial in fostering cooperation and collective action to tackle shared challenges. Examples include the Paris Agreement on climate change, the Universal Declaration of Human Rights, and the Sustainable Development Goals. These policy frameworks provide a roadmap for addressing global issues and guide countries and organizations in their efforts to achieve sustainable development and social progress.</w:t>
      </w:r>
    </w:p>
    <w:p w14:paraId="1384FBAB" w14:textId="77777777" w:rsidR="003F2162" w:rsidRDefault="003F2162" w:rsidP="003F2162"/>
    <w:p w14:paraId="6FB779C1" w14:textId="77777777" w:rsidR="003F2162" w:rsidRDefault="003F2162" w:rsidP="003F2162">
      <w:r>
        <w:t xml:space="preserve">Legislation and policy also shape economic systems and trade relations, which have a profound impact on global issues. Regulations regarding </w:t>
      </w:r>
      <w:proofErr w:type="spellStart"/>
      <w:r>
        <w:t>labor</w:t>
      </w:r>
      <w:proofErr w:type="spellEnd"/>
      <w:r>
        <w:t xml:space="preserve"> rights, intellectual property, and </w:t>
      </w:r>
      <w:proofErr w:type="gramStart"/>
      <w:r>
        <w:t>fair trade</w:t>
      </w:r>
      <w:proofErr w:type="gramEnd"/>
      <w:r>
        <w:t xml:space="preserve"> practices influence economic development, employment opportunities, and income inequality. By implementing inclusive and ethical policies, governments and organizations can mitigate the negative impacts of globalization and promote sustainable economic growth.</w:t>
      </w:r>
    </w:p>
    <w:p w14:paraId="6CC6C883" w14:textId="77777777" w:rsidR="003F2162" w:rsidRDefault="003F2162" w:rsidP="003F2162"/>
    <w:p w14:paraId="21073CE8" w14:textId="77777777" w:rsidR="003F2162" w:rsidRDefault="003F2162" w:rsidP="003F2162">
      <w:r>
        <w:t>Furthermore, legislation and policy reflect societal values and priorities. They are influenced by public opinion, social movements, and advocacy efforts. Through democratic processes, citizens have the power to shape legislation and policy by voicing their concerns, participating in elections, and engaging in advocacy activities. By actively participating in the democratic process, individuals and communities can influence the direction of legislation and policy, ensuring that global issues are addressed in a manner that aligns with their values and aspirations.</w:t>
      </w:r>
    </w:p>
    <w:p w14:paraId="2DB858BD" w14:textId="77777777" w:rsidR="003F2162" w:rsidRDefault="003F2162" w:rsidP="003F2162"/>
    <w:p w14:paraId="0A4E7F41" w14:textId="143116F1" w:rsidR="003F2162" w:rsidRDefault="003F2162" w:rsidP="003F2162">
      <w:r>
        <w:t xml:space="preserve">In conclusion, history, legislation, and policy are integral elements that shape the world we live in. By understanding the historical context of global issues, enacting effective legislation, and implementing sound policies, we can address contemporary challenges and create a more sustainable, equitable, and just world. It is through the collective efforts of individuals, governments, and international </w:t>
      </w:r>
      <w:r>
        <w:lastRenderedPageBreak/>
        <w:t>organizations that we can shape a future that addresses global issues and promotes the well-being of all people and the planet.</w:t>
      </w:r>
    </w:p>
    <w:p w14:paraId="3C13D72A" w14:textId="77777777" w:rsidR="003F2162" w:rsidRDefault="003F2162" w:rsidP="003F2162"/>
    <w:p w14:paraId="2F45F47B" w14:textId="77777777" w:rsidR="003F2162" w:rsidRDefault="003F2162" w:rsidP="003F2162">
      <w:r>
        <w:t>Recognizing and overcoming cognitive bias is crucial when addressing global issues. Cognitive biases are inherent tendencies to think and make decisions in ways that deviate from rationality. They can cloud our judgment, distort our perceptions, and hinder effective problem-solving. In the context of global issues, cognitive biases can lead to narrow thinking, limited perspectives, and the overlooking of important information or alternative solutions. To overcome cognitive biases, it is important to foster self-awareness and cultivate a culture of critical thinking and open-mindedness within global teams. By acknowledging and challenging our biases, we can promote more inclusive and comprehensive approaches to problem-solving. Encouraging diverse perspectives, seeking contrary evidence, and engaging in constructive debate can help mitigate the impact of cognitive biases and lead to more effective strategies for addressing global issues. Additionally, incorporating checks and balances, such as peer review and external consultation, can help identify and correct for cognitive biases in decision-making processes. By actively recognizing and addressing cognitive biases, global teams can enhance their ability to navigate complex global issues and develop innovative and sustainable solutions.</w:t>
      </w:r>
    </w:p>
    <w:p w14:paraId="29C0E6E8" w14:textId="77777777" w:rsidR="003F2162" w:rsidRDefault="003F2162" w:rsidP="003F2162"/>
    <w:p w14:paraId="009E7A74" w14:textId="77777777" w:rsidR="003F2162" w:rsidRDefault="003F2162" w:rsidP="003F2162"/>
    <w:p w14:paraId="5ACC6C56" w14:textId="77777777" w:rsidR="003F2162" w:rsidRDefault="003F2162" w:rsidP="003F2162">
      <w:r>
        <w:t xml:space="preserve">Raising awareness is a powerful tool in addressing global issues. By increasing public understanding and knowledge about the challenges we face, we can mobilize individuals, communities, and organizations to </w:t>
      </w:r>
      <w:proofErr w:type="gramStart"/>
      <w:r>
        <w:t>take action</w:t>
      </w:r>
      <w:proofErr w:type="gramEnd"/>
      <w:r>
        <w:t>. Raising awareness helps to shed light on the causes and consequences of global issues, encouraging empathy and inspiring collective efforts. It can ignite a sense of urgency and responsibility, driving individuals to make sustainable lifestyle choices, support initiatives, and advocate for policy changes. Through various means such as education campaigns, media outreach, and community engagement, we can inform and engage people from all walks of life, fostering a sense of global citizenship. By amplifying voices, sharing stories, and highlighting successful solutions, we can inspire others to join the cause, creating a ripple effect that leads to meaningful change. Raising awareness not only empowers individuals to make a difference but also puts pressure on decision-makers and policymakers to prioritize global issues and enact impactful measures. Ultimately, by harnessing the power of awareness, we can foster a global movement that brings about positive transformations and creates a more sustainable and equitable future for all.</w:t>
      </w:r>
    </w:p>
    <w:p w14:paraId="6F6501EC" w14:textId="77777777" w:rsidR="003F2162" w:rsidRDefault="003F2162" w:rsidP="003F2162"/>
    <w:p w14:paraId="1107A882" w14:textId="77777777" w:rsidR="003F2162" w:rsidRDefault="003F2162" w:rsidP="003F2162"/>
    <w:p w14:paraId="6DD83ABF" w14:textId="77777777" w:rsidR="003F2162" w:rsidRDefault="003F2162" w:rsidP="003F2162"/>
    <w:p w14:paraId="26194BE5" w14:textId="2DC98DA8" w:rsidR="004D32FF" w:rsidRDefault="005F34DB" w:rsidP="005F34DB">
      <w:pPr>
        <w:pStyle w:val="Heading1"/>
      </w:pPr>
      <w:bookmarkStart w:id="2" w:name="_Toc136085179"/>
      <w:r>
        <w:t>References:</w:t>
      </w:r>
      <w:bookmarkEnd w:id="2"/>
    </w:p>
    <w:p w14:paraId="284C3E4C" w14:textId="0FFEC267" w:rsidR="005F34DB" w:rsidRDefault="005F34DB" w:rsidP="005F34DB"/>
    <w:p w14:paraId="77612579" w14:textId="77777777" w:rsidR="00BF4AD7" w:rsidRPr="00BF4AD7" w:rsidRDefault="00BF4AD7" w:rsidP="00722D48">
      <w:r w:rsidRPr="00BF4AD7">
        <w:t xml:space="preserve">Covey, S. R. (2013). </w:t>
      </w:r>
      <w:r w:rsidRPr="00BF4AD7">
        <w:rPr>
          <w:i/>
          <w:iCs/>
        </w:rPr>
        <w:t xml:space="preserve">The 7 habits of highly effective </w:t>
      </w:r>
      <w:proofErr w:type="gramStart"/>
      <w:r w:rsidRPr="00BF4AD7">
        <w:rPr>
          <w:i/>
          <w:iCs/>
        </w:rPr>
        <w:t>people :</w:t>
      </w:r>
      <w:proofErr w:type="gramEnd"/>
      <w:r w:rsidRPr="00BF4AD7">
        <w:rPr>
          <w:i/>
          <w:iCs/>
        </w:rPr>
        <w:t xml:space="preserve"> powerful lessons in personal change</w:t>
      </w:r>
      <w:r w:rsidRPr="00BF4AD7">
        <w:t>. Simon &amp; Schuster.</w:t>
      </w:r>
    </w:p>
    <w:p w14:paraId="62189A5D" w14:textId="77777777" w:rsidR="009D403C" w:rsidRDefault="009D403C" w:rsidP="008A512B">
      <w:proofErr w:type="spellStart"/>
      <w:r>
        <w:lastRenderedPageBreak/>
        <w:t>Maund</w:t>
      </w:r>
      <w:proofErr w:type="spellEnd"/>
      <w:r>
        <w:t xml:space="preserve">, A., </w:t>
      </w:r>
      <w:proofErr w:type="spellStart"/>
      <w:r>
        <w:t>Schriek</w:t>
      </w:r>
      <w:proofErr w:type="spellEnd"/>
      <w:r>
        <w:t xml:space="preserve">, M., &amp; </w:t>
      </w:r>
      <w:proofErr w:type="spellStart"/>
      <w:r>
        <w:t>Tinkler</w:t>
      </w:r>
      <w:proofErr w:type="spellEnd"/>
      <w:r>
        <w:t>, P. (2017). Certificate in higher education: skills for the workplace student yearbook. Sage Publications.</w:t>
      </w:r>
    </w:p>
    <w:p w14:paraId="1FADEC38" w14:textId="77777777" w:rsidR="009D403C" w:rsidRDefault="009D403C" w:rsidP="008A512B">
      <w:r>
        <w:t>Morgan, P. (2017). Business Student’s Guide To Study And Employability. Sage Publications. Scott, M. J. (1980). GAP, Gap Analysis Project. University of Idaho.</w:t>
      </w:r>
    </w:p>
    <w:p w14:paraId="7C758201" w14:textId="77777777" w:rsidR="005F34DB" w:rsidRPr="005F34DB" w:rsidRDefault="005F34DB" w:rsidP="005F34DB"/>
    <w:p w14:paraId="01A34212" w14:textId="6F2A6F73" w:rsidR="004D32FF" w:rsidRDefault="004D32FF"/>
    <w:p w14:paraId="4A02707C" w14:textId="5AA22507" w:rsidR="004D32FF" w:rsidRDefault="004D32FF"/>
    <w:sectPr w:rsidR="004D32FF">
      <w:pgSz w:w="12240" w:h="15840"/>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05205CA" w14:textId="77777777" w:rsidR="00FA2499" w:rsidRDefault="00FA2499" w:rsidP="00512AEC">
      <w:pPr>
        <w:spacing w:after="0" w:line="240" w:lineRule="auto"/>
      </w:pPr>
      <w:r>
        <w:separator/>
      </w:r>
    </w:p>
  </w:endnote>
  <w:endnote w:type="continuationSeparator" w:id="0">
    <w:p w14:paraId="4AFD3A88" w14:textId="77777777" w:rsidR="00FA2499" w:rsidRDefault="00FA2499" w:rsidP="00512AE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8E6EA20" w14:textId="77777777" w:rsidR="00FA2499" w:rsidRDefault="00FA2499" w:rsidP="00512AEC">
      <w:pPr>
        <w:spacing w:after="0" w:line="240" w:lineRule="auto"/>
      </w:pPr>
      <w:r>
        <w:separator/>
      </w:r>
    </w:p>
  </w:footnote>
  <w:footnote w:type="continuationSeparator" w:id="0">
    <w:p w14:paraId="387AC6ED" w14:textId="77777777" w:rsidR="00FA2499" w:rsidRDefault="00FA2499" w:rsidP="00512AE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B61F8F"/>
    <w:multiLevelType w:val="hybridMultilevel"/>
    <w:tmpl w:val="C35AE93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04F901EE"/>
    <w:multiLevelType w:val="hybridMultilevel"/>
    <w:tmpl w:val="580C3AD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081834C0"/>
    <w:multiLevelType w:val="hybridMultilevel"/>
    <w:tmpl w:val="7452D20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0DE6741B"/>
    <w:multiLevelType w:val="hybridMultilevel"/>
    <w:tmpl w:val="210A07D6"/>
    <w:lvl w:ilvl="0" w:tplc="F172314E">
      <w:start w:val="1"/>
      <w:numFmt w:val="bullet"/>
      <w:lvlText w:val="•"/>
      <w:lvlJc w:val="left"/>
      <w:pPr>
        <w:tabs>
          <w:tab w:val="num" w:pos="720"/>
        </w:tabs>
        <w:ind w:left="720" w:hanging="360"/>
      </w:pPr>
      <w:rPr>
        <w:rFonts w:ascii="Arial" w:hAnsi="Arial" w:hint="default"/>
      </w:rPr>
    </w:lvl>
    <w:lvl w:ilvl="1" w:tplc="0172B5AC" w:tentative="1">
      <w:start w:val="1"/>
      <w:numFmt w:val="bullet"/>
      <w:lvlText w:val="•"/>
      <w:lvlJc w:val="left"/>
      <w:pPr>
        <w:tabs>
          <w:tab w:val="num" w:pos="1440"/>
        </w:tabs>
        <w:ind w:left="1440" w:hanging="360"/>
      </w:pPr>
      <w:rPr>
        <w:rFonts w:ascii="Arial" w:hAnsi="Arial" w:hint="default"/>
      </w:rPr>
    </w:lvl>
    <w:lvl w:ilvl="2" w:tplc="0A943A04" w:tentative="1">
      <w:start w:val="1"/>
      <w:numFmt w:val="bullet"/>
      <w:lvlText w:val="•"/>
      <w:lvlJc w:val="left"/>
      <w:pPr>
        <w:tabs>
          <w:tab w:val="num" w:pos="2160"/>
        </w:tabs>
        <w:ind w:left="2160" w:hanging="360"/>
      </w:pPr>
      <w:rPr>
        <w:rFonts w:ascii="Arial" w:hAnsi="Arial" w:hint="default"/>
      </w:rPr>
    </w:lvl>
    <w:lvl w:ilvl="3" w:tplc="F89E4DFC" w:tentative="1">
      <w:start w:val="1"/>
      <w:numFmt w:val="bullet"/>
      <w:lvlText w:val="•"/>
      <w:lvlJc w:val="left"/>
      <w:pPr>
        <w:tabs>
          <w:tab w:val="num" w:pos="2880"/>
        </w:tabs>
        <w:ind w:left="2880" w:hanging="360"/>
      </w:pPr>
      <w:rPr>
        <w:rFonts w:ascii="Arial" w:hAnsi="Arial" w:hint="default"/>
      </w:rPr>
    </w:lvl>
    <w:lvl w:ilvl="4" w:tplc="5216A4E6" w:tentative="1">
      <w:start w:val="1"/>
      <w:numFmt w:val="bullet"/>
      <w:lvlText w:val="•"/>
      <w:lvlJc w:val="left"/>
      <w:pPr>
        <w:tabs>
          <w:tab w:val="num" w:pos="3600"/>
        </w:tabs>
        <w:ind w:left="3600" w:hanging="360"/>
      </w:pPr>
      <w:rPr>
        <w:rFonts w:ascii="Arial" w:hAnsi="Arial" w:hint="default"/>
      </w:rPr>
    </w:lvl>
    <w:lvl w:ilvl="5" w:tplc="96862410" w:tentative="1">
      <w:start w:val="1"/>
      <w:numFmt w:val="bullet"/>
      <w:lvlText w:val="•"/>
      <w:lvlJc w:val="left"/>
      <w:pPr>
        <w:tabs>
          <w:tab w:val="num" w:pos="4320"/>
        </w:tabs>
        <w:ind w:left="4320" w:hanging="360"/>
      </w:pPr>
      <w:rPr>
        <w:rFonts w:ascii="Arial" w:hAnsi="Arial" w:hint="default"/>
      </w:rPr>
    </w:lvl>
    <w:lvl w:ilvl="6" w:tplc="022CC9EA" w:tentative="1">
      <w:start w:val="1"/>
      <w:numFmt w:val="bullet"/>
      <w:lvlText w:val="•"/>
      <w:lvlJc w:val="left"/>
      <w:pPr>
        <w:tabs>
          <w:tab w:val="num" w:pos="5040"/>
        </w:tabs>
        <w:ind w:left="5040" w:hanging="360"/>
      </w:pPr>
      <w:rPr>
        <w:rFonts w:ascii="Arial" w:hAnsi="Arial" w:hint="default"/>
      </w:rPr>
    </w:lvl>
    <w:lvl w:ilvl="7" w:tplc="8F681DD0" w:tentative="1">
      <w:start w:val="1"/>
      <w:numFmt w:val="bullet"/>
      <w:lvlText w:val="•"/>
      <w:lvlJc w:val="left"/>
      <w:pPr>
        <w:tabs>
          <w:tab w:val="num" w:pos="5760"/>
        </w:tabs>
        <w:ind w:left="5760" w:hanging="360"/>
      </w:pPr>
      <w:rPr>
        <w:rFonts w:ascii="Arial" w:hAnsi="Arial" w:hint="default"/>
      </w:rPr>
    </w:lvl>
    <w:lvl w:ilvl="8" w:tplc="01904FF8"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176A7373"/>
    <w:multiLevelType w:val="hybridMultilevel"/>
    <w:tmpl w:val="BF385F5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9EB00BD"/>
    <w:multiLevelType w:val="hybridMultilevel"/>
    <w:tmpl w:val="E16CAC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3274BC8"/>
    <w:multiLevelType w:val="hybridMultilevel"/>
    <w:tmpl w:val="40428D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B6E38C6"/>
    <w:multiLevelType w:val="hybridMultilevel"/>
    <w:tmpl w:val="9550B14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D5069B4"/>
    <w:multiLevelType w:val="hybridMultilevel"/>
    <w:tmpl w:val="E10E8468"/>
    <w:lvl w:ilvl="0" w:tplc="FD0EB48C">
      <w:start w:val="1"/>
      <w:numFmt w:val="bullet"/>
      <w:lvlText w:val="•"/>
      <w:lvlJc w:val="left"/>
      <w:pPr>
        <w:tabs>
          <w:tab w:val="num" w:pos="720"/>
        </w:tabs>
        <w:ind w:left="720" w:hanging="360"/>
      </w:pPr>
      <w:rPr>
        <w:rFonts w:ascii="Arial" w:hAnsi="Arial" w:hint="default"/>
      </w:rPr>
    </w:lvl>
    <w:lvl w:ilvl="1" w:tplc="D02EF880" w:tentative="1">
      <w:start w:val="1"/>
      <w:numFmt w:val="bullet"/>
      <w:lvlText w:val="•"/>
      <w:lvlJc w:val="left"/>
      <w:pPr>
        <w:tabs>
          <w:tab w:val="num" w:pos="1440"/>
        </w:tabs>
        <w:ind w:left="1440" w:hanging="360"/>
      </w:pPr>
      <w:rPr>
        <w:rFonts w:ascii="Arial" w:hAnsi="Arial" w:hint="default"/>
      </w:rPr>
    </w:lvl>
    <w:lvl w:ilvl="2" w:tplc="0846D8C6" w:tentative="1">
      <w:start w:val="1"/>
      <w:numFmt w:val="bullet"/>
      <w:lvlText w:val="•"/>
      <w:lvlJc w:val="left"/>
      <w:pPr>
        <w:tabs>
          <w:tab w:val="num" w:pos="2160"/>
        </w:tabs>
        <w:ind w:left="2160" w:hanging="360"/>
      </w:pPr>
      <w:rPr>
        <w:rFonts w:ascii="Arial" w:hAnsi="Arial" w:hint="default"/>
      </w:rPr>
    </w:lvl>
    <w:lvl w:ilvl="3" w:tplc="D7EE44B4" w:tentative="1">
      <w:start w:val="1"/>
      <w:numFmt w:val="bullet"/>
      <w:lvlText w:val="•"/>
      <w:lvlJc w:val="left"/>
      <w:pPr>
        <w:tabs>
          <w:tab w:val="num" w:pos="2880"/>
        </w:tabs>
        <w:ind w:left="2880" w:hanging="360"/>
      </w:pPr>
      <w:rPr>
        <w:rFonts w:ascii="Arial" w:hAnsi="Arial" w:hint="default"/>
      </w:rPr>
    </w:lvl>
    <w:lvl w:ilvl="4" w:tplc="045448C6" w:tentative="1">
      <w:start w:val="1"/>
      <w:numFmt w:val="bullet"/>
      <w:lvlText w:val="•"/>
      <w:lvlJc w:val="left"/>
      <w:pPr>
        <w:tabs>
          <w:tab w:val="num" w:pos="3600"/>
        </w:tabs>
        <w:ind w:left="3600" w:hanging="360"/>
      </w:pPr>
      <w:rPr>
        <w:rFonts w:ascii="Arial" w:hAnsi="Arial" w:hint="default"/>
      </w:rPr>
    </w:lvl>
    <w:lvl w:ilvl="5" w:tplc="35D6C73C" w:tentative="1">
      <w:start w:val="1"/>
      <w:numFmt w:val="bullet"/>
      <w:lvlText w:val="•"/>
      <w:lvlJc w:val="left"/>
      <w:pPr>
        <w:tabs>
          <w:tab w:val="num" w:pos="4320"/>
        </w:tabs>
        <w:ind w:left="4320" w:hanging="360"/>
      </w:pPr>
      <w:rPr>
        <w:rFonts w:ascii="Arial" w:hAnsi="Arial" w:hint="default"/>
      </w:rPr>
    </w:lvl>
    <w:lvl w:ilvl="6" w:tplc="C370110C" w:tentative="1">
      <w:start w:val="1"/>
      <w:numFmt w:val="bullet"/>
      <w:lvlText w:val="•"/>
      <w:lvlJc w:val="left"/>
      <w:pPr>
        <w:tabs>
          <w:tab w:val="num" w:pos="5040"/>
        </w:tabs>
        <w:ind w:left="5040" w:hanging="360"/>
      </w:pPr>
      <w:rPr>
        <w:rFonts w:ascii="Arial" w:hAnsi="Arial" w:hint="default"/>
      </w:rPr>
    </w:lvl>
    <w:lvl w:ilvl="7" w:tplc="427AB2C4" w:tentative="1">
      <w:start w:val="1"/>
      <w:numFmt w:val="bullet"/>
      <w:lvlText w:val="•"/>
      <w:lvlJc w:val="left"/>
      <w:pPr>
        <w:tabs>
          <w:tab w:val="num" w:pos="5760"/>
        </w:tabs>
        <w:ind w:left="5760" w:hanging="360"/>
      </w:pPr>
      <w:rPr>
        <w:rFonts w:ascii="Arial" w:hAnsi="Arial" w:hint="default"/>
      </w:rPr>
    </w:lvl>
    <w:lvl w:ilvl="8" w:tplc="93E65F98"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425A2C53"/>
    <w:multiLevelType w:val="hybridMultilevel"/>
    <w:tmpl w:val="6FDCCD9C"/>
    <w:lvl w:ilvl="0" w:tplc="9224DE90">
      <w:start w:val="1"/>
      <w:numFmt w:val="bullet"/>
      <w:lvlText w:val="•"/>
      <w:lvlJc w:val="left"/>
      <w:pPr>
        <w:tabs>
          <w:tab w:val="num" w:pos="720"/>
        </w:tabs>
        <w:ind w:left="720" w:hanging="360"/>
      </w:pPr>
      <w:rPr>
        <w:rFonts w:ascii="Arial" w:hAnsi="Arial" w:hint="default"/>
      </w:rPr>
    </w:lvl>
    <w:lvl w:ilvl="1" w:tplc="D14E5980" w:tentative="1">
      <w:start w:val="1"/>
      <w:numFmt w:val="bullet"/>
      <w:lvlText w:val="•"/>
      <w:lvlJc w:val="left"/>
      <w:pPr>
        <w:tabs>
          <w:tab w:val="num" w:pos="1440"/>
        </w:tabs>
        <w:ind w:left="1440" w:hanging="360"/>
      </w:pPr>
      <w:rPr>
        <w:rFonts w:ascii="Arial" w:hAnsi="Arial" w:hint="default"/>
      </w:rPr>
    </w:lvl>
    <w:lvl w:ilvl="2" w:tplc="13FAE0A4" w:tentative="1">
      <w:start w:val="1"/>
      <w:numFmt w:val="bullet"/>
      <w:lvlText w:val="•"/>
      <w:lvlJc w:val="left"/>
      <w:pPr>
        <w:tabs>
          <w:tab w:val="num" w:pos="2160"/>
        </w:tabs>
        <w:ind w:left="2160" w:hanging="360"/>
      </w:pPr>
      <w:rPr>
        <w:rFonts w:ascii="Arial" w:hAnsi="Arial" w:hint="default"/>
      </w:rPr>
    </w:lvl>
    <w:lvl w:ilvl="3" w:tplc="ABF2183E" w:tentative="1">
      <w:start w:val="1"/>
      <w:numFmt w:val="bullet"/>
      <w:lvlText w:val="•"/>
      <w:lvlJc w:val="left"/>
      <w:pPr>
        <w:tabs>
          <w:tab w:val="num" w:pos="2880"/>
        </w:tabs>
        <w:ind w:left="2880" w:hanging="360"/>
      </w:pPr>
      <w:rPr>
        <w:rFonts w:ascii="Arial" w:hAnsi="Arial" w:hint="default"/>
      </w:rPr>
    </w:lvl>
    <w:lvl w:ilvl="4" w:tplc="55C4CC7E" w:tentative="1">
      <w:start w:val="1"/>
      <w:numFmt w:val="bullet"/>
      <w:lvlText w:val="•"/>
      <w:lvlJc w:val="left"/>
      <w:pPr>
        <w:tabs>
          <w:tab w:val="num" w:pos="3600"/>
        </w:tabs>
        <w:ind w:left="3600" w:hanging="360"/>
      </w:pPr>
      <w:rPr>
        <w:rFonts w:ascii="Arial" w:hAnsi="Arial" w:hint="default"/>
      </w:rPr>
    </w:lvl>
    <w:lvl w:ilvl="5" w:tplc="9A66B45E" w:tentative="1">
      <w:start w:val="1"/>
      <w:numFmt w:val="bullet"/>
      <w:lvlText w:val="•"/>
      <w:lvlJc w:val="left"/>
      <w:pPr>
        <w:tabs>
          <w:tab w:val="num" w:pos="4320"/>
        </w:tabs>
        <w:ind w:left="4320" w:hanging="360"/>
      </w:pPr>
      <w:rPr>
        <w:rFonts w:ascii="Arial" w:hAnsi="Arial" w:hint="default"/>
      </w:rPr>
    </w:lvl>
    <w:lvl w:ilvl="6" w:tplc="0F5451BE" w:tentative="1">
      <w:start w:val="1"/>
      <w:numFmt w:val="bullet"/>
      <w:lvlText w:val="•"/>
      <w:lvlJc w:val="left"/>
      <w:pPr>
        <w:tabs>
          <w:tab w:val="num" w:pos="5040"/>
        </w:tabs>
        <w:ind w:left="5040" w:hanging="360"/>
      </w:pPr>
      <w:rPr>
        <w:rFonts w:ascii="Arial" w:hAnsi="Arial" w:hint="default"/>
      </w:rPr>
    </w:lvl>
    <w:lvl w:ilvl="7" w:tplc="6650850A" w:tentative="1">
      <w:start w:val="1"/>
      <w:numFmt w:val="bullet"/>
      <w:lvlText w:val="•"/>
      <w:lvlJc w:val="left"/>
      <w:pPr>
        <w:tabs>
          <w:tab w:val="num" w:pos="5760"/>
        </w:tabs>
        <w:ind w:left="5760" w:hanging="360"/>
      </w:pPr>
      <w:rPr>
        <w:rFonts w:ascii="Arial" w:hAnsi="Arial" w:hint="default"/>
      </w:rPr>
    </w:lvl>
    <w:lvl w:ilvl="8" w:tplc="4C802E54"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4E753385"/>
    <w:multiLevelType w:val="hybridMultilevel"/>
    <w:tmpl w:val="1602B894"/>
    <w:lvl w:ilvl="0" w:tplc="08090001">
      <w:start w:val="1"/>
      <w:numFmt w:val="bullet"/>
      <w:lvlText w:val=""/>
      <w:lvlJc w:val="left"/>
      <w:pPr>
        <w:tabs>
          <w:tab w:val="num" w:pos="5038"/>
        </w:tabs>
        <w:ind w:left="5038" w:hanging="360"/>
      </w:pPr>
      <w:rPr>
        <w:rFonts w:ascii="Symbol" w:hAnsi="Symbol" w:hint="default"/>
      </w:rPr>
    </w:lvl>
    <w:lvl w:ilvl="1" w:tplc="08090003">
      <w:start w:val="1"/>
      <w:numFmt w:val="bullet"/>
      <w:lvlText w:val="o"/>
      <w:lvlJc w:val="left"/>
      <w:pPr>
        <w:tabs>
          <w:tab w:val="num" w:pos="5758"/>
        </w:tabs>
        <w:ind w:left="5758" w:hanging="360"/>
      </w:pPr>
      <w:rPr>
        <w:rFonts w:ascii="Courier New" w:hAnsi="Courier New" w:hint="default"/>
      </w:rPr>
    </w:lvl>
    <w:lvl w:ilvl="2" w:tplc="08090005">
      <w:start w:val="1"/>
      <w:numFmt w:val="bullet"/>
      <w:lvlText w:val=""/>
      <w:lvlJc w:val="left"/>
      <w:pPr>
        <w:tabs>
          <w:tab w:val="num" w:pos="6478"/>
        </w:tabs>
        <w:ind w:left="6478" w:hanging="360"/>
      </w:pPr>
      <w:rPr>
        <w:rFonts w:ascii="Wingdings" w:hAnsi="Wingdings" w:hint="default"/>
      </w:rPr>
    </w:lvl>
    <w:lvl w:ilvl="3" w:tplc="08090001">
      <w:start w:val="1"/>
      <w:numFmt w:val="bullet"/>
      <w:lvlText w:val=""/>
      <w:lvlJc w:val="left"/>
      <w:pPr>
        <w:tabs>
          <w:tab w:val="num" w:pos="7198"/>
        </w:tabs>
        <w:ind w:left="7198" w:hanging="360"/>
      </w:pPr>
      <w:rPr>
        <w:rFonts w:ascii="Symbol" w:hAnsi="Symbol" w:hint="default"/>
      </w:rPr>
    </w:lvl>
    <w:lvl w:ilvl="4" w:tplc="08090003">
      <w:start w:val="1"/>
      <w:numFmt w:val="bullet"/>
      <w:lvlText w:val="o"/>
      <w:lvlJc w:val="left"/>
      <w:pPr>
        <w:tabs>
          <w:tab w:val="num" w:pos="7918"/>
        </w:tabs>
        <w:ind w:left="7918" w:hanging="360"/>
      </w:pPr>
      <w:rPr>
        <w:rFonts w:ascii="Courier New" w:hAnsi="Courier New" w:hint="default"/>
      </w:rPr>
    </w:lvl>
    <w:lvl w:ilvl="5" w:tplc="08090005">
      <w:start w:val="1"/>
      <w:numFmt w:val="bullet"/>
      <w:lvlText w:val=""/>
      <w:lvlJc w:val="left"/>
      <w:pPr>
        <w:tabs>
          <w:tab w:val="num" w:pos="8638"/>
        </w:tabs>
        <w:ind w:left="8638" w:hanging="360"/>
      </w:pPr>
      <w:rPr>
        <w:rFonts w:ascii="Wingdings" w:hAnsi="Wingdings" w:hint="default"/>
      </w:rPr>
    </w:lvl>
    <w:lvl w:ilvl="6" w:tplc="08090001">
      <w:start w:val="1"/>
      <w:numFmt w:val="bullet"/>
      <w:lvlText w:val=""/>
      <w:lvlJc w:val="left"/>
      <w:pPr>
        <w:tabs>
          <w:tab w:val="num" w:pos="9358"/>
        </w:tabs>
        <w:ind w:left="9358" w:hanging="360"/>
      </w:pPr>
      <w:rPr>
        <w:rFonts w:ascii="Symbol" w:hAnsi="Symbol" w:hint="default"/>
      </w:rPr>
    </w:lvl>
    <w:lvl w:ilvl="7" w:tplc="08090003">
      <w:start w:val="1"/>
      <w:numFmt w:val="bullet"/>
      <w:lvlText w:val="o"/>
      <w:lvlJc w:val="left"/>
      <w:pPr>
        <w:tabs>
          <w:tab w:val="num" w:pos="10078"/>
        </w:tabs>
        <w:ind w:left="10078" w:hanging="360"/>
      </w:pPr>
      <w:rPr>
        <w:rFonts w:ascii="Courier New" w:hAnsi="Courier New" w:hint="default"/>
      </w:rPr>
    </w:lvl>
    <w:lvl w:ilvl="8" w:tplc="08090005">
      <w:start w:val="1"/>
      <w:numFmt w:val="bullet"/>
      <w:lvlText w:val=""/>
      <w:lvlJc w:val="left"/>
      <w:pPr>
        <w:tabs>
          <w:tab w:val="num" w:pos="10798"/>
        </w:tabs>
        <w:ind w:left="10798" w:hanging="360"/>
      </w:pPr>
      <w:rPr>
        <w:rFonts w:ascii="Wingdings" w:hAnsi="Wingdings" w:hint="default"/>
      </w:rPr>
    </w:lvl>
  </w:abstractNum>
  <w:abstractNum w:abstractNumId="11" w15:restartNumberingAfterBreak="0">
    <w:nsid w:val="54AE6240"/>
    <w:multiLevelType w:val="hybridMultilevel"/>
    <w:tmpl w:val="12860FAC"/>
    <w:lvl w:ilvl="0" w:tplc="AB6E2E30">
      <w:start w:val="1"/>
      <w:numFmt w:val="bullet"/>
      <w:lvlText w:val="•"/>
      <w:lvlJc w:val="left"/>
      <w:pPr>
        <w:tabs>
          <w:tab w:val="num" w:pos="720"/>
        </w:tabs>
        <w:ind w:left="720" w:hanging="360"/>
      </w:pPr>
      <w:rPr>
        <w:rFonts w:ascii="Arial" w:hAnsi="Arial" w:hint="default"/>
      </w:rPr>
    </w:lvl>
    <w:lvl w:ilvl="1" w:tplc="45567EFC" w:tentative="1">
      <w:start w:val="1"/>
      <w:numFmt w:val="bullet"/>
      <w:lvlText w:val="•"/>
      <w:lvlJc w:val="left"/>
      <w:pPr>
        <w:tabs>
          <w:tab w:val="num" w:pos="1440"/>
        </w:tabs>
        <w:ind w:left="1440" w:hanging="360"/>
      </w:pPr>
      <w:rPr>
        <w:rFonts w:ascii="Arial" w:hAnsi="Arial" w:hint="default"/>
      </w:rPr>
    </w:lvl>
    <w:lvl w:ilvl="2" w:tplc="2842E176" w:tentative="1">
      <w:start w:val="1"/>
      <w:numFmt w:val="bullet"/>
      <w:lvlText w:val="•"/>
      <w:lvlJc w:val="left"/>
      <w:pPr>
        <w:tabs>
          <w:tab w:val="num" w:pos="2160"/>
        </w:tabs>
        <w:ind w:left="2160" w:hanging="360"/>
      </w:pPr>
      <w:rPr>
        <w:rFonts w:ascii="Arial" w:hAnsi="Arial" w:hint="default"/>
      </w:rPr>
    </w:lvl>
    <w:lvl w:ilvl="3" w:tplc="270C49C8" w:tentative="1">
      <w:start w:val="1"/>
      <w:numFmt w:val="bullet"/>
      <w:lvlText w:val="•"/>
      <w:lvlJc w:val="left"/>
      <w:pPr>
        <w:tabs>
          <w:tab w:val="num" w:pos="2880"/>
        </w:tabs>
        <w:ind w:left="2880" w:hanging="360"/>
      </w:pPr>
      <w:rPr>
        <w:rFonts w:ascii="Arial" w:hAnsi="Arial" w:hint="default"/>
      </w:rPr>
    </w:lvl>
    <w:lvl w:ilvl="4" w:tplc="ED068904" w:tentative="1">
      <w:start w:val="1"/>
      <w:numFmt w:val="bullet"/>
      <w:lvlText w:val="•"/>
      <w:lvlJc w:val="left"/>
      <w:pPr>
        <w:tabs>
          <w:tab w:val="num" w:pos="3600"/>
        </w:tabs>
        <w:ind w:left="3600" w:hanging="360"/>
      </w:pPr>
      <w:rPr>
        <w:rFonts w:ascii="Arial" w:hAnsi="Arial" w:hint="default"/>
      </w:rPr>
    </w:lvl>
    <w:lvl w:ilvl="5" w:tplc="F8EE62FC" w:tentative="1">
      <w:start w:val="1"/>
      <w:numFmt w:val="bullet"/>
      <w:lvlText w:val="•"/>
      <w:lvlJc w:val="left"/>
      <w:pPr>
        <w:tabs>
          <w:tab w:val="num" w:pos="4320"/>
        </w:tabs>
        <w:ind w:left="4320" w:hanging="360"/>
      </w:pPr>
      <w:rPr>
        <w:rFonts w:ascii="Arial" w:hAnsi="Arial" w:hint="default"/>
      </w:rPr>
    </w:lvl>
    <w:lvl w:ilvl="6" w:tplc="FD96EDB4" w:tentative="1">
      <w:start w:val="1"/>
      <w:numFmt w:val="bullet"/>
      <w:lvlText w:val="•"/>
      <w:lvlJc w:val="left"/>
      <w:pPr>
        <w:tabs>
          <w:tab w:val="num" w:pos="5040"/>
        </w:tabs>
        <w:ind w:left="5040" w:hanging="360"/>
      </w:pPr>
      <w:rPr>
        <w:rFonts w:ascii="Arial" w:hAnsi="Arial" w:hint="default"/>
      </w:rPr>
    </w:lvl>
    <w:lvl w:ilvl="7" w:tplc="CCC2E6CA" w:tentative="1">
      <w:start w:val="1"/>
      <w:numFmt w:val="bullet"/>
      <w:lvlText w:val="•"/>
      <w:lvlJc w:val="left"/>
      <w:pPr>
        <w:tabs>
          <w:tab w:val="num" w:pos="5760"/>
        </w:tabs>
        <w:ind w:left="5760" w:hanging="360"/>
      </w:pPr>
      <w:rPr>
        <w:rFonts w:ascii="Arial" w:hAnsi="Arial" w:hint="default"/>
      </w:rPr>
    </w:lvl>
    <w:lvl w:ilvl="8" w:tplc="82F0C4A0" w:tentative="1">
      <w:start w:val="1"/>
      <w:numFmt w:val="bullet"/>
      <w:lvlText w:val="•"/>
      <w:lvlJc w:val="left"/>
      <w:pPr>
        <w:tabs>
          <w:tab w:val="num" w:pos="6480"/>
        </w:tabs>
        <w:ind w:left="6480" w:hanging="360"/>
      </w:pPr>
      <w:rPr>
        <w:rFonts w:ascii="Arial" w:hAnsi="Arial" w:hint="default"/>
      </w:rPr>
    </w:lvl>
  </w:abstractNum>
  <w:abstractNum w:abstractNumId="12" w15:restartNumberingAfterBreak="0">
    <w:nsid w:val="5AE67D56"/>
    <w:multiLevelType w:val="hybridMultilevel"/>
    <w:tmpl w:val="3E2A4866"/>
    <w:lvl w:ilvl="0" w:tplc="F2B6B318">
      <w:start w:val="1"/>
      <w:numFmt w:val="bullet"/>
      <w:lvlText w:val="•"/>
      <w:lvlJc w:val="left"/>
      <w:pPr>
        <w:tabs>
          <w:tab w:val="num" w:pos="720"/>
        </w:tabs>
        <w:ind w:left="720" w:hanging="360"/>
      </w:pPr>
      <w:rPr>
        <w:rFonts w:ascii="Arial" w:hAnsi="Arial" w:hint="default"/>
      </w:rPr>
    </w:lvl>
    <w:lvl w:ilvl="1" w:tplc="41D0561C" w:tentative="1">
      <w:start w:val="1"/>
      <w:numFmt w:val="bullet"/>
      <w:lvlText w:val="•"/>
      <w:lvlJc w:val="left"/>
      <w:pPr>
        <w:tabs>
          <w:tab w:val="num" w:pos="1440"/>
        </w:tabs>
        <w:ind w:left="1440" w:hanging="360"/>
      </w:pPr>
      <w:rPr>
        <w:rFonts w:ascii="Arial" w:hAnsi="Arial" w:hint="default"/>
      </w:rPr>
    </w:lvl>
    <w:lvl w:ilvl="2" w:tplc="C9BE30BC" w:tentative="1">
      <w:start w:val="1"/>
      <w:numFmt w:val="bullet"/>
      <w:lvlText w:val="•"/>
      <w:lvlJc w:val="left"/>
      <w:pPr>
        <w:tabs>
          <w:tab w:val="num" w:pos="2160"/>
        </w:tabs>
        <w:ind w:left="2160" w:hanging="360"/>
      </w:pPr>
      <w:rPr>
        <w:rFonts w:ascii="Arial" w:hAnsi="Arial" w:hint="default"/>
      </w:rPr>
    </w:lvl>
    <w:lvl w:ilvl="3" w:tplc="0F14BB5A" w:tentative="1">
      <w:start w:val="1"/>
      <w:numFmt w:val="bullet"/>
      <w:lvlText w:val="•"/>
      <w:lvlJc w:val="left"/>
      <w:pPr>
        <w:tabs>
          <w:tab w:val="num" w:pos="2880"/>
        </w:tabs>
        <w:ind w:left="2880" w:hanging="360"/>
      </w:pPr>
      <w:rPr>
        <w:rFonts w:ascii="Arial" w:hAnsi="Arial" w:hint="default"/>
      </w:rPr>
    </w:lvl>
    <w:lvl w:ilvl="4" w:tplc="F87C7288" w:tentative="1">
      <w:start w:val="1"/>
      <w:numFmt w:val="bullet"/>
      <w:lvlText w:val="•"/>
      <w:lvlJc w:val="left"/>
      <w:pPr>
        <w:tabs>
          <w:tab w:val="num" w:pos="3600"/>
        </w:tabs>
        <w:ind w:left="3600" w:hanging="360"/>
      </w:pPr>
      <w:rPr>
        <w:rFonts w:ascii="Arial" w:hAnsi="Arial" w:hint="default"/>
      </w:rPr>
    </w:lvl>
    <w:lvl w:ilvl="5" w:tplc="60E45FAA" w:tentative="1">
      <w:start w:val="1"/>
      <w:numFmt w:val="bullet"/>
      <w:lvlText w:val="•"/>
      <w:lvlJc w:val="left"/>
      <w:pPr>
        <w:tabs>
          <w:tab w:val="num" w:pos="4320"/>
        </w:tabs>
        <w:ind w:left="4320" w:hanging="360"/>
      </w:pPr>
      <w:rPr>
        <w:rFonts w:ascii="Arial" w:hAnsi="Arial" w:hint="default"/>
      </w:rPr>
    </w:lvl>
    <w:lvl w:ilvl="6" w:tplc="925671EE" w:tentative="1">
      <w:start w:val="1"/>
      <w:numFmt w:val="bullet"/>
      <w:lvlText w:val="•"/>
      <w:lvlJc w:val="left"/>
      <w:pPr>
        <w:tabs>
          <w:tab w:val="num" w:pos="5040"/>
        </w:tabs>
        <w:ind w:left="5040" w:hanging="360"/>
      </w:pPr>
      <w:rPr>
        <w:rFonts w:ascii="Arial" w:hAnsi="Arial" w:hint="default"/>
      </w:rPr>
    </w:lvl>
    <w:lvl w:ilvl="7" w:tplc="4A1806B2" w:tentative="1">
      <w:start w:val="1"/>
      <w:numFmt w:val="bullet"/>
      <w:lvlText w:val="•"/>
      <w:lvlJc w:val="left"/>
      <w:pPr>
        <w:tabs>
          <w:tab w:val="num" w:pos="5760"/>
        </w:tabs>
        <w:ind w:left="5760" w:hanging="360"/>
      </w:pPr>
      <w:rPr>
        <w:rFonts w:ascii="Arial" w:hAnsi="Arial" w:hint="default"/>
      </w:rPr>
    </w:lvl>
    <w:lvl w:ilvl="8" w:tplc="368C084C" w:tentative="1">
      <w:start w:val="1"/>
      <w:numFmt w:val="bullet"/>
      <w:lvlText w:val="•"/>
      <w:lvlJc w:val="left"/>
      <w:pPr>
        <w:tabs>
          <w:tab w:val="num" w:pos="6480"/>
        </w:tabs>
        <w:ind w:left="6480" w:hanging="360"/>
      </w:pPr>
      <w:rPr>
        <w:rFonts w:ascii="Arial" w:hAnsi="Arial" w:hint="default"/>
      </w:rPr>
    </w:lvl>
  </w:abstractNum>
  <w:abstractNum w:abstractNumId="13" w15:restartNumberingAfterBreak="0">
    <w:nsid w:val="5EE71D25"/>
    <w:multiLevelType w:val="hybridMultilevel"/>
    <w:tmpl w:val="94E496AC"/>
    <w:lvl w:ilvl="0" w:tplc="CC021314">
      <w:start w:val="1"/>
      <w:numFmt w:val="bullet"/>
      <w:lvlText w:val="•"/>
      <w:lvlJc w:val="left"/>
      <w:pPr>
        <w:tabs>
          <w:tab w:val="num" w:pos="720"/>
        </w:tabs>
        <w:ind w:left="720" w:hanging="360"/>
      </w:pPr>
      <w:rPr>
        <w:rFonts w:ascii="Arial" w:hAnsi="Arial" w:hint="default"/>
      </w:rPr>
    </w:lvl>
    <w:lvl w:ilvl="1" w:tplc="59B4B818" w:tentative="1">
      <w:start w:val="1"/>
      <w:numFmt w:val="bullet"/>
      <w:lvlText w:val="•"/>
      <w:lvlJc w:val="left"/>
      <w:pPr>
        <w:tabs>
          <w:tab w:val="num" w:pos="1440"/>
        </w:tabs>
        <w:ind w:left="1440" w:hanging="360"/>
      </w:pPr>
      <w:rPr>
        <w:rFonts w:ascii="Arial" w:hAnsi="Arial" w:hint="default"/>
      </w:rPr>
    </w:lvl>
    <w:lvl w:ilvl="2" w:tplc="1CCAE1C8" w:tentative="1">
      <w:start w:val="1"/>
      <w:numFmt w:val="bullet"/>
      <w:lvlText w:val="•"/>
      <w:lvlJc w:val="left"/>
      <w:pPr>
        <w:tabs>
          <w:tab w:val="num" w:pos="2160"/>
        </w:tabs>
        <w:ind w:left="2160" w:hanging="360"/>
      </w:pPr>
      <w:rPr>
        <w:rFonts w:ascii="Arial" w:hAnsi="Arial" w:hint="default"/>
      </w:rPr>
    </w:lvl>
    <w:lvl w:ilvl="3" w:tplc="56F09760" w:tentative="1">
      <w:start w:val="1"/>
      <w:numFmt w:val="bullet"/>
      <w:lvlText w:val="•"/>
      <w:lvlJc w:val="left"/>
      <w:pPr>
        <w:tabs>
          <w:tab w:val="num" w:pos="2880"/>
        </w:tabs>
        <w:ind w:left="2880" w:hanging="360"/>
      </w:pPr>
      <w:rPr>
        <w:rFonts w:ascii="Arial" w:hAnsi="Arial" w:hint="default"/>
      </w:rPr>
    </w:lvl>
    <w:lvl w:ilvl="4" w:tplc="C5C6E4A8" w:tentative="1">
      <w:start w:val="1"/>
      <w:numFmt w:val="bullet"/>
      <w:lvlText w:val="•"/>
      <w:lvlJc w:val="left"/>
      <w:pPr>
        <w:tabs>
          <w:tab w:val="num" w:pos="3600"/>
        </w:tabs>
        <w:ind w:left="3600" w:hanging="360"/>
      </w:pPr>
      <w:rPr>
        <w:rFonts w:ascii="Arial" w:hAnsi="Arial" w:hint="default"/>
      </w:rPr>
    </w:lvl>
    <w:lvl w:ilvl="5" w:tplc="84AC4FEA" w:tentative="1">
      <w:start w:val="1"/>
      <w:numFmt w:val="bullet"/>
      <w:lvlText w:val="•"/>
      <w:lvlJc w:val="left"/>
      <w:pPr>
        <w:tabs>
          <w:tab w:val="num" w:pos="4320"/>
        </w:tabs>
        <w:ind w:left="4320" w:hanging="360"/>
      </w:pPr>
      <w:rPr>
        <w:rFonts w:ascii="Arial" w:hAnsi="Arial" w:hint="default"/>
      </w:rPr>
    </w:lvl>
    <w:lvl w:ilvl="6" w:tplc="3A8A21DA" w:tentative="1">
      <w:start w:val="1"/>
      <w:numFmt w:val="bullet"/>
      <w:lvlText w:val="•"/>
      <w:lvlJc w:val="left"/>
      <w:pPr>
        <w:tabs>
          <w:tab w:val="num" w:pos="5040"/>
        </w:tabs>
        <w:ind w:left="5040" w:hanging="360"/>
      </w:pPr>
      <w:rPr>
        <w:rFonts w:ascii="Arial" w:hAnsi="Arial" w:hint="default"/>
      </w:rPr>
    </w:lvl>
    <w:lvl w:ilvl="7" w:tplc="28F6BE18" w:tentative="1">
      <w:start w:val="1"/>
      <w:numFmt w:val="bullet"/>
      <w:lvlText w:val="•"/>
      <w:lvlJc w:val="left"/>
      <w:pPr>
        <w:tabs>
          <w:tab w:val="num" w:pos="5760"/>
        </w:tabs>
        <w:ind w:left="5760" w:hanging="360"/>
      </w:pPr>
      <w:rPr>
        <w:rFonts w:ascii="Arial" w:hAnsi="Arial" w:hint="default"/>
      </w:rPr>
    </w:lvl>
    <w:lvl w:ilvl="8" w:tplc="17B03D8C" w:tentative="1">
      <w:start w:val="1"/>
      <w:numFmt w:val="bullet"/>
      <w:lvlText w:val="•"/>
      <w:lvlJc w:val="left"/>
      <w:pPr>
        <w:tabs>
          <w:tab w:val="num" w:pos="6480"/>
        </w:tabs>
        <w:ind w:left="6480" w:hanging="360"/>
      </w:pPr>
      <w:rPr>
        <w:rFonts w:ascii="Arial" w:hAnsi="Arial" w:hint="default"/>
      </w:rPr>
    </w:lvl>
  </w:abstractNum>
  <w:abstractNum w:abstractNumId="14" w15:restartNumberingAfterBreak="0">
    <w:nsid w:val="70844F81"/>
    <w:multiLevelType w:val="hybridMultilevel"/>
    <w:tmpl w:val="3EEA1C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4192180"/>
    <w:multiLevelType w:val="hybridMultilevel"/>
    <w:tmpl w:val="D220C0A4"/>
    <w:lvl w:ilvl="0" w:tplc="EE7ED6C2">
      <w:start w:val="1"/>
      <w:numFmt w:val="bullet"/>
      <w:lvlText w:val="•"/>
      <w:lvlJc w:val="left"/>
      <w:pPr>
        <w:tabs>
          <w:tab w:val="num" w:pos="720"/>
        </w:tabs>
        <w:ind w:left="720" w:hanging="360"/>
      </w:pPr>
      <w:rPr>
        <w:rFonts w:ascii="Arial" w:hAnsi="Arial" w:hint="default"/>
      </w:rPr>
    </w:lvl>
    <w:lvl w:ilvl="1" w:tplc="51BC1B1A" w:tentative="1">
      <w:start w:val="1"/>
      <w:numFmt w:val="bullet"/>
      <w:lvlText w:val="•"/>
      <w:lvlJc w:val="left"/>
      <w:pPr>
        <w:tabs>
          <w:tab w:val="num" w:pos="1440"/>
        </w:tabs>
        <w:ind w:left="1440" w:hanging="360"/>
      </w:pPr>
      <w:rPr>
        <w:rFonts w:ascii="Arial" w:hAnsi="Arial" w:hint="default"/>
      </w:rPr>
    </w:lvl>
    <w:lvl w:ilvl="2" w:tplc="2A9E611A" w:tentative="1">
      <w:start w:val="1"/>
      <w:numFmt w:val="bullet"/>
      <w:lvlText w:val="•"/>
      <w:lvlJc w:val="left"/>
      <w:pPr>
        <w:tabs>
          <w:tab w:val="num" w:pos="2160"/>
        </w:tabs>
        <w:ind w:left="2160" w:hanging="360"/>
      </w:pPr>
      <w:rPr>
        <w:rFonts w:ascii="Arial" w:hAnsi="Arial" w:hint="default"/>
      </w:rPr>
    </w:lvl>
    <w:lvl w:ilvl="3" w:tplc="7FA0BBF8" w:tentative="1">
      <w:start w:val="1"/>
      <w:numFmt w:val="bullet"/>
      <w:lvlText w:val="•"/>
      <w:lvlJc w:val="left"/>
      <w:pPr>
        <w:tabs>
          <w:tab w:val="num" w:pos="2880"/>
        </w:tabs>
        <w:ind w:left="2880" w:hanging="360"/>
      </w:pPr>
      <w:rPr>
        <w:rFonts w:ascii="Arial" w:hAnsi="Arial" w:hint="default"/>
      </w:rPr>
    </w:lvl>
    <w:lvl w:ilvl="4" w:tplc="D1D6951A" w:tentative="1">
      <w:start w:val="1"/>
      <w:numFmt w:val="bullet"/>
      <w:lvlText w:val="•"/>
      <w:lvlJc w:val="left"/>
      <w:pPr>
        <w:tabs>
          <w:tab w:val="num" w:pos="3600"/>
        </w:tabs>
        <w:ind w:left="3600" w:hanging="360"/>
      </w:pPr>
      <w:rPr>
        <w:rFonts w:ascii="Arial" w:hAnsi="Arial" w:hint="default"/>
      </w:rPr>
    </w:lvl>
    <w:lvl w:ilvl="5" w:tplc="87A2BC88" w:tentative="1">
      <w:start w:val="1"/>
      <w:numFmt w:val="bullet"/>
      <w:lvlText w:val="•"/>
      <w:lvlJc w:val="left"/>
      <w:pPr>
        <w:tabs>
          <w:tab w:val="num" w:pos="4320"/>
        </w:tabs>
        <w:ind w:left="4320" w:hanging="360"/>
      </w:pPr>
      <w:rPr>
        <w:rFonts w:ascii="Arial" w:hAnsi="Arial" w:hint="default"/>
      </w:rPr>
    </w:lvl>
    <w:lvl w:ilvl="6" w:tplc="447A7DD4" w:tentative="1">
      <w:start w:val="1"/>
      <w:numFmt w:val="bullet"/>
      <w:lvlText w:val="•"/>
      <w:lvlJc w:val="left"/>
      <w:pPr>
        <w:tabs>
          <w:tab w:val="num" w:pos="5040"/>
        </w:tabs>
        <w:ind w:left="5040" w:hanging="360"/>
      </w:pPr>
      <w:rPr>
        <w:rFonts w:ascii="Arial" w:hAnsi="Arial" w:hint="default"/>
      </w:rPr>
    </w:lvl>
    <w:lvl w:ilvl="7" w:tplc="AFE2E888" w:tentative="1">
      <w:start w:val="1"/>
      <w:numFmt w:val="bullet"/>
      <w:lvlText w:val="•"/>
      <w:lvlJc w:val="left"/>
      <w:pPr>
        <w:tabs>
          <w:tab w:val="num" w:pos="5760"/>
        </w:tabs>
        <w:ind w:left="5760" w:hanging="360"/>
      </w:pPr>
      <w:rPr>
        <w:rFonts w:ascii="Arial" w:hAnsi="Arial" w:hint="default"/>
      </w:rPr>
    </w:lvl>
    <w:lvl w:ilvl="8" w:tplc="4470DE7A" w:tentative="1">
      <w:start w:val="1"/>
      <w:numFmt w:val="bullet"/>
      <w:lvlText w:val="•"/>
      <w:lvlJc w:val="left"/>
      <w:pPr>
        <w:tabs>
          <w:tab w:val="num" w:pos="6480"/>
        </w:tabs>
        <w:ind w:left="6480" w:hanging="360"/>
      </w:pPr>
      <w:rPr>
        <w:rFonts w:ascii="Arial" w:hAnsi="Arial" w:hint="default"/>
      </w:rPr>
    </w:lvl>
  </w:abstractNum>
  <w:num w:numId="1" w16cid:durableId="1773553310">
    <w:abstractNumId w:val="10"/>
  </w:num>
  <w:num w:numId="2" w16cid:durableId="1345210641">
    <w:abstractNumId w:val="13"/>
  </w:num>
  <w:num w:numId="3" w16cid:durableId="1357460832">
    <w:abstractNumId w:val="11"/>
  </w:num>
  <w:num w:numId="4" w16cid:durableId="2099053490">
    <w:abstractNumId w:val="15"/>
  </w:num>
  <w:num w:numId="5" w16cid:durableId="2128160628">
    <w:abstractNumId w:val="12"/>
  </w:num>
  <w:num w:numId="6" w16cid:durableId="1279025595">
    <w:abstractNumId w:val="8"/>
  </w:num>
  <w:num w:numId="7" w16cid:durableId="87163444">
    <w:abstractNumId w:val="9"/>
  </w:num>
  <w:num w:numId="8" w16cid:durableId="1887638783">
    <w:abstractNumId w:val="6"/>
  </w:num>
  <w:num w:numId="9" w16cid:durableId="768507308">
    <w:abstractNumId w:val="14"/>
  </w:num>
  <w:num w:numId="10" w16cid:durableId="79525576">
    <w:abstractNumId w:val="5"/>
  </w:num>
  <w:num w:numId="11" w16cid:durableId="1374887595">
    <w:abstractNumId w:val="3"/>
  </w:num>
  <w:num w:numId="12" w16cid:durableId="670185161">
    <w:abstractNumId w:val="1"/>
  </w:num>
  <w:num w:numId="13" w16cid:durableId="747847960">
    <w:abstractNumId w:val="0"/>
  </w:num>
  <w:num w:numId="14" w16cid:durableId="181089903">
    <w:abstractNumId w:val="2"/>
  </w:num>
  <w:num w:numId="15" w16cid:durableId="698165747">
    <w:abstractNumId w:val="4"/>
  </w:num>
  <w:num w:numId="16" w16cid:durableId="1799033531">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83709"/>
    <w:rsid w:val="000141D2"/>
    <w:rsid w:val="0004347C"/>
    <w:rsid w:val="000A04A2"/>
    <w:rsid w:val="000C0C1D"/>
    <w:rsid w:val="00144D51"/>
    <w:rsid w:val="00147964"/>
    <w:rsid w:val="001500C1"/>
    <w:rsid w:val="00183B04"/>
    <w:rsid w:val="0019325D"/>
    <w:rsid w:val="001C5B69"/>
    <w:rsid w:val="00210F8F"/>
    <w:rsid w:val="0021555E"/>
    <w:rsid w:val="002433CC"/>
    <w:rsid w:val="00252B4A"/>
    <w:rsid w:val="00261E49"/>
    <w:rsid w:val="00261E70"/>
    <w:rsid w:val="00280AFA"/>
    <w:rsid w:val="002832E8"/>
    <w:rsid w:val="002857B5"/>
    <w:rsid w:val="0029127F"/>
    <w:rsid w:val="002A210D"/>
    <w:rsid w:val="002B766A"/>
    <w:rsid w:val="003009F4"/>
    <w:rsid w:val="0035493F"/>
    <w:rsid w:val="0036165E"/>
    <w:rsid w:val="00365E56"/>
    <w:rsid w:val="00374F45"/>
    <w:rsid w:val="003B1830"/>
    <w:rsid w:val="003C4C83"/>
    <w:rsid w:val="003C4F88"/>
    <w:rsid w:val="003F2162"/>
    <w:rsid w:val="004274E6"/>
    <w:rsid w:val="00431E7A"/>
    <w:rsid w:val="00435001"/>
    <w:rsid w:val="0044435A"/>
    <w:rsid w:val="004C5A0A"/>
    <w:rsid w:val="004D2FCD"/>
    <w:rsid w:val="004D32FF"/>
    <w:rsid w:val="004E6BBE"/>
    <w:rsid w:val="00501FDD"/>
    <w:rsid w:val="00512AEC"/>
    <w:rsid w:val="0054211B"/>
    <w:rsid w:val="00566B79"/>
    <w:rsid w:val="005829E8"/>
    <w:rsid w:val="00583709"/>
    <w:rsid w:val="005943FF"/>
    <w:rsid w:val="005969DC"/>
    <w:rsid w:val="005A5416"/>
    <w:rsid w:val="005B61D3"/>
    <w:rsid w:val="005C0357"/>
    <w:rsid w:val="005D22E6"/>
    <w:rsid w:val="005D67E9"/>
    <w:rsid w:val="005F34DB"/>
    <w:rsid w:val="005F4881"/>
    <w:rsid w:val="00617A05"/>
    <w:rsid w:val="00626F27"/>
    <w:rsid w:val="00641276"/>
    <w:rsid w:val="0065282A"/>
    <w:rsid w:val="00654D78"/>
    <w:rsid w:val="0068457A"/>
    <w:rsid w:val="00687832"/>
    <w:rsid w:val="006911A5"/>
    <w:rsid w:val="006A4986"/>
    <w:rsid w:val="006B132D"/>
    <w:rsid w:val="006B453F"/>
    <w:rsid w:val="006C36C8"/>
    <w:rsid w:val="006F11DC"/>
    <w:rsid w:val="00722D48"/>
    <w:rsid w:val="00725B64"/>
    <w:rsid w:val="007268AB"/>
    <w:rsid w:val="00752344"/>
    <w:rsid w:val="007A50F6"/>
    <w:rsid w:val="0082471C"/>
    <w:rsid w:val="008312FD"/>
    <w:rsid w:val="00853FA5"/>
    <w:rsid w:val="008776D4"/>
    <w:rsid w:val="008A33BB"/>
    <w:rsid w:val="008A512B"/>
    <w:rsid w:val="00943B5C"/>
    <w:rsid w:val="009472FF"/>
    <w:rsid w:val="00987A76"/>
    <w:rsid w:val="009D403C"/>
    <w:rsid w:val="009D4489"/>
    <w:rsid w:val="009D50DF"/>
    <w:rsid w:val="00A0397F"/>
    <w:rsid w:val="00A30CF1"/>
    <w:rsid w:val="00A36DD3"/>
    <w:rsid w:val="00A42EB9"/>
    <w:rsid w:val="00A43A5B"/>
    <w:rsid w:val="00A47266"/>
    <w:rsid w:val="00A800F4"/>
    <w:rsid w:val="00AA5B07"/>
    <w:rsid w:val="00AB1851"/>
    <w:rsid w:val="00AB6725"/>
    <w:rsid w:val="00AC76B4"/>
    <w:rsid w:val="00AE76FD"/>
    <w:rsid w:val="00AF79B7"/>
    <w:rsid w:val="00B16881"/>
    <w:rsid w:val="00B42213"/>
    <w:rsid w:val="00B602AB"/>
    <w:rsid w:val="00B7545B"/>
    <w:rsid w:val="00B8146E"/>
    <w:rsid w:val="00BA3110"/>
    <w:rsid w:val="00BC267D"/>
    <w:rsid w:val="00BF4AD7"/>
    <w:rsid w:val="00C05974"/>
    <w:rsid w:val="00C10CD6"/>
    <w:rsid w:val="00C13F88"/>
    <w:rsid w:val="00C43411"/>
    <w:rsid w:val="00C55F8A"/>
    <w:rsid w:val="00CA49A7"/>
    <w:rsid w:val="00CB010C"/>
    <w:rsid w:val="00CB3330"/>
    <w:rsid w:val="00D260F5"/>
    <w:rsid w:val="00D80154"/>
    <w:rsid w:val="00DD4EEC"/>
    <w:rsid w:val="00DE6F08"/>
    <w:rsid w:val="00DF4660"/>
    <w:rsid w:val="00E841CA"/>
    <w:rsid w:val="00EC00FE"/>
    <w:rsid w:val="00EC10DB"/>
    <w:rsid w:val="00EF1C89"/>
    <w:rsid w:val="00EF48D3"/>
    <w:rsid w:val="00EF520F"/>
    <w:rsid w:val="00F213AF"/>
    <w:rsid w:val="00F36F79"/>
    <w:rsid w:val="00F436B2"/>
    <w:rsid w:val="00F635A7"/>
    <w:rsid w:val="00F65819"/>
    <w:rsid w:val="00F70887"/>
    <w:rsid w:val="00F77228"/>
    <w:rsid w:val="00F82CBB"/>
    <w:rsid w:val="00F840EC"/>
    <w:rsid w:val="00F867C0"/>
    <w:rsid w:val="00FA094F"/>
    <w:rsid w:val="00FA2499"/>
    <w:rsid w:val="00FB7819"/>
    <w:rsid w:val="00FC7B7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0EECB3"/>
  <w15:docId w15:val="{6C7FE98C-F7D4-41B0-A403-85E197934F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40" w:after="0"/>
      <w:outlineLvl w:val="0"/>
    </w:pPr>
    <w:rPr>
      <w:color w:val="2E75B5"/>
      <w:sz w:val="32"/>
      <w:szCs w:val="32"/>
    </w:rPr>
  </w:style>
  <w:style w:type="paragraph" w:styleId="Heading2">
    <w:name w:val="heading 2"/>
    <w:basedOn w:val="Normal"/>
    <w:next w:val="Normal"/>
    <w:uiPriority w:val="9"/>
    <w:unhideWhenUsed/>
    <w:qFormat/>
    <w:pPr>
      <w:keepNext/>
      <w:keepLines/>
      <w:spacing w:before="40" w:after="0"/>
      <w:outlineLvl w:val="1"/>
    </w:pPr>
    <w:rPr>
      <w:color w:val="2E75B5"/>
      <w:sz w:val="26"/>
      <w:szCs w:val="2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pPr>
      <w:spacing w:after="0" w:line="240" w:lineRule="auto"/>
    </w:pPr>
    <w:tblPr>
      <w:tblStyleRowBandSize w:val="1"/>
      <w:tblStyleColBandSize w:val="1"/>
    </w:tblPr>
  </w:style>
  <w:style w:type="table" w:customStyle="1" w:styleId="a1">
    <w:basedOn w:val="TableNormal"/>
    <w:pPr>
      <w:spacing w:after="0" w:line="240" w:lineRule="auto"/>
    </w:pPr>
    <w:tblPr>
      <w:tblStyleRowBandSize w:val="1"/>
      <w:tblStyleColBandSize w:val="1"/>
    </w:tblPr>
  </w:style>
  <w:style w:type="table" w:customStyle="1" w:styleId="a2">
    <w:basedOn w:val="TableNormal"/>
    <w:pPr>
      <w:spacing w:after="0" w:line="240" w:lineRule="auto"/>
    </w:pPr>
    <w:tblPr>
      <w:tblStyleRowBandSize w:val="1"/>
      <w:tblStyleColBandSize w:val="1"/>
    </w:tblPr>
  </w:style>
  <w:style w:type="table" w:customStyle="1" w:styleId="a3">
    <w:basedOn w:val="TableNormal"/>
    <w:pPr>
      <w:spacing w:after="0" w:line="240" w:lineRule="auto"/>
    </w:pPr>
    <w:tblPr>
      <w:tblStyleRowBandSize w:val="1"/>
      <w:tblStyleColBandSize w:val="1"/>
    </w:tblPr>
  </w:style>
  <w:style w:type="paragraph" w:styleId="TOC1">
    <w:name w:val="toc 1"/>
    <w:basedOn w:val="Normal"/>
    <w:next w:val="Normal"/>
    <w:autoRedefine/>
    <w:uiPriority w:val="39"/>
    <w:unhideWhenUsed/>
    <w:rsid w:val="00F867C0"/>
    <w:pPr>
      <w:spacing w:after="100"/>
    </w:pPr>
  </w:style>
  <w:style w:type="paragraph" w:styleId="TOC2">
    <w:name w:val="toc 2"/>
    <w:basedOn w:val="Normal"/>
    <w:next w:val="Normal"/>
    <w:autoRedefine/>
    <w:uiPriority w:val="39"/>
    <w:unhideWhenUsed/>
    <w:rsid w:val="00F867C0"/>
    <w:pPr>
      <w:spacing w:after="100"/>
      <w:ind w:left="220"/>
    </w:pPr>
  </w:style>
  <w:style w:type="character" w:styleId="Hyperlink">
    <w:name w:val="Hyperlink"/>
    <w:basedOn w:val="DefaultParagraphFont"/>
    <w:uiPriority w:val="99"/>
    <w:unhideWhenUsed/>
    <w:rsid w:val="00F867C0"/>
    <w:rPr>
      <w:color w:val="0000FF" w:themeColor="hyperlink"/>
      <w:u w:val="single"/>
    </w:rPr>
  </w:style>
  <w:style w:type="paragraph" w:styleId="ListParagraph">
    <w:name w:val="List Paragraph"/>
    <w:basedOn w:val="Normal"/>
    <w:uiPriority w:val="34"/>
    <w:qFormat/>
    <w:rsid w:val="00B7545B"/>
    <w:pPr>
      <w:ind w:left="720"/>
      <w:contextualSpacing/>
    </w:pPr>
  </w:style>
  <w:style w:type="paragraph" w:styleId="TOCHeading">
    <w:name w:val="TOC Heading"/>
    <w:basedOn w:val="Heading1"/>
    <w:next w:val="Normal"/>
    <w:uiPriority w:val="39"/>
    <w:unhideWhenUsed/>
    <w:qFormat/>
    <w:rsid w:val="009D50DF"/>
    <w:pPr>
      <w:outlineLvl w:val="9"/>
    </w:pPr>
    <w:rPr>
      <w:rFonts w:asciiTheme="majorHAnsi" w:eastAsiaTheme="majorEastAsia" w:hAnsiTheme="majorHAnsi" w:cstheme="majorBidi"/>
      <w:color w:val="365F91" w:themeColor="accent1" w:themeShade="BF"/>
      <w:lang w:val="en-US" w:eastAsia="en-US"/>
    </w:rPr>
  </w:style>
  <w:style w:type="paragraph" w:styleId="Header">
    <w:name w:val="header"/>
    <w:basedOn w:val="Normal"/>
    <w:link w:val="HeaderChar"/>
    <w:uiPriority w:val="99"/>
    <w:unhideWhenUsed/>
    <w:rsid w:val="00512AEC"/>
    <w:pPr>
      <w:tabs>
        <w:tab w:val="center" w:pos="4513"/>
        <w:tab w:val="right" w:pos="9026"/>
      </w:tabs>
      <w:spacing w:after="0" w:line="240" w:lineRule="auto"/>
    </w:pPr>
  </w:style>
  <w:style w:type="character" w:customStyle="1" w:styleId="HeaderChar">
    <w:name w:val="Header Char"/>
    <w:basedOn w:val="DefaultParagraphFont"/>
    <w:link w:val="Header"/>
    <w:uiPriority w:val="99"/>
    <w:rsid w:val="00512AEC"/>
  </w:style>
  <w:style w:type="paragraph" w:styleId="Footer">
    <w:name w:val="footer"/>
    <w:basedOn w:val="Normal"/>
    <w:link w:val="FooterChar"/>
    <w:uiPriority w:val="99"/>
    <w:unhideWhenUsed/>
    <w:rsid w:val="00512AEC"/>
    <w:pPr>
      <w:tabs>
        <w:tab w:val="center" w:pos="4513"/>
        <w:tab w:val="right" w:pos="9026"/>
      </w:tabs>
      <w:spacing w:after="0" w:line="240" w:lineRule="auto"/>
    </w:pPr>
  </w:style>
  <w:style w:type="character" w:customStyle="1" w:styleId="FooterChar">
    <w:name w:val="Footer Char"/>
    <w:basedOn w:val="DefaultParagraphFont"/>
    <w:link w:val="Footer"/>
    <w:uiPriority w:val="99"/>
    <w:rsid w:val="00512AEC"/>
  </w:style>
  <w:style w:type="table" w:styleId="TableGrid">
    <w:name w:val="Table Grid"/>
    <w:basedOn w:val="TableNormal"/>
    <w:uiPriority w:val="39"/>
    <w:rsid w:val="00B1688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687832"/>
    <w:rPr>
      <w:color w:val="605E5C"/>
      <w:shd w:val="clear" w:color="auto" w:fill="E1DFDD"/>
    </w:rPr>
  </w:style>
  <w:style w:type="paragraph" w:styleId="NoSpacing">
    <w:name w:val="No Spacing"/>
    <w:uiPriority w:val="1"/>
    <w:qFormat/>
    <w:rsid w:val="00C13F88"/>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2873959">
      <w:bodyDiv w:val="1"/>
      <w:marLeft w:val="0"/>
      <w:marRight w:val="0"/>
      <w:marTop w:val="0"/>
      <w:marBottom w:val="0"/>
      <w:divBdr>
        <w:top w:val="none" w:sz="0" w:space="0" w:color="auto"/>
        <w:left w:val="none" w:sz="0" w:space="0" w:color="auto"/>
        <w:bottom w:val="none" w:sz="0" w:space="0" w:color="auto"/>
        <w:right w:val="none" w:sz="0" w:space="0" w:color="auto"/>
      </w:divBdr>
    </w:div>
    <w:div w:id="126900064">
      <w:bodyDiv w:val="1"/>
      <w:marLeft w:val="0"/>
      <w:marRight w:val="0"/>
      <w:marTop w:val="0"/>
      <w:marBottom w:val="0"/>
      <w:divBdr>
        <w:top w:val="none" w:sz="0" w:space="0" w:color="auto"/>
        <w:left w:val="none" w:sz="0" w:space="0" w:color="auto"/>
        <w:bottom w:val="none" w:sz="0" w:space="0" w:color="auto"/>
        <w:right w:val="none" w:sz="0" w:space="0" w:color="auto"/>
      </w:divBdr>
      <w:divsChild>
        <w:div w:id="857426692">
          <w:marLeft w:val="158"/>
          <w:marRight w:val="0"/>
          <w:marTop w:val="84"/>
          <w:marBottom w:val="0"/>
          <w:divBdr>
            <w:top w:val="none" w:sz="0" w:space="0" w:color="auto"/>
            <w:left w:val="none" w:sz="0" w:space="0" w:color="auto"/>
            <w:bottom w:val="none" w:sz="0" w:space="0" w:color="auto"/>
            <w:right w:val="none" w:sz="0" w:space="0" w:color="auto"/>
          </w:divBdr>
        </w:div>
      </w:divsChild>
    </w:div>
    <w:div w:id="216086609">
      <w:bodyDiv w:val="1"/>
      <w:marLeft w:val="0"/>
      <w:marRight w:val="0"/>
      <w:marTop w:val="0"/>
      <w:marBottom w:val="0"/>
      <w:divBdr>
        <w:top w:val="none" w:sz="0" w:space="0" w:color="auto"/>
        <w:left w:val="none" w:sz="0" w:space="0" w:color="auto"/>
        <w:bottom w:val="none" w:sz="0" w:space="0" w:color="auto"/>
        <w:right w:val="none" w:sz="0" w:space="0" w:color="auto"/>
      </w:divBdr>
    </w:div>
    <w:div w:id="378822446">
      <w:bodyDiv w:val="1"/>
      <w:marLeft w:val="0"/>
      <w:marRight w:val="0"/>
      <w:marTop w:val="0"/>
      <w:marBottom w:val="0"/>
      <w:divBdr>
        <w:top w:val="none" w:sz="0" w:space="0" w:color="auto"/>
        <w:left w:val="none" w:sz="0" w:space="0" w:color="auto"/>
        <w:bottom w:val="none" w:sz="0" w:space="0" w:color="auto"/>
        <w:right w:val="none" w:sz="0" w:space="0" w:color="auto"/>
      </w:divBdr>
    </w:div>
    <w:div w:id="445853345">
      <w:bodyDiv w:val="1"/>
      <w:marLeft w:val="0"/>
      <w:marRight w:val="0"/>
      <w:marTop w:val="0"/>
      <w:marBottom w:val="0"/>
      <w:divBdr>
        <w:top w:val="none" w:sz="0" w:space="0" w:color="auto"/>
        <w:left w:val="none" w:sz="0" w:space="0" w:color="auto"/>
        <w:bottom w:val="none" w:sz="0" w:space="0" w:color="auto"/>
        <w:right w:val="none" w:sz="0" w:space="0" w:color="auto"/>
      </w:divBdr>
    </w:div>
    <w:div w:id="516382237">
      <w:bodyDiv w:val="1"/>
      <w:marLeft w:val="0"/>
      <w:marRight w:val="0"/>
      <w:marTop w:val="0"/>
      <w:marBottom w:val="0"/>
      <w:divBdr>
        <w:top w:val="none" w:sz="0" w:space="0" w:color="auto"/>
        <w:left w:val="none" w:sz="0" w:space="0" w:color="auto"/>
        <w:bottom w:val="none" w:sz="0" w:space="0" w:color="auto"/>
        <w:right w:val="none" w:sz="0" w:space="0" w:color="auto"/>
      </w:divBdr>
      <w:divsChild>
        <w:div w:id="1407997080">
          <w:marLeft w:val="158"/>
          <w:marRight w:val="0"/>
          <w:marTop w:val="84"/>
          <w:marBottom w:val="0"/>
          <w:divBdr>
            <w:top w:val="none" w:sz="0" w:space="0" w:color="auto"/>
            <w:left w:val="none" w:sz="0" w:space="0" w:color="auto"/>
            <w:bottom w:val="none" w:sz="0" w:space="0" w:color="auto"/>
            <w:right w:val="none" w:sz="0" w:space="0" w:color="auto"/>
          </w:divBdr>
        </w:div>
        <w:div w:id="723989882">
          <w:marLeft w:val="158"/>
          <w:marRight w:val="0"/>
          <w:marTop w:val="84"/>
          <w:marBottom w:val="0"/>
          <w:divBdr>
            <w:top w:val="none" w:sz="0" w:space="0" w:color="auto"/>
            <w:left w:val="none" w:sz="0" w:space="0" w:color="auto"/>
            <w:bottom w:val="none" w:sz="0" w:space="0" w:color="auto"/>
            <w:right w:val="none" w:sz="0" w:space="0" w:color="auto"/>
          </w:divBdr>
        </w:div>
      </w:divsChild>
    </w:div>
    <w:div w:id="531651249">
      <w:bodyDiv w:val="1"/>
      <w:marLeft w:val="0"/>
      <w:marRight w:val="0"/>
      <w:marTop w:val="0"/>
      <w:marBottom w:val="0"/>
      <w:divBdr>
        <w:top w:val="none" w:sz="0" w:space="0" w:color="auto"/>
        <w:left w:val="none" w:sz="0" w:space="0" w:color="auto"/>
        <w:bottom w:val="none" w:sz="0" w:space="0" w:color="auto"/>
        <w:right w:val="none" w:sz="0" w:space="0" w:color="auto"/>
      </w:divBdr>
    </w:div>
    <w:div w:id="535240949">
      <w:bodyDiv w:val="1"/>
      <w:marLeft w:val="0"/>
      <w:marRight w:val="0"/>
      <w:marTop w:val="0"/>
      <w:marBottom w:val="0"/>
      <w:divBdr>
        <w:top w:val="none" w:sz="0" w:space="0" w:color="auto"/>
        <w:left w:val="none" w:sz="0" w:space="0" w:color="auto"/>
        <w:bottom w:val="none" w:sz="0" w:space="0" w:color="auto"/>
        <w:right w:val="none" w:sz="0" w:space="0" w:color="auto"/>
      </w:divBdr>
    </w:div>
    <w:div w:id="891814230">
      <w:bodyDiv w:val="1"/>
      <w:marLeft w:val="0"/>
      <w:marRight w:val="0"/>
      <w:marTop w:val="0"/>
      <w:marBottom w:val="0"/>
      <w:divBdr>
        <w:top w:val="none" w:sz="0" w:space="0" w:color="auto"/>
        <w:left w:val="none" w:sz="0" w:space="0" w:color="auto"/>
        <w:bottom w:val="none" w:sz="0" w:space="0" w:color="auto"/>
        <w:right w:val="none" w:sz="0" w:space="0" w:color="auto"/>
      </w:divBdr>
      <w:divsChild>
        <w:div w:id="985008162">
          <w:marLeft w:val="360"/>
          <w:marRight w:val="0"/>
          <w:marTop w:val="200"/>
          <w:marBottom w:val="0"/>
          <w:divBdr>
            <w:top w:val="none" w:sz="0" w:space="0" w:color="auto"/>
            <w:left w:val="none" w:sz="0" w:space="0" w:color="auto"/>
            <w:bottom w:val="none" w:sz="0" w:space="0" w:color="auto"/>
            <w:right w:val="none" w:sz="0" w:space="0" w:color="auto"/>
          </w:divBdr>
        </w:div>
        <w:div w:id="790441041">
          <w:marLeft w:val="360"/>
          <w:marRight w:val="0"/>
          <w:marTop w:val="200"/>
          <w:marBottom w:val="0"/>
          <w:divBdr>
            <w:top w:val="none" w:sz="0" w:space="0" w:color="auto"/>
            <w:left w:val="none" w:sz="0" w:space="0" w:color="auto"/>
            <w:bottom w:val="none" w:sz="0" w:space="0" w:color="auto"/>
            <w:right w:val="none" w:sz="0" w:space="0" w:color="auto"/>
          </w:divBdr>
        </w:div>
        <w:div w:id="1851793636">
          <w:marLeft w:val="360"/>
          <w:marRight w:val="0"/>
          <w:marTop w:val="200"/>
          <w:marBottom w:val="0"/>
          <w:divBdr>
            <w:top w:val="none" w:sz="0" w:space="0" w:color="auto"/>
            <w:left w:val="none" w:sz="0" w:space="0" w:color="auto"/>
            <w:bottom w:val="none" w:sz="0" w:space="0" w:color="auto"/>
            <w:right w:val="none" w:sz="0" w:space="0" w:color="auto"/>
          </w:divBdr>
        </w:div>
        <w:div w:id="1730154645">
          <w:marLeft w:val="360"/>
          <w:marRight w:val="0"/>
          <w:marTop w:val="200"/>
          <w:marBottom w:val="0"/>
          <w:divBdr>
            <w:top w:val="none" w:sz="0" w:space="0" w:color="auto"/>
            <w:left w:val="none" w:sz="0" w:space="0" w:color="auto"/>
            <w:bottom w:val="none" w:sz="0" w:space="0" w:color="auto"/>
            <w:right w:val="none" w:sz="0" w:space="0" w:color="auto"/>
          </w:divBdr>
        </w:div>
      </w:divsChild>
    </w:div>
    <w:div w:id="988170467">
      <w:bodyDiv w:val="1"/>
      <w:marLeft w:val="0"/>
      <w:marRight w:val="0"/>
      <w:marTop w:val="0"/>
      <w:marBottom w:val="0"/>
      <w:divBdr>
        <w:top w:val="none" w:sz="0" w:space="0" w:color="auto"/>
        <w:left w:val="none" w:sz="0" w:space="0" w:color="auto"/>
        <w:bottom w:val="none" w:sz="0" w:space="0" w:color="auto"/>
        <w:right w:val="none" w:sz="0" w:space="0" w:color="auto"/>
      </w:divBdr>
    </w:div>
    <w:div w:id="995452283">
      <w:bodyDiv w:val="1"/>
      <w:marLeft w:val="0"/>
      <w:marRight w:val="0"/>
      <w:marTop w:val="0"/>
      <w:marBottom w:val="0"/>
      <w:divBdr>
        <w:top w:val="none" w:sz="0" w:space="0" w:color="auto"/>
        <w:left w:val="none" w:sz="0" w:space="0" w:color="auto"/>
        <w:bottom w:val="none" w:sz="0" w:space="0" w:color="auto"/>
        <w:right w:val="none" w:sz="0" w:space="0" w:color="auto"/>
      </w:divBdr>
    </w:div>
    <w:div w:id="1012412285">
      <w:bodyDiv w:val="1"/>
      <w:marLeft w:val="0"/>
      <w:marRight w:val="0"/>
      <w:marTop w:val="0"/>
      <w:marBottom w:val="0"/>
      <w:divBdr>
        <w:top w:val="none" w:sz="0" w:space="0" w:color="auto"/>
        <w:left w:val="none" w:sz="0" w:space="0" w:color="auto"/>
        <w:bottom w:val="none" w:sz="0" w:space="0" w:color="auto"/>
        <w:right w:val="none" w:sz="0" w:space="0" w:color="auto"/>
      </w:divBdr>
      <w:divsChild>
        <w:div w:id="1645039429">
          <w:marLeft w:val="0"/>
          <w:marRight w:val="0"/>
          <w:marTop w:val="0"/>
          <w:marBottom w:val="0"/>
          <w:divBdr>
            <w:top w:val="single" w:sz="2" w:space="0" w:color="D9D9E3"/>
            <w:left w:val="single" w:sz="2" w:space="0" w:color="D9D9E3"/>
            <w:bottom w:val="single" w:sz="2" w:space="0" w:color="D9D9E3"/>
            <w:right w:val="single" w:sz="2" w:space="0" w:color="D9D9E3"/>
          </w:divBdr>
          <w:divsChild>
            <w:div w:id="1636066026">
              <w:marLeft w:val="0"/>
              <w:marRight w:val="0"/>
              <w:marTop w:val="0"/>
              <w:marBottom w:val="0"/>
              <w:divBdr>
                <w:top w:val="single" w:sz="2" w:space="0" w:color="D9D9E3"/>
                <w:left w:val="single" w:sz="2" w:space="0" w:color="D9D9E3"/>
                <w:bottom w:val="single" w:sz="2" w:space="0" w:color="D9D9E3"/>
                <w:right w:val="single" w:sz="2" w:space="0" w:color="D9D9E3"/>
              </w:divBdr>
              <w:divsChild>
                <w:div w:id="1580678818">
                  <w:marLeft w:val="0"/>
                  <w:marRight w:val="0"/>
                  <w:marTop w:val="0"/>
                  <w:marBottom w:val="0"/>
                  <w:divBdr>
                    <w:top w:val="single" w:sz="2" w:space="0" w:color="D9D9E3"/>
                    <w:left w:val="single" w:sz="2" w:space="0" w:color="D9D9E3"/>
                    <w:bottom w:val="single" w:sz="2" w:space="0" w:color="D9D9E3"/>
                    <w:right w:val="single" w:sz="2" w:space="0" w:color="D9D9E3"/>
                  </w:divBdr>
                  <w:divsChild>
                    <w:div w:id="927234432">
                      <w:marLeft w:val="0"/>
                      <w:marRight w:val="0"/>
                      <w:marTop w:val="0"/>
                      <w:marBottom w:val="0"/>
                      <w:divBdr>
                        <w:top w:val="single" w:sz="2" w:space="0" w:color="D9D9E3"/>
                        <w:left w:val="single" w:sz="2" w:space="0" w:color="D9D9E3"/>
                        <w:bottom w:val="single" w:sz="2" w:space="0" w:color="D9D9E3"/>
                        <w:right w:val="single" w:sz="2" w:space="0" w:color="D9D9E3"/>
                      </w:divBdr>
                      <w:divsChild>
                        <w:div w:id="1730152228">
                          <w:marLeft w:val="0"/>
                          <w:marRight w:val="0"/>
                          <w:marTop w:val="0"/>
                          <w:marBottom w:val="0"/>
                          <w:divBdr>
                            <w:top w:val="single" w:sz="2" w:space="0" w:color="auto"/>
                            <w:left w:val="single" w:sz="2" w:space="0" w:color="auto"/>
                            <w:bottom w:val="single" w:sz="6" w:space="0" w:color="auto"/>
                            <w:right w:val="single" w:sz="2" w:space="0" w:color="auto"/>
                          </w:divBdr>
                          <w:divsChild>
                            <w:div w:id="2116633260">
                              <w:marLeft w:val="0"/>
                              <w:marRight w:val="0"/>
                              <w:marTop w:val="100"/>
                              <w:marBottom w:val="100"/>
                              <w:divBdr>
                                <w:top w:val="single" w:sz="2" w:space="0" w:color="D9D9E3"/>
                                <w:left w:val="single" w:sz="2" w:space="0" w:color="D9D9E3"/>
                                <w:bottom w:val="single" w:sz="2" w:space="0" w:color="D9D9E3"/>
                                <w:right w:val="single" w:sz="2" w:space="0" w:color="D9D9E3"/>
                              </w:divBdr>
                              <w:divsChild>
                                <w:div w:id="2071612454">
                                  <w:marLeft w:val="0"/>
                                  <w:marRight w:val="0"/>
                                  <w:marTop w:val="0"/>
                                  <w:marBottom w:val="0"/>
                                  <w:divBdr>
                                    <w:top w:val="single" w:sz="2" w:space="0" w:color="D9D9E3"/>
                                    <w:left w:val="single" w:sz="2" w:space="0" w:color="D9D9E3"/>
                                    <w:bottom w:val="single" w:sz="2" w:space="0" w:color="D9D9E3"/>
                                    <w:right w:val="single" w:sz="2" w:space="0" w:color="D9D9E3"/>
                                  </w:divBdr>
                                  <w:divsChild>
                                    <w:div w:id="1739398599">
                                      <w:marLeft w:val="0"/>
                                      <w:marRight w:val="0"/>
                                      <w:marTop w:val="0"/>
                                      <w:marBottom w:val="0"/>
                                      <w:divBdr>
                                        <w:top w:val="single" w:sz="2" w:space="0" w:color="D9D9E3"/>
                                        <w:left w:val="single" w:sz="2" w:space="0" w:color="D9D9E3"/>
                                        <w:bottom w:val="single" w:sz="2" w:space="0" w:color="D9D9E3"/>
                                        <w:right w:val="single" w:sz="2" w:space="0" w:color="D9D9E3"/>
                                      </w:divBdr>
                                      <w:divsChild>
                                        <w:div w:id="223491866">
                                          <w:marLeft w:val="0"/>
                                          <w:marRight w:val="0"/>
                                          <w:marTop w:val="0"/>
                                          <w:marBottom w:val="0"/>
                                          <w:divBdr>
                                            <w:top w:val="single" w:sz="2" w:space="0" w:color="D9D9E3"/>
                                            <w:left w:val="single" w:sz="2" w:space="0" w:color="D9D9E3"/>
                                            <w:bottom w:val="single" w:sz="2" w:space="0" w:color="D9D9E3"/>
                                            <w:right w:val="single" w:sz="2" w:space="0" w:color="D9D9E3"/>
                                          </w:divBdr>
                                          <w:divsChild>
                                            <w:div w:id="151237888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150561180">
                          <w:marLeft w:val="0"/>
                          <w:marRight w:val="0"/>
                          <w:marTop w:val="0"/>
                          <w:marBottom w:val="0"/>
                          <w:divBdr>
                            <w:top w:val="single" w:sz="2" w:space="0" w:color="auto"/>
                            <w:left w:val="single" w:sz="2" w:space="0" w:color="auto"/>
                            <w:bottom w:val="single" w:sz="6" w:space="0" w:color="auto"/>
                            <w:right w:val="single" w:sz="2" w:space="0" w:color="auto"/>
                          </w:divBdr>
                          <w:divsChild>
                            <w:div w:id="410348320">
                              <w:marLeft w:val="0"/>
                              <w:marRight w:val="0"/>
                              <w:marTop w:val="100"/>
                              <w:marBottom w:val="100"/>
                              <w:divBdr>
                                <w:top w:val="single" w:sz="2" w:space="0" w:color="D9D9E3"/>
                                <w:left w:val="single" w:sz="2" w:space="0" w:color="D9D9E3"/>
                                <w:bottom w:val="single" w:sz="2" w:space="0" w:color="D9D9E3"/>
                                <w:right w:val="single" w:sz="2" w:space="0" w:color="D9D9E3"/>
                              </w:divBdr>
                              <w:divsChild>
                                <w:div w:id="1689214001">
                                  <w:marLeft w:val="0"/>
                                  <w:marRight w:val="0"/>
                                  <w:marTop w:val="0"/>
                                  <w:marBottom w:val="0"/>
                                  <w:divBdr>
                                    <w:top w:val="single" w:sz="2" w:space="0" w:color="D9D9E3"/>
                                    <w:left w:val="single" w:sz="2" w:space="0" w:color="D9D9E3"/>
                                    <w:bottom w:val="single" w:sz="2" w:space="0" w:color="D9D9E3"/>
                                    <w:right w:val="single" w:sz="2" w:space="0" w:color="D9D9E3"/>
                                  </w:divBdr>
                                  <w:divsChild>
                                    <w:div w:id="738021067">
                                      <w:marLeft w:val="0"/>
                                      <w:marRight w:val="0"/>
                                      <w:marTop w:val="0"/>
                                      <w:marBottom w:val="0"/>
                                      <w:divBdr>
                                        <w:top w:val="single" w:sz="2" w:space="0" w:color="D9D9E3"/>
                                        <w:left w:val="single" w:sz="2" w:space="0" w:color="D9D9E3"/>
                                        <w:bottom w:val="single" w:sz="2" w:space="0" w:color="D9D9E3"/>
                                        <w:right w:val="single" w:sz="2" w:space="0" w:color="D9D9E3"/>
                                      </w:divBdr>
                                      <w:divsChild>
                                        <w:div w:id="212777288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635374497">
                                  <w:marLeft w:val="0"/>
                                  <w:marRight w:val="0"/>
                                  <w:marTop w:val="0"/>
                                  <w:marBottom w:val="0"/>
                                  <w:divBdr>
                                    <w:top w:val="single" w:sz="2" w:space="0" w:color="D9D9E3"/>
                                    <w:left w:val="single" w:sz="2" w:space="0" w:color="D9D9E3"/>
                                    <w:bottom w:val="single" w:sz="2" w:space="0" w:color="D9D9E3"/>
                                    <w:right w:val="single" w:sz="2" w:space="0" w:color="D9D9E3"/>
                                  </w:divBdr>
                                  <w:divsChild>
                                    <w:div w:id="249388463">
                                      <w:marLeft w:val="0"/>
                                      <w:marRight w:val="0"/>
                                      <w:marTop w:val="0"/>
                                      <w:marBottom w:val="0"/>
                                      <w:divBdr>
                                        <w:top w:val="single" w:sz="2" w:space="0" w:color="D9D9E3"/>
                                        <w:left w:val="single" w:sz="2" w:space="0" w:color="D9D9E3"/>
                                        <w:bottom w:val="single" w:sz="2" w:space="0" w:color="D9D9E3"/>
                                        <w:right w:val="single" w:sz="2" w:space="0" w:color="D9D9E3"/>
                                      </w:divBdr>
                                      <w:divsChild>
                                        <w:div w:id="175748288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479737421">
                          <w:marLeft w:val="0"/>
                          <w:marRight w:val="0"/>
                          <w:marTop w:val="0"/>
                          <w:marBottom w:val="0"/>
                          <w:divBdr>
                            <w:top w:val="single" w:sz="2" w:space="0" w:color="auto"/>
                            <w:left w:val="single" w:sz="2" w:space="0" w:color="auto"/>
                            <w:bottom w:val="single" w:sz="6" w:space="0" w:color="auto"/>
                            <w:right w:val="single" w:sz="2" w:space="0" w:color="auto"/>
                          </w:divBdr>
                          <w:divsChild>
                            <w:div w:id="1995178088">
                              <w:marLeft w:val="0"/>
                              <w:marRight w:val="0"/>
                              <w:marTop w:val="100"/>
                              <w:marBottom w:val="100"/>
                              <w:divBdr>
                                <w:top w:val="single" w:sz="2" w:space="0" w:color="D9D9E3"/>
                                <w:left w:val="single" w:sz="2" w:space="0" w:color="D9D9E3"/>
                                <w:bottom w:val="single" w:sz="2" w:space="0" w:color="D9D9E3"/>
                                <w:right w:val="single" w:sz="2" w:space="0" w:color="D9D9E3"/>
                              </w:divBdr>
                              <w:divsChild>
                                <w:div w:id="517891398">
                                  <w:marLeft w:val="0"/>
                                  <w:marRight w:val="0"/>
                                  <w:marTop w:val="0"/>
                                  <w:marBottom w:val="0"/>
                                  <w:divBdr>
                                    <w:top w:val="single" w:sz="2" w:space="0" w:color="D9D9E3"/>
                                    <w:left w:val="single" w:sz="2" w:space="0" w:color="D9D9E3"/>
                                    <w:bottom w:val="single" w:sz="2" w:space="0" w:color="D9D9E3"/>
                                    <w:right w:val="single" w:sz="2" w:space="0" w:color="D9D9E3"/>
                                  </w:divBdr>
                                  <w:divsChild>
                                    <w:div w:id="916018776">
                                      <w:marLeft w:val="0"/>
                                      <w:marRight w:val="0"/>
                                      <w:marTop w:val="0"/>
                                      <w:marBottom w:val="0"/>
                                      <w:divBdr>
                                        <w:top w:val="single" w:sz="2" w:space="0" w:color="D9D9E3"/>
                                        <w:left w:val="single" w:sz="2" w:space="0" w:color="D9D9E3"/>
                                        <w:bottom w:val="single" w:sz="2" w:space="0" w:color="D9D9E3"/>
                                        <w:right w:val="single" w:sz="2" w:space="0" w:color="D9D9E3"/>
                                      </w:divBdr>
                                      <w:divsChild>
                                        <w:div w:id="45641502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104494723">
                                  <w:marLeft w:val="0"/>
                                  <w:marRight w:val="0"/>
                                  <w:marTop w:val="0"/>
                                  <w:marBottom w:val="0"/>
                                  <w:divBdr>
                                    <w:top w:val="single" w:sz="2" w:space="0" w:color="D9D9E3"/>
                                    <w:left w:val="single" w:sz="2" w:space="0" w:color="D9D9E3"/>
                                    <w:bottom w:val="single" w:sz="2" w:space="0" w:color="D9D9E3"/>
                                    <w:right w:val="single" w:sz="2" w:space="0" w:color="D9D9E3"/>
                                  </w:divBdr>
                                  <w:divsChild>
                                    <w:div w:id="469249319">
                                      <w:marLeft w:val="0"/>
                                      <w:marRight w:val="0"/>
                                      <w:marTop w:val="0"/>
                                      <w:marBottom w:val="0"/>
                                      <w:divBdr>
                                        <w:top w:val="single" w:sz="2" w:space="0" w:color="D9D9E3"/>
                                        <w:left w:val="single" w:sz="2" w:space="0" w:color="D9D9E3"/>
                                        <w:bottom w:val="single" w:sz="2" w:space="0" w:color="D9D9E3"/>
                                        <w:right w:val="single" w:sz="2" w:space="0" w:color="D9D9E3"/>
                                      </w:divBdr>
                                      <w:divsChild>
                                        <w:div w:id="1058359735">
                                          <w:marLeft w:val="0"/>
                                          <w:marRight w:val="0"/>
                                          <w:marTop w:val="0"/>
                                          <w:marBottom w:val="0"/>
                                          <w:divBdr>
                                            <w:top w:val="single" w:sz="2" w:space="0" w:color="D9D9E3"/>
                                            <w:left w:val="single" w:sz="2" w:space="0" w:color="D9D9E3"/>
                                            <w:bottom w:val="single" w:sz="2" w:space="0" w:color="D9D9E3"/>
                                            <w:right w:val="single" w:sz="2" w:space="0" w:color="D9D9E3"/>
                                          </w:divBdr>
                                          <w:divsChild>
                                            <w:div w:id="112049159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593514146">
          <w:marLeft w:val="0"/>
          <w:marRight w:val="0"/>
          <w:marTop w:val="0"/>
          <w:marBottom w:val="0"/>
          <w:divBdr>
            <w:top w:val="none" w:sz="0" w:space="0" w:color="auto"/>
            <w:left w:val="none" w:sz="0" w:space="0" w:color="auto"/>
            <w:bottom w:val="none" w:sz="0" w:space="0" w:color="auto"/>
            <w:right w:val="none" w:sz="0" w:space="0" w:color="auto"/>
          </w:divBdr>
        </w:div>
      </w:divsChild>
    </w:div>
    <w:div w:id="1060399115">
      <w:bodyDiv w:val="1"/>
      <w:marLeft w:val="0"/>
      <w:marRight w:val="0"/>
      <w:marTop w:val="0"/>
      <w:marBottom w:val="0"/>
      <w:divBdr>
        <w:top w:val="none" w:sz="0" w:space="0" w:color="auto"/>
        <w:left w:val="none" w:sz="0" w:space="0" w:color="auto"/>
        <w:bottom w:val="none" w:sz="0" w:space="0" w:color="auto"/>
        <w:right w:val="none" w:sz="0" w:space="0" w:color="auto"/>
      </w:divBdr>
    </w:div>
    <w:div w:id="1154952837">
      <w:bodyDiv w:val="1"/>
      <w:marLeft w:val="0"/>
      <w:marRight w:val="0"/>
      <w:marTop w:val="0"/>
      <w:marBottom w:val="0"/>
      <w:divBdr>
        <w:top w:val="none" w:sz="0" w:space="0" w:color="auto"/>
        <w:left w:val="none" w:sz="0" w:space="0" w:color="auto"/>
        <w:bottom w:val="none" w:sz="0" w:space="0" w:color="auto"/>
        <w:right w:val="none" w:sz="0" w:space="0" w:color="auto"/>
      </w:divBdr>
      <w:divsChild>
        <w:div w:id="1294754989">
          <w:marLeft w:val="360"/>
          <w:marRight w:val="0"/>
          <w:marTop w:val="200"/>
          <w:marBottom w:val="0"/>
          <w:divBdr>
            <w:top w:val="none" w:sz="0" w:space="0" w:color="auto"/>
            <w:left w:val="none" w:sz="0" w:space="0" w:color="auto"/>
            <w:bottom w:val="none" w:sz="0" w:space="0" w:color="auto"/>
            <w:right w:val="none" w:sz="0" w:space="0" w:color="auto"/>
          </w:divBdr>
        </w:div>
        <w:div w:id="972254239">
          <w:marLeft w:val="360"/>
          <w:marRight w:val="0"/>
          <w:marTop w:val="200"/>
          <w:marBottom w:val="0"/>
          <w:divBdr>
            <w:top w:val="none" w:sz="0" w:space="0" w:color="auto"/>
            <w:left w:val="none" w:sz="0" w:space="0" w:color="auto"/>
            <w:bottom w:val="none" w:sz="0" w:space="0" w:color="auto"/>
            <w:right w:val="none" w:sz="0" w:space="0" w:color="auto"/>
          </w:divBdr>
        </w:div>
        <w:div w:id="833884223">
          <w:marLeft w:val="360"/>
          <w:marRight w:val="0"/>
          <w:marTop w:val="200"/>
          <w:marBottom w:val="0"/>
          <w:divBdr>
            <w:top w:val="none" w:sz="0" w:space="0" w:color="auto"/>
            <w:left w:val="none" w:sz="0" w:space="0" w:color="auto"/>
            <w:bottom w:val="none" w:sz="0" w:space="0" w:color="auto"/>
            <w:right w:val="none" w:sz="0" w:space="0" w:color="auto"/>
          </w:divBdr>
        </w:div>
      </w:divsChild>
    </w:div>
    <w:div w:id="1171945557">
      <w:bodyDiv w:val="1"/>
      <w:marLeft w:val="0"/>
      <w:marRight w:val="0"/>
      <w:marTop w:val="0"/>
      <w:marBottom w:val="0"/>
      <w:divBdr>
        <w:top w:val="none" w:sz="0" w:space="0" w:color="auto"/>
        <w:left w:val="none" w:sz="0" w:space="0" w:color="auto"/>
        <w:bottom w:val="none" w:sz="0" w:space="0" w:color="auto"/>
        <w:right w:val="none" w:sz="0" w:space="0" w:color="auto"/>
      </w:divBdr>
    </w:div>
    <w:div w:id="1339236860">
      <w:bodyDiv w:val="1"/>
      <w:marLeft w:val="0"/>
      <w:marRight w:val="0"/>
      <w:marTop w:val="0"/>
      <w:marBottom w:val="0"/>
      <w:divBdr>
        <w:top w:val="none" w:sz="0" w:space="0" w:color="auto"/>
        <w:left w:val="none" w:sz="0" w:space="0" w:color="auto"/>
        <w:bottom w:val="none" w:sz="0" w:space="0" w:color="auto"/>
        <w:right w:val="none" w:sz="0" w:space="0" w:color="auto"/>
      </w:divBdr>
    </w:div>
    <w:div w:id="1545945226">
      <w:bodyDiv w:val="1"/>
      <w:marLeft w:val="0"/>
      <w:marRight w:val="0"/>
      <w:marTop w:val="0"/>
      <w:marBottom w:val="0"/>
      <w:divBdr>
        <w:top w:val="none" w:sz="0" w:space="0" w:color="auto"/>
        <w:left w:val="none" w:sz="0" w:space="0" w:color="auto"/>
        <w:bottom w:val="none" w:sz="0" w:space="0" w:color="auto"/>
        <w:right w:val="none" w:sz="0" w:space="0" w:color="auto"/>
      </w:divBdr>
    </w:div>
    <w:div w:id="1565293390">
      <w:bodyDiv w:val="1"/>
      <w:marLeft w:val="0"/>
      <w:marRight w:val="0"/>
      <w:marTop w:val="0"/>
      <w:marBottom w:val="0"/>
      <w:divBdr>
        <w:top w:val="none" w:sz="0" w:space="0" w:color="auto"/>
        <w:left w:val="none" w:sz="0" w:space="0" w:color="auto"/>
        <w:bottom w:val="none" w:sz="0" w:space="0" w:color="auto"/>
        <w:right w:val="none" w:sz="0" w:space="0" w:color="auto"/>
      </w:divBdr>
      <w:divsChild>
        <w:div w:id="1156460653">
          <w:marLeft w:val="158"/>
          <w:marRight w:val="0"/>
          <w:marTop w:val="84"/>
          <w:marBottom w:val="0"/>
          <w:divBdr>
            <w:top w:val="none" w:sz="0" w:space="0" w:color="auto"/>
            <w:left w:val="none" w:sz="0" w:space="0" w:color="auto"/>
            <w:bottom w:val="none" w:sz="0" w:space="0" w:color="auto"/>
            <w:right w:val="none" w:sz="0" w:space="0" w:color="auto"/>
          </w:divBdr>
        </w:div>
      </w:divsChild>
    </w:div>
    <w:div w:id="1815876000">
      <w:bodyDiv w:val="1"/>
      <w:marLeft w:val="0"/>
      <w:marRight w:val="0"/>
      <w:marTop w:val="0"/>
      <w:marBottom w:val="0"/>
      <w:divBdr>
        <w:top w:val="none" w:sz="0" w:space="0" w:color="auto"/>
        <w:left w:val="none" w:sz="0" w:space="0" w:color="auto"/>
        <w:bottom w:val="none" w:sz="0" w:space="0" w:color="auto"/>
        <w:right w:val="none" w:sz="0" w:space="0" w:color="auto"/>
      </w:divBdr>
    </w:div>
    <w:div w:id="1969050633">
      <w:bodyDiv w:val="1"/>
      <w:marLeft w:val="0"/>
      <w:marRight w:val="0"/>
      <w:marTop w:val="0"/>
      <w:marBottom w:val="0"/>
      <w:divBdr>
        <w:top w:val="none" w:sz="0" w:space="0" w:color="auto"/>
        <w:left w:val="none" w:sz="0" w:space="0" w:color="auto"/>
        <w:bottom w:val="none" w:sz="0" w:space="0" w:color="auto"/>
        <w:right w:val="none" w:sz="0" w:space="0" w:color="auto"/>
      </w:divBdr>
    </w:div>
    <w:div w:id="1974604361">
      <w:bodyDiv w:val="1"/>
      <w:marLeft w:val="0"/>
      <w:marRight w:val="0"/>
      <w:marTop w:val="0"/>
      <w:marBottom w:val="0"/>
      <w:divBdr>
        <w:top w:val="none" w:sz="0" w:space="0" w:color="auto"/>
        <w:left w:val="none" w:sz="0" w:space="0" w:color="auto"/>
        <w:bottom w:val="none" w:sz="0" w:space="0" w:color="auto"/>
        <w:right w:val="none" w:sz="0" w:space="0" w:color="auto"/>
      </w:divBdr>
      <w:divsChild>
        <w:div w:id="912812648">
          <w:marLeft w:val="158"/>
          <w:marRight w:val="0"/>
          <w:marTop w:val="84"/>
          <w:marBottom w:val="0"/>
          <w:divBdr>
            <w:top w:val="none" w:sz="0" w:space="0" w:color="auto"/>
            <w:left w:val="none" w:sz="0" w:space="0" w:color="auto"/>
            <w:bottom w:val="none" w:sz="0" w:space="0" w:color="auto"/>
            <w:right w:val="none" w:sz="0" w:space="0" w:color="auto"/>
          </w:divBdr>
        </w:div>
        <w:div w:id="788401954">
          <w:marLeft w:val="158"/>
          <w:marRight w:val="0"/>
          <w:marTop w:val="84"/>
          <w:marBottom w:val="0"/>
          <w:divBdr>
            <w:top w:val="none" w:sz="0" w:space="0" w:color="auto"/>
            <w:left w:val="none" w:sz="0" w:space="0" w:color="auto"/>
            <w:bottom w:val="none" w:sz="0" w:space="0" w:color="auto"/>
            <w:right w:val="none" w:sz="0" w:space="0" w:color="auto"/>
          </w:divBdr>
        </w:div>
        <w:div w:id="141238655">
          <w:marLeft w:val="158"/>
          <w:marRight w:val="0"/>
          <w:marTop w:val="84"/>
          <w:marBottom w:val="0"/>
          <w:divBdr>
            <w:top w:val="none" w:sz="0" w:space="0" w:color="auto"/>
            <w:left w:val="none" w:sz="0" w:space="0" w:color="auto"/>
            <w:bottom w:val="none" w:sz="0" w:space="0" w:color="auto"/>
            <w:right w:val="none" w:sz="0" w:space="0" w:color="auto"/>
          </w:divBdr>
        </w:div>
        <w:div w:id="8263875">
          <w:marLeft w:val="158"/>
          <w:marRight w:val="0"/>
          <w:marTop w:val="84"/>
          <w:marBottom w:val="0"/>
          <w:divBdr>
            <w:top w:val="none" w:sz="0" w:space="0" w:color="auto"/>
            <w:left w:val="none" w:sz="0" w:space="0" w:color="auto"/>
            <w:bottom w:val="none" w:sz="0" w:space="0" w:color="auto"/>
            <w:right w:val="none" w:sz="0" w:space="0" w:color="auto"/>
          </w:divBdr>
        </w:div>
      </w:divsChild>
    </w:div>
    <w:div w:id="2053918435">
      <w:bodyDiv w:val="1"/>
      <w:marLeft w:val="0"/>
      <w:marRight w:val="0"/>
      <w:marTop w:val="0"/>
      <w:marBottom w:val="0"/>
      <w:divBdr>
        <w:top w:val="none" w:sz="0" w:space="0" w:color="auto"/>
        <w:left w:val="none" w:sz="0" w:space="0" w:color="auto"/>
        <w:bottom w:val="none" w:sz="0" w:space="0" w:color="auto"/>
        <w:right w:val="none" w:sz="0" w:space="0" w:color="auto"/>
      </w:divBdr>
    </w:div>
    <w:div w:id="2081053470">
      <w:bodyDiv w:val="1"/>
      <w:marLeft w:val="0"/>
      <w:marRight w:val="0"/>
      <w:marTop w:val="0"/>
      <w:marBottom w:val="0"/>
      <w:divBdr>
        <w:top w:val="none" w:sz="0" w:space="0" w:color="auto"/>
        <w:left w:val="none" w:sz="0" w:space="0" w:color="auto"/>
        <w:bottom w:val="none" w:sz="0" w:space="0" w:color="auto"/>
        <w:right w:val="none" w:sz="0" w:space="0" w:color="auto"/>
      </w:divBdr>
    </w:div>
    <w:div w:id="2102292901">
      <w:bodyDiv w:val="1"/>
      <w:marLeft w:val="0"/>
      <w:marRight w:val="0"/>
      <w:marTop w:val="0"/>
      <w:marBottom w:val="0"/>
      <w:divBdr>
        <w:top w:val="none" w:sz="0" w:space="0" w:color="auto"/>
        <w:left w:val="none" w:sz="0" w:space="0" w:color="auto"/>
        <w:bottom w:val="none" w:sz="0" w:space="0" w:color="auto"/>
        <w:right w:val="none" w:sz="0" w:space="0" w:color="auto"/>
      </w:divBdr>
    </w:div>
    <w:div w:id="2147042438">
      <w:bodyDiv w:val="1"/>
      <w:marLeft w:val="0"/>
      <w:marRight w:val="0"/>
      <w:marTop w:val="0"/>
      <w:marBottom w:val="0"/>
      <w:divBdr>
        <w:top w:val="none" w:sz="0" w:space="0" w:color="auto"/>
        <w:left w:val="none" w:sz="0" w:space="0" w:color="auto"/>
        <w:bottom w:val="none" w:sz="0" w:space="0" w:color="auto"/>
        <w:right w:val="none" w:sz="0" w:space="0" w:color="auto"/>
      </w:divBdr>
      <w:divsChild>
        <w:div w:id="125319725">
          <w:marLeft w:val="547"/>
          <w:marRight w:val="0"/>
          <w:marTop w:val="134"/>
          <w:marBottom w:val="0"/>
          <w:divBdr>
            <w:top w:val="none" w:sz="0" w:space="0" w:color="auto"/>
            <w:left w:val="none" w:sz="0" w:space="0" w:color="auto"/>
            <w:bottom w:val="none" w:sz="0" w:space="0" w:color="auto"/>
            <w:right w:val="none" w:sz="0" w:space="0" w:color="auto"/>
          </w:divBdr>
        </w:div>
        <w:div w:id="958411038">
          <w:marLeft w:val="547"/>
          <w:marRight w:val="0"/>
          <w:marTop w:val="134"/>
          <w:marBottom w:val="0"/>
          <w:divBdr>
            <w:top w:val="none" w:sz="0" w:space="0" w:color="auto"/>
            <w:left w:val="none" w:sz="0" w:space="0" w:color="auto"/>
            <w:bottom w:val="none" w:sz="0" w:space="0" w:color="auto"/>
            <w:right w:val="none" w:sz="0" w:space="0" w:color="auto"/>
          </w:divBdr>
        </w:div>
        <w:div w:id="1499155988">
          <w:marLeft w:val="547"/>
          <w:marRight w:val="0"/>
          <w:marTop w:val="134"/>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78B6039-CFEA-4A6C-BE2C-3EDAD87AFE7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216</TotalTime>
  <Pages>8</Pages>
  <Words>2441</Words>
  <Characters>13917</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Kamil Kosiba</dc:creator>
  <cp:lastModifiedBy>Kamil Kosiba (2220485)</cp:lastModifiedBy>
  <cp:revision>5</cp:revision>
  <dcterms:created xsi:type="dcterms:W3CDTF">2023-05-27T09:46:00Z</dcterms:created>
  <dcterms:modified xsi:type="dcterms:W3CDTF">2023-05-27T13:02:00Z</dcterms:modified>
</cp:coreProperties>
</file>