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eastAsia="en-US"/>
          <w14:ligatures w14:val="standardContextual"/>
        </w:rPr>
        <w:id w:val="338352460"/>
        <w:docPartObj>
          <w:docPartGallery w:val="Cover Pages"/>
          <w:docPartUnique/>
        </w:docPartObj>
      </w:sdtPr>
      <w:sdtEndPr>
        <w:rPr>
          <w:rFonts w:ascii="Arial" w:hAnsi="Arial" w:cs="Arial"/>
          <w:b/>
          <w:bCs/>
          <w:color w:val="BF4E14" w:themeColor="accent2" w:themeShade="BF"/>
        </w:rPr>
      </w:sdtEndPr>
      <w:sdtContent>
        <w:p w14:paraId="059C0E55" w14:textId="0F24992E" w:rsidR="00792869" w:rsidRDefault="00792869">
          <w:pPr>
            <w:pStyle w:val="NoSpacing"/>
            <w:spacing w:before="1540" w:after="240"/>
            <w:jc w:val="center"/>
            <w:rPr>
              <w:color w:val="156082" w:themeColor="accent1"/>
            </w:rPr>
          </w:pPr>
          <w:r>
            <w:rPr>
              <w:noProof/>
              <w:color w:val="156082" w:themeColor="accent1"/>
            </w:rPr>
            <w:drawing>
              <wp:inline distT="0" distB="0" distL="0" distR="0" wp14:anchorId="680A1E4E" wp14:editId="673993C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41B50DDB193D4DF284B487FBF27F8D0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EDE847B" w14:textId="6656B7DC" w:rsidR="00792869" w:rsidRDefault="0079286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BLOGS AND POSTURE</w:t>
              </w:r>
            </w:p>
          </w:sdtContent>
        </w:sdt>
        <w:sdt>
          <w:sdtPr>
            <w:rPr>
              <w:color w:val="156082" w:themeColor="accent1"/>
              <w:sz w:val="28"/>
              <w:szCs w:val="28"/>
            </w:rPr>
            <w:alias w:val="Subtitle"/>
            <w:tag w:val=""/>
            <w:id w:val="328029620"/>
            <w:placeholder>
              <w:docPart w:val="DB8250CE5B424BDE902D63183606654D"/>
            </w:placeholder>
            <w:dataBinding w:prefixMappings="xmlns:ns0='http://purl.org/dc/elements/1.1/' xmlns:ns1='http://schemas.openxmlformats.org/package/2006/metadata/core-properties' " w:xpath="/ns1:coreProperties[1]/ns0:subject[1]" w:storeItemID="{6C3C8BC8-F283-45AE-878A-BAB7291924A1}"/>
            <w:text/>
          </w:sdtPr>
          <w:sdtEndPr/>
          <w:sdtContent>
            <w:p w14:paraId="498D45F7" w14:textId="7EA1AB7C" w:rsidR="00792869" w:rsidRDefault="00792869">
              <w:pPr>
                <w:pStyle w:val="NoSpacing"/>
                <w:jc w:val="center"/>
                <w:rPr>
                  <w:color w:val="156082" w:themeColor="accent1"/>
                  <w:sz w:val="28"/>
                  <w:szCs w:val="28"/>
                </w:rPr>
              </w:pPr>
              <w:r>
                <w:rPr>
                  <w:color w:val="156082" w:themeColor="accent1"/>
                  <w:sz w:val="28"/>
                  <w:szCs w:val="28"/>
                </w:rPr>
                <w:t>SHIVANGI</w:t>
              </w:r>
            </w:p>
          </w:sdtContent>
        </w:sdt>
        <w:p w14:paraId="4BC1E20E" w14:textId="707F5744" w:rsidR="00792869" w:rsidRDefault="00792869">
          <w:pPr>
            <w:pStyle w:val="NoSpacing"/>
            <w:spacing w:before="480"/>
            <w:jc w:val="center"/>
            <w:rPr>
              <w:color w:val="156082" w:themeColor="accent1"/>
            </w:rPr>
          </w:pPr>
          <w:r>
            <w:rPr>
              <w:noProof/>
              <w:color w:val="156082" w:themeColor="accent1"/>
            </w:rPr>
            <w:drawing>
              <wp:inline distT="0" distB="0" distL="0" distR="0" wp14:anchorId="699F64CA" wp14:editId="6043B68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C75DAF4" w14:textId="77777777" w:rsidR="001D52B2" w:rsidRDefault="001D52B2">
          <w:pPr>
            <w:rPr>
              <w:rFonts w:ascii="Arial" w:hAnsi="Arial" w:cs="Arial"/>
              <w:b/>
              <w:bCs/>
              <w:color w:val="BF4E14" w:themeColor="accent2" w:themeShade="BF"/>
              <w:sz w:val="22"/>
              <w:szCs w:val="22"/>
            </w:rPr>
          </w:pPr>
        </w:p>
        <w:p w14:paraId="3C750F7A" w14:textId="77777777" w:rsidR="001D52B2" w:rsidRDefault="001D52B2">
          <w:pPr>
            <w:rPr>
              <w:rFonts w:ascii="Arial" w:hAnsi="Arial" w:cs="Arial"/>
              <w:b/>
              <w:bCs/>
              <w:color w:val="BF4E14" w:themeColor="accent2" w:themeShade="BF"/>
              <w:sz w:val="22"/>
              <w:szCs w:val="22"/>
            </w:rPr>
          </w:pPr>
        </w:p>
        <w:p w14:paraId="27EBC8C5" w14:textId="77777777" w:rsidR="001D52B2" w:rsidRDefault="001D52B2">
          <w:pPr>
            <w:rPr>
              <w:rFonts w:ascii="Arial" w:hAnsi="Arial" w:cs="Arial"/>
              <w:b/>
              <w:bCs/>
              <w:color w:val="BF4E14" w:themeColor="accent2" w:themeShade="BF"/>
              <w:sz w:val="22"/>
              <w:szCs w:val="22"/>
            </w:rPr>
          </w:pPr>
        </w:p>
        <w:p w14:paraId="623B624D" w14:textId="77777777" w:rsidR="001D52B2" w:rsidRDefault="001D52B2">
          <w:pPr>
            <w:rPr>
              <w:rFonts w:ascii="Arial" w:hAnsi="Arial" w:cs="Arial"/>
              <w:b/>
              <w:bCs/>
              <w:color w:val="BF4E14" w:themeColor="accent2" w:themeShade="BF"/>
              <w:sz w:val="22"/>
              <w:szCs w:val="22"/>
            </w:rPr>
          </w:pPr>
        </w:p>
        <w:p w14:paraId="4F2022F8" w14:textId="77777777" w:rsidR="0077704F" w:rsidRPr="000E2B0D" w:rsidRDefault="0077704F" w:rsidP="0077704F">
          <w:pPr>
            <w:rPr>
              <w:rFonts w:cs="Arial"/>
              <w:sz w:val="28"/>
              <w:szCs w:val="28"/>
            </w:rPr>
          </w:pPr>
          <w:r w:rsidRPr="000E2B0D">
            <w:rPr>
              <w:rFonts w:cs="Arial"/>
              <w:sz w:val="28"/>
              <w:szCs w:val="28"/>
            </w:rPr>
            <w:t>Programme: MSc Public Health and Social Care in Practice</w:t>
          </w:r>
        </w:p>
        <w:p w14:paraId="1EEA5984" w14:textId="45FD1E81" w:rsidR="0077704F" w:rsidRPr="000E2B0D" w:rsidRDefault="0077704F" w:rsidP="0077704F">
          <w:pPr>
            <w:rPr>
              <w:rFonts w:cs="Arial"/>
              <w:sz w:val="28"/>
              <w:szCs w:val="28"/>
            </w:rPr>
          </w:pPr>
          <w:r w:rsidRPr="000E2B0D">
            <w:rPr>
              <w:rFonts w:cs="Arial"/>
              <w:sz w:val="28"/>
              <w:szCs w:val="28"/>
            </w:rPr>
            <w:t xml:space="preserve">Module name: </w:t>
          </w:r>
          <w:r w:rsidR="00E8726D">
            <w:rPr>
              <w:rFonts w:cs="Arial"/>
              <w:sz w:val="28"/>
              <w:szCs w:val="28"/>
            </w:rPr>
            <w:t>Population Health and Digital Health Promotion</w:t>
          </w:r>
        </w:p>
        <w:p w14:paraId="1F78D321" w14:textId="1B0A4E05" w:rsidR="0077704F" w:rsidRPr="000E2B0D" w:rsidRDefault="0077704F" w:rsidP="0077704F">
          <w:pPr>
            <w:rPr>
              <w:rFonts w:cs="Arial"/>
              <w:sz w:val="28"/>
              <w:szCs w:val="28"/>
            </w:rPr>
          </w:pPr>
          <w:r w:rsidRPr="000E2B0D">
            <w:rPr>
              <w:rFonts w:cs="Arial"/>
              <w:sz w:val="28"/>
              <w:szCs w:val="28"/>
            </w:rPr>
            <w:t xml:space="preserve">Module code: </w:t>
          </w:r>
          <w:r w:rsidR="00E8726D">
            <w:rPr>
              <w:rFonts w:cs="Arial"/>
              <w:sz w:val="28"/>
              <w:szCs w:val="28"/>
            </w:rPr>
            <w:t>LCHS7007</w:t>
          </w:r>
        </w:p>
        <w:p w14:paraId="794858F9" w14:textId="4BA43E08" w:rsidR="0077704F" w:rsidRPr="000E2B0D" w:rsidRDefault="0077704F" w:rsidP="0077704F">
          <w:pPr>
            <w:rPr>
              <w:rFonts w:cs="Arial"/>
              <w:sz w:val="28"/>
              <w:szCs w:val="28"/>
            </w:rPr>
          </w:pPr>
          <w:r w:rsidRPr="000E2B0D">
            <w:rPr>
              <w:rFonts w:cs="Arial"/>
              <w:sz w:val="28"/>
              <w:szCs w:val="28"/>
            </w:rPr>
            <w:t xml:space="preserve">Student name: </w:t>
          </w:r>
          <w:r w:rsidR="00E8726D">
            <w:rPr>
              <w:rFonts w:cs="Arial"/>
              <w:sz w:val="28"/>
              <w:szCs w:val="28"/>
            </w:rPr>
            <w:t>Shivangi Joshi</w:t>
          </w:r>
        </w:p>
        <w:p w14:paraId="76B30090" w14:textId="1C5C67EA" w:rsidR="0077704F" w:rsidRDefault="0077704F" w:rsidP="0077704F">
          <w:pPr>
            <w:rPr>
              <w:rFonts w:cs="Arial"/>
              <w:sz w:val="28"/>
              <w:szCs w:val="28"/>
            </w:rPr>
          </w:pPr>
          <w:r w:rsidRPr="000E2B0D">
            <w:rPr>
              <w:rFonts w:cs="Arial"/>
              <w:sz w:val="28"/>
              <w:szCs w:val="28"/>
            </w:rPr>
            <w:t xml:space="preserve">Student ID: </w:t>
          </w:r>
          <w:r w:rsidR="00E8726D">
            <w:rPr>
              <w:rFonts w:cs="Arial"/>
              <w:sz w:val="28"/>
              <w:szCs w:val="28"/>
            </w:rPr>
            <w:t>2336350</w:t>
          </w:r>
        </w:p>
        <w:p w14:paraId="7133E3A8" w14:textId="79C62FA1" w:rsidR="0077704F" w:rsidRPr="000E2B0D" w:rsidRDefault="0077704F" w:rsidP="0077704F">
          <w:pPr>
            <w:rPr>
              <w:rFonts w:cs="Arial"/>
            </w:rPr>
          </w:pPr>
          <w:r w:rsidRPr="000E2B0D">
            <w:rPr>
              <w:rFonts w:cs="Arial"/>
              <w:sz w:val="28"/>
              <w:szCs w:val="28"/>
            </w:rPr>
            <w:t xml:space="preserve">Lecturer: </w:t>
          </w:r>
          <w:proofErr w:type="spellStart"/>
          <w:r w:rsidR="00E8726D">
            <w:rPr>
              <w:rFonts w:cs="Arial"/>
              <w:sz w:val="28"/>
              <w:szCs w:val="28"/>
            </w:rPr>
            <w:t>Dr.</w:t>
          </w:r>
          <w:proofErr w:type="spellEnd"/>
          <w:r w:rsidR="00E8726D">
            <w:rPr>
              <w:rFonts w:cs="Arial"/>
              <w:sz w:val="28"/>
              <w:szCs w:val="28"/>
            </w:rPr>
            <w:t xml:space="preserve"> Ping Wu</w:t>
          </w:r>
        </w:p>
        <w:p w14:paraId="2BECB59C" w14:textId="77777777" w:rsidR="001D52B2" w:rsidRDefault="001D52B2">
          <w:pPr>
            <w:rPr>
              <w:rFonts w:ascii="Arial" w:hAnsi="Arial" w:cs="Arial"/>
              <w:b/>
              <w:bCs/>
              <w:color w:val="BF4E14" w:themeColor="accent2" w:themeShade="BF"/>
              <w:sz w:val="22"/>
              <w:szCs w:val="22"/>
            </w:rPr>
          </w:pPr>
        </w:p>
        <w:p w14:paraId="1F107CE8" w14:textId="77777777" w:rsidR="001D52B2" w:rsidRDefault="001D52B2">
          <w:pPr>
            <w:rPr>
              <w:rFonts w:ascii="Arial" w:hAnsi="Arial" w:cs="Arial"/>
              <w:b/>
              <w:bCs/>
              <w:color w:val="BF4E14" w:themeColor="accent2" w:themeShade="BF"/>
              <w:sz w:val="22"/>
              <w:szCs w:val="22"/>
            </w:rPr>
          </w:pPr>
        </w:p>
        <w:p w14:paraId="1B3BF364" w14:textId="77777777" w:rsidR="001D52B2" w:rsidRDefault="001D52B2">
          <w:pPr>
            <w:rPr>
              <w:rFonts w:ascii="Arial" w:hAnsi="Arial" w:cs="Arial"/>
              <w:b/>
              <w:bCs/>
              <w:color w:val="BF4E14" w:themeColor="accent2" w:themeShade="BF"/>
              <w:sz w:val="22"/>
              <w:szCs w:val="22"/>
            </w:rPr>
          </w:pPr>
        </w:p>
        <w:p w14:paraId="04CC2A8F" w14:textId="77777777" w:rsidR="001D52B2" w:rsidRDefault="001D52B2">
          <w:pPr>
            <w:rPr>
              <w:rFonts w:ascii="Arial" w:hAnsi="Arial" w:cs="Arial"/>
              <w:b/>
              <w:bCs/>
              <w:color w:val="BF4E14" w:themeColor="accent2" w:themeShade="BF"/>
              <w:sz w:val="22"/>
              <w:szCs w:val="22"/>
            </w:rPr>
          </w:pPr>
        </w:p>
        <w:p w14:paraId="5D7015FE" w14:textId="77777777" w:rsidR="001D52B2" w:rsidRDefault="001D52B2">
          <w:pPr>
            <w:rPr>
              <w:rFonts w:ascii="Arial" w:hAnsi="Arial" w:cs="Arial"/>
              <w:b/>
              <w:bCs/>
              <w:color w:val="BF4E14" w:themeColor="accent2" w:themeShade="BF"/>
              <w:sz w:val="22"/>
              <w:szCs w:val="22"/>
            </w:rPr>
          </w:pPr>
        </w:p>
        <w:p w14:paraId="13C8B54A" w14:textId="77777777" w:rsidR="001D52B2" w:rsidRDefault="001D52B2">
          <w:pPr>
            <w:rPr>
              <w:rFonts w:ascii="Arial" w:hAnsi="Arial" w:cs="Arial"/>
              <w:b/>
              <w:bCs/>
              <w:color w:val="BF4E14" w:themeColor="accent2" w:themeShade="BF"/>
              <w:sz w:val="22"/>
              <w:szCs w:val="22"/>
            </w:rPr>
          </w:pPr>
        </w:p>
        <w:sdt>
          <w:sdtPr>
            <w:rPr>
              <w:rFonts w:asciiTheme="minorHAnsi" w:eastAsiaTheme="minorHAnsi" w:hAnsiTheme="minorHAnsi" w:cstheme="minorBidi"/>
              <w:color w:val="auto"/>
              <w:kern w:val="2"/>
              <w:sz w:val="24"/>
              <w:szCs w:val="24"/>
              <w:lang w:eastAsia="en-US"/>
              <w14:ligatures w14:val="standardContextual"/>
            </w:rPr>
            <w:id w:val="-818426766"/>
            <w:docPartObj>
              <w:docPartGallery w:val="Table of Contents"/>
              <w:docPartUnique/>
            </w:docPartObj>
          </w:sdtPr>
          <w:sdtEndPr>
            <w:rPr>
              <w:b/>
              <w:bCs/>
            </w:rPr>
          </w:sdtEndPr>
          <w:sdtContent>
            <w:p w14:paraId="4944ED6A" w14:textId="4CC7EF7F" w:rsidR="001D52B2" w:rsidRPr="009E359D" w:rsidRDefault="001D52B2">
              <w:pPr>
                <w:pStyle w:val="TOCHeading"/>
                <w:rPr>
                  <w:b/>
                  <w:bCs/>
                  <w:color w:val="auto"/>
                </w:rPr>
              </w:pPr>
              <w:r w:rsidRPr="009E359D">
                <w:rPr>
                  <w:b/>
                  <w:bCs/>
                  <w:color w:val="auto"/>
                </w:rPr>
                <w:t>Table of Contents</w:t>
              </w:r>
            </w:p>
            <w:p w14:paraId="3BCBD0EA" w14:textId="297FCC72" w:rsidR="001D52B2" w:rsidRPr="001D52B2" w:rsidRDefault="001D52B2">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183317717" w:history="1">
                <w:r w:rsidRPr="001D52B2">
                  <w:rPr>
                    <w:rStyle w:val="Hyperlink"/>
                    <w:rFonts w:ascii="Arial" w:hAnsi="Arial" w:cs="Arial"/>
                    <w:noProof/>
                    <w:color w:val="auto"/>
                  </w:rPr>
                  <w:t>BLOG: 1 Waking Up to Wellness: The Sleep Cycle App Revolution in Combating Sleep Deprivation</w:t>
                </w:r>
                <w:r w:rsidRPr="001D52B2">
                  <w:rPr>
                    <w:rFonts w:ascii="Arial" w:hAnsi="Arial" w:cs="Arial"/>
                    <w:noProof/>
                    <w:webHidden/>
                  </w:rPr>
                  <w:tab/>
                </w:r>
                <w:r w:rsidRPr="001D52B2">
                  <w:rPr>
                    <w:rFonts w:ascii="Arial" w:hAnsi="Arial" w:cs="Arial"/>
                    <w:noProof/>
                    <w:webHidden/>
                  </w:rPr>
                  <w:fldChar w:fldCharType="begin"/>
                </w:r>
                <w:r w:rsidRPr="001D52B2">
                  <w:rPr>
                    <w:rFonts w:ascii="Arial" w:hAnsi="Arial" w:cs="Arial"/>
                    <w:noProof/>
                    <w:webHidden/>
                  </w:rPr>
                  <w:instrText xml:space="preserve"> PAGEREF _Toc183317717 \h </w:instrText>
                </w:r>
                <w:r w:rsidRPr="001D52B2">
                  <w:rPr>
                    <w:rFonts w:ascii="Arial" w:hAnsi="Arial" w:cs="Arial"/>
                    <w:noProof/>
                    <w:webHidden/>
                  </w:rPr>
                </w:r>
                <w:r w:rsidRPr="001D52B2">
                  <w:rPr>
                    <w:rFonts w:ascii="Arial" w:hAnsi="Arial" w:cs="Arial"/>
                    <w:noProof/>
                    <w:webHidden/>
                  </w:rPr>
                  <w:fldChar w:fldCharType="separate"/>
                </w:r>
                <w:r w:rsidRPr="001D52B2">
                  <w:rPr>
                    <w:rFonts w:ascii="Arial" w:hAnsi="Arial" w:cs="Arial"/>
                    <w:noProof/>
                    <w:webHidden/>
                  </w:rPr>
                  <w:t>2</w:t>
                </w:r>
                <w:r w:rsidRPr="001D52B2">
                  <w:rPr>
                    <w:rFonts w:ascii="Arial" w:hAnsi="Arial" w:cs="Arial"/>
                    <w:noProof/>
                    <w:webHidden/>
                  </w:rPr>
                  <w:fldChar w:fldCharType="end"/>
                </w:r>
              </w:hyperlink>
            </w:p>
            <w:p w14:paraId="151A80B2" w14:textId="1480F3BC" w:rsidR="001D52B2" w:rsidRPr="001D52B2" w:rsidRDefault="001D52B2">
              <w:pPr>
                <w:pStyle w:val="TOC1"/>
                <w:tabs>
                  <w:tab w:val="right" w:leader="dot" w:pos="9016"/>
                </w:tabs>
                <w:rPr>
                  <w:rFonts w:ascii="Arial" w:hAnsi="Arial" w:cs="Arial"/>
                  <w:noProof/>
                </w:rPr>
              </w:pPr>
              <w:hyperlink w:anchor="_Toc183317718" w:history="1">
                <w:r w:rsidRPr="001D52B2">
                  <w:rPr>
                    <w:rStyle w:val="Hyperlink"/>
                    <w:rFonts w:ascii="Arial" w:hAnsi="Arial" w:cs="Arial"/>
                    <w:noProof/>
                    <w:color w:val="auto"/>
                  </w:rPr>
                  <w:t>Blog 2 Addressing Anorexia Nervosa: The Need for Digital Intervention</w:t>
                </w:r>
                <w:r w:rsidRPr="001D52B2">
                  <w:rPr>
                    <w:rFonts w:ascii="Arial" w:hAnsi="Arial" w:cs="Arial"/>
                    <w:noProof/>
                    <w:webHidden/>
                  </w:rPr>
                  <w:tab/>
                </w:r>
                <w:r w:rsidRPr="001D52B2">
                  <w:rPr>
                    <w:rFonts w:ascii="Arial" w:hAnsi="Arial" w:cs="Arial"/>
                    <w:noProof/>
                    <w:webHidden/>
                  </w:rPr>
                  <w:fldChar w:fldCharType="begin"/>
                </w:r>
                <w:r w:rsidRPr="001D52B2">
                  <w:rPr>
                    <w:rFonts w:ascii="Arial" w:hAnsi="Arial" w:cs="Arial"/>
                    <w:noProof/>
                    <w:webHidden/>
                  </w:rPr>
                  <w:instrText xml:space="preserve"> PAGEREF _Toc183317718 \h </w:instrText>
                </w:r>
                <w:r w:rsidRPr="001D52B2">
                  <w:rPr>
                    <w:rFonts w:ascii="Arial" w:hAnsi="Arial" w:cs="Arial"/>
                    <w:noProof/>
                    <w:webHidden/>
                  </w:rPr>
                </w:r>
                <w:r w:rsidRPr="001D52B2">
                  <w:rPr>
                    <w:rFonts w:ascii="Arial" w:hAnsi="Arial" w:cs="Arial"/>
                    <w:noProof/>
                    <w:webHidden/>
                  </w:rPr>
                  <w:fldChar w:fldCharType="separate"/>
                </w:r>
                <w:r w:rsidRPr="001D52B2">
                  <w:rPr>
                    <w:rFonts w:ascii="Arial" w:hAnsi="Arial" w:cs="Arial"/>
                    <w:noProof/>
                    <w:webHidden/>
                  </w:rPr>
                  <w:t>4</w:t>
                </w:r>
                <w:r w:rsidRPr="001D52B2">
                  <w:rPr>
                    <w:rFonts w:ascii="Arial" w:hAnsi="Arial" w:cs="Arial"/>
                    <w:noProof/>
                    <w:webHidden/>
                  </w:rPr>
                  <w:fldChar w:fldCharType="end"/>
                </w:r>
              </w:hyperlink>
            </w:p>
            <w:p w14:paraId="34C7DE6B" w14:textId="5912826E" w:rsidR="001D52B2" w:rsidRPr="001D52B2" w:rsidRDefault="001D52B2">
              <w:pPr>
                <w:pStyle w:val="TOC1"/>
                <w:tabs>
                  <w:tab w:val="right" w:leader="dot" w:pos="9016"/>
                </w:tabs>
                <w:rPr>
                  <w:rFonts w:ascii="Arial" w:hAnsi="Arial" w:cs="Arial"/>
                  <w:noProof/>
                </w:rPr>
              </w:pPr>
              <w:hyperlink w:anchor="_Toc183317719" w:history="1">
                <w:r w:rsidRPr="001D52B2">
                  <w:rPr>
                    <w:rStyle w:val="Hyperlink"/>
                    <w:rFonts w:ascii="Arial" w:hAnsi="Arial" w:cs="Arial"/>
                    <w:noProof/>
                    <w:color w:val="auto"/>
                  </w:rPr>
                  <w:t>References</w:t>
                </w:r>
                <w:r w:rsidRPr="001D52B2">
                  <w:rPr>
                    <w:rFonts w:ascii="Arial" w:hAnsi="Arial" w:cs="Arial"/>
                    <w:noProof/>
                    <w:webHidden/>
                  </w:rPr>
                  <w:tab/>
                </w:r>
                <w:r w:rsidRPr="001D52B2">
                  <w:rPr>
                    <w:rFonts w:ascii="Arial" w:hAnsi="Arial" w:cs="Arial"/>
                    <w:noProof/>
                    <w:webHidden/>
                  </w:rPr>
                  <w:fldChar w:fldCharType="begin"/>
                </w:r>
                <w:r w:rsidRPr="001D52B2">
                  <w:rPr>
                    <w:rFonts w:ascii="Arial" w:hAnsi="Arial" w:cs="Arial"/>
                    <w:noProof/>
                    <w:webHidden/>
                  </w:rPr>
                  <w:instrText xml:space="preserve"> PAGEREF _Toc183317719 \h </w:instrText>
                </w:r>
                <w:r w:rsidRPr="001D52B2">
                  <w:rPr>
                    <w:rFonts w:ascii="Arial" w:hAnsi="Arial" w:cs="Arial"/>
                    <w:noProof/>
                    <w:webHidden/>
                  </w:rPr>
                </w:r>
                <w:r w:rsidRPr="001D52B2">
                  <w:rPr>
                    <w:rFonts w:ascii="Arial" w:hAnsi="Arial" w:cs="Arial"/>
                    <w:noProof/>
                    <w:webHidden/>
                  </w:rPr>
                  <w:fldChar w:fldCharType="separate"/>
                </w:r>
                <w:r w:rsidRPr="001D52B2">
                  <w:rPr>
                    <w:rFonts w:ascii="Arial" w:hAnsi="Arial" w:cs="Arial"/>
                    <w:noProof/>
                    <w:webHidden/>
                  </w:rPr>
                  <w:t>6</w:t>
                </w:r>
                <w:r w:rsidRPr="001D52B2">
                  <w:rPr>
                    <w:rFonts w:ascii="Arial" w:hAnsi="Arial" w:cs="Arial"/>
                    <w:noProof/>
                    <w:webHidden/>
                  </w:rPr>
                  <w:fldChar w:fldCharType="end"/>
                </w:r>
              </w:hyperlink>
            </w:p>
            <w:p w14:paraId="72AC79B9" w14:textId="2FB65F42" w:rsidR="001D52B2" w:rsidRPr="001D52B2" w:rsidRDefault="001D52B2">
              <w:pPr>
                <w:pStyle w:val="TOC1"/>
                <w:tabs>
                  <w:tab w:val="right" w:leader="dot" w:pos="9016"/>
                </w:tabs>
                <w:rPr>
                  <w:rFonts w:ascii="Arial" w:hAnsi="Arial" w:cs="Arial"/>
                  <w:noProof/>
                </w:rPr>
              </w:pPr>
              <w:hyperlink w:anchor="_Toc183317720" w:history="1">
                <w:r w:rsidRPr="001D52B2">
                  <w:rPr>
                    <w:rStyle w:val="Hyperlink"/>
                    <w:rFonts w:ascii="Arial" w:hAnsi="Arial" w:cs="Arial"/>
                    <w:noProof/>
                    <w:color w:val="auto"/>
                  </w:rPr>
                  <w:t>POSTURE</w:t>
                </w:r>
                <w:r w:rsidRPr="001D52B2">
                  <w:rPr>
                    <w:rFonts w:ascii="Arial" w:hAnsi="Arial" w:cs="Arial"/>
                    <w:noProof/>
                    <w:webHidden/>
                  </w:rPr>
                  <w:tab/>
                </w:r>
                <w:r w:rsidRPr="001D52B2">
                  <w:rPr>
                    <w:rFonts w:ascii="Arial" w:hAnsi="Arial" w:cs="Arial"/>
                    <w:noProof/>
                    <w:webHidden/>
                  </w:rPr>
                  <w:fldChar w:fldCharType="begin"/>
                </w:r>
                <w:r w:rsidRPr="001D52B2">
                  <w:rPr>
                    <w:rFonts w:ascii="Arial" w:hAnsi="Arial" w:cs="Arial"/>
                    <w:noProof/>
                    <w:webHidden/>
                  </w:rPr>
                  <w:instrText xml:space="preserve"> PAGEREF _Toc183317720 \h </w:instrText>
                </w:r>
                <w:r w:rsidRPr="001D52B2">
                  <w:rPr>
                    <w:rFonts w:ascii="Arial" w:hAnsi="Arial" w:cs="Arial"/>
                    <w:noProof/>
                    <w:webHidden/>
                  </w:rPr>
                </w:r>
                <w:r w:rsidRPr="001D52B2">
                  <w:rPr>
                    <w:rFonts w:ascii="Arial" w:hAnsi="Arial" w:cs="Arial"/>
                    <w:noProof/>
                    <w:webHidden/>
                  </w:rPr>
                  <w:fldChar w:fldCharType="separate"/>
                </w:r>
                <w:r w:rsidRPr="001D52B2">
                  <w:rPr>
                    <w:rFonts w:ascii="Arial" w:hAnsi="Arial" w:cs="Arial"/>
                    <w:noProof/>
                    <w:webHidden/>
                  </w:rPr>
                  <w:t>7</w:t>
                </w:r>
                <w:r w:rsidRPr="001D52B2">
                  <w:rPr>
                    <w:rFonts w:ascii="Arial" w:hAnsi="Arial" w:cs="Arial"/>
                    <w:noProof/>
                    <w:webHidden/>
                  </w:rPr>
                  <w:fldChar w:fldCharType="end"/>
                </w:r>
              </w:hyperlink>
            </w:p>
            <w:p w14:paraId="7454D63E" w14:textId="027139ED" w:rsidR="001D52B2" w:rsidRDefault="001D52B2">
              <w:r>
                <w:rPr>
                  <w:b/>
                  <w:bCs/>
                </w:rPr>
                <w:fldChar w:fldCharType="end"/>
              </w:r>
            </w:p>
          </w:sdtContent>
        </w:sdt>
        <w:p w14:paraId="03B728F5" w14:textId="15DF8C1C" w:rsidR="00792869" w:rsidRDefault="00792869">
          <w:pPr>
            <w:rPr>
              <w:rFonts w:ascii="Arial" w:hAnsi="Arial" w:cs="Arial"/>
              <w:b/>
              <w:bCs/>
              <w:color w:val="BF4E14" w:themeColor="accent2" w:themeShade="BF"/>
              <w:sz w:val="22"/>
              <w:szCs w:val="22"/>
            </w:rPr>
          </w:pPr>
          <w:r>
            <w:rPr>
              <w:rFonts w:ascii="Arial" w:hAnsi="Arial" w:cs="Arial"/>
              <w:b/>
              <w:bCs/>
              <w:color w:val="BF4E14" w:themeColor="accent2" w:themeShade="BF"/>
              <w:sz w:val="22"/>
              <w:szCs w:val="22"/>
            </w:rPr>
            <w:br w:type="page"/>
          </w:r>
        </w:p>
      </w:sdtContent>
    </w:sdt>
    <w:p w14:paraId="60C9A02A" w14:textId="02299988" w:rsidR="00313070" w:rsidRPr="001337E2" w:rsidRDefault="00C62F6E" w:rsidP="001337E2">
      <w:pPr>
        <w:pStyle w:val="Heading1"/>
        <w:jc w:val="center"/>
        <w:rPr>
          <w:rFonts w:ascii="Georgia Pro Black" w:hAnsi="Georgia Pro Black"/>
          <w:color w:val="77206D" w:themeColor="accent5" w:themeShade="BF"/>
          <w:sz w:val="36"/>
          <w:szCs w:val="36"/>
        </w:rPr>
      </w:pPr>
      <w:bookmarkStart w:id="0" w:name="_Toc183317717"/>
      <w:r w:rsidRPr="001337E2">
        <w:rPr>
          <w:rFonts w:ascii="Georgia Pro Black" w:hAnsi="Georgia Pro Black"/>
          <w:color w:val="77206D" w:themeColor="accent5" w:themeShade="BF"/>
          <w:sz w:val="36"/>
          <w:szCs w:val="36"/>
        </w:rPr>
        <w:lastRenderedPageBreak/>
        <w:t xml:space="preserve">BLOG: 1 </w:t>
      </w:r>
      <w:r w:rsidR="00F7373D" w:rsidRPr="001337E2">
        <w:rPr>
          <w:rFonts w:ascii="Georgia Pro Black" w:hAnsi="Georgia Pro Black"/>
          <w:color w:val="77206D" w:themeColor="accent5" w:themeShade="BF"/>
          <w:sz w:val="36"/>
          <w:szCs w:val="36"/>
        </w:rPr>
        <w:t>Waking Up to Wellness: The Sleep Cycle App Revolution in Combating Sleep Deprivation</w:t>
      </w:r>
      <w:bookmarkEnd w:id="0"/>
    </w:p>
    <w:p w14:paraId="321247CC" w14:textId="7D4C13BC" w:rsidR="00313070" w:rsidRPr="001337E2" w:rsidRDefault="00313070" w:rsidP="001337E2">
      <w:pPr>
        <w:jc w:val="center"/>
        <w:rPr>
          <w:rFonts w:ascii="Broadway" w:hAnsi="Broadway" w:cs="Arial"/>
          <w:b/>
          <w:bCs/>
          <w:color w:val="275317" w:themeColor="accent6" w:themeShade="80"/>
        </w:rPr>
      </w:pPr>
      <w:r w:rsidRPr="001337E2">
        <w:rPr>
          <w:rFonts w:ascii="Broadway" w:hAnsi="Broadway" w:cs="Arial"/>
          <w:b/>
          <w:bCs/>
          <w:color w:val="275317" w:themeColor="accent6" w:themeShade="80"/>
        </w:rPr>
        <w:t>Sleep Deprivation as a Public Health Issue</w:t>
      </w:r>
    </w:p>
    <w:p w14:paraId="4BD9FE2D" w14:textId="5D4FC339" w:rsidR="00C62F6E" w:rsidRDefault="009E359D" w:rsidP="00C62F6E">
      <w:pPr>
        <w:jc w:val="both"/>
        <w:rPr>
          <w:rFonts w:ascii="Arial" w:hAnsi="Arial" w:cs="Arial"/>
          <w:b/>
          <w:bCs/>
          <w:sz w:val="22"/>
          <w:szCs w:val="22"/>
        </w:rPr>
      </w:pPr>
      <w:r>
        <w:rPr>
          <w:noProof/>
        </w:rPr>
        <w:drawing>
          <wp:inline distT="0" distB="0" distL="0" distR="0" wp14:anchorId="7E5F3228" wp14:editId="2E8C9884">
            <wp:extent cx="5731510" cy="2002611"/>
            <wp:effectExtent l="0" t="0" r="2540" b="0"/>
            <wp:docPr id="1073978830" name="Picture 1" descr="Sleep Deprivation: 10 Long-Term Effects | Blog | Sleep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leep Deprivation: 10 Long-Term Effects | Blog | Sleep Health"/>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52021" cy="2009778"/>
                    </a:xfrm>
                    <a:prstGeom prst="rect">
                      <a:avLst/>
                    </a:prstGeom>
                    <a:noFill/>
                    <a:ln>
                      <a:noFill/>
                    </a:ln>
                  </pic:spPr>
                </pic:pic>
              </a:graphicData>
            </a:graphic>
          </wp:inline>
        </w:drawing>
      </w:r>
    </w:p>
    <w:p w14:paraId="4401ADCD" w14:textId="6BD72C01" w:rsidR="009E359D" w:rsidRPr="007E2144" w:rsidRDefault="009E359D" w:rsidP="007E2144">
      <w:pPr>
        <w:jc w:val="center"/>
        <w:rPr>
          <w:rFonts w:ascii="Arial" w:hAnsi="Arial" w:cs="Arial"/>
          <w:sz w:val="22"/>
          <w:szCs w:val="22"/>
        </w:rPr>
      </w:pPr>
      <w:r w:rsidRPr="007E2144">
        <w:rPr>
          <w:rFonts w:ascii="Arial" w:hAnsi="Arial" w:cs="Arial"/>
          <w:sz w:val="22"/>
          <w:szCs w:val="22"/>
        </w:rPr>
        <w:t>(Carl Rosenberg, 2019)</w:t>
      </w:r>
    </w:p>
    <w:p w14:paraId="02591D1A" w14:textId="4DAD879F" w:rsidR="00313070" w:rsidRPr="00313070" w:rsidRDefault="00313070" w:rsidP="00C62F6E">
      <w:pPr>
        <w:numPr>
          <w:ilvl w:val="0"/>
          <w:numId w:val="6"/>
        </w:numPr>
        <w:jc w:val="both"/>
        <w:rPr>
          <w:rFonts w:ascii="Arial" w:hAnsi="Arial" w:cs="Arial"/>
          <w:sz w:val="22"/>
          <w:szCs w:val="22"/>
        </w:rPr>
      </w:pPr>
      <w:r w:rsidRPr="00313070">
        <w:rPr>
          <w:rFonts w:ascii="Arial" w:hAnsi="Arial" w:cs="Arial"/>
          <w:b/>
          <w:bCs/>
          <w:sz w:val="22"/>
          <w:szCs w:val="22"/>
        </w:rPr>
        <w:t>Prevalence and Health Concerns</w:t>
      </w:r>
      <w:r w:rsidRPr="00313070">
        <w:rPr>
          <w:rFonts w:ascii="Arial" w:hAnsi="Arial" w:cs="Arial"/>
          <w:sz w:val="22"/>
          <w:szCs w:val="22"/>
        </w:rPr>
        <w:t xml:space="preserve">: </w:t>
      </w:r>
      <w:hyperlink r:id="rId8" w:history="1">
        <w:r w:rsidRPr="00F31CEE">
          <w:rPr>
            <w:rStyle w:val="Hyperlink"/>
            <w:rFonts w:ascii="Arial" w:hAnsi="Arial" w:cs="Arial"/>
            <w:sz w:val="22"/>
            <w:szCs w:val="22"/>
          </w:rPr>
          <w:t>Sleep deprivation</w:t>
        </w:r>
      </w:hyperlink>
      <w:r w:rsidRPr="00313070">
        <w:rPr>
          <w:rFonts w:ascii="Arial" w:hAnsi="Arial" w:cs="Arial"/>
          <w:sz w:val="22"/>
          <w:szCs w:val="22"/>
        </w:rPr>
        <w:t xml:space="preserve"> is increasingly common, affecting millions in the UK</w:t>
      </w:r>
      <w:r w:rsidRPr="00C62F6E">
        <w:rPr>
          <w:rFonts w:ascii="Arial" w:hAnsi="Arial" w:cs="Arial"/>
          <w:sz w:val="22"/>
          <w:szCs w:val="22"/>
        </w:rPr>
        <w:t xml:space="preserve"> (Lyons et al, 2020)</w:t>
      </w:r>
      <w:r w:rsidRPr="00313070">
        <w:rPr>
          <w:rFonts w:ascii="Arial" w:hAnsi="Arial" w:cs="Arial"/>
          <w:sz w:val="22"/>
          <w:szCs w:val="22"/>
        </w:rPr>
        <w:t>. Data shows that one in three UK adults suffers from poor sleep, which has serious implications for physical and mental health, work productivity, and overall quality of life</w:t>
      </w:r>
      <w:r w:rsidR="00D53722" w:rsidRPr="00C62F6E">
        <w:rPr>
          <w:rFonts w:ascii="Arial" w:hAnsi="Arial" w:cs="Arial"/>
          <w:sz w:val="22"/>
          <w:szCs w:val="22"/>
        </w:rPr>
        <w:t xml:space="preserve"> (O’regan et al, 2021)</w:t>
      </w:r>
      <w:r w:rsidRPr="00313070">
        <w:rPr>
          <w:rFonts w:ascii="Arial" w:hAnsi="Arial" w:cs="Arial"/>
          <w:sz w:val="22"/>
          <w:szCs w:val="22"/>
        </w:rPr>
        <w:t>.</w:t>
      </w:r>
    </w:p>
    <w:p w14:paraId="2FBE2691" w14:textId="4727159D" w:rsidR="00313070" w:rsidRPr="00313070" w:rsidRDefault="00313070" w:rsidP="00C62F6E">
      <w:pPr>
        <w:numPr>
          <w:ilvl w:val="0"/>
          <w:numId w:val="6"/>
        </w:numPr>
        <w:jc w:val="both"/>
        <w:rPr>
          <w:rFonts w:ascii="Arial" w:hAnsi="Arial" w:cs="Arial"/>
          <w:sz w:val="22"/>
          <w:szCs w:val="22"/>
        </w:rPr>
      </w:pPr>
      <w:r w:rsidRPr="00313070">
        <w:rPr>
          <w:rFonts w:ascii="Arial" w:hAnsi="Arial" w:cs="Arial"/>
          <w:b/>
          <w:bCs/>
          <w:sz w:val="22"/>
          <w:szCs w:val="22"/>
        </w:rPr>
        <w:t>Health Implications</w:t>
      </w:r>
      <w:r w:rsidRPr="00313070">
        <w:rPr>
          <w:rFonts w:ascii="Arial" w:hAnsi="Arial" w:cs="Arial"/>
          <w:sz w:val="22"/>
          <w:szCs w:val="22"/>
        </w:rPr>
        <w:t xml:space="preserve">: Chronic sleep deprivation is linked to conditions like obesity, diabetes, cardiovascular disease, and mental health disorders, creating a significant public health burden </w:t>
      </w:r>
      <w:r w:rsidR="007F14D9" w:rsidRPr="00C62F6E">
        <w:rPr>
          <w:rFonts w:ascii="Arial" w:hAnsi="Arial" w:cs="Arial"/>
          <w:sz w:val="22"/>
          <w:szCs w:val="22"/>
        </w:rPr>
        <w:t>(Lyons et al, 2020)</w:t>
      </w:r>
      <w:r w:rsidR="007F14D9" w:rsidRPr="00313070">
        <w:rPr>
          <w:rFonts w:ascii="Arial" w:hAnsi="Arial" w:cs="Arial"/>
          <w:sz w:val="22"/>
          <w:szCs w:val="22"/>
        </w:rPr>
        <w:t xml:space="preserve">. </w:t>
      </w:r>
    </w:p>
    <w:p w14:paraId="0C8C792F" w14:textId="47119C57" w:rsidR="00C62F6E" w:rsidRPr="001337E2" w:rsidRDefault="00313070" w:rsidP="00C62F6E">
      <w:pPr>
        <w:jc w:val="both"/>
        <w:rPr>
          <w:rFonts w:ascii="Arial" w:hAnsi="Arial" w:cs="Arial"/>
          <w:b/>
          <w:bCs/>
          <w:color w:val="275317" w:themeColor="accent6" w:themeShade="80"/>
        </w:rPr>
      </w:pPr>
      <w:r w:rsidRPr="001337E2">
        <w:rPr>
          <w:rFonts w:ascii="Arial" w:hAnsi="Arial" w:cs="Arial"/>
          <w:b/>
          <w:bCs/>
          <w:color w:val="275317" w:themeColor="accent6" w:themeShade="80"/>
        </w:rPr>
        <w:t>Digital Health Solution: Sleep Cycle App</w:t>
      </w:r>
    </w:p>
    <w:p w14:paraId="24D62A14" w14:textId="43E63E33" w:rsidR="00313070" w:rsidRPr="00313070" w:rsidRDefault="00313070" w:rsidP="00C62F6E">
      <w:pPr>
        <w:jc w:val="both"/>
        <w:rPr>
          <w:rFonts w:ascii="Arial" w:hAnsi="Arial" w:cs="Arial"/>
          <w:sz w:val="22"/>
          <w:szCs w:val="22"/>
        </w:rPr>
      </w:pPr>
      <w:hyperlink r:id="rId9" w:history="1">
        <w:r w:rsidRPr="00F31CEE">
          <w:rPr>
            <w:rStyle w:val="Hyperlink"/>
            <w:rFonts w:ascii="Arial" w:hAnsi="Arial" w:cs="Arial"/>
            <w:sz w:val="22"/>
            <w:szCs w:val="22"/>
          </w:rPr>
          <w:t xml:space="preserve">Sleep Cycle </w:t>
        </w:r>
        <w:r w:rsidR="00F31CEE" w:rsidRPr="00F31CEE">
          <w:rPr>
            <w:rStyle w:val="Hyperlink"/>
            <w:rFonts w:ascii="Arial" w:hAnsi="Arial" w:cs="Arial"/>
            <w:sz w:val="22"/>
            <w:szCs w:val="22"/>
          </w:rPr>
          <w:t>app</w:t>
        </w:r>
      </w:hyperlink>
      <w:r w:rsidR="00F31CEE">
        <w:rPr>
          <w:rFonts w:ascii="Arial" w:hAnsi="Arial" w:cs="Arial"/>
          <w:sz w:val="22"/>
          <w:szCs w:val="22"/>
        </w:rPr>
        <w:t xml:space="preserve"> </w:t>
      </w:r>
      <w:r w:rsidRPr="00313070">
        <w:rPr>
          <w:rFonts w:ascii="Arial" w:hAnsi="Arial" w:cs="Arial"/>
          <w:sz w:val="22"/>
          <w:szCs w:val="22"/>
        </w:rPr>
        <w:t xml:space="preserve">is </w:t>
      </w:r>
      <w:r w:rsidR="007309E7">
        <w:rPr>
          <w:rFonts w:ascii="Arial" w:hAnsi="Arial" w:cs="Arial"/>
          <w:sz w:val="22"/>
          <w:szCs w:val="22"/>
        </w:rPr>
        <w:t>an</w:t>
      </w:r>
      <w:r w:rsidRPr="00313070">
        <w:rPr>
          <w:rFonts w:ascii="Arial" w:hAnsi="Arial" w:cs="Arial"/>
          <w:sz w:val="22"/>
          <w:szCs w:val="22"/>
        </w:rPr>
        <w:t xml:space="preserve"> </w:t>
      </w:r>
      <w:r w:rsidR="007309E7">
        <w:rPr>
          <w:rFonts w:ascii="Arial" w:hAnsi="Arial" w:cs="Arial"/>
          <w:sz w:val="22"/>
          <w:szCs w:val="22"/>
        </w:rPr>
        <w:t xml:space="preserve">already existing </w:t>
      </w:r>
      <w:r w:rsidRPr="00313070">
        <w:rPr>
          <w:rFonts w:ascii="Arial" w:hAnsi="Arial" w:cs="Arial"/>
          <w:sz w:val="22"/>
          <w:szCs w:val="22"/>
        </w:rPr>
        <w:t xml:space="preserve">smartphone app designed to track sleep patterns and provide insights to improve sleep quality. It uses sound analysis or motion detection to monitor sleep stages, offering users information on their sleep quality, </w:t>
      </w:r>
      <w:r w:rsidR="00DE1EA5" w:rsidRPr="00C62F6E">
        <w:rPr>
          <w:rFonts w:ascii="Arial" w:hAnsi="Arial" w:cs="Arial"/>
          <w:sz w:val="22"/>
          <w:szCs w:val="22"/>
        </w:rPr>
        <w:t xml:space="preserve">and </w:t>
      </w:r>
      <w:r w:rsidRPr="00313070">
        <w:rPr>
          <w:rFonts w:ascii="Arial" w:hAnsi="Arial" w:cs="Arial"/>
          <w:sz w:val="22"/>
          <w:szCs w:val="22"/>
        </w:rPr>
        <w:t>patterns, and advice for improvement</w:t>
      </w:r>
      <w:r w:rsidR="00E905F6" w:rsidRPr="00C62F6E">
        <w:rPr>
          <w:rFonts w:ascii="Arial" w:hAnsi="Arial" w:cs="Arial"/>
          <w:sz w:val="22"/>
          <w:szCs w:val="22"/>
        </w:rPr>
        <w:t xml:space="preserve"> (Guillodo et al, 2020)</w:t>
      </w:r>
      <w:r w:rsidRPr="00313070">
        <w:rPr>
          <w:rFonts w:ascii="Arial" w:hAnsi="Arial" w:cs="Arial"/>
          <w:sz w:val="22"/>
          <w:szCs w:val="22"/>
        </w:rPr>
        <w:t>.</w:t>
      </w:r>
    </w:p>
    <w:p w14:paraId="471919AE" w14:textId="3F749F45" w:rsidR="00313070" w:rsidRPr="00313070" w:rsidRDefault="00C62F6E" w:rsidP="00C62F6E">
      <w:pPr>
        <w:numPr>
          <w:ilvl w:val="0"/>
          <w:numId w:val="7"/>
        </w:numPr>
        <w:jc w:val="both"/>
        <w:rPr>
          <w:rFonts w:ascii="Arial" w:hAnsi="Arial" w:cs="Arial"/>
          <w:sz w:val="22"/>
          <w:szCs w:val="22"/>
        </w:rPr>
      </w:pPr>
      <w:r w:rsidRPr="00C62F6E">
        <w:rPr>
          <w:rFonts w:ascii="Arial" w:hAnsi="Arial" w:cs="Arial"/>
          <w:noProof/>
          <w:sz w:val="22"/>
          <w:szCs w:val="22"/>
        </w:rPr>
        <w:drawing>
          <wp:anchor distT="0" distB="0" distL="114300" distR="114300" simplePos="0" relativeHeight="251659264" behindDoc="0" locked="0" layoutInCell="1" allowOverlap="1" wp14:anchorId="63A88280" wp14:editId="79259D45">
            <wp:simplePos x="0" y="0"/>
            <wp:positionH relativeFrom="margin">
              <wp:posOffset>-276447</wp:posOffset>
            </wp:positionH>
            <wp:positionV relativeFrom="paragraph">
              <wp:posOffset>3869</wp:posOffset>
            </wp:positionV>
            <wp:extent cx="1424305" cy="1069975"/>
            <wp:effectExtent l="0" t="0" r="4445" b="0"/>
            <wp:wrapSquare wrapText="bothSides"/>
            <wp:docPr id="1125517535" name="Picture 3" descr="Review: the Sleep Cycle App Completely Changed How I Sle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view: the Sleep Cycle App Completely Changed How I Slee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4305" cy="1069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3070" w:rsidRPr="00313070">
        <w:rPr>
          <w:rFonts w:ascii="Arial" w:hAnsi="Arial" w:cs="Arial"/>
          <w:b/>
          <w:bCs/>
          <w:sz w:val="22"/>
          <w:szCs w:val="22"/>
        </w:rPr>
        <w:t>Features in Health Promotion</w:t>
      </w:r>
      <w:r w:rsidR="00313070" w:rsidRPr="00313070">
        <w:rPr>
          <w:rFonts w:ascii="Arial" w:hAnsi="Arial" w:cs="Arial"/>
          <w:sz w:val="22"/>
          <w:szCs w:val="22"/>
        </w:rPr>
        <w:t>: The app provides a smart alarm that wakes users up during their lightest sleep phase, encouraging more restful wake-ups. It also provides personalized feedback based on sleep data, aiming to help users achieve healthier sleep routines</w:t>
      </w:r>
      <w:r w:rsidR="00DE1EA5" w:rsidRPr="00C62F6E">
        <w:rPr>
          <w:rFonts w:ascii="Arial" w:hAnsi="Arial" w:cs="Arial"/>
          <w:sz w:val="22"/>
          <w:szCs w:val="22"/>
        </w:rPr>
        <w:t xml:space="preserve"> (Guillodo et al, 2020)</w:t>
      </w:r>
      <w:r w:rsidR="00313070" w:rsidRPr="00313070">
        <w:rPr>
          <w:rFonts w:ascii="Arial" w:hAnsi="Arial" w:cs="Arial"/>
          <w:sz w:val="22"/>
          <w:szCs w:val="22"/>
        </w:rPr>
        <w:t>.</w:t>
      </w:r>
    </w:p>
    <w:p w14:paraId="28FB0EF0" w14:textId="241A2852" w:rsidR="00313070" w:rsidRPr="00313070" w:rsidRDefault="00313070" w:rsidP="00C62F6E">
      <w:pPr>
        <w:numPr>
          <w:ilvl w:val="0"/>
          <w:numId w:val="7"/>
        </w:numPr>
        <w:jc w:val="both"/>
        <w:rPr>
          <w:rFonts w:ascii="Arial" w:hAnsi="Arial" w:cs="Arial"/>
          <w:sz w:val="22"/>
          <w:szCs w:val="22"/>
        </w:rPr>
      </w:pPr>
      <w:r w:rsidRPr="00313070">
        <w:rPr>
          <w:rFonts w:ascii="Arial" w:hAnsi="Arial" w:cs="Arial"/>
          <w:b/>
          <w:bCs/>
          <w:sz w:val="22"/>
          <w:szCs w:val="22"/>
        </w:rPr>
        <w:t>Engagement and Accessibility</w:t>
      </w:r>
      <w:r w:rsidRPr="00313070">
        <w:rPr>
          <w:rFonts w:ascii="Arial" w:hAnsi="Arial" w:cs="Arial"/>
          <w:sz w:val="22"/>
          <w:szCs w:val="22"/>
        </w:rPr>
        <w:t>: Sleep Cycle is widely accessible as a smartphone app, allowing users to engage in real-time sleep monitoring and self-reflection, thus encouraging health-promoting sleep habits</w:t>
      </w:r>
      <w:r w:rsidR="00E67159" w:rsidRPr="00C62F6E">
        <w:rPr>
          <w:rFonts w:ascii="Arial" w:hAnsi="Arial" w:cs="Arial"/>
          <w:sz w:val="22"/>
          <w:szCs w:val="22"/>
        </w:rPr>
        <w:t xml:space="preserve"> (Huberty et al, 2021)</w:t>
      </w:r>
      <w:r w:rsidRPr="00313070">
        <w:rPr>
          <w:rFonts w:ascii="Arial" w:hAnsi="Arial" w:cs="Arial"/>
          <w:sz w:val="22"/>
          <w:szCs w:val="22"/>
        </w:rPr>
        <w:t>.</w:t>
      </w:r>
    </w:p>
    <w:p w14:paraId="4278E827" w14:textId="77777777" w:rsidR="00313070" w:rsidRPr="001337E2" w:rsidRDefault="00313070" w:rsidP="00C62F6E">
      <w:pPr>
        <w:jc w:val="both"/>
        <w:rPr>
          <w:rFonts w:ascii="Arial" w:hAnsi="Arial" w:cs="Arial"/>
          <w:b/>
          <w:bCs/>
          <w:color w:val="275317" w:themeColor="accent6" w:themeShade="80"/>
        </w:rPr>
      </w:pPr>
      <w:r w:rsidRPr="001337E2">
        <w:rPr>
          <w:rFonts w:ascii="Arial" w:hAnsi="Arial" w:cs="Arial"/>
          <w:b/>
          <w:bCs/>
          <w:color w:val="275317" w:themeColor="accent6" w:themeShade="80"/>
        </w:rPr>
        <w:t>Evidence of Effectiveness</w:t>
      </w:r>
    </w:p>
    <w:p w14:paraId="336EE747" w14:textId="59F17AA0" w:rsidR="00313070" w:rsidRPr="00313070" w:rsidRDefault="00313070" w:rsidP="00C62F6E">
      <w:pPr>
        <w:numPr>
          <w:ilvl w:val="0"/>
          <w:numId w:val="8"/>
        </w:numPr>
        <w:jc w:val="both"/>
        <w:rPr>
          <w:rFonts w:ascii="Arial" w:hAnsi="Arial" w:cs="Arial"/>
          <w:sz w:val="22"/>
          <w:szCs w:val="22"/>
        </w:rPr>
      </w:pPr>
      <w:r w:rsidRPr="00313070">
        <w:rPr>
          <w:rFonts w:ascii="Arial" w:hAnsi="Arial" w:cs="Arial"/>
          <w:b/>
          <w:bCs/>
          <w:sz w:val="22"/>
          <w:szCs w:val="22"/>
        </w:rPr>
        <w:t>Improvement in Sleep Quality</w:t>
      </w:r>
      <w:r w:rsidRPr="00313070">
        <w:rPr>
          <w:rFonts w:ascii="Arial" w:hAnsi="Arial" w:cs="Arial"/>
          <w:sz w:val="22"/>
          <w:szCs w:val="22"/>
        </w:rPr>
        <w:t>: Studies indicate that sleep-tracking apps like Sleep Cycle can help users increase awareness of their sleep patterns, leading to better sleep hygiene and quality (</w:t>
      </w:r>
      <w:r w:rsidR="000E6F83" w:rsidRPr="00C62F6E">
        <w:rPr>
          <w:rFonts w:ascii="Arial" w:hAnsi="Arial" w:cs="Arial"/>
          <w:sz w:val="22"/>
          <w:szCs w:val="22"/>
        </w:rPr>
        <w:t>Huberty</w:t>
      </w:r>
      <w:r w:rsidRPr="00313070">
        <w:rPr>
          <w:rFonts w:ascii="Arial" w:hAnsi="Arial" w:cs="Arial"/>
          <w:sz w:val="22"/>
          <w:szCs w:val="22"/>
        </w:rPr>
        <w:t xml:space="preserve"> et al., 2021).</w:t>
      </w:r>
    </w:p>
    <w:p w14:paraId="40AB50BB" w14:textId="393FE8BA" w:rsidR="00313070" w:rsidRPr="00313070" w:rsidRDefault="00313070" w:rsidP="00C62F6E">
      <w:pPr>
        <w:numPr>
          <w:ilvl w:val="0"/>
          <w:numId w:val="8"/>
        </w:numPr>
        <w:jc w:val="both"/>
        <w:rPr>
          <w:rFonts w:ascii="Arial" w:hAnsi="Arial" w:cs="Arial"/>
          <w:sz w:val="22"/>
          <w:szCs w:val="22"/>
        </w:rPr>
      </w:pPr>
      <w:r w:rsidRPr="00313070">
        <w:rPr>
          <w:rFonts w:ascii="Arial" w:hAnsi="Arial" w:cs="Arial"/>
          <w:b/>
          <w:bCs/>
          <w:sz w:val="22"/>
          <w:szCs w:val="22"/>
        </w:rPr>
        <w:lastRenderedPageBreak/>
        <w:t>User Outcomes</w:t>
      </w:r>
      <w:r w:rsidRPr="00313070">
        <w:rPr>
          <w:rFonts w:ascii="Arial" w:hAnsi="Arial" w:cs="Arial"/>
          <w:sz w:val="22"/>
          <w:szCs w:val="22"/>
        </w:rPr>
        <w:t>: Users report improvements in sleep regularity and satisfaction, especially those with previously erratic sleep schedules or mild sleep disorders (</w:t>
      </w:r>
      <w:r w:rsidR="000E6F83" w:rsidRPr="00C62F6E">
        <w:rPr>
          <w:rFonts w:ascii="Arial" w:hAnsi="Arial" w:cs="Arial"/>
          <w:sz w:val="22"/>
          <w:szCs w:val="22"/>
        </w:rPr>
        <w:t>Guillodo et al, 2020</w:t>
      </w:r>
      <w:r w:rsidRPr="00313070">
        <w:rPr>
          <w:rFonts w:ascii="Arial" w:hAnsi="Arial" w:cs="Arial"/>
          <w:sz w:val="22"/>
          <w:szCs w:val="22"/>
        </w:rPr>
        <w:t>).</w:t>
      </w:r>
    </w:p>
    <w:p w14:paraId="0744E9C8" w14:textId="3CD2AD4D" w:rsidR="00313070" w:rsidRPr="00313070" w:rsidRDefault="00313070" w:rsidP="00C62F6E">
      <w:pPr>
        <w:numPr>
          <w:ilvl w:val="0"/>
          <w:numId w:val="8"/>
        </w:numPr>
        <w:jc w:val="both"/>
        <w:rPr>
          <w:rFonts w:ascii="Arial" w:hAnsi="Arial" w:cs="Arial"/>
          <w:sz w:val="22"/>
          <w:szCs w:val="22"/>
        </w:rPr>
      </w:pPr>
      <w:r w:rsidRPr="00313070">
        <w:rPr>
          <w:rFonts w:ascii="Arial" w:hAnsi="Arial" w:cs="Arial"/>
          <w:b/>
          <w:bCs/>
          <w:sz w:val="22"/>
          <w:szCs w:val="22"/>
        </w:rPr>
        <w:t>Public Health Implications</w:t>
      </w:r>
      <w:r w:rsidRPr="00313070">
        <w:rPr>
          <w:rFonts w:ascii="Arial" w:hAnsi="Arial" w:cs="Arial"/>
          <w:sz w:val="22"/>
          <w:szCs w:val="22"/>
        </w:rPr>
        <w:t xml:space="preserve">: By promoting better sleep habits, </w:t>
      </w:r>
      <w:r w:rsidR="000E6F83" w:rsidRPr="00C62F6E">
        <w:rPr>
          <w:rFonts w:ascii="Arial" w:hAnsi="Arial" w:cs="Arial"/>
          <w:sz w:val="22"/>
          <w:szCs w:val="22"/>
        </w:rPr>
        <w:t xml:space="preserve">the </w:t>
      </w:r>
      <w:r w:rsidRPr="00313070">
        <w:rPr>
          <w:rFonts w:ascii="Arial" w:hAnsi="Arial" w:cs="Arial"/>
          <w:sz w:val="22"/>
          <w:szCs w:val="22"/>
        </w:rPr>
        <w:t>Sleep Cycle contributes to reducing risks associated with sleep deprivation, positively impacting mental and physical health</w:t>
      </w:r>
      <w:r w:rsidR="000E6F83" w:rsidRPr="00C62F6E">
        <w:rPr>
          <w:rFonts w:ascii="Arial" w:hAnsi="Arial" w:cs="Arial"/>
          <w:sz w:val="22"/>
          <w:szCs w:val="22"/>
        </w:rPr>
        <w:t xml:space="preserve"> (Almondes et al, 2021)</w:t>
      </w:r>
      <w:r w:rsidRPr="00313070">
        <w:rPr>
          <w:rFonts w:ascii="Arial" w:hAnsi="Arial" w:cs="Arial"/>
          <w:sz w:val="22"/>
          <w:szCs w:val="22"/>
        </w:rPr>
        <w:t>.</w:t>
      </w:r>
    </w:p>
    <w:p w14:paraId="79C95AF2" w14:textId="77777777" w:rsidR="00313070" w:rsidRPr="001337E2" w:rsidRDefault="00313070" w:rsidP="00C62F6E">
      <w:pPr>
        <w:jc w:val="both"/>
        <w:rPr>
          <w:rFonts w:ascii="Arial" w:hAnsi="Arial" w:cs="Arial"/>
          <w:b/>
          <w:bCs/>
          <w:color w:val="275317" w:themeColor="accent6" w:themeShade="80"/>
        </w:rPr>
      </w:pPr>
      <w:r w:rsidRPr="001337E2">
        <w:rPr>
          <w:rFonts w:ascii="Arial" w:hAnsi="Arial" w:cs="Arial"/>
          <w:b/>
          <w:bCs/>
          <w:color w:val="275317" w:themeColor="accent6" w:themeShade="80"/>
        </w:rPr>
        <w:t>Critical Analysis of Impact</w:t>
      </w:r>
    </w:p>
    <w:p w14:paraId="04697668" w14:textId="695D1B81" w:rsidR="00C62F6E" w:rsidRDefault="00C62F6E" w:rsidP="00C62F6E">
      <w:pPr>
        <w:jc w:val="both"/>
        <w:rPr>
          <w:rFonts w:ascii="Arial" w:hAnsi="Arial" w:cs="Arial"/>
          <w:b/>
          <w:bCs/>
          <w:sz w:val="22"/>
          <w:szCs w:val="22"/>
        </w:rPr>
      </w:pPr>
      <w:r w:rsidRPr="00C62F6E">
        <w:rPr>
          <w:rFonts w:ascii="Arial" w:hAnsi="Arial" w:cs="Arial"/>
          <w:noProof/>
          <w:sz w:val="22"/>
          <w:szCs w:val="22"/>
        </w:rPr>
        <w:drawing>
          <wp:inline distT="0" distB="0" distL="0" distR="0" wp14:anchorId="0B13DBD2" wp14:editId="293FAF65">
            <wp:extent cx="5728650" cy="1299809"/>
            <wp:effectExtent l="0" t="0" r="5715" b="0"/>
            <wp:docPr id="1141138584" name="Picture 4" descr="Advantages and Disadvantages : A Comprehensiv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dvantages and Disadvantages : A Comprehensive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91364" cy="1314039"/>
                    </a:xfrm>
                    <a:prstGeom prst="rect">
                      <a:avLst/>
                    </a:prstGeom>
                    <a:noFill/>
                    <a:ln>
                      <a:noFill/>
                    </a:ln>
                  </pic:spPr>
                </pic:pic>
              </a:graphicData>
            </a:graphic>
          </wp:inline>
        </w:drawing>
      </w:r>
    </w:p>
    <w:p w14:paraId="03FCB3BB" w14:textId="53A4B9F8" w:rsidR="00686E40" w:rsidRPr="00686E40" w:rsidRDefault="00686E40" w:rsidP="00686E40">
      <w:pPr>
        <w:jc w:val="center"/>
        <w:rPr>
          <w:rFonts w:ascii="Arial" w:hAnsi="Arial" w:cs="Arial"/>
          <w:sz w:val="22"/>
          <w:szCs w:val="22"/>
        </w:rPr>
      </w:pPr>
      <w:r w:rsidRPr="007E2144">
        <w:rPr>
          <w:rFonts w:ascii="Arial" w:hAnsi="Arial" w:cs="Arial"/>
          <w:sz w:val="22"/>
          <w:szCs w:val="22"/>
        </w:rPr>
        <w:t>(Ca</w:t>
      </w:r>
      <w:r>
        <w:rPr>
          <w:rFonts w:ascii="Arial" w:hAnsi="Arial" w:cs="Arial"/>
          <w:sz w:val="22"/>
          <w:szCs w:val="22"/>
        </w:rPr>
        <w:t>reu Animation</w:t>
      </w:r>
      <w:r w:rsidRPr="007E2144">
        <w:rPr>
          <w:rFonts w:ascii="Arial" w:hAnsi="Arial" w:cs="Arial"/>
          <w:sz w:val="22"/>
          <w:szCs w:val="22"/>
        </w:rPr>
        <w:t>, 20</w:t>
      </w:r>
      <w:r>
        <w:rPr>
          <w:rFonts w:ascii="Arial" w:hAnsi="Arial" w:cs="Arial"/>
          <w:sz w:val="22"/>
          <w:szCs w:val="22"/>
        </w:rPr>
        <w:t>24</w:t>
      </w:r>
      <w:r w:rsidRPr="007E2144">
        <w:rPr>
          <w:rFonts w:ascii="Arial" w:hAnsi="Arial" w:cs="Arial"/>
          <w:sz w:val="22"/>
          <w:szCs w:val="22"/>
        </w:rPr>
        <w:t>)</w:t>
      </w:r>
    </w:p>
    <w:p w14:paraId="3CB2E615" w14:textId="77777777" w:rsidR="00313070" w:rsidRPr="001337E2" w:rsidRDefault="00313070" w:rsidP="00C62F6E">
      <w:pPr>
        <w:numPr>
          <w:ilvl w:val="0"/>
          <w:numId w:val="9"/>
        </w:numPr>
        <w:jc w:val="both"/>
        <w:rPr>
          <w:rFonts w:ascii="Arial" w:hAnsi="Arial" w:cs="Arial"/>
          <w:u w:val="single"/>
        </w:rPr>
      </w:pPr>
      <w:r w:rsidRPr="001337E2">
        <w:rPr>
          <w:rFonts w:ascii="Arial" w:hAnsi="Arial" w:cs="Arial"/>
          <w:b/>
          <w:bCs/>
          <w:u w:val="single"/>
        </w:rPr>
        <w:t>Advantages</w:t>
      </w:r>
      <w:r w:rsidRPr="001337E2">
        <w:rPr>
          <w:rFonts w:ascii="Arial" w:hAnsi="Arial" w:cs="Arial"/>
          <w:u w:val="single"/>
        </w:rPr>
        <w:t>:</w:t>
      </w:r>
    </w:p>
    <w:p w14:paraId="36318A52" w14:textId="31FA4B52" w:rsidR="00313070" w:rsidRPr="00313070" w:rsidRDefault="00313070" w:rsidP="00C62F6E">
      <w:pPr>
        <w:numPr>
          <w:ilvl w:val="1"/>
          <w:numId w:val="9"/>
        </w:numPr>
        <w:jc w:val="both"/>
        <w:rPr>
          <w:rFonts w:ascii="Arial" w:hAnsi="Arial" w:cs="Arial"/>
          <w:sz w:val="22"/>
          <w:szCs w:val="22"/>
        </w:rPr>
      </w:pPr>
      <w:r w:rsidRPr="00313070">
        <w:rPr>
          <w:rFonts w:ascii="Arial" w:hAnsi="Arial" w:cs="Arial"/>
          <w:b/>
          <w:bCs/>
          <w:sz w:val="22"/>
          <w:szCs w:val="22"/>
        </w:rPr>
        <w:t>Self-awareness</w:t>
      </w:r>
      <w:r w:rsidRPr="00313070">
        <w:rPr>
          <w:rFonts w:ascii="Arial" w:hAnsi="Arial" w:cs="Arial"/>
          <w:sz w:val="22"/>
          <w:szCs w:val="22"/>
        </w:rPr>
        <w:t xml:space="preserve">: The app promotes self-monitoring, which encourages </w:t>
      </w:r>
      <w:r w:rsidR="004A6A00" w:rsidRPr="00C62F6E">
        <w:rPr>
          <w:rFonts w:ascii="Arial" w:hAnsi="Arial" w:cs="Arial"/>
          <w:sz w:val="22"/>
          <w:szCs w:val="22"/>
        </w:rPr>
        <w:t>behaviour</w:t>
      </w:r>
      <w:r w:rsidRPr="00313070">
        <w:rPr>
          <w:rFonts w:ascii="Arial" w:hAnsi="Arial" w:cs="Arial"/>
          <w:sz w:val="22"/>
          <w:szCs w:val="22"/>
        </w:rPr>
        <w:t xml:space="preserve"> change toward better sleep</w:t>
      </w:r>
      <w:r w:rsidR="004A6A00" w:rsidRPr="00C62F6E">
        <w:rPr>
          <w:rFonts w:ascii="Arial" w:hAnsi="Arial" w:cs="Arial"/>
          <w:sz w:val="22"/>
          <w:szCs w:val="22"/>
        </w:rPr>
        <w:t xml:space="preserve"> (Zambotti et al, 2024)</w:t>
      </w:r>
      <w:r w:rsidRPr="00313070">
        <w:rPr>
          <w:rFonts w:ascii="Arial" w:hAnsi="Arial" w:cs="Arial"/>
          <w:sz w:val="22"/>
          <w:szCs w:val="22"/>
        </w:rPr>
        <w:t>.</w:t>
      </w:r>
    </w:p>
    <w:p w14:paraId="25944BB3" w14:textId="145BD681" w:rsidR="00313070" w:rsidRPr="00313070" w:rsidRDefault="00313070" w:rsidP="00C62F6E">
      <w:pPr>
        <w:numPr>
          <w:ilvl w:val="1"/>
          <w:numId w:val="9"/>
        </w:numPr>
        <w:jc w:val="both"/>
        <w:rPr>
          <w:rFonts w:ascii="Arial" w:hAnsi="Arial" w:cs="Arial"/>
          <w:sz w:val="22"/>
          <w:szCs w:val="22"/>
        </w:rPr>
      </w:pPr>
      <w:r w:rsidRPr="00313070">
        <w:rPr>
          <w:rFonts w:ascii="Arial" w:hAnsi="Arial" w:cs="Arial"/>
          <w:b/>
          <w:bCs/>
          <w:sz w:val="22"/>
          <w:szCs w:val="22"/>
        </w:rPr>
        <w:t>User-Friendly</w:t>
      </w:r>
      <w:r w:rsidRPr="00313070">
        <w:rPr>
          <w:rFonts w:ascii="Arial" w:hAnsi="Arial" w:cs="Arial"/>
          <w:sz w:val="22"/>
          <w:szCs w:val="22"/>
        </w:rPr>
        <w:t>: It is accessible and affordable, with simple interfaces that make it easy for users of all ages</w:t>
      </w:r>
      <w:r w:rsidR="007D06C0" w:rsidRPr="00C62F6E">
        <w:rPr>
          <w:rFonts w:ascii="Arial" w:hAnsi="Arial" w:cs="Arial"/>
          <w:sz w:val="22"/>
          <w:szCs w:val="22"/>
        </w:rPr>
        <w:t xml:space="preserve"> </w:t>
      </w:r>
      <w:r w:rsidR="007D06C0" w:rsidRPr="00313070">
        <w:rPr>
          <w:rFonts w:ascii="Arial" w:hAnsi="Arial" w:cs="Arial"/>
          <w:sz w:val="22"/>
          <w:szCs w:val="22"/>
        </w:rPr>
        <w:t>(</w:t>
      </w:r>
      <w:r w:rsidR="00963E9A" w:rsidRPr="00C62F6E">
        <w:rPr>
          <w:rFonts w:ascii="Arial" w:hAnsi="Arial" w:cs="Arial"/>
          <w:sz w:val="22"/>
          <w:szCs w:val="22"/>
        </w:rPr>
        <w:t>Perez-Pozuelo</w:t>
      </w:r>
      <w:r w:rsidR="00AC0651" w:rsidRPr="00C62F6E">
        <w:rPr>
          <w:rFonts w:ascii="Arial" w:hAnsi="Arial" w:cs="Arial"/>
          <w:sz w:val="22"/>
          <w:szCs w:val="22"/>
        </w:rPr>
        <w:t xml:space="preserve"> </w:t>
      </w:r>
      <w:r w:rsidR="007D06C0" w:rsidRPr="00C62F6E">
        <w:rPr>
          <w:rFonts w:ascii="Arial" w:hAnsi="Arial" w:cs="Arial"/>
          <w:sz w:val="22"/>
          <w:szCs w:val="22"/>
        </w:rPr>
        <w:t>et al, 2020</w:t>
      </w:r>
      <w:r w:rsidR="007D06C0" w:rsidRPr="00313070">
        <w:rPr>
          <w:rFonts w:ascii="Arial" w:hAnsi="Arial" w:cs="Arial"/>
          <w:sz w:val="22"/>
          <w:szCs w:val="22"/>
        </w:rPr>
        <w:t>).</w:t>
      </w:r>
    </w:p>
    <w:p w14:paraId="4528D8AF" w14:textId="746DEC62" w:rsidR="00313070" w:rsidRPr="00313070" w:rsidRDefault="00313070" w:rsidP="00C62F6E">
      <w:pPr>
        <w:numPr>
          <w:ilvl w:val="1"/>
          <w:numId w:val="9"/>
        </w:numPr>
        <w:jc w:val="both"/>
        <w:rPr>
          <w:rFonts w:ascii="Arial" w:hAnsi="Arial" w:cs="Arial"/>
          <w:sz w:val="22"/>
          <w:szCs w:val="22"/>
        </w:rPr>
      </w:pPr>
      <w:r w:rsidRPr="00313070">
        <w:rPr>
          <w:rFonts w:ascii="Arial" w:hAnsi="Arial" w:cs="Arial"/>
          <w:b/>
          <w:bCs/>
          <w:sz w:val="22"/>
          <w:szCs w:val="22"/>
        </w:rPr>
        <w:t>Data Insights</w:t>
      </w:r>
      <w:r w:rsidRPr="00313070">
        <w:rPr>
          <w:rFonts w:ascii="Arial" w:hAnsi="Arial" w:cs="Arial"/>
          <w:sz w:val="22"/>
          <w:szCs w:val="22"/>
        </w:rPr>
        <w:t>: Personalized data can motivate users to adopt healthier habits by showing measurable progress</w:t>
      </w:r>
      <w:r w:rsidR="007D06C0" w:rsidRPr="00C62F6E">
        <w:rPr>
          <w:rFonts w:ascii="Arial" w:hAnsi="Arial" w:cs="Arial"/>
          <w:sz w:val="22"/>
          <w:szCs w:val="22"/>
        </w:rPr>
        <w:t xml:space="preserve"> </w:t>
      </w:r>
      <w:r w:rsidR="007D06C0" w:rsidRPr="00313070">
        <w:rPr>
          <w:rFonts w:ascii="Arial" w:hAnsi="Arial" w:cs="Arial"/>
          <w:sz w:val="22"/>
          <w:szCs w:val="22"/>
        </w:rPr>
        <w:t>(</w:t>
      </w:r>
      <w:r w:rsidR="007D06C0" w:rsidRPr="00C62F6E">
        <w:rPr>
          <w:rFonts w:ascii="Arial" w:hAnsi="Arial" w:cs="Arial"/>
          <w:sz w:val="22"/>
          <w:szCs w:val="22"/>
        </w:rPr>
        <w:t>Guillodo et al, 2020</w:t>
      </w:r>
      <w:r w:rsidR="007D06C0" w:rsidRPr="00313070">
        <w:rPr>
          <w:rFonts w:ascii="Arial" w:hAnsi="Arial" w:cs="Arial"/>
          <w:sz w:val="22"/>
          <w:szCs w:val="22"/>
        </w:rPr>
        <w:t>).</w:t>
      </w:r>
    </w:p>
    <w:p w14:paraId="4B0D966D" w14:textId="77777777" w:rsidR="00313070" w:rsidRPr="001337E2" w:rsidRDefault="00313070" w:rsidP="00C62F6E">
      <w:pPr>
        <w:numPr>
          <w:ilvl w:val="0"/>
          <w:numId w:val="9"/>
        </w:numPr>
        <w:jc w:val="both"/>
        <w:rPr>
          <w:rFonts w:ascii="Arial" w:hAnsi="Arial" w:cs="Arial"/>
          <w:u w:val="single"/>
        </w:rPr>
      </w:pPr>
      <w:r w:rsidRPr="001337E2">
        <w:rPr>
          <w:rFonts w:ascii="Arial" w:hAnsi="Arial" w:cs="Arial"/>
          <w:b/>
          <w:bCs/>
          <w:u w:val="single"/>
        </w:rPr>
        <w:t>Disadvantages/Shortfalls</w:t>
      </w:r>
      <w:r w:rsidRPr="001337E2">
        <w:rPr>
          <w:rFonts w:ascii="Arial" w:hAnsi="Arial" w:cs="Arial"/>
          <w:u w:val="single"/>
        </w:rPr>
        <w:t>:</w:t>
      </w:r>
    </w:p>
    <w:p w14:paraId="6350C02B" w14:textId="4A5CE7AA" w:rsidR="00313070" w:rsidRPr="00313070" w:rsidRDefault="00313070" w:rsidP="00C62F6E">
      <w:pPr>
        <w:numPr>
          <w:ilvl w:val="1"/>
          <w:numId w:val="9"/>
        </w:numPr>
        <w:jc w:val="both"/>
        <w:rPr>
          <w:rFonts w:ascii="Arial" w:hAnsi="Arial" w:cs="Arial"/>
          <w:sz w:val="22"/>
          <w:szCs w:val="22"/>
        </w:rPr>
      </w:pPr>
      <w:r w:rsidRPr="00313070">
        <w:rPr>
          <w:rFonts w:ascii="Arial" w:hAnsi="Arial" w:cs="Arial"/>
          <w:b/>
          <w:bCs/>
          <w:sz w:val="22"/>
          <w:szCs w:val="22"/>
        </w:rPr>
        <w:t>Accuracy Issues</w:t>
      </w:r>
      <w:r w:rsidRPr="00313070">
        <w:rPr>
          <w:rFonts w:ascii="Arial" w:hAnsi="Arial" w:cs="Arial"/>
          <w:sz w:val="22"/>
          <w:szCs w:val="22"/>
        </w:rPr>
        <w:t>: Mobile sleep trackers may not provide the precision of medical-grade sleep analysis, potentially leading to misleading conclusions</w:t>
      </w:r>
      <w:r w:rsidR="007D06C0" w:rsidRPr="00C62F6E">
        <w:rPr>
          <w:rFonts w:ascii="Arial" w:hAnsi="Arial" w:cs="Arial"/>
          <w:sz w:val="22"/>
          <w:szCs w:val="22"/>
        </w:rPr>
        <w:t xml:space="preserve"> </w:t>
      </w:r>
      <w:r w:rsidR="007D06C0" w:rsidRPr="00313070">
        <w:rPr>
          <w:rFonts w:ascii="Arial" w:hAnsi="Arial" w:cs="Arial"/>
          <w:sz w:val="22"/>
          <w:szCs w:val="22"/>
        </w:rPr>
        <w:t>(</w:t>
      </w:r>
      <w:r w:rsidR="00963E9A" w:rsidRPr="00C62F6E">
        <w:rPr>
          <w:rFonts w:ascii="Arial" w:hAnsi="Arial" w:cs="Arial"/>
          <w:sz w:val="22"/>
          <w:szCs w:val="22"/>
        </w:rPr>
        <w:t>Perez-Pozuelo</w:t>
      </w:r>
      <w:r w:rsidR="007D06C0" w:rsidRPr="00C62F6E">
        <w:rPr>
          <w:rFonts w:ascii="Arial" w:hAnsi="Arial" w:cs="Arial"/>
          <w:sz w:val="22"/>
          <w:szCs w:val="22"/>
        </w:rPr>
        <w:t xml:space="preserve"> et al, 2020</w:t>
      </w:r>
      <w:r w:rsidR="007D06C0" w:rsidRPr="00313070">
        <w:rPr>
          <w:rFonts w:ascii="Arial" w:hAnsi="Arial" w:cs="Arial"/>
          <w:sz w:val="22"/>
          <w:szCs w:val="22"/>
        </w:rPr>
        <w:t>).</w:t>
      </w:r>
    </w:p>
    <w:p w14:paraId="2BE91308" w14:textId="587E4339" w:rsidR="00313070" w:rsidRPr="00313070" w:rsidRDefault="00313070" w:rsidP="00C62F6E">
      <w:pPr>
        <w:numPr>
          <w:ilvl w:val="1"/>
          <w:numId w:val="9"/>
        </w:numPr>
        <w:jc w:val="both"/>
        <w:rPr>
          <w:rFonts w:ascii="Arial" w:hAnsi="Arial" w:cs="Arial"/>
          <w:sz w:val="22"/>
          <w:szCs w:val="22"/>
        </w:rPr>
      </w:pPr>
      <w:r w:rsidRPr="00313070">
        <w:rPr>
          <w:rFonts w:ascii="Arial" w:hAnsi="Arial" w:cs="Arial"/>
          <w:b/>
          <w:bCs/>
          <w:sz w:val="22"/>
          <w:szCs w:val="22"/>
        </w:rPr>
        <w:t>Over-reliance</w:t>
      </w:r>
      <w:r w:rsidRPr="00313070">
        <w:rPr>
          <w:rFonts w:ascii="Arial" w:hAnsi="Arial" w:cs="Arial"/>
          <w:sz w:val="22"/>
          <w:szCs w:val="22"/>
        </w:rPr>
        <w:t>: Users may become overly dependent on the app, creating anxiety around sleep metrics, which can worsen sleep issues</w:t>
      </w:r>
      <w:r w:rsidR="000321B8" w:rsidRPr="00C62F6E">
        <w:rPr>
          <w:rFonts w:ascii="Arial" w:hAnsi="Arial" w:cs="Arial"/>
          <w:sz w:val="22"/>
          <w:szCs w:val="22"/>
        </w:rPr>
        <w:t xml:space="preserve"> (Zambotti et al, 2024)</w:t>
      </w:r>
      <w:r w:rsidRPr="00313070">
        <w:rPr>
          <w:rFonts w:ascii="Arial" w:hAnsi="Arial" w:cs="Arial"/>
          <w:sz w:val="22"/>
          <w:szCs w:val="22"/>
        </w:rPr>
        <w:t>.</w:t>
      </w:r>
    </w:p>
    <w:p w14:paraId="278BD27B" w14:textId="59058B7D" w:rsidR="00313070" w:rsidRPr="00313070" w:rsidRDefault="00313070" w:rsidP="00C62F6E">
      <w:pPr>
        <w:numPr>
          <w:ilvl w:val="1"/>
          <w:numId w:val="9"/>
        </w:numPr>
        <w:jc w:val="both"/>
        <w:rPr>
          <w:rFonts w:ascii="Arial" w:hAnsi="Arial" w:cs="Arial"/>
          <w:sz w:val="22"/>
          <w:szCs w:val="22"/>
        </w:rPr>
      </w:pPr>
      <w:r w:rsidRPr="00313070">
        <w:rPr>
          <w:rFonts w:ascii="Arial" w:hAnsi="Arial" w:cs="Arial"/>
          <w:b/>
          <w:bCs/>
          <w:sz w:val="22"/>
          <w:szCs w:val="22"/>
        </w:rPr>
        <w:t>Privacy Concerns</w:t>
      </w:r>
      <w:r w:rsidRPr="00313070">
        <w:rPr>
          <w:rFonts w:ascii="Arial" w:hAnsi="Arial" w:cs="Arial"/>
          <w:sz w:val="22"/>
          <w:szCs w:val="22"/>
        </w:rPr>
        <w:t>: Sleep tracking requires sensitive personal data, raising concerns over data security and privacy</w:t>
      </w:r>
      <w:r w:rsidR="000321B8" w:rsidRPr="00C62F6E">
        <w:rPr>
          <w:rFonts w:ascii="Arial" w:hAnsi="Arial" w:cs="Arial"/>
          <w:sz w:val="22"/>
          <w:szCs w:val="22"/>
        </w:rPr>
        <w:t xml:space="preserve"> (Zambotti et al, 2024)</w:t>
      </w:r>
      <w:r w:rsidRPr="00313070">
        <w:rPr>
          <w:rFonts w:ascii="Arial" w:hAnsi="Arial" w:cs="Arial"/>
          <w:sz w:val="22"/>
          <w:szCs w:val="22"/>
        </w:rPr>
        <w:t>.</w:t>
      </w:r>
    </w:p>
    <w:p w14:paraId="3A16717B" w14:textId="77777777" w:rsidR="00313070" w:rsidRPr="001337E2" w:rsidRDefault="00313070" w:rsidP="00C62F6E">
      <w:pPr>
        <w:jc w:val="both"/>
        <w:rPr>
          <w:rFonts w:ascii="Arial" w:hAnsi="Arial" w:cs="Arial"/>
          <w:b/>
          <w:bCs/>
          <w:color w:val="275317" w:themeColor="accent6" w:themeShade="80"/>
        </w:rPr>
      </w:pPr>
      <w:r w:rsidRPr="001337E2">
        <w:rPr>
          <w:rFonts w:ascii="Arial" w:hAnsi="Arial" w:cs="Arial"/>
          <w:b/>
          <w:bCs/>
          <w:color w:val="275317" w:themeColor="accent6" w:themeShade="80"/>
        </w:rPr>
        <w:t>Addressing Shortfalls</w:t>
      </w:r>
    </w:p>
    <w:p w14:paraId="0A0C4963" w14:textId="1FCB9789" w:rsidR="00313070" w:rsidRPr="00313070" w:rsidRDefault="00313070" w:rsidP="00C62F6E">
      <w:pPr>
        <w:numPr>
          <w:ilvl w:val="0"/>
          <w:numId w:val="10"/>
        </w:numPr>
        <w:jc w:val="both"/>
        <w:rPr>
          <w:rFonts w:ascii="Arial" w:hAnsi="Arial" w:cs="Arial"/>
          <w:sz w:val="22"/>
          <w:szCs w:val="22"/>
        </w:rPr>
      </w:pPr>
      <w:r w:rsidRPr="00313070">
        <w:rPr>
          <w:rFonts w:ascii="Arial" w:hAnsi="Arial" w:cs="Arial"/>
          <w:b/>
          <w:bCs/>
          <w:sz w:val="22"/>
          <w:szCs w:val="22"/>
        </w:rPr>
        <w:t>Improving Accuracy</w:t>
      </w:r>
      <w:r w:rsidRPr="00313070">
        <w:rPr>
          <w:rFonts w:ascii="Arial" w:hAnsi="Arial" w:cs="Arial"/>
          <w:sz w:val="22"/>
          <w:szCs w:val="22"/>
        </w:rPr>
        <w:t>: Integration with other health-tracking devices, like wearable technology, can improve data accuracy</w:t>
      </w:r>
      <w:r w:rsidR="00AC0651" w:rsidRPr="00C62F6E">
        <w:rPr>
          <w:rFonts w:ascii="Arial" w:hAnsi="Arial" w:cs="Arial"/>
          <w:sz w:val="22"/>
          <w:szCs w:val="22"/>
        </w:rPr>
        <w:t xml:space="preserve"> (Perez-Pozuelo et al, 2020)</w:t>
      </w:r>
      <w:r w:rsidRPr="00313070">
        <w:rPr>
          <w:rFonts w:ascii="Arial" w:hAnsi="Arial" w:cs="Arial"/>
          <w:sz w:val="22"/>
          <w:szCs w:val="22"/>
        </w:rPr>
        <w:t>.</w:t>
      </w:r>
    </w:p>
    <w:p w14:paraId="14681C4E" w14:textId="1CC72BA0" w:rsidR="00313070" w:rsidRPr="00313070" w:rsidRDefault="00313070" w:rsidP="00C62F6E">
      <w:pPr>
        <w:numPr>
          <w:ilvl w:val="0"/>
          <w:numId w:val="10"/>
        </w:numPr>
        <w:jc w:val="both"/>
        <w:rPr>
          <w:rFonts w:ascii="Arial" w:hAnsi="Arial" w:cs="Arial"/>
          <w:sz w:val="22"/>
          <w:szCs w:val="22"/>
        </w:rPr>
      </w:pPr>
      <w:r w:rsidRPr="00313070">
        <w:rPr>
          <w:rFonts w:ascii="Arial" w:hAnsi="Arial" w:cs="Arial"/>
          <w:b/>
          <w:bCs/>
          <w:sz w:val="22"/>
          <w:szCs w:val="22"/>
        </w:rPr>
        <w:t>Balancing Usage</w:t>
      </w:r>
      <w:r w:rsidRPr="00313070">
        <w:rPr>
          <w:rFonts w:ascii="Arial" w:hAnsi="Arial" w:cs="Arial"/>
          <w:sz w:val="22"/>
          <w:szCs w:val="22"/>
        </w:rPr>
        <w:t>: Including features that educate users on managing sleep hygiene without reliance on the app could help mitigate dependency</w:t>
      </w:r>
      <w:r w:rsidR="005A1C58" w:rsidRPr="00C62F6E">
        <w:rPr>
          <w:rFonts w:ascii="Arial" w:hAnsi="Arial" w:cs="Arial"/>
          <w:sz w:val="22"/>
          <w:szCs w:val="22"/>
        </w:rPr>
        <w:t xml:space="preserve"> (Perez-Pozuelo et al, 2020)</w:t>
      </w:r>
      <w:r w:rsidRPr="00313070">
        <w:rPr>
          <w:rFonts w:ascii="Arial" w:hAnsi="Arial" w:cs="Arial"/>
          <w:sz w:val="22"/>
          <w:szCs w:val="22"/>
        </w:rPr>
        <w:t>.</w:t>
      </w:r>
    </w:p>
    <w:p w14:paraId="08E236D3" w14:textId="6B6E185B" w:rsidR="00C91673" w:rsidRPr="00792B97" w:rsidRDefault="00313070" w:rsidP="00C62F6E">
      <w:pPr>
        <w:numPr>
          <w:ilvl w:val="0"/>
          <w:numId w:val="10"/>
        </w:numPr>
        <w:jc w:val="both"/>
        <w:rPr>
          <w:rFonts w:ascii="Arial" w:hAnsi="Arial" w:cs="Arial"/>
          <w:sz w:val="22"/>
          <w:szCs w:val="22"/>
        </w:rPr>
      </w:pPr>
      <w:r w:rsidRPr="00313070">
        <w:rPr>
          <w:rFonts w:ascii="Arial" w:hAnsi="Arial" w:cs="Arial"/>
          <w:b/>
          <w:bCs/>
          <w:sz w:val="22"/>
          <w:szCs w:val="22"/>
        </w:rPr>
        <w:t>Enhanced Privacy</w:t>
      </w:r>
      <w:r w:rsidRPr="00313070">
        <w:rPr>
          <w:rFonts w:ascii="Arial" w:hAnsi="Arial" w:cs="Arial"/>
          <w:sz w:val="22"/>
          <w:szCs w:val="22"/>
        </w:rPr>
        <w:t>: More robust data encryption and transparent privacy policies could reduce user concerns about data security</w:t>
      </w:r>
      <w:r w:rsidR="007D06C0" w:rsidRPr="00C62F6E">
        <w:rPr>
          <w:rFonts w:ascii="Arial" w:hAnsi="Arial" w:cs="Arial"/>
          <w:sz w:val="22"/>
          <w:szCs w:val="22"/>
        </w:rPr>
        <w:t xml:space="preserve"> (Zambotti et al, 2024)</w:t>
      </w:r>
      <w:r w:rsidRPr="00313070">
        <w:rPr>
          <w:rFonts w:ascii="Arial" w:hAnsi="Arial" w:cs="Arial"/>
          <w:sz w:val="22"/>
          <w:szCs w:val="22"/>
        </w:rPr>
        <w:t>.</w:t>
      </w:r>
    </w:p>
    <w:p w14:paraId="14FB5BB4" w14:textId="77777777" w:rsidR="001337E2" w:rsidRDefault="001337E2" w:rsidP="001337E2">
      <w:pPr>
        <w:jc w:val="center"/>
        <w:rPr>
          <w:rStyle w:val="Heading1Char"/>
          <w:rFonts w:ascii="Bodoni MT Black" w:hAnsi="Bodoni MT Black"/>
          <w:sz w:val="36"/>
          <w:szCs w:val="36"/>
        </w:rPr>
      </w:pPr>
      <w:r w:rsidRPr="001337E2">
        <w:rPr>
          <w:rStyle w:val="Heading1Char"/>
          <w:rFonts w:ascii="Bodoni MT Black" w:hAnsi="Bodoni MT Black"/>
          <w:noProof/>
          <w:sz w:val="36"/>
          <w:szCs w:val="36"/>
        </w:rPr>
        <w:lastRenderedPageBreak/>
        <w:drawing>
          <wp:anchor distT="0" distB="0" distL="114300" distR="114300" simplePos="0" relativeHeight="251660288" behindDoc="0" locked="0" layoutInCell="1" allowOverlap="1" wp14:anchorId="7BBAB33F" wp14:editId="4A9A9EB7">
            <wp:simplePos x="0" y="0"/>
            <wp:positionH relativeFrom="column">
              <wp:posOffset>3611880</wp:posOffset>
            </wp:positionH>
            <wp:positionV relativeFrom="paragraph">
              <wp:posOffset>143510</wp:posOffset>
            </wp:positionV>
            <wp:extent cx="2523490" cy="2531110"/>
            <wp:effectExtent l="0" t="0" r="0" b="2540"/>
            <wp:wrapSquare wrapText="bothSides"/>
            <wp:docPr id="221934829" name="Picture 5" descr="Anorexia Nervosa: Symptoms, Causes, and Treatment | Blog | TalktoAng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norexia Nervosa: Symptoms, Causes, and Treatment | Blog | TalktoAng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23490" cy="2531110"/>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1" w:name="_Toc183317718"/>
      <w:r w:rsidR="00D1334C" w:rsidRPr="001337E2">
        <w:rPr>
          <w:rStyle w:val="Heading1Char"/>
          <w:rFonts w:ascii="Bodoni MT Black" w:hAnsi="Bodoni MT Black"/>
          <w:sz w:val="36"/>
          <w:szCs w:val="36"/>
        </w:rPr>
        <w:t>Blog 2</w:t>
      </w:r>
      <w:r w:rsidRPr="001337E2">
        <w:rPr>
          <w:rStyle w:val="Heading1Char"/>
          <w:rFonts w:ascii="Bodoni MT Black" w:hAnsi="Bodoni MT Black"/>
          <w:sz w:val="36"/>
          <w:szCs w:val="36"/>
        </w:rPr>
        <w:t xml:space="preserve"> </w:t>
      </w:r>
      <w:r w:rsidR="00D1334C" w:rsidRPr="001337E2">
        <w:rPr>
          <w:rStyle w:val="Heading1Char"/>
          <w:rFonts w:ascii="Bodoni MT Black" w:hAnsi="Bodoni MT Black"/>
          <w:sz w:val="36"/>
          <w:szCs w:val="36"/>
        </w:rPr>
        <w:t>Addressing Anorexia Nervosa: The Need for Digital Intervention</w:t>
      </w:r>
      <w:bookmarkEnd w:id="1"/>
    </w:p>
    <w:p w14:paraId="0B5E9974" w14:textId="6E88E663" w:rsidR="00D1334C" w:rsidRPr="001337E2" w:rsidRDefault="00D1334C" w:rsidP="001337E2">
      <w:pPr>
        <w:jc w:val="both"/>
        <w:rPr>
          <w:rFonts w:ascii="Arial" w:hAnsi="Arial" w:cs="Arial"/>
          <w:b/>
          <w:bCs/>
          <w:sz w:val="22"/>
          <w:szCs w:val="22"/>
        </w:rPr>
      </w:pPr>
      <w:r w:rsidRPr="00D1334C">
        <w:rPr>
          <w:rFonts w:ascii="Arial" w:hAnsi="Arial" w:cs="Arial"/>
          <w:sz w:val="22"/>
          <w:szCs w:val="22"/>
        </w:rPr>
        <w:br/>
      </w:r>
      <w:hyperlink r:id="rId13" w:history="1">
        <w:r w:rsidRPr="00F31CEE">
          <w:rPr>
            <w:rStyle w:val="Hyperlink"/>
            <w:rFonts w:ascii="Arial" w:hAnsi="Arial" w:cs="Arial"/>
            <w:sz w:val="22"/>
            <w:szCs w:val="22"/>
          </w:rPr>
          <w:t>Anorexia nervosa (AN)</w:t>
        </w:r>
      </w:hyperlink>
      <w:r w:rsidRPr="00D1334C">
        <w:rPr>
          <w:rFonts w:ascii="Arial" w:hAnsi="Arial" w:cs="Arial"/>
          <w:sz w:val="22"/>
          <w:szCs w:val="22"/>
        </w:rPr>
        <w:t xml:space="preserve"> is a critical public health issue affecting around </w:t>
      </w:r>
      <w:r w:rsidR="008034AA" w:rsidRPr="00C62F6E">
        <w:rPr>
          <w:rFonts w:ascii="Arial" w:hAnsi="Arial" w:cs="Arial"/>
          <w:sz w:val="22"/>
          <w:szCs w:val="22"/>
        </w:rPr>
        <w:t xml:space="preserve">37 </w:t>
      </w:r>
      <w:r w:rsidR="00EA4747" w:rsidRPr="00C62F6E">
        <w:rPr>
          <w:rFonts w:ascii="Arial" w:hAnsi="Arial" w:cs="Arial"/>
          <w:sz w:val="22"/>
          <w:szCs w:val="22"/>
        </w:rPr>
        <w:t>in 100000</w:t>
      </w:r>
      <w:r w:rsidR="00EA4747" w:rsidRPr="00D1334C">
        <w:rPr>
          <w:rFonts w:ascii="Arial" w:hAnsi="Arial" w:cs="Arial"/>
          <w:sz w:val="22"/>
          <w:szCs w:val="22"/>
        </w:rPr>
        <w:t xml:space="preserve"> </w:t>
      </w:r>
      <w:r w:rsidRPr="00D1334C">
        <w:rPr>
          <w:rFonts w:ascii="Arial" w:hAnsi="Arial" w:cs="Arial"/>
          <w:sz w:val="22"/>
          <w:szCs w:val="22"/>
        </w:rPr>
        <w:t>women aged</w:t>
      </w:r>
      <w:r w:rsidR="00EA4747" w:rsidRPr="00C62F6E">
        <w:rPr>
          <w:rFonts w:ascii="Arial" w:hAnsi="Arial" w:cs="Arial"/>
          <w:sz w:val="22"/>
          <w:szCs w:val="22"/>
        </w:rPr>
        <w:t xml:space="preserve"> </w:t>
      </w:r>
      <w:r w:rsidRPr="00D1334C">
        <w:rPr>
          <w:rFonts w:ascii="Arial" w:hAnsi="Arial" w:cs="Arial"/>
          <w:sz w:val="22"/>
          <w:szCs w:val="22"/>
        </w:rPr>
        <w:t>1</w:t>
      </w:r>
      <w:r w:rsidR="008034AA" w:rsidRPr="00C62F6E">
        <w:rPr>
          <w:rFonts w:ascii="Arial" w:hAnsi="Arial" w:cs="Arial"/>
          <w:sz w:val="22"/>
          <w:szCs w:val="22"/>
        </w:rPr>
        <w:t>0</w:t>
      </w:r>
      <w:r w:rsidRPr="00D1334C">
        <w:rPr>
          <w:rFonts w:ascii="Arial" w:hAnsi="Arial" w:cs="Arial"/>
          <w:sz w:val="22"/>
          <w:szCs w:val="22"/>
        </w:rPr>
        <w:t>-</w:t>
      </w:r>
      <w:r w:rsidR="008034AA" w:rsidRPr="00C62F6E">
        <w:rPr>
          <w:rFonts w:ascii="Arial" w:hAnsi="Arial" w:cs="Arial"/>
          <w:sz w:val="22"/>
          <w:szCs w:val="22"/>
        </w:rPr>
        <w:t>19</w:t>
      </w:r>
      <w:r w:rsidRPr="00D1334C">
        <w:rPr>
          <w:rFonts w:ascii="Arial" w:hAnsi="Arial" w:cs="Arial"/>
          <w:sz w:val="22"/>
          <w:szCs w:val="22"/>
        </w:rPr>
        <w:t xml:space="preserve"> in the UK, with mortality rates that make it one of the deadliest psychiatric disorders (</w:t>
      </w:r>
      <w:r w:rsidR="00E72361" w:rsidRPr="00C62F6E">
        <w:rPr>
          <w:rFonts w:ascii="Arial" w:hAnsi="Arial" w:cs="Arial"/>
          <w:sz w:val="22"/>
          <w:szCs w:val="22"/>
        </w:rPr>
        <w:t>Petkova et al</w:t>
      </w:r>
      <w:r w:rsidRPr="00D1334C">
        <w:rPr>
          <w:rFonts w:ascii="Arial" w:hAnsi="Arial" w:cs="Arial"/>
          <w:sz w:val="22"/>
          <w:szCs w:val="22"/>
        </w:rPr>
        <w:t>, 20</w:t>
      </w:r>
      <w:r w:rsidR="00E72361" w:rsidRPr="00C62F6E">
        <w:rPr>
          <w:rFonts w:ascii="Arial" w:hAnsi="Arial" w:cs="Arial"/>
          <w:sz w:val="22"/>
          <w:szCs w:val="22"/>
        </w:rPr>
        <w:t>19</w:t>
      </w:r>
      <w:r w:rsidRPr="00D1334C">
        <w:rPr>
          <w:rFonts w:ascii="Arial" w:hAnsi="Arial" w:cs="Arial"/>
          <w:sz w:val="22"/>
          <w:szCs w:val="22"/>
        </w:rPr>
        <w:t>). The rising prevalence of anorexia, particularly among adolescents, has created an urgent need for accessible, scalable interventions</w:t>
      </w:r>
      <w:r w:rsidR="00A84EFB" w:rsidRPr="00C62F6E">
        <w:rPr>
          <w:rFonts w:ascii="Arial" w:hAnsi="Arial" w:cs="Arial"/>
          <w:sz w:val="22"/>
          <w:szCs w:val="22"/>
        </w:rPr>
        <w:t xml:space="preserve"> </w:t>
      </w:r>
      <w:r w:rsidR="00A84EFB" w:rsidRPr="00D1334C">
        <w:rPr>
          <w:rFonts w:ascii="Arial" w:hAnsi="Arial" w:cs="Arial"/>
          <w:sz w:val="22"/>
          <w:szCs w:val="22"/>
        </w:rPr>
        <w:t>(</w:t>
      </w:r>
      <w:r w:rsidR="00A84EFB" w:rsidRPr="00C62F6E">
        <w:rPr>
          <w:rFonts w:ascii="Arial" w:hAnsi="Arial" w:cs="Arial"/>
          <w:sz w:val="22"/>
          <w:szCs w:val="22"/>
        </w:rPr>
        <w:t>Petkova et al</w:t>
      </w:r>
      <w:r w:rsidR="00A84EFB" w:rsidRPr="00D1334C">
        <w:rPr>
          <w:rFonts w:ascii="Arial" w:hAnsi="Arial" w:cs="Arial"/>
          <w:sz w:val="22"/>
          <w:szCs w:val="22"/>
        </w:rPr>
        <w:t>, 20</w:t>
      </w:r>
      <w:r w:rsidR="00A84EFB" w:rsidRPr="00C62F6E">
        <w:rPr>
          <w:rFonts w:ascii="Arial" w:hAnsi="Arial" w:cs="Arial"/>
          <w:sz w:val="22"/>
          <w:szCs w:val="22"/>
        </w:rPr>
        <w:t>19</w:t>
      </w:r>
      <w:r w:rsidR="00A84EFB" w:rsidRPr="00D1334C">
        <w:rPr>
          <w:rFonts w:ascii="Arial" w:hAnsi="Arial" w:cs="Arial"/>
          <w:sz w:val="22"/>
          <w:szCs w:val="22"/>
        </w:rPr>
        <w:t>)</w:t>
      </w:r>
      <w:r w:rsidRPr="00D1334C">
        <w:rPr>
          <w:rFonts w:ascii="Arial" w:hAnsi="Arial" w:cs="Arial"/>
          <w:sz w:val="22"/>
          <w:szCs w:val="22"/>
        </w:rPr>
        <w:t>. Addressing anorexia requires innovative, accessible tools to reach at-risk populations earlier.</w:t>
      </w:r>
    </w:p>
    <w:p w14:paraId="5FFBE6F2" w14:textId="3380C034" w:rsidR="00C62F6E" w:rsidRPr="007B63F1" w:rsidRDefault="007B63F1" w:rsidP="007B63F1">
      <w:pPr>
        <w:jc w:val="center"/>
        <w:rPr>
          <w:rFonts w:ascii="Arial" w:hAnsi="Arial" w:cs="Arial"/>
          <w:sz w:val="22"/>
          <w:szCs w:val="22"/>
        </w:rPr>
      </w:pPr>
      <w:r>
        <w:rPr>
          <w:rFonts w:ascii="Arial" w:hAnsi="Arial" w:cs="Arial"/>
          <w:sz w:val="22"/>
          <w:szCs w:val="22"/>
        </w:rPr>
        <w:t xml:space="preserve">                                                                                             </w:t>
      </w:r>
      <w:r w:rsidRPr="007E2144">
        <w:rPr>
          <w:rFonts w:ascii="Arial" w:hAnsi="Arial" w:cs="Arial"/>
          <w:sz w:val="22"/>
          <w:szCs w:val="22"/>
        </w:rPr>
        <w:t>(</w:t>
      </w:r>
      <w:r>
        <w:rPr>
          <w:rFonts w:ascii="Arial" w:hAnsi="Arial" w:cs="Arial"/>
          <w:sz w:val="22"/>
          <w:szCs w:val="22"/>
        </w:rPr>
        <w:t xml:space="preserve">Talkto </w:t>
      </w:r>
      <w:r w:rsidR="00770716">
        <w:rPr>
          <w:rFonts w:ascii="Arial" w:hAnsi="Arial" w:cs="Arial"/>
          <w:sz w:val="22"/>
          <w:szCs w:val="22"/>
        </w:rPr>
        <w:t>A</w:t>
      </w:r>
      <w:r>
        <w:rPr>
          <w:rFonts w:ascii="Arial" w:hAnsi="Arial" w:cs="Arial"/>
          <w:sz w:val="22"/>
          <w:szCs w:val="22"/>
        </w:rPr>
        <w:t>ngel</w:t>
      </w:r>
      <w:r w:rsidRPr="007E2144">
        <w:rPr>
          <w:rFonts w:ascii="Arial" w:hAnsi="Arial" w:cs="Arial"/>
          <w:sz w:val="22"/>
          <w:szCs w:val="22"/>
        </w:rPr>
        <w:t>, 20</w:t>
      </w:r>
      <w:r w:rsidR="00770716">
        <w:rPr>
          <w:rFonts w:ascii="Arial" w:hAnsi="Arial" w:cs="Arial"/>
          <w:sz w:val="22"/>
          <w:szCs w:val="22"/>
        </w:rPr>
        <w:t>24</w:t>
      </w:r>
      <w:r w:rsidRPr="007E2144">
        <w:rPr>
          <w:rFonts w:ascii="Arial" w:hAnsi="Arial" w:cs="Arial"/>
          <w:sz w:val="22"/>
          <w:szCs w:val="22"/>
        </w:rPr>
        <w:t>)</w:t>
      </w:r>
    </w:p>
    <w:p w14:paraId="0F47D9A8" w14:textId="2918EDE8" w:rsidR="00C62F6E" w:rsidRDefault="00C62F6E" w:rsidP="00C62F6E">
      <w:pPr>
        <w:jc w:val="both"/>
        <w:rPr>
          <w:rFonts w:ascii="Arial" w:hAnsi="Arial" w:cs="Arial"/>
          <w:sz w:val="22"/>
          <w:szCs w:val="22"/>
        </w:rPr>
      </w:pPr>
      <w:r w:rsidRPr="009E73D3">
        <w:rPr>
          <w:rFonts w:ascii="ADLaM Display" w:hAnsi="ADLaM Display" w:cs="ADLaM Display"/>
          <w:noProof/>
          <w:color w:val="BF4E14" w:themeColor="accent2" w:themeShade="BF"/>
          <w:sz w:val="28"/>
          <w:szCs w:val="28"/>
        </w:rPr>
        <w:drawing>
          <wp:anchor distT="0" distB="0" distL="114300" distR="114300" simplePos="0" relativeHeight="251661312" behindDoc="0" locked="0" layoutInCell="1" allowOverlap="1" wp14:anchorId="1AD7834E" wp14:editId="11C3CD04">
            <wp:simplePos x="0" y="0"/>
            <wp:positionH relativeFrom="margin">
              <wp:posOffset>4688762</wp:posOffset>
            </wp:positionH>
            <wp:positionV relativeFrom="paragraph">
              <wp:posOffset>276361</wp:posOffset>
            </wp:positionV>
            <wp:extent cx="1578610" cy="1267460"/>
            <wp:effectExtent l="0" t="0" r="2540" b="8890"/>
            <wp:wrapSquare wrapText="bothSides"/>
            <wp:docPr id="1099546427" name="Picture 6" descr="Nourish Mind: Over 505 Royalty-Free Licensable Stock Illustrations &amp;  Drawing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Nourish Mind: Over 505 Royalty-Free Licensable Stock Illustrations &amp;  Drawings | Shutterstoc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78610" cy="1267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1334C" w:rsidRPr="009E73D3">
        <w:rPr>
          <w:rFonts w:ascii="ADLaM Display" w:hAnsi="ADLaM Display" w:cs="ADLaM Display"/>
          <w:b/>
          <w:bCs/>
          <w:color w:val="BF4E14" w:themeColor="accent2" w:themeShade="BF"/>
        </w:rPr>
        <w:t>Introducing "NourishMind" - A Digital Support App for Anorexia Nervosa</w:t>
      </w:r>
      <w:r w:rsidR="00D1334C" w:rsidRPr="00D1334C">
        <w:rPr>
          <w:rFonts w:ascii="Arial" w:hAnsi="Arial" w:cs="Arial"/>
          <w:sz w:val="22"/>
          <w:szCs w:val="22"/>
        </w:rPr>
        <w:br/>
        <w:t>NourishMind is a digital mental health app</w:t>
      </w:r>
      <w:r w:rsidR="00222988">
        <w:rPr>
          <w:rFonts w:ascii="Arial" w:hAnsi="Arial" w:cs="Arial"/>
          <w:sz w:val="22"/>
          <w:szCs w:val="22"/>
        </w:rPr>
        <w:t>, newly</w:t>
      </w:r>
      <w:r w:rsidR="00D1334C" w:rsidRPr="00D1334C">
        <w:rPr>
          <w:rFonts w:ascii="Arial" w:hAnsi="Arial" w:cs="Arial"/>
          <w:sz w:val="22"/>
          <w:szCs w:val="22"/>
        </w:rPr>
        <w:t xml:space="preserve"> designed</w:t>
      </w:r>
      <w:r w:rsidR="00222988">
        <w:rPr>
          <w:rFonts w:ascii="Arial" w:hAnsi="Arial" w:cs="Arial"/>
          <w:sz w:val="22"/>
          <w:szCs w:val="22"/>
        </w:rPr>
        <w:t xml:space="preserve"> by own</w:t>
      </w:r>
      <w:r w:rsidR="00D1334C" w:rsidRPr="00D1334C">
        <w:rPr>
          <w:rFonts w:ascii="Arial" w:hAnsi="Arial" w:cs="Arial"/>
          <w:sz w:val="22"/>
          <w:szCs w:val="22"/>
        </w:rPr>
        <w:t xml:space="preserve"> for people struggling with anorexia and disordered eating patterns. This interactive platform combines self-monitoring, </w:t>
      </w:r>
      <w:hyperlink r:id="rId15" w:history="1">
        <w:r w:rsidR="00D1334C" w:rsidRPr="00F31CEE">
          <w:rPr>
            <w:rStyle w:val="Hyperlink"/>
            <w:rFonts w:ascii="Arial" w:hAnsi="Arial" w:cs="Arial"/>
            <w:sz w:val="22"/>
            <w:szCs w:val="22"/>
          </w:rPr>
          <w:t xml:space="preserve">cognitive </w:t>
        </w:r>
        <w:r w:rsidR="008034AA" w:rsidRPr="00F31CEE">
          <w:rPr>
            <w:rStyle w:val="Hyperlink"/>
            <w:rFonts w:ascii="Arial" w:hAnsi="Arial" w:cs="Arial"/>
            <w:sz w:val="22"/>
            <w:szCs w:val="22"/>
          </w:rPr>
          <w:t>behavioural</w:t>
        </w:r>
        <w:r w:rsidR="00D1334C" w:rsidRPr="00F31CEE">
          <w:rPr>
            <w:rStyle w:val="Hyperlink"/>
            <w:rFonts w:ascii="Arial" w:hAnsi="Arial" w:cs="Arial"/>
            <w:sz w:val="22"/>
            <w:szCs w:val="22"/>
          </w:rPr>
          <w:t xml:space="preserve"> therapy (CBT)</w:t>
        </w:r>
      </w:hyperlink>
      <w:r w:rsidR="00D1334C" w:rsidRPr="00D1334C">
        <w:rPr>
          <w:rFonts w:ascii="Arial" w:hAnsi="Arial" w:cs="Arial"/>
          <w:sz w:val="22"/>
          <w:szCs w:val="22"/>
        </w:rPr>
        <w:t>-informed exercises, nutritional guidance, and virtual peer support</w:t>
      </w:r>
      <w:r w:rsidR="007644C5" w:rsidRPr="00C62F6E">
        <w:rPr>
          <w:rFonts w:ascii="Arial" w:hAnsi="Arial" w:cs="Arial"/>
          <w:sz w:val="22"/>
          <w:szCs w:val="22"/>
        </w:rPr>
        <w:t xml:space="preserve"> (Milton et al, 2021)</w:t>
      </w:r>
      <w:r w:rsidR="00D1334C" w:rsidRPr="00D1334C">
        <w:rPr>
          <w:rFonts w:ascii="Arial" w:hAnsi="Arial" w:cs="Arial"/>
          <w:sz w:val="22"/>
          <w:szCs w:val="22"/>
        </w:rPr>
        <w:t>. By integrating educational resources, habit tracking, and community support, NourishMind offers a holistic and supportive environment tailored for individuals with anorexia nervosa</w:t>
      </w:r>
      <w:r w:rsidR="000305C8" w:rsidRPr="00C62F6E">
        <w:rPr>
          <w:rFonts w:ascii="Arial" w:hAnsi="Arial" w:cs="Arial"/>
          <w:sz w:val="22"/>
          <w:szCs w:val="22"/>
        </w:rPr>
        <w:t xml:space="preserve"> (Graham et al, 2019)</w:t>
      </w:r>
      <w:r w:rsidR="00D1334C" w:rsidRPr="00D1334C">
        <w:rPr>
          <w:rFonts w:ascii="Arial" w:hAnsi="Arial" w:cs="Arial"/>
          <w:sz w:val="22"/>
          <w:szCs w:val="22"/>
        </w:rPr>
        <w:t>.</w:t>
      </w:r>
    </w:p>
    <w:p w14:paraId="7BB5CD51" w14:textId="62A925D3" w:rsidR="00743207" w:rsidRPr="00D1334C" w:rsidRDefault="00743207" w:rsidP="00743207">
      <w:pPr>
        <w:jc w:val="center"/>
        <w:rPr>
          <w:rFonts w:ascii="Arial" w:hAnsi="Arial" w:cs="Arial"/>
          <w:sz w:val="22"/>
          <w:szCs w:val="22"/>
        </w:rPr>
      </w:pPr>
      <w:r>
        <w:rPr>
          <w:rFonts w:ascii="Arial" w:hAnsi="Arial" w:cs="Arial"/>
          <w:sz w:val="22"/>
          <w:szCs w:val="22"/>
        </w:rPr>
        <w:t xml:space="preserve">                                                                                                         </w:t>
      </w:r>
      <w:r w:rsidRPr="007E2144">
        <w:rPr>
          <w:rFonts w:ascii="Arial" w:hAnsi="Arial" w:cs="Arial"/>
          <w:sz w:val="22"/>
          <w:szCs w:val="22"/>
        </w:rPr>
        <w:t>(</w:t>
      </w:r>
      <w:r>
        <w:rPr>
          <w:rFonts w:ascii="Arial" w:hAnsi="Arial" w:cs="Arial"/>
          <w:sz w:val="22"/>
          <w:szCs w:val="22"/>
        </w:rPr>
        <w:t>Shuterstock</w:t>
      </w:r>
      <w:r w:rsidRPr="007E2144">
        <w:rPr>
          <w:rFonts w:ascii="Arial" w:hAnsi="Arial" w:cs="Arial"/>
          <w:sz w:val="22"/>
          <w:szCs w:val="22"/>
        </w:rPr>
        <w:t>, 20</w:t>
      </w:r>
      <w:r>
        <w:rPr>
          <w:rFonts w:ascii="Arial" w:hAnsi="Arial" w:cs="Arial"/>
          <w:sz w:val="22"/>
          <w:szCs w:val="22"/>
        </w:rPr>
        <w:t>24</w:t>
      </w:r>
      <w:r w:rsidRPr="007E2144">
        <w:rPr>
          <w:rFonts w:ascii="Arial" w:hAnsi="Arial" w:cs="Arial"/>
          <w:sz w:val="22"/>
          <w:szCs w:val="22"/>
        </w:rPr>
        <w:t>)</w:t>
      </w:r>
    </w:p>
    <w:p w14:paraId="5887D444" w14:textId="77777777" w:rsidR="00D1334C" w:rsidRPr="009E73D3" w:rsidRDefault="00D1334C" w:rsidP="00C62F6E">
      <w:pPr>
        <w:jc w:val="both"/>
        <w:rPr>
          <w:rFonts w:ascii="ADLaM Display" w:hAnsi="ADLaM Display" w:cs="ADLaM Display"/>
          <w:color w:val="BF4E14" w:themeColor="accent2" w:themeShade="BF"/>
        </w:rPr>
      </w:pPr>
      <w:r w:rsidRPr="009E73D3">
        <w:rPr>
          <w:rFonts w:ascii="ADLaM Display" w:hAnsi="ADLaM Display" w:cs="ADLaM Display"/>
          <w:b/>
          <w:bCs/>
          <w:color w:val="BF4E14" w:themeColor="accent2" w:themeShade="BF"/>
        </w:rPr>
        <w:t>How NourishMind Promotes Health and Addresses the Problem</w:t>
      </w:r>
    </w:p>
    <w:p w14:paraId="6DE71C1A" w14:textId="191DF1D8" w:rsidR="00D1334C" w:rsidRPr="00D1334C" w:rsidRDefault="00D1334C" w:rsidP="00C62F6E">
      <w:pPr>
        <w:numPr>
          <w:ilvl w:val="0"/>
          <w:numId w:val="11"/>
        </w:numPr>
        <w:jc w:val="both"/>
        <w:rPr>
          <w:rFonts w:ascii="Arial" w:hAnsi="Arial" w:cs="Arial"/>
          <w:sz w:val="22"/>
          <w:szCs w:val="22"/>
        </w:rPr>
      </w:pPr>
      <w:r w:rsidRPr="00D1334C">
        <w:rPr>
          <w:rFonts w:ascii="Arial" w:hAnsi="Arial" w:cs="Arial"/>
          <w:b/>
          <w:bCs/>
          <w:sz w:val="22"/>
          <w:szCs w:val="22"/>
        </w:rPr>
        <w:t>Awareness and Education</w:t>
      </w:r>
      <w:r w:rsidRPr="00D1334C">
        <w:rPr>
          <w:rFonts w:ascii="Arial" w:hAnsi="Arial" w:cs="Arial"/>
          <w:sz w:val="22"/>
          <w:szCs w:val="22"/>
        </w:rPr>
        <w:t>: Provides psychoeducational resources on anorexia, dispelling myths and addressing stigma</w:t>
      </w:r>
      <w:r w:rsidR="00394579" w:rsidRPr="00C62F6E">
        <w:rPr>
          <w:rFonts w:ascii="Arial" w:hAnsi="Arial" w:cs="Arial"/>
          <w:sz w:val="22"/>
          <w:szCs w:val="22"/>
        </w:rPr>
        <w:t xml:space="preserve"> (Graham et al, 2019)</w:t>
      </w:r>
      <w:r w:rsidRPr="00D1334C">
        <w:rPr>
          <w:rFonts w:ascii="Arial" w:hAnsi="Arial" w:cs="Arial"/>
          <w:sz w:val="22"/>
          <w:szCs w:val="22"/>
        </w:rPr>
        <w:t>.</w:t>
      </w:r>
    </w:p>
    <w:p w14:paraId="562E04C2" w14:textId="427DDFC9" w:rsidR="00D1334C" w:rsidRPr="00D1334C" w:rsidRDefault="00D1334C" w:rsidP="00C62F6E">
      <w:pPr>
        <w:numPr>
          <w:ilvl w:val="0"/>
          <w:numId w:val="11"/>
        </w:numPr>
        <w:jc w:val="both"/>
        <w:rPr>
          <w:rFonts w:ascii="Arial" w:hAnsi="Arial" w:cs="Arial"/>
          <w:sz w:val="22"/>
          <w:szCs w:val="22"/>
        </w:rPr>
      </w:pPr>
      <w:r w:rsidRPr="00D1334C">
        <w:rPr>
          <w:rFonts w:ascii="Arial" w:hAnsi="Arial" w:cs="Arial"/>
          <w:b/>
          <w:bCs/>
          <w:sz w:val="22"/>
          <w:szCs w:val="22"/>
        </w:rPr>
        <w:t>Symptom Tracking</w:t>
      </w:r>
      <w:r w:rsidRPr="00D1334C">
        <w:rPr>
          <w:rFonts w:ascii="Arial" w:hAnsi="Arial" w:cs="Arial"/>
          <w:sz w:val="22"/>
          <w:szCs w:val="22"/>
        </w:rPr>
        <w:t>: Users can record eating habits, emotions, and triggers, empowering them to recognize patterns and progress</w:t>
      </w:r>
      <w:r w:rsidR="00A704AF" w:rsidRPr="00C62F6E">
        <w:rPr>
          <w:rFonts w:ascii="Arial" w:hAnsi="Arial" w:cs="Arial"/>
          <w:sz w:val="22"/>
          <w:szCs w:val="22"/>
        </w:rPr>
        <w:t xml:space="preserve"> (Milton et al, 2021)</w:t>
      </w:r>
      <w:r w:rsidRPr="00D1334C">
        <w:rPr>
          <w:rFonts w:ascii="Arial" w:hAnsi="Arial" w:cs="Arial"/>
          <w:sz w:val="22"/>
          <w:szCs w:val="22"/>
        </w:rPr>
        <w:t>.</w:t>
      </w:r>
    </w:p>
    <w:p w14:paraId="3E79754C" w14:textId="4F9663CA" w:rsidR="00D1334C" w:rsidRPr="00D1334C" w:rsidRDefault="00D1334C" w:rsidP="00C62F6E">
      <w:pPr>
        <w:numPr>
          <w:ilvl w:val="0"/>
          <w:numId w:val="11"/>
        </w:numPr>
        <w:jc w:val="both"/>
        <w:rPr>
          <w:rFonts w:ascii="Arial" w:hAnsi="Arial" w:cs="Arial"/>
          <w:sz w:val="22"/>
          <w:szCs w:val="22"/>
        </w:rPr>
      </w:pPr>
      <w:r w:rsidRPr="00D1334C">
        <w:rPr>
          <w:rFonts w:ascii="Arial" w:hAnsi="Arial" w:cs="Arial"/>
          <w:b/>
          <w:bCs/>
          <w:sz w:val="22"/>
          <w:szCs w:val="22"/>
        </w:rPr>
        <w:t>CBT Exercises</w:t>
      </w:r>
      <w:r w:rsidRPr="00D1334C">
        <w:rPr>
          <w:rFonts w:ascii="Arial" w:hAnsi="Arial" w:cs="Arial"/>
          <w:sz w:val="22"/>
          <w:szCs w:val="22"/>
        </w:rPr>
        <w:t xml:space="preserve">: Interactive CBT modules address distorted thought patterns and promote healthy </w:t>
      </w:r>
      <w:r w:rsidR="008034AA" w:rsidRPr="00C62F6E">
        <w:rPr>
          <w:rFonts w:ascii="Arial" w:hAnsi="Arial" w:cs="Arial"/>
          <w:sz w:val="22"/>
          <w:szCs w:val="22"/>
        </w:rPr>
        <w:t>behaviour</w:t>
      </w:r>
      <w:r w:rsidRPr="00D1334C">
        <w:rPr>
          <w:rFonts w:ascii="Arial" w:hAnsi="Arial" w:cs="Arial"/>
          <w:sz w:val="22"/>
          <w:szCs w:val="22"/>
        </w:rPr>
        <w:t xml:space="preserve"> changes</w:t>
      </w:r>
      <w:r w:rsidR="00394579" w:rsidRPr="00C62F6E">
        <w:rPr>
          <w:rFonts w:ascii="Arial" w:hAnsi="Arial" w:cs="Arial"/>
          <w:sz w:val="22"/>
          <w:szCs w:val="22"/>
        </w:rPr>
        <w:t xml:space="preserve"> (Graham et al, 2019)</w:t>
      </w:r>
      <w:r w:rsidRPr="00D1334C">
        <w:rPr>
          <w:rFonts w:ascii="Arial" w:hAnsi="Arial" w:cs="Arial"/>
          <w:sz w:val="22"/>
          <w:szCs w:val="22"/>
        </w:rPr>
        <w:t>.</w:t>
      </w:r>
    </w:p>
    <w:p w14:paraId="5495B0E3" w14:textId="36D72A3C" w:rsidR="00D1334C" w:rsidRPr="00D1334C" w:rsidRDefault="00D1334C" w:rsidP="00C62F6E">
      <w:pPr>
        <w:numPr>
          <w:ilvl w:val="0"/>
          <w:numId w:val="11"/>
        </w:numPr>
        <w:jc w:val="both"/>
        <w:rPr>
          <w:rFonts w:ascii="Arial" w:hAnsi="Arial" w:cs="Arial"/>
          <w:sz w:val="22"/>
          <w:szCs w:val="22"/>
        </w:rPr>
      </w:pPr>
      <w:r w:rsidRPr="00D1334C">
        <w:rPr>
          <w:rFonts w:ascii="Arial" w:hAnsi="Arial" w:cs="Arial"/>
          <w:b/>
          <w:bCs/>
          <w:sz w:val="22"/>
          <w:szCs w:val="22"/>
        </w:rPr>
        <w:t>Peer Support Groups</w:t>
      </w:r>
      <w:r w:rsidRPr="00D1334C">
        <w:rPr>
          <w:rFonts w:ascii="Arial" w:hAnsi="Arial" w:cs="Arial"/>
          <w:sz w:val="22"/>
          <w:szCs w:val="22"/>
        </w:rPr>
        <w:t>: Virtual communities reduce isolation, encouraging users to connect with others facing similar struggles</w:t>
      </w:r>
      <w:r w:rsidR="002A7B51" w:rsidRPr="00C62F6E">
        <w:rPr>
          <w:rFonts w:ascii="Arial" w:hAnsi="Arial" w:cs="Arial"/>
          <w:sz w:val="22"/>
          <w:szCs w:val="22"/>
        </w:rPr>
        <w:t xml:space="preserve"> (Milton et al, 2021)</w:t>
      </w:r>
      <w:r w:rsidRPr="00D1334C">
        <w:rPr>
          <w:rFonts w:ascii="Arial" w:hAnsi="Arial" w:cs="Arial"/>
          <w:sz w:val="22"/>
          <w:szCs w:val="22"/>
        </w:rPr>
        <w:t>.</w:t>
      </w:r>
    </w:p>
    <w:p w14:paraId="0DAFCADC" w14:textId="77777777" w:rsidR="00D1334C" w:rsidRPr="00D1334C" w:rsidRDefault="00D1334C" w:rsidP="00C62F6E">
      <w:pPr>
        <w:jc w:val="both"/>
        <w:rPr>
          <w:rFonts w:ascii="Arial" w:hAnsi="Arial" w:cs="Arial"/>
          <w:sz w:val="22"/>
          <w:szCs w:val="22"/>
        </w:rPr>
      </w:pPr>
      <w:r w:rsidRPr="00D1334C">
        <w:rPr>
          <w:rFonts w:ascii="Arial" w:hAnsi="Arial" w:cs="Arial"/>
          <w:sz w:val="22"/>
          <w:szCs w:val="22"/>
        </w:rPr>
        <w:t>By combining evidence-based therapies with a convenient, user-friendly platform, NourishMind empowers users to take steps toward recovery, filling a gap in early intervention and self-management support.</w:t>
      </w:r>
    </w:p>
    <w:p w14:paraId="17158DDA" w14:textId="6A26305F" w:rsidR="00210064" w:rsidRDefault="00D1334C" w:rsidP="00C62F6E">
      <w:pPr>
        <w:jc w:val="both"/>
        <w:rPr>
          <w:rFonts w:ascii="Bodoni MT Black" w:hAnsi="Bodoni MT Black" w:cs="Arial"/>
          <w:b/>
          <w:bCs/>
          <w:color w:val="BF4E14" w:themeColor="accent2" w:themeShade="BF"/>
        </w:rPr>
      </w:pPr>
      <w:r w:rsidRPr="00B54861">
        <w:rPr>
          <w:rFonts w:ascii="Bodoni MT Black" w:hAnsi="Bodoni MT Black" w:cs="Arial"/>
          <w:b/>
          <w:bCs/>
          <w:color w:val="BF4E14" w:themeColor="accent2" w:themeShade="BF"/>
        </w:rPr>
        <w:lastRenderedPageBreak/>
        <w:t>Impact on Health Promotion</w:t>
      </w:r>
      <w:r w:rsidRPr="00D1334C">
        <w:rPr>
          <w:rFonts w:ascii="Arial" w:hAnsi="Arial" w:cs="Arial"/>
          <w:sz w:val="22"/>
          <w:szCs w:val="22"/>
        </w:rPr>
        <w:br/>
      </w:r>
      <w:r w:rsidR="00210064">
        <w:rPr>
          <w:noProof/>
        </w:rPr>
        <w:drawing>
          <wp:inline distT="0" distB="0" distL="0" distR="0" wp14:anchorId="1550D45D" wp14:editId="45A93DCB">
            <wp:extent cx="5731510" cy="1647645"/>
            <wp:effectExtent l="0" t="0" r="2540" b="0"/>
            <wp:docPr id="1600245860" name="Picture 7" descr="What are the Advantages / Disadvantages of Mechanical Seals? - Leak-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hat are the Advantages / Disadvantages of Mechanical Seals? - Leak-Pac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55923" cy="1654663"/>
                    </a:xfrm>
                    <a:prstGeom prst="rect">
                      <a:avLst/>
                    </a:prstGeom>
                    <a:noFill/>
                    <a:ln>
                      <a:noFill/>
                    </a:ln>
                  </pic:spPr>
                </pic:pic>
              </a:graphicData>
            </a:graphic>
          </wp:inline>
        </w:drawing>
      </w:r>
    </w:p>
    <w:p w14:paraId="13D990A6" w14:textId="319FB780" w:rsidR="00A41BB4" w:rsidRPr="00A41BB4" w:rsidRDefault="00A41BB4" w:rsidP="00A41BB4">
      <w:pPr>
        <w:jc w:val="center"/>
        <w:rPr>
          <w:rFonts w:ascii="Arial" w:hAnsi="Arial" w:cs="Arial"/>
          <w:sz w:val="22"/>
          <w:szCs w:val="22"/>
        </w:rPr>
      </w:pPr>
      <w:r w:rsidRPr="007E2144">
        <w:rPr>
          <w:rFonts w:ascii="Arial" w:hAnsi="Arial" w:cs="Arial"/>
          <w:sz w:val="22"/>
          <w:szCs w:val="22"/>
        </w:rPr>
        <w:t>(Ca</w:t>
      </w:r>
      <w:r>
        <w:rPr>
          <w:rFonts w:ascii="Arial" w:hAnsi="Arial" w:cs="Arial"/>
          <w:sz w:val="22"/>
          <w:szCs w:val="22"/>
        </w:rPr>
        <w:t>reu Animation</w:t>
      </w:r>
      <w:r w:rsidRPr="007E2144">
        <w:rPr>
          <w:rFonts w:ascii="Arial" w:hAnsi="Arial" w:cs="Arial"/>
          <w:sz w:val="22"/>
          <w:szCs w:val="22"/>
        </w:rPr>
        <w:t>, 20</w:t>
      </w:r>
      <w:r>
        <w:rPr>
          <w:rFonts w:ascii="Arial" w:hAnsi="Arial" w:cs="Arial"/>
          <w:sz w:val="22"/>
          <w:szCs w:val="22"/>
        </w:rPr>
        <w:t>24</w:t>
      </w:r>
      <w:r w:rsidRPr="007E2144">
        <w:rPr>
          <w:rFonts w:ascii="Arial" w:hAnsi="Arial" w:cs="Arial"/>
          <w:sz w:val="22"/>
          <w:szCs w:val="22"/>
        </w:rPr>
        <w:t>)</w:t>
      </w:r>
    </w:p>
    <w:p w14:paraId="2C061DF5" w14:textId="145B6680" w:rsidR="00D1334C" w:rsidRPr="009E73D3" w:rsidRDefault="009E73D3" w:rsidP="00C62F6E">
      <w:pPr>
        <w:jc w:val="both"/>
        <w:rPr>
          <w:rFonts w:ascii="ADLaM Display" w:hAnsi="ADLaM Display" w:cs="ADLaM Display"/>
          <w:color w:val="BF4E14" w:themeColor="accent2" w:themeShade="BF"/>
        </w:rPr>
      </w:pPr>
      <w:r w:rsidRPr="009E73D3">
        <w:rPr>
          <w:rFonts w:ascii="ADLaM Display" w:hAnsi="ADLaM Display" w:cs="ADLaM Display"/>
          <w:b/>
          <w:bCs/>
          <w:color w:val="BF4E14" w:themeColor="accent2" w:themeShade="BF"/>
        </w:rPr>
        <w:t xml:space="preserve">Let’s know about the </w:t>
      </w:r>
      <w:r w:rsidR="00D1334C" w:rsidRPr="009E73D3">
        <w:rPr>
          <w:rFonts w:ascii="ADLaM Display" w:hAnsi="ADLaM Display" w:cs="ADLaM Display"/>
          <w:b/>
          <w:bCs/>
          <w:color w:val="BF4E14" w:themeColor="accent2" w:themeShade="BF"/>
        </w:rPr>
        <w:t>Advantages</w:t>
      </w:r>
    </w:p>
    <w:p w14:paraId="01B81726" w14:textId="0E28AED6" w:rsidR="00D1334C" w:rsidRPr="00D1334C" w:rsidRDefault="00D1334C" w:rsidP="00C62F6E">
      <w:pPr>
        <w:numPr>
          <w:ilvl w:val="0"/>
          <w:numId w:val="12"/>
        </w:numPr>
        <w:jc w:val="both"/>
        <w:rPr>
          <w:rFonts w:ascii="Arial" w:hAnsi="Arial" w:cs="Arial"/>
          <w:sz w:val="22"/>
          <w:szCs w:val="22"/>
        </w:rPr>
      </w:pPr>
      <w:r w:rsidRPr="00D1334C">
        <w:rPr>
          <w:rFonts w:ascii="Arial" w:hAnsi="Arial" w:cs="Arial"/>
          <w:b/>
          <w:bCs/>
          <w:sz w:val="22"/>
          <w:szCs w:val="22"/>
        </w:rPr>
        <w:t>Scalable Accessibility</w:t>
      </w:r>
      <w:r w:rsidRPr="00D1334C">
        <w:rPr>
          <w:rFonts w:ascii="Arial" w:hAnsi="Arial" w:cs="Arial"/>
          <w:sz w:val="22"/>
          <w:szCs w:val="22"/>
        </w:rPr>
        <w:t>: An app provides broader access to resources and support without geographical or scheduling limitations</w:t>
      </w:r>
      <w:r w:rsidR="00427639" w:rsidRPr="00C62F6E">
        <w:rPr>
          <w:rFonts w:ascii="Arial" w:hAnsi="Arial" w:cs="Arial"/>
          <w:sz w:val="22"/>
          <w:szCs w:val="22"/>
        </w:rPr>
        <w:t xml:space="preserve"> (Šmahel et al, 2018)</w:t>
      </w:r>
      <w:r w:rsidRPr="00D1334C">
        <w:rPr>
          <w:rFonts w:ascii="Arial" w:hAnsi="Arial" w:cs="Arial"/>
          <w:sz w:val="22"/>
          <w:szCs w:val="22"/>
        </w:rPr>
        <w:t>.</w:t>
      </w:r>
    </w:p>
    <w:p w14:paraId="0E5CC9CD" w14:textId="48A0A6F0" w:rsidR="00D1334C" w:rsidRPr="00D1334C" w:rsidRDefault="00D1334C" w:rsidP="00C62F6E">
      <w:pPr>
        <w:numPr>
          <w:ilvl w:val="0"/>
          <w:numId w:val="12"/>
        </w:numPr>
        <w:jc w:val="both"/>
        <w:rPr>
          <w:rFonts w:ascii="Arial" w:hAnsi="Arial" w:cs="Arial"/>
          <w:sz w:val="22"/>
          <w:szCs w:val="22"/>
        </w:rPr>
      </w:pPr>
      <w:r w:rsidRPr="00D1334C">
        <w:rPr>
          <w:rFonts w:ascii="Arial" w:hAnsi="Arial" w:cs="Arial"/>
          <w:b/>
          <w:bCs/>
          <w:sz w:val="22"/>
          <w:szCs w:val="22"/>
        </w:rPr>
        <w:t>Empowerment Through Self-Management</w:t>
      </w:r>
      <w:r w:rsidRPr="00D1334C">
        <w:rPr>
          <w:rFonts w:ascii="Arial" w:hAnsi="Arial" w:cs="Arial"/>
          <w:sz w:val="22"/>
          <w:szCs w:val="22"/>
        </w:rPr>
        <w:t>: Self-tracking and guided modules encourage personal responsibility in recovery</w:t>
      </w:r>
      <w:r w:rsidR="00361626" w:rsidRPr="00C62F6E">
        <w:rPr>
          <w:rFonts w:ascii="Arial" w:hAnsi="Arial" w:cs="Arial"/>
          <w:sz w:val="22"/>
          <w:szCs w:val="22"/>
        </w:rPr>
        <w:t xml:space="preserve"> (Linardon et al, 2021)</w:t>
      </w:r>
      <w:r w:rsidRPr="00D1334C">
        <w:rPr>
          <w:rFonts w:ascii="Arial" w:hAnsi="Arial" w:cs="Arial"/>
          <w:sz w:val="22"/>
          <w:szCs w:val="22"/>
        </w:rPr>
        <w:t>.</w:t>
      </w:r>
    </w:p>
    <w:p w14:paraId="18B66B69" w14:textId="0C23061A" w:rsidR="00D1334C" w:rsidRPr="00D1334C" w:rsidRDefault="00D1334C" w:rsidP="00C62F6E">
      <w:pPr>
        <w:numPr>
          <w:ilvl w:val="0"/>
          <w:numId w:val="12"/>
        </w:numPr>
        <w:jc w:val="both"/>
        <w:rPr>
          <w:rFonts w:ascii="Arial" w:hAnsi="Arial" w:cs="Arial"/>
          <w:sz w:val="22"/>
          <w:szCs w:val="22"/>
        </w:rPr>
      </w:pPr>
      <w:r w:rsidRPr="00D1334C">
        <w:rPr>
          <w:rFonts w:ascii="Arial" w:hAnsi="Arial" w:cs="Arial"/>
          <w:b/>
          <w:bCs/>
          <w:sz w:val="22"/>
          <w:szCs w:val="22"/>
        </w:rPr>
        <w:t>Reduced Stigma</w:t>
      </w:r>
      <w:r w:rsidRPr="00D1334C">
        <w:rPr>
          <w:rFonts w:ascii="Arial" w:hAnsi="Arial" w:cs="Arial"/>
          <w:sz w:val="22"/>
          <w:szCs w:val="22"/>
        </w:rPr>
        <w:t>: A private platform helps users seek support without the social stigma often associated with eating disorders</w:t>
      </w:r>
      <w:r w:rsidR="0019455C" w:rsidRPr="00C62F6E">
        <w:rPr>
          <w:rFonts w:ascii="Arial" w:hAnsi="Arial" w:cs="Arial"/>
          <w:sz w:val="22"/>
          <w:szCs w:val="22"/>
        </w:rPr>
        <w:t xml:space="preserve"> (Šmahel et al, 2018)</w:t>
      </w:r>
      <w:r w:rsidRPr="00D1334C">
        <w:rPr>
          <w:rFonts w:ascii="Arial" w:hAnsi="Arial" w:cs="Arial"/>
          <w:sz w:val="22"/>
          <w:szCs w:val="22"/>
        </w:rPr>
        <w:t>.</w:t>
      </w:r>
    </w:p>
    <w:p w14:paraId="29434C86" w14:textId="17E1E448" w:rsidR="00D1334C" w:rsidRPr="009E73D3" w:rsidRDefault="009E73D3" w:rsidP="00C62F6E">
      <w:pPr>
        <w:jc w:val="both"/>
        <w:rPr>
          <w:rFonts w:ascii="ADLaM Display" w:hAnsi="ADLaM Display" w:cs="ADLaM Display"/>
          <w:color w:val="BF4E14" w:themeColor="accent2" w:themeShade="BF"/>
        </w:rPr>
      </w:pPr>
      <w:r w:rsidRPr="009E73D3">
        <w:rPr>
          <w:rFonts w:ascii="ADLaM Display" w:hAnsi="ADLaM Display" w:cs="ADLaM Display"/>
          <w:b/>
          <w:bCs/>
          <w:color w:val="BF4E14" w:themeColor="accent2" w:themeShade="BF"/>
        </w:rPr>
        <w:t xml:space="preserve">Here are </w:t>
      </w:r>
      <w:r>
        <w:rPr>
          <w:rFonts w:ascii="ADLaM Display" w:hAnsi="ADLaM Display" w:cs="ADLaM Display"/>
          <w:b/>
          <w:bCs/>
          <w:color w:val="BF4E14" w:themeColor="accent2" w:themeShade="BF"/>
        </w:rPr>
        <w:t xml:space="preserve">the </w:t>
      </w:r>
      <w:r w:rsidR="00D1334C" w:rsidRPr="009E73D3">
        <w:rPr>
          <w:rFonts w:ascii="ADLaM Display" w:hAnsi="ADLaM Display" w:cs="ADLaM Display"/>
          <w:b/>
          <w:bCs/>
          <w:color w:val="BF4E14" w:themeColor="accent2" w:themeShade="BF"/>
        </w:rPr>
        <w:t>Disadvantages</w:t>
      </w:r>
    </w:p>
    <w:p w14:paraId="15DB7F0F" w14:textId="04EFB3DB" w:rsidR="00D1334C" w:rsidRPr="00D1334C" w:rsidRDefault="00D1334C" w:rsidP="00C62F6E">
      <w:pPr>
        <w:numPr>
          <w:ilvl w:val="0"/>
          <w:numId w:val="13"/>
        </w:numPr>
        <w:jc w:val="both"/>
        <w:rPr>
          <w:rFonts w:ascii="Arial" w:hAnsi="Arial" w:cs="Arial"/>
          <w:sz w:val="22"/>
          <w:szCs w:val="22"/>
        </w:rPr>
      </w:pPr>
      <w:r w:rsidRPr="00D1334C">
        <w:rPr>
          <w:rFonts w:ascii="Arial" w:hAnsi="Arial" w:cs="Arial"/>
          <w:b/>
          <w:bCs/>
          <w:sz w:val="22"/>
          <w:szCs w:val="22"/>
        </w:rPr>
        <w:t>Digital Divide</w:t>
      </w:r>
      <w:r w:rsidRPr="00D1334C">
        <w:rPr>
          <w:rFonts w:ascii="Arial" w:hAnsi="Arial" w:cs="Arial"/>
          <w:sz w:val="22"/>
          <w:szCs w:val="22"/>
        </w:rPr>
        <w:t>: Not all individuals have access to smartphones or the internet, potentially excluding vulnerable groups</w:t>
      </w:r>
      <w:r w:rsidR="008D6A32" w:rsidRPr="00C62F6E">
        <w:rPr>
          <w:rFonts w:ascii="Arial" w:hAnsi="Arial" w:cs="Arial"/>
          <w:sz w:val="22"/>
          <w:szCs w:val="22"/>
        </w:rPr>
        <w:t xml:space="preserve"> (Linardon et al, 2021)</w:t>
      </w:r>
      <w:r w:rsidRPr="00D1334C">
        <w:rPr>
          <w:rFonts w:ascii="Arial" w:hAnsi="Arial" w:cs="Arial"/>
          <w:sz w:val="22"/>
          <w:szCs w:val="22"/>
        </w:rPr>
        <w:t>.</w:t>
      </w:r>
    </w:p>
    <w:p w14:paraId="20A615C7" w14:textId="420BB08C" w:rsidR="00D1334C" w:rsidRPr="00D1334C" w:rsidRDefault="00D1334C" w:rsidP="00C62F6E">
      <w:pPr>
        <w:numPr>
          <w:ilvl w:val="0"/>
          <w:numId w:val="13"/>
        </w:numPr>
        <w:jc w:val="both"/>
        <w:rPr>
          <w:rFonts w:ascii="Arial" w:hAnsi="Arial" w:cs="Arial"/>
          <w:sz w:val="22"/>
          <w:szCs w:val="22"/>
        </w:rPr>
      </w:pPr>
      <w:r w:rsidRPr="00D1334C">
        <w:rPr>
          <w:rFonts w:ascii="Arial" w:hAnsi="Arial" w:cs="Arial"/>
          <w:b/>
          <w:bCs/>
          <w:sz w:val="22"/>
          <w:szCs w:val="22"/>
        </w:rPr>
        <w:t>Lack of Personalized Support</w:t>
      </w:r>
      <w:r w:rsidRPr="00D1334C">
        <w:rPr>
          <w:rFonts w:ascii="Arial" w:hAnsi="Arial" w:cs="Arial"/>
          <w:sz w:val="22"/>
          <w:szCs w:val="22"/>
        </w:rPr>
        <w:t>: Although general CBT techniques are helpful, some users may require more tailored interventions</w:t>
      </w:r>
      <w:r w:rsidR="0019455C" w:rsidRPr="00C62F6E">
        <w:rPr>
          <w:rFonts w:ascii="Arial" w:hAnsi="Arial" w:cs="Arial"/>
          <w:sz w:val="22"/>
          <w:szCs w:val="22"/>
        </w:rPr>
        <w:t xml:space="preserve"> (Šmahel et al, 2018)</w:t>
      </w:r>
      <w:r w:rsidRPr="00D1334C">
        <w:rPr>
          <w:rFonts w:ascii="Arial" w:hAnsi="Arial" w:cs="Arial"/>
          <w:sz w:val="22"/>
          <w:szCs w:val="22"/>
        </w:rPr>
        <w:t>.</w:t>
      </w:r>
    </w:p>
    <w:p w14:paraId="1E9E3708" w14:textId="038C8E1C" w:rsidR="00D1334C" w:rsidRPr="00D1334C" w:rsidRDefault="00D1334C" w:rsidP="00C62F6E">
      <w:pPr>
        <w:numPr>
          <w:ilvl w:val="0"/>
          <w:numId w:val="13"/>
        </w:numPr>
        <w:jc w:val="both"/>
        <w:rPr>
          <w:rFonts w:ascii="Arial" w:hAnsi="Arial" w:cs="Arial"/>
          <w:sz w:val="22"/>
          <w:szCs w:val="22"/>
        </w:rPr>
      </w:pPr>
      <w:r w:rsidRPr="00D1334C">
        <w:rPr>
          <w:rFonts w:ascii="Arial" w:hAnsi="Arial" w:cs="Arial"/>
          <w:b/>
          <w:bCs/>
          <w:sz w:val="22"/>
          <w:szCs w:val="22"/>
        </w:rPr>
        <w:t>Potential for Misuse</w:t>
      </w:r>
      <w:r w:rsidRPr="00D1334C">
        <w:rPr>
          <w:rFonts w:ascii="Arial" w:hAnsi="Arial" w:cs="Arial"/>
          <w:sz w:val="22"/>
          <w:szCs w:val="22"/>
        </w:rPr>
        <w:t xml:space="preserve">: There’s a risk of users engaging with content that could inadvertently reinforce unhealthy </w:t>
      </w:r>
      <w:r w:rsidR="008034AA" w:rsidRPr="00C62F6E">
        <w:rPr>
          <w:rFonts w:ascii="Arial" w:hAnsi="Arial" w:cs="Arial"/>
          <w:sz w:val="22"/>
          <w:szCs w:val="22"/>
        </w:rPr>
        <w:t>behaviours</w:t>
      </w:r>
      <w:r w:rsidR="004651FC" w:rsidRPr="00C62F6E">
        <w:rPr>
          <w:rFonts w:ascii="Arial" w:hAnsi="Arial" w:cs="Arial"/>
          <w:sz w:val="22"/>
          <w:szCs w:val="22"/>
        </w:rPr>
        <w:t xml:space="preserve"> (Linardon et al, 2021)</w:t>
      </w:r>
      <w:r w:rsidRPr="00D1334C">
        <w:rPr>
          <w:rFonts w:ascii="Arial" w:hAnsi="Arial" w:cs="Arial"/>
          <w:sz w:val="22"/>
          <w:szCs w:val="22"/>
        </w:rPr>
        <w:t>.</w:t>
      </w:r>
    </w:p>
    <w:p w14:paraId="36B1E92D" w14:textId="77777777" w:rsidR="00D1334C" w:rsidRPr="007309E7" w:rsidRDefault="00D1334C" w:rsidP="00C62F6E">
      <w:pPr>
        <w:jc w:val="both"/>
        <w:rPr>
          <w:rFonts w:ascii="ADLaM Display" w:hAnsi="ADLaM Display" w:cs="ADLaM Display"/>
          <w:color w:val="BF4E14" w:themeColor="accent2" w:themeShade="BF"/>
        </w:rPr>
      </w:pPr>
      <w:r w:rsidRPr="007309E7">
        <w:rPr>
          <w:rFonts w:ascii="ADLaM Display" w:hAnsi="ADLaM Display" w:cs="ADLaM Display"/>
          <w:b/>
          <w:bCs/>
          <w:color w:val="BF4E14" w:themeColor="accent2" w:themeShade="BF"/>
        </w:rPr>
        <w:t>Addressing Shortfalls</w:t>
      </w:r>
    </w:p>
    <w:p w14:paraId="624B30D2" w14:textId="5F8F7FFB" w:rsidR="00D1334C" w:rsidRPr="00D1334C" w:rsidRDefault="00D1334C" w:rsidP="00C62F6E">
      <w:pPr>
        <w:numPr>
          <w:ilvl w:val="0"/>
          <w:numId w:val="14"/>
        </w:numPr>
        <w:jc w:val="both"/>
        <w:rPr>
          <w:rFonts w:ascii="Arial" w:hAnsi="Arial" w:cs="Arial"/>
          <w:sz w:val="22"/>
          <w:szCs w:val="22"/>
        </w:rPr>
      </w:pPr>
      <w:r w:rsidRPr="00D1334C">
        <w:rPr>
          <w:rFonts w:ascii="Arial" w:hAnsi="Arial" w:cs="Arial"/>
          <w:b/>
          <w:bCs/>
          <w:sz w:val="22"/>
          <w:szCs w:val="22"/>
        </w:rPr>
        <w:t>Hybrid Model with In-Person Follow-up</w:t>
      </w:r>
      <w:r w:rsidRPr="00D1334C">
        <w:rPr>
          <w:rFonts w:ascii="Arial" w:hAnsi="Arial" w:cs="Arial"/>
          <w:sz w:val="22"/>
          <w:szCs w:val="22"/>
        </w:rPr>
        <w:t>: Partnering with healthcare providers to incorporate app use into structured treatments</w:t>
      </w:r>
      <w:r w:rsidR="0024523F" w:rsidRPr="00C62F6E">
        <w:rPr>
          <w:rFonts w:ascii="Arial" w:hAnsi="Arial" w:cs="Arial"/>
          <w:sz w:val="22"/>
          <w:szCs w:val="22"/>
        </w:rPr>
        <w:t xml:space="preserve"> (Šmahel et al, 2018)</w:t>
      </w:r>
      <w:r w:rsidRPr="00D1334C">
        <w:rPr>
          <w:rFonts w:ascii="Arial" w:hAnsi="Arial" w:cs="Arial"/>
          <w:sz w:val="22"/>
          <w:szCs w:val="22"/>
        </w:rPr>
        <w:t>.</w:t>
      </w:r>
    </w:p>
    <w:p w14:paraId="799CE172" w14:textId="170607E9" w:rsidR="00D1334C" w:rsidRPr="00D1334C" w:rsidRDefault="00D1334C" w:rsidP="00C62F6E">
      <w:pPr>
        <w:numPr>
          <w:ilvl w:val="0"/>
          <w:numId w:val="14"/>
        </w:numPr>
        <w:jc w:val="both"/>
        <w:rPr>
          <w:rFonts w:ascii="Arial" w:hAnsi="Arial" w:cs="Arial"/>
          <w:sz w:val="22"/>
          <w:szCs w:val="22"/>
        </w:rPr>
      </w:pPr>
      <w:r w:rsidRPr="00D1334C">
        <w:rPr>
          <w:rFonts w:ascii="Arial" w:hAnsi="Arial" w:cs="Arial"/>
          <w:b/>
          <w:bCs/>
          <w:sz w:val="22"/>
          <w:szCs w:val="22"/>
        </w:rPr>
        <w:t>Enhanced Personali</w:t>
      </w:r>
      <w:r w:rsidR="00C61C7F" w:rsidRPr="00C62F6E">
        <w:rPr>
          <w:rFonts w:ascii="Arial" w:hAnsi="Arial" w:cs="Arial"/>
          <w:b/>
          <w:bCs/>
          <w:sz w:val="22"/>
          <w:szCs w:val="22"/>
        </w:rPr>
        <w:t>s</w:t>
      </w:r>
      <w:r w:rsidRPr="00D1334C">
        <w:rPr>
          <w:rFonts w:ascii="Arial" w:hAnsi="Arial" w:cs="Arial"/>
          <w:b/>
          <w:bCs/>
          <w:sz w:val="22"/>
          <w:szCs w:val="22"/>
        </w:rPr>
        <w:t>ation</w:t>
      </w:r>
      <w:r w:rsidRPr="00D1334C">
        <w:rPr>
          <w:rFonts w:ascii="Arial" w:hAnsi="Arial" w:cs="Arial"/>
          <w:sz w:val="22"/>
          <w:szCs w:val="22"/>
        </w:rPr>
        <w:t>: Utili</w:t>
      </w:r>
      <w:r w:rsidR="00C61C7F" w:rsidRPr="00C62F6E">
        <w:rPr>
          <w:rFonts w:ascii="Arial" w:hAnsi="Arial" w:cs="Arial"/>
          <w:sz w:val="22"/>
          <w:szCs w:val="22"/>
        </w:rPr>
        <w:t>s</w:t>
      </w:r>
      <w:r w:rsidRPr="00D1334C">
        <w:rPr>
          <w:rFonts w:ascii="Arial" w:hAnsi="Arial" w:cs="Arial"/>
          <w:sz w:val="22"/>
          <w:szCs w:val="22"/>
        </w:rPr>
        <w:t>e AI to tailor resources to individual progress and needs</w:t>
      </w:r>
      <w:r w:rsidR="0024523F" w:rsidRPr="00C62F6E">
        <w:rPr>
          <w:rFonts w:ascii="Arial" w:hAnsi="Arial" w:cs="Arial"/>
          <w:sz w:val="22"/>
          <w:szCs w:val="22"/>
        </w:rPr>
        <w:t xml:space="preserve"> (Linardon et al, 2021)</w:t>
      </w:r>
      <w:r w:rsidRPr="00D1334C">
        <w:rPr>
          <w:rFonts w:ascii="Arial" w:hAnsi="Arial" w:cs="Arial"/>
          <w:sz w:val="22"/>
          <w:szCs w:val="22"/>
        </w:rPr>
        <w:t>.</w:t>
      </w:r>
    </w:p>
    <w:p w14:paraId="1281C79B" w14:textId="0D02BA3C" w:rsidR="00D1334C" w:rsidRPr="00D1334C" w:rsidRDefault="00D1334C" w:rsidP="00C62F6E">
      <w:pPr>
        <w:numPr>
          <w:ilvl w:val="0"/>
          <w:numId w:val="14"/>
        </w:numPr>
        <w:jc w:val="both"/>
        <w:rPr>
          <w:rFonts w:ascii="Arial" w:hAnsi="Arial" w:cs="Arial"/>
          <w:sz w:val="22"/>
          <w:szCs w:val="22"/>
        </w:rPr>
      </w:pPr>
      <w:r w:rsidRPr="00D1334C">
        <w:rPr>
          <w:rFonts w:ascii="Arial" w:hAnsi="Arial" w:cs="Arial"/>
          <w:b/>
          <w:bCs/>
          <w:sz w:val="22"/>
          <w:szCs w:val="22"/>
        </w:rPr>
        <w:t>Monitoring and Safeguarding</w:t>
      </w:r>
      <w:r w:rsidRPr="00D1334C">
        <w:rPr>
          <w:rFonts w:ascii="Arial" w:hAnsi="Arial" w:cs="Arial"/>
          <w:sz w:val="22"/>
          <w:szCs w:val="22"/>
        </w:rPr>
        <w:t xml:space="preserve">: Implement safeguards to detect and intervene in harmful </w:t>
      </w:r>
      <w:r w:rsidR="008034AA" w:rsidRPr="00C62F6E">
        <w:rPr>
          <w:rFonts w:ascii="Arial" w:hAnsi="Arial" w:cs="Arial"/>
          <w:sz w:val="22"/>
          <w:szCs w:val="22"/>
        </w:rPr>
        <w:t>behaviours</w:t>
      </w:r>
      <w:r w:rsidRPr="00D1334C">
        <w:rPr>
          <w:rFonts w:ascii="Arial" w:hAnsi="Arial" w:cs="Arial"/>
          <w:sz w:val="22"/>
          <w:szCs w:val="22"/>
        </w:rPr>
        <w:t>, such as over-tracking or misuse</w:t>
      </w:r>
      <w:r w:rsidR="0024523F" w:rsidRPr="00C62F6E">
        <w:rPr>
          <w:rFonts w:ascii="Arial" w:hAnsi="Arial" w:cs="Arial"/>
          <w:sz w:val="22"/>
          <w:szCs w:val="22"/>
        </w:rPr>
        <w:t xml:space="preserve"> (Linardon et al, 2021)</w:t>
      </w:r>
      <w:r w:rsidRPr="00D1334C">
        <w:rPr>
          <w:rFonts w:ascii="Arial" w:hAnsi="Arial" w:cs="Arial"/>
          <w:sz w:val="22"/>
          <w:szCs w:val="22"/>
        </w:rPr>
        <w:t>.</w:t>
      </w:r>
    </w:p>
    <w:p w14:paraId="17D33C15" w14:textId="17CB466A" w:rsidR="00D1334C" w:rsidRPr="00D1334C" w:rsidRDefault="00D1334C" w:rsidP="00C62F6E">
      <w:pPr>
        <w:jc w:val="both"/>
        <w:rPr>
          <w:rFonts w:ascii="Arial" w:hAnsi="Arial" w:cs="Arial"/>
          <w:sz w:val="22"/>
          <w:szCs w:val="22"/>
        </w:rPr>
      </w:pPr>
      <w:r w:rsidRPr="00D1334C">
        <w:rPr>
          <w:rFonts w:ascii="Arial" w:hAnsi="Arial" w:cs="Arial"/>
          <w:sz w:val="22"/>
          <w:szCs w:val="22"/>
        </w:rPr>
        <w:t xml:space="preserve">By addressing these limitations, NourishMind could become a powerful tool in the fight against anorexia nervosa, supporting recovery and promoting healthy </w:t>
      </w:r>
      <w:r w:rsidR="008034AA" w:rsidRPr="00C62F6E">
        <w:rPr>
          <w:rFonts w:ascii="Arial" w:hAnsi="Arial" w:cs="Arial"/>
          <w:sz w:val="22"/>
          <w:szCs w:val="22"/>
        </w:rPr>
        <w:t>behaviours</w:t>
      </w:r>
      <w:r w:rsidRPr="00D1334C">
        <w:rPr>
          <w:rFonts w:ascii="Arial" w:hAnsi="Arial" w:cs="Arial"/>
          <w:sz w:val="22"/>
          <w:szCs w:val="22"/>
        </w:rPr>
        <w:t xml:space="preserve"> in a supportive, accessible way.</w:t>
      </w:r>
    </w:p>
    <w:p w14:paraId="614A1353" w14:textId="2AB749FD" w:rsidR="00D1334C" w:rsidRPr="00C62F6E" w:rsidRDefault="00D1334C" w:rsidP="00C62F6E">
      <w:pPr>
        <w:jc w:val="both"/>
        <w:rPr>
          <w:rFonts w:ascii="Arial" w:hAnsi="Arial" w:cs="Arial"/>
          <w:sz w:val="22"/>
          <w:szCs w:val="22"/>
        </w:rPr>
      </w:pPr>
    </w:p>
    <w:p w14:paraId="16647E0E" w14:textId="77777777" w:rsidR="002D5A83" w:rsidRPr="00C62F6E" w:rsidRDefault="002D5A83" w:rsidP="00C62F6E">
      <w:pPr>
        <w:jc w:val="both"/>
        <w:rPr>
          <w:rFonts w:ascii="Arial" w:hAnsi="Arial" w:cs="Arial"/>
          <w:sz w:val="22"/>
          <w:szCs w:val="22"/>
        </w:rPr>
      </w:pPr>
    </w:p>
    <w:p w14:paraId="4ECBB611" w14:textId="28A732F8" w:rsidR="00B50412" w:rsidRPr="00B54861" w:rsidRDefault="00B50412" w:rsidP="00B54861">
      <w:pPr>
        <w:pStyle w:val="Heading1"/>
        <w:rPr>
          <w:rFonts w:ascii="Bodoni MT Black" w:hAnsi="Bodoni MT Black"/>
          <w:color w:val="3A7C22" w:themeColor="accent6" w:themeShade="BF"/>
          <w:sz w:val="36"/>
          <w:szCs w:val="36"/>
        </w:rPr>
      </w:pPr>
      <w:bookmarkStart w:id="2" w:name="_Toc183317719"/>
      <w:r w:rsidRPr="00B54861">
        <w:rPr>
          <w:rFonts w:ascii="Bodoni MT Black" w:hAnsi="Bodoni MT Black"/>
          <w:color w:val="3A7C22" w:themeColor="accent6" w:themeShade="BF"/>
          <w:sz w:val="36"/>
          <w:szCs w:val="36"/>
        </w:rPr>
        <w:lastRenderedPageBreak/>
        <w:t>References</w:t>
      </w:r>
      <w:bookmarkEnd w:id="2"/>
    </w:p>
    <w:p w14:paraId="4F377A11" w14:textId="5194CDFE" w:rsidR="00451C6B" w:rsidRPr="00C62F6E" w:rsidRDefault="00451C6B" w:rsidP="00C62F6E">
      <w:pPr>
        <w:jc w:val="both"/>
        <w:rPr>
          <w:rFonts w:ascii="Arial" w:hAnsi="Arial" w:cs="Arial"/>
          <w:sz w:val="22"/>
          <w:szCs w:val="22"/>
        </w:rPr>
      </w:pPr>
      <w:r w:rsidRPr="00C62F6E">
        <w:rPr>
          <w:rFonts w:ascii="Arial" w:hAnsi="Arial" w:cs="Arial"/>
          <w:sz w:val="22"/>
          <w:szCs w:val="22"/>
        </w:rPr>
        <w:t xml:space="preserve">Almondes, K.M.D., Marín Agudelo, H.A. and Jiménez-Correa, U., </w:t>
      </w:r>
      <w:r w:rsidR="00682E0D">
        <w:rPr>
          <w:rFonts w:ascii="Arial" w:hAnsi="Arial" w:cs="Arial"/>
          <w:sz w:val="22"/>
          <w:szCs w:val="22"/>
        </w:rPr>
        <w:t>(</w:t>
      </w:r>
      <w:r w:rsidRPr="00C62F6E">
        <w:rPr>
          <w:rFonts w:ascii="Arial" w:hAnsi="Arial" w:cs="Arial"/>
          <w:sz w:val="22"/>
          <w:szCs w:val="22"/>
        </w:rPr>
        <w:t>2021</w:t>
      </w:r>
      <w:r w:rsidR="00682E0D">
        <w:rPr>
          <w:rFonts w:ascii="Arial" w:hAnsi="Arial" w:cs="Arial"/>
          <w:sz w:val="22"/>
          <w:szCs w:val="22"/>
        </w:rPr>
        <w:t>)</w:t>
      </w:r>
      <w:r w:rsidRPr="00C62F6E">
        <w:rPr>
          <w:rFonts w:ascii="Arial" w:hAnsi="Arial" w:cs="Arial"/>
          <w:sz w:val="22"/>
          <w:szCs w:val="22"/>
        </w:rPr>
        <w:t>. Impact of sleep deprivation on emotional regulation and the immune system of healthcare workers as a risk factor for COVID 19: Practical recommendations from a task force of the Latin American Association of sleep psychology. </w:t>
      </w:r>
      <w:r w:rsidRPr="00C62F6E">
        <w:rPr>
          <w:rFonts w:ascii="Arial" w:hAnsi="Arial" w:cs="Arial"/>
          <w:i/>
          <w:iCs/>
          <w:sz w:val="22"/>
          <w:szCs w:val="22"/>
        </w:rPr>
        <w:t>Frontiers in psychology</w:t>
      </w:r>
      <w:r w:rsidRPr="00C62F6E">
        <w:rPr>
          <w:rFonts w:ascii="Arial" w:hAnsi="Arial" w:cs="Arial"/>
          <w:sz w:val="22"/>
          <w:szCs w:val="22"/>
        </w:rPr>
        <w:t>, </w:t>
      </w:r>
      <w:r w:rsidRPr="00C62F6E">
        <w:rPr>
          <w:rFonts w:ascii="Arial" w:hAnsi="Arial" w:cs="Arial"/>
          <w:i/>
          <w:iCs/>
          <w:sz w:val="22"/>
          <w:szCs w:val="22"/>
        </w:rPr>
        <w:t>12</w:t>
      </w:r>
      <w:r w:rsidRPr="00C62F6E">
        <w:rPr>
          <w:rFonts w:ascii="Arial" w:hAnsi="Arial" w:cs="Arial"/>
          <w:sz w:val="22"/>
          <w:szCs w:val="22"/>
        </w:rPr>
        <w:t>, p.564227.</w:t>
      </w:r>
    </w:p>
    <w:p w14:paraId="0037318D" w14:textId="6965AB17" w:rsidR="000321B8" w:rsidRPr="00C62F6E" w:rsidRDefault="000321B8" w:rsidP="00C62F6E">
      <w:pPr>
        <w:jc w:val="both"/>
        <w:rPr>
          <w:rFonts w:ascii="Arial" w:hAnsi="Arial" w:cs="Arial"/>
          <w:sz w:val="22"/>
          <w:szCs w:val="22"/>
        </w:rPr>
      </w:pPr>
      <w:r w:rsidRPr="00C62F6E">
        <w:rPr>
          <w:rFonts w:ascii="Arial" w:hAnsi="Arial" w:cs="Arial"/>
          <w:sz w:val="22"/>
          <w:szCs w:val="22"/>
        </w:rPr>
        <w:t xml:space="preserve">de Zambotti, M., Goldstein, C., Cook, J., Menghini, L., Altini, M., Cheng, P. and Robillard, R., </w:t>
      </w:r>
      <w:r w:rsidR="00682E0D">
        <w:rPr>
          <w:rFonts w:ascii="Arial" w:hAnsi="Arial" w:cs="Arial"/>
          <w:sz w:val="22"/>
          <w:szCs w:val="22"/>
        </w:rPr>
        <w:t>(</w:t>
      </w:r>
      <w:r w:rsidRPr="00C62F6E">
        <w:rPr>
          <w:rFonts w:ascii="Arial" w:hAnsi="Arial" w:cs="Arial"/>
          <w:sz w:val="22"/>
          <w:szCs w:val="22"/>
        </w:rPr>
        <w:t>2024</w:t>
      </w:r>
      <w:r w:rsidR="00682E0D">
        <w:rPr>
          <w:rFonts w:ascii="Arial" w:hAnsi="Arial" w:cs="Arial"/>
          <w:sz w:val="22"/>
          <w:szCs w:val="22"/>
        </w:rPr>
        <w:t>)</w:t>
      </w:r>
      <w:r w:rsidRPr="00C62F6E">
        <w:rPr>
          <w:rFonts w:ascii="Arial" w:hAnsi="Arial" w:cs="Arial"/>
          <w:sz w:val="22"/>
          <w:szCs w:val="22"/>
        </w:rPr>
        <w:t>. State of the science and recommendations for using wearable technology in sleep and circadian research. </w:t>
      </w:r>
      <w:r w:rsidRPr="00C62F6E">
        <w:rPr>
          <w:rFonts w:ascii="Arial" w:hAnsi="Arial" w:cs="Arial"/>
          <w:i/>
          <w:iCs/>
          <w:sz w:val="22"/>
          <w:szCs w:val="22"/>
        </w:rPr>
        <w:t>Sleep</w:t>
      </w:r>
      <w:r w:rsidRPr="00C62F6E">
        <w:rPr>
          <w:rFonts w:ascii="Arial" w:hAnsi="Arial" w:cs="Arial"/>
          <w:sz w:val="22"/>
          <w:szCs w:val="22"/>
        </w:rPr>
        <w:t>, </w:t>
      </w:r>
      <w:r w:rsidRPr="00C62F6E">
        <w:rPr>
          <w:rFonts w:ascii="Arial" w:hAnsi="Arial" w:cs="Arial"/>
          <w:i/>
          <w:iCs/>
          <w:sz w:val="22"/>
          <w:szCs w:val="22"/>
        </w:rPr>
        <w:t>47</w:t>
      </w:r>
      <w:r w:rsidRPr="00C62F6E">
        <w:rPr>
          <w:rFonts w:ascii="Arial" w:hAnsi="Arial" w:cs="Arial"/>
          <w:sz w:val="22"/>
          <w:szCs w:val="22"/>
        </w:rPr>
        <w:t>(4), p.zsad325.</w:t>
      </w:r>
    </w:p>
    <w:p w14:paraId="02B456A2" w14:textId="43E965D7" w:rsidR="0031221A" w:rsidRPr="00C62F6E" w:rsidRDefault="0031221A" w:rsidP="00C62F6E">
      <w:pPr>
        <w:jc w:val="both"/>
        <w:rPr>
          <w:rFonts w:ascii="Arial" w:hAnsi="Arial" w:cs="Arial"/>
          <w:sz w:val="22"/>
          <w:szCs w:val="22"/>
        </w:rPr>
      </w:pPr>
      <w:r w:rsidRPr="00C62F6E">
        <w:rPr>
          <w:rFonts w:ascii="Arial" w:hAnsi="Arial" w:cs="Arial"/>
          <w:sz w:val="22"/>
          <w:szCs w:val="22"/>
        </w:rPr>
        <w:t xml:space="preserve">Guillodo, E., Lemey, C., Simonnet, M., Walter, M., Baca-García, E., Masetti, V., Moga, S., Larsen, M., HUGOPSY Network, Ropars, J. and Berrouiguet, S., </w:t>
      </w:r>
      <w:r w:rsidR="00682E0D">
        <w:rPr>
          <w:rFonts w:ascii="Arial" w:hAnsi="Arial" w:cs="Arial"/>
          <w:sz w:val="22"/>
          <w:szCs w:val="22"/>
        </w:rPr>
        <w:t>(</w:t>
      </w:r>
      <w:r w:rsidRPr="00C62F6E">
        <w:rPr>
          <w:rFonts w:ascii="Arial" w:hAnsi="Arial" w:cs="Arial"/>
          <w:sz w:val="22"/>
          <w:szCs w:val="22"/>
        </w:rPr>
        <w:t>2020</w:t>
      </w:r>
      <w:r w:rsidR="00682E0D">
        <w:rPr>
          <w:rFonts w:ascii="Arial" w:hAnsi="Arial" w:cs="Arial"/>
          <w:sz w:val="22"/>
          <w:szCs w:val="22"/>
        </w:rPr>
        <w:t>)</w:t>
      </w:r>
      <w:r w:rsidRPr="00C62F6E">
        <w:rPr>
          <w:rFonts w:ascii="Arial" w:hAnsi="Arial" w:cs="Arial"/>
          <w:sz w:val="22"/>
          <w:szCs w:val="22"/>
        </w:rPr>
        <w:t>. Clinical applications of mobile health wearable–based sleep monitoring: systematic review. </w:t>
      </w:r>
      <w:r w:rsidRPr="00C62F6E">
        <w:rPr>
          <w:rFonts w:ascii="Arial" w:hAnsi="Arial" w:cs="Arial"/>
          <w:i/>
          <w:iCs/>
          <w:sz w:val="22"/>
          <w:szCs w:val="22"/>
        </w:rPr>
        <w:t>JMIR mHealth and uHealth</w:t>
      </w:r>
      <w:r w:rsidRPr="00C62F6E">
        <w:rPr>
          <w:rFonts w:ascii="Arial" w:hAnsi="Arial" w:cs="Arial"/>
          <w:sz w:val="22"/>
          <w:szCs w:val="22"/>
        </w:rPr>
        <w:t>, </w:t>
      </w:r>
      <w:r w:rsidRPr="00C62F6E">
        <w:rPr>
          <w:rFonts w:ascii="Arial" w:hAnsi="Arial" w:cs="Arial"/>
          <w:i/>
          <w:iCs/>
          <w:sz w:val="22"/>
          <w:szCs w:val="22"/>
        </w:rPr>
        <w:t>8</w:t>
      </w:r>
      <w:r w:rsidRPr="00C62F6E">
        <w:rPr>
          <w:rFonts w:ascii="Arial" w:hAnsi="Arial" w:cs="Arial"/>
          <w:sz w:val="22"/>
          <w:szCs w:val="22"/>
        </w:rPr>
        <w:t>(4), p.e10733.</w:t>
      </w:r>
    </w:p>
    <w:p w14:paraId="017A4A27" w14:textId="278B93BA" w:rsidR="00661282" w:rsidRPr="00C62F6E" w:rsidRDefault="00661282" w:rsidP="00C62F6E">
      <w:pPr>
        <w:jc w:val="both"/>
        <w:rPr>
          <w:rFonts w:ascii="Arial" w:hAnsi="Arial" w:cs="Arial"/>
          <w:sz w:val="22"/>
          <w:szCs w:val="22"/>
        </w:rPr>
      </w:pPr>
      <w:r w:rsidRPr="00C62F6E">
        <w:rPr>
          <w:rFonts w:ascii="Arial" w:hAnsi="Arial" w:cs="Arial"/>
          <w:sz w:val="22"/>
          <w:szCs w:val="22"/>
        </w:rPr>
        <w:t xml:space="preserve">Huberty, J., Puzia, M.E., Larkey, L., Vranceanu, A.M. and Irwin, M.R., </w:t>
      </w:r>
      <w:r w:rsidR="00682E0D">
        <w:rPr>
          <w:rFonts w:ascii="Arial" w:hAnsi="Arial" w:cs="Arial"/>
          <w:sz w:val="22"/>
          <w:szCs w:val="22"/>
        </w:rPr>
        <w:t>(</w:t>
      </w:r>
      <w:r w:rsidRPr="00C62F6E">
        <w:rPr>
          <w:rFonts w:ascii="Arial" w:hAnsi="Arial" w:cs="Arial"/>
          <w:sz w:val="22"/>
          <w:szCs w:val="22"/>
        </w:rPr>
        <w:t>2021</w:t>
      </w:r>
      <w:r w:rsidR="00682E0D">
        <w:rPr>
          <w:rFonts w:ascii="Arial" w:hAnsi="Arial" w:cs="Arial"/>
          <w:sz w:val="22"/>
          <w:szCs w:val="22"/>
        </w:rPr>
        <w:t>)</w:t>
      </w:r>
      <w:r w:rsidRPr="00C62F6E">
        <w:rPr>
          <w:rFonts w:ascii="Arial" w:hAnsi="Arial" w:cs="Arial"/>
          <w:sz w:val="22"/>
          <w:szCs w:val="22"/>
        </w:rPr>
        <w:t>. Can a meditation app help my sleep? A cross-sectional survey of Calm users. </w:t>
      </w:r>
      <w:r w:rsidRPr="00C62F6E">
        <w:rPr>
          <w:rFonts w:ascii="Arial" w:hAnsi="Arial" w:cs="Arial"/>
          <w:i/>
          <w:iCs/>
          <w:sz w:val="22"/>
          <w:szCs w:val="22"/>
        </w:rPr>
        <w:t>PLoS One</w:t>
      </w:r>
      <w:r w:rsidRPr="00C62F6E">
        <w:rPr>
          <w:rFonts w:ascii="Arial" w:hAnsi="Arial" w:cs="Arial"/>
          <w:sz w:val="22"/>
          <w:szCs w:val="22"/>
        </w:rPr>
        <w:t>, </w:t>
      </w:r>
      <w:r w:rsidRPr="00C62F6E">
        <w:rPr>
          <w:rFonts w:ascii="Arial" w:hAnsi="Arial" w:cs="Arial"/>
          <w:i/>
          <w:iCs/>
          <w:sz w:val="22"/>
          <w:szCs w:val="22"/>
        </w:rPr>
        <w:t>16</w:t>
      </w:r>
      <w:r w:rsidRPr="00C62F6E">
        <w:rPr>
          <w:rFonts w:ascii="Arial" w:hAnsi="Arial" w:cs="Arial"/>
          <w:sz w:val="22"/>
          <w:szCs w:val="22"/>
        </w:rPr>
        <w:t>(10), p.e0257518.</w:t>
      </w:r>
    </w:p>
    <w:p w14:paraId="56BA91B9" w14:textId="4633D394" w:rsidR="00310093" w:rsidRPr="00C62F6E" w:rsidRDefault="00310093" w:rsidP="00C62F6E">
      <w:pPr>
        <w:jc w:val="both"/>
        <w:rPr>
          <w:rFonts w:ascii="Arial" w:hAnsi="Arial" w:cs="Arial"/>
          <w:sz w:val="22"/>
          <w:szCs w:val="22"/>
        </w:rPr>
      </w:pPr>
      <w:r w:rsidRPr="00C62F6E">
        <w:rPr>
          <w:rFonts w:ascii="Arial" w:hAnsi="Arial" w:cs="Arial"/>
          <w:sz w:val="22"/>
          <w:szCs w:val="22"/>
        </w:rPr>
        <w:t xml:space="preserve">Linardon, J., Messer, M., Lee, S. and Rosato, J., </w:t>
      </w:r>
      <w:r w:rsidR="00682E0D">
        <w:rPr>
          <w:rFonts w:ascii="Arial" w:hAnsi="Arial" w:cs="Arial"/>
          <w:sz w:val="22"/>
          <w:szCs w:val="22"/>
        </w:rPr>
        <w:t>(</w:t>
      </w:r>
      <w:r w:rsidRPr="00C62F6E">
        <w:rPr>
          <w:rFonts w:ascii="Arial" w:hAnsi="Arial" w:cs="Arial"/>
          <w:sz w:val="22"/>
          <w:szCs w:val="22"/>
        </w:rPr>
        <w:t>2021</w:t>
      </w:r>
      <w:r w:rsidR="00682E0D">
        <w:rPr>
          <w:rFonts w:ascii="Arial" w:hAnsi="Arial" w:cs="Arial"/>
          <w:sz w:val="22"/>
          <w:szCs w:val="22"/>
        </w:rPr>
        <w:t>)</w:t>
      </w:r>
      <w:r w:rsidRPr="00C62F6E">
        <w:rPr>
          <w:rFonts w:ascii="Arial" w:hAnsi="Arial" w:cs="Arial"/>
          <w:sz w:val="22"/>
          <w:szCs w:val="22"/>
        </w:rPr>
        <w:t>. Perspectives of e-health interventions for treating and preventing eating disorders: descriptive study of perceived advantages and barriers, help-seeking intentions, and preferred functionality. </w:t>
      </w:r>
      <w:r w:rsidRPr="00C62F6E">
        <w:rPr>
          <w:rFonts w:ascii="Arial" w:hAnsi="Arial" w:cs="Arial"/>
          <w:i/>
          <w:iCs/>
          <w:sz w:val="22"/>
          <w:szCs w:val="22"/>
        </w:rPr>
        <w:t>Eating and Weight Disorders-Studies on Anorexia, Bulimia and Obesity</w:t>
      </w:r>
      <w:r w:rsidRPr="00C62F6E">
        <w:rPr>
          <w:rFonts w:ascii="Arial" w:hAnsi="Arial" w:cs="Arial"/>
          <w:sz w:val="22"/>
          <w:szCs w:val="22"/>
        </w:rPr>
        <w:t>, </w:t>
      </w:r>
      <w:r w:rsidRPr="00C62F6E">
        <w:rPr>
          <w:rFonts w:ascii="Arial" w:hAnsi="Arial" w:cs="Arial"/>
          <w:i/>
          <w:iCs/>
          <w:sz w:val="22"/>
          <w:szCs w:val="22"/>
        </w:rPr>
        <w:t>26</w:t>
      </w:r>
      <w:r w:rsidRPr="00C62F6E">
        <w:rPr>
          <w:rFonts w:ascii="Arial" w:hAnsi="Arial" w:cs="Arial"/>
          <w:sz w:val="22"/>
          <w:szCs w:val="22"/>
        </w:rPr>
        <w:t>, pp.1097-1109.</w:t>
      </w:r>
    </w:p>
    <w:p w14:paraId="6C843598" w14:textId="7A6A6A71" w:rsidR="00B50412" w:rsidRPr="00C62F6E" w:rsidRDefault="00B50412" w:rsidP="00C62F6E">
      <w:pPr>
        <w:jc w:val="both"/>
        <w:rPr>
          <w:rFonts w:ascii="Arial" w:hAnsi="Arial" w:cs="Arial"/>
          <w:sz w:val="22"/>
          <w:szCs w:val="22"/>
        </w:rPr>
      </w:pPr>
      <w:r w:rsidRPr="00C62F6E">
        <w:rPr>
          <w:rFonts w:ascii="Arial" w:hAnsi="Arial" w:cs="Arial"/>
          <w:sz w:val="22"/>
          <w:szCs w:val="22"/>
        </w:rPr>
        <w:t xml:space="preserve">Lyons, M.M., Bhatt, N.Y., Pack, A.I. and Magalang, U.J., </w:t>
      </w:r>
      <w:r w:rsidR="00682E0D">
        <w:rPr>
          <w:rFonts w:ascii="Arial" w:hAnsi="Arial" w:cs="Arial"/>
          <w:sz w:val="22"/>
          <w:szCs w:val="22"/>
        </w:rPr>
        <w:t>(</w:t>
      </w:r>
      <w:r w:rsidRPr="00C62F6E">
        <w:rPr>
          <w:rFonts w:ascii="Arial" w:hAnsi="Arial" w:cs="Arial"/>
          <w:sz w:val="22"/>
          <w:szCs w:val="22"/>
        </w:rPr>
        <w:t>2020</w:t>
      </w:r>
      <w:r w:rsidR="00682E0D">
        <w:rPr>
          <w:rFonts w:ascii="Arial" w:hAnsi="Arial" w:cs="Arial"/>
          <w:sz w:val="22"/>
          <w:szCs w:val="22"/>
        </w:rPr>
        <w:t>)</w:t>
      </w:r>
      <w:r w:rsidRPr="00C62F6E">
        <w:rPr>
          <w:rFonts w:ascii="Arial" w:hAnsi="Arial" w:cs="Arial"/>
          <w:sz w:val="22"/>
          <w:szCs w:val="22"/>
        </w:rPr>
        <w:t>. Global burden of sleep</w:t>
      </w:r>
      <w:r w:rsidRPr="00C62F6E">
        <w:rPr>
          <w:rFonts w:ascii="Cambria Math" w:hAnsi="Cambria Math" w:cs="Cambria Math"/>
          <w:sz w:val="22"/>
          <w:szCs w:val="22"/>
        </w:rPr>
        <w:t>‐</w:t>
      </w:r>
      <w:r w:rsidRPr="00C62F6E">
        <w:rPr>
          <w:rFonts w:ascii="Arial" w:hAnsi="Arial" w:cs="Arial"/>
          <w:sz w:val="22"/>
          <w:szCs w:val="22"/>
        </w:rPr>
        <w:t>disordered breathing and its implications. </w:t>
      </w:r>
      <w:r w:rsidRPr="00C62F6E">
        <w:rPr>
          <w:rFonts w:ascii="Arial" w:hAnsi="Arial" w:cs="Arial"/>
          <w:i/>
          <w:iCs/>
          <w:sz w:val="22"/>
          <w:szCs w:val="22"/>
        </w:rPr>
        <w:t>Respirology</w:t>
      </w:r>
      <w:r w:rsidRPr="00C62F6E">
        <w:rPr>
          <w:rFonts w:ascii="Arial" w:hAnsi="Arial" w:cs="Arial"/>
          <w:sz w:val="22"/>
          <w:szCs w:val="22"/>
        </w:rPr>
        <w:t>, </w:t>
      </w:r>
      <w:r w:rsidRPr="00C62F6E">
        <w:rPr>
          <w:rFonts w:ascii="Arial" w:hAnsi="Arial" w:cs="Arial"/>
          <w:i/>
          <w:iCs/>
          <w:sz w:val="22"/>
          <w:szCs w:val="22"/>
        </w:rPr>
        <w:t>25</w:t>
      </w:r>
      <w:r w:rsidRPr="00C62F6E">
        <w:rPr>
          <w:rFonts w:ascii="Arial" w:hAnsi="Arial" w:cs="Arial"/>
          <w:sz w:val="22"/>
          <w:szCs w:val="22"/>
        </w:rPr>
        <w:t>(7), pp.690-702.</w:t>
      </w:r>
    </w:p>
    <w:p w14:paraId="20AF4A96" w14:textId="2703C19C" w:rsidR="003C09CD" w:rsidRPr="00C62F6E" w:rsidRDefault="003C09CD" w:rsidP="00C62F6E">
      <w:pPr>
        <w:jc w:val="both"/>
        <w:rPr>
          <w:rFonts w:ascii="Arial" w:hAnsi="Arial" w:cs="Arial"/>
          <w:sz w:val="22"/>
          <w:szCs w:val="22"/>
        </w:rPr>
      </w:pPr>
      <w:r w:rsidRPr="00C62F6E">
        <w:rPr>
          <w:rFonts w:ascii="Arial" w:hAnsi="Arial" w:cs="Arial"/>
          <w:sz w:val="22"/>
          <w:szCs w:val="22"/>
        </w:rPr>
        <w:t xml:space="preserve">Milton, A.C., Hambleton, A., Dowling, M., Roberts, A.E., Davenport, T. and Hickie, I., </w:t>
      </w:r>
      <w:r w:rsidR="00682E0D">
        <w:rPr>
          <w:rFonts w:ascii="Arial" w:hAnsi="Arial" w:cs="Arial"/>
          <w:sz w:val="22"/>
          <w:szCs w:val="22"/>
        </w:rPr>
        <w:t>(</w:t>
      </w:r>
      <w:r w:rsidRPr="00C62F6E">
        <w:rPr>
          <w:rFonts w:ascii="Arial" w:hAnsi="Arial" w:cs="Arial"/>
          <w:sz w:val="22"/>
          <w:szCs w:val="22"/>
        </w:rPr>
        <w:t>2021</w:t>
      </w:r>
      <w:r w:rsidR="00682E0D">
        <w:rPr>
          <w:rFonts w:ascii="Arial" w:hAnsi="Arial" w:cs="Arial"/>
          <w:sz w:val="22"/>
          <w:szCs w:val="22"/>
        </w:rPr>
        <w:t>)</w:t>
      </w:r>
      <w:r w:rsidRPr="00C62F6E">
        <w:rPr>
          <w:rFonts w:ascii="Arial" w:hAnsi="Arial" w:cs="Arial"/>
          <w:sz w:val="22"/>
          <w:szCs w:val="22"/>
        </w:rPr>
        <w:t>. Technology-enabled reform in a nontraditional mental health service for eating disorders: participatory design study. </w:t>
      </w:r>
      <w:r w:rsidRPr="00C62F6E">
        <w:rPr>
          <w:rFonts w:ascii="Arial" w:hAnsi="Arial" w:cs="Arial"/>
          <w:i/>
          <w:iCs/>
          <w:sz w:val="22"/>
          <w:szCs w:val="22"/>
        </w:rPr>
        <w:t>Journal of Medical Internet Research</w:t>
      </w:r>
      <w:r w:rsidRPr="00C62F6E">
        <w:rPr>
          <w:rFonts w:ascii="Arial" w:hAnsi="Arial" w:cs="Arial"/>
          <w:sz w:val="22"/>
          <w:szCs w:val="22"/>
        </w:rPr>
        <w:t>, </w:t>
      </w:r>
      <w:r w:rsidRPr="00C62F6E">
        <w:rPr>
          <w:rFonts w:ascii="Arial" w:hAnsi="Arial" w:cs="Arial"/>
          <w:i/>
          <w:iCs/>
          <w:sz w:val="22"/>
          <w:szCs w:val="22"/>
        </w:rPr>
        <w:t>23</w:t>
      </w:r>
      <w:r w:rsidRPr="00C62F6E">
        <w:rPr>
          <w:rFonts w:ascii="Arial" w:hAnsi="Arial" w:cs="Arial"/>
          <w:sz w:val="22"/>
          <w:szCs w:val="22"/>
        </w:rPr>
        <w:t>(2), p.e19532.</w:t>
      </w:r>
    </w:p>
    <w:p w14:paraId="0F6E98FC" w14:textId="3933695D" w:rsidR="00B50412" w:rsidRPr="00C62F6E" w:rsidRDefault="00B50412" w:rsidP="00C62F6E">
      <w:pPr>
        <w:jc w:val="both"/>
        <w:rPr>
          <w:rFonts w:ascii="Arial" w:hAnsi="Arial" w:cs="Arial"/>
          <w:sz w:val="22"/>
          <w:szCs w:val="22"/>
        </w:rPr>
      </w:pPr>
      <w:r w:rsidRPr="00C62F6E">
        <w:rPr>
          <w:rFonts w:ascii="Arial" w:hAnsi="Arial" w:cs="Arial"/>
          <w:sz w:val="22"/>
          <w:szCs w:val="22"/>
        </w:rPr>
        <w:t xml:space="preserve">O’regan, D., Jackson, M.L., Young, A.H. and Rosenzweig, I., </w:t>
      </w:r>
      <w:r w:rsidR="00682E0D">
        <w:rPr>
          <w:rFonts w:ascii="Arial" w:hAnsi="Arial" w:cs="Arial"/>
          <w:sz w:val="22"/>
          <w:szCs w:val="22"/>
        </w:rPr>
        <w:t>(</w:t>
      </w:r>
      <w:r w:rsidRPr="00C62F6E">
        <w:rPr>
          <w:rFonts w:ascii="Arial" w:hAnsi="Arial" w:cs="Arial"/>
          <w:sz w:val="22"/>
          <w:szCs w:val="22"/>
        </w:rPr>
        <w:t>2021</w:t>
      </w:r>
      <w:r w:rsidR="00682E0D">
        <w:rPr>
          <w:rFonts w:ascii="Arial" w:hAnsi="Arial" w:cs="Arial"/>
          <w:sz w:val="22"/>
          <w:szCs w:val="22"/>
        </w:rPr>
        <w:t>)</w:t>
      </w:r>
      <w:r w:rsidRPr="00C62F6E">
        <w:rPr>
          <w:rFonts w:ascii="Arial" w:hAnsi="Arial" w:cs="Arial"/>
          <w:sz w:val="22"/>
          <w:szCs w:val="22"/>
        </w:rPr>
        <w:t>. Understanding the impact of the COVID-19 pandemic, lockdowns and social isolation on sleep quality. </w:t>
      </w:r>
      <w:r w:rsidRPr="00C62F6E">
        <w:rPr>
          <w:rFonts w:ascii="Arial" w:hAnsi="Arial" w:cs="Arial"/>
          <w:i/>
          <w:iCs/>
          <w:sz w:val="22"/>
          <w:szCs w:val="22"/>
        </w:rPr>
        <w:t>Nature and science of sleep</w:t>
      </w:r>
      <w:r w:rsidRPr="00C62F6E">
        <w:rPr>
          <w:rFonts w:ascii="Arial" w:hAnsi="Arial" w:cs="Arial"/>
          <w:sz w:val="22"/>
          <w:szCs w:val="22"/>
        </w:rPr>
        <w:t>, pp.2053-2064.</w:t>
      </w:r>
    </w:p>
    <w:p w14:paraId="77E14F66" w14:textId="230E1C7F" w:rsidR="001A065E" w:rsidRPr="00C62F6E" w:rsidRDefault="001A065E" w:rsidP="00C62F6E">
      <w:pPr>
        <w:jc w:val="both"/>
        <w:rPr>
          <w:rFonts w:ascii="Arial" w:hAnsi="Arial" w:cs="Arial"/>
          <w:sz w:val="22"/>
          <w:szCs w:val="22"/>
        </w:rPr>
      </w:pPr>
      <w:r w:rsidRPr="00C62F6E">
        <w:rPr>
          <w:rFonts w:ascii="Arial" w:hAnsi="Arial" w:cs="Arial"/>
          <w:sz w:val="22"/>
          <w:szCs w:val="22"/>
        </w:rPr>
        <w:t xml:space="preserve">Perez-Pozuelo, I., Zhai, B., Palotti, J., Mall, R., Aupetit, M., Garcia-Gomez, J.M., Taheri, S., Guan, Y. and Fernandez-Luque, L., </w:t>
      </w:r>
      <w:r w:rsidR="00682E0D">
        <w:rPr>
          <w:rFonts w:ascii="Arial" w:hAnsi="Arial" w:cs="Arial"/>
          <w:sz w:val="22"/>
          <w:szCs w:val="22"/>
        </w:rPr>
        <w:t>(</w:t>
      </w:r>
      <w:r w:rsidRPr="00C62F6E">
        <w:rPr>
          <w:rFonts w:ascii="Arial" w:hAnsi="Arial" w:cs="Arial"/>
          <w:sz w:val="22"/>
          <w:szCs w:val="22"/>
        </w:rPr>
        <w:t>2020</w:t>
      </w:r>
      <w:r w:rsidR="00682E0D">
        <w:rPr>
          <w:rFonts w:ascii="Arial" w:hAnsi="Arial" w:cs="Arial"/>
          <w:sz w:val="22"/>
          <w:szCs w:val="22"/>
        </w:rPr>
        <w:t>)</w:t>
      </w:r>
      <w:r w:rsidRPr="00C62F6E">
        <w:rPr>
          <w:rFonts w:ascii="Arial" w:hAnsi="Arial" w:cs="Arial"/>
          <w:sz w:val="22"/>
          <w:szCs w:val="22"/>
        </w:rPr>
        <w:t>. The future of sleep health: a data-driven revolution in sleep science and medicine. </w:t>
      </w:r>
      <w:r w:rsidRPr="00C62F6E">
        <w:rPr>
          <w:rFonts w:ascii="Arial" w:hAnsi="Arial" w:cs="Arial"/>
          <w:i/>
          <w:iCs/>
          <w:sz w:val="22"/>
          <w:szCs w:val="22"/>
        </w:rPr>
        <w:t>NPJ digital medicine</w:t>
      </w:r>
      <w:r w:rsidRPr="00C62F6E">
        <w:rPr>
          <w:rFonts w:ascii="Arial" w:hAnsi="Arial" w:cs="Arial"/>
          <w:sz w:val="22"/>
          <w:szCs w:val="22"/>
        </w:rPr>
        <w:t>, </w:t>
      </w:r>
      <w:r w:rsidRPr="00C62F6E">
        <w:rPr>
          <w:rFonts w:ascii="Arial" w:hAnsi="Arial" w:cs="Arial"/>
          <w:i/>
          <w:iCs/>
          <w:sz w:val="22"/>
          <w:szCs w:val="22"/>
        </w:rPr>
        <w:t>3</w:t>
      </w:r>
      <w:r w:rsidRPr="00C62F6E">
        <w:rPr>
          <w:rFonts w:ascii="Arial" w:hAnsi="Arial" w:cs="Arial"/>
          <w:sz w:val="22"/>
          <w:szCs w:val="22"/>
        </w:rPr>
        <w:t>(1), p.42.</w:t>
      </w:r>
    </w:p>
    <w:p w14:paraId="72D7B342" w14:textId="0388BD0B" w:rsidR="00A84EFB" w:rsidRPr="00C62F6E" w:rsidRDefault="00A84EFB" w:rsidP="00C62F6E">
      <w:pPr>
        <w:jc w:val="both"/>
        <w:rPr>
          <w:rFonts w:ascii="Arial" w:hAnsi="Arial" w:cs="Arial"/>
          <w:sz w:val="22"/>
          <w:szCs w:val="22"/>
        </w:rPr>
      </w:pPr>
      <w:r w:rsidRPr="00C62F6E">
        <w:rPr>
          <w:rFonts w:ascii="Arial" w:hAnsi="Arial" w:cs="Arial"/>
          <w:sz w:val="22"/>
          <w:szCs w:val="22"/>
        </w:rPr>
        <w:t xml:space="preserve">Petkova, H., Simic, M., Nicholls, D., Ford, T., Prina, A.M., Stuart, R., Livingstone, N., Kelly, G., Macdonald, G., Eisler, I. and Gowers, S., </w:t>
      </w:r>
      <w:r w:rsidR="00682E0D">
        <w:rPr>
          <w:rFonts w:ascii="Arial" w:hAnsi="Arial" w:cs="Arial"/>
          <w:sz w:val="22"/>
          <w:szCs w:val="22"/>
        </w:rPr>
        <w:t>(</w:t>
      </w:r>
      <w:r w:rsidRPr="00C62F6E">
        <w:rPr>
          <w:rFonts w:ascii="Arial" w:hAnsi="Arial" w:cs="Arial"/>
          <w:sz w:val="22"/>
          <w:szCs w:val="22"/>
        </w:rPr>
        <w:t>2019</w:t>
      </w:r>
      <w:r w:rsidR="00682E0D">
        <w:rPr>
          <w:rFonts w:ascii="Arial" w:hAnsi="Arial" w:cs="Arial"/>
          <w:sz w:val="22"/>
          <w:szCs w:val="22"/>
        </w:rPr>
        <w:t>)</w:t>
      </w:r>
      <w:r w:rsidRPr="00C62F6E">
        <w:rPr>
          <w:rFonts w:ascii="Arial" w:hAnsi="Arial" w:cs="Arial"/>
          <w:sz w:val="22"/>
          <w:szCs w:val="22"/>
        </w:rPr>
        <w:t>. Incidence of anorexia nervosa in young people in the UK and Ireland: a national surveillance study. </w:t>
      </w:r>
      <w:r w:rsidRPr="00C62F6E">
        <w:rPr>
          <w:rFonts w:ascii="Arial" w:hAnsi="Arial" w:cs="Arial"/>
          <w:i/>
          <w:iCs/>
          <w:sz w:val="22"/>
          <w:szCs w:val="22"/>
        </w:rPr>
        <w:t>BMJ open</w:t>
      </w:r>
      <w:r w:rsidRPr="00C62F6E">
        <w:rPr>
          <w:rFonts w:ascii="Arial" w:hAnsi="Arial" w:cs="Arial"/>
          <w:sz w:val="22"/>
          <w:szCs w:val="22"/>
        </w:rPr>
        <w:t>, </w:t>
      </w:r>
      <w:r w:rsidRPr="00C62F6E">
        <w:rPr>
          <w:rFonts w:ascii="Arial" w:hAnsi="Arial" w:cs="Arial"/>
          <w:i/>
          <w:iCs/>
          <w:sz w:val="22"/>
          <w:szCs w:val="22"/>
        </w:rPr>
        <w:t>9</w:t>
      </w:r>
      <w:r w:rsidRPr="00C62F6E">
        <w:rPr>
          <w:rFonts w:ascii="Arial" w:hAnsi="Arial" w:cs="Arial"/>
          <w:sz w:val="22"/>
          <w:szCs w:val="22"/>
        </w:rPr>
        <w:t>(10), p.e027339.</w:t>
      </w:r>
    </w:p>
    <w:p w14:paraId="3636EF18" w14:textId="4CB2F62A" w:rsidR="00E77E4A" w:rsidRDefault="00E77E4A" w:rsidP="00C62F6E">
      <w:pPr>
        <w:jc w:val="both"/>
        <w:rPr>
          <w:rFonts w:ascii="Arial" w:hAnsi="Arial" w:cs="Arial"/>
          <w:sz w:val="22"/>
          <w:szCs w:val="22"/>
        </w:rPr>
      </w:pPr>
      <w:r w:rsidRPr="00C62F6E">
        <w:rPr>
          <w:rFonts w:ascii="Arial" w:hAnsi="Arial" w:cs="Arial"/>
          <w:sz w:val="22"/>
          <w:szCs w:val="22"/>
        </w:rPr>
        <w:t xml:space="preserve">Šmahel, D., Macháčková, H., Šmahelová, M., Čevelíček, M., Almenara, C.A. and Holubčíková, J., </w:t>
      </w:r>
      <w:r w:rsidR="00682E0D">
        <w:rPr>
          <w:rFonts w:ascii="Arial" w:hAnsi="Arial" w:cs="Arial"/>
          <w:sz w:val="22"/>
          <w:szCs w:val="22"/>
        </w:rPr>
        <w:t>(</w:t>
      </w:r>
      <w:r w:rsidRPr="00C62F6E">
        <w:rPr>
          <w:rFonts w:ascii="Arial" w:hAnsi="Arial" w:cs="Arial"/>
          <w:sz w:val="22"/>
          <w:szCs w:val="22"/>
        </w:rPr>
        <w:t>2018</w:t>
      </w:r>
      <w:r w:rsidR="00682E0D">
        <w:rPr>
          <w:rFonts w:ascii="Arial" w:hAnsi="Arial" w:cs="Arial"/>
          <w:sz w:val="22"/>
          <w:szCs w:val="22"/>
        </w:rPr>
        <w:t>)</w:t>
      </w:r>
      <w:r w:rsidRPr="00C62F6E">
        <w:rPr>
          <w:rFonts w:ascii="Arial" w:hAnsi="Arial" w:cs="Arial"/>
          <w:sz w:val="22"/>
          <w:szCs w:val="22"/>
        </w:rPr>
        <w:t>. </w:t>
      </w:r>
      <w:r w:rsidRPr="00C62F6E">
        <w:rPr>
          <w:rFonts w:ascii="Arial" w:hAnsi="Arial" w:cs="Arial"/>
          <w:i/>
          <w:iCs/>
          <w:sz w:val="22"/>
          <w:szCs w:val="22"/>
        </w:rPr>
        <w:t>Digital technology, eating behaviors, and eating disorders</w:t>
      </w:r>
      <w:r w:rsidRPr="00C62F6E">
        <w:rPr>
          <w:rFonts w:ascii="Arial" w:hAnsi="Arial" w:cs="Arial"/>
          <w:sz w:val="22"/>
          <w:szCs w:val="22"/>
        </w:rPr>
        <w:t> (pp. 101-118). Springer International Publishing.</w:t>
      </w:r>
    </w:p>
    <w:p w14:paraId="56FC8F30" w14:textId="77777777" w:rsidR="00C91673" w:rsidRDefault="00C91673" w:rsidP="00C62F6E">
      <w:pPr>
        <w:jc w:val="both"/>
        <w:rPr>
          <w:rFonts w:ascii="Arial" w:hAnsi="Arial" w:cs="Arial"/>
          <w:sz w:val="22"/>
          <w:szCs w:val="22"/>
        </w:rPr>
      </w:pPr>
    </w:p>
    <w:p w14:paraId="6B1AF706" w14:textId="77777777" w:rsidR="00C91673" w:rsidRDefault="00C91673" w:rsidP="00C62F6E">
      <w:pPr>
        <w:jc w:val="both"/>
        <w:rPr>
          <w:rFonts w:ascii="Arial" w:hAnsi="Arial" w:cs="Arial"/>
          <w:sz w:val="22"/>
          <w:szCs w:val="22"/>
        </w:rPr>
      </w:pPr>
    </w:p>
    <w:p w14:paraId="49C755C1" w14:textId="77777777" w:rsidR="00251346" w:rsidRDefault="00251346" w:rsidP="00251346">
      <w:bookmarkStart w:id="3" w:name="_Toc183317720"/>
    </w:p>
    <w:p w14:paraId="7EA98807" w14:textId="77777777" w:rsidR="00251346" w:rsidRDefault="00251346" w:rsidP="00251346">
      <w:pPr>
        <w:pStyle w:val="Heading1"/>
        <w:jc w:val="center"/>
        <w:rPr>
          <w:b/>
          <w:bCs/>
          <w:sz w:val="96"/>
          <w:szCs w:val="96"/>
        </w:rPr>
      </w:pPr>
    </w:p>
    <w:p w14:paraId="1B897E60" w14:textId="77777777" w:rsidR="00251346" w:rsidRDefault="00251346" w:rsidP="00251346">
      <w:pPr>
        <w:pStyle w:val="Heading1"/>
        <w:jc w:val="center"/>
        <w:rPr>
          <w:b/>
          <w:bCs/>
          <w:sz w:val="96"/>
          <w:szCs w:val="96"/>
        </w:rPr>
      </w:pPr>
    </w:p>
    <w:p w14:paraId="1DB348E9" w14:textId="77777777" w:rsidR="00251346" w:rsidRDefault="00251346" w:rsidP="00251346">
      <w:pPr>
        <w:pStyle w:val="Heading1"/>
        <w:jc w:val="center"/>
        <w:rPr>
          <w:b/>
          <w:bCs/>
          <w:sz w:val="96"/>
          <w:szCs w:val="96"/>
        </w:rPr>
      </w:pPr>
    </w:p>
    <w:p w14:paraId="788F6FE1" w14:textId="04C1E678" w:rsidR="00C91673" w:rsidRPr="00251346" w:rsidRDefault="00C91673" w:rsidP="00251346">
      <w:pPr>
        <w:pStyle w:val="Heading1"/>
        <w:jc w:val="center"/>
        <w:rPr>
          <w:b/>
          <w:bCs/>
          <w:sz w:val="96"/>
          <w:szCs w:val="96"/>
        </w:rPr>
      </w:pPr>
      <w:r w:rsidRPr="00251346">
        <w:rPr>
          <w:b/>
          <w:bCs/>
          <w:sz w:val="96"/>
          <w:szCs w:val="96"/>
        </w:rPr>
        <w:t>POSTURE</w:t>
      </w:r>
      <w:bookmarkEnd w:id="3"/>
    </w:p>
    <w:p w14:paraId="6AE3B049" w14:textId="37DEB4E1" w:rsidR="00C91673" w:rsidRPr="00C91673" w:rsidRDefault="00251346" w:rsidP="00C62F6E">
      <w:pPr>
        <w:jc w:val="both"/>
        <w:rPr>
          <w:rFonts w:ascii="Arial" w:hAnsi="Arial" w:cs="Arial"/>
          <w:b/>
          <w:bCs/>
          <w:sz w:val="22"/>
          <w:szCs w:val="22"/>
        </w:rPr>
      </w:pPr>
      <w:r>
        <w:rPr>
          <w:rFonts w:ascii="Arial" w:hAnsi="Arial" w:cs="Arial"/>
          <w:b/>
          <w:bCs/>
          <w:noProof/>
          <w:sz w:val="22"/>
          <w:szCs w:val="22"/>
        </w:rPr>
        <w:lastRenderedPageBreak/>
        <w:drawing>
          <wp:inline distT="0" distB="0" distL="0" distR="0" wp14:anchorId="75CDE4DE" wp14:editId="0200D8C8">
            <wp:extent cx="4984750" cy="8863330"/>
            <wp:effectExtent l="0" t="0" r="6350" b="0"/>
            <wp:docPr id="648026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26676" name="Picture 64802667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84750" cy="8863330"/>
                    </a:xfrm>
                    <a:prstGeom prst="rect">
                      <a:avLst/>
                    </a:prstGeom>
                  </pic:spPr>
                </pic:pic>
              </a:graphicData>
            </a:graphic>
          </wp:inline>
        </w:drawing>
      </w:r>
    </w:p>
    <w:sectPr w:rsidR="00C91673" w:rsidRPr="00C91673" w:rsidSect="00792869">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Pro Black">
    <w:charset w:val="00"/>
    <w:family w:val="roman"/>
    <w:pitch w:val="variable"/>
    <w:sig w:usb0="800002AF" w:usb1="00000003" w:usb2="00000000" w:usb3="00000000" w:csb0="0000009F" w:csb1="00000000"/>
  </w:font>
  <w:font w:name="Broadway">
    <w:panose1 w:val="04040905080B02020502"/>
    <w:charset w:val="00"/>
    <w:family w:val="decorative"/>
    <w:pitch w:val="variable"/>
    <w:sig w:usb0="00000003" w:usb1="00000000" w:usb2="00000000" w:usb3="00000000" w:csb0="00000001" w:csb1="00000000"/>
  </w:font>
  <w:font w:name="Bodoni MT Black">
    <w:panose1 w:val="02070A03080606020203"/>
    <w:charset w:val="00"/>
    <w:family w:val="roman"/>
    <w:pitch w:val="variable"/>
    <w:sig w:usb0="00000003" w:usb1="00000000" w:usb2="00000000" w:usb3="00000000" w:csb0="00000001" w:csb1="00000000"/>
  </w:font>
  <w:font w:name="ADLaM Display">
    <w:charset w:val="00"/>
    <w:family w:val="auto"/>
    <w:pitch w:val="variable"/>
    <w:sig w:usb0="8000206F" w:usb1="4200004A"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w14:anchorId="680A1E4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9pt;height:11.9pt" o:bullet="t">
        <v:imagedata r:id="rId1" o:title="msoCBFD"/>
      </v:shape>
    </w:pict>
  </w:numPicBullet>
  <w:abstractNum w:abstractNumId="0" w15:restartNumberingAfterBreak="0">
    <w:nsid w:val="11BD25B1"/>
    <w:multiLevelType w:val="multilevel"/>
    <w:tmpl w:val="641E4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11214F"/>
    <w:multiLevelType w:val="multilevel"/>
    <w:tmpl w:val="1F4CF2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F3790E"/>
    <w:multiLevelType w:val="multilevel"/>
    <w:tmpl w:val="ACC0D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E04813"/>
    <w:multiLevelType w:val="multilevel"/>
    <w:tmpl w:val="AC1A0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983F02"/>
    <w:multiLevelType w:val="multilevel"/>
    <w:tmpl w:val="DF5A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210626"/>
    <w:multiLevelType w:val="multilevel"/>
    <w:tmpl w:val="164A6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8843AE"/>
    <w:multiLevelType w:val="multilevel"/>
    <w:tmpl w:val="6A5CB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632F65"/>
    <w:multiLevelType w:val="multilevel"/>
    <w:tmpl w:val="EBD4A8C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40635961"/>
    <w:multiLevelType w:val="multilevel"/>
    <w:tmpl w:val="39D04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136D58"/>
    <w:multiLevelType w:val="multilevel"/>
    <w:tmpl w:val="1F30B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473CE9"/>
    <w:multiLevelType w:val="multilevel"/>
    <w:tmpl w:val="72722128"/>
    <w:lvl w:ilvl="0">
      <w:start w:val="1"/>
      <w:numFmt w:val="bullet"/>
      <w:lvlText w:val=""/>
      <w:lvlPicBulletId w:val="0"/>
      <w:lvlJc w:val="left"/>
      <w:pPr>
        <w:tabs>
          <w:tab w:val="num" w:pos="360"/>
        </w:tabs>
        <w:ind w:left="360" w:hanging="360"/>
      </w:pPr>
      <w:rPr>
        <w:rFonts w:ascii="Symbol" w:hAnsi="Symbol" w:hint="default"/>
        <w:sz w:val="20"/>
      </w:rPr>
    </w:lvl>
    <w:lvl w:ilvl="1">
      <w:start w:val="1"/>
      <w:numFmt w:val="bullet"/>
      <w:lvlText w:val="o"/>
      <w:lvlJc w:val="left"/>
      <w:pPr>
        <w:tabs>
          <w:tab w:val="num" w:pos="644"/>
        </w:tabs>
        <w:ind w:left="644"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5C002451"/>
    <w:multiLevelType w:val="multilevel"/>
    <w:tmpl w:val="E5EE7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5C0B7B"/>
    <w:multiLevelType w:val="multilevel"/>
    <w:tmpl w:val="2C18E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AF5702"/>
    <w:multiLevelType w:val="multilevel"/>
    <w:tmpl w:val="4D144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370556">
    <w:abstractNumId w:val="6"/>
  </w:num>
  <w:num w:numId="2" w16cid:durableId="1928344896">
    <w:abstractNumId w:val="9"/>
  </w:num>
  <w:num w:numId="3" w16cid:durableId="1198809455">
    <w:abstractNumId w:val="13"/>
  </w:num>
  <w:num w:numId="4" w16cid:durableId="2059863460">
    <w:abstractNumId w:val="1"/>
  </w:num>
  <w:num w:numId="5" w16cid:durableId="563298059">
    <w:abstractNumId w:val="2"/>
  </w:num>
  <w:num w:numId="6" w16cid:durableId="245115248">
    <w:abstractNumId w:val="0"/>
  </w:num>
  <w:num w:numId="7" w16cid:durableId="1572425453">
    <w:abstractNumId w:val="12"/>
  </w:num>
  <w:num w:numId="8" w16cid:durableId="639723675">
    <w:abstractNumId w:val="3"/>
  </w:num>
  <w:num w:numId="9" w16cid:durableId="1207107758">
    <w:abstractNumId w:val="10"/>
  </w:num>
  <w:num w:numId="10" w16cid:durableId="1041395947">
    <w:abstractNumId w:val="8"/>
  </w:num>
  <w:num w:numId="11" w16cid:durableId="529487376">
    <w:abstractNumId w:val="7"/>
  </w:num>
  <w:num w:numId="12" w16cid:durableId="1725256290">
    <w:abstractNumId w:val="11"/>
  </w:num>
  <w:num w:numId="13" w16cid:durableId="2005860459">
    <w:abstractNumId w:val="5"/>
  </w:num>
  <w:num w:numId="14" w16cid:durableId="5312669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70F"/>
    <w:rsid w:val="000305C8"/>
    <w:rsid w:val="000321B8"/>
    <w:rsid w:val="00051371"/>
    <w:rsid w:val="000E6F83"/>
    <w:rsid w:val="001337E2"/>
    <w:rsid w:val="0019455C"/>
    <w:rsid w:val="001A065E"/>
    <w:rsid w:val="001D52B2"/>
    <w:rsid w:val="00210064"/>
    <w:rsid w:val="00222988"/>
    <w:rsid w:val="0024523F"/>
    <w:rsid w:val="00251346"/>
    <w:rsid w:val="002A7B51"/>
    <w:rsid w:val="002B2E39"/>
    <w:rsid w:val="002D5A83"/>
    <w:rsid w:val="002E1692"/>
    <w:rsid w:val="00310093"/>
    <w:rsid w:val="0031221A"/>
    <w:rsid w:val="00313070"/>
    <w:rsid w:val="00361626"/>
    <w:rsid w:val="00394579"/>
    <w:rsid w:val="003C09CD"/>
    <w:rsid w:val="00420ED8"/>
    <w:rsid w:val="00427639"/>
    <w:rsid w:val="00451C6B"/>
    <w:rsid w:val="004651FC"/>
    <w:rsid w:val="004767DD"/>
    <w:rsid w:val="004A6A00"/>
    <w:rsid w:val="005054BF"/>
    <w:rsid w:val="005A1C58"/>
    <w:rsid w:val="00661282"/>
    <w:rsid w:val="00666E5C"/>
    <w:rsid w:val="00682E0D"/>
    <w:rsid w:val="00686E40"/>
    <w:rsid w:val="006B56F0"/>
    <w:rsid w:val="007309E7"/>
    <w:rsid w:val="00743207"/>
    <w:rsid w:val="007644C5"/>
    <w:rsid w:val="00770716"/>
    <w:rsid w:val="0077704F"/>
    <w:rsid w:val="00792869"/>
    <w:rsid w:val="00792B97"/>
    <w:rsid w:val="007B63F1"/>
    <w:rsid w:val="007D06C0"/>
    <w:rsid w:val="007E2144"/>
    <w:rsid w:val="007F14D9"/>
    <w:rsid w:val="008034AA"/>
    <w:rsid w:val="008D6A32"/>
    <w:rsid w:val="00963E9A"/>
    <w:rsid w:val="009E359D"/>
    <w:rsid w:val="009E73D3"/>
    <w:rsid w:val="00A41BB4"/>
    <w:rsid w:val="00A704AF"/>
    <w:rsid w:val="00A84EFB"/>
    <w:rsid w:val="00AC0651"/>
    <w:rsid w:val="00B50412"/>
    <w:rsid w:val="00B54861"/>
    <w:rsid w:val="00C12725"/>
    <w:rsid w:val="00C61C7F"/>
    <w:rsid w:val="00C62F6E"/>
    <w:rsid w:val="00C91673"/>
    <w:rsid w:val="00D1334C"/>
    <w:rsid w:val="00D53722"/>
    <w:rsid w:val="00DE1EA5"/>
    <w:rsid w:val="00E01F8A"/>
    <w:rsid w:val="00E4670F"/>
    <w:rsid w:val="00E67159"/>
    <w:rsid w:val="00E72361"/>
    <w:rsid w:val="00E77E4A"/>
    <w:rsid w:val="00E8726D"/>
    <w:rsid w:val="00E905F6"/>
    <w:rsid w:val="00EA4747"/>
    <w:rsid w:val="00F02198"/>
    <w:rsid w:val="00F31CEE"/>
    <w:rsid w:val="00F7373D"/>
    <w:rsid w:val="00F7683B"/>
    <w:rsid w:val="00FC1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60D66012"/>
  <w15:chartTrackingRefBased/>
  <w15:docId w15:val="{7F6F6F54-6236-4F22-AE23-8FD8566FB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7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67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67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67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67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67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67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67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67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7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67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67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67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67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67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7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7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70F"/>
    <w:rPr>
      <w:rFonts w:eastAsiaTheme="majorEastAsia" w:cstheme="majorBidi"/>
      <w:color w:val="272727" w:themeColor="text1" w:themeTint="D8"/>
    </w:rPr>
  </w:style>
  <w:style w:type="paragraph" w:styleId="Title">
    <w:name w:val="Title"/>
    <w:basedOn w:val="Normal"/>
    <w:next w:val="Normal"/>
    <w:link w:val="TitleChar"/>
    <w:uiPriority w:val="10"/>
    <w:qFormat/>
    <w:rsid w:val="00E467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7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7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7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70F"/>
    <w:pPr>
      <w:spacing w:before="160"/>
      <w:jc w:val="center"/>
    </w:pPr>
    <w:rPr>
      <w:i/>
      <w:iCs/>
      <w:color w:val="404040" w:themeColor="text1" w:themeTint="BF"/>
    </w:rPr>
  </w:style>
  <w:style w:type="character" w:customStyle="1" w:styleId="QuoteChar">
    <w:name w:val="Quote Char"/>
    <w:basedOn w:val="DefaultParagraphFont"/>
    <w:link w:val="Quote"/>
    <w:uiPriority w:val="29"/>
    <w:rsid w:val="00E4670F"/>
    <w:rPr>
      <w:i/>
      <w:iCs/>
      <w:color w:val="404040" w:themeColor="text1" w:themeTint="BF"/>
    </w:rPr>
  </w:style>
  <w:style w:type="paragraph" w:styleId="ListParagraph">
    <w:name w:val="List Paragraph"/>
    <w:basedOn w:val="Normal"/>
    <w:uiPriority w:val="34"/>
    <w:qFormat/>
    <w:rsid w:val="00E4670F"/>
    <w:pPr>
      <w:ind w:left="720"/>
      <w:contextualSpacing/>
    </w:pPr>
  </w:style>
  <w:style w:type="character" w:styleId="IntenseEmphasis">
    <w:name w:val="Intense Emphasis"/>
    <w:basedOn w:val="DefaultParagraphFont"/>
    <w:uiPriority w:val="21"/>
    <w:qFormat/>
    <w:rsid w:val="00E4670F"/>
    <w:rPr>
      <w:i/>
      <w:iCs/>
      <w:color w:val="0F4761" w:themeColor="accent1" w:themeShade="BF"/>
    </w:rPr>
  </w:style>
  <w:style w:type="paragraph" w:styleId="IntenseQuote">
    <w:name w:val="Intense Quote"/>
    <w:basedOn w:val="Normal"/>
    <w:next w:val="Normal"/>
    <w:link w:val="IntenseQuoteChar"/>
    <w:uiPriority w:val="30"/>
    <w:qFormat/>
    <w:rsid w:val="00E467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670F"/>
    <w:rPr>
      <w:i/>
      <w:iCs/>
      <w:color w:val="0F4761" w:themeColor="accent1" w:themeShade="BF"/>
    </w:rPr>
  </w:style>
  <w:style w:type="character" w:styleId="IntenseReference">
    <w:name w:val="Intense Reference"/>
    <w:basedOn w:val="DefaultParagraphFont"/>
    <w:uiPriority w:val="32"/>
    <w:qFormat/>
    <w:rsid w:val="00E4670F"/>
    <w:rPr>
      <w:b/>
      <w:bCs/>
      <w:smallCaps/>
      <w:color w:val="0F4761" w:themeColor="accent1" w:themeShade="BF"/>
      <w:spacing w:val="5"/>
    </w:rPr>
  </w:style>
  <w:style w:type="paragraph" w:styleId="NoSpacing">
    <w:name w:val="No Spacing"/>
    <w:link w:val="NoSpacingChar"/>
    <w:uiPriority w:val="1"/>
    <w:qFormat/>
    <w:rsid w:val="0079286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92869"/>
    <w:rPr>
      <w:rFonts w:eastAsiaTheme="minorEastAsia"/>
      <w:kern w:val="0"/>
      <w:sz w:val="22"/>
      <w:szCs w:val="22"/>
      <w:lang w:eastAsia="en-GB"/>
      <w14:ligatures w14:val="none"/>
    </w:rPr>
  </w:style>
  <w:style w:type="character" w:styleId="Hyperlink">
    <w:name w:val="Hyperlink"/>
    <w:basedOn w:val="DefaultParagraphFont"/>
    <w:uiPriority w:val="99"/>
    <w:unhideWhenUsed/>
    <w:rsid w:val="00F31CEE"/>
    <w:rPr>
      <w:color w:val="467886" w:themeColor="hyperlink"/>
      <w:u w:val="single"/>
    </w:rPr>
  </w:style>
  <w:style w:type="character" w:styleId="UnresolvedMention">
    <w:name w:val="Unresolved Mention"/>
    <w:basedOn w:val="DefaultParagraphFont"/>
    <w:uiPriority w:val="99"/>
    <w:semiHidden/>
    <w:unhideWhenUsed/>
    <w:rsid w:val="00F31CEE"/>
    <w:rPr>
      <w:color w:val="605E5C"/>
      <w:shd w:val="clear" w:color="auto" w:fill="E1DFDD"/>
    </w:rPr>
  </w:style>
  <w:style w:type="paragraph" w:styleId="TOCHeading">
    <w:name w:val="TOC Heading"/>
    <w:basedOn w:val="Heading1"/>
    <w:next w:val="Normal"/>
    <w:uiPriority w:val="39"/>
    <w:unhideWhenUsed/>
    <w:qFormat/>
    <w:rsid w:val="001D52B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D52B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414550">
      <w:bodyDiv w:val="1"/>
      <w:marLeft w:val="0"/>
      <w:marRight w:val="0"/>
      <w:marTop w:val="0"/>
      <w:marBottom w:val="0"/>
      <w:divBdr>
        <w:top w:val="none" w:sz="0" w:space="0" w:color="auto"/>
        <w:left w:val="none" w:sz="0" w:space="0" w:color="auto"/>
        <w:bottom w:val="none" w:sz="0" w:space="0" w:color="auto"/>
        <w:right w:val="none" w:sz="0" w:space="0" w:color="auto"/>
      </w:divBdr>
    </w:div>
    <w:div w:id="248661985">
      <w:bodyDiv w:val="1"/>
      <w:marLeft w:val="0"/>
      <w:marRight w:val="0"/>
      <w:marTop w:val="0"/>
      <w:marBottom w:val="0"/>
      <w:divBdr>
        <w:top w:val="none" w:sz="0" w:space="0" w:color="auto"/>
        <w:left w:val="none" w:sz="0" w:space="0" w:color="auto"/>
        <w:bottom w:val="none" w:sz="0" w:space="0" w:color="auto"/>
        <w:right w:val="none" w:sz="0" w:space="0" w:color="auto"/>
      </w:divBdr>
      <w:divsChild>
        <w:div w:id="1472089006">
          <w:marLeft w:val="0"/>
          <w:marRight w:val="0"/>
          <w:marTop w:val="0"/>
          <w:marBottom w:val="0"/>
          <w:divBdr>
            <w:top w:val="none" w:sz="0" w:space="0" w:color="auto"/>
            <w:left w:val="none" w:sz="0" w:space="0" w:color="auto"/>
            <w:bottom w:val="none" w:sz="0" w:space="0" w:color="auto"/>
            <w:right w:val="none" w:sz="0" w:space="0" w:color="auto"/>
          </w:divBdr>
          <w:divsChild>
            <w:div w:id="1694843214">
              <w:marLeft w:val="0"/>
              <w:marRight w:val="0"/>
              <w:marTop w:val="0"/>
              <w:marBottom w:val="0"/>
              <w:divBdr>
                <w:top w:val="none" w:sz="0" w:space="0" w:color="auto"/>
                <w:left w:val="none" w:sz="0" w:space="0" w:color="auto"/>
                <w:bottom w:val="none" w:sz="0" w:space="0" w:color="auto"/>
                <w:right w:val="none" w:sz="0" w:space="0" w:color="auto"/>
              </w:divBdr>
              <w:divsChild>
                <w:div w:id="249050422">
                  <w:marLeft w:val="0"/>
                  <w:marRight w:val="0"/>
                  <w:marTop w:val="0"/>
                  <w:marBottom w:val="0"/>
                  <w:divBdr>
                    <w:top w:val="none" w:sz="0" w:space="0" w:color="auto"/>
                    <w:left w:val="none" w:sz="0" w:space="0" w:color="auto"/>
                    <w:bottom w:val="none" w:sz="0" w:space="0" w:color="auto"/>
                    <w:right w:val="none" w:sz="0" w:space="0" w:color="auto"/>
                  </w:divBdr>
                  <w:divsChild>
                    <w:div w:id="134080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998160">
          <w:marLeft w:val="0"/>
          <w:marRight w:val="0"/>
          <w:marTop w:val="0"/>
          <w:marBottom w:val="0"/>
          <w:divBdr>
            <w:top w:val="none" w:sz="0" w:space="0" w:color="auto"/>
            <w:left w:val="none" w:sz="0" w:space="0" w:color="auto"/>
            <w:bottom w:val="none" w:sz="0" w:space="0" w:color="auto"/>
            <w:right w:val="none" w:sz="0" w:space="0" w:color="auto"/>
          </w:divBdr>
          <w:divsChild>
            <w:div w:id="1726752907">
              <w:marLeft w:val="0"/>
              <w:marRight w:val="0"/>
              <w:marTop w:val="0"/>
              <w:marBottom w:val="0"/>
              <w:divBdr>
                <w:top w:val="none" w:sz="0" w:space="0" w:color="auto"/>
                <w:left w:val="none" w:sz="0" w:space="0" w:color="auto"/>
                <w:bottom w:val="none" w:sz="0" w:space="0" w:color="auto"/>
                <w:right w:val="none" w:sz="0" w:space="0" w:color="auto"/>
              </w:divBdr>
              <w:divsChild>
                <w:div w:id="469980175">
                  <w:marLeft w:val="0"/>
                  <w:marRight w:val="0"/>
                  <w:marTop w:val="0"/>
                  <w:marBottom w:val="0"/>
                  <w:divBdr>
                    <w:top w:val="none" w:sz="0" w:space="0" w:color="auto"/>
                    <w:left w:val="none" w:sz="0" w:space="0" w:color="auto"/>
                    <w:bottom w:val="none" w:sz="0" w:space="0" w:color="auto"/>
                    <w:right w:val="none" w:sz="0" w:space="0" w:color="auto"/>
                  </w:divBdr>
                  <w:divsChild>
                    <w:div w:id="210136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646196">
      <w:bodyDiv w:val="1"/>
      <w:marLeft w:val="0"/>
      <w:marRight w:val="0"/>
      <w:marTop w:val="0"/>
      <w:marBottom w:val="0"/>
      <w:divBdr>
        <w:top w:val="none" w:sz="0" w:space="0" w:color="auto"/>
        <w:left w:val="none" w:sz="0" w:space="0" w:color="auto"/>
        <w:bottom w:val="none" w:sz="0" w:space="0" w:color="auto"/>
        <w:right w:val="none" w:sz="0" w:space="0" w:color="auto"/>
      </w:divBdr>
    </w:div>
    <w:div w:id="612858809">
      <w:bodyDiv w:val="1"/>
      <w:marLeft w:val="0"/>
      <w:marRight w:val="0"/>
      <w:marTop w:val="0"/>
      <w:marBottom w:val="0"/>
      <w:divBdr>
        <w:top w:val="none" w:sz="0" w:space="0" w:color="auto"/>
        <w:left w:val="none" w:sz="0" w:space="0" w:color="auto"/>
        <w:bottom w:val="none" w:sz="0" w:space="0" w:color="auto"/>
        <w:right w:val="none" w:sz="0" w:space="0" w:color="auto"/>
      </w:divBdr>
    </w:div>
    <w:div w:id="860898321">
      <w:bodyDiv w:val="1"/>
      <w:marLeft w:val="0"/>
      <w:marRight w:val="0"/>
      <w:marTop w:val="0"/>
      <w:marBottom w:val="0"/>
      <w:divBdr>
        <w:top w:val="none" w:sz="0" w:space="0" w:color="auto"/>
        <w:left w:val="none" w:sz="0" w:space="0" w:color="auto"/>
        <w:bottom w:val="none" w:sz="0" w:space="0" w:color="auto"/>
        <w:right w:val="none" w:sz="0" w:space="0" w:color="auto"/>
      </w:divBdr>
      <w:divsChild>
        <w:div w:id="1893073121">
          <w:marLeft w:val="0"/>
          <w:marRight w:val="0"/>
          <w:marTop w:val="0"/>
          <w:marBottom w:val="0"/>
          <w:divBdr>
            <w:top w:val="none" w:sz="0" w:space="0" w:color="auto"/>
            <w:left w:val="none" w:sz="0" w:space="0" w:color="auto"/>
            <w:bottom w:val="none" w:sz="0" w:space="0" w:color="auto"/>
            <w:right w:val="none" w:sz="0" w:space="0" w:color="auto"/>
          </w:divBdr>
          <w:divsChild>
            <w:div w:id="647709597">
              <w:marLeft w:val="0"/>
              <w:marRight w:val="0"/>
              <w:marTop w:val="0"/>
              <w:marBottom w:val="0"/>
              <w:divBdr>
                <w:top w:val="none" w:sz="0" w:space="0" w:color="auto"/>
                <w:left w:val="none" w:sz="0" w:space="0" w:color="auto"/>
                <w:bottom w:val="none" w:sz="0" w:space="0" w:color="auto"/>
                <w:right w:val="none" w:sz="0" w:space="0" w:color="auto"/>
              </w:divBdr>
              <w:divsChild>
                <w:div w:id="1143279394">
                  <w:marLeft w:val="0"/>
                  <w:marRight w:val="0"/>
                  <w:marTop w:val="0"/>
                  <w:marBottom w:val="0"/>
                  <w:divBdr>
                    <w:top w:val="none" w:sz="0" w:space="0" w:color="auto"/>
                    <w:left w:val="none" w:sz="0" w:space="0" w:color="auto"/>
                    <w:bottom w:val="none" w:sz="0" w:space="0" w:color="auto"/>
                    <w:right w:val="none" w:sz="0" w:space="0" w:color="auto"/>
                  </w:divBdr>
                  <w:divsChild>
                    <w:div w:id="97748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58246">
          <w:marLeft w:val="0"/>
          <w:marRight w:val="0"/>
          <w:marTop w:val="0"/>
          <w:marBottom w:val="0"/>
          <w:divBdr>
            <w:top w:val="none" w:sz="0" w:space="0" w:color="auto"/>
            <w:left w:val="none" w:sz="0" w:space="0" w:color="auto"/>
            <w:bottom w:val="none" w:sz="0" w:space="0" w:color="auto"/>
            <w:right w:val="none" w:sz="0" w:space="0" w:color="auto"/>
          </w:divBdr>
          <w:divsChild>
            <w:div w:id="702173467">
              <w:marLeft w:val="0"/>
              <w:marRight w:val="0"/>
              <w:marTop w:val="0"/>
              <w:marBottom w:val="0"/>
              <w:divBdr>
                <w:top w:val="none" w:sz="0" w:space="0" w:color="auto"/>
                <w:left w:val="none" w:sz="0" w:space="0" w:color="auto"/>
                <w:bottom w:val="none" w:sz="0" w:space="0" w:color="auto"/>
                <w:right w:val="none" w:sz="0" w:space="0" w:color="auto"/>
              </w:divBdr>
              <w:divsChild>
                <w:div w:id="902787565">
                  <w:marLeft w:val="0"/>
                  <w:marRight w:val="0"/>
                  <w:marTop w:val="0"/>
                  <w:marBottom w:val="0"/>
                  <w:divBdr>
                    <w:top w:val="none" w:sz="0" w:space="0" w:color="auto"/>
                    <w:left w:val="none" w:sz="0" w:space="0" w:color="auto"/>
                    <w:bottom w:val="none" w:sz="0" w:space="0" w:color="auto"/>
                    <w:right w:val="none" w:sz="0" w:space="0" w:color="auto"/>
                  </w:divBdr>
                  <w:divsChild>
                    <w:div w:id="101338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320295">
      <w:bodyDiv w:val="1"/>
      <w:marLeft w:val="0"/>
      <w:marRight w:val="0"/>
      <w:marTop w:val="0"/>
      <w:marBottom w:val="0"/>
      <w:divBdr>
        <w:top w:val="none" w:sz="0" w:space="0" w:color="auto"/>
        <w:left w:val="none" w:sz="0" w:space="0" w:color="auto"/>
        <w:bottom w:val="none" w:sz="0" w:space="0" w:color="auto"/>
        <w:right w:val="none" w:sz="0" w:space="0" w:color="auto"/>
      </w:divBdr>
    </w:div>
    <w:div w:id="888341329">
      <w:bodyDiv w:val="1"/>
      <w:marLeft w:val="0"/>
      <w:marRight w:val="0"/>
      <w:marTop w:val="0"/>
      <w:marBottom w:val="0"/>
      <w:divBdr>
        <w:top w:val="none" w:sz="0" w:space="0" w:color="auto"/>
        <w:left w:val="none" w:sz="0" w:space="0" w:color="auto"/>
        <w:bottom w:val="none" w:sz="0" w:space="0" w:color="auto"/>
        <w:right w:val="none" w:sz="0" w:space="0" w:color="auto"/>
      </w:divBdr>
      <w:divsChild>
        <w:div w:id="711660054">
          <w:marLeft w:val="0"/>
          <w:marRight w:val="0"/>
          <w:marTop w:val="0"/>
          <w:marBottom w:val="0"/>
          <w:divBdr>
            <w:top w:val="none" w:sz="0" w:space="0" w:color="auto"/>
            <w:left w:val="none" w:sz="0" w:space="0" w:color="auto"/>
            <w:bottom w:val="none" w:sz="0" w:space="0" w:color="auto"/>
            <w:right w:val="none" w:sz="0" w:space="0" w:color="auto"/>
          </w:divBdr>
          <w:divsChild>
            <w:div w:id="544295545">
              <w:marLeft w:val="0"/>
              <w:marRight w:val="0"/>
              <w:marTop w:val="0"/>
              <w:marBottom w:val="0"/>
              <w:divBdr>
                <w:top w:val="none" w:sz="0" w:space="0" w:color="auto"/>
                <w:left w:val="none" w:sz="0" w:space="0" w:color="auto"/>
                <w:bottom w:val="none" w:sz="0" w:space="0" w:color="auto"/>
                <w:right w:val="none" w:sz="0" w:space="0" w:color="auto"/>
              </w:divBdr>
              <w:divsChild>
                <w:div w:id="1448962386">
                  <w:marLeft w:val="0"/>
                  <w:marRight w:val="0"/>
                  <w:marTop w:val="0"/>
                  <w:marBottom w:val="0"/>
                  <w:divBdr>
                    <w:top w:val="none" w:sz="0" w:space="0" w:color="auto"/>
                    <w:left w:val="none" w:sz="0" w:space="0" w:color="auto"/>
                    <w:bottom w:val="none" w:sz="0" w:space="0" w:color="auto"/>
                    <w:right w:val="none" w:sz="0" w:space="0" w:color="auto"/>
                  </w:divBdr>
                  <w:divsChild>
                    <w:div w:id="192337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145908">
          <w:marLeft w:val="0"/>
          <w:marRight w:val="0"/>
          <w:marTop w:val="0"/>
          <w:marBottom w:val="0"/>
          <w:divBdr>
            <w:top w:val="none" w:sz="0" w:space="0" w:color="auto"/>
            <w:left w:val="none" w:sz="0" w:space="0" w:color="auto"/>
            <w:bottom w:val="none" w:sz="0" w:space="0" w:color="auto"/>
            <w:right w:val="none" w:sz="0" w:space="0" w:color="auto"/>
          </w:divBdr>
          <w:divsChild>
            <w:div w:id="220412390">
              <w:marLeft w:val="0"/>
              <w:marRight w:val="0"/>
              <w:marTop w:val="0"/>
              <w:marBottom w:val="0"/>
              <w:divBdr>
                <w:top w:val="none" w:sz="0" w:space="0" w:color="auto"/>
                <w:left w:val="none" w:sz="0" w:space="0" w:color="auto"/>
                <w:bottom w:val="none" w:sz="0" w:space="0" w:color="auto"/>
                <w:right w:val="none" w:sz="0" w:space="0" w:color="auto"/>
              </w:divBdr>
              <w:divsChild>
                <w:div w:id="1083333268">
                  <w:marLeft w:val="0"/>
                  <w:marRight w:val="0"/>
                  <w:marTop w:val="0"/>
                  <w:marBottom w:val="0"/>
                  <w:divBdr>
                    <w:top w:val="none" w:sz="0" w:space="0" w:color="auto"/>
                    <w:left w:val="none" w:sz="0" w:space="0" w:color="auto"/>
                    <w:bottom w:val="none" w:sz="0" w:space="0" w:color="auto"/>
                    <w:right w:val="none" w:sz="0" w:space="0" w:color="auto"/>
                  </w:divBdr>
                  <w:divsChild>
                    <w:div w:id="157057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2416963">
      <w:bodyDiv w:val="1"/>
      <w:marLeft w:val="0"/>
      <w:marRight w:val="0"/>
      <w:marTop w:val="0"/>
      <w:marBottom w:val="0"/>
      <w:divBdr>
        <w:top w:val="none" w:sz="0" w:space="0" w:color="auto"/>
        <w:left w:val="none" w:sz="0" w:space="0" w:color="auto"/>
        <w:bottom w:val="none" w:sz="0" w:space="0" w:color="auto"/>
        <w:right w:val="none" w:sz="0" w:space="0" w:color="auto"/>
      </w:divBdr>
    </w:div>
    <w:div w:id="1066224728">
      <w:bodyDiv w:val="1"/>
      <w:marLeft w:val="0"/>
      <w:marRight w:val="0"/>
      <w:marTop w:val="0"/>
      <w:marBottom w:val="0"/>
      <w:divBdr>
        <w:top w:val="none" w:sz="0" w:space="0" w:color="auto"/>
        <w:left w:val="none" w:sz="0" w:space="0" w:color="auto"/>
        <w:bottom w:val="none" w:sz="0" w:space="0" w:color="auto"/>
        <w:right w:val="none" w:sz="0" w:space="0" w:color="auto"/>
      </w:divBdr>
      <w:divsChild>
        <w:div w:id="584651110">
          <w:marLeft w:val="0"/>
          <w:marRight w:val="0"/>
          <w:marTop w:val="0"/>
          <w:marBottom w:val="0"/>
          <w:divBdr>
            <w:top w:val="none" w:sz="0" w:space="0" w:color="auto"/>
            <w:left w:val="none" w:sz="0" w:space="0" w:color="auto"/>
            <w:bottom w:val="none" w:sz="0" w:space="0" w:color="auto"/>
            <w:right w:val="none" w:sz="0" w:space="0" w:color="auto"/>
          </w:divBdr>
          <w:divsChild>
            <w:div w:id="1887059790">
              <w:marLeft w:val="0"/>
              <w:marRight w:val="0"/>
              <w:marTop w:val="0"/>
              <w:marBottom w:val="0"/>
              <w:divBdr>
                <w:top w:val="none" w:sz="0" w:space="0" w:color="auto"/>
                <w:left w:val="none" w:sz="0" w:space="0" w:color="auto"/>
                <w:bottom w:val="none" w:sz="0" w:space="0" w:color="auto"/>
                <w:right w:val="none" w:sz="0" w:space="0" w:color="auto"/>
              </w:divBdr>
              <w:divsChild>
                <w:div w:id="480538998">
                  <w:marLeft w:val="0"/>
                  <w:marRight w:val="0"/>
                  <w:marTop w:val="0"/>
                  <w:marBottom w:val="0"/>
                  <w:divBdr>
                    <w:top w:val="none" w:sz="0" w:space="0" w:color="auto"/>
                    <w:left w:val="none" w:sz="0" w:space="0" w:color="auto"/>
                    <w:bottom w:val="none" w:sz="0" w:space="0" w:color="auto"/>
                    <w:right w:val="none" w:sz="0" w:space="0" w:color="auto"/>
                  </w:divBdr>
                  <w:divsChild>
                    <w:div w:id="83572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245780">
          <w:marLeft w:val="0"/>
          <w:marRight w:val="0"/>
          <w:marTop w:val="0"/>
          <w:marBottom w:val="0"/>
          <w:divBdr>
            <w:top w:val="none" w:sz="0" w:space="0" w:color="auto"/>
            <w:left w:val="none" w:sz="0" w:space="0" w:color="auto"/>
            <w:bottom w:val="none" w:sz="0" w:space="0" w:color="auto"/>
            <w:right w:val="none" w:sz="0" w:space="0" w:color="auto"/>
          </w:divBdr>
          <w:divsChild>
            <w:div w:id="258176999">
              <w:marLeft w:val="0"/>
              <w:marRight w:val="0"/>
              <w:marTop w:val="0"/>
              <w:marBottom w:val="0"/>
              <w:divBdr>
                <w:top w:val="none" w:sz="0" w:space="0" w:color="auto"/>
                <w:left w:val="none" w:sz="0" w:space="0" w:color="auto"/>
                <w:bottom w:val="none" w:sz="0" w:space="0" w:color="auto"/>
                <w:right w:val="none" w:sz="0" w:space="0" w:color="auto"/>
              </w:divBdr>
              <w:divsChild>
                <w:div w:id="20523278">
                  <w:marLeft w:val="0"/>
                  <w:marRight w:val="0"/>
                  <w:marTop w:val="0"/>
                  <w:marBottom w:val="0"/>
                  <w:divBdr>
                    <w:top w:val="none" w:sz="0" w:space="0" w:color="auto"/>
                    <w:left w:val="none" w:sz="0" w:space="0" w:color="auto"/>
                    <w:bottom w:val="none" w:sz="0" w:space="0" w:color="auto"/>
                    <w:right w:val="none" w:sz="0" w:space="0" w:color="auto"/>
                  </w:divBdr>
                  <w:divsChild>
                    <w:div w:id="2045128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7838610">
      <w:bodyDiv w:val="1"/>
      <w:marLeft w:val="0"/>
      <w:marRight w:val="0"/>
      <w:marTop w:val="0"/>
      <w:marBottom w:val="0"/>
      <w:divBdr>
        <w:top w:val="none" w:sz="0" w:space="0" w:color="auto"/>
        <w:left w:val="none" w:sz="0" w:space="0" w:color="auto"/>
        <w:bottom w:val="none" w:sz="0" w:space="0" w:color="auto"/>
        <w:right w:val="none" w:sz="0" w:space="0" w:color="auto"/>
      </w:divBdr>
    </w:div>
    <w:div w:id="1367560405">
      <w:bodyDiv w:val="1"/>
      <w:marLeft w:val="0"/>
      <w:marRight w:val="0"/>
      <w:marTop w:val="0"/>
      <w:marBottom w:val="0"/>
      <w:divBdr>
        <w:top w:val="none" w:sz="0" w:space="0" w:color="auto"/>
        <w:left w:val="none" w:sz="0" w:space="0" w:color="auto"/>
        <w:bottom w:val="none" w:sz="0" w:space="0" w:color="auto"/>
        <w:right w:val="none" w:sz="0" w:space="0" w:color="auto"/>
      </w:divBdr>
    </w:div>
    <w:div w:id="1450856489">
      <w:bodyDiv w:val="1"/>
      <w:marLeft w:val="0"/>
      <w:marRight w:val="0"/>
      <w:marTop w:val="0"/>
      <w:marBottom w:val="0"/>
      <w:divBdr>
        <w:top w:val="none" w:sz="0" w:space="0" w:color="auto"/>
        <w:left w:val="none" w:sz="0" w:space="0" w:color="auto"/>
        <w:bottom w:val="none" w:sz="0" w:space="0" w:color="auto"/>
        <w:right w:val="none" w:sz="0" w:space="0" w:color="auto"/>
      </w:divBdr>
    </w:div>
    <w:div w:id="1754010171">
      <w:bodyDiv w:val="1"/>
      <w:marLeft w:val="0"/>
      <w:marRight w:val="0"/>
      <w:marTop w:val="0"/>
      <w:marBottom w:val="0"/>
      <w:divBdr>
        <w:top w:val="none" w:sz="0" w:space="0" w:color="auto"/>
        <w:left w:val="none" w:sz="0" w:space="0" w:color="auto"/>
        <w:bottom w:val="none" w:sz="0" w:space="0" w:color="auto"/>
        <w:right w:val="none" w:sz="0" w:space="0" w:color="auto"/>
      </w:divBdr>
    </w:div>
    <w:div w:id="2023777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lbi.nih.gov/health/sleep-deprivation" TargetMode="External"/><Relationship Id="rId13" Type="http://schemas.openxmlformats.org/officeDocument/2006/relationships/hyperlink" Target="https://www.mayoclinic.org/diseases-conditions/anorexia-nervosa/symptoms-causes/syc-2035359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4.jpeg"/><Relationship Id="rId12" Type="http://schemas.openxmlformats.org/officeDocument/2006/relationships/image" Target="media/image7.pn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3.png"/><Relationship Id="rId11" Type="http://schemas.openxmlformats.org/officeDocument/2006/relationships/image" Target="media/image6.jpeg"/><Relationship Id="rId5" Type="http://schemas.openxmlformats.org/officeDocument/2006/relationships/image" Target="media/image2.png"/><Relationship Id="rId15" Type="http://schemas.openxmlformats.org/officeDocument/2006/relationships/hyperlink" Target="https://www.nhs.uk/mental-health/talking-therapies-medicine-treatments/talking-therapies-and-counselling/cognitive-behavioural-therapy-cbt/overview/" TargetMode="External"/><Relationship Id="rId10" Type="http://schemas.openxmlformats.org/officeDocument/2006/relationships/image" Target="media/image5.jpe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www.sleepcycle.com/" TargetMode="External"/><Relationship Id="rId14" Type="http://schemas.openxmlformats.org/officeDocument/2006/relationships/image" Target="media/image8.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1B50DDB193D4DF284B487FBF27F8D03"/>
        <w:category>
          <w:name w:val="General"/>
          <w:gallery w:val="placeholder"/>
        </w:category>
        <w:types>
          <w:type w:val="bbPlcHdr"/>
        </w:types>
        <w:behaviors>
          <w:behavior w:val="content"/>
        </w:behaviors>
        <w:guid w:val="{C3F6B88B-6CC0-4B2D-9C0B-D2345EB107A5}"/>
      </w:docPartPr>
      <w:docPartBody>
        <w:p w:rsidR="003662E5" w:rsidRDefault="009446AF" w:rsidP="009446AF">
          <w:pPr>
            <w:pStyle w:val="41B50DDB193D4DF284B487FBF27F8D03"/>
          </w:pPr>
          <w:r>
            <w:rPr>
              <w:rFonts w:asciiTheme="majorHAnsi" w:eastAsiaTheme="majorEastAsia" w:hAnsiTheme="majorHAnsi" w:cstheme="majorBidi"/>
              <w:caps/>
              <w:color w:val="4472C4" w:themeColor="accent1"/>
              <w:sz w:val="80"/>
              <w:szCs w:val="80"/>
            </w:rPr>
            <w:t>[Document title]</w:t>
          </w:r>
        </w:p>
      </w:docPartBody>
    </w:docPart>
    <w:docPart>
      <w:docPartPr>
        <w:name w:val="DB8250CE5B424BDE902D63183606654D"/>
        <w:category>
          <w:name w:val="General"/>
          <w:gallery w:val="placeholder"/>
        </w:category>
        <w:types>
          <w:type w:val="bbPlcHdr"/>
        </w:types>
        <w:behaviors>
          <w:behavior w:val="content"/>
        </w:behaviors>
        <w:guid w:val="{845B70EC-F45E-45DA-90B3-0CAD2D7AA9B4}"/>
      </w:docPartPr>
      <w:docPartBody>
        <w:p w:rsidR="003662E5" w:rsidRDefault="009446AF" w:rsidP="009446AF">
          <w:pPr>
            <w:pStyle w:val="DB8250CE5B424BDE902D63183606654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Pro Black">
    <w:charset w:val="00"/>
    <w:family w:val="roman"/>
    <w:pitch w:val="variable"/>
    <w:sig w:usb0="800002AF" w:usb1="00000003" w:usb2="00000000" w:usb3="00000000" w:csb0="0000009F" w:csb1="00000000"/>
  </w:font>
  <w:font w:name="Broadway">
    <w:panose1 w:val="04040905080B02020502"/>
    <w:charset w:val="00"/>
    <w:family w:val="decorative"/>
    <w:pitch w:val="variable"/>
    <w:sig w:usb0="00000003" w:usb1="00000000" w:usb2="00000000" w:usb3="00000000" w:csb0="00000001" w:csb1="00000000"/>
  </w:font>
  <w:font w:name="Bodoni MT Black">
    <w:panose1 w:val="02070A03080606020203"/>
    <w:charset w:val="00"/>
    <w:family w:val="roman"/>
    <w:pitch w:val="variable"/>
    <w:sig w:usb0="00000003" w:usb1="00000000" w:usb2="00000000" w:usb3="00000000" w:csb0="00000001" w:csb1="00000000"/>
  </w:font>
  <w:font w:name="ADLaM Display">
    <w:charset w:val="00"/>
    <w:family w:val="auto"/>
    <w:pitch w:val="variable"/>
    <w:sig w:usb0="8000206F" w:usb1="4200004A"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6AF"/>
    <w:rsid w:val="000041E4"/>
    <w:rsid w:val="000D1EF4"/>
    <w:rsid w:val="00285A3A"/>
    <w:rsid w:val="003662E5"/>
    <w:rsid w:val="00420ED8"/>
    <w:rsid w:val="00666E5C"/>
    <w:rsid w:val="006B56F0"/>
    <w:rsid w:val="00765BD2"/>
    <w:rsid w:val="009446AF"/>
    <w:rsid w:val="00E01F8A"/>
    <w:rsid w:val="00F02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B50DDB193D4DF284B487FBF27F8D03">
    <w:name w:val="41B50DDB193D4DF284B487FBF27F8D03"/>
    <w:rsid w:val="009446AF"/>
  </w:style>
  <w:style w:type="paragraph" w:customStyle="1" w:styleId="DB8250CE5B424BDE902D63183606654D">
    <w:name w:val="DB8250CE5B424BDE902D63183606654D"/>
    <w:rsid w:val="009446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1477</Words>
  <Characters>9936</Characters>
  <Application>Microsoft Office Word</Application>
  <DocSecurity>4</DocSecurity>
  <Lines>82</Lines>
  <Paragraphs>22</Paragraphs>
  <ScaleCrop>false</ScaleCrop>
  <HeadingPairs>
    <vt:vector size="2" baseType="variant">
      <vt:variant>
        <vt:lpstr>Title</vt:lpstr>
      </vt:variant>
      <vt:variant>
        <vt:i4>1</vt:i4>
      </vt:variant>
    </vt:vector>
  </HeadingPairs>
  <TitlesOfParts>
    <vt:vector size="1" baseType="lpstr">
      <vt:lpstr>BLOGS AND POSTURE</vt:lpstr>
    </vt:vector>
  </TitlesOfParts>
  <Company/>
  <LinksUpToDate>false</LinksUpToDate>
  <CharactersWithSpaces>11391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BLOGS AND POSTURE</dc:title>
  <dc:subject>SHIVANGI</dc:subject>
  <dc:creator>SHIVANGI JOSHI</dc:creator>
  <cp:keywords/>
  <dc:description/>
  <cp:revision>2</cp:revision>
  <dcterms:created xsi:type="dcterms:W3CDTF">2024-11-24T20:15:00Z</dcterms:created>
  <dcterms:modified xsi:type="dcterms:W3CDTF">2024-11-24T20:15:00Z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3fd2082724db30ffd20943f50a70126425f369d7798aecec6972d141cc315922</vt:lpwstr>
  </property>
</Properties>
</file>