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0AD5B" w14:textId="77777777" w:rsidR="009E74D4" w:rsidRPr="001D40D7" w:rsidRDefault="009E74D4" w:rsidP="001D40D7">
      <w:pPr>
        <w:pStyle w:val="Title"/>
        <w:spacing w:line="360" w:lineRule="auto"/>
        <w:jc w:val="center"/>
        <w:rPr>
          <w:rFonts w:ascii="Arial" w:hAnsi="Arial" w:cs="Arial"/>
          <w:sz w:val="24"/>
          <w:szCs w:val="24"/>
        </w:rPr>
      </w:pPr>
      <w:r w:rsidRPr="001D40D7">
        <w:rPr>
          <w:rFonts w:ascii="Arial" w:hAnsi="Arial" w:cs="Arial"/>
          <w:noProof/>
          <w:sz w:val="24"/>
          <w:szCs w:val="24"/>
        </w:rPr>
        <w:drawing>
          <wp:inline distT="0" distB="0" distL="0" distR="0" wp14:anchorId="287D2936" wp14:editId="2BE6EC96">
            <wp:extent cx="6003281" cy="409534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6207366" cy="4234569"/>
                    </a:xfrm>
                    <a:prstGeom prst="rect">
                      <a:avLst/>
                    </a:prstGeom>
                  </pic:spPr>
                </pic:pic>
              </a:graphicData>
            </a:graphic>
          </wp:inline>
        </w:drawing>
      </w:r>
    </w:p>
    <w:p w14:paraId="079B4340" w14:textId="0EF0E480" w:rsidR="0093115D" w:rsidRPr="001D40D7" w:rsidRDefault="002779B8" w:rsidP="002779B8">
      <w:pPr>
        <w:pStyle w:val="Title"/>
        <w:spacing w:line="360" w:lineRule="auto"/>
        <w:rPr>
          <w:rFonts w:ascii="Arial" w:hAnsi="Arial" w:cs="Arial"/>
          <w:sz w:val="36"/>
          <w:szCs w:val="36"/>
        </w:rPr>
      </w:pPr>
      <w:r>
        <w:rPr>
          <w:rFonts w:ascii="Arial" w:hAnsi="Arial" w:cs="Arial"/>
          <w:sz w:val="24"/>
          <w:szCs w:val="24"/>
        </w:rPr>
        <w:t xml:space="preserve">                                   </w:t>
      </w:r>
      <w:r w:rsidR="0006077F">
        <w:rPr>
          <w:rFonts w:ascii="Arial" w:hAnsi="Arial" w:cs="Arial"/>
          <w:sz w:val="24"/>
          <w:szCs w:val="24"/>
        </w:rPr>
        <w:t xml:space="preserve">  </w:t>
      </w:r>
      <w:r w:rsidR="007A7189" w:rsidRPr="001D40D7">
        <w:rPr>
          <w:rFonts w:ascii="Arial" w:hAnsi="Arial" w:cs="Arial"/>
          <w:sz w:val="36"/>
          <w:szCs w:val="36"/>
        </w:rPr>
        <w:t>Individual Written Report</w:t>
      </w:r>
    </w:p>
    <w:p w14:paraId="6A6F974F" w14:textId="41A332D8" w:rsidR="002E0E37" w:rsidRPr="001D40D7" w:rsidRDefault="007A7189" w:rsidP="001D40D7">
      <w:pPr>
        <w:spacing w:line="360" w:lineRule="auto"/>
        <w:jc w:val="center"/>
        <w:rPr>
          <w:rFonts w:ascii="Arial" w:hAnsi="Arial" w:cs="Arial"/>
          <w:b/>
          <w:sz w:val="24"/>
          <w:szCs w:val="24"/>
        </w:rPr>
      </w:pPr>
      <w:r w:rsidRPr="001D40D7">
        <w:rPr>
          <w:rFonts w:ascii="Arial" w:hAnsi="Arial" w:cs="Arial"/>
          <w:b/>
          <w:sz w:val="24"/>
          <w:szCs w:val="24"/>
        </w:rPr>
        <w:t>Component 1: Coursework</w:t>
      </w:r>
      <w:r w:rsidR="0006077F">
        <w:rPr>
          <w:rFonts w:ascii="Arial" w:hAnsi="Arial" w:cs="Arial"/>
          <w:b/>
          <w:sz w:val="24"/>
          <w:szCs w:val="24"/>
        </w:rPr>
        <w:t>-</w:t>
      </w:r>
      <w:r w:rsidR="0006077F" w:rsidRPr="0006077F">
        <w:rPr>
          <w:rFonts w:ascii="Arial" w:hAnsi="Arial" w:cs="Arial"/>
          <w:sz w:val="24"/>
          <w:szCs w:val="24"/>
        </w:rPr>
        <w:t xml:space="preserve"> </w:t>
      </w:r>
      <w:r w:rsidR="0006077F" w:rsidRPr="0006077F">
        <w:rPr>
          <w:rFonts w:ascii="Arial" w:hAnsi="Arial" w:cs="Arial"/>
          <w:b/>
          <w:bCs/>
          <w:sz w:val="24"/>
          <w:szCs w:val="24"/>
        </w:rPr>
        <w:t>Importance of Critical Thinking</w:t>
      </w:r>
    </w:p>
    <w:p w14:paraId="560CA038" w14:textId="77777777" w:rsidR="002E0E37" w:rsidRPr="001D40D7" w:rsidRDefault="002E0E37" w:rsidP="001D40D7">
      <w:pPr>
        <w:spacing w:line="360" w:lineRule="auto"/>
        <w:jc w:val="center"/>
        <w:rPr>
          <w:rFonts w:ascii="Arial" w:hAnsi="Arial" w:cs="Arial"/>
          <w:b/>
          <w:sz w:val="24"/>
          <w:szCs w:val="24"/>
        </w:rPr>
      </w:pPr>
    </w:p>
    <w:p w14:paraId="3D6B5B1C" w14:textId="77777777" w:rsidR="002E0E37" w:rsidRPr="001D40D7" w:rsidRDefault="002E0E37" w:rsidP="001D40D7">
      <w:pPr>
        <w:spacing w:line="360" w:lineRule="auto"/>
        <w:jc w:val="center"/>
        <w:rPr>
          <w:rFonts w:ascii="Arial" w:hAnsi="Arial" w:cs="Arial"/>
          <w:b/>
          <w:sz w:val="24"/>
          <w:szCs w:val="24"/>
        </w:rPr>
      </w:pPr>
    </w:p>
    <w:p w14:paraId="5A93280C" w14:textId="77777777" w:rsidR="002E0E37" w:rsidRPr="001D40D7" w:rsidRDefault="002E0E37" w:rsidP="001D40D7">
      <w:pPr>
        <w:spacing w:line="360" w:lineRule="auto"/>
        <w:jc w:val="center"/>
        <w:rPr>
          <w:rFonts w:ascii="Arial" w:hAnsi="Arial" w:cs="Arial"/>
          <w:b/>
          <w:sz w:val="24"/>
          <w:szCs w:val="24"/>
        </w:rPr>
      </w:pPr>
    </w:p>
    <w:p w14:paraId="6D7DF35A" w14:textId="4014D831" w:rsidR="009E74D4" w:rsidRPr="001D40D7" w:rsidRDefault="002779B8" w:rsidP="002779B8">
      <w:pPr>
        <w:spacing w:line="360" w:lineRule="auto"/>
        <w:rPr>
          <w:rFonts w:ascii="Arial" w:hAnsi="Arial" w:cs="Arial"/>
          <w:b/>
          <w:sz w:val="24"/>
          <w:szCs w:val="24"/>
        </w:rPr>
      </w:pPr>
      <w:r>
        <w:rPr>
          <w:rFonts w:ascii="Arial" w:hAnsi="Arial" w:cs="Arial"/>
          <w:b/>
          <w:sz w:val="24"/>
          <w:szCs w:val="24"/>
        </w:rPr>
        <w:t xml:space="preserve">                                            </w:t>
      </w:r>
      <w:r w:rsidR="009E74D4" w:rsidRPr="001D40D7">
        <w:rPr>
          <w:rFonts w:ascii="Arial" w:hAnsi="Arial" w:cs="Arial"/>
          <w:b/>
          <w:sz w:val="24"/>
          <w:szCs w:val="24"/>
        </w:rPr>
        <w:t>Name</w:t>
      </w:r>
      <w:r w:rsidR="00605FFB" w:rsidRPr="001D40D7">
        <w:rPr>
          <w:rFonts w:ascii="Arial" w:hAnsi="Arial" w:cs="Arial"/>
          <w:b/>
          <w:sz w:val="24"/>
          <w:szCs w:val="24"/>
        </w:rPr>
        <w:t>:</w:t>
      </w:r>
      <w:r>
        <w:rPr>
          <w:rFonts w:ascii="Arial" w:hAnsi="Arial" w:cs="Arial"/>
          <w:b/>
          <w:sz w:val="24"/>
          <w:szCs w:val="24"/>
        </w:rPr>
        <w:t xml:space="preserve"> Mahmod Hussain</w:t>
      </w:r>
    </w:p>
    <w:p w14:paraId="13EDA481" w14:textId="2D91B419" w:rsidR="009E74D4" w:rsidRPr="001D40D7" w:rsidRDefault="0006077F" w:rsidP="0006077F">
      <w:pPr>
        <w:spacing w:line="360" w:lineRule="auto"/>
        <w:rPr>
          <w:rFonts w:ascii="Arial" w:hAnsi="Arial" w:cs="Arial"/>
          <w:b/>
          <w:sz w:val="24"/>
          <w:szCs w:val="24"/>
        </w:rPr>
      </w:pPr>
      <w:r>
        <w:rPr>
          <w:rFonts w:ascii="Arial" w:hAnsi="Arial" w:cs="Arial"/>
          <w:b/>
          <w:sz w:val="24"/>
          <w:szCs w:val="24"/>
        </w:rPr>
        <w:t xml:space="preserve">                                            </w:t>
      </w:r>
      <w:r w:rsidR="009E74D4" w:rsidRPr="001D40D7">
        <w:rPr>
          <w:rFonts w:ascii="Arial" w:hAnsi="Arial" w:cs="Arial"/>
          <w:b/>
          <w:sz w:val="24"/>
          <w:szCs w:val="24"/>
        </w:rPr>
        <w:t>Student ID</w:t>
      </w:r>
      <w:r w:rsidR="00605FFB" w:rsidRPr="001D40D7">
        <w:rPr>
          <w:rFonts w:ascii="Arial" w:hAnsi="Arial" w:cs="Arial"/>
          <w:b/>
          <w:sz w:val="24"/>
          <w:szCs w:val="24"/>
        </w:rPr>
        <w:t>:</w:t>
      </w:r>
      <w:r>
        <w:rPr>
          <w:rFonts w:ascii="Arial" w:hAnsi="Arial" w:cs="Arial"/>
          <w:b/>
          <w:sz w:val="24"/>
          <w:szCs w:val="24"/>
        </w:rPr>
        <w:t xml:space="preserve"> 2414578</w:t>
      </w:r>
    </w:p>
    <w:p w14:paraId="1ECCB66B" w14:textId="201F2B2E" w:rsidR="009E74D4" w:rsidRPr="001D40D7" w:rsidRDefault="0006077F" w:rsidP="0006077F">
      <w:pPr>
        <w:spacing w:line="360" w:lineRule="auto"/>
        <w:rPr>
          <w:rFonts w:ascii="Arial" w:hAnsi="Arial" w:cs="Arial"/>
          <w:sz w:val="24"/>
          <w:szCs w:val="24"/>
        </w:rPr>
      </w:pPr>
      <w:r>
        <w:rPr>
          <w:rFonts w:ascii="Arial" w:hAnsi="Arial" w:cs="Arial"/>
          <w:b/>
          <w:sz w:val="24"/>
          <w:szCs w:val="24"/>
        </w:rPr>
        <w:t xml:space="preserve">                                           </w:t>
      </w:r>
      <w:r w:rsidR="009E74D4" w:rsidRPr="001D40D7">
        <w:rPr>
          <w:rFonts w:ascii="Arial" w:hAnsi="Arial" w:cs="Arial"/>
          <w:b/>
          <w:sz w:val="24"/>
          <w:szCs w:val="24"/>
        </w:rPr>
        <w:t>Module code:</w:t>
      </w:r>
      <w:r w:rsidR="009E74D4" w:rsidRPr="001D40D7">
        <w:rPr>
          <w:rFonts w:ascii="Arial" w:hAnsi="Arial" w:cs="Arial"/>
          <w:sz w:val="24"/>
          <w:szCs w:val="24"/>
        </w:rPr>
        <w:t xml:space="preserve"> LCBB4012</w:t>
      </w:r>
    </w:p>
    <w:p w14:paraId="2E7EDA46" w14:textId="1336BD24" w:rsidR="009E74D4" w:rsidRPr="001D40D7" w:rsidRDefault="0006077F" w:rsidP="0006077F">
      <w:pPr>
        <w:spacing w:line="360" w:lineRule="auto"/>
        <w:rPr>
          <w:rFonts w:ascii="Arial" w:hAnsi="Arial" w:cs="Arial"/>
          <w:b/>
          <w:sz w:val="24"/>
          <w:szCs w:val="24"/>
        </w:rPr>
      </w:pPr>
      <w:r>
        <w:rPr>
          <w:rFonts w:ascii="Arial" w:hAnsi="Arial" w:cs="Arial"/>
          <w:b/>
          <w:sz w:val="24"/>
          <w:szCs w:val="24"/>
        </w:rPr>
        <w:t xml:space="preserve">                                           </w:t>
      </w:r>
      <w:r w:rsidR="009E74D4" w:rsidRPr="001D40D7">
        <w:rPr>
          <w:rFonts w:ascii="Arial" w:hAnsi="Arial" w:cs="Arial"/>
          <w:b/>
          <w:sz w:val="24"/>
          <w:szCs w:val="24"/>
        </w:rPr>
        <w:t>Module name</w:t>
      </w:r>
      <w:r w:rsidR="00605FFB" w:rsidRPr="001D40D7">
        <w:rPr>
          <w:rFonts w:ascii="Arial" w:hAnsi="Arial" w:cs="Arial"/>
          <w:b/>
          <w:sz w:val="24"/>
          <w:szCs w:val="24"/>
        </w:rPr>
        <w:t>:</w:t>
      </w:r>
      <w:r>
        <w:rPr>
          <w:rFonts w:ascii="Arial" w:hAnsi="Arial" w:cs="Arial"/>
          <w:b/>
          <w:sz w:val="24"/>
          <w:szCs w:val="24"/>
        </w:rPr>
        <w:t xml:space="preserve"> Academic Skills</w:t>
      </w:r>
    </w:p>
    <w:p w14:paraId="53887A22" w14:textId="44EB298F" w:rsidR="000121ED" w:rsidRPr="001D40D7" w:rsidRDefault="0006077F" w:rsidP="0006077F">
      <w:pPr>
        <w:spacing w:line="360" w:lineRule="auto"/>
        <w:rPr>
          <w:rFonts w:ascii="Arial" w:hAnsi="Arial" w:cs="Arial"/>
          <w:b/>
          <w:sz w:val="24"/>
          <w:szCs w:val="24"/>
        </w:rPr>
      </w:pPr>
      <w:r>
        <w:rPr>
          <w:rFonts w:ascii="Arial" w:hAnsi="Arial" w:cs="Arial"/>
          <w:b/>
          <w:sz w:val="24"/>
          <w:szCs w:val="24"/>
        </w:rPr>
        <w:t xml:space="preserve">                                           </w:t>
      </w:r>
      <w:r w:rsidR="009E74D4" w:rsidRPr="001D40D7">
        <w:rPr>
          <w:rFonts w:ascii="Arial" w:hAnsi="Arial" w:cs="Arial"/>
          <w:b/>
          <w:sz w:val="24"/>
          <w:szCs w:val="24"/>
        </w:rPr>
        <w:t>Lecturer</w:t>
      </w:r>
      <w:r w:rsidR="00605FFB" w:rsidRPr="001D40D7">
        <w:rPr>
          <w:rFonts w:ascii="Arial" w:hAnsi="Arial" w:cs="Arial"/>
          <w:b/>
          <w:sz w:val="24"/>
          <w:szCs w:val="24"/>
        </w:rPr>
        <w:t>:</w:t>
      </w:r>
      <w:r>
        <w:rPr>
          <w:rFonts w:ascii="Arial" w:hAnsi="Arial" w:cs="Arial"/>
          <w:b/>
          <w:sz w:val="24"/>
          <w:szCs w:val="24"/>
        </w:rPr>
        <w:t xml:space="preserve"> Dr </w:t>
      </w:r>
      <w:proofErr w:type="spellStart"/>
      <w:r>
        <w:rPr>
          <w:rFonts w:ascii="Arial" w:hAnsi="Arial" w:cs="Arial"/>
          <w:b/>
          <w:sz w:val="24"/>
          <w:szCs w:val="24"/>
        </w:rPr>
        <w:t>Piyumika</w:t>
      </w:r>
      <w:proofErr w:type="spellEnd"/>
      <w:r>
        <w:rPr>
          <w:rFonts w:ascii="Arial" w:hAnsi="Arial" w:cs="Arial"/>
          <w:b/>
          <w:sz w:val="24"/>
          <w:szCs w:val="24"/>
        </w:rPr>
        <w:t xml:space="preserve"> </w:t>
      </w:r>
      <w:proofErr w:type="spellStart"/>
      <w:r>
        <w:rPr>
          <w:rFonts w:ascii="Arial" w:hAnsi="Arial" w:cs="Arial"/>
          <w:b/>
          <w:sz w:val="24"/>
          <w:szCs w:val="24"/>
        </w:rPr>
        <w:t>Kgamage</w:t>
      </w:r>
      <w:proofErr w:type="spellEnd"/>
    </w:p>
    <w:p w14:paraId="794BB722" w14:textId="2F773E35" w:rsidR="00576FC5" w:rsidRPr="002B6894" w:rsidRDefault="000121ED" w:rsidP="0006077F">
      <w:pPr>
        <w:spacing w:line="360" w:lineRule="auto"/>
        <w:jc w:val="both"/>
        <w:rPr>
          <w:rFonts w:ascii="Arial" w:hAnsi="Arial" w:cs="Arial"/>
          <w:b/>
          <w:sz w:val="52"/>
          <w:szCs w:val="52"/>
        </w:rPr>
      </w:pPr>
      <w:r w:rsidRPr="001D40D7">
        <w:rPr>
          <w:rFonts w:ascii="Arial" w:hAnsi="Arial" w:cs="Arial"/>
          <w:b/>
          <w:sz w:val="24"/>
          <w:szCs w:val="24"/>
        </w:rPr>
        <w:lastRenderedPageBreak/>
        <w:br w:type="page"/>
      </w:r>
    </w:p>
    <w:sdt>
      <w:sdtPr>
        <w:rPr>
          <w:rFonts w:ascii="Arial" w:hAnsi="Arial" w:cs="Arial"/>
          <w:b/>
          <w:bCs/>
          <w:sz w:val="52"/>
          <w:szCs w:val="52"/>
        </w:rPr>
        <w:id w:val="1017209283"/>
        <w:docPartObj>
          <w:docPartGallery w:val="Table of Contents"/>
          <w:docPartUnique/>
        </w:docPartObj>
      </w:sdtPr>
      <w:sdtEndPr>
        <w:rPr>
          <w:b w:val="0"/>
          <w:bCs w:val="0"/>
        </w:rPr>
      </w:sdtEndPr>
      <w:sdtContent>
        <w:p w14:paraId="5E347EA2" w14:textId="77777777" w:rsidR="00576FC5" w:rsidRPr="002B6894" w:rsidRDefault="00576FC5" w:rsidP="0006077F">
          <w:pPr>
            <w:spacing w:line="360" w:lineRule="auto"/>
            <w:jc w:val="both"/>
            <w:rPr>
              <w:rFonts w:ascii="Arial" w:hAnsi="Arial" w:cs="Arial"/>
              <w:b/>
              <w:sz w:val="52"/>
              <w:szCs w:val="52"/>
            </w:rPr>
          </w:pPr>
          <w:r w:rsidRPr="002B6894">
            <w:rPr>
              <w:rFonts w:ascii="Arial" w:hAnsi="Arial" w:cs="Arial"/>
              <w:sz w:val="52"/>
              <w:szCs w:val="52"/>
            </w:rPr>
            <w:t>Table of Contents</w:t>
          </w:r>
          <w:r w:rsidR="002B6894">
            <w:rPr>
              <w:rFonts w:ascii="Arial" w:hAnsi="Arial" w:cs="Arial"/>
              <w:sz w:val="52"/>
              <w:szCs w:val="52"/>
            </w:rPr>
            <w:t xml:space="preserve">                                    </w:t>
          </w:r>
        </w:p>
        <w:p w14:paraId="6734DE51" w14:textId="6BF3A9A3" w:rsidR="002B6894" w:rsidRPr="002B6894" w:rsidRDefault="00576FC5">
          <w:pPr>
            <w:pStyle w:val="TOC1"/>
            <w:tabs>
              <w:tab w:val="right" w:leader="dot" w:pos="9350"/>
            </w:tabs>
            <w:rPr>
              <w:rFonts w:eastAsiaTheme="minorEastAsia"/>
              <w:noProof/>
              <w:kern w:val="2"/>
              <w:sz w:val="52"/>
              <w:szCs w:val="52"/>
              <w:lang w:val="en-GB" w:eastAsia="en-GB"/>
              <w14:ligatures w14:val="standardContextual"/>
            </w:rPr>
          </w:pPr>
          <w:r w:rsidRPr="002B6894">
            <w:rPr>
              <w:rFonts w:ascii="Arial" w:hAnsi="Arial" w:cs="Arial"/>
              <w:sz w:val="52"/>
              <w:szCs w:val="52"/>
            </w:rPr>
            <w:fldChar w:fldCharType="begin"/>
          </w:r>
          <w:r w:rsidRPr="002B6894">
            <w:rPr>
              <w:rFonts w:ascii="Arial" w:hAnsi="Arial" w:cs="Arial"/>
              <w:sz w:val="52"/>
              <w:szCs w:val="52"/>
            </w:rPr>
            <w:instrText xml:space="preserve"> TOC \o "1-3" \h \z \u </w:instrText>
          </w:r>
          <w:r w:rsidRPr="002B6894">
            <w:rPr>
              <w:rFonts w:ascii="Arial" w:hAnsi="Arial" w:cs="Arial"/>
              <w:sz w:val="52"/>
              <w:szCs w:val="52"/>
            </w:rPr>
            <w:fldChar w:fldCharType="separate"/>
          </w:r>
          <w:hyperlink w:anchor="_Toc223392773" w:history="1">
            <w:r w:rsidR="002B6894" w:rsidRPr="002B6894">
              <w:rPr>
                <w:rStyle w:val="Hyperlink"/>
                <w:rFonts w:ascii="Arial" w:hAnsi="Arial" w:cs="Arial"/>
                <w:noProof/>
                <w:sz w:val="52"/>
                <w:szCs w:val="52"/>
              </w:rPr>
              <w:t>1. Introduction</w:t>
            </w:r>
            <w:r w:rsidR="002B6894" w:rsidRPr="002B6894">
              <w:rPr>
                <w:noProof/>
                <w:webHidden/>
                <w:sz w:val="52"/>
                <w:szCs w:val="52"/>
              </w:rPr>
              <w:tab/>
            </w:r>
            <w:r w:rsidR="002B6894" w:rsidRPr="002B6894">
              <w:rPr>
                <w:noProof/>
                <w:webHidden/>
                <w:sz w:val="52"/>
                <w:szCs w:val="52"/>
              </w:rPr>
              <w:fldChar w:fldCharType="begin"/>
            </w:r>
            <w:r w:rsidR="002B6894" w:rsidRPr="002B6894">
              <w:rPr>
                <w:noProof/>
                <w:webHidden/>
                <w:sz w:val="52"/>
                <w:szCs w:val="52"/>
              </w:rPr>
              <w:instrText xml:space="preserve"> PAGEREF _Toc223392773 \h </w:instrText>
            </w:r>
            <w:r w:rsidR="002B6894" w:rsidRPr="002B6894">
              <w:rPr>
                <w:noProof/>
                <w:webHidden/>
                <w:sz w:val="52"/>
                <w:szCs w:val="52"/>
              </w:rPr>
            </w:r>
            <w:r w:rsidR="002B6894" w:rsidRPr="002B6894">
              <w:rPr>
                <w:noProof/>
                <w:webHidden/>
                <w:sz w:val="52"/>
                <w:szCs w:val="52"/>
              </w:rPr>
              <w:fldChar w:fldCharType="separate"/>
            </w:r>
            <w:r w:rsidR="00C66AED">
              <w:rPr>
                <w:noProof/>
                <w:webHidden/>
                <w:sz w:val="52"/>
                <w:szCs w:val="52"/>
              </w:rPr>
              <w:t>4</w:t>
            </w:r>
            <w:r w:rsidR="002B6894" w:rsidRPr="002B6894">
              <w:rPr>
                <w:noProof/>
                <w:webHidden/>
                <w:sz w:val="52"/>
                <w:szCs w:val="52"/>
              </w:rPr>
              <w:fldChar w:fldCharType="end"/>
            </w:r>
          </w:hyperlink>
        </w:p>
        <w:p w14:paraId="7241C31B" w14:textId="30C539A5" w:rsidR="002B6894" w:rsidRPr="002B6894" w:rsidRDefault="002B6894">
          <w:pPr>
            <w:pStyle w:val="TOC1"/>
            <w:tabs>
              <w:tab w:val="right" w:leader="dot" w:pos="9350"/>
            </w:tabs>
            <w:rPr>
              <w:rFonts w:eastAsiaTheme="minorEastAsia"/>
              <w:noProof/>
              <w:kern w:val="2"/>
              <w:sz w:val="52"/>
              <w:szCs w:val="52"/>
              <w:lang w:val="en-GB" w:eastAsia="en-GB"/>
              <w14:ligatures w14:val="standardContextual"/>
            </w:rPr>
          </w:pPr>
          <w:hyperlink w:anchor="_Toc223392774" w:history="1">
            <w:r w:rsidRPr="002B6894">
              <w:rPr>
                <w:rStyle w:val="Hyperlink"/>
                <w:rFonts w:ascii="Arial" w:hAnsi="Arial" w:cs="Arial"/>
                <w:noProof/>
                <w:sz w:val="52"/>
                <w:szCs w:val="52"/>
              </w:rPr>
              <w:t>2.1 Definition of Critical Thinking</w:t>
            </w:r>
            <w:r w:rsidRPr="002B6894">
              <w:rPr>
                <w:noProof/>
                <w:webHidden/>
                <w:sz w:val="52"/>
                <w:szCs w:val="52"/>
              </w:rPr>
              <w:tab/>
            </w:r>
            <w:r w:rsidRPr="002B6894">
              <w:rPr>
                <w:noProof/>
                <w:webHidden/>
                <w:sz w:val="52"/>
                <w:szCs w:val="52"/>
              </w:rPr>
              <w:fldChar w:fldCharType="begin"/>
            </w:r>
            <w:r w:rsidRPr="002B6894">
              <w:rPr>
                <w:noProof/>
                <w:webHidden/>
                <w:sz w:val="52"/>
                <w:szCs w:val="52"/>
              </w:rPr>
              <w:instrText xml:space="preserve"> PAGEREF _Toc223392774 \h </w:instrText>
            </w:r>
            <w:r w:rsidRPr="002B6894">
              <w:rPr>
                <w:noProof/>
                <w:webHidden/>
                <w:sz w:val="52"/>
                <w:szCs w:val="52"/>
              </w:rPr>
            </w:r>
            <w:r w:rsidRPr="002B6894">
              <w:rPr>
                <w:noProof/>
                <w:webHidden/>
                <w:sz w:val="52"/>
                <w:szCs w:val="52"/>
              </w:rPr>
              <w:fldChar w:fldCharType="separate"/>
            </w:r>
            <w:r w:rsidR="00C66AED">
              <w:rPr>
                <w:noProof/>
                <w:webHidden/>
                <w:sz w:val="52"/>
                <w:szCs w:val="52"/>
              </w:rPr>
              <w:t>4</w:t>
            </w:r>
            <w:r w:rsidRPr="002B6894">
              <w:rPr>
                <w:noProof/>
                <w:webHidden/>
                <w:sz w:val="52"/>
                <w:szCs w:val="52"/>
              </w:rPr>
              <w:fldChar w:fldCharType="end"/>
            </w:r>
          </w:hyperlink>
        </w:p>
        <w:p w14:paraId="5FE6E269" w14:textId="290E678C" w:rsidR="002B6894" w:rsidRPr="002B6894" w:rsidRDefault="002B6894">
          <w:pPr>
            <w:pStyle w:val="TOC1"/>
            <w:tabs>
              <w:tab w:val="right" w:leader="dot" w:pos="9350"/>
            </w:tabs>
            <w:rPr>
              <w:rFonts w:eastAsiaTheme="minorEastAsia"/>
              <w:noProof/>
              <w:kern w:val="2"/>
              <w:sz w:val="52"/>
              <w:szCs w:val="52"/>
              <w:lang w:val="en-GB" w:eastAsia="en-GB"/>
              <w14:ligatures w14:val="standardContextual"/>
            </w:rPr>
          </w:pPr>
          <w:hyperlink w:anchor="_Toc223392775" w:history="1">
            <w:r w:rsidRPr="002B6894">
              <w:rPr>
                <w:rStyle w:val="Hyperlink"/>
                <w:rFonts w:ascii="Arial" w:hAnsi="Arial" w:cs="Arial"/>
                <w:noProof/>
                <w:sz w:val="52"/>
                <w:szCs w:val="52"/>
              </w:rPr>
              <w:t>2.2 Importance of Critical Thinking</w:t>
            </w:r>
            <w:r w:rsidRPr="002B6894">
              <w:rPr>
                <w:noProof/>
                <w:webHidden/>
                <w:sz w:val="52"/>
                <w:szCs w:val="52"/>
              </w:rPr>
              <w:tab/>
            </w:r>
            <w:r w:rsidRPr="002B6894">
              <w:rPr>
                <w:noProof/>
                <w:webHidden/>
                <w:sz w:val="52"/>
                <w:szCs w:val="52"/>
              </w:rPr>
              <w:fldChar w:fldCharType="begin"/>
            </w:r>
            <w:r w:rsidRPr="002B6894">
              <w:rPr>
                <w:noProof/>
                <w:webHidden/>
                <w:sz w:val="52"/>
                <w:szCs w:val="52"/>
              </w:rPr>
              <w:instrText xml:space="preserve"> PAGEREF _Toc223392775 \h </w:instrText>
            </w:r>
            <w:r w:rsidRPr="002B6894">
              <w:rPr>
                <w:noProof/>
                <w:webHidden/>
                <w:sz w:val="52"/>
                <w:szCs w:val="52"/>
              </w:rPr>
            </w:r>
            <w:r w:rsidRPr="002B6894">
              <w:rPr>
                <w:noProof/>
                <w:webHidden/>
                <w:sz w:val="52"/>
                <w:szCs w:val="52"/>
              </w:rPr>
              <w:fldChar w:fldCharType="separate"/>
            </w:r>
            <w:r w:rsidR="00C66AED">
              <w:rPr>
                <w:noProof/>
                <w:webHidden/>
                <w:sz w:val="52"/>
                <w:szCs w:val="52"/>
              </w:rPr>
              <w:t>5</w:t>
            </w:r>
            <w:r w:rsidRPr="002B6894">
              <w:rPr>
                <w:noProof/>
                <w:webHidden/>
                <w:sz w:val="52"/>
                <w:szCs w:val="52"/>
              </w:rPr>
              <w:fldChar w:fldCharType="end"/>
            </w:r>
          </w:hyperlink>
        </w:p>
        <w:p w14:paraId="3788BCDF" w14:textId="6F25F7C3" w:rsidR="002B6894" w:rsidRPr="002B6894" w:rsidRDefault="002B6894">
          <w:pPr>
            <w:pStyle w:val="TOC1"/>
            <w:tabs>
              <w:tab w:val="right" w:leader="dot" w:pos="9350"/>
            </w:tabs>
            <w:rPr>
              <w:rFonts w:eastAsiaTheme="minorEastAsia"/>
              <w:noProof/>
              <w:kern w:val="2"/>
              <w:sz w:val="52"/>
              <w:szCs w:val="52"/>
              <w:lang w:val="en-GB" w:eastAsia="en-GB"/>
              <w14:ligatures w14:val="standardContextual"/>
            </w:rPr>
          </w:pPr>
          <w:hyperlink w:anchor="_Toc223392776" w:history="1">
            <w:r w:rsidRPr="002B6894">
              <w:rPr>
                <w:rStyle w:val="Hyperlink"/>
                <w:rFonts w:ascii="Arial" w:hAnsi="Arial" w:cs="Arial"/>
                <w:noProof/>
                <w:sz w:val="52"/>
                <w:szCs w:val="52"/>
              </w:rPr>
              <w:t>2.3 Critical Thinking Strategy</w:t>
            </w:r>
            <w:r w:rsidRPr="002B6894">
              <w:rPr>
                <w:noProof/>
                <w:webHidden/>
                <w:sz w:val="52"/>
                <w:szCs w:val="52"/>
              </w:rPr>
              <w:tab/>
            </w:r>
            <w:r w:rsidRPr="002B6894">
              <w:rPr>
                <w:noProof/>
                <w:webHidden/>
                <w:sz w:val="52"/>
                <w:szCs w:val="52"/>
              </w:rPr>
              <w:fldChar w:fldCharType="begin"/>
            </w:r>
            <w:r w:rsidRPr="002B6894">
              <w:rPr>
                <w:noProof/>
                <w:webHidden/>
                <w:sz w:val="52"/>
                <w:szCs w:val="52"/>
              </w:rPr>
              <w:instrText xml:space="preserve"> PAGEREF _Toc223392776 \h </w:instrText>
            </w:r>
            <w:r w:rsidRPr="002B6894">
              <w:rPr>
                <w:noProof/>
                <w:webHidden/>
                <w:sz w:val="52"/>
                <w:szCs w:val="52"/>
              </w:rPr>
            </w:r>
            <w:r w:rsidRPr="002B6894">
              <w:rPr>
                <w:noProof/>
                <w:webHidden/>
                <w:sz w:val="52"/>
                <w:szCs w:val="52"/>
              </w:rPr>
              <w:fldChar w:fldCharType="separate"/>
            </w:r>
            <w:r w:rsidR="00C66AED">
              <w:rPr>
                <w:noProof/>
                <w:webHidden/>
                <w:sz w:val="52"/>
                <w:szCs w:val="52"/>
              </w:rPr>
              <w:t>5</w:t>
            </w:r>
            <w:r w:rsidRPr="002B6894">
              <w:rPr>
                <w:noProof/>
                <w:webHidden/>
                <w:sz w:val="52"/>
                <w:szCs w:val="52"/>
              </w:rPr>
              <w:fldChar w:fldCharType="end"/>
            </w:r>
          </w:hyperlink>
        </w:p>
        <w:p w14:paraId="13C291FA" w14:textId="0B335FA5" w:rsidR="002B6894" w:rsidRPr="002B6894" w:rsidRDefault="002B6894">
          <w:pPr>
            <w:pStyle w:val="TOC1"/>
            <w:tabs>
              <w:tab w:val="right" w:leader="dot" w:pos="9350"/>
            </w:tabs>
            <w:rPr>
              <w:rFonts w:eastAsiaTheme="minorEastAsia"/>
              <w:noProof/>
              <w:kern w:val="2"/>
              <w:sz w:val="52"/>
              <w:szCs w:val="52"/>
              <w:lang w:val="en-GB" w:eastAsia="en-GB"/>
              <w14:ligatures w14:val="standardContextual"/>
            </w:rPr>
          </w:pPr>
          <w:hyperlink w:anchor="_Toc223392777" w:history="1">
            <w:r w:rsidRPr="002B6894">
              <w:rPr>
                <w:rStyle w:val="Hyperlink"/>
                <w:rFonts w:ascii="Arial" w:hAnsi="Arial" w:cs="Arial"/>
                <w:noProof/>
                <w:sz w:val="52"/>
                <w:szCs w:val="52"/>
              </w:rPr>
              <w:t>3. Conclusion</w:t>
            </w:r>
            <w:r w:rsidRPr="002B6894">
              <w:rPr>
                <w:noProof/>
                <w:webHidden/>
                <w:sz w:val="52"/>
                <w:szCs w:val="52"/>
              </w:rPr>
              <w:tab/>
            </w:r>
            <w:r w:rsidRPr="002B6894">
              <w:rPr>
                <w:noProof/>
                <w:webHidden/>
                <w:sz w:val="52"/>
                <w:szCs w:val="52"/>
              </w:rPr>
              <w:fldChar w:fldCharType="begin"/>
            </w:r>
            <w:r w:rsidRPr="002B6894">
              <w:rPr>
                <w:noProof/>
                <w:webHidden/>
                <w:sz w:val="52"/>
                <w:szCs w:val="52"/>
              </w:rPr>
              <w:instrText xml:space="preserve"> PAGEREF _Toc223392777 \h </w:instrText>
            </w:r>
            <w:r w:rsidRPr="002B6894">
              <w:rPr>
                <w:noProof/>
                <w:webHidden/>
                <w:sz w:val="52"/>
                <w:szCs w:val="52"/>
              </w:rPr>
            </w:r>
            <w:r w:rsidRPr="002B6894">
              <w:rPr>
                <w:noProof/>
                <w:webHidden/>
                <w:sz w:val="52"/>
                <w:szCs w:val="52"/>
              </w:rPr>
              <w:fldChar w:fldCharType="separate"/>
            </w:r>
            <w:r w:rsidR="00C66AED">
              <w:rPr>
                <w:noProof/>
                <w:webHidden/>
                <w:sz w:val="52"/>
                <w:szCs w:val="52"/>
              </w:rPr>
              <w:t>7</w:t>
            </w:r>
            <w:r w:rsidRPr="002B6894">
              <w:rPr>
                <w:noProof/>
                <w:webHidden/>
                <w:sz w:val="52"/>
                <w:szCs w:val="52"/>
              </w:rPr>
              <w:fldChar w:fldCharType="end"/>
            </w:r>
          </w:hyperlink>
        </w:p>
        <w:p w14:paraId="2A66EAEE" w14:textId="6B94DC61" w:rsidR="002B6894" w:rsidRPr="002B6894" w:rsidRDefault="002B6894">
          <w:pPr>
            <w:pStyle w:val="TOC1"/>
            <w:tabs>
              <w:tab w:val="right" w:leader="dot" w:pos="9350"/>
            </w:tabs>
            <w:rPr>
              <w:rFonts w:eastAsiaTheme="minorEastAsia"/>
              <w:noProof/>
              <w:kern w:val="2"/>
              <w:sz w:val="52"/>
              <w:szCs w:val="52"/>
              <w:lang w:val="en-GB" w:eastAsia="en-GB"/>
              <w14:ligatures w14:val="standardContextual"/>
            </w:rPr>
          </w:pPr>
          <w:hyperlink w:anchor="_Toc223392778" w:history="1">
            <w:r w:rsidRPr="002B6894">
              <w:rPr>
                <w:rStyle w:val="Hyperlink"/>
                <w:rFonts w:ascii="Arial" w:hAnsi="Arial" w:cs="Arial"/>
                <w:noProof/>
                <w:sz w:val="52"/>
                <w:szCs w:val="52"/>
              </w:rPr>
              <w:t>References</w:t>
            </w:r>
            <w:r w:rsidRPr="002B6894">
              <w:rPr>
                <w:noProof/>
                <w:webHidden/>
                <w:sz w:val="52"/>
                <w:szCs w:val="52"/>
              </w:rPr>
              <w:tab/>
            </w:r>
            <w:r w:rsidRPr="002B6894">
              <w:rPr>
                <w:noProof/>
                <w:webHidden/>
                <w:sz w:val="52"/>
                <w:szCs w:val="52"/>
              </w:rPr>
              <w:fldChar w:fldCharType="begin"/>
            </w:r>
            <w:r w:rsidRPr="002B6894">
              <w:rPr>
                <w:noProof/>
                <w:webHidden/>
                <w:sz w:val="52"/>
                <w:szCs w:val="52"/>
              </w:rPr>
              <w:instrText xml:space="preserve"> PAGEREF _Toc223392778 \h </w:instrText>
            </w:r>
            <w:r w:rsidRPr="002B6894">
              <w:rPr>
                <w:noProof/>
                <w:webHidden/>
                <w:sz w:val="52"/>
                <w:szCs w:val="52"/>
              </w:rPr>
            </w:r>
            <w:r w:rsidRPr="002B6894">
              <w:rPr>
                <w:noProof/>
                <w:webHidden/>
                <w:sz w:val="52"/>
                <w:szCs w:val="52"/>
              </w:rPr>
              <w:fldChar w:fldCharType="separate"/>
            </w:r>
            <w:r w:rsidR="00C66AED">
              <w:rPr>
                <w:noProof/>
                <w:webHidden/>
                <w:sz w:val="52"/>
                <w:szCs w:val="52"/>
              </w:rPr>
              <w:t>8</w:t>
            </w:r>
            <w:r w:rsidRPr="002B6894">
              <w:rPr>
                <w:noProof/>
                <w:webHidden/>
                <w:sz w:val="52"/>
                <w:szCs w:val="52"/>
              </w:rPr>
              <w:fldChar w:fldCharType="end"/>
            </w:r>
          </w:hyperlink>
        </w:p>
        <w:p w14:paraId="158D5C35" w14:textId="494F6E66" w:rsidR="00576FC5" w:rsidRPr="002B6894" w:rsidRDefault="00576FC5" w:rsidP="001D40D7">
          <w:pPr>
            <w:spacing w:line="360" w:lineRule="auto"/>
            <w:jc w:val="both"/>
            <w:rPr>
              <w:rFonts w:ascii="Arial" w:hAnsi="Arial" w:cs="Arial"/>
              <w:sz w:val="52"/>
              <w:szCs w:val="52"/>
            </w:rPr>
          </w:pPr>
          <w:r w:rsidRPr="002B6894">
            <w:rPr>
              <w:rFonts w:ascii="Arial" w:hAnsi="Arial" w:cs="Arial"/>
              <w:sz w:val="52"/>
              <w:szCs w:val="52"/>
            </w:rPr>
            <w:fldChar w:fldCharType="end"/>
          </w:r>
        </w:p>
      </w:sdtContent>
    </w:sdt>
    <w:p w14:paraId="6B172914" w14:textId="77777777" w:rsidR="00576FC5" w:rsidRPr="0006077F" w:rsidRDefault="00576FC5" w:rsidP="001D40D7">
      <w:pPr>
        <w:spacing w:line="360" w:lineRule="auto"/>
        <w:jc w:val="both"/>
        <w:rPr>
          <w:rFonts w:ascii="Arial" w:eastAsiaTheme="majorEastAsia" w:hAnsi="Arial" w:cs="Arial"/>
          <w:b/>
          <w:bCs/>
          <w:color w:val="365F91" w:themeColor="accent1" w:themeShade="BF"/>
          <w:sz w:val="40"/>
          <w:szCs w:val="40"/>
        </w:rPr>
      </w:pPr>
      <w:r w:rsidRPr="0006077F">
        <w:rPr>
          <w:rFonts w:ascii="Arial" w:hAnsi="Arial" w:cs="Arial"/>
          <w:sz w:val="40"/>
          <w:szCs w:val="40"/>
        </w:rPr>
        <w:br w:type="page"/>
      </w:r>
    </w:p>
    <w:p w14:paraId="728FDD92" w14:textId="77777777" w:rsidR="009E74D4" w:rsidRPr="001D40D7" w:rsidRDefault="00AC21AE" w:rsidP="001D40D7">
      <w:pPr>
        <w:pStyle w:val="Heading1"/>
        <w:spacing w:after="240" w:line="360" w:lineRule="auto"/>
        <w:jc w:val="both"/>
        <w:rPr>
          <w:rFonts w:ascii="Arial" w:hAnsi="Arial" w:cs="Arial"/>
          <w:sz w:val="24"/>
          <w:szCs w:val="24"/>
        </w:rPr>
      </w:pPr>
      <w:bookmarkStart w:id="0" w:name="_Toc223392773"/>
      <w:r w:rsidRPr="001D40D7">
        <w:rPr>
          <w:rFonts w:ascii="Arial" w:hAnsi="Arial" w:cs="Arial"/>
          <w:sz w:val="24"/>
          <w:szCs w:val="24"/>
        </w:rPr>
        <w:lastRenderedPageBreak/>
        <w:t>1</w:t>
      </w:r>
      <w:r w:rsidR="001D40D7">
        <w:rPr>
          <w:rFonts w:ascii="Arial" w:hAnsi="Arial" w:cs="Arial"/>
          <w:sz w:val="24"/>
          <w:szCs w:val="24"/>
        </w:rPr>
        <w:t>.</w:t>
      </w:r>
      <w:r w:rsidRPr="001D40D7">
        <w:rPr>
          <w:rFonts w:ascii="Arial" w:hAnsi="Arial" w:cs="Arial"/>
          <w:sz w:val="24"/>
          <w:szCs w:val="24"/>
        </w:rPr>
        <w:t xml:space="preserve"> </w:t>
      </w:r>
      <w:r w:rsidR="000121ED" w:rsidRPr="001D40D7">
        <w:rPr>
          <w:rFonts w:ascii="Arial" w:hAnsi="Arial" w:cs="Arial"/>
          <w:sz w:val="24"/>
          <w:szCs w:val="24"/>
        </w:rPr>
        <w:t>Introduction</w:t>
      </w:r>
      <w:bookmarkEnd w:id="0"/>
      <w:r w:rsidR="000121ED" w:rsidRPr="001D40D7">
        <w:rPr>
          <w:rFonts w:ascii="Arial" w:hAnsi="Arial" w:cs="Arial"/>
          <w:sz w:val="24"/>
          <w:szCs w:val="24"/>
        </w:rPr>
        <w:t xml:space="preserve"> </w:t>
      </w:r>
    </w:p>
    <w:p w14:paraId="14342D3E" w14:textId="61194593" w:rsidR="00B873B2" w:rsidRPr="001D40D7" w:rsidRDefault="00B873B2" w:rsidP="001D40D7">
      <w:pPr>
        <w:spacing w:after="240" w:line="360" w:lineRule="auto"/>
        <w:jc w:val="both"/>
        <w:rPr>
          <w:rFonts w:ascii="Arial" w:hAnsi="Arial" w:cs="Arial"/>
          <w:sz w:val="24"/>
          <w:szCs w:val="24"/>
        </w:rPr>
      </w:pPr>
      <w:r w:rsidRPr="001D40D7">
        <w:rPr>
          <w:rFonts w:ascii="Arial" w:hAnsi="Arial" w:cs="Arial"/>
          <w:sz w:val="24"/>
          <w:szCs w:val="24"/>
        </w:rPr>
        <w:t xml:space="preserve">Critical thinking has been extensively accepted as one of the basic skills necessary in higher education and professional life. Students in the academic setting would not only be expected to learn but also </w:t>
      </w:r>
      <w:r w:rsidR="008502C3" w:rsidRPr="001D40D7">
        <w:rPr>
          <w:rFonts w:ascii="Arial" w:hAnsi="Arial" w:cs="Arial"/>
          <w:sz w:val="24"/>
          <w:szCs w:val="24"/>
        </w:rPr>
        <w:t>analyze</w:t>
      </w:r>
      <w:r w:rsidRPr="001D40D7">
        <w:rPr>
          <w:rFonts w:ascii="Arial" w:hAnsi="Arial" w:cs="Arial"/>
          <w:sz w:val="24"/>
          <w:szCs w:val="24"/>
        </w:rPr>
        <w:t xml:space="preserve">, </w:t>
      </w:r>
      <w:r w:rsidR="000F2691">
        <w:rPr>
          <w:rFonts w:ascii="Arial" w:hAnsi="Arial" w:cs="Arial"/>
          <w:sz w:val="24"/>
          <w:szCs w:val="24"/>
        </w:rPr>
        <w:t>evaluate, i</w:t>
      </w:r>
      <w:r w:rsidRPr="001D40D7">
        <w:rPr>
          <w:rFonts w:ascii="Arial" w:hAnsi="Arial" w:cs="Arial"/>
          <w:sz w:val="24"/>
          <w:szCs w:val="24"/>
        </w:rPr>
        <w:t>nterpret and appraise information well. This report</w:t>
      </w:r>
      <w:r w:rsidR="000F2691">
        <w:rPr>
          <w:rFonts w:ascii="Arial" w:hAnsi="Arial" w:cs="Arial"/>
          <w:sz w:val="24"/>
          <w:szCs w:val="24"/>
        </w:rPr>
        <w:t xml:space="preserve">, therefore, </w:t>
      </w:r>
      <w:r w:rsidRPr="001D40D7">
        <w:rPr>
          <w:rFonts w:ascii="Arial" w:hAnsi="Arial" w:cs="Arial"/>
          <w:sz w:val="24"/>
          <w:szCs w:val="24"/>
        </w:rPr>
        <w:t xml:space="preserve">addresses the notion of critical thinking and estimates the significance of critical thinking in academic achievement. It defines critical thinking on </w:t>
      </w:r>
      <w:r w:rsidR="0006077F" w:rsidRPr="001D40D7">
        <w:rPr>
          <w:rFonts w:ascii="Arial" w:hAnsi="Arial" w:cs="Arial"/>
          <w:sz w:val="24"/>
          <w:szCs w:val="24"/>
        </w:rPr>
        <w:t>academic research</w:t>
      </w:r>
      <w:r w:rsidRPr="001D40D7">
        <w:rPr>
          <w:rFonts w:ascii="Arial" w:hAnsi="Arial" w:cs="Arial"/>
          <w:sz w:val="24"/>
          <w:szCs w:val="24"/>
        </w:rPr>
        <w:t>, discusses the reasons why critical thinking is a key to student success, and describes one viable method of building the skill of critical thinking in academic matters.</w:t>
      </w:r>
    </w:p>
    <w:p w14:paraId="2B3EE90D" w14:textId="209B999C" w:rsidR="000121ED" w:rsidRPr="0006077F" w:rsidRDefault="00AC21AE" w:rsidP="0006077F">
      <w:pPr>
        <w:spacing w:line="360" w:lineRule="auto"/>
        <w:jc w:val="both"/>
        <w:rPr>
          <w:rFonts w:ascii="Arial" w:hAnsi="Arial" w:cs="Arial"/>
          <w:b/>
          <w:bCs/>
          <w:color w:val="1F497D" w:themeColor="text2"/>
          <w:sz w:val="24"/>
          <w:szCs w:val="24"/>
        </w:rPr>
      </w:pPr>
      <w:r w:rsidRPr="0006077F">
        <w:rPr>
          <w:rFonts w:ascii="Arial" w:hAnsi="Arial" w:cs="Arial"/>
          <w:b/>
          <w:bCs/>
          <w:color w:val="1F497D" w:themeColor="text2"/>
          <w:sz w:val="24"/>
          <w:szCs w:val="24"/>
        </w:rPr>
        <w:t>2</w:t>
      </w:r>
      <w:r w:rsidR="001D40D7" w:rsidRPr="0006077F">
        <w:rPr>
          <w:rFonts w:ascii="Arial" w:hAnsi="Arial" w:cs="Arial"/>
          <w:b/>
          <w:bCs/>
          <w:color w:val="1F497D" w:themeColor="text2"/>
          <w:sz w:val="24"/>
          <w:szCs w:val="24"/>
        </w:rPr>
        <w:t>.</w:t>
      </w:r>
      <w:r w:rsidRPr="0006077F">
        <w:rPr>
          <w:rFonts w:ascii="Arial" w:hAnsi="Arial" w:cs="Arial"/>
          <w:b/>
          <w:bCs/>
          <w:color w:val="1F497D" w:themeColor="text2"/>
          <w:sz w:val="24"/>
          <w:szCs w:val="24"/>
        </w:rPr>
        <w:t xml:space="preserve"> </w:t>
      </w:r>
      <w:r w:rsidR="000121ED" w:rsidRPr="0006077F">
        <w:rPr>
          <w:rFonts w:ascii="Arial" w:hAnsi="Arial" w:cs="Arial"/>
          <w:b/>
          <w:bCs/>
          <w:color w:val="1F497D" w:themeColor="text2"/>
          <w:sz w:val="24"/>
          <w:szCs w:val="24"/>
        </w:rPr>
        <w:t xml:space="preserve">Critical Thinking </w:t>
      </w:r>
    </w:p>
    <w:p w14:paraId="277F70D0" w14:textId="77777777" w:rsidR="00AC21AE" w:rsidRPr="001D40D7" w:rsidRDefault="00AC21AE" w:rsidP="001D40D7">
      <w:pPr>
        <w:pStyle w:val="Heading1"/>
        <w:spacing w:line="360" w:lineRule="auto"/>
        <w:jc w:val="both"/>
        <w:rPr>
          <w:rFonts w:ascii="Arial" w:hAnsi="Arial" w:cs="Arial"/>
          <w:sz w:val="24"/>
          <w:szCs w:val="24"/>
        </w:rPr>
      </w:pPr>
      <w:bookmarkStart w:id="1" w:name="_Toc223392774"/>
      <w:r w:rsidRPr="001D40D7">
        <w:rPr>
          <w:rFonts w:ascii="Arial" w:hAnsi="Arial" w:cs="Arial"/>
          <w:sz w:val="24"/>
          <w:szCs w:val="24"/>
        </w:rPr>
        <w:t>2.1 Definition of Critical Thinking</w:t>
      </w:r>
      <w:bookmarkEnd w:id="1"/>
    </w:p>
    <w:p w14:paraId="5F17B447" w14:textId="69F58D42" w:rsidR="00B873B2" w:rsidRPr="001D40D7" w:rsidRDefault="00B873B2" w:rsidP="001D40D7">
      <w:pPr>
        <w:spacing w:before="240" w:after="0" w:line="360" w:lineRule="auto"/>
        <w:jc w:val="both"/>
        <w:rPr>
          <w:rFonts w:ascii="Arial" w:eastAsia="Times New Roman" w:hAnsi="Arial" w:cs="Arial"/>
          <w:sz w:val="24"/>
          <w:szCs w:val="24"/>
        </w:rPr>
      </w:pPr>
      <w:r w:rsidRPr="001D40D7">
        <w:rPr>
          <w:rFonts w:ascii="Arial" w:eastAsia="Times New Roman" w:hAnsi="Arial" w:cs="Arial"/>
          <w:sz w:val="24"/>
          <w:szCs w:val="24"/>
        </w:rPr>
        <w:t xml:space="preserve">Critical thinking </w:t>
      </w:r>
      <w:r w:rsidR="00492DD0">
        <w:rPr>
          <w:rFonts w:ascii="Arial" w:eastAsia="Times New Roman" w:hAnsi="Arial" w:cs="Arial"/>
          <w:sz w:val="24"/>
          <w:szCs w:val="24"/>
        </w:rPr>
        <w:t>can</w:t>
      </w:r>
      <w:r w:rsidRPr="001D40D7">
        <w:rPr>
          <w:rFonts w:ascii="Arial" w:eastAsia="Times New Roman" w:hAnsi="Arial" w:cs="Arial"/>
          <w:sz w:val="24"/>
          <w:szCs w:val="24"/>
        </w:rPr>
        <w:t xml:space="preserve"> be described as the process of having a critical eye and mind and perceiving information without bias</w:t>
      </w:r>
      <w:r w:rsidR="00492DD0">
        <w:rPr>
          <w:rFonts w:ascii="Arial" w:eastAsia="Times New Roman" w:hAnsi="Arial" w:cs="Arial"/>
          <w:sz w:val="24"/>
          <w:szCs w:val="24"/>
        </w:rPr>
        <w:t xml:space="preserve"> </w:t>
      </w:r>
      <w:r w:rsidRPr="001D40D7">
        <w:rPr>
          <w:rFonts w:ascii="Arial" w:eastAsia="Times New Roman" w:hAnsi="Arial" w:cs="Arial"/>
          <w:sz w:val="24"/>
          <w:szCs w:val="24"/>
        </w:rPr>
        <w:t>and judging it based on the facts</w:t>
      </w:r>
      <w:r w:rsidR="00B24A36">
        <w:rPr>
          <w:rFonts w:ascii="Arial" w:eastAsia="Times New Roman" w:hAnsi="Arial" w:cs="Arial"/>
          <w:sz w:val="24"/>
          <w:szCs w:val="24"/>
        </w:rPr>
        <w:t xml:space="preserve"> </w:t>
      </w:r>
      <w:r w:rsidR="005350E5">
        <w:rPr>
          <w:rFonts w:ascii="Arial" w:eastAsia="Times New Roman" w:hAnsi="Arial" w:cs="Arial"/>
          <w:sz w:val="24"/>
          <w:szCs w:val="24"/>
        </w:rPr>
        <w:t>(</w:t>
      </w:r>
      <w:r w:rsidR="008502C3" w:rsidRPr="001D40D7">
        <w:rPr>
          <w:rFonts w:ascii="Arial" w:eastAsia="Times New Roman" w:hAnsi="Arial" w:cs="Arial"/>
          <w:sz w:val="24"/>
          <w:szCs w:val="24"/>
        </w:rPr>
        <w:t>Van Damme et al., 2023).</w:t>
      </w:r>
      <w:r w:rsidRPr="00B24A36">
        <w:rPr>
          <w:rFonts w:ascii="Arial" w:eastAsia="Times New Roman" w:hAnsi="Arial" w:cs="Arial"/>
          <w:color w:val="EE0000"/>
          <w:sz w:val="24"/>
          <w:szCs w:val="24"/>
        </w:rPr>
        <w:t xml:space="preserve"> </w:t>
      </w:r>
      <w:r w:rsidRPr="001D40D7">
        <w:rPr>
          <w:rFonts w:ascii="Arial" w:eastAsia="Times New Roman" w:hAnsi="Arial" w:cs="Arial"/>
          <w:sz w:val="24"/>
          <w:szCs w:val="24"/>
        </w:rPr>
        <w:t xml:space="preserve">It takes the form of </w:t>
      </w:r>
      <w:r w:rsidR="00C720E4">
        <w:rPr>
          <w:rFonts w:ascii="Arial" w:eastAsia="Times New Roman" w:hAnsi="Arial" w:cs="Arial"/>
          <w:sz w:val="24"/>
          <w:szCs w:val="24"/>
        </w:rPr>
        <w:t>questioning</w:t>
      </w:r>
      <w:r w:rsidRPr="001D40D7">
        <w:rPr>
          <w:rFonts w:ascii="Arial" w:eastAsia="Times New Roman" w:hAnsi="Arial" w:cs="Arial"/>
          <w:sz w:val="24"/>
          <w:szCs w:val="24"/>
        </w:rPr>
        <w:t xml:space="preserve"> assumptions and bias, evaluating the reasoning power of arguments and admitting conclusions. Instead of being a passive consumer of knowledge, a critical thinker </w:t>
      </w:r>
      <w:r w:rsidR="0006077F" w:rsidRPr="001D40D7">
        <w:rPr>
          <w:rFonts w:ascii="Arial" w:eastAsia="Times New Roman" w:hAnsi="Arial" w:cs="Arial"/>
          <w:sz w:val="24"/>
          <w:szCs w:val="24"/>
        </w:rPr>
        <w:t>is</w:t>
      </w:r>
      <w:r w:rsidRPr="001D40D7">
        <w:rPr>
          <w:rFonts w:ascii="Arial" w:eastAsia="Times New Roman" w:hAnsi="Arial" w:cs="Arial"/>
          <w:sz w:val="24"/>
          <w:szCs w:val="24"/>
        </w:rPr>
        <w:t xml:space="preserve"> actively involved with the concepts and analyses them on a variety of levels</w:t>
      </w:r>
      <w:r w:rsidR="005B1185" w:rsidRPr="001D40D7">
        <w:rPr>
          <w:rFonts w:ascii="Arial" w:eastAsia="Times New Roman" w:hAnsi="Arial" w:cs="Arial"/>
          <w:sz w:val="24"/>
          <w:szCs w:val="24"/>
        </w:rPr>
        <w:t xml:space="preserve"> (Van Damme et al., 2023)</w:t>
      </w:r>
      <w:r w:rsidRPr="001D40D7">
        <w:rPr>
          <w:rFonts w:ascii="Arial" w:eastAsia="Times New Roman" w:hAnsi="Arial" w:cs="Arial"/>
          <w:sz w:val="24"/>
          <w:szCs w:val="24"/>
        </w:rPr>
        <w:t>.</w:t>
      </w:r>
    </w:p>
    <w:p w14:paraId="2B6BE408" w14:textId="1BABD1B2" w:rsidR="00AC21AE" w:rsidRPr="001D40D7" w:rsidRDefault="00B873B2" w:rsidP="001D40D7">
      <w:pPr>
        <w:spacing w:before="240" w:line="360" w:lineRule="auto"/>
        <w:jc w:val="both"/>
        <w:rPr>
          <w:rFonts w:ascii="Arial" w:eastAsia="Times New Roman" w:hAnsi="Arial" w:cs="Arial"/>
          <w:sz w:val="24"/>
          <w:szCs w:val="24"/>
        </w:rPr>
      </w:pPr>
      <w:r w:rsidRPr="001D40D7">
        <w:rPr>
          <w:rFonts w:ascii="Arial" w:eastAsia="Times New Roman" w:hAnsi="Arial" w:cs="Arial"/>
          <w:sz w:val="24"/>
          <w:szCs w:val="24"/>
        </w:rPr>
        <w:t xml:space="preserve">The skills that are involved in critical thinking are interpretation, analysis, evaluation, inference and explanation. </w:t>
      </w:r>
      <w:r w:rsidR="00404920">
        <w:rPr>
          <w:rFonts w:ascii="Arial" w:eastAsia="Times New Roman" w:hAnsi="Arial" w:cs="Arial"/>
          <w:sz w:val="24"/>
          <w:szCs w:val="24"/>
        </w:rPr>
        <w:t>According t</w:t>
      </w:r>
      <w:r w:rsidR="00CE3729">
        <w:rPr>
          <w:rFonts w:ascii="Arial" w:eastAsia="Times New Roman" w:hAnsi="Arial" w:cs="Arial"/>
          <w:sz w:val="24"/>
          <w:szCs w:val="24"/>
        </w:rPr>
        <w:t>o</w:t>
      </w:r>
      <w:r w:rsidR="00A16168">
        <w:rPr>
          <w:rFonts w:ascii="Arial" w:eastAsia="Times New Roman" w:hAnsi="Arial" w:cs="Arial"/>
          <w:sz w:val="24"/>
          <w:szCs w:val="24"/>
        </w:rPr>
        <w:t xml:space="preserve"> (</w:t>
      </w:r>
      <w:r w:rsidR="00A16168" w:rsidRPr="001D40D7">
        <w:rPr>
          <w:rFonts w:ascii="Arial" w:eastAsia="Times New Roman" w:hAnsi="Arial" w:cs="Arial"/>
          <w:sz w:val="24"/>
          <w:szCs w:val="24"/>
        </w:rPr>
        <w:t>Rivas et al., 2022</w:t>
      </w:r>
      <w:r w:rsidR="00A16168">
        <w:rPr>
          <w:rFonts w:ascii="Arial" w:eastAsia="Times New Roman" w:hAnsi="Arial" w:cs="Arial"/>
          <w:sz w:val="24"/>
          <w:szCs w:val="24"/>
        </w:rPr>
        <w:t>)</w:t>
      </w:r>
      <w:r w:rsidR="00CE3729">
        <w:rPr>
          <w:rFonts w:ascii="Arial" w:eastAsia="Times New Roman" w:hAnsi="Arial" w:cs="Arial"/>
          <w:sz w:val="24"/>
          <w:szCs w:val="24"/>
        </w:rPr>
        <w:t>, i</w:t>
      </w:r>
      <w:r w:rsidRPr="001D40D7">
        <w:rPr>
          <w:rFonts w:ascii="Arial" w:eastAsia="Times New Roman" w:hAnsi="Arial" w:cs="Arial"/>
          <w:sz w:val="24"/>
          <w:szCs w:val="24"/>
        </w:rPr>
        <w:t xml:space="preserve">t also involves reflection, that is, people thought about the quality of the thinking process of their own and are willing to change their positions when seen with good evidence. </w:t>
      </w:r>
      <w:r w:rsidR="00690F11">
        <w:rPr>
          <w:rFonts w:ascii="Arial" w:eastAsia="Times New Roman" w:hAnsi="Arial" w:cs="Arial"/>
          <w:sz w:val="24"/>
          <w:szCs w:val="24"/>
        </w:rPr>
        <w:t>For example, when</w:t>
      </w:r>
      <w:r w:rsidRPr="001D40D7">
        <w:rPr>
          <w:rFonts w:ascii="Arial" w:eastAsia="Times New Roman" w:hAnsi="Arial" w:cs="Arial"/>
          <w:sz w:val="24"/>
          <w:szCs w:val="24"/>
        </w:rPr>
        <w:t xml:space="preserve"> writing an academic essay, a student with critical thinking will contrast various points of view, </w:t>
      </w:r>
      <w:r w:rsidR="005F0137">
        <w:rPr>
          <w:rFonts w:ascii="Arial" w:eastAsia="Times New Roman" w:hAnsi="Arial" w:cs="Arial"/>
          <w:sz w:val="24"/>
          <w:szCs w:val="24"/>
        </w:rPr>
        <w:t>question</w:t>
      </w:r>
      <w:r w:rsidRPr="001D40D7">
        <w:rPr>
          <w:rFonts w:ascii="Arial" w:eastAsia="Times New Roman" w:hAnsi="Arial" w:cs="Arial"/>
          <w:sz w:val="24"/>
          <w:szCs w:val="24"/>
        </w:rPr>
        <w:t xml:space="preserve"> the </w:t>
      </w:r>
      <w:r w:rsidR="005F0137">
        <w:rPr>
          <w:rFonts w:ascii="Arial" w:eastAsia="Times New Roman" w:hAnsi="Arial" w:cs="Arial"/>
          <w:sz w:val="24"/>
          <w:szCs w:val="24"/>
        </w:rPr>
        <w:t>evidence</w:t>
      </w:r>
      <w:r w:rsidRPr="001D40D7">
        <w:rPr>
          <w:rFonts w:ascii="Arial" w:eastAsia="Times New Roman" w:hAnsi="Arial" w:cs="Arial"/>
          <w:sz w:val="24"/>
          <w:szCs w:val="24"/>
        </w:rPr>
        <w:t xml:space="preserve"> and prove their </w:t>
      </w:r>
      <w:r w:rsidR="005F0137">
        <w:rPr>
          <w:rFonts w:ascii="Arial" w:eastAsia="Times New Roman" w:hAnsi="Arial" w:cs="Arial"/>
          <w:sz w:val="24"/>
          <w:szCs w:val="24"/>
        </w:rPr>
        <w:t>argument</w:t>
      </w:r>
      <w:r w:rsidRPr="001D40D7">
        <w:rPr>
          <w:rFonts w:ascii="Arial" w:eastAsia="Times New Roman" w:hAnsi="Arial" w:cs="Arial"/>
          <w:sz w:val="24"/>
          <w:szCs w:val="24"/>
        </w:rPr>
        <w:t xml:space="preserve"> </w:t>
      </w:r>
      <w:r w:rsidR="005F0137">
        <w:rPr>
          <w:rFonts w:ascii="Arial" w:eastAsia="Times New Roman" w:hAnsi="Arial" w:cs="Arial"/>
          <w:sz w:val="24"/>
          <w:szCs w:val="24"/>
        </w:rPr>
        <w:t>with</w:t>
      </w:r>
      <w:r w:rsidRPr="001D40D7">
        <w:rPr>
          <w:rFonts w:ascii="Arial" w:eastAsia="Times New Roman" w:hAnsi="Arial" w:cs="Arial"/>
          <w:sz w:val="24"/>
          <w:szCs w:val="24"/>
        </w:rPr>
        <w:t xml:space="preserve"> credible evidence. </w:t>
      </w:r>
      <w:r w:rsidR="00004BD3">
        <w:rPr>
          <w:rFonts w:ascii="Arial" w:eastAsia="Times New Roman" w:hAnsi="Arial" w:cs="Arial"/>
          <w:sz w:val="24"/>
          <w:szCs w:val="24"/>
        </w:rPr>
        <w:t>Therefore,</w:t>
      </w:r>
      <w:r w:rsidRPr="001D40D7">
        <w:rPr>
          <w:rFonts w:ascii="Arial" w:eastAsia="Times New Roman" w:hAnsi="Arial" w:cs="Arial"/>
          <w:sz w:val="24"/>
          <w:szCs w:val="24"/>
        </w:rPr>
        <w:t xml:space="preserve"> </w:t>
      </w:r>
      <w:r w:rsidR="00004BD3">
        <w:rPr>
          <w:rFonts w:ascii="Arial" w:eastAsia="Times New Roman" w:hAnsi="Arial" w:cs="Arial"/>
          <w:sz w:val="24"/>
          <w:szCs w:val="24"/>
        </w:rPr>
        <w:t xml:space="preserve">the </w:t>
      </w:r>
      <w:r w:rsidRPr="001D40D7">
        <w:rPr>
          <w:rFonts w:ascii="Arial" w:eastAsia="Times New Roman" w:hAnsi="Arial" w:cs="Arial"/>
          <w:sz w:val="24"/>
          <w:szCs w:val="24"/>
        </w:rPr>
        <w:t xml:space="preserve">student will not merely report on what an author tells them, </w:t>
      </w:r>
      <w:r w:rsidR="00004BD3">
        <w:rPr>
          <w:rFonts w:ascii="Arial" w:eastAsia="Times New Roman" w:hAnsi="Arial" w:cs="Arial"/>
          <w:sz w:val="24"/>
          <w:szCs w:val="24"/>
        </w:rPr>
        <w:t xml:space="preserve">instead </w:t>
      </w:r>
      <w:r w:rsidRPr="001D40D7">
        <w:rPr>
          <w:rFonts w:ascii="Arial" w:eastAsia="Times New Roman" w:hAnsi="Arial" w:cs="Arial"/>
          <w:sz w:val="24"/>
          <w:szCs w:val="24"/>
        </w:rPr>
        <w:t>he or she will assess whether the argument is convincing or not and why</w:t>
      </w:r>
      <w:r w:rsidR="005B1185" w:rsidRPr="001D40D7">
        <w:rPr>
          <w:rFonts w:ascii="Arial" w:eastAsia="Times New Roman" w:hAnsi="Arial" w:cs="Arial"/>
          <w:sz w:val="24"/>
          <w:szCs w:val="24"/>
        </w:rPr>
        <w:t xml:space="preserve"> (Rivas et al., 2022)</w:t>
      </w:r>
      <w:r w:rsidRPr="001D40D7">
        <w:rPr>
          <w:rFonts w:ascii="Arial" w:eastAsia="Times New Roman" w:hAnsi="Arial" w:cs="Arial"/>
          <w:sz w:val="24"/>
          <w:szCs w:val="24"/>
        </w:rPr>
        <w:t>. Thus, critical thinking is a combination of critical analysis and critical reflection.</w:t>
      </w:r>
    </w:p>
    <w:p w14:paraId="6517D162" w14:textId="77777777" w:rsidR="00AC21AE" w:rsidRPr="001D40D7" w:rsidRDefault="00AC21AE" w:rsidP="001D40D7">
      <w:pPr>
        <w:pStyle w:val="Heading1"/>
        <w:spacing w:line="360" w:lineRule="auto"/>
        <w:jc w:val="both"/>
        <w:rPr>
          <w:rFonts w:ascii="Arial" w:hAnsi="Arial" w:cs="Arial"/>
          <w:sz w:val="24"/>
          <w:szCs w:val="24"/>
        </w:rPr>
      </w:pPr>
      <w:bookmarkStart w:id="2" w:name="_Toc223392775"/>
      <w:r w:rsidRPr="001D40D7">
        <w:rPr>
          <w:rFonts w:ascii="Arial" w:hAnsi="Arial" w:cs="Arial"/>
          <w:sz w:val="24"/>
          <w:szCs w:val="24"/>
        </w:rPr>
        <w:lastRenderedPageBreak/>
        <w:t>2.2 Importance of Critical Thinking</w:t>
      </w:r>
      <w:bookmarkEnd w:id="2"/>
    </w:p>
    <w:p w14:paraId="719F3A40" w14:textId="5A5E9750" w:rsidR="00B873B2" w:rsidRPr="001D40D7" w:rsidRDefault="00B873B2" w:rsidP="00C27E68">
      <w:pPr>
        <w:spacing w:before="240" w:line="360" w:lineRule="auto"/>
        <w:jc w:val="both"/>
        <w:rPr>
          <w:rFonts w:ascii="Arial" w:eastAsia="Times New Roman" w:hAnsi="Arial" w:cs="Arial"/>
          <w:sz w:val="24"/>
          <w:szCs w:val="24"/>
        </w:rPr>
      </w:pPr>
      <w:r w:rsidRPr="001D40D7">
        <w:rPr>
          <w:rFonts w:ascii="Arial" w:eastAsia="Times New Roman" w:hAnsi="Arial" w:cs="Arial"/>
          <w:sz w:val="24"/>
          <w:szCs w:val="24"/>
        </w:rPr>
        <w:t>Academic achievement is impossible without critical thinking which enhances the learning and academic performance. To begin with, it helps students to learn subjects in a more in-depth manner. Students get a better understanding of the material when they challenge some thoughts, interpret theories and consider evidence</w:t>
      </w:r>
      <w:r w:rsidR="005B1185" w:rsidRPr="001D40D7">
        <w:rPr>
          <w:rFonts w:ascii="Arial" w:eastAsia="Times New Roman" w:hAnsi="Arial" w:cs="Arial"/>
          <w:sz w:val="24"/>
          <w:szCs w:val="24"/>
        </w:rPr>
        <w:t xml:space="preserve"> (Rivas et al., 2023)</w:t>
      </w:r>
      <w:r w:rsidRPr="001D40D7">
        <w:rPr>
          <w:rFonts w:ascii="Arial" w:eastAsia="Times New Roman" w:hAnsi="Arial" w:cs="Arial"/>
          <w:sz w:val="24"/>
          <w:szCs w:val="24"/>
        </w:rPr>
        <w:t>. This stronger interest leads to better retention and effective learning.</w:t>
      </w:r>
      <w:r w:rsidR="00C27E68">
        <w:rPr>
          <w:rFonts w:ascii="Arial" w:eastAsia="Times New Roman" w:hAnsi="Arial" w:cs="Arial"/>
          <w:sz w:val="24"/>
          <w:szCs w:val="24"/>
        </w:rPr>
        <w:t xml:space="preserve"> Moreover, c</w:t>
      </w:r>
      <w:r w:rsidRPr="001D40D7">
        <w:rPr>
          <w:rFonts w:ascii="Arial" w:eastAsia="Times New Roman" w:hAnsi="Arial" w:cs="Arial"/>
          <w:sz w:val="24"/>
          <w:szCs w:val="24"/>
        </w:rPr>
        <w:t xml:space="preserve">ritical thinking enhances the writing capability in the academic process. </w:t>
      </w:r>
      <w:r w:rsidR="0008205E">
        <w:rPr>
          <w:rFonts w:ascii="Arial" w:eastAsia="Times New Roman" w:hAnsi="Arial" w:cs="Arial"/>
          <w:sz w:val="24"/>
          <w:szCs w:val="24"/>
        </w:rPr>
        <w:t>For example, u</w:t>
      </w:r>
      <w:r w:rsidRPr="001D40D7">
        <w:rPr>
          <w:rFonts w:ascii="Arial" w:eastAsia="Times New Roman" w:hAnsi="Arial" w:cs="Arial"/>
          <w:sz w:val="24"/>
          <w:szCs w:val="24"/>
        </w:rPr>
        <w:t>niversity assignments need students to have clear arguments</w:t>
      </w:r>
      <w:r w:rsidR="0008205E">
        <w:rPr>
          <w:rFonts w:ascii="Arial" w:eastAsia="Times New Roman" w:hAnsi="Arial" w:cs="Arial"/>
          <w:sz w:val="24"/>
          <w:szCs w:val="24"/>
        </w:rPr>
        <w:t xml:space="preserve">, however, </w:t>
      </w:r>
      <w:r w:rsidRPr="001D40D7">
        <w:rPr>
          <w:rFonts w:ascii="Arial" w:eastAsia="Times New Roman" w:hAnsi="Arial" w:cs="Arial"/>
          <w:sz w:val="24"/>
          <w:szCs w:val="24"/>
        </w:rPr>
        <w:t xml:space="preserve">backed with evidence as opposed to description. Scholars </w:t>
      </w:r>
      <w:r w:rsidR="0006077F" w:rsidRPr="001D40D7">
        <w:rPr>
          <w:rFonts w:ascii="Arial" w:eastAsia="Times New Roman" w:hAnsi="Arial" w:cs="Arial"/>
          <w:sz w:val="24"/>
          <w:szCs w:val="24"/>
        </w:rPr>
        <w:t>must</w:t>
      </w:r>
      <w:r w:rsidRPr="001D40D7">
        <w:rPr>
          <w:rFonts w:ascii="Arial" w:eastAsia="Times New Roman" w:hAnsi="Arial" w:cs="Arial"/>
          <w:sz w:val="24"/>
          <w:szCs w:val="24"/>
        </w:rPr>
        <w:t xml:space="preserve"> combine ideas of various sources, contrast visions and support decisions with logical arguments. The absence of critical thinking results in the descriptive and superficial academic work</w:t>
      </w:r>
      <w:r w:rsidR="005B1185" w:rsidRPr="001D40D7">
        <w:rPr>
          <w:rFonts w:ascii="Arial" w:eastAsia="Times New Roman" w:hAnsi="Arial" w:cs="Arial"/>
          <w:sz w:val="24"/>
          <w:szCs w:val="24"/>
        </w:rPr>
        <w:t xml:space="preserve"> (Rivas et al., 2023)</w:t>
      </w:r>
      <w:r w:rsidRPr="001D40D7">
        <w:rPr>
          <w:rFonts w:ascii="Arial" w:eastAsia="Times New Roman" w:hAnsi="Arial" w:cs="Arial"/>
          <w:sz w:val="24"/>
          <w:szCs w:val="24"/>
        </w:rPr>
        <w:t xml:space="preserve">. </w:t>
      </w:r>
      <w:r w:rsidR="00765736">
        <w:rPr>
          <w:rFonts w:ascii="Arial" w:eastAsia="Times New Roman" w:hAnsi="Arial" w:cs="Arial"/>
          <w:sz w:val="24"/>
          <w:szCs w:val="24"/>
        </w:rPr>
        <w:t>However,</w:t>
      </w:r>
      <w:r w:rsidRPr="001D40D7">
        <w:rPr>
          <w:rFonts w:ascii="Arial" w:eastAsia="Times New Roman" w:hAnsi="Arial" w:cs="Arial"/>
          <w:sz w:val="24"/>
          <w:szCs w:val="24"/>
        </w:rPr>
        <w:t xml:space="preserve"> when the students use critical thinking, they come up with </w:t>
      </w:r>
      <w:r w:rsidR="0006077F" w:rsidRPr="001D40D7">
        <w:rPr>
          <w:rFonts w:ascii="Arial" w:eastAsia="Times New Roman" w:hAnsi="Arial" w:cs="Arial"/>
          <w:sz w:val="24"/>
          <w:szCs w:val="24"/>
        </w:rPr>
        <w:t>organized</w:t>
      </w:r>
      <w:r w:rsidRPr="001D40D7">
        <w:rPr>
          <w:rFonts w:ascii="Arial" w:eastAsia="Times New Roman" w:hAnsi="Arial" w:cs="Arial"/>
          <w:sz w:val="24"/>
          <w:szCs w:val="24"/>
        </w:rPr>
        <w:t>, analytical and convincing arguments, which is vital in attaining better grades.</w:t>
      </w:r>
    </w:p>
    <w:p w14:paraId="20DC3B67" w14:textId="7DBB543B" w:rsidR="0006077F" w:rsidRPr="00A529CD" w:rsidRDefault="00765736" w:rsidP="00A529CD">
      <w:pPr>
        <w:spacing w:before="240" w:line="360" w:lineRule="auto"/>
        <w:jc w:val="both"/>
        <w:rPr>
          <w:rFonts w:ascii="Arial" w:eastAsia="Times New Roman" w:hAnsi="Arial" w:cs="Arial"/>
          <w:sz w:val="24"/>
          <w:szCs w:val="24"/>
        </w:rPr>
      </w:pPr>
      <w:r>
        <w:rPr>
          <w:rFonts w:ascii="Arial" w:eastAsia="Times New Roman" w:hAnsi="Arial" w:cs="Arial"/>
          <w:sz w:val="24"/>
          <w:szCs w:val="24"/>
        </w:rPr>
        <w:t>Thus, c</w:t>
      </w:r>
      <w:r w:rsidR="00B873B2" w:rsidRPr="001D40D7">
        <w:rPr>
          <w:rFonts w:ascii="Arial" w:eastAsia="Times New Roman" w:hAnsi="Arial" w:cs="Arial"/>
          <w:sz w:val="24"/>
          <w:szCs w:val="24"/>
        </w:rPr>
        <w:t xml:space="preserve">ritical thinking helps in effective research and solving problems. </w:t>
      </w:r>
      <w:r>
        <w:rPr>
          <w:rFonts w:ascii="Arial" w:eastAsia="Times New Roman" w:hAnsi="Arial" w:cs="Arial"/>
          <w:sz w:val="24"/>
          <w:szCs w:val="24"/>
        </w:rPr>
        <w:t>For instance, i</w:t>
      </w:r>
      <w:r w:rsidR="00B873B2" w:rsidRPr="001D40D7">
        <w:rPr>
          <w:rFonts w:ascii="Arial" w:eastAsia="Times New Roman" w:hAnsi="Arial" w:cs="Arial"/>
          <w:sz w:val="24"/>
          <w:szCs w:val="24"/>
        </w:rPr>
        <w:t xml:space="preserve">n research tasks, the students are expected to evaluate the validity of sources, </w:t>
      </w:r>
      <w:r w:rsidR="0006077F" w:rsidRPr="001D40D7">
        <w:rPr>
          <w:rFonts w:ascii="Arial" w:eastAsia="Times New Roman" w:hAnsi="Arial" w:cs="Arial"/>
          <w:sz w:val="24"/>
          <w:szCs w:val="24"/>
        </w:rPr>
        <w:t>analyze</w:t>
      </w:r>
      <w:r w:rsidR="00B873B2" w:rsidRPr="001D40D7">
        <w:rPr>
          <w:rFonts w:ascii="Arial" w:eastAsia="Times New Roman" w:hAnsi="Arial" w:cs="Arial"/>
          <w:sz w:val="24"/>
          <w:szCs w:val="24"/>
        </w:rPr>
        <w:t xml:space="preserve"> how they were conducted and find their weaknesses. They will be required to </w:t>
      </w:r>
      <w:r w:rsidR="0006077F" w:rsidRPr="001D40D7">
        <w:rPr>
          <w:rFonts w:ascii="Arial" w:eastAsia="Times New Roman" w:hAnsi="Arial" w:cs="Arial"/>
          <w:sz w:val="24"/>
          <w:szCs w:val="24"/>
        </w:rPr>
        <w:t>analyze</w:t>
      </w:r>
      <w:r w:rsidR="00B873B2" w:rsidRPr="001D40D7">
        <w:rPr>
          <w:rFonts w:ascii="Arial" w:eastAsia="Times New Roman" w:hAnsi="Arial" w:cs="Arial"/>
          <w:sz w:val="24"/>
          <w:szCs w:val="24"/>
        </w:rPr>
        <w:t xml:space="preserve"> problems and compare solutions and defend decisions in the case studies or in group discussions. These skills play a vital role in helping not only in academic success but also in the employment</w:t>
      </w:r>
      <w:r w:rsidR="005B1185" w:rsidRPr="001D40D7">
        <w:rPr>
          <w:rFonts w:ascii="Arial" w:eastAsia="Times New Roman" w:hAnsi="Arial" w:cs="Arial"/>
          <w:sz w:val="24"/>
          <w:szCs w:val="24"/>
        </w:rPr>
        <w:t xml:space="preserve"> (Friedman, 2023)</w:t>
      </w:r>
      <w:r w:rsidR="00B873B2" w:rsidRPr="001D40D7">
        <w:rPr>
          <w:rFonts w:ascii="Arial" w:eastAsia="Times New Roman" w:hAnsi="Arial" w:cs="Arial"/>
          <w:sz w:val="24"/>
          <w:szCs w:val="24"/>
        </w:rPr>
        <w:t xml:space="preserve">. </w:t>
      </w:r>
      <w:r w:rsidR="0006077F" w:rsidRPr="001D40D7">
        <w:rPr>
          <w:rFonts w:ascii="Arial" w:eastAsia="Times New Roman" w:hAnsi="Arial" w:cs="Arial"/>
          <w:sz w:val="24"/>
          <w:szCs w:val="24"/>
        </w:rPr>
        <w:t>Empowerees</w:t>
      </w:r>
      <w:r w:rsidR="00B873B2" w:rsidRPr="001D40D7">
        <w:rPr>
          <w:rFonts w:ascii="Arial" w:eastAsia="Times New Roman" w:hAnsi="Arial" w:cs="Arial"/>
          <w:sz w:val="24"/>
          <w:szCs w:val="24"/>
        </w:rPr>
        <w:t xml:space="preserve"> prize those that </w:t>
      </w:r>
      <w:r w:rsidR="0006077F" w:rsidRPr="001D40D7">
        <w:rPr>
          <w:rFonts w:ascii="Arial" w:eastAsia="Times New Roman" w:hAnsi="Arial" w:cs="Arial"/>
          <w:sz w:val="24"/>
          <w:szCs w:val="24"/>
        </w:rPr>
        <w:t>can</w:t>
      </w:r>
      <w:r w:rsidR="00B873B2" w:rsidRPr="001D40D7">
        <w:rPr>
          <w:rFonts w:ascii="Arial" w:eastAsia="Times New Roman" w:hAnsi="Arial" w:cs="Arial"/>
          <w:sz w:val="24"/>
          <w:szCs w:val="24"/>
        </w:rPr>
        <w:t xml:space="preserve"> think on their own, evaluate risks and make rational judgments. </w:t>
      </w:r>
      <w:r w:rsidR="00A529CD">
        <w:rPr>
          <w:rFonts w:ascii="Arial" w:eastAsia="Times New Roman" w:hAnsi="Arial" w:cs="Arial"/>
          <w:sz w:val="24"/>
          <w:szCs w:val="24"/>
        </w:rPr>
        <w:t>Therefore</w:t>
      </w:r>
      <w:r w:rsidR="00B873B2" w:rsidRPr="001D40D7">
        <w:rPr>
          <w:rFonts w:ascii="Arial" w:eastAsia="Times New Roman" w:hAnsi="Arial" w:cs="Arial"/>
          <w:sz w:val="24"/>
          <w:szCs w:val="24"/>
        </w:rPr>
        <w:t>, critical thinking is one of the key aspects of success in academia and career.</w:t>
      </w:r>
    </w:p>
    <w:p w14:paraId="54D32D10" w14:textId="211AEBFE" w:rsidR="00AC21AE" w:rsidRPr="001D40D7" w:rsidRDefault="00AC21AE" w:rsidP="001D40D7">
      <w:pPr>
        <w:pStyle w:val="Heading1"/>
        <w:spacing w:line="360" w:lineRule="auto"/>
        <w:jc w:val="both"/>
        <w:rPr>
          <w:rFonts w:ascii="Arial" w:hAnsi="Arial" w:cs="Arial"/>
          <w:sz w:val="24"/>
          <w:szCs w:val="24"/>
        </w:rPr>
      </w:pPr>
      <w:bookmarkStart w:id="3" w:name="_Toc223392776"/>
      <w:r w:rsidRPr="001D40D7">
        <w:rPr>
          <w:rFonts w:ascii="Arial" w:hAnsi="Arial" w:cs="Arial"/>
          <w:sz w:val="24"/>
          <w:szCs w:val="24"/>
        </w:rPr>
        <w:t>2.3 Critical Thinking Strategy</w:t>
      </w:r>
      <w:bookmarkEnd w:id="3"/>
    </w:p>
    <w:p w14:paraId="617F650A" w14:textId="519C4DA9" w:rsidR="00AC21AE" w:rsidRPr="001D40D7" w:rsidRDefault="00B873B2" w:rsidP="00054887">
      <w:pPr>
        <w:spacing w:before="240" w:line="360" w:lineRule="auto"/>
        <w:jc w:val="both"/>
        <w:rPr>
          <w:rFonts w:ascii="Arial" w:eastAsia="Times New Roman" w:hAnsi="Arial" w:cs="Arial"/>
          <w:sz w:val="24"/>
          <w:szCs w:val="24"/>
        </w:rPr>
      </w:pPr>
      <w:r w:rsidRPr="001D40D7">
        <w:rPr>
          <w:rFonts w:ascii="Arial" w:eastAsia="Times New Roman" w:hAnsi="Arial" w:cs="Arial"/>
          <w:sz w:val="24"/>
          <w:szCs w:val="24"/>
        </w:rPr>
        <w:t xml:space="preserve">Reflective questioning is one of the effective </w:t>
      </w:r>
      <w:r w:rsidR="0097183D">
        <w:rPr>
          <w:rFonts w:ascii="Arial" w:eastAsia="Times New Roman" w:hAnsi="Arial" w:cs="Arial"/>
          <w:sz w:val="24"/>
          <w:szCs w:val="24"/>
        </w:rPr>
        <w:t>strategies</w:t>
      </w:r>
      <w:r w:rsidRPr="001D40D7">
        <w:rPr>
          <w:rFonts w:ascii="Arial" w:eastAsia="Times New Roman" w:hAnsi="Arial" w:cs="Arial"/>
          <w:sz w:val="24"/>
          <w:szCs w:val="24"/>
        </w:rPr>
        <w:t xml:space="preserve"> of developing critical thinking in the academic areas. </w:t>
      </w:r>
      <w:r w:rsidR="0097183D">
        <w:rPr>
          <w:rFonts w:ascii="Arial" w:eastAsia="Times New Roman" w:hAnsi="Arial" w:cs="Arial"/>
          <w:sz w:val="24"/>
          <w:szCs w:val="24"/>
        </w:rPr>
        <w:t xml:space="preserve">In reflective </w:t>
      </w:r>
      <w:r w:rsidR="00C3692D">
        <w:rPr>
          <w:rFonts w:ascii="Arial" w:eastAsia="Times New Roman" w:hAnsi="Arial" w:cs="Arial"/>
          <w:sz w:val="24"/>
          <w:szCs w:val="24"/>
        </w:rPr>
        <w:t>questioning, students</w:t>
      </w:r>
      <w:r w:rsidR="00E8268D">
        <w:rPr>
          <w:rFonts w:ascii="Arial" w:eastAsia="Times New Roman" w:hAnsi="Arial" w:cs="Arial"/>
          <w:sz w:val="24"/>
          <w:szCs w:val="24"/>
        </w:rPr>
        <w:t xml:space="preserve"> </w:t>
      </w:r>
      <w:r w:rsidRPr="001D40D7">
        <w:rPr>
          <w:rFonts w:ascii="Arial" w:eastAsia="Times New Roman" w:hAnsi="Arial" w:cs="Arial"/>
          <w:sz w:val="24"/>
          <w:szCs w:val="24"/>
        </w:rPr>
        <w:t xml:space="preserve">always ask critical questions </w:t>
      </w:r>
      <w:r w:rsidR="0072107D">
        <w:rPr>
          <w:rFonts w:ascii="Arial" w:eastAsia="Times New Roman" w:hAnsi="Arial" w:cs="Arial"/>
          <w:sz w:val="24"/>
          <w:szCs w:val="24"/>
        </w:rPr>
        <w:t>while</w:t>
      </w:r>
      <w:r w:rsidR="00C3692D">
        <w:rPr>
          <w:rFonts w:ascii="Arial" w:eastAsia="Times New Roman" w:hAnsi="Arial" w:cs="Arial"/>
          <w:sz w:val="24"/>
          <w:szCs w:val="24"/>
        </w:rPr>
        <w:t xml:space="preserve"> they</w:t>
      </w:r>
      <w:r w:rsidRPr="001D40D7">
        <w:rPr>
          <w:rFonts w:ascii="Arial" w:eastAsia="Times New Roman" w:hAnsi="Arial" w:cs="Arial"/>
          <w:sz w:val="24"/>
          <w:szCs w:val="24"/>
        </w:rPr>
        <w:t xml:space="preserve"> read, write or comment on academic work. </w:t>
      </w:r>
      <w:r w:rsidR="00807B01">
        <w:rPr>
          <w:rFonts w:ascii="Arial" w:eastAsia="Times New Roman" w:hAnsi="Arial" w:cs="Arial"/>
          <w:sz w:val="24"/>
          <w:szCs w:val="24"/>
        </w:rPr>
        <w:t>They</w:t>
      </w:r>
      <w:r w:rsidR="008D0942">
        <w:rPr>
          <w:rFonts w:ascii="Arial" w:eastAsia="Times New Roman" w:hAnsi="Arial" w:cs="Arial"/>
          <w:sz w:val="24"/>
          <w:szCs w:val="24"/>
        </w:rPr>
        <w:t xml:space="preserve"> also</w:t>
      </w:r>
      <w:r w:rsidRPr="001D40D7">
        <w:rPr>
          <w:rFonts w:ascii="Arial" w:eastAsia="Times New Roman" w:hAnsi="Arial" w:cs="Arial"/>
          <w:sz w:val="24"/>
          <w:szCs w:val="24"/>
        </w:rPr>
        <w:t xml:space="preserve"> </w:t>
      </w:r>
      <w:r w:rsidR="0072107D">
        <w:rPr>
          <w:rFonts w:ascii="Arial" w:eastAsia="Times New Roman" w:hAnsi="Arial" w:cs="Arial"/>
          <w:sz w:val="24"/>
          <w:szCs w:val="24"/>
        </w:rPr>
        <w:t xml:space="preserve">question the </w:t>
      </w:r>
      <w:r w:rsidRPr="001D40D7">
        <w:rPr>
          <w:rFonts w:ascii="Arial" w:eastAsia="Times New Roman" w:hAnsi="Arial" w:cs="Arial"/>
          <w:sz w:val="24"/>
          <w:szCs w:val="24"/>
        </w:rPr>
        <w:t xml:space="preserve">use, the facts and </w:t>
      </w:r>
      <w:r w:rsidR="00807B01">
        <w:rPr>
          <w:rFonts w:ascii="Arial" w:eastAsia="Times New Roman" w:hAnsi="Arial" w:cs="Arial"/>
          <w:sz w:val="24"/>
          <w:szCs w:val="24"/>
        </w:rPr>
        <w:t>arguments</w:t>
      </w:r>
      <w:r w:rsidRPr="001D40D7">
        <w:rPr>
          <w:rFonts w:ascii="Arial" w:eastAsia="Times New Roman" w:hAnsi="Arial" w:cs="Arial"/>
          <w:sz w:val="24"/>
          <w:szCs w:val="24"/>
        </w:rPr>
        <w:t xml:space="preserve"> that surround information, </w:t>
      </w:r>
      <w:r w:rsidR="008D0942">
        <w:rPr>
          <w:rFonts w:ascii="Arial" w:eastAsia="Times New Roman" w:hAnsi="Arial" w:cs="Arial"/>
          <w:sz w:val="24"/>
          <w:szCs w:val="24"/>
        </w:rPr>
        <w:t xml:space="preserve">therefore, they can gain </w:t>
      </w:r>
      <w:r w:rsidRPr="001D40D7">
        <w:rPr>
          <w:rFonts w:ascii="Arial" w:eastAsia="Times New Roman" w:hAnsi="Arial" w:cs="Arial"/>
          <w:sz w:val="24"/>
          <w:szCs w:val="24"/>
        </w:rPr>
        <w:t>in-depth insights on the topic</w:t>
      </w:r>
      <w:r w:rsidR="005B1185" w:rsidRPr="001D40D7">
        <w:rPr>
          <w:rFonts w:ascii="Arial" w:eastAsia="Times New Roman" w:hAnsi="Arial" w:cs="Arial"/>
          <w:sz w:val="24"/>
          <w:szCs w:val="24"/>
        </w:rPr>
        <w:t xml:space="preserve"> (Yeh et al., 2023)</w:t>
      </w:r>
      <w:r w:rsidRPr="001D40D7">
        <w:rPr>
          <w:rFonts w:ascii="Arial" w:eastAsia="Times New Roman" w:hAnsi="Arial" w:cs="Arial"/>
          <w:sz w:val="24"/>
          <w:szCs w:val="24"/>
        </w:rPr>
        <w:t>.</w:t>
      </w:r>
      <w:r w:rsidR="001F59BC">
        <w:rPr>
          <w:rFonts w:ascii="Arial" w:eastAsia="Times New Roman" w:hAnsi="Arial" w:cs="Arial"/>
          <w:sz w:val="24"/>
          <w:szCs w:val="24"/>
        </w:rPr>
        <w:t xml:space="preserve"> </w:t>
      </w:r>
      <w:r w:rsidRPr="001D40D7">
        <w:rPr>
          <w:rFonts w:ascii="Arial" w:eastAsia="Times New Roman" w:hAnsi="Arial" w:cs="Arial"/>
          <w:sz w:val="24"/>
          <w:szCs w:val="24"/>
        </w:rPr>
        <w:t xml:space="preserve">As an example, </w:t>
      </w:r>
      <w:r w:rsidR="001F59BC">
        <w:rPr>
          <w:rFonts w:ascii="Arial" w:eastAsia="Times New Roman" w:hAnsi="Arial" w:cs="Arial"/>
          <w:sz w:val="24"/>
          <w:szCs w:val="24"/>
        </w:rPr>
        <w:t>while</w:t>
      </w:r>
      <w:r w:rsidRPr="001D40D7">
        <w:rPr>
          <w:rFonts w:ascii="Arial" w:eastAsia="Times New Roman" w:hAnsi="Arial" w:cs="Arial"/>
          <w:sz w:val="24"/>
          <w:szCs w:val="24"/>
        </w:rPr>
        <w:t xml:space="preserve"> read</w:t>
      </w:r>
      <w:r w:rsidR="001F59BC">
        <w:rPr>
          <w:rFonts w:ascii="Arial" w:eastAsia="Times New Roman" w:hAnsi="Arial" w:cs="Arial"/>
          <w:sz w:val="24"/>
          <w:szCs w:val="24"/>
        </w:rPr>
        <w:t xml:space="preserve">ing </w:t>
      </w:r>
      <w:r w:rsidRPr="001D40D7">
        <w:rPr>
          <w:rFonts w:ascii="Arial" w:eastAsia="Times New Roman" w:hAnsi="Arial" w:cs="Arial"/>
          <w:sz w:val="24"/>
          <w:szCs w:val="24"/>
        </w:rPr>
        <w:t xml:space="preserve">a journal article, a student can ask: What is the main argument? What evidence is provided? Are there other diverse views? </w:t>
      </w:r>
      <w:r w:rsidRPr="001D40D7">
        <w:rPr>
          <w:rFonts w:ascii="Arial" w:eastAsia="Times New Roman" w:hAnsi="Arial" w:cs="Arial"/>
          <w:sz w:val="24"/>
          <w:szCs w:val="24"/>
        </w:rPr>
        <w:lastRenderedPageBreak/>
        <w:t>What are the study limitations? These questions make one to evaluate and not to accept information</w:t>
      </w:r>
      <w:r w:rsidR="001F59BC">
        <w:rPr>
          <w:rFonts w:ascii="Arial" w:eastAsia="Times New Roman" w:hAnsi="Arial" w:cs="Arial"/>
          <w:sz w:val="24"/>
          <w:szCs w:val="24"/>
        </w:rPr>
        <w:t xml:space="preserve"> </w:t>
      </w:r>
      <w:r w:rsidR="001B581A" w:rsidRPr="001D40D7">
        <w:rPr>
          <w:rFonts w:ascii="Arial" w:eastAsia="Times New Roman" w:hAnsi="Arial" w:cs="Arial"/>
          <w:sz w:val="24"/>
          <w:szCs w:val="24"/>
        </w:rPr>
        <w:t>(Yeh et al., 2023).</w:t>
      </w:r>
      <w:r w:rsidRPr="001D40D7">
        <w:rPr>
          <w:rFonts w:ascii="Arial" w:eastAsia="Times New Roman" w:hAnsi="Arial" w:cs="Arial"/>
          <w:sz w:val="24"/>
          <w:szCs w:val="24"/>
        </w:rPr>
        <w:t xml:space="preserve"> </w:t>
      </w:r>
      <w:r w:rsidR="00054887">
        <w:rPr>
          <w:rFonts w:ascii="Arial" w:eastAsia="Times New Roman" w:hAnsi="Arial" w:cs="Arial"/>
          <w:sz w:val="24"/>
          <w:szCs w:val="24"/>
        </w:rPr>
        <w:t>Furthermore, r</w:t>
      </w:r>
      <w:r w:rsidRPr="001D40D7">
        <w:rPr>
          <w:rFonts w:ascii="Arial" w:eastAsia="Times New Roman" w:hAnsi="Arial" w:cs="Arial"/>
          <w:sz w:val="24"/>
          <w:szCs w:val="24"/>
        </w:rPr>
        <w:t>eflective questioning can be used when writing essays to make sure that every statement is backed by rational arguments and authentic evidence.</w:t>
      </w:r>
      <w:r w:rsidR="00054887">
        <w:rPr>
          <w:rFonts w:ascii="Arial" w:eastAsia="Times New Roman" w:hAnsi="Arial" w:cs="Arial"/>
          <w:sz w:val="24"/>
          <w:szCs w:val="24"/>
        </w:rPr>
        <w:t xml:space="preserve"> </w:t>
      </w:r>
      <w:r w:rsidR="00364F33">
        <w:rPr>
          <w:rFonts w:ascii="Arial" w:eastAsia="Times New Roman" w:hAnsi="Arial" w:cs="Arial"/>
          <w:sz w:val="24"/>
          <w:szCs w:val="24"/>
        </w:rPr>
        <w:t>Thus, the students can</w:t>
      </w:r>
      <w:r w:rsidR="00364F33" w:rsidRPr="001D40D7">
        <w:rPr>
          <w:rFonts w:ascii="Arial" w:eastAsia="Times New Roman" w:hAnsi="Arial" w:cs="Arial"/>
          <w:sz w:val="24"/>
          <w:szCs w:val="24"/>
        </w:rPr>
        <w:t xml:space="preserve"> </w:t>
      </w:r>
      <w:r w:rsidR="00364F33">
        <w:rPr>
          <w:rFonts w:ascii="Arial" w:eastAsia="Times New Roman" w:hAnsi="Arial" w:cs="Arial"/>
          <w:sz w:val="24"/>
          <w:szCs w:val="24"/>
        </w:rPr>
        <w:t>maintain</w:t>
      </w:r>
      <w:r w:rsidR="00364F33" w:rsidRPr="001D40D7">
        <w:rPr>
          <w:rFonts w:ascii="Arial" w:eastAsia="Times New Roman" w:hAnsi="Arial" w:cs="Arial"/>
          <w:sz w:val="24"/>
          <w:szCs w:val="24"/>
        </w:rPr>
        <w:t xml:space="preserve"> flaws in arguments, </w:t>
      </w:r>
      <w:r w:rsidR="002303D2">
        <w:rPr>
          <w:rFonts w:ascii="Arial" w:eastAsia="Times New Roman" w:hAnsi="Arial" w:cs="Arial"/>
          <w:sz w:val="24"/>
          <w:szCs w:val="24"/>
        </w:rPr>
        <w:t>question the evidence, recognize</w:t>
      </w:r>
      <w:r w:rsidR="00364F33" w:rsidRPr="001D40D7">
        <w:rPr>
          <w:rFonts w:ascii="Arial" w:eastAsia="Times New Roman" w:hAnsi="Arial" w:cs="Arial"/>
          <w:sz w:val="24"/>
          <w:szCs w:val="24"/>
        </w:rPr>
        <w:t xml:space="preserve"> bias and draw unbiased conclusions. </w:t>
      </w:r>
      <w:r w:rsidR="00054887">
        <w:rPr>
          <w:rFonts w:ascii="Arial" w:eastAsia="Times New Roman" w:hAnsi="Arial" w:cs="Arial"/>
          <w:sz w:val="24"/>
          <w:szCs w:val="24"/>
        </w:rPr>
        <w:t>Therefore, t</w:t>
      </w:r>
      <w:r w:rsidRPr="001D40D7">
        <w:rPr>
          <w:rFonts w:ascii="Arial" w:eastAsia="Times New Roman" w:hAnsi="Arial" w:cs="Arial"/>
          <w:sz w:val="24"/>
          <w:szCs w:val="24"/>
        </w:rPr>
        <w:t xml:space="preserve">he independent learning and analytical confidence </w:t>
      </w:r>
      <w:r w:rsidR="0006077F" w:rsidRPr="001D40D7">
        <w:rPr>
          <w:rFonts w:ascii="Arial" w:eastAsia="Times New Roman" w:hAnsi="Arial" w:cs="Arial"/>
          <w:sz w:val="24"/>
          <w:szCs w:val="24"/>
        </w:rPr>
        <w:t>grow</w:t>
      </w:r>
      <w:r w:rsidRPr="001D40D7">
        <w:rPr>
          <w:rFonts w:ascii="Arial" w:eastAsia="Times New Roman" w:hAnsi="Arial" w:cs="Arial"/>
          <w:sz w:val="24"/>
          <w:szCs w:val="24"/>
        </w:rPr>
        <w:t xml:space="preserve"> with time as the </w:t>
      </w:r>
      <w:r w:rsidR="00072176">
        <w:rPr>
          <w:rFonts w:ascii="Arial" w:eastAsia="Times New Roman" w:hAnsi="Arial" w:cs="Arial"/>
          <w:sz w:val="24"/>
          <w:szCs w:val="24"/>
        </w:rPr>
        <w:t xml:space="preserve">students </w:t>
      </w:r>
      <w:r w:rsidR="0006077F" w:rsidRPr="001D40D7">
        <w:rPr>
          <w:rFonts w:ascii="Arial" w:eastAsia="Times New Roman" w:hAnsi="Arial" w:cs="Arial"/>
          <w:sz w:val="24"/>
          <w:szCs w:val="24"/>
        </w:rPr>
        <w:t>practic</w:t>
      </w:r>
      <w:r w:rsidR="00072176">
        <w:rPr>
          <w:rFonts w:ascii="Arial" w:eastAsia="Times New Roman" w:hAnsi="Arial" w:cs="Arial"/>
          <w:sz w:val="24"/>
          <w:szCs w:val="24"/>
        </w:rPr>
        <w:t>e</w:t>
      </w:r>
      <w:r w:rsidRPr="001D40D7">
        <w:rPr>
          <w:rFonts w:ascii="Arial" w:eastAsia="Times New Roman" w:hAnsi="Arial" w:cs="Arial"/>
          <w:sz w:val="24"/>
          <w:szCs w:val="24"/>
        </w:rPr>
        <w:t xml:space="preserve"> reflective questioning. Consequently, </w:t>
      </w:r>
      <w:r w:rsidR="00364F33">
        <w:rPr>
          <w:rFonts w:ascii="Arial" w:eastAsia="Times New Roman" w:hAnsi="Arial" w:cs="Arial"/>
          <w:sz w:val="24"/>
          <w:szCs w:val="24"/>
        </w:rPr>
        <w:t>it</w:t>
      </w:r>
      <w:r w:rsidRPr="001D40D7">
        <w:rPr>
          <w:rFonts w:ascii="Arial" w:eastAsia="Times New Roman" w:hAnsi="Arial" w:cs="Arial"/>
          <w:sz w:val="24"/>
          <w:szCs w:val="24"/>
        </w:rPr>
        <w:t xml:space="preserve"> promotes academic achievement and intellectual development to a great extent</w:t>
      </w:r>
      <w:r w:rsidR="005B1185" w:rsidRPr="001D40D7">
        <w:rPr>
          <w:rFonts w:ascii="Arial" w:eastAsia="Times New Roman" w:hAnsi="Arial" w:cs="Arial"/>
          <w:sz w:val="24"/>
          <w:szCs w:val="24"/>
        </w:rPr>
        <w:t xml:space="preserve"> (Yeh et al., 2023)</w:t>
      </w:r>
      <w:r w:rsidRPr="001D40D7">
        <w:rPr>
          <w:rFonts w:ascii="Arial" w:eastAsia="Times New Roman" w:hAnsi="Arial" w:cs="Arial"/>
          <w:sz w:val="24"/>
          <w:szCs w:val="24"/>
        </w:rPr>
        <w:t>.</w:t>
      </w:r>
    </w:p>
    <w:p w14:paraId="6F54175B" w14:textId="77777777" w:rsidR="000768A9" w:rsidRPr="001D40D7" w:rsidRDefault="000768A9" w:rsidP="001D40D7">
      <w:pPr>
        <w:spacing w:line="360" w:lineRule="auto"/>
        <w:jc w:val="both"/>
        <w:rPr>
          <w:rFonts w:ascii="Arial" w:hAnsi="Arial" w:cs="Arial"/>
          <w:b/>
          <w:sz w:val="24"/>
          <w:szCs w:val="24"/>
        </w:rPr>
      </w:pPr>
      <w:r w:rsidRPr="001D40D7">
        <w:rPr>
          <w:rFonts w:ascii="Arial" w:hAnsi="Arial" w:cs="Arial"/>
          <w:b/>
          <w:sz w:val="24"/>
          <w:szCs w:val="24"/>
        </w:rPr>
        <w:br w:type="page"/>
      </w:r>
    </w:p>
    <w:p w14:paraId="0810FF63" w14:textId="77777777" w:rsidR="00AC21AE" w:rsidRPr="001D40D7" w:rsidRDefault="00AC21AE" w:rsidP="001D40D7">
      <w:pPr>
        <w:pStyle w:val="Heading1"/>
        <w:spacing w:line="360" w:lineRule="auto"/>
        <w:jc w:val="both"/>
        <w:rPr>
          <w:rFonts w:ascii="Arial" w:hAnsi="Arial" w:cs="Arial"/>
          <w:sz w:val="24"/>
          <w:szCs w:val="24"/>
        </w:rPr>
      </w:pPr>
      <w:bookmarkStart w:id="4" w:name="_Toc223392777"/>
      <w:r w:rsidRPr="001D40D7">
        <w:rPr>
          <w:rFonts w:ascii="Arial" w:hAnsi="Arial" w:cs="Arial"/>
          <w:sz w:val="24"/>
          <w:szCs w:val="24"/>
        </w:rPr>
        <w:lastRenderedPageBreak/>
        <w:t>3. Conclusion</w:t>
      </w:r>
      <w:bookmarkEnd w:id="4"/>
    </w:p>
    <w:p w14:paraId="0F22403A" w14:textId="09D3EBD8" w:rsidR="00AC21AE" w:rsidRDefault="00AC21AE" w:rsidP="001D40D7">
      <w:pPr>
        <w:spacing w:before="100" w:beforeAutospacing="1" w:after="100" w:afterAutospacing="1" w:line="360" w:lineRule="auto"/>
        <w:jc w:val="both"/>
        <w:rPr>
          <w:rFonts w:ascii="Arial" w:eastAsia="Times New Roman" w:hAnsi="Arial" w:cs="Arial"/>
          <w:sz w:val="24"/>
          <w:szCs w:val="24"/>
        </w:rPr>
      </w:pPr>
      <w:r w:rsidRPr="001D40D7">
        <w:rPr>
          <w:rFonts w:ascii="Arial" w:eastAsia="Times New Roman" w:hAnsi="Arial" w:cs="Arial"/>
          <w:sz w:val="24"/>
          <w:szCs w:val="24"/>
        </w:rPr>
        <w:t xml:space="preserve">In conclusion, </w:t>
      </w:r>
      <w:r w:rsidR="00B873B2" w:rsidRPr="001D40D7">
        <w:rPr>
          <w:rFonts w:ascii="Arial" w:eastAsia="Times New Roman" w:hAnsi="Arial" w:cs="Arial"/>
          <w:sz w:val="24"/>
          <w:szCs w:val="24"/>
        </w:rPr>
        <w:t xml:space="preserve">critical thinking is an important academic prerequisite. It is the ability to </w:t>
      </w:r>
      <w:r w:rsidR="00C657EE" w:rsidRPr="001D40D7">
        <w:rPr>
          <w:rFonts w:ascii="Arial" w:eastAsia="Times New Roman" w:hAnsi="Arial" w:cs="Arial"/>
          <w:sz w:val="24"/>
          <w:szCs w:val="24"/>
        </w:rPr>
        <w:t>analyze</w:t>
      </w:r>
      <w:r w:rsidR="00B873B2" w:rsidRPr="001D40D7">
        <w:rPr>
          <w:rFonts w:ascii="Arial" w:eastAsia="Times New Roman" w:hAnsi="Arial" w:cs="Arial"/>
          <w:sz w:val="24"/>
          <w:szCs w:val="24"/>
        </w:rPr>
        <w:t xml:space="preserve"> information more attentively, to assess evidence in an objective way and make rational decisions. Critical thinking enhances </w:t>
      </w:r>
      <w:r w:rsidR="0006077F" w:rsidRPr="001D40D7">
        <w:rPr>
          <w:rFonts w:ascii="Arial" w:eastAsia="Times New Roman" w:hAnsi="Arial" w:cs="Arial"/>
          <w:sz w:val="24"/>
          <w:szCs w:val="24"/>
        </w:rPr>
        <w:t>comprehension;</w:t>
      </w:r>
      <w:r w:rsidR="00B873B2" w:rsidRPr="001D40D7">
        <w:rPr>
          <w:rFonts w:ascii="Arial" w:eastAsia="Times New Roman" w:hAnsi="Arial" w:cs="Arial"/>
          <w:sz w:val="24"/>
          <w:szCs w:val="24"/>
        </w:rPr>
        <w:t xml:space="preserve"> advances writing of the academic work and increases research and </w:t>
      </w:r>
      <w:r w:rsidR="003F6B03" w:rsidRPr="001D40D7">
        <w:rPr>
          <w:rFonts w:ascii="Arial" w:eastAsia="Times New Roman" w:hAnsi="Arial" w:cs="Arial"/>
          <w:sz w:val="24"/>
          <w:szCs w:val="24"/>
        </w:rPr>
        <w:t>problem-solving</w:t>
      </w:r>
      <w:r w:rsidR="00B873B2" w:rsidRPr="001D40D7">
        <w:rPr>
          <w:rFonts w:ascii="Arial" w:eastAsia="Times New Roman" w:hAnsi="Arial" w:cs="Arial"/>
          <w:sz w:val="24"/>
          <w:szCs w:val="24"/>
        </w:rPr>
        <w:t xml:space="preserve"> skills. The reflective questioning approach offers a viable way of training and using this skill in the academic settings. In general, critical thinking helps students to attain greater academic performance and prepares them against upcoming career issues.</w:t>
      </w:r>
    </w:p>
    <w:p w14:paraId="146037F5" w14:textId="5583A04F" w:rsidR="007C2F21" w:rsidRDefault="007C2F21" w:rsidP="007C2F21"/>
    <w:p w14:paraId="30069A95" w14:textId="77777777" w:rsidR="000121ED" w:rsidRPr="001D40D7" w:rsidRDefault="000121ED" w:rsidP="001D40D7">
      <w:pPr>
        <w:spacing w:line="360" w:lineRule="auto"/>
        <w:jc w:val="both"/>
        <w:rPr>
          <w:rFonts w:ascii="Arial" w:hAnsi="Arial" w:cs="Arial"/>
          <w:b/>
          <w:sz w:val="24"/>
          <w:szCs w:val="24"/>
        </w:rPr>
      </w:pPr>
    </w:p>
    <w:p w14:paraId="086511BC" w14:textId="77777777" w:rsidR="005C7CBB" w:rsidRPr="001D40D7" w:rsidRDefault="005C7CBB" w:rsidP="001D40D7">
      <w:pPr>
        <w:spacing w:line="360" w:lineRule="auto"/>
        <w:jc w:val="both"/>
        <w:rPr>
          <w:rFonts w:ascii="Arial" w:hAnsi="Arial" w:cs="Arial"/>
          <w:b/>
          <w:sz w:val="24"/>
          <w:szCs w:val="24"/>
        </w:rPr>
      </w:pPr>
      <w:r w:rsidRPr="001D40D7">
        <w:rPr>
          <w:rFonts w:ascii="Arial" w:hAnsi="Arial" w:cs="Arial"/>
          <w:b/>
          <w:sz w:val="24"/>
          <w:szCs w:val="24"/>
        </w:rPr>
        <w:br w:type="page"/>
      </w:r>
    </w:p>
    <w:p w14:paraId="28661757" w14:textId="77777777" w:rsidR="000121ED" w:rsidRPr="001D40D7" w:rsidRDefault="005C7CBB" w:rsidP="001D40D7">
      <w:pPr>
        <w:pStyle w:val="Heading1"/>
        <w:spacing w:line="360" w:lineRule="auto"/>
        <w:jc w:val="both"/>
        <w:rPr>
          <w:rFonts w:ascii="Arial" w:hAnsi="Arial" w:cs="Arial"/>
          <w:sz w:val="24"/>
          <w:szCs w:val="24"/>
        </w:rPr>
      </w:pPr>
      <w:bookmarkStart w:id="5" w:name="_Toc223392778"/>
      <w:r w:rsidRPr="001D40D7">
        <w:rPr>
          <w:rFonts w:ascii="Arial" w:hAnsi="Arial" w:cs="Arial"/>
          <w:sz w:val="24"/>
          <w:szCs w:val="24"/>
        </w:rPr>
        <w:lastRenderedPageBreak/>
        <w:t>References</w:t>
      </w:r>
      <w:bookmarkEnd w:id="5"/>
    </w:p>
    <w:p w14:paraId="6F9A275D" w14:textId="589B2887" w:rsidR="00DD0497" w:rsidRPr="001D40D7" w:rsidRDefault="00DD0497" w:rsidP="001D40D7">
      <w:pPr>
        <w:pStyle w:val="NormalWeb"/>
        <w:spacing w:line="360" w:lineRule="auto"/>
        <w:jc w:val="both"/>
        <w:rPr>
          <w:rFonts w:ascii="Arial" w:hAnsi="Arial" w:cs="Arial"/>
          <w:color w:val="222222"/>
          <w:shd w:val="clear" w:color="auto" w:fill="FFFFFF"/>
        </w:rPr>
      </w:pPr>
      <w:r w:rsidRPr="001D40D7">
        <w:rPr>
          <w:rFonts w:ascii="Arial" w:hAnsi="Arial" w:cs="Arial"/>
          <w:color w:val="222222"/>
          <w:shd w:val="clear" w:color="auto" w:fill="FFFFFF"/>
        </w:rPr>
        <w:t>Friedman, H.H., 2023. Cognitive biases and their influence on critical thinking and scientific reasoning: A practical guide for students and teachers. </w:t>
      </w:r>
      <w:r w:rsidRPr="001D40D7">
        <w:rPr>
          <w:rFonts w:ascii="Arial" w:hAnsi="Arial" w:cs="Arial"/>
          <w:i/>
          <w:iCs/>
          <w:color w:val="222222"/>
          <w:shd w:val="clear" w:color="auto" w:fill="FFFFFF"/>
        </w:rPr>
        <w:t>Available at SSRN 2958800</w:t>
      </w:r>
      <w:r w:rsidRPr="001D40D7">
        <w:rPr>
          <w:rFonts w:ascii="Arial" w:hAnsi="Arial" w:cs="Arial"/>
          <w:color w:val="222222"/>
          <w:shd w:val="clear" w:color="auto" w:fill="FFFFFF"/>
        </w:rPr>
        <w:t>.Available</w:t>
      </w:r>
      <w:r w:rsidR="00430939">
        <w:rPr>
          <w:rFonts w:ascii="Arial" w:hAnsi="Arial" w:cs="Arial"/>
          <w:color w:val="222222"/>
          <w:shd w:val="clear" w:color="auto" w:fill="FFFFFF"/>
        </w:rPr>
        <w:t xml:space="preserve"> </w:t>
      </w:r>
      <w:r w:rsidRPr="00573B91">
        <w:rPr>
          <w:rFonts w:ascii="Arial" w:hAnsi="Arial" w:cs="Arial"/>
          <w:b/>
          <w:bCs/>
          <w:color w:val="7030A0"/>
          <w:sz w:val="22"/>
          <w:szCs w:val="22"/>
          <w:shd w:val="clear" w:color="auto" w:fill="FFFFFF"/>
        </w:rPr>
        <w:t>at</w:t>
      </w:r>
      <w:r w:rsidR="00573B91" w:rsidRPr="00573B91">
        <w:rPr>
          <w:rFonts w:ascii="Arial" w:hAnsi="Arial" w:cs="Arial"/>
          <w:b/>
          <w:bCs/>
          <w:color w:val="7030A0"/>
          <w:sz w:val="22"/>
          <w:szCs w:val="22"/>
          <w:shd w:val="clear" w:color="auto" w:fill="FFFFFF"/>
        </w:rPr>
        <w:t>:</w:t>
      </w:r>
      <w:r w:rsidR="00573B91">
        <w:rPr>
          <w:rFonts w:ascii="Arial" w:hAnsi="Arial" w:cs="Arial"/>
          <w:b/>
          <w:bCs/>
          <w:color w:val="7030A0"/>
          <w:sz w:val="22"/>
          <w:szCs w:val="22"/>
          <w:shd w:val="clear" w:color="auto" w:fill="FFFFFF"/>
        </w:rPr>
        <w:t xml:space="preserve"> </w:t>
      </w:r>
      <w:r w:rsidR="006840CC" w:rsidRPr="00BF0C39">
        <w:rPr>
          <w:rFonts w:ascii="Arial" w:hAnsi="Arial" w:cs="Arial"/>
          <w:b/>
          <w:bCs/>
          <w:color w:val="0070C0"/>
          <w:sz w:val="22"/>
          <w:szCs w:val="22"/>
          <w:u w:val="single"/>
          <w:shd w:val="clear" w:color="auto" w:fill="FFFFFF"/>
        </w:rPr>
        <w:t>https://papers.ssrn.com/sol3/papers.cfm?abstract_id=4680652</w:t>
      </w:r>
    </w:p>
    <w:p w14:paraId="07E514EC" w14:textId="77777777" w:rsidR="00DD0497" w:rsidRPr="001D40D7" w:rsidRDefault="00DD0497" w:rsidP="001D40D7">
      <w:pPr>
        <w:pStyle w:val="NormalWeb"/>
        <w:spacing w:line="360" w:lineRule="auto"/>
        <w:jc w:val="both"/>
        <w:rPr>
          <w:rFonts w:ascii="Arial" w:hAnsi="Arial" w:cs="Arial"/>
          <w:color w:val="222222"/>
          <w:shd w:val="clear" w:color="auto" w:fill="FFFFFF"/>
        </w:rPr>
      </w:pPr>
      <w:r w:rsidRPr="001D40D7">
        <w:rPr>
          <w:rFonts w:ascii="Arial" w:hAnsi="Arial" w:cs="Arial"/>
          <w:color w:val="222222"/>
          <w:shd w:val="clear" w:color="auto" w:fill="FFFFFF"/>
        </w:rPr>
        <w:t>Rivas, S.F., Saiz, C. and Almeida, L.S., 2023. The role of critical thinking in predicting and improving academic performance. </w:t>
      </w:r>
      <w:r w:rsidRPr="001D40D7">
        <w:rPr>
          <w:rFonts w:ascii="Arial" w:hAnsi="Arial" w:cs="Arial"/>
          <w:i/>
          <w:iCs/>
          <w:color w:val="222222"/>
          <w:shd w:val="clear" w:color="auto" w:fill="FFFFFF"/>
        </w:rPr>
        <w:t>Sustainability</w:t>
      </w:r>
      <w:r w:rsidRPr="001D40D7">
        <w:rPr>
          <w:rFonts w:ascii="Arial" w:hAnsi="Arial" w:cs="Arial"/>
          <w:color w:val="222222"/>
          <w:shd w:val="clear" w:color="auto" w:fill="FFFFFF"/>
        </w:rPr>
        <w:t>, </w:t>
      </w:r>
      <w:r w:rsidRPr="001D40D7">
        <w:rPr>
          <w:rFonts w:ascii="Arial" w:hAnsi="Arial" w:cs="Arial"/>
          <w:i/>
          <w:iCs/>
          <w:color w:val="222222"/>
          <w:shd w:val="clear" w:color="auto" w:fill="FFFFFF"/>
        </w:rPr>
        <w:t>15</w:t>
      </w:r>
      <w:r w:rsidRPr="001D40D7">
        <w:rPr>
          <w:rFonts w:ascii="Arial" w:hAnsi="Arial" w:cs="Arial"/>
          <w:color w:val="222222"/>
          <w:shd w:val="clear" w:color="auto" w:fill="FFFFFF"/>
        </w:rPr>
        <w:t xml:space="preserve">(2), p.1527. Available at: </w:t>
      </w:r>
      <w:hyperlink r:id="rId8" w:history="1">
        <w:r w:rsidRPr="00BF0C39">
          <w:rPr>
            <w:rStyle w:val="Hyperlink"/>
            <w:rFonts w:ascii="Arial" w:hAnsi="Arial" w:cs="Arial"/>
            <w:color w:val="0070C0"/>
            <w:shd w:val="clear" w:color="auto" w:fill="FFFFFF"/>
          </w:rPr>
          <w:t>https://www.mdpi.com/2071-1050/15/2/1527</w:t>
        </w:r>
      </w:hyperlink>
    </w:p>
    <w:p w14:paraId="7A605834" w14:textId="77777777" w:rsidR="00DD0497" w:rsidRPr="001D40D7" w:rsidRDefault="00DD0497" w:rsidP="001D40D7">
      <w:pPr>
        <w:pStyle w:val="NormalWeb"/>
        <w:spacing w:line="360" w:lineRule="auto"/>
        <w:jc w:val="both"/>
        <w:rPr>
          <w:rFonts w:ascii="Arial" w:hAnsi="Arial" w:cs="Arial"/>
          <w:color w:val="222222"/>
          <w:shd w:val="clear" w:color="auto" w:fill="FFFFFF"/>
        </w:rPr>
      </w:pPr>
      <w:r w:rsidRPr="001D40D7">
        <w:rPr>
          <w:rFonts w:ascii="Arial" w:hAnsi="Arial" w:cs="Arial"/>
          <w:color w:val="222222"/>
          <w:shd w:val="clear" w:color="auto" w:fill="FFFFFF"/>
        </w:rPr>
        <w:t>Rivas, S.F., Saiz, C. and Ossa, C., 2022. Metacognitive strategies and development of critical thinking in higher education. </w:t>
      </w:r>
      <w:r w:rsidRPr="001D40D7">
        <w:rPr>
          <w:rFonts w:ascii="Arial" w:hAnsi="Arial" w:cs="Arial"/>
          <w:i/>
          <w:iCs/>
          <w:color w:val="222222"/>
          <w:shd w:val="clear" w:color="auto" w:fill="FFFFFF"/>
        </w:rPr>
        <w:t>Frontiers in psychology</w:t>
      </w:r>
      <w:r w:rsidRPr="001D40D7">
        <w:rPr>
          <w:rFonts w:ascii="Arial" w:hAnsi="Arial" w:cs="Arial"/>
          <w:color w:val="222222"/>
          <w:shd w:val="clear" w:color="auto" w:fill="FFFFFF"/>
        </w:rPr>
        <w:t>, </w:t>
      </w:r>
      <w:r w:rsidRPr="001D40D7">
        <w:rPr>
          <w:rFonts w:ascii="Arial" w:hAnsi="Arial" w:cs="Arial"/>
          <w:i/>
          <w:iCs/>
          <w:color w:val="222222"/>
          <w:shd w:val="clear" w:color="auto" w:fill="FFFFFF"/>
        </w:rPr>
        <w:t>13</w:t>
      </w:r>
      <w:r w:rsidRPr="001D40D7">
        <w:rPr>
          <w:rFonts w:ascii="Arial" w:hAnsi="Arial" w:cs="Arial"/>
          <w:color w:val="222222"/>
          <w:shd w:val="clear" w:color="auto" w:fill="FFFFFF"/>
        </w:rPr>
        <w:t xml:space="preserve">, p.913219. Available at: </w:t>
      </w:r>
      <w:hyperlink r:id="rId9" w:history="1">
        <w:r w:rsidRPr="00BF0C39">
          <w:rPr>
            <w:rStyle w:val="Hyperlink"/>
            <w:rFonts w:ascii="Arial" w:hAnsi="Arial" w:cs="Arial"/>
            <w:color w:val="0070C0"/>
            <w:shd w:val="clear" w:color="auto" w:fill="FFFFFF"/>
          </w:rPr>
          <w:t>https://www.frontiersin.org/journals/psychology/articles/10.3389/fpsyg.2022.913219/full?utm_source=chatgpt.com</w:t>
        </w:r>
      </w:hyperlink>
    </w:p>
    <w:p w14:paraId="5D24C51D" w14:textId="77777777" w:rsidR="00DD0497" w:rsidRPr="001D40D7" w:rsidRDefault="00DD0497" w:rsidP="001D40D7">
      <w:pPr>
        <w:shd w:val="clear" w:color="auto" w:fill="FFFFFF"/>
        <w:spacing w:line="360" w:lineRule="auto"/>
        <w:jc w:val="both"/>
        <w:rPr>
          <w:rFonts w:ascii="Arial" w:hAnsi="Arial" w:cs="Arial"/>
          <w:color w:val="767676"/>
          <w:sz w:val="24"/>
          <w:szCs w:val="24"/>
        </w:rPr>
      </w:pPr>
      <w:r w:rsidRPr="001D40D7">
        <w:rPr>
          <w:rFonts w:ascii="Arial" w:hAnsi="Arial" w:cs="Arial"/>
          <w:color w:val="222222"/>
          <w:sz w:val="24"/>
          <w:szCs w:val="24"/>
          <w:shd w:val="clear" w:color="auto" w:fill="FFFFFF"/>
        </w:rPr>
        <w:t xml:space="preserve">Van Damme, D., Zahner, D., </w:t>
      </w:r>
      <w:proofErr w:type="spellStart"/>
      <w:r w:rsidRPr="001D40D7">
        <w:rPr>
          <w:rFonts w:ascii="Arial" w:hAnsi="Arial" w:cs="Arial"/>
          <w:color w:val="222222"/>
          <w:sz w:val="24"/>
          <w:szCs w:val="24"/>
          <w:shd w:val="clear" w:color="auto" w:fill="FFFFFF"/>
        </w:rPr>
        <w:t>Cortellini</w:t>
      </w:r>
      <w:proofErr w:type="spellEnd"/>
      <w:r w:rsidRPr="001D40D7">
        <w:rPr>
          <w:rFonts w:ascii="Arial" w:hAnsi="Arial" w:cs="Arial"/>
          <w:color w:val="222222"/>
          <w:sz w:val="24"/>
          <w:szCs w:val="24"/>
          <w:shd w:val="clear" w:color="auto" w:fill="FFFFFF"/>
        </w:rPr>
        <w:t xml:space="preserve">, O., Dawber, T. and </w:t>
      </w:r>
      <w:proofErr w:type="spellStart"/>
      <w:r w:rsidRPr="001D40D7">
        <w:rPr>
          <w:rFonts w:ascii="Arial" w:hAnsi="Arial" w:cs="Arial"/>
          <w:color w:val="222222"/>
          <w:sz w:val="24"/>
          <w:szCs w:val="24"/>
          <w:shd w:val="clear" w:color="auto" w:fill="FFFFFF"/>
        </w:rPr>
        <w:t>Rotholz</w:t>
      </w:r>
      <w:proofErr w:type="spellEnd"/>
      <w:r w:rsidRPr="001D40D7">
        <w:rPr>
          <w:rFonts w:ascii="Arial" w:hAnsi="Arial" w:cs="Arial"/>
          <w:color w:val="222222"/>
          <w:sz w:val="24"/>
          <w:szCs w:val="24"/>
          <w:shd w:val="clear" w:color="auto" w:fill="FFFFFF"/>
        </w:rPr>
        <w:t>, K., 2023. Assessing and developing critical</w:t>
      </w:r>
      <w:r w:rsidRPr="001D40D7">
        <w:rPr>
          <w:rFonts w:ascii="Cambria Math" w:hAnsi="Cambria Math" w:cs="Cambria Math"/>
          <w:color w:val="222222"/>
          <w:sz w:val="24"/>
          <w:szCs w:val="24"/>
          <w:shd w:val="clear" w:color="auto" w:fill="FFFFFF"/>
        </w:rPr>
        <w:t>‐</w:t>
      </w:r>
      <w:r w:rsidRPr="001D40D7">
        <w:rPr>
          <w:rFonts w:ascii="Arial" w:hAnsi="Arial" w:cs="Arial"/>
          <w:color w:val="222222"/>
          <w:sz w:val="24"/>
          <w:szCs w:val="24"/>
          <w:shd w:val="clear" w:color="auto" w:fill="FFFFFF"/>
        </w:rPr>
        <w:t>thinking skills in higher education. </w:t>
      </w:r>
      <w:r w:rsidRPr="001D40D7">
        <w:rPr>
          <w:rFonts w:ascii="Arial" w:hAnsi="Arial" w:cs="Arial"/>
          <w:i/>
          <w:iCs/>
          <w:color w:val="222222"/>
          <w:sz w:val="24"/>
          <w:szCs w:val="24"/>
          <w:shd w:val="clear" w:color="auto" w:fill="FFFFFF"/>
        </w:rPr>
        <w:t>European Journal of Education</w:t>
      </w:r>
      <w:r w:rsidRPr="001D40D7">
        <w:rPr>
          <w:rFonts w:ascii="Arial" w:hAnsi="Arial" w:cs="Arial"/>
          <w:color w:val="222222"/>
          <w:sz w:val="24"/>
          <w:szCs w:val="24"/>
          <w:shd w:val="clear" w:color="auto" w:fill="FFFFFF"/>
        </w:rPr>
        <w:t>, </w:t>
      </w:r>
      <w:r w:rsidRPr="001D40D7">
        <w:rPr>
          <w:rFonts w:ascii="Arial" w:hAnsi="Arial" w:cs="Arial"/>
          <w:i/>
          <w:iCs/>
          <w:color w:val="222222"/>
          <w:sz w:val="24"/>
          <w:szCs w:val="24"/>
          <w:shd w:val="clear" w:color="auto" w:fill="FFFFFF"/>
        </w:rPr>
        <w:t>58</w:t>
      </w:r>
      <w:r w:rsidRPr="001D40D7">
        <w:rPr>
          <w:rFonts w:ascii="Arial" w:hAnsi="Arial" w:cs="Arial"/>
          <w:color w:val="222222"/>
          <w:sz w:val="24"/>
          <w:szCs w:val="24"/>
          <w:shd w:val="clear" w:color="auto" w:fill="FFFFFF"/>
        </w:rPr>
        <w:t xml:space="preserve">(3), pp.369-386. Available at: </w:t>
      </w:r>
      <w:hyperlink r:id="rId10" w:history="1">
        <w:r w:rsidRPr="001D40D7">
          <w:rPr>
            <w:rStyle w:val="Hyperlink"/>
            <w:rFonts w:ascii="Arial" w:eastAsia="Times New Roman" w:hAnsi="Arial" w:cs="Arial"/>
            <w:sz w:val="24"/>
            <w:szCs w:val="24"/>
            <w:shd w:val="clear" w:color="auto" w:fill="FFFFFF"/>
          </w:rPr>
          <w:t>https://doi.org/10.1111/ejed.12563Digital Object Identifier (DOI)</w:t>
        </w:r>
      </w:hyperlink>
    </w:p>
    <w:p w14:paraId="66AADE0C" w14:textId="77777777" w:rsidR="00DD0497" w:rsidRPr="001D40D7" w:rsidRDefault="00DD0497" w:rsidP="001D40D7">
      <w:pPr>
        <w:pStyle w:val="NormalWeb"/>
        <w:spacing w:line="360" w:lineRule="auto"/>
        <w:jc w:val="both"/>
        <w:rPr>
          <w:rFonts w:ascii="Arial" w:hAnsi="Arial" w:cs="Arial"/>
          <w:color w:val="222222"/>
          <w:shd w:val="clear" w:color="auto" w:fill="FFFFFF"/>
        </w:rPr>
      </w:pPr>
      <w:r w:rsidRPr="001D40D7">
        <w:rPr>
          <w:rFonts w:ascii="Arial" w:hAnsi="Arial" w:cs="Arial"/>
          <w:color w:val="222222"/>
          <w:shd w:val="clear" w:color="auto" w:fill="FFFFFF"/>
        </w:rPr>
        <w:t>Yeh, H.C., Yang, S.H., Fu, J.S. and Shih, Y.C., 2023. Developing college students’ critical thinking through reflective writing. </w:t>
      </w:r>
      <w:r w:rsidRPr="001D40D7">
        <w:rPr>
          <w:rFonts w:ascii="Arial" w:hAnsi="Arial" w:cs="Arial"/>
          <w:i/>
          <w:iCs/>
          <w:color w:val="222222"/>
          <w:shd w:val="clear" w:color="auto" w:fill="FFFFFF"/>
        </w:rPr>
        <w:t>Higher Education Research &amp; Development</w:t>
      </w:r>
      <w:r w:rsidRPr="001D40D7">
        <w:rPr>
          <w:rFonts w:ascii="Arial" w:hAnsi="Arial" w:cs="Arial"/>
          <w:color w:val="222222"/>
          <w:shd w:val="clear" w:color="auto" w:fill="FFFFFF"/>
        </w:rPr>
        <w:t>, </w:t>
      </w:r>
      <w:r w:rsidRPr="001D40D7">
        <w:rPr>
          <w:rFonts w:ascii="Arial" w:hAnsi="Arial" w:cs="Arial"/>
          <w:i/>
          <w:iCs/>
          <w:color w:val="222222"/>
          <w:shd w:val="clear" w:color="auto" w:fill="FFFFFF"/>
        </w:rPr>
        <w:t>42</w:t>
      </w:r>
      <w:r w:rsidRPr="001D40D7">
        <w:rPr>
          <w:rFonts w:ascii="Arial" w:hAnsi="Arial" w:cs="Arial"/>
          <w:color w:val="222222"/>
          <w:shd w:val="clear" w:color="auto" w:fill="FFFFFF"/>
        </w:rPr>
        <w:t xml:space="preserve">(1), pp.244-259. Available at: </w:t>
      </w:r>
      <w:hyperlink r:id="rId11" w:history="1">
        <w:r w:rsidRPr="001D40D7">
          <w:rPr>
            <w:rStyle w:val="Hyperlink"/>
            <w:rFonts w:ascii="Arial" w:hAnsi="Arial" w:cs="Arial"/>
            <w:shd w:val="clear" w:color="auto" w:fill="FFFFFF"/>
          </w:rPr>
          <w:t>https://www.researchgate.net/profile/Hui-Chin-Yeh/publication/357793178_Developing_College_Students%27_Critical_Thinking_through_Reflective_Writing/links/6587056b2468df72d3cebf81/Developing-College-Students-Critical-Thinking-through-Reflective-Writing.pdf</w:t>
        </w:r>
      </w:hyperlink>
    </w:p>
    <w:p w14:paraId="44155D82" w14:textId="77777777" w:rsidR="005C7CBB" w:rsidRPr="001D40D7" w:rsidRDefault="005C7CBB" w:rsidP="001D40D7">
      <w:pPr>
        <w:spacing w:line="360" w:lineRule="auto"/>
        <w:jc w:val="both"/>
        <w:rPr>
          <w:rFonts w:ascii="Arial" w:hAnsi="Arial" w:cs="Arial"/>
          <w:b/>
          <w:sz w:val="24"/>
          <w:szCs w:val="24"/>
        </w:rPr>
      </w:pPr>
    </w:p>
    <w:p w14:paraId="02B11454" w14:textId="77777777" w:rsidR="002E0E37" w:rsidRPr="001D40D7" w:rsidRDefault="002E0E37" w:rsidP="001D40D7">
      <w:pPr>
        <w:spacing w:line="360" w:lineRule="auto"/>
        <w:jc w:val="both"/>
        <w:rPr>
          <w:rFonts w:ascii="Arial" w:hAnsi="Arial" w:cs="Arial"/>
          <w:b/>
          <w:sz w:val="24"/>
          <w:szCs w:val="24"/>
        </w:rPr>
      </w:pPr>
    </w:p>
    <w:p w14:paraId="5E6594A9" w14:textId="77777777" w:rsidR="002E0E37" w:rsidRPr="001D40D7" w:rsidRDefault="002E0E37" w:rsidP="001D40D7">
      <w:pPr>
        <w:spacing w:line="360" w:lineRule="auto"/>
        <w:jc w:val="both"/>
        <w:rPr>
          <w:rFonts w:ascii="Arial" w:hAnsi="Arial" w:cs="Arial"/>
          <w:b/>
          <w:sz w:val="24"/>
          <w:szCs w:val="24"/>
        </w:rPr>
      </w:pPr>
    </w:p>
    <w:p w14:paraId="2A627694" w14:textId="723DF7E6" w:rsidR="002E0E37" w:rsidRPr="001D40D7" w:rsidRDefault="009E74D4" w:rsidP="001D40D7">
      <w:pPr>
        <w:spacing w:line="360" w:lineRule="auto"/>
        <w:jc w:val="both"/>
        <w:rPr>
          <w:rFonts w:ascii="Arial" w:hAnsi="Arial" w:cs="Arial"/>
          <w:b/>
          <w:sz w:val="24"/>
          <w:szCs w:val="24"/>
        </w:rPr>
      </w:pPr>
      <w:r w:rsidRPr="001D40D7">
        <w:rPr>
          <w:rFonts w:ascii="Arial" w:hAnsi="Arial" w:cs="Arial"/>
          <w:b/>
          <w:sz w:val="24"/>
          <w:szCs w:val="24"/>
        </w:rPr>
        <w:br w:type="page"/>
      </w:r>
      <w:r w:rsidR="002E0E37" w:rsidRPr="001D40D7">
        <w:rPr>
          <w:rFonts w:ascii="Arial" w:hAnsi="Arial" w:cs="Arial"/>
          <w:b/>
          <w:sz w:val="24"/>
          <w:szCs w:val="24"/>
        </w:rPr>
        <w:lastRenderedPageBreak/>
        <w:br w:type="page"/>
      </w:r>
    </w:p>
    <w:p w14:paraId="1E6BCBFB" w14:textId="51B931EE" w:rsidR="007A7189" w:rsidRPr="002B6894" w:rsidRDefault="007A7189" w:rsidP="002B6894">
      <w:pPr>
        <w:pStyle w:val="Heading1"/>
        <w:rPr>
          <w:rFonts w:asciiTheme="minorHAnsi" w:hAnsiTheme="minorHAnsi" w:cstheme="minorBidi"/>
          <w:b w:val="0"/>
          <w:sz w:val="22"/>
          <w:szCs w:val="22"/>
        </w:rPr>
      </w:pPr>
    </w:p>
    <w:sectPr w:rsidR="007A7189" w:rsidRPr="002B6894" w:rsidSect="00277913">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0F36E8" w14:textId="77777777" w:rsidR="00B96382" w:rsidRDefault="00B96382" w:rsidP="002E0E37">
      <w:pPr>
        <w:spacing w:after="0" w:line="240" w:lineRule="auto"/>
      </w:pPr>
      <w:r>
        <w:separator/>
      </w:r>
    </w:p>
  </w:endnote>
  <w:endnote w:type="continuationSeparator" w:id="0">
    <w:p w14:paraId="72AC96E7" w14:textId="77777777" w:rsidR="00B96382" w:rsidRDefault="00B96382" w:rsidP="002E0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8C1AF6" w14:textId="77777777" w:rsidR="003129D1" w:rsidRDefault="003129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7209282"/>
      <w:docPartObj>
        <w:docPartGallery w:val="Page Numbers (Bottom of Page)"/>
        <w:docPartUnique/>
      </w:docPartObj>
    </w:sdtPr>
    <w:sdtEndPr/>
    <w:sdtContent>
      <w:p w14:paraId="4A9A5B40" w14:textId="77777777" w:rsidR="002E0E37" w:rsidRDefault="00F9280C">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EAB91C6" w14:textId="77777777" w:rsidR="002E0E37" w:rsidRDefault="002E0E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87AD8E" w14:textId="77777777" w:rsidR="003129D1" w:rsidRDefault="003129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B043B" w14:textId="77777777" w:rsidR="00B96382" w:rsidRDefault="00B96382" w:rsidP="002E0E37">
      <w:pPr>
        <w:spacing w:after="0" w:line="240" w:lineRule="auto"/>
      </w:pPr>
      <w:r>
        <w:separator/>
      </w:r>
    </w:p>
  </w:footnote>
  <w:footnote w:type="continuationSeparator" w:id="0">
    <w:p w14:paraId="3BBAC853" w14:textId="77777777" w:rsidR="00B96382" w:rsidRDefault="00B96382" w:rsidP="002E0E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608648" w14:textId="77777777" w:rsidR="003129D1" w:rsidRDefault="003129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5D3E3F" w14:textId="77777777" w:rsidR="003129D1" w:rsidRDefault="003129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1FB821" w14:textId="77777777" w:rsidR="003129D1" w:rsidRDefault="003129D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189"/>
    <w:rsid w:val="00004BD3"/>
    <w:rsid w:val="000121ED"/>
    <w:rsid w:val="00016F8E"/>
    <w:rsid w:val="00054887"/>
    <w:rsid w:val="0006077F"/>
    <w:rsid w:val="00072176"/>
    <w:rsid w:val="000768A9"/>
    <w:rsid w:val="0008205E"/>
    <w:rsid w:val="000A2E05"/>
    <w:rsid w:val="000C28FD"/>
    <w:rsid w:val="000F2691"/>
    <w:rsid w:val="00107DD9"/>
    <w:rsid w:val="00173A63"/>
    <w:rsid w:val="001B581A"/>
    <w:rsid w:val="001D40D7"/>
    <w:rsid w:val="001D7211"/>
    <w:rsid w:val="001F59BC"/>
    <w:rsid w:val="002303D2"/>
    <w:rsid w:val="00255307"/>
    <w:rsid w:val="0027561A"/>
    <w:rsid w:val="00277913"/>
    <w:rsid w:val="002779B8"/>
    <w:rsid w:val="002B6894"/>
    <w:rsid w:val="002E0E37"/>
    <w:rsid w:val="003129D1"/>
    <w:rsid w:val="00361622"/>
    <w:rsid w:val="00364F33"/>
    <w:rsid w:val="00365C68"/>
    <w:rsid w:val="00381DD8"/>
    <w:rsid w:val="003C30EF"/>
    <w:rsid w:val="003C3F1F"/>
    <w:rsid w:val="003F6B03"/>
    <w:rsid w:val="00404920"/>
    <w:rsid w:val="00430939"/>
    <w:rsid w:val="00444D37"/>
    <w:rsid w:val="00473E3B"/>
    <w:rsid w:val="00492DD0"/>
    <w:rsid w:val="004B105E"/>
    <w:rsid w:val="004E7770"/>
    <w:rsid w:val="005350E5"/>
    <w:rsid w:val="00573B91"/>
    <w:rsid w:val="00576FC5"/>
    <w:rsid w:val="005A0D1D"/>
    <w:rsid w:val="005B1185"/>
    <w:rsid w:val="005C03D3"/>
    <w:rsid w:val="005C7CBB"/>
    <w:rsid w:val="005F0137"/>
    <w:rsid w:val="00605FFB"/>
    <w:rsid w:val="0060732B"/>
    <w:rsid w:val="006126CC"/>
    <w:rsid w:val="00623F6E"/>
    <w:rsid w:val="00664CCD"/>
    <w:rsid w:val="0067279A"/>
    <w:rsid w:val="006840CC"/>
    <w:rsid w:val="00690F11"/>
    <w:rsid w:val="006D7887"/>
    <w:rsid w:val="006F6E1E"/>
    <w:rsid w:val="007164C2"/>
    <w:rsid w:val="0072107D"/>
    <w:rsid w:val="00765736"/>
    <w:rsid w:val="007A344C"/>
    <w:rsid w:val="007A7189"/>
    <w:rsid w:val="007C2F21"/>
    <w:rsid w:val="00807B01"/>
    <w:rsid w:val="008502C3"/>
    <w:rsid w:val="008D0942"/>
    <w:rsid w:val="008D20C4"/>
    <w:rsid w:val="00931015"/>
    <w:rsid w:val="0093115D"/>
    <w:rsid w:val="0097183D"/>
    <w:rsid w:val="009A41DB"/>
    <w:rsid w:val="009E74D4"/>
    <w:rsid w:val="00A022AD"/>
    <w:rsid w:val="00A034A3"/>
    <w:rsid w:val="00A03B6C"/>
    <w:rsid w:val="00A16168"/>
    <w:rsid w:val="00A24D69"/>
    <w:rsid w:val="00A516C1"/>
    <w:rsid w:val="00A529CD"/>
    <w:rsid w:val="00A97659"/>
    <w:rsid w:val="00AA08CD"/>
    <w:rsid w:val="00AA21F2"/>
    <w:rsid w:val="00AC21AE"/>
    <w:rsid w:val="00AD4985"/>
    <w:rsid w:val="00B20880"/>
    <w:rsid w:val="00B24A36"/>
    <w:rsid w:val="00B873B2"/>
    <w:rsid w:val="00B96382"/>
    <w:rsid w:val="00BB7F7E"/>
    <w:rsid w:val="00BD3810"/>
    <w:rsid w:val="00BF0C39"/>
    <w:rsid w:val="00C27E68"/>
    <w:rsid w:val="00C3692D"/>
    <w:rsid w:val="00C657EE"/>
    <w:rsid w:val="00C66AED"/>
    <w:rsid w:val="00C720E4"/>
    <w:rsid w:val="00CE3729"/>
    <w:rsid w:val="00D17CA4"/>
    <w:rsid w:val="00DC68AE"/>
    <w:rsid w:val="00DD0497"/>
    <w:rsid w:val="00E0274A"/>
    <w:rsid w:val="00E24B55"/>
    <w:rsid w:val="00E8268D"/>
    <w:rsid w:val="00E93E4B"/>
    <w:rsid w:val="00F00805"/>
    <w:rsid w:val="00F21B88"/>
    <w:rsid w:val="00F928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296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7913"/>
  </w:style>
  <w:style w:type="paragraph" w:styleId="Heading1">
    <w:name w:val="heading 1"/>
    <w:basedOn w:val="Normal"/>
    <w:next w:val="Normal"/>
    <w:link w:val="Heading1Char"/>
    <w:uiPriority w:val="9"/>
    <w:qFormat/>
    <w:rsid w:val="007A344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AC21A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AC21A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A718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A7189"/>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2E0E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0E37"/>
  </w:style>
  <w:style w:type="paragraph" w:styleId="Footer">
    <w:name w:val="footer"/>
    <w:basedOn w:val="Normal"/>
    <w:link w:val="FooterChar"/>
    <w:uiPriority w:val="99"/>
    <w:unhideWhenUsed/>
    <w:rsid w:val="002E0E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0E37"/>
  </w:style>
  <w:style w:type="paragraph" w:styleId="BalloonText">
    <w:name w:val="Balloon Text"/>
    <w:basedOn w:val="Normal"/>
    <w:link w:val="BalloonTextChar"/>
    <w:uiPriority w:val="99"/>
    <w:semiHidden/>
    <w:unhideWhenUsed/>
    <w:rsid w:val="009E74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74D4"/>
    <w:rPr>
      <w:rFonts w:ascii="Tahoma" w:hAnsi="Tahoma" w:cs="Tahoma"/>
      <w:sz w:val="16"/>
      <w:szCs w:val="16"/>
    </w:rPr>
  </w:style>
  <w:style w:type="character" w:customStyle="1" w:styleId="Heading2Char">
    <w:name w:val="Heading 2 Char"/>
    <w:basedOn w:val="DefaultParagraphFont"/>
    <w:link w:val="Heading2"/>
    <w:uiPriority w:val="9"/>
    <w:rsid w:val="00AC21A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AC21AE"/>
    <w:rPr>
      <w:rFonts w:ascii="Times New Roman" w:eastAsia="Times New Roman" w:hAnsi="Times New Roman" w:cs="Times New Roman"/>
      <w:b/>
      <w:bCs/>
      <w:sz w:val="27"/>
      <w:szCs w:val="27"/>
    </w:rPr>
  </w:style>
  <w:style w:type="paragraph" w:styleId="NormalWeb">
    <w:name w:val="Normal (Web)"/>
    <w:basedOn w:val="Normal"/>
    <w:uiPriority w:val="99"/>
    <w:unhideWhenUsed/>
    <w:rsid w:val="00AC21A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73E3B"/>
    <w:rPr>
      <w:color w:val="0000FF"/>
      <w:u w:val="single"/>
    </w:rPr>
  </w:style>
  <w:style w:type="character" w:customStyle="1" w:styleId="sr-only">
    <w:name w:val="sr-only"/>
    <w:basedOn w:val="DefaultParagraphFont"/>
    <w:rsid w:val="00473E3B"/>
  </w:style>
  <w:style w:type="character" w:customStyle="1" w:styleId="Heading1Char">
    <w:name w:val="Heading 1 Char"/>
    <w:basedOn w:val="DefaultParagraphFont"/>
    <w:link w:val="Heading1"/>
    <w:uiPriority w:val="9"/>
    <w:rsid w:val="007A344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76FC5"/>
    <w:pPr>
      <w:outlineLvl w:val="9"/>
    </w:pPr>
  </w:style>
  <w:style w:type="paragraph" w:styleId="TOC1">
    <w:name w:val="toc 1"/>
    <w:basedOn w:val="Normal"/>
    <w:next w:val="Normal"/>
    <w:autoRedefine/>
    <w:uiPriority w:val="39"/>
    <w:unhideWhenUsed/>
    <w:rsid w:val="00576FC5"/>
    <w:pPr>
      <w:spacing w:after="100"/>
    </w:pPr>
  </w:style>
  <w:style w:type="paragraph" w:styleId="Bibliography">
    <w:name w:val="Bibliography"/>
    <w:basedOn w:val="Normal"/>
    <w:next w:val="Normal"/>
    <w:uiPriority w:val="37"/>
    <w:unhideWhenUsed/>
    <w:rsid w:val="007C2F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683587">
      <w:bodyDiv w:val="1"/>
      <w:marLeft w:val="0"/>
      <w:marRight w:val="0"/>
      <w:marTop w:val="0"/>
      <w:marBottom w:val="0"/>
      <w:divBdr>
        <w:top w:val="none" w:sz="0" w:space="0" w:color="auto"/>
        <w:left w:val="none" w:sz="0" w:space="0" w:color="auto"/>
        <w:bottom w:val="none" w:sz="0" w:space="0" w:color="auto"/>
        <w:right w:val="none" w:sz="0" w:space="0" w:color="auto"/>
      </w:divBdr>
    </w:div>
    <w:div w:id="156578718">
      <w:bodyDiv w:val="1"/>
      <w:marLeft w:val="0"/>
      <w:marRight w:val="0"/>
      <w:marTop w:val="0"/>
      <w:marBottom w:val="0"/>
      <w:divBdr>
        <w:top w:val="none" w:sz="0" w:space="0" w:color="auto"/>
        <w:left w:val="none" w:sz="0" w:space="0" w:color="auto"/>
        <w:bottom w:val="none" w:sz="0" w:space="0" w:color="auto"/>
        <w:right w:val="none" w:sz="0" w:space="0" w:color="auto"/>
      </w:divBdr>
    </w:div>
    <w:div w:id="549001392">
      <w:bodyDiv w:val="1"/>
      <w:marLeft w:val="0"/>
      <w:marRight w:val="0"/>
      <w:marTop w:val="0"/>
      <w:marBottom w:val="0"/>
      <w:divBdr>
        <w:top w:val="none" w:sz="0" w:space="0" w:color="auto"/>
        <w:left w:val="none" w:sz="0" w:space="0" w:color="auto"/>
        <w:bottom w:val="none" w:sz="0" w:space="0" w:color="auto"/>
        <w:right w:val="none" w:sz="0" w:space="0" w:color="auto"/>
      </w:divBdr>
    </w:div>
    <w:div w:id="657728505">
      <w:bodyDiv w:val="1"/>
      <w:marLeft w:val="0"/>
      <w:marRight w:val="0"/>
      <w:marTop w:val="0"/>
      <w:marBottom w:val="0"/>
      <w:divBdr>
        <w:top w:val="none" w:sz="0" w:space="0" w:color="auto"/>
        <w:left w:val="none" w:sz="0" w:space="0" w:color="auto"/>
        <w:bottom w:val="none" w:sz="0" w:space="0" w:color="auto"/>
        <w:right w:val="none" w:sz="0" w:space="0" w:color="auto"/>
      </w:divBdr>
    </w:div>
    <w:div w:id="794375518">
      <w:bodyDiv w:val="1"/>
      <w:marLeft w:val="0"/>
      <w:marRight w:val="0"/>
      <w:marTop w:val="0"/>
      <w:marBottom w:val="0"/>
      <w:divBdr>
        <w:top w:val="none" w:sz="0" w:space="0" w:color="auto"/>
        <w:left w:val="none" w:sz="0" w:space="0" w:color="auto"/>
        <w:bottom w:val="none" w:sz="0" w:space="0" w:color="auto"/>
        <w:right w:val="none" w:sz="0" w:space="0" w:color="auto"/>
      </w:divBdr>
    </w:div>
    <w:div w:id="900679961">
      <w:bodyDiv w:val="1"/>
      <w:marLeft w:val="0"/>
      <w:marRight w:val="0"/>
      <w:marTop w:val="0"/>
      <w:marBottom w:val="0"/>
      <w:divBdr>
        <w:top w:val="none" w:sz="0" w:space="0" w:color="auto"/>
        <w:left w:val="none" w:sz="0" w:space="0" w:color="auto"/>
        <w:bottom w:val="none" w:sz="0" w:space="0" w:color="auto"/>
        <w:right w:val="none" w:sz="0" w:space="0" w:color="auto"/>
      </w:divBdr>
    </w:div>
    <w:div w:id="958411929">
      <w:bodyDiv w:val="1"/>
      <w:marLeft w:val="0"/>
      <w:marRight w:val="0"/>
      <w:marTop w:val="0"/>
      <w:marBottom w:val="0"/>
      <w:divBdr>
        <w:top w:val="none" w:sz="0" w:space="0" w:color="auto"/>
        <w:left w:val="none" w:sz="0" w:space="0" w:color="auto"/>
        <w:bottom w:val="none" w:sz="0" w:space="0" w:color="auto"/>
        <w:right w:val="none" w:sz="0" w:space="0" w:color="auto"/>
      </w:divBdr>
      <w:divsChild>
        <w:div w:id="1959335555">
          <w:marLeft w:val="0"/>
          <w:marRight w:val="0"/>
          <w:marTop w:val="0"/>
          <w:marBottom w:val="0"/>
          <w:divBdr>
            <w:top w:val="none" w:sz="0" w:space="0" w:color="auto"/>
            <w:left w:val="none" w:sz="0" w:space="0" w:color="auto"/>
            <w:bottom w:val="none" w:sz="0" w:space="0" w:color="auto"/>
            <w:right w:val="none" w:sz="0" w:space="0" w:color="auto"/>
          </w:divBdr>
          <w:divsChild>
            <w:div w:id="826550191">
              <w:marLeft w:val="0"/>
              <w:marRight w:val="0"/>
              <w:marTop w:val="0"/>
              <w:marBottom w:val="0"/>
              <w:divBdr>
                <w:top w:val="none" w:sz="0" w:space="0" w:color="auto"/>
                <w:left w:val="none" w:sz="0" w:space="0" w:color="auto"/>
                <w:bottom w:val="none" w:sz="0" w:space="0" w:color="auto"/>
                <w:right w:val="none" w:sz="0" w:space="0" w:color="auto"/>
              </w:divBdr>
              <w:divsChild>
                <w:div w:id="699016579">
                  <w:marLeft w:val="0"/>
                  <w:marRight w:val="0"/>
                  <w:marTop w:val="0"/>
                  <w:marBottom w:val="0"/>
                  <w:divBdr>
                    <w:top w:val="none" w:sz="0" w:space="0" w:color="auto"/>
                    <w:left w:val="none" w:sz="0" w:space="0" w:color="auto"/>
                    <w:bottom w:val="none" w:sz="0" w:space="0" w:color="auto"/>
                    <w:right w:val="none" w:sz="0" w:space="0" w:color="auto"/>
                  </w:divBdr>
                  <w:divsChild>
                    <w:div w:id="1546914951">
                      <w:marLeft w:val="0"/>
                      <w:marRight w:val="0"/>
                      <w:marTop w:val="0"/>
                      <w:marBottom w:val="0"/>
                      <w:divBdr>
                        <w:top w:val="none" w:sz="0" w:space="0" w:color="auto"/>
                        <w:left w:val="none" w:sz="0" w:space="0" w:color="auto"/>
                        <w:bottom w:val="none" w:sz="0" w:space="0" w:color="auto"/>
                        <w:right w:val="none" w:sz="0" w:space="0" w:color="auto"/>
                      </w:divBdr>
                      <w:divsChild>
                        <w:div w:id="98373702">
                          <w:marLeft w:val="0"/>
                          <w:marRight w:val="0"/>
                          <w:marTop w:val="0"/>
                          <w:marBottom w:val="0"/>
                          <w:divBdr>
                            <w:top w:val="none" w:sz="0" w:space="0" w:color="auto"/>
                            <w:left w:val="none" w:sz="0" w:space="0" w:color="auto"/>
                            <w:bottom w:val="none" w:sz="0" w:space="0" w:color="auto"/>
                            <w:right w:val="none" w:sz="0" w:space="0" w:color="auto"/>
                          </w:divBdr>
                          <w:divsChild>
                            <w:div w:id="1874614335">
                              <w:marLeft w:val="0"/>
                              <w:marRight w:val="0"/>
                              <w:marTop w:val="0"/>
                              <w:marBottom w:val="0"/>
                              <w:divBdr>
                                <w:top w:val="none" w:sz="0" w:space="0" w:color="auto"/>
                                <w:left w:val="none" w:sz="0" w:space="0" w:color="auto"/>
                                <w:bottom w:val="none" w:sz="0" w:space="0" w:color="auto"/>
                                <w:right w:val="none" w:sz="0" w:space="0" w:color="auto"/>
                              </w:divBdr>
                              <w:divsChild>
                                <w:div w:id="88109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7815393">
      <w:bodyDiv w:val="1"/>
      <w:marLeft w:val="0"/>
      <w:marRight w:val="0"/>
      <w:marTop w:val="0"/>
      <w:marBottom w:val="0"/>
      <w:divBdr>
        <w:top w:val="none" w:sz="0" w:space="0" w:color="auto"/>
        <w:left w:val="none" w:sz="0" w:space="0" w:color="auto"/>
        <w:bottom w:val="none" w:sz="0" w:space="0" w:color="auto"/>
        <w:right w:val="none" w:sz="0" w:space="0" w:color="auto"/>
      </w:divBdr>
    </w:div>
    <w:div w:id="1653440065">
      <w:bodyDiv w:val="1"/>
      <w:marLeft w:val="0"/>
      <w:marRight w:val="0"/>
      <w:marTop w:val="0"/>
      <w:marBottom w:val="0"/>
      <w:divBdr>
        <w:top w:val="none" w:sz="0" w:space="0" w:color="auto"/>
        <w:left w:val="none" w:sz="0" w:space="0" w:color="auto"/>
        <w:bottom w:val="none" w:sz="0" w:space="0" w:color="auto"/>
        <w:right w:val="none" w:sz="0" w:space="0" w:color="auto"/>
      </w:divBdr>
    </w:div>
    <w:div w:id="1888953966">
      <w:bodyDiv w:val="1"/>
      <w:marLeft w:val="0"/>
      <w:marRight w:val="0"/>
      <w:marTop w:val="0"/>
      <w:marBottom w:val="0"/>
      <w:divBdr>
        <w:top w:val="none" w:sz="0" w:space="0" w:color="auto"/>
        <w:left w:val="none" w:sz="0" w:space="0" w:color="auto"/>
        <w:bottom w:val="none" w:sz="0" w:space="0" w:color="auto"/>
        <w:right w:val="none" w:sz="0" w:space="0" w:color="auto"/>
      </w:divBdr>
    </w:div>
    <w:div w:id="1970818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5/2/1527"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Hui-Chin-Yeh/publication/357793178_Developing_College_Students%27_Critical_Thinking_through_Reflective_Writing/links/6587056b2468df72d3cebf81/Developing-College-Students-Critical-Thinking-through-Reflective-Writing.pdf"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doi.org/10.1111/ejed.12563"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frontiersin.org/journals/psychology/articles/10.3389/fpsyg.2022.913219/full?utm_source=chatgpt.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Fri231</b:Tag>
    <b:SourceType>DocumentFromInternetSite</b:SourceType>
    <b:Guid>{D460FF2E-CCC3-554D-96F4-AB060219BA55}</b:Guid>
    <b:Title>Cognitive biases and their influence on critical thinking and scientific reasoning: A practical guide for students and teachers</b:Title>
    <b:Year>2023</b:Year>
    <b:Author>
      <b:Author>
        <b:NameList>
          <b:Person>
            <b:Last>Friedman</b:Last>
            <b:First>H.H.</b:First>
          </b:Person>
        </b:NameList>
      </b:Author>
    </b:Author>
    <b:LCID>en-GB</b:LCID>
    <b:URL>https://ssrn.com/abstract=2958800</b:URL>
    <b:Month>March</b:Month>
    <b:Day>3</b:Day>
    <b:YearAccessed>2023</b:YearAccessed>
    <b:MonthAccessed>March</b:MonthAccessed>
    <b:DayAccessed>3</b:DayAccessed>
    <b:RefOrder>1</b:RefOrder>
  </b:Source>
  <b:Source>
    <b:Tag>Riv23</b:Tag>
    <b:SourceType>JournalArticle</b:SourceType>
    <b:Guid>{005AB2B5-7004-7545-B198-E8A910013FC3}</b:Guid>
    <b:Title>The role of critical thinking in predicting and improving academic performance</b:Title>
    <b:Year>2023</b:Year>
    <b:JournalName>Sustainability ,https://www.mdpi.com/2071-1050/15/2/1527</b:JournalName>
    <b:Volume>15</b:Volume>
    <b:Issue>2</b:Issue>
    <b:Pages>1527</b:Pages>
    <b:Author>
      <b:Author>
        <b:NameList>
          <b:Person>
            <b:Last>Rivas</b:Last>
            <b:First>S.F.Saiz,</b:First>
            <b:Middle>C.Almeida, L.S.</b:Middle>
          </b:Person>
        </b:NameList>
      </b:Author>
    </b:Author>
    <b:RefOrder>2</b:RefOrder>
  </b:Source>
  <b:Source>
    <b:Tag>Riv</b:Tag>
    <b:SourceType>JournalArticle</b:SourceType>
    <b:Guid>{68B2F7A4-B01B-944F-9976-F3D7136553CD}</b:Guid>
    <b:Author>
      <b:Author>
        <b:NameList>
          <b:Person>
            <b:Last>Rivas</b:Last>
            <b:First>S.F.Saiz,</b:First>
            <b:Middle>C.Ossa, C.</b:Middle>
          </b:Person>
        </b:NameList>
      </b:Author>
    </b:Author>
    <b:Title>Metacognitive strategies and development of critical thinking in higher education</b:Title>
    <b:JournalName>Frontiers in Psychology, https://www.frontiersin.org/journals/psychology/articles/10.3389/fpsyg.2022.913219</b:JournalName>
    <b:Year>2022</b:Year>
    <b:Volume>13</b:Volume>
    <b:Pages>913219</b:Pages>
    <b:RefOrder>3</b:RefOrder>
  </b:Source>
  <b:Source>
    <b:Tag>Cor23</b:Tag>
    <b:SourceType>JournalArticle</b:SourceType>
    <b:Guid>{65A4E8EA-2981-E04C-9C17-68EA94B9E8EB}</b:Guid>
    <b:Author>
      <b:Author>
        <b:NameList>
          <b:Person>
            <b:Last>Cortellini</b:Last>
            <b:First>O.</b:First>
            <b:Middle>Van Damme, D.Zahner, D.Dawber, T.Rotholz, K.</b:Middle>
          </b:Person>
        </b:NameList>
      </b:Author>
    </b:Author>
    <b:Title>Assessing and developing critical‐thinking skills in higher educatio</b:Title>
    <b:JournalName>European Journal of Education</b:JournalName>
    <b:Year>2023</b:Year>
    <b:Volume>58</b:Volume>
    <b:Issue>3</b:Issue>
    <b:Pages>369–386</b:Pages>
    <b:RefOrder>4</b:RefOrder>
  </b:Source>
  <b:Source>
    <b:Tag>Yeh23</b:Tag>
    <b:SourceType>JournalArticle</b:SourceType>
    <b:Guid>{1811ACC5-BBBC-F241-8822-DA1142EF2460}</b:Guid>
    <b:Author>
      <b:Author>
        <b:NameList>
          <b:Person>
            <b:Last>Yeh</b:Last>
            <b:First>H.C.Yang,</b:First>
            <b:Middle>S.H.Fu, J.S.Shih, Y.C.</b:Middle>
          </b:Person>
        </b:NameList>
      </b:Author>
    </b:Author>
    <b:Title>Developing college students’ critical thinking through reflective writing</b:Title>
    <b:JournalName>Higher Education Research &amp; Development</b:JournalName>
    <b:Year>2023</b:Year>
    <b:Volume>41</b:Volume>
    <b:Issue>1</b:Issue>
    <b:Pages>244–259</b:Pages>
    <b:RefOrder>5</b:RefOrder>
  </b:Source>
</b:Sources>
</file>

<file path=customXml/itemProps1.xml><?xml version="1.0" encoding="utf-8"?>
<ds:datastoreItem xmlns:ds="http://schemas.openxmlformats.org/officeDocument/2006/customXml" ds:itemID="{F465BA4D-C57D-B340-869C-AF4E7023F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1018</Words>
  <Characters>6347</Characters>
  <Application>Microsoft Office Word</Application>
  <DocSecurity>0</DocSecurity>
  <Lines>121</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2026-03-14T09:18:00Z</dcterms:created>
  <dcterms:modified xsi:type="dcterms:W3CDTF">2026-03-14T09:18:00Z</dcterms:modified>
</cp:coreProperties>
</file>