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3E75FE" w14:textId="68197538" w:rsidR="00EB63D5" w:rsidRPr="00A354D7" w:rsidRDefault="00EB63D5" w:rsidP="00230E03">
      <w:pPr>
        <w:spacing w:line="480" w:lineRule="auto"/>
        <w:rPr>
          <w:rFonts w:ascii="Times New Roman" w:hAnsi="Times New Roman" w:cs="Times New Roman"/>
          <w:b/>
          <w:bCs/>
          <w:sz w:val="28"/>
          <w:szCs w:val="28"/>
          <w:lang w:val="en-GB"/>
        </w:rPr>
      </w:pPr>
    </w:p>
    <w:p w14:paraId="62D2ADAE" w14:textId="77777777" w:rsidR="00230E03" w:rsidRPr="00A354D7" w:rsidRDefault="00230E03" w:rsidP="00230E03">
      <w:pPr>
        <w:spacing w:line="480" w:lineRule="auto"/>
        <w:rPr>
          <w:rFonts w:ascii="Times New Roman" w:hAnsi="Times New Roman" w:cs="Times New Roman"/>
          <w:b/>
          <w:bCs/>
          <w:sz w:val="28"/>
          <w:szCs w:val="28"/>
          <w:lang w:val="en-GB"/>
        </w:rPr>
      </w:pPr>
    </w:p>
    <w:p w14:paraId="6DF400A4" w14:textId="77777777" w:rsidR="00230E03" w:rsidRPr="00A354D7" w:rsidRDefault="00230E03" w:rsidP="00230E03">
      <w:pPr>
        <w:spacing w:line="480" w:lineRule="auto"/>
        <w:rPr>
          <w:rFonts w:ascii="Times New Roman" w:hAnsi="Times New Roman" w:cs="Times New Roman"/>
          <w:b/>
          <w:bCs/>
          <w:sz w:val="28"/>
          <w:szCs w:val="28"/>
          <w:lang w:val="en-GB"/>
        </w:rPr>
      </w:pPr>
    </w:p>
    <w:p w14:paraId="015A324F" w14:textId="77777777" w:rsidR="00230E03" w:rsidRPr="00A354D7" w:rsidRDefault="00230E03" w:rsidP="00230E03">
      <w:pPr>
        <w:spacing w:line="480" w:lineRule="auto"/>
        <w:rPr>
          <w:rFonts w:ascii="Times New Roman" w:hAnsi="Times New Roman" w:cs="Times New Roman"/>
          <w:b/>
          <w:bCs/>
          <w:sz w:val="28"/>
          <w:szCs w:val="28"/>
          <w:lang w:val="en-GB"/>
        </w:rPr>
      </w:pPr>
    </w:p>
    <w:p w14:paraId="0E657ACE" w14:textId="77403604" w:rsidR="00230E03" w:rsidRPr="00A354D7" w:rsidRDefault="00230E03" w:rsidP="00230E03">
      <w:pPr>
        <w:spacing w:line="480" w:lineRule="auto"/>
        <w:jc w:val="center"/>
        <w:rPr>
          <w:rFonts w:ascii="Times New Roman" w:hAnsi="Times New Roman" w:cs="Times New Roman"/>
          <w:b/>
          <w:bCs/>
          <w:lang w:val="en-GB"/>
        </w:rPr>
      </w:pPr>
      <w:r w:rsidRPr="00A354D7">
        <w:rPr>
          <w:rFonts w:ascii="Times New Roman" w:hAnsi="Times New Roman" w:cs="Times New Roman"/>
          <w:b/>
          <w:bCs/>
          <w:lang w:val="en-GB"/>
        </w:rPr>
        <w:t>Health, Wellbeing and Sustainable Development</w:t>
      </w:r>
    </w:p>
    <w:p w14:paraId="5E491495" w14:textId="35BBB5CB" w:rsidR="00230E03" w:rsidRPr="009A5AA8" w:rsidRDefault="00230E03" w:rsidP="009A5AA8">
      <w:pPr>
        <w:spacing w:line="480" w:lineRule="auto"/>
        <w:jc w:val="center"/>
        <w:rPr>
          <w:rFonts w:ascii="Times New Roman" w:hAnsi="Times New Roman" w:cs="Times New Roman"/>
          <w:b/>
          <w:lang w:val="en-GB"/>
        </w:rPr>
      </w:pPr>
      <w:r w:rsidRPr="00A354D7">
        <w:rPr>
          <w:rFonts w:ascii="Times New Roman" w:hAnsi="Times New Roman" w:cs="Times New Roman"/>
          <w:b/>
          <w:lang w:val="en-GB"/>
        </w:rPr>
        <w:t>BMHP6030</w:t>
      </w:r>
    </w:p>
    <w:p w14:paraId="061D75E0" w14:textId="77777777" w:rsidR="00230E03" w:rsidRPr="00A354D7" w:rsidRDefault="00230E03" w:rsidP="00230E03">
      <w:pPr>
        <w:spacing w:line="480" w:lineRule="auto"/>
        <w:jc w:val="center"/>
        <w:rPr>
          <w:rFonts w:ascii="Times New Roman" w:hAnsi="Times New Roman" w:cs="Times New Roman"/>
          <w:b/>
          <w:bCs/>
          <w:lang w:val="en-GB"/>
        </w:rPr>
      </w:pPr>
    </w:p>
    <w:p w14:paraId="31B860CE" w14:textId="77777777" w:rsidR="00230E03" w:rsidRPr="00A354D7" w:rsidRDefault="00230E03" w:rsidP="00230E03">
      <w:pPr>
        <w:spacing w:line="480" w:lineRule="auto"/>
        <w:jc w:val="center"/>
        <w:rPr>
          <w:rFonts w:ascii="Times New Roman" w:hAnsi="Times New Roman" w:cs="Times New Roman"/>
          <w:b/>
          <w:bCs/>
          <w:lang w:val="en-GB"/>
        </w:rPr>
      </w:pPr>
    </w:p>
    <w:p w14:paraId="156A9740" w14:textId="412762EC" w:rsidR="00230E03" w:rsidRPr="00A354D7" w:rsidRDefault="00230E03" w:rsidP="00230E03">
      <w:pPr>
        <w:spacing w:line="480" w:lineRule="auto"/>
        <w:jc w:val="center"/>
        <w:rPr>
          <w:rFonts w:ascii="Times New Roman" w:hAnsi="Times New Roman" w:cs="Times New Roman"/>
          <w:b/>
          <w:bCs/>
          <w:lang w:val="en-GB"/>
        </w:rPr>
      </w:pPr>
      <w:r w:rsidRPr="00A354D7">
        <w:rPr>
          <w:rFonts w:ascii="Times New Roman" w:hAnsi="Times New Roman" w:cs="Times New Roman"/>
          <w:b/>
          <w:bCs/>
          <w:lang w:val="en-GB"/>
        </w:rPr>
        <w:t>Student Name:</w:t>
      </w:r>
      <w:r w:rsidR="00E476AC">
        <w:rPr>
          <w:rFonts w:ascii="Times New Roman" w:hAnsi="Times New Roman" w:cs="Times New Roman"/>
          <w:b/>
          <w:bCs/>
          <w:lang w:val="en-GB"/>
        </w:rPr>
        <w:t xml:space="preserve"> Shazia Malik </w:t>
      </w:r>
    </w:p>
    <w:p w14:paraId="7A0049A3" w14:textId="07DDC548" w:rsidR="00E476AC" w:rsidRDefault="00E476AC" w:rsidP="00E476AC">
      <w:pPr>
        <w:spacing w:line="480" w:lineRule="auto"/>
        <w:jc w:val="center"/>
        <w:rPr>
          <w:rFonts w:ascii="Times New Roman" w:hAnsi="Times New Roman" w:cs="Times New Roman"/>
          <w:b/>
          <w:bCs/>
          <w:lang w:val="en-GB"/>
        </w:rPr>
      </w:pPr>
      <w:r>
        <w:rPr>
          <w:rFonts w:ascii="Times New Roman" w:hAnsi="Times New Roman" w:cs="Times New Roman"/>
          <w:b/>
          <w:bCs/>
          <w:lang w:val="en-GB"/>
        </w:rPr>
        <w:t>Student Number: 2127945</w:t>
      </w:r>
    </w:p>
    <w:p w14:paraId="518451C1" w14:textId="4F0E2860" w:rsidR="00E476AC" w:rsidRPr="00A15A0D" w:rsidRDefault="00E476AC" w:rsidP="00E476AC">
      <w:pPr>
        <w:spacing w:line="480" w:lineRule="auto"/>
        <w:jc w:val="center"/>
        <w:rPr>
          <w:rFonts w:ascii="Times New Roman" w:hAnsi="Times New Roman" w:cs="Times New Roman"/>
          <w:lang w:val="en-GB"/>
        </w:rPr>
      </w:pPr>
      <w:r>
        <w:rPr>
          <w:rFonts w:ascii="Times New Roman" w:hAnsi="Times New Roman" w:cs="Times New Roman"/>
          <w:b/>
          <w:bCs/>
          <w:lang w:val="en-GB"/>
        </w:rPr>
        <w:t>Lecture</w:t>
      </w:r>
      <w:r w:rsidR="00A15A0D">
        <w:rPr>
          <w:rFonts w:ascii="Times New Roman" w:hAnsi="Times New Roman" w:cs="Times New Roman"/>
          <w:b/>
          <w:bCs/>
          <w:lang w:val="en-GB"/>
        </w:rPr>
        <w:t xml:space="preserve">: </w:t>
      </w:r>
      <w:proofErr w:type="spellStart"/>
      <w:r w:rsidR="00A15A0D">
        <w:rPr>
          <w:rFonts w:ascii="Times New Roman" w:hAnsi="Times New Roman" w:cs="Times New Roman"/>
          <w:b/>
          <w:bCs/>
          <w:lang w:val="en-GB"/>
        </w:rPr>
        <w:t>Paresa</w:t>
      </w:r>
      <w:proofErr w:type="spellEnd"/>
      <w:r w:rsidR="00A15A0D">
        <w:rPr>
          <w:rFonts w:ascii="Times New Roman" w:hAnsi="Times New Roman" w:cs="Times New Roman"/>
          <w:b/>
          <w:bCs/>
          <w:lang w:val="en-GB"/>
        </w:rPr>
        <w:t xml:space="preserve"> </w:t>
      </w:r>
      <w:r w:rsidR="00555A46">
        <w:rPr>
          <w:rFonts w:ascii="Times New Roman" w:hAnsi="Times New Roman" w:cs="Times New Roman"/>
          <w:b/>
          <w:bCs/>
          <w:lang w:val="en-GB"/>
        </w:rPr>
        <w:t>Ahmed</w:t>
      </w:r>
    </w:p>
    <w:p w14:paraId="34915B80" w14:textId="77777777" w:rsidR="002F4907" w:rsidRPr="00A354D7" w:rsidRDefault="002F4907" w:rsidP="00E476AC">
      <w:pPr>
        <w:spacing w:line="480" w:lineRule="auto"/>
        <w:jc w:val="center"/>
        <w:rPr>
          <w:rFonts w:ascii="Times New Roman" w:hAnsi="Times New Roman" w:cs="Times New Roman"/>
          <w:b/>
          <w:bCs/>
          <w:lang w:val="en-GB"/>
        </w:rPr>
      </w:pPr>
    </w:p>
    <w:p w14:paraId="26807FCA" w14:textId="70C17A49" w:rsidR="00230E03" w:rsidRDefault="00230E03" w:rsidP="009A5AA8">
      <w:pPr>
        <w:spacing w:line="480" w:lineRule="auto"/>
        <w:rPr>
          <w:rFonts w:ascii="Times New Roman" w:hAnsi="Times New Roman" w:cs="Times New Roman"/>
          <w:b/>
          <w:bCs/>
          <w:lang w:val="en-GB"/>
        </w:rPr>
      </w:pPr>
    </w:p>
    <w:p w14:paraId="1771FEE1" w14:textId="77777777" w:rsidR="00E476AC" w:rsidRDefault="00E476AC" w:rsidP="009A5AA8">
      <w:pPr>
        <w:spacing w:line="480" w:lineRule="auto"/>
        <w:rPr>
          <w:rFonts w:ascii="Times New Roman" w:hAnsi="Times New Roman" w:cs="Times New Roman"/>
          <w:b/>
          <w:bCs/>
          <w:lang w:val="en-GB"/>
        </w:rPr>
      </w:pPr>
    </w:p>
    <w:p w14:paraId="72D19187" w14:textId="77777777" w:rsidR="00E476AC" w:rsidRDefault="00E476AC" w:rsidP="009A5AA8">
      <w:pPr>
        <w:spacing w:line="480" w:lineRule="auto"/>
        <w:rPr>
          <w:rFonts w:ascii="Times New Roman" w:hAnsi="Times New Roman" w:cs="Times New Roman"/>
          <w:b/>
          <w:bCs/>
          <w:lang w:val="en-GB"/>
        </w:rPr>
      </w:pPr>
    </w:p>
    <w:p w14:paraId="71129B2F" w14:textId="77777777" w:rsidR="00E476AC" w:rsidRPr="00A354D7" w:rsidRDefault="00E476AC" w:rsidP="009A5AA8">
      <w:pPr>
        <w:spacing w:line="480" w:lineRule="auto"/>
        <w:rPr>
          <w:rFonts w:ascii="Times New Roman" w:hAnsi="Times New Roman" w:cs="Times New Roman"/>
          <w:b/>
          <w:bCs/>
          <w:lang w:val="en-GB"/>
        </w:rPr>
      </w:pPr>
    </w:p>
    <w:p w14:paraId="5FF1A225" w14:textId="77777777" w:rsidR="00EB63D5" w:rsidRDefault="00EB63D5" w:rsidP="00EB63D5">
      <w:pPr>
        <w:spacing w:line="480" w:lineRule="auto"/>
        <w:jc w:val="center"/>
        <w:rPr>
          <w:rFonts w:ascii="Times New Roman" w:hAnsi="Times New Roman" w:cs="Times New Roman"/>
          <w:b/>
          <w:bCs/>
          <w:sz w:val="28"/>
          <w:szCs w:val="28"/>
          <w:lang w:val="en-GB"/>
        </w:rPr>
      </w:pPr>
    </w:p>
    <w:p w14:paraId="13992CB7" w14:textId="77777777" w:rsidR="00E476AC" w:rsidRDefault="00E476AC" w:rsidP="00EB63D5">
      <w:pPr>
        <w:spacing w:line="480" w:lineRule="auto"/>
        <w:jc w:val="center"/>
        <w:rPr>
          <w:rFonts w:ascii="Times New Roman" w:hAnsi="Times New Roman" w:cs="Times New Roman"/>
          <w:b/>
          <w:bCs/>
          <w:sz w:val="28"/>
          <w:szCs w:val="28"/>
          <w:lang w:val="en-GB"/>
        </w:rPr>
      </w:pPr>
    </w:p>
    <w:p w14:paraId="3CD038A3" w14:textId="77777777" w:rsidR="00E476AC" w:rsidRDefault="00E476AC" w:rsidP="00EB63D5">
      <w:pPr>
        <w:spacing w:line="480" w:lineRule="auto"/>
        <w:jc w:val="center"/>
        <w:rPr>
          <w:rFonts w:ascii="Times New Roman" w:hAnsi="Times New Roman" w:cs="Times New Roman"/>
          <w:b/>
          <w:bCs/>
          <w:sz w:val="28"/>
          <w:szCs w:val="28"/>
          <w:lang w:val="en-GB"/>
        </w:rPr>
      </w:pPr>
    </w:p>
    <w:p w14:paraId="4228600D" w14:textId="77777777" w:rsidR="00E476AC" w:rsidRPr="00A354D7" w:rsidRDefault="00E476AC" w:rsidP="00EB63D5">
      <w:pPr>
        <w:spacing w:line="480" w:lineRule="auto"/>
        <w:jc w:val="center"/>
        <w:rPr>
          <w:rFonts w:ascii="Times New Roman" w:hAnsi="Times New Roman" w:cs="Times New Roman"/>
          <w:b/>
          <w:bCs/>
          <w:sz w:val="28"/>
          <w:szCs w:val="28"/>
          <w:lang w:val="en-GB"/>
        </w:rPr>
      </w:pPr>
    </w:p>
    <w:p w14:paraId="79A7D720" w14:textId="77777777" w:rsidR="00EB63D5" w:rsidRPr="00A354D7" w:rsidRDefault="00EB63D5" w:rsidP="00230E03">
      <w:pPr>
        <w:spacing w:line="480" w:lineRule="auto"/>
        <w:rPr>
          <w:rFonts w:ascii="Times New Roman" w:hAnsi="Times New Roman" w:cs="Times New Roman"/>
          <w:b/>
          <w:bCs/>
          <w:sz w:val="28"/>
          <w:szCs w:val="28"/>
          <w:lang w:val="en-GB"/>
        </w:rPr>
      </w:pPr>
    </w:p>
    <w:sdt>
      <w:sdtPr>
        <w:rPr>
          <w:rFonts w:asciiTheme="minorHAnsi" w:eastAsiaTheme="minorHAnsi" w:hAnsiTheme="minorHAnsi" w:cstheme="minorBidi"/>
          <w:color w:val="auto"/>
          <w:kern w:val="2"/>
          <w:sz w:val="24"/>
          <w:szCs w:val="24"/>
          <w:lang w:val="en-GB"/>
          <w14:ligatures w14:val="standardContextual"/>
        </w:rPr>
        <w:id w:val="-973059663"/>
        <w:docPartObj>
          <w:docPartGallery w:val="Table of Contents"/>
          <w:docPartUnique/>
        </w:docPartObj>
      </w:sdtPr>
      <w:sdtEndPr>
        <w:rPr>
          <w:rFonts w:ascii="Times New Roman" w:hAnsi="Times New Roman" w:cs="Times New Roman"/>
          <w:b/>
          <w:bCs/>
          <w:noProof/>
        </w:rPr>
      </w:sdtEndPr>
      <w:sdtContent>
        <w:p w14:paraId="3DF21280" w14:textId="3FE436BE" w:rsidR="005E7FD6" w:rsidRPr="00A354D7" w:rsidRDefault="005E7FD6" w:rsidP="005E7FD6">
          <w:pPr>
            <w:pStyle w:val="TOCHeading"/>
            <w:spacing w:line="360" w:lineRule="auto"/>
            <w:jc w:val="center"/>
            <w:rPr>
              <w:rFonts w:ascii="Times New Roman" w:hAnsi="Times New Roman" w:cs="Times New Roman"/>
              <w:b/>
              <w:bCs/>
              <w:lang w:val="en-GB"/>
            </w:rPr>
          </w:pPr>
          <w:r w:rsidRPr="00A354D7">
            <w:rPr>
              <w:rFonts w:ascii="Times New Roman" w:hAnsi="Times New Roman" w:cs="Times New Roman"/>
              <w:b/>
              <w:bCs/>
              <w:lang w:val="en-GB"/>
            </w:rPr>
            <w:t>Table of Contents</w:t>
          </w:r>
        </w:p>
        <w:p w14:paraId="7D29202C" w14:textId="45E3F219" w:rsidR="005E7FD6" w:rsidRPr="00A354D7" w:rsidRDefault="005E7FD6" w:rsidP="005E7FD6">
          <w:pPr>
            <w:pStyle w:val="TOC1"/>
            <w:tabs>
              <w:tab w:val="left" w:pos="480"/>
              <w:tab w:val="right" w:leader="dot" w:pos="9350"/>
            </w:tabs>
            <w:spacing w:line="360" w:lineRule="auto"/>
            <w:rPr>
              <w:rFonts w:ascii="Times New Roman" w:hAnsi="Times New Roman" w:cs="Times New Roman"/>
              <w:noProof/>
              <w:lang w:val="en-GB"/>
            </w:rPr>
          </w:pPr>
          <w:r w:rsidRPr="00A354D7">
            <w:rPr>
              <w:rFonts w:ascii="Times New Roman" w:hAnsi="Times New Roman" w:cs="Times New Roman"/>
              <w:lang w:val="en-GB"/>
            </w:rPr>
            <w:fldChar w:fldCharType="begin"/>
          </w:r>
          <w:r w:rsidRPr="00A354D7">
            <w:rPr>
              <w:rFonts w:ascii="Times New Roman" w:hAnsi="Times New Roman" w:cs="Times New Roman"/>
              <w:lang w:val="en-GB"/>
            </w:rPr>
            <w:instrText xml:space="preserve"> TOC \o "1-3" \h \z \u </w:instrText>
          </w:r>
          <w:r w:rsidRPr="00A354D7">
            <w:rPr>
              <w:rFonts w:ascii="Times New Roman" w:hAnsi="Times New Roman" w:cs="Times New Roman"/>
              <w:lang w:val="en-GB"/>
            </w:rPr>
            <w:fldChar w:fldCharType="separate"/>
          </w:r>
          <w:hyperlink w:anchor="_Toc222450412" w:history="1">
            <w:r w:rsidRPr="00A354D7">
              <w:rPr>
                <w:rStyle w:val="Hyperlink"/>
                <w:rFonts w:ascii="Times New Roman" w:hAnsi="Times New Roman" w:cs="Times New Roman"/>
                <w:noProof/>
                <w:lang w:val="en-GB"/>
              </w:rPr>
              <w:t>1.</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INTRODUCTION</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_Toc222450412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3</w:t>
            </w:r>
            <w:r w:rsidRPr="00A354D7">
              <w:rPr>
                <w:rFonts w:ascii="Times New Roman" w:hAnsi="Times New Roman" w:cs="Times New Roman"/>
                <w:noProof/>
                <w:webHidden/>
                <w:lang w:val="en-GB"/>
              </w:rPr>
              <w:fldChar w:fldCharType="end"/>
            </w:r>
          </w:hyperlink>
        </w:p>
        <w:p w14:paraId="2DC4235C" w14:textId="3AD5F660" w:rsidR="005E7FD6" w:rsidRPr="00A354D7" w:rsidRDefault="005E7FD6" w:rsidP="005E7FD6">
          <w:pPr>
            <w:pStyle w:val="TOC1"/>
            <w:tabs>
              <w:tab w:val="left" w:pos="480"/>
              <w:tab w:val="right" w:leader="dot" w:pos="9350"/>
            </w:tabs>
            <w:spacing w:line="360" w:lineRule="auto"/>
            <w:rPr>
              <w:rFonts w:ascii="Times New Roman" w:hAnsi="Times New Roman" w:cs="Times New Roman"/>
              <w:noProof/>
              <w:lang w:val="en-GB"/>
            </w:rPr>
          </w:pPr>
          <w:hyperlink w:anchor="_Toc222450413" w:history="1">
            <w:r w:rsidRPr="00A354D7">
              <w:rPr>
                <w:rStyle w:val="Hyperlink"/>
                <w:rFonts w:ascii="Times New Roman" w:hAnsi="Times New Roman" w:cs="Times New Roman"/>
                <w:noProof/>
                <w:lang w:val="en-GB"/>
              </w:rPr>
              <w:t>2.</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SECTION ONE: SDG 3 – GOOD HEALTH AND WELLBEING</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_Toc222450413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3</w:t>
            </w:r>
            <w:r w:rsidRPr="00A354D7">
              <w:rPr>
                <w:rFonts w:ascii="Times New Roman" w:hAnsi="Times New Roman" w:cs="Times New Roman"/>
                <w:noProof/>
                <w:webHidden/>
                <w:lang w:val="en-GB"/>
              </w:rPr>
              <w:fldChar w:fldCharType="end"/>
            </w:r>
          </w:hyperlink>
        </w:p>
        <w:p w14:paraId="588D3F23" w14:textId="75B54626" w:rsidR="005E7FD6" w:rsidRPr="00A354D7" w:rsidRDefault="005E7FD6" w:rsidP="005E7FD6">
          <w:pPr>
            <w:pStyle w:val="TOC2"/>
            <w:tabs>
              <w:tab w:val="left" w:pos="960"/>
              <w:tab w:val="right" w:leader="dot" w:pos="9350"/>
            </w:tabs>
            <w:spacing w:line="360" w:lineRule="auto"/>
            <w:rPr>
              <w:rFonts w:ascii="Times New Roman" w:hAnsi="Times New Roman" w:cs="Times New Roman"/>
              <w:noProof/>
              <w:lang w:val="en-GB"/>
            </w:rPr>
          </w:pPr>
          <w:hyperlink w:anchor="_Toc222450414" w:history="1">
            <w:r w:rsidRPr="00A354D7">
              <w:rPr>
                <w:rStyle w:val="Hyperlink"/>
                <w:rFonts w:ascii="Times New Roman" w:hAnsi="Times New Roman" w:cs="Times New Roman"/>
                <w:noProof/>
                <w:lang w:val="en-GB"/>
              </w:rPr>
              <w:t>2.1.</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Overview of SDG 3</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_Toc222450414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3</w:t>
            </w:r>
            <w:r w:rsidRPr="00A354D7">
              <w:rPr>
                <w:rFonts w:ascii="Times New Roman" w:hAnsi="Times New Roman" w:cs="Times New Roman"/>
                <w:noProof/>
                <w:webHidden/>
                <w:lang w:val="en-GB"/>
              </w:rPr>
              <w:fldChar w:fldCharType="end"/>
            </w:r>
          </w:hyperlink>
        </w:p>
        <w:p w14:paraId="3DBBFCD4" w14:textId="65B9FC63" w:rsidR="005E7FD6" w:rsidRPr="00A354D7" w:rsidRDefault="005E7FD6" w:rsidP="005E7FD6">
          <w:pPr>
            <w:pStyle w:val="TOC2"/>
            <w:tabs>
              <w:tab w:val="left" w:pos="960"/>
              <w:tab w:val="right" w:leader="dot" w:pos="9350"/>
            </w:tabs>
            <w:spacing w:line="360" w:lineRule="auto"/>
            <w:rPr>
              <w:rFonts w:ascii="Times New Roman" w:hAnsi="Times New Roman" w:cs="Times New Roman"/>
              <w:noProof/>
              <w:lang w:val="en-GB"/>
            </w:rPr>
          </w:pPr>
          <w:hyperlink w:anchor="_Toc222450415" w:history="1">
            <w:r w:rsidRPr="00A354D7">
              <w:rPr>
                <w:rStyle w:val="Hyperlink"/>
                <w:rFonts w:ascii="Times New Roman" w:hAnsi="Times New Roman" w:cs="Times New Roman"/>
                <w:noProof/>
                <w:lang w:val="en-GB"/>
              </w:rPr>
              <w:t>2.2.</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Global Impact and Policy Framework</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_Toc222450415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4</w:t>
            </w:r>
            <w:r w:rsidRPr="00A354D7">
              <w:rPr>
                <w:rFonts w:ascii="Times New Roman" w:hAnsi="Times New Roman" w:cs="Times New Roman"/>
                <w:noProof/>
                <w:webHidden/>
                <w:lang w:val="en-GB"/>
              </w:rPr>
              <w:fldChar w:fldCharType="end"/>
            </w:r>
          </w:hyperlink>
        </w:p>
        <w:p w14:paraId="6FDF260F" w14:textId="1D41B977" w:rsidR="005E7FD6" w:rsidRPr="00A354D7" w:rsidRDefault="005E7FD6" w:rsidP="005E7FD6">
          <w:pPr>
            <w:pStyle w:val="TOC2"/>
            <w:tabs>
              <w:tab w:val="left" w:pos="960"/>
              <w:tab w:val="right" w:leader="dot" w:pos="9350"/>
            </w:tabs>
            <w:spacing w:line="360" w:lineRule="auto"/>
            <w:rPr>
              <w:rFonts w:ascii="Times New Roman" w:hAnsi="Times New Roman" w:cs="Times New Roman"/>
              <w:noProof/>
              <w:lang w:val="en-GB"/>
            </w:rPr>
          </w:pPr>
          <w:hyperlink w:anchor="_Toc222450416" w:history="1">
            <w:r w:rsidRPr="00A354D7">
              <w:rPr>
                <w:rStyle w:val="Hyperlink"/>
                <w:rFonts w:ascii="Times New Roman" w:hAnsi="Times New Roman" w:cs="Times New Roman"/>
                <w:noProof/>
                <w:lang w:val="en-GB"/>
              </w:rPr>
              <w:t>2.3.</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National Level: United Kingdom</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_Toc222450416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4</w:t>
            </w:r>
            <w:r w:rsidRPr="00A354D7">
              <w:rPr>
                <w:rFonts w:ascii="Times New Roman" w:hAnsi="Times New Roman" w:cs="Times New Roman"/>
                <w:noProof/>
                <w:webHidden/>
                <w:lang w:val="en-GB"/>
              </w:rPr>
              <w:fldChar w:fldCharType="end"/>
            </w:r>
          </w:hyperlink>
        </w:p>
        <w:p w14:paraId="5EC3ED81" w14:textId="20E91C3B" w:rsidR="005E7FD6" w:rsidRPr="00A354D7" w:rsidRDefault="005E7FD6" w:rsidP="005E7FD6">
          <w:pPr>
            <w:pStyle w:val="TOC2"/>
            <w:tabs>
              <w:tab w:val="left" w:pos="960"/>
              <w:tab w:val="right" w:leader="dot" w:pos="9350"/>
            </w:tabs>
            <w:spacing w:line="360" w:lineRule="auto"/>
            <w:rPr>
              <w:rFonts w:ascii="Times New Roman" w:hAnsi="Times New Roman" w:cs="Times New Roman"/>
              <w:noProof/>
              <w:lang w:val="en-GB"/>
            </w:rPr>
          </w:pPr>
          <w:hyperlink w:anchor="_Toc222450417" w:history="1">
            <w:r w:rsidRPr="00A354D7">
              <w:rPr>
                <w:rStyle w:val="Hyperlink"/>
                <w:rFonts w:ascii="Times New Roman" w:hAnsi="Times New Roman" w:cs="Times New Roman"/>
                <w:noProof/>
                <w:lang w:val="en-GB"/>
              </w:rPr>
              <w:t>2.4.</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Local Level: Wales</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_Toc222450417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5</w:t>
            </w:r>
            <w:r w:rsidRPr="00A354D7">
              <w:rPr>
                <w:rFonts w:ascii="Times New Roman" w:hAnsi="Times New Roman" w:cs="Times New Roman"/>
                <w:noProof/>
                <w:webHidden/>
                <w:lang w:val="en-GB"/>
              </w:rPr>
              <w:fldChar w:fldCharType="end"/>
            </w:r>
          </w:hyperlink>
        </w:p>
        <w:p w14:paraId="1D7B68F9" w14:textId="3374D4A4" w:rsidR="005E7FD6" w:rsidRPr="00A354D7" w:rsidRDefault="005E7FD6" w:rsidP="005E7FD6">
          <w:pPr>
            <w:pStyle w:val="TOC2"/>
            <w:tabs>
              <w:tab w:val="left" w:pos="960"/>
              <w:tab w:val="right" w:leader="dot" w:pos="9350"/>
            </w:tabs>
            <w:spacing w:line="360" w:lineRule="auto"/>
            <w:rPr>
              <w:rFonts w:ascii="Times New Roman" w:hAnsi="Times New Roman" w:cs="Times New Roman"/>
              <w:noProof/>
              <w:lang w:val="en-GB"/>
            </w:rPr>
          </w:pPr>
          <w:hyperlink w:anchor="_Toc222450418" w:history="1">
            <w:r w:rsidRPr="00A354D7">
              <w:rPr>
                <w:rStyle w:val="Hyperlink"/>
                <w:rFonts w:ascii="Times New Roman" w:hAnsi="Times New Roman" w:cs="Times New Roman"/>
                <w:noProof/>
                <w:lang w:val="en-GB"/>
              </w:rPr>
              <w:t>2.5.</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Theoretical Application</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_Toc222450418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5</w:t>
            </w:r>
            <w:r w:rsidRPr="00A354D7">
              <w:rPr>
                <w:rFonts w:ascii="Times New Roman" w:hAnsi="Times New Roman" w:cs="Times New Roman"/>
                <w:noProof/>
                <w:webHidden/>
                <w:lang w:val="en-GB"/>
              </w:rPr>
              <w:fldChar w:fldCharType="end"/>
            </w:r>
          </w:hyperlink>
        </w:p>
        <w:p w14:paraId="2276DCA5" w14:textId="1E1D3F5B" w:rsidR="005E7FD6" w:rsidRPr="00A354D7" w:rsidRDefault="005E7FD6" w:rsidP="005E7FD6">
          <w:pPr>
            <w:pStyle w:val="TOC2"/>
            <w:tabs>
              <w:tab w:val="left" w:pos="960"/>
              <w:tab w:val="right" w:leader="dot" w:pos="9350"/>
            </w:tabs>
            <w:spacing w:line="360" w:lineRule="auto"/>
            <w:rPr>
              <w:rFonts w:ascii="Times New Roman" w:hAnsi="Times New Roman" w:cs="Times New Roman"/>
              <w:noProof/>
              <w:lang w:val="en-GB"/>
            </w:rPr>
          </w:pPr>
          <w:hyperlink w:anchor="_Toc222450419" w:history="1">
            <w:r w:rsidRPr="00A354D7">
              <w:rPr>
                <w:rStyle w:val="Hyperlink"/>
                <w:rFonts w:ascii="Times New Roman" w:hAnsi="Times New Roman" w:cs="Times New Roman"/>
                <w:noProof/>
                <w:lang w:val="en-GB"/>
              </w:rPr>
              <w:t>2.6.</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Critical Evaluation and Limitations</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_Toc222450419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6</w:t>
            </w:r>
            <w:r w:rsidRPr="00A354D7">
              <w:rPr>
                <w:rFonts w:ascii="Times New Roman" w:hAnsi="Times New Roman" w:cs="Times New Roman"/>
                <w:noProof/>
                <w:webHidden/>
                <w:lang w:val="en-GB"/>
              </w:rPr>
              <w:fldChar w:fldCharType="end"/>
            </w:r>
          </w:hyperlink>
        </w:p>
        <w:p w14:paraId="44FB64A8" w14:textId="5E54599E" w:rsidR="005E7FD6" w:rsidRPr="00A354D7" w:rsidRDefault="005E7FD6" w:rsidP="005E7FD6">
          <w:pPr>
            <w:pStyle w:val="TOC2"/>
            <w:tabs>
              <w:tab w:val="left" w:pos="960"/>
              <w:tab w:val="right" w:leader="dot" w:pos="9350"/>
            </w:tabs>
            <w:spacing w:line="360" w:lineRule="auto"/>
            <w:rPr>
              <w:rFonts w:ascii="Times New Roman" w:hAnsi="Times New Roman" w:cs="Times New Roman"/>
              <w:noProof/>
              <w:lang w:val="en-GB"/>
            </w:rPr>
          </w:pPr>
          <w:hyperlink w:anchor="_Toc222450420" w:history="1">
            <w:r w:rsidRPr="00A354D7">
              <w:rPr>
                <w:rStyle w:val="Hyperlink"/>
                <w:rFonts w:ascii="Times New Roman" w:hAnsi="Times New Roman" w:cs="Times New Roman"/>
                <w:noProof/>
                <w:lang w:val="en-GB"/>
              </w:rPr>
              <w:t>2.7.</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Evidence-Based Recommendations</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_Toc222450420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6</w:t>
            </w:r>
            <w:r w:rsidRPr="00A354D7">
              <w:rPr>
                <w:rFonts w:ascii="Times New Roman" w:hAnsi="Times New Roman" w:cs="Times New Roman"/>
                <w:noProof/>
                <w:webHidden/>
                <w:lang w:val="en-GB"/>
              </w:rPr>
              <w:fldChar w:fldCharType="end"/>
            </w:r>
          </w:hyperlink>
        </w:p>
        <w:p w14:paraId="7B515C24" w14:textId="0243340A" w:rsidR="005E7FD6" w:rsidRPr="00A354D7" w:rsidRDefault="005E7FD6" w:rsidP="005E7FD6">
          <w:pPr>
            <w:pStyle w:val="TOC1"/>
            <w:tabs>
              <w:tab w:val="left" w:pos="480"/>
              <w:tab w:val="right" w:leader="dot" w:pos="9350"/>
            </w:tabs>
            <w:spacing w:line="360" w:lineRule="auto"/>
            <w:rPr>
              <w:rFonts w:ascii="Times New Roman" w:hAnsi="Times New Roman" w:cs="Times New Roman"/>
              <w:noProof/>
              <w:lang w:val="en-GB"/>
            </w:rPr>
          </w:pPr>
          <w:hyperlink w:anchor="_Toc222450421" w:history="1">
            <w:r w:rsidRPr="00A354D7">
              <w:rPr>
                <w:rStyle w:val="Hyperlink"/>
                <w:rFonts w:ascii="Times New Roman" w:hAnsi="Times New Roman" w:cs="Times New Roman"/>
                <w:noProof/>
                <w:lang w:val="en-GB"/>
              </w:rPr>
              <w:t>3.</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SECTION TWO: SDG 10 – REDUCED INEQUALITIES</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_Toc222450421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7</w:t>
            </w:r>
            <w:r w:rsidRPr="00A354D7">
              <w:rPr>
                <w:rFonts w:ascii="Times New Roman" w:hAnsi="Times New Roman" w:cs="Times New Roman"/>
                <w:noProof/>
                <w:webHidden/>
                <w:lang w:val="en-GB"/>
              </w:rPr>
              <w:fldChar w:fldCharType="end"/>
            </w:r>
          </w:hyperlink>
        </w:p>
        <w:p w14:paraId="7B48CC7B" w14:textId="60BC587A" w:rsidR="005E7FD6" w:rsidRPr="00A354D7" w:rsidRDefault="005E7FD6" w:rsidP="005E7FD6">
          <w:pPr>
            <w:pStyle w:val="TOC2"/>
            <w:tabs>
              <w:tab w:val="left" w:pos="960"/>
              <w:tab w:val="right" w:leader="dot" w:pos="9350"/>
            </w:tabs>
            <w:spacing w:line="360" w:lineRule="auto"/>
            <w:rPr>
              <w:rFonts w:ascii="Times New Roman" w:hAnsi="Times New Roman" w:cs="Times New Roman"/>
              <w:noProof/>
              <w:lang w:val="en-GB"/>
            </w:rPr>
          </w:pPr>
          <w:hyperlink w:anchor="_Toc222450422" w:history="1">
            <w:r w:rsidRPr="00A354D7">
              <w:rPr>
                <w:rStyle w:val="Hyperlink"/>
                <w:rFonts w:ascii="Times New Roman" w:hAnsi="Times New Roman" w:cs="Times New Roman"/>
                <w:noProof/>
                <w:lang w:val="en-GB"/>
              </w:rPr>
              <w:t>3.1.</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Overview of SDG 10</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_Toc222450422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7</w:t>
            </w:r>
            <w:r w:rsidRPr="00A354D7">
              <w:rPr>
                <w:rFonts w:ascii="Times New Roman" w:hAnsi="Times New Roman" w:cs="Times New Roman"/>
                <w:noProof/>
                <w:webHidden/>
                <w:lang w:val="en-GB"/>
              </w:rPr>
              <w:fldChar w:fldCharType="end"/>
            </w:r>
          </w:hyperlink>
        </w:p>
        <w:p w14:paraId="32D9912E" w14:textId="25CAB086" w:rsidR="005E7FD6" w:rsidRPr="00A354D7" w:rsidRDefault="005E7FD6" w:rsidP="005E7FD6">
          <w:pPr>
            <w:pStyle w:val="TOC2"/>
            <w:tabs>
              <w:tab w:val="left" w:pos="960"/>
              <w:tab w:val="right" w:leader="dot" w:pos="9350"/>
            </w:tabs>
            <w:spacing w:line="360" w:lineRule="auto"/>
            <w:rPr>
              <w:rFonts w:ascii="Times New Roman" w:hAnsi="Times New Roman" w:cs="Times New Roman"/>
              <w:noProof/>
              <w:lang w:val="en-GB"/>
            </w:rPr>
          </w:pPr>
          <w:hyperlink w:anchor="_Toc222450423" w:history="1">
            <w:r w:rsidRPr="00A354D7">
              <w:rPr>
                <w:rStyle w:val="Hyperlink"/>
                <w:rFonts w:ascii="Times New Roman" w:hAnsi="Times New Roman" w:cs="Times New Roman"/>
                <w:noProof/>
                <w:lang w:val="en-GB"/>
              </w:rPr>
              <w:t>3.2.</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Global Perspective</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_Toc222450423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7</w:t>
            </w:r>
            <w:r w:rsidRPr="00A354D7">
              <w:rPr>
                <w:rFonts w:ascii="Times New Roman" w:hAnsi="Times New Roman" w:cs="Times New Roman"/>
                <w:noProof/>
                <w:webHidden/>
                <w:lang w:val="en-GB"/>
              </w:rPr>
              <w:fldChar w:fldCharType="end"/>
            </w:r>
          </w:hyperlink>
        </w:p>
        <w:p w14:paraId="5FA36D59" w14:textId="2FC1B347" w:rsidR="005E7FD6" w:rsidRPr="00A354D7" w:rsidRDefault="005E7FD6" w:rsidP="005E7FD6">
          <w:pPr>
            <w:pStyle w:val="TOC2"/>
            <w:tabs>
              <w:tab w:val="left" w:pos="960"/>
              <w:tab w:val="right" w:leader="dot" w:pos="9350"/>
            </w:tabs>
            <w:spacing w:line="360" w:lineRule="auto"/>
            <w:rPr>
              <w:rFonts w:ascii="Times New Roman" w:hAnsi="Times New Roman" w:cs="Times New Roman"/>
              <w:noProof/>
              <w:lang w:val="en-GB"/>
            </w:rPr>
          </w:pPr>
          <w:hyperlink w:anchor="_Toc222450424" w:history="1">
            <w:r w:rsidRPr="00A354D7">
              <w:rPr>
                <w:rStyle w:val="Hyperlink"/>
                <w:rFonts w:ascii="Times New Roman" w:hAnsi="Times New Roman" w:cs="Times New Roman"/>
                <w:noProof/>
                <w:lang w:val="en-GB"/>
              </w:rPr>
              <w:t>3.3.</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National Level: United Kingdom</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_Toc222450424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8</w:t>
            </w:r>
            <w:r w:rsidRPr="00A354D7">
              <w:rPr>
                <w:rFonts w:ascii="Times New Roman" w:hAnsi="Times New Roman" w:cs="Times New Roman"/>
                <w:noProof/>
                <w:webHidden/>
                <w:lang w:val="en-GB"/>
              </w:rPr>
              <w:fldChar w:fldCharType="end"/>
            </w:r>
          </w:hyperlink>
        </w:p>
        <w:p w14:paraId="1BA6CECB" w14:textId="3E4D245E" w:rsidR="005E7FD6" w:rsidRPr="00A354D7" w:rsidRDefault="005E7FD6" w:rsidP="005E7FD6">
          <w:pPr>
            <w:pStyle w:val="TOC2"/>
            <w:tabs>
              <w:tab w:val="left" w:pos="960"/>
              <w:tab w:val="right" w:leader="dot" w:pos="9350"/>
            </w:tabs>
            <w:spacing w:line="360" w:lineRule="auto"/>
            <w:rPr>
              <w:rFonts w:ascii="Times New Roman" w:hAnsi="Times New Roman" w:cs="Times New Roman"/>
              <w:noProof/>
              <w:lang w:val="en-GB"/>
            </w:rPr>
          </w:pPr>
          <w:hyperlink w:anchor="_Toc222450425" w:history="1">
            <w:r w:rsidRPr="00A354D7">
              <w:rPr>
                <w:rStyle w:val="Hyperlink"/>
                <w:rFonts w:ascii="Times New Roman" w:hAnsi="Times New Roman" w:cs="Times New Roman"/>
                <w:noProof/>
                <w:lang w:val="en-GB"/>
              </w:rPr>
              <w:t>3.4.</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Local Level: Wales</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_Toc222450425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8</w:t>
            </w:r>
            <w:r w:rsidRPr="00A354D7">
              <w:rPr>
                <w:rFonts w:ascii="Times New Roman" w:hAnsi="Times New Roman" w:cs="Times New Roman"/>
                <w:noProof/>
                <w:webHidden/>
                <w:lang w:val="en-GB"/>
              </w:rPr>
              <w:fldChar w:fldCharType="end"/>
            </w:r>
          </w:hyperlink>
        </w:p>
        <w:p w14:paraId="695804F4" w14:textId="77231727" w:rsidR="005E7FD6" w:rsidRPr="00A354D7" w:rsidRDefault="005E7FD6" w:rsidP="005E7FD6">
          <w:pPr>
            <w:pStyle w:val="TOC2"/>
            <w:tabs>
              <w:tab w:val="left" w:pos="960"/>
              <w:tab w:val="right" w:leader="dot" w:pos="9350"/>
            </w:tabs>
            <w:spacing w:line="360" w:lineRule="auto"/>
            <w:rPr>
              <w:rFonts w:ascii="Times New Roman" w:hAnsi="Times New Roman" w:cs="Times New Roman"/>
              <w:noProof/>
              <w:lang w:val="en-GB"/>
            </w:rPr>
          </w:pPr>
          <w:hyperlink w:anchor="_Toc222450426" w:history="1">
            <w:r w:rsidRPr="00A354D7">
              <w:rPr>
                <w:rStyle w:val="Hyperlink"/>
                <w:rFonts w:ascii="Times New Roman" w:hAnsi="Times New Roman" w:cs="Times New Roman"/>
                <w:noProof/>
                <w:lang w:val="en-GB"/>
              </w:rPr>
              <w:t>3.5.</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Theoretical Application</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_Toc222450426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9</w:t>
            </w:r>
            <w:r w:rsidRPr="00A354D7">
              <w:rPr>
                <w:rFonts w:ascii="Times New Roman" w:hAnsi="Times New Roman" w:cs="Times New Roman"/>
                <w:noProof/>
                <w:webHidden/>
                <w:lang w:val="en-GB"/>
              </w:rPr>
              <w:fldChar w:fldCharType="end"/>
            </w:r>
          </w:hyperlink>
        </w:p>
        <w:p w14:paraId="70C30238" w14:textId="434F973D" w:rsidR="005E7FD6" w:rsidRPr="00A354D7" w:rsidRDefault="005E7FD6" w:rsidP="005E7FD6">
          <w:pPr>
            <w:pStyle w:val="TOC2"/>
            <w:tabs>
              <w:tab w:val="left" w:pos="960"/>
              <w:tab w:val="right" w:leader="dot" w:pos="9350"/>
            </w:tabs>
            <w:spacing w:line="360" w:lineRule="auto"/>
            <w:rPr>
              <w:rFonts w:ascii="Times New Roman" w:hAnsi="Times New Roman" w:cs="Times New Roman"/>
              <w:noProof/>
              <w:lang w:val="en-GB"/>
            </w:rPr>
          </w:pPr>
          <w:hyperlink w:anchor="_Toc222450427" w:history="1">
            <w:r w:rsidRPr="00A354D7">
              <w:rPr>
                <w:rStyle w:val="Hyperlink"/>
                <w:rFonts w:ascii="Times New Roman" w:hAnsi="Times New Roman" w:cs="Times New Roman"/>
                <w:noProof/>
                <w:lang w:val="en-GB"/>
              </w:rPr>
              <w:t>3.6.</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Critical Evaluation and Limitations</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_Toc222450427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9</w:t>
            </w:r>
            <w:r w:rsidRPr="00A354D7">
              <w:rPr>
                <w:rFonts w:ascii="Times New Roman" w:hAnsi="Times New Roman" w:cs="Times New Roman"/>
                <w:noProof/>
                <w:webHidden/>
                <w:lang w:val="en-GB"/>
              </w:rPr>
              <w:fldChar w:fldCharType="end"/>
            </w:r>
          </w:hyperlink>
        </w:p>
        <w:p w14:paraId="043908AC" w14:textId="71DF639F" w:rsidR="005E7FD6" w:rsidRPr="00A354D7" w:rsidRDefault="005E7FD6" w:rsidP="005E7FD6">
          <w:pPr>
            <w:pStyle w:val="TOC2"/>
            <w:tabs>
              <w:tab w:val="left" w:pos="960"/>
              <w:tab w:val="right" w:leader="dot" w:pos="9350"/>
            </w:tabs>
            <w:spacing w:line="360" w:lineRule="auto"/>
            <w:rPr>
              <w:rFonts w:ascii="Times New Roman" w:hAnsi="Times New Roman" w:cs="Times New Roman"/>
              <w:noProof/>
              <w:lang w:val="en-GB"/>
            </w:rPr>
          </w:pPr>
          <w:hyperlink w:anchor="_Toc222450428" w:history="1">
            <w:r w:rsidRPr="00A354D7">
              <w:rPr>
                <w:rStyle w:val="Hyperlink"/>
                <w:rFonts w:ascii="Times New Roman" w:hAnsi="Times New Roman" w:cs="Times New Roman"/>
                <w:noProof/>
                <w:lang w:val="en-GB"/>
              </w:rPr>
              <w:t>3.7.</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Evidence-Based Recommendations</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_Toc222450428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10</w:t>
            </w:r>
            <w:r w:rsidRPr="00A354D7">
              <w:rPr>
                <w:rFonts w:ascii="Times New Roman" w:hAnsi="Times New Roman" w:cs="Times New Roman"/>
                <w:noProof/>
                <w:webHidden/>
                <w:lang w:val="en-GB"/>
              </w:rPr>
              <w:fldChar w:fldCharType="end"/>
            </w:r>
          </w:hyperlink>
        </w:p>
        <w:p w14:paraId="1B0E585F" w14:textId="33854BA0" w:rsidR="005E7FD6" w:rsidRPr="00A354D7" w:rsidRDefault="005E7FD6" w:rsidP="005E7FD6">
          <w:pPr>
            <w:pStyle w:val="TOC1"/>
            <w:tabs>
              <w:tab w:val="left" w:pos="480"/>
              <w:tab w:val="right" w:leader="dot" w:pos="9350"/>
            </w:tabs>
            <w:spacing w:line="360" w:lineRule="auto"/>
            <w:rPr>
              <w:rFonts w:ascii="Times New Roman" w:hAnsi="Times New Roman" w:cs="Times New Roman"/>
              <w:noProof/>
              <w:lang w:val="en-GB"/>
            </w:rPr>
          </w:pPr>
          <w:hyperlink w:anchor="_Toc222450429" w:history="1">
            <w:r w:rsidRPr="00A354D7">
              <w:rPr>
                <w:rStyle w:val="Hyperlink"/>
                <w:rFonts w:ascii="Times New Roman" w:hAnsi="Times New Roman" w:cs="Times New Roman"/>
                <w:noProof/>
                <w:lang w:val="en-GB"/>
              </w:rPr>
              <w:t>4.</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CONCLUSION</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_Toc222450429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10</w:t>
            </w:r>
            <w:r w:rsidRPr="00A354D7">
              <w:rPr>
                <w:rFonts w:ascii="Times New Roman" w:hAnsi="Times New Roman" w:cs="Times New Roman"/>
                <w:noProof/>
                <w:webHidden/>
                <w:lang w:val="en-GB"/>
              </w:rPr>
              <w:fldChar w:fldCharType="end"/>
            </w:r>
          </w:hyperlink>
        </w:p>
        <w:p w14:paraId="1060FC99" w14:textId="186BBD49" w:rsidR="005E7FD6" w:rsidRPr="00A354D7" w:rsidRDefault="005E7FD6" w:rsidP="005E7FD6">
          <w:pPr>
            <w:pStyle w:val="TOC1"/>
            <w:tabs>
              <w:tab w:val="left" w:pos="480"/>
              <w:tab w:val="right" w:leader="dot" w:pos="9350"/>
            </w:tabs>
            <w:spacing w:line="360" w:lineRule="auto"/>
            <w:rPr>
              <w:rFonts w:ascii="Times New Roman" w:hAnsi="Times New Roman" w:cs="Times New Roman"/>
              <w:noProof/>
              <w:lang w:val="en-GB"/>
            </w:rPr>
          </w:pPr>
          <w:hyperlink w:anchor="_Toc222450430" w:history="1">
            <w:r w:rsidRPr="00A354D7">
              <w:rPr>
                <w:rStyle w:val="Hyperlink"/>
                <w:rFonts w:ascii="Times New Roman" w:hAnsi="Times New Roman" w:cs="Times New Roman"/>
                <w:noProof/>
                <w:lang w:val="en-GB"/>
              </w:rPr>
              <w:t>5.</w:t>
            </w:r>
            <w:r w:rsidRPr="00A354D7">
              <w:rPr>
                <w:rFonts w:ascii="Times New Roman" w:hAnsi="Times New Roman" w:cs="Times New Roman"/>
                <w:noProof/>
                <w:lang w:val="en-GB"/>
              </w:rPr>
              <w:tab/>
            </w:r>
            <w:r w:rsidRPr="00A354D7">
              <w:rPr>
                <w:rStyle w:val="Hyperlink"/>
                <w:rFonts w:ascii="Times New Roman" w:hAnsi="Times New Roman" w:cs="Times New Roman"/>
                <w:noProof/>
                <w:lang w:val="en-GB"/>
              </w:rPr>
              <w:t>REFERENCES</w:t>
            </w:r>
            <w:r w:rsidRPr="00A354D7">
              <w:rPr>
                <w:rFonts w:ascii="Times New Roman" w:hAnsi="Times New Roman" w:cs="Times New Roman"/>
                <w:noProof/>
                <w:webHidden/>
                <w:lang w:val="en-GB"/>
              </w:rPr>
              <w:tab/>
            </w:r>
            <w:r w:rsidRPr="00A354D7">
              <w:rPr>
                <w:rFonts w:ascii="Times New Roman" w:hAnsi="Times New Roman" w:cs="Times New Roman"/>
                <w:noProof/>
                <w:webHidden/>
                <w:lang w:val="en-GB"/>
              </w:rPr>
              <w:fldChar w:fldCharType="begin"/>
            </w:r>
            <w:r w:rsidRPr="00A354D7">
              <w:rPr>
                <w:rFonts w:ascii="Times New Roman" w:hAnsi="Times New Roman" w:cs="Times New Roman"/>
                <w:noProof/>
                <w:webHidden/>
                <w:lang w:val="en-GB"/>
              </w:rPr>
              <w:instrText xml:space="preserve"> PAGEREF _Toc222450430 \h </w:instrText>
            </w:r>
            <w:r w:rsidRPr="00A354D7">
              <w:rPr>
                <w:rFonts w:ascii="Times New Roman" w:hAnsi="Times New Roman" w:cs="Times New Roman"/>
                <w:noProof/>
                <w:webHidden/>
                <w:lang w:val="en-GB"/>
              </w:rPr>
            </w:r>
            <w:r w:rsidRPr="00A354D7">
              <w:rPr>
                <w:rFonts w:ascii="Times New Roman" w:hAnsi="Times New Roman" w:cs="Times New Roman"/>
                <w:noProof/>
                <w:webHidden/>
                <w:lang w:val="en-GB"/>
              </w:rPr>
              <w:fldChar w:fldCharType="separate"/>
            </w:r>
            <w:r w:rsidR="00A354D7">
              <w:rPr>
                <w:rFonts w:ascii="Times New Roman" w:hAnsi="Times New Roman" w:cs="Times New Roman"/>
                <w:noProof/>
                <w:webHidden/>
                <w:lang w:val="en-GB"/>
              </w:rPr>
              <w:t>12</w:t>
            </w:r>
            <w:r w:rsidRPr="00A354D7">
              <w:rPr>
                <w:rFonts w:ascii="Times New Roman" w:hAnsi="Times New Roman" w:cs="Times New Roman"/>
                <w:noProof/>
                <w:webHidden/>
                <w:lang w:val="en-GB"/>
              </w:rPr>
              <w:fldChar w:fldCharType="end"/>
            </w:r>
          </w:hyperlink>
        </w:p>
        <w:p w14:paraId="0ABC7EA3" w14:textId="5811D9FA" w:rsidR="005E7FD6" w:rsidRPr="00A354D7" w:rsidRDefault="005E7FD6" w:rsidP="005E7FD6">
          <w:pPr>
            <w:spacing w:line="360" w:lineRule="auto"/>
            <w:rPr>
              <w:rFonts w:ascii="Times New Roman" w:hAnsi="Times New Roman" w:cs="Times New Roman"/>
              <w:lang w:val="en-GB"/>
            </w:rPr>
          </w:pPr>
          <w:r w:rsidRPr="00A354D7">
            <w:rPr>
              <w:rFonts w:ascii="Times New Roman" w:hAnsi="Times New Roman" w:cs="Times New Roman"/>
              <w:b/>
              <w:bCs/>
              <w:noProof/>
              <w:lang w:val="en-GB"/>
            </w:rPr>
            <w:fldChar w:fldCharType="end"/>
          </w:r>
        </w:p>
      </w:sdtContent>
    </w:sdt>
    <w:p w14:paraId="523D6D52" w14:textId="77777777" w:rsidR="00EB63D5" w:rsidRPr="00A354D7" w:rsidRDefault="00EB63D5" w:rsidP="004B0EA6">
      <w:pPr>
        <w:rPr>
          <w:lang w:val="en-GB"/>
        </w:rPr>
      </w:pPr>
    </w:p>
    <w:p w14:paraId="7A02B1F4" w14:textId="77777777" w:rsidR="005E7FD6" w:rsidRPr="00A354D7" w:rsidRDefault="005E7FD6" w:rsidP="004B0EA6">
      <w:pPr>
        <w:rPr>
          <w:lang w:val="en-GB"/>
        </w:rPr>
      </w:pPr>
    </w:p>
    <w:p w14:paraId="2E3BE5F2" w14:textId="77777777" w:rsidR="005E7FD6" w:rsidRPr="00A354D7" w:rsidRDefault="005E7FD6" w:rsidP="004B0EA6">
      <w:pPr>
        <w:rPr>
          <w:lang w:val="en-GB"/>
        </w:rPr>
      </w:pPr>
    </w:p>
    <w:p w14:paraId="76C669C1" w14:textId="75F452E3" w:rsidR="009A7182" w:rsidRPr="00A354D7" w:rsidRDefault="004071F2" w:rsidP="004071F2">
      <w:pPr>
        <w:pStyle w:val="Heading1"/>
        <w:numPr>
          <w:ilvl w:val="0"/>
          <w:numId w:val="0"/>
        </w:numPr>
        <w:rPr>
          <w:lang w:val="en-GB"/>
        </w:rPr>
      </w:pPr>
      <w:bookmarkStart w:id="0" w:name="_Toc222450412"/>
      <w:r>
        <w:rPr>
          <w:lang w:val="en-GB"/>
        </w:rPr>
        <w:t xml:space="preserve"> </w:t>
      </w:r>
      <w:r w:rsidR="009A7182" w:rsidRPr="00A354D7">
        <w:rPr>
          <w:lang w:val="en-GB"/>
        </w:rPr>
        <w:t>INTRODUCTION</w:t>
      </w:r>
      <w:bookmarkEnd w:id="0"/>
    </w:p>
    <w:p w14:paraId="1AC3798B" w14:textId="77777777" w:rsidR="005E2A0D" w:rsidRPr="00A354D7" w:rsidRDefault="005E2A0D" w:rsidP="005E2A0D">
      <w:pPr>
        <w:spacing w:line="480" w:lineRule="auto"/>
        <w:jc w:val="both"/>
        <w:rPr>
          <w:rFonts w:ascii="Times New Roman" w:hAnsi="Times New Roman" w:cs="Times New Roman"/>
          <w:lang w:val="en-GB"/>
        </w:rPr>
      </w:pPr>
      <w:r w:rsidRPr="00A354D7">
        <w:rPr>
          <w:rFonts w:ascii="Times New Roman" w:hAnsi="Times New Roman" w:cs="Times New Roman"/>
          <w:lang w:val="en-GB"/>
        </w:rPr>
        <w:t>United Nations Sustainable Development Goals (SDGs) offer a global framework to tackle interdependent global issues, such as health, inequality and sustainability (Pedersen et al., 2023). The objectives are mutually reinforcing, i.e. the development of one aspect affects the results in others, especially related to human wellbeing (Wanyana et al., 2024). Sustainability and health cannot be separated, since the equitable access to healthcare, social protection and inclusive governance are needed to develop in the long term (</w:t>
      </w:r>
      <w:proofErr w:type="spellStart"/>
      <w:r w:rsidRPr="00A354D7">
        <w:rPr>
          <w:rFonts w:ascii="Times New Roman" w:hAnsi="Times New Roman" w:cs="Times New Roman"/>
          <w:lang w:val="en-GB"/>
        </w:rPr>
        <w:t>Githui</w:t>
      </w:r>
      <w:proofErr w:type="spellEnd"/>
      <w:r w:rsidRPr="00A354D7">
        <w:rPr>
          <w:rFonts w:ascii="Times New Roman" w:hAnsi="Times New Roman" w:cs="Times New Roman"/>
          <w:lang w:val="en-GB"/>
        </w:rPr>
        <w:t xml:space="preserve"> &amp; </w:t>
      </w:r>
      <w:proofErr w:type="spellStart"/>
      <w:r w:rsidRPr="00A354D7">
        <w:rPr>
          <w:rFonts w:ascii="Times New Roman" w:hAnsi="Times New Roman" w:cs="Times New Roman"/>
          <w:lang w:val="en-GB"/>
        </w:rPr>
        <w:t>Njuru</w:t>
      </w:r>
      <w:proofErr w:type="spellEnd"/>
      <w:r w:rsidRPr="00A354D7">
        <w:rPr>
          <w:rFonts w:ascii="Times New Roman" w:hAnsi="Times New Roman" w:cs="Times New Roman"/>
          <w:lang w:val="en-GB"/>
        </w:rPr>
        <w:t>, 2024).</w:t>
      </w:r>
    </w:p>
    <w:p w14:paraId="3F66D910" w14:textId="581A95B2" w:rsidR="009A7182" w:rsidRPr="00A354D7" w:rsidRDefault="005E2A0D" w:rsidP="005E2A0D">
      <w:pPr>
        <w:spacing w:line="480" w:lineRule="auto"/>
        <w:jc w:val="both"/>
        <w:rPr>
          <w:rFonts w:ascii="Times New Roman" w:hAnsi="Times New Roman" w:cs="Times New Roman"/>
          <w:lang w:val="en-GB"/>
        </w:rPr>
      </w:pPr>
      <w:r w:rsidRPr="00A354D7">
        <w:rPr>
          <w:rFonts w:ascii="Times New Roman" w:hAnsi="Times New Roman" w:cs="Times New Roman"/>
          <w:lang w:val="en-GB"/>
        </w:rPr>
        <w:t>This report critically examines SDG 3 (Good Health and Wellbeing) and SDG 10 (Reduced Inequalities), as health results are highly influenced by structural and socioeconomic disparities (Li et al., 2024). The implementation is discussed on the global (United Nations framework), the national (United Kingdom policies), and the local (Wales) level. The report presents critical policy evaluation and uses evidence to deliver evidence-based recommendations based on recent evidence. The framework will involve SDG 3 analysis then SDG 10 and finally an integrated evaluation of the interdependence of the two and their implications on sustainable health development.</w:t>
      </w:r>
    </w:p>
    <w:p w14:paraId="246BE8A2" w14:textId="0FE21B0A" w:rsidR="008F7DC6" w:rsidRPr="00A354D7" w:rsidRDefault="009A7182" w:rsidP="002A1317">
      <w:pPr>
        <w:pStyle w:val="Heading1"/>
        <w:numPr>
          <w:ilvl w:val="0"/>
          <w:numId w:val="0"/>
        </w:numPr>
        <w:rPr>
          <w:lang w:val="en-GB"/>
        </w:rPr>
      </w:pPr>
      <w:bookmarkStart w:id="1" w:name="_Toc222450413"/>
      <w:r w:rsidRPr="00A354D7">
        <w:rPr>
          <w:lang w:val="en-GB"/>
        </w:rPr>
        <w:t>SECTION ONE: SDG 3 – GOOD HEALTH AND WELLBEING</w:t>
      </w:r>
      <w:bookmarkEnd w:id="1"/>
    </w:p>
    <w:p w14:paraId="51BC0A22" w14:textId="52C278E5" w:rsidR="008F7DC6" w:rsidRPr="00A354D7" w:rsidRDefault="008023FD" w:rsidP="002A1317">
      <w:pPr>
        <w:pStyle w:val="Heading2"/>
        <w:numPr>
          <w:ilvl w:val="0"/>
          <w:numId w:val="0"/>
        </w:numPr>
        <w:rPr>
          <w:lang w:val="en-GB"/>
        </w:rPr>
      </w:pPr>
      <w:bookmarkStart w:id="2" w:name="_Toc222450414"/>
      <w:r w:rsidRPr="00A354D7">
        <w:rPr>
          <w:lang w:val="en-GB"/>
        </w:rPr>
        <w:t>Overview of SDG 3</w:t>
      </w:r>
      <w:bookmarkEnd w:id="2"/>
    </w:p>
    <w:p w14:paraId="247FC77D" w14:textId="2277246E" w:rsidR="008023FD" w:rsidRPr="00A354D7" w:rsidRDefault="005E2A0D" w:rsidP="005F20B8">
      <w:pPr>
        <w:spacing w:line="480" w:lineRule="auto"/>
        <w:jc w:val="both"/>
        <w:rPr>
          <w:rFonts w:ascii="Times New Roman" w:hAnsi="Times New Roman" w:cs="Times New Roman"/>
          <w:lang w:val="en-GB"/>
        </w:rPr>
      </w:pPr>
      <w:r w:rsidRPr="00A354D7">
        <w:rPr>
          <w:rFonts w:ascii="Times New Roman" w:hAnsi="Times New Roman" w:cs="Times New Roman"/>
          <w:lang w:val="en-GB"/>
        </w:rPr>
        <w:t xml:space="preserve">SDG 3 focuses on healthy lives and enhancing wellbeing of all people of all ages by reducing maternal mortality, addressing non-communicable diseases (NCDs), enhancing mental </w:t>
      </w:r>
      <w:r w:rsidR="002C0446" w:rsidRPr="00A354D7">
        <w:rPr>
          <w:rFonts w:ascii="Times New Roman" w:hAnsi="Times New Roman" w:cs="Times New Roman"/>
          <w:lang w:val="en-GB"/>
        </w:rPr>
        <w:t>health,</w:t>
      </w:r>
      <w:r w:rsidRPr="00A354D7">
        <w:rPr>
          <w:rFonts w:ascii="Times New Roman" w:hAnsi="Times New Roman" w:cs="Times New Roman"/>
          <w:lang w:val="en-GB"/>
        </w:rPr>
        <w:t xml:space="preserve"> and </w:t>
      </w:r>
      <w:r w:rsidR="002C0446" w:rsidRPr="00A354D7">
        <w:rPr>
          <w:rFonts w:ascii="Times New Roman" w:hAnsi="Times New Roman" w:cs="Times New Roman"/>
          <w:lang w:val="en-GB"/>
        </w:rPr>
        <w:t>reaching</w:t>
      </w:r>
      <w:r w:rsidRPr="00A354D7">
        <w:rPr>
          <w:rFonts w:ascii="Times New Roman" w:hAnsi="Times New Roman" w:cs="Times New Roman"/>
          <w:lang w:val="en-GB"/>
        </w:rPr>
        <w:t xml:space="preserve"> universal health coverage (UHC). The reconstruction of resilient and equitable health systems around post-COVID-19 sustainable development has been put at the core (Sherin, 2024).</w:t>
      </w:r>
    </w:p>
    <w:p w14:paraId="47DAD212" w14:textId="77777777" w:rsidR="002D2C0C" w:rsidRPr="00A354D7" w:rsidRDefault="002D2C0C" w:rsidP="005F20B8">
      <w:pPr>
        <w:spacing w:line="480" w:lineRule="auto"/>
        <w:jc w:val="both"/>
        <w:rPr>
          <w:rFonts w:ascii="Times New Roman" w:hAnsi="Times New Roman" w:cs="Times New Roman"/>
          <w:lang w:val="en-GB"/>
        </w:rPr>
      </w:pPr>
    </w:p>
    <w:p w14:paraId="185F9D4D" w14:textId="4083C443" w:rsidR="008023FD" w:rsidRPr="00A354D7" w:rsidRDefault="008023FD" w:rsidP="00B75168">
      <w:pPr>
        <w:pStyle w:val="Heading2"/>
        <w:numPr>
          <w:ilvl w:val="0"/>
          <w:numId w:val="0"/>
        </w:numPr>
        <w:rPr>
          <w:lang w:val="en-GB"/>
        </w:rPr>
      </w:pPr>
      <w:bookmarkStart w:id="3" w:name="_Toc222450415"/>
      <w:r w:rsidRPr="00A354D7">
        <w:rPr>
          <w:lang w:val="en-GB"/>
        </w:rPr>
        <w:t>Global Impact and Policy Framework</w:t>
      </w:r>
      <w:bookmarkEnd w:id="3"/>
    </w:p>
    <w:p w14:paraId="1E685F96" w14:textId="75859FE7" w:rsidR="00956894" w:rsidRPr="00A354D7" w:rsidRDefault="00956894" w:rsidP="00956894">
      <w:pPr>
        <w:spacing w:line="480" w:lineRule="auto"/>
        <w:jc w:val="both"/>
        <w:rPr>
          <w:rFonts w:ascii="Times New Roman" w:hAnsi="Times New Roman" w:cs="Times New Roman"/>
          <w:lang w:val="en-GB"/>
        </w:rPr>
      </w:pPr>
      <w:r w:rsidRPr="00A354D7">
        <w:rPr>
          <w:rFonts w:ascii="Times New Roman" w:hAnsi="Times New Roman" w:cs="Times New Roman"/>
          <w:lang w:val="en-GB"/>
        </w:rPr>
        <w:t xml:space="preserve">The UN 2030 Agenda SDG 3 is entrenched in as it acknowledges the mutual dependence of health on poverty reduction, </w:t>
      </w:r>
      <w:r w:rsidR="00DE6421" w:rsidRPr="00A354D7">
        <w:rPr>
          <w:rFonts w:ascii="Times New Roman" w:hAnsi="Times New Roman" w:cs="Times New Roman"/>
          <w:lang w:val="en-GB"/>
        </w:rPr>
        <w:t>equity,</w:t>
      </w:r>
      <w:r w:rsidRPr="00A354D7">
        <w:rPr>
          <w:rFonts w:ascii="Times New Roman" w:hAnsi="Times New Roman" w:cs="Times New Roman"/>
          <w:lang w:val="en-GB"/>
        </w:rPr>
        <w:t xml:space="preserve"> and environmental sustainability (Pedersen et al., 2023). The WHO Universal Health Coverage strategy makes access to basic services without economic strain </w:t>
      </w:r>
      <w:r w:rsidR="00DE6421" w:rsidRPr="00A354D7">
        <w:rPr>
          <w:rFonts w:ascii="Times New Roman" w:hAnsi="Times New Roman" w:cs="Times New Roman"/>
          <w:lang w:val="en-GB"/>
        </w:rPr>
        <w:t>fair</w:t>
      </w:r>
      <w:r w:rsidRPr="00A354D7">
        <w:rPr>
          <w:rFonts w:ascii="Times New Roman" w:hAnsi="Times New Roman" w:cs="Times New Roman"/>
          <w:lang w:val="en-GB"/>
        </w:rPr>
        <w:t xml:space="preserve"> in sustainable development. Nevertheless, the global development is unequal. The recent data show the ongoing maternal mortality, the increase in NCD burden, and post-pandemic vaccination coverage gaps, especially in low and middle-income countries (René et al., 2025).</w:t>
      </w:r>
    </w:p>
    <w:p w14:paraId="6BCCBABA" w14:textId="2527BAB6" w:rsidR="008023FD" w:rsidRPr="00A354D7" w:rsidRDefault="00956894" w:rsidP="00956894">
      <w:pPr>
        <w:spacing w:line="480" w:lineRule="auto"/>
        <w:jc w:val="both"/>
        <w:rPr>
          <w:rFonts w:ascii="Times New Roman" w:hAnsi="Times New Roman" w:cs="Times New Roman"/>
          <w:lang w:val="en-GB"/>
        </w:rPr>
      </w:pPr>
      <w:r w:rsidRPr="00A354D7">
        <w:rPr>
          <w:rFonts w:ascii="Times New Roman" w:hAnsi="Times New Roman" w:cs="Times New Roman"/>
          <w:lang w:val="en-GB"/>
        </w:rPr>
        <w:t>The disparities in healthcare access still affect SDG 3 negatively and fiscal redistribution and social protection measures have proven to have a significant impact on health outcomes and disparities (Li et al., 2024). In addition, funding gaps, political instability, and poor governance structures limit further development in most areas (</w:t>
      </w:r>
      <w:proofErr w:type="spellStart"/>
      <w:r w:rsidRPr="00A354D7">
        <w:rPr>
          <w:rFonts w:ascii="Times New Roman" w:hAnsi="Times New Roman" w:cs="Times New Roman"/>
          <w:lang w:val="en-GB"/>
        </w:rPr>
        <w:t>Githui</w:t>
      </w:r>
      <w:proofErr w:type="spellEnd"/>
      <w:r w:rsidRPr="00A354D7">
        <w:rPr>
          <w:rFonts w:ascii="Times New Roman" w:hAnsi="Times New Roman" w:cs="Times New Roman"/>
          <w:lang w:val="en-GB"/>
        </w:rPr>
        <w:t xml:space="preserve"> &amp; </w:t>
      </w:r>
      <w:proofErr w:type="spellStart"/>
      <w:r w:rsidRPr="00A354D7">
        <w:rPr>
          <w:rFonts w:ascii="Times New Roman" w:hAnsi="Times New Roman" w:cs="Times New Roman"/>
          <w:lang w:val="en-GB"/>
        </w:rPr>
        <w:t>Njuru</w:t>
      </w:r>
      <w:proofErr w:type="spellEnd"/>
      <w:r w:rsidRPr="00A354D7">
        <w:rPr>
          <w:rFonts w:ascii="Times New Roman" w:hAnsi="Times New Roman" w:cs="Times New Roman"/>
          <w:lang w:val="en-GB"/>
        </w:rPr>
        <w:t>, 2024; Sherin, 2024). These results demonstrate that global health targets will not be attained without long-term political dedication and equal funding.</w:t>
      </w:r>
    </w:p>
    <w:p w14:paraId="1816B74C" w14:textId="032DBD03" w:rsidR="008023FD" w:rsidRPr="00A354D7" w:rsidRDefault="008023FD" w:rsidP="00942B5F">
      <w:pPr>
        <w:pStyle w:val="Heading2"/>
        <w:numPr>
          <w:ilvl w:val="0"/>
          <w:numId w:val="0"/>
        </w:numPr>
        <w:rPr>
          <w:lang w:val="en-GB"/>
        </w:rPr>
      </w:pPr>
      <w:bookmarkStart w:id="4" w:name="_Toc222450416"/>
      <w:r w:rsidRPr="00A354D7">
        <w:rPr>
          <w:lang w:val="en-GB"/>
        </w:rPr>
        <w:t>National Level: United Kingdom</w:t>
      </w:r>
      <w:bookmarkEnd w:id="4"/>
    </w:p>
    <w:p w14:paraId="67B5DED1" w14:textId="1D1F2E0E" w:rsidR="000D68EF" w:rsidRPr="00A354D7" w:rsidRDefault="000D68EF" w:rsidP="000D68EF">
      <w:pPr>
        <w:spacing w:line="480" w:lineRule="auto"/>
        <w:jc w:val="both"/>
        <w:rPr>
          <w:rFonts w:ascii="Times New Roman" w:hAnsi="Times New Roman" w:cs="Times New Roman"/>
          <w:lang w:val="en-GB"/>
        </w:rPr>
      </w:pPr>
      <w:r w:rsidRPr="00A354D7">
        <w:rPr>
          <w:rFonts w:ascii="Times New Roman" w:hAnsi="Times New Roman" w:cs="Times New Roman"/>
          <w:lang w:val="en-GB"/>
        </w:rPr>
        <w:t xml:space="preserve">On the national level, SDG 3 is realised in the form of the NHS Long Term Plan, prevention </w:t>
      </w:r>
      <w:r w:rsidR="00326C8D" w:rsidRPr="00A354D7">
        <w:rPr>
          <w:rFonts w:ascii="Times New Roman" w:hAnsi="Times New Roman" w:cs="Times New Roman"/>
          <w:lang w:val="en-GB"/>
        </w:rPr>
        <w:t>strategies,</w:t>
      </w:r>
      <w:r w:rsidRPr="00A354D7">
        <w:rPr>
          <w:rFonts w:ascii="Times New Roman" w:hAnsi="Times New Roman" w:cs="Times New Roman"/>
          <w:lang w:val="en-GB"/>
        </w:rPr>
        <w:t xml:space="preserve"> and public health reforms in the UK Health Security Agency. Such frameworks focus on early intervention, expansion of mental health as well as integrated care systems. It has been indicated that the planning of integrated health systems in line with SDG targets can enhance the outcome of the population (Anderson et al., 2022).</w:t>
      </w:r>
    </w:p>
    <w:p w14:paraId="429A9495" w14:textId="6FDCB8AA" w:rsidR="008023FD" w:rsidRPr="00A354D7" w:rsidRDefault="000D68EF" w:rsidP="000D68EF">
      <w:pPr>
        <w:spacing w:line="480" w:lineRule="auto"/>
        <w:jc w:val="both"/>
        <w:rPr>
          <w:rFonts w:ascii="Times New Roman" w:hAnsi="Times New Roman" w:cs="Times New Roman"/>
          <w:lang w:val="en-GB"/>
        </w:rPr>
      </w:pPr>
      <w:r w:rsidRPr="00A354D7">
        <w:rPr>
          <w:rFonts w:ascii="Times New Roman" w:hAnsi="Times New Roman" w:cs="Times New Roman"/>
          <w:lang w:val="en-GB"/>
        </w:rPr>
        <w:t xml:space="preserve">Nonetheless, there are still issues of implementation. The situation of workforce shortages, escalating waiting lists and financial strain jeopardise sustainability. The comparative analyses of Europe reveal that even well-income nations have unequal healthcare efficiency and integration of the environment and health, which </w:t>
      </w:r>
      <w:r w:rsidR="00942B5F" w:rsidRPr="00A354D7">
        <w:rPr>
          <w:rFonts w:ascii="Times New Roman" w:hAnsi="Times New Roman" w:cs="Times New Roman"/>
          <w:lang w:val="en-GB"/>
        </w:rPr>
        <w:t>show</w:t>
      </w:r>
      <w:r w:rsidRPr="00A354D7">
        <w:rPr>
          <w:rFonts w:ascii="Times New Roman" w:hAnsi="Times New Roman" w:cs="Times New Roman"/>
          <w:lang w:val="en-GB"/>
        </w:rPr>
        <w:t xml:space="preserve"> structural pressures in high-level systems (</w:t>
      </w:r>
      <w:proofErr w:type="spellStart"/>
      <w:r w:rsidRPr="00A354D7">
        <w:rPr>
          <w:rFonts w:ascii="Times New Roman" w:hAnsi="Times New Roman" w:cs="Times New Roman"/>
          <w:lang w:val="en-GB"/>
        </w:rPr>
        <w:t>Katoue</w:t>
      </w:r>
      <w:proofErr w:type="spellEnd"/>
      <w:r w:rsidRPr="00A354D7">
        <w:rPr>
          <w:rFonts w:ascii="Times New Roman" w:hAnsi="Times New Roman" w:cs="Times New Roman"/>
          <w:lang w:val="en-GB"/>
        </w:rPr>
        <w:t xml:space="preserve"> et al., 2022). Also, the problem of wider socioeconomic inequalities still defines health outcomes, which supports the existence of the life expectancy gap among UK regions. The studies </w:t>
      </w:r>
      <w:r w:rsidR="00942B5F" w:rsidRPr="00A354D7">
        <w:rPr>
          <w:rFonts w:ascii="Times New Roman" w:hAnsi="Times New Roman" w:cs="Times New Roman"/>
          <w:lang w:val="en-GB"/>
        </w:rPr>
        <w:t>show</w:t>
      </w:r>
      <w:r w:rsidRPr="00A354D7">
        <w:rPr>
          <w:rFonts w:ascii="Times New Roman" w:hAnsi="Times New Roman" w:cs="Times New Roman"/>
          <w:lang w:val="en-GB"/>
        </w:rPr>
        <w:t xml:space="preserve"> that in the absence of corrective measures in inequality, healthcare delivery will never be enough (Case &amp; </w:t>
      </w:r>
      <w:proofErr w:type="spellStart"/>
      <w:r w:rsidRPr="00A354D7">
        <w:rPr>
          <w:rFonts w:ascii="Times New Roman" w:hAnsi="Times New Roman" w:cs="Times New Roman"/>
          <w:lang w:val="en-GB"/>
        </w:rPr>
        <w:t>Kraftman</w:t>
      </w:r>
      <w:proofErr w:type="spellEnd"/>
      <w:r w:rsidRPr="00A354D7">
        <w:rPr>
          <w:rFonts w:ascii="Times New Roman" w:hAnsi="Times New Roman" w:cs="Times New Roman"/>
          <w:lang w:val="en-GB"/>
        </w:rPr>
        <w:t xml:space="preserve">, 2022). This is even made harder by the legacy of austerity and limited state expenditure on health to </w:t>
      </w:r>
      <w:r w:rsidR="00DF40E7" w:rsidRPr="00A354D7">
        <w:rPr>
          <w:rFonts w:ascii="Times New Roman" w:hAnsi="Times New Roman" w:cs="Times New Roman"/>
          <w:lang w:val="en-GB"/>
        </w:rPr>
        <w:t>reach</w:t>
      </w:r>
      <w:r w:rsidRPr="00A354D7">
        <w:rPr>
          <w:rFonts w:ascii="Times New Roman" w:hAnsi="Times New Roman" w:cs="Times New Roman"/>
          <w:lang w:val="en-GB"/>
        </w:rPr>
        <w:t xml:space="preserve"> equal health benefits.</w:t>
      </w:r>
    </w:p>
    <w:p w14:paraId="03BD0620" w14:textId="1121C7BC" w:rsidR="008023FD" w:rsidRPr="00A354D7" w:rsidRDefault="008023FD" w:rsidP="000E7739">
      <w:pPr>
        <w:pStyle w:val="Heading2"/>
        <w:rPr>
          <w:lang w:val="en-GB"/>
        </w:rPr>
      </w:pPr>
      <w:bookmarkStart w:id="5" w:name="_Toc222450417"/>
      <w:r w:rsidRPr="00A354D7">
        <w:rPr>
          <w:lang w:val="en-GB"/>
        </w:rPr>
        <w:t>Local Level: Wales</w:t>
      </w:r>
      <w:bookmarkEnd w:id="5"/>
    </w:p>
    <w:p w14:paraId="53AE170D" w14:textId="77777777" w:rsidR="00F117C1" w:rsidRPr="00A354D7" w:rsidRDefault="00F117C1" w:rsidP="00F117C1">
      <w:pPr>
        <w:spacing w:line="480" w:lineRule="auto"/>
        <w:jc w:val="both"/>
        <w:rPr>
          <w:rFonts w:ascii="Times New Roman" w:hAnsi="Times New Roman" w:cs="Times New Roman"/>
          <w:lang w:val="en-GB"/>
        </w:rPr>
      </w:pPr>
      <w:r w:rsidRPr="00A354D7">
        <w:rPr>
          <w:rFonts w:ascii="Times New Roman" w:hAnsi="Times New Roman" w:cs="Times New Roman"/>
          <w:lang w:val="en-GB"/>
        </w:rPr>
        <w:t>In Wales, SDG 3 would be in line with the Well-being of Future Generations (Wales) Act 2015 and the A Healthier Wales strategy by Welsh Government, in which prevention, integration and long-term planning are priorities. Public Health Wales focuses on community based primary care and addressing health inequalities. It has been found to be important in integrated, multisectoral policy alignment to achieve SDG (Cummings et al., 2024).</w:t>
      </w:r>
    </w:p>
    <w:p w14:paraId="0242976C" w14:textId="58B728FC" w:rsidR="008023FD" w:rsidRPr="00A354D7" w:rsidRDefault="00F117C1" w:rsidP="00F117C1">
      <w:pPr>
        <w:spacing w:line="480" w:lineRule="auto"/>
        <w:jc w:val="both"/>
        <w:rPr>
          <w:rFonts w:ascii="Times New Roman" w:hAnsi="Times New Roman" w:cs="Times New Roman"/>
          <w:lang w:val="en-GB"/>
        </w:rPr>
      </w:pPr>
      <w:r w:rsidRPr="00A354D7">
        <w:rPr>
          <w:rFonts w:ascii="Times New Roman" w:hAnsi="Times New Roman" w:cs="Times New Roman"/>
          <w:lang w:val="en-GB"/>
        </w:rPr>
        <w:t>The struggles are however not without. Implementation is limited by rural access to healthcare, shortage of workforce in the Welsh NHS and financial pressures. The constant deprivation of some Welsh areas underscores structural disparity, which is in line with broader results of social vulnerability and health disparities (Nesom and MacKillop, 2021).</w:t>
      </w:r>
    </w:p>
    <w:p w14:paraId="53EAC3D6" w14:textId="3A9579C8" w:rsidR="008023FD" w:rsidRPr="00A354D7" w:rsidRDefault="008023FD" w:rsidP="00C01F33">
      <w:pPr>
        <w:pStyle w:val="Heading2"/>
        <w:rPr>
          <w:lang w:val="en-GB"/>
        </w:rPr>
      </w:pPr>
      <w:bookmarkStart w:id="6" w:name="_Toc222450418"/>
      <w:r w:rsidRPr="00A354D7">
        <w:rPr>
          <w:lang w:val="en-GB"/>
        </w:rPr>
        <w:t>Theoretical Application</w:t>
      </w:r>
      <w:bookmarkEnd w:id="6"/>
    </w:p>
    <w:p w14:paraId="31F2FE25" w14:textId="3416784F" w:rsidR="00C630C6" w:rsidRPr="00A354D7" w:rsidRDefault="00C630C6" w:rsidP="00C630C6">
      <w:pPr>
        <w:spacing w:line="480" w:lineRule="auto"/>
        <w:jc w:val="both"/>
        <w:rPr>
          <w:rFonts w:ascii="Times New Roman" w:hAnsi="Times New Roman" w:cs="Times New Roman"/>
          <w:lang w:val="en-GB"/>
        </w:rPr>
      </w:pPr>
      <w:r w:rsidRPr="00A354D7">
        <w:rPr>
          <w:rFonts w:ascii="Times New Roman" w:hAnsi="Times New Roman" w:cs="Times New Roman"/>
          <w:lang w:val="en-GB"/>
        </w:rPr>
        <w:t xml:space="preserve">SDG 3 resembles the Social Determinants of Health model that </w:t>
      </w:r>
      <w:r w:rsidR="00C10669" w:rsidRPr="00A354D7">
        <w:rPr>
          <w:rFonts w:ascii="Times New Roman" w:hAnsi="Times New Roman" w:cs="Times New Roman"/>
          <w:lang w:val="en-GB"/>
        </w:rPr>
        <w:t>says</w:t>
      </w:r>
      <w:r w:rsidRPr="00A354D7">
        <w:rPr>
          <w:rFonts w:ascii="Times New Roman" w:hAnsi="Times New Roman" w:cs="Times New Roman"/>
          <w:lang w:val="en-GB"/>
        </w:rPr>
        <w:t xml:space="preserve"> that the result of health is conditioned by socioeconomic status, education, </w:t>
      </w:r>
      <w:r w:rsidR="00C10669" w:rsidRPr="00A354D7">
        <w:rPr>
          <w:rFonts w:ascii="Times New Roman" w:hAnsi="Times New Roman" w:cs="Times New Roman"/>
          <w:lang w:val="en-GB"/>
        </w:rPr>
        <w:t>housing,</w:t>
      </w:r>
      <w:r w:rsidRPr="00A354D7">
        <w:rPr>
          <w:rFonts w:ascii="Times New Roman" w:hAnsi="Times New Roman" w:cs="Times New Roman"/>
          <w:lang w:val="en-GB"/>
        </w:rPr>
        <w:t xml:space="preserve"> and employment, and not only by healthcare. The cross-national studies prove the validity of the fact that </w:t>
      </w:r>
      <w:r w:rsidR="00C10669" w:rsidRPr="00A354D7">
        <w:rPr>
          <w:rFonts w:ascii="Times New Roman" w:hAnsi="Times New Roman" w:cs="Times New Roman"/>
          <w:lang w:val="en-GB"/>
        </w:rPr>
        <w:t>fair</w:t>
      </w:r>
      <w:r w:rsidRPr="00A354D7">
        <w:rPr>
          <w:rFonts w:ascii="Times New Roman" w:hAnsi="Times New Roman" w:cs="Times New Roman"/>
          <w:lang w:val="en-GB"/>
        </w:rPr>
        <w:t xml:space="preserve"> development and alignment with SDGs enhance wellbeing outcomes beyond the clinical services (Yu et al., 2025).</w:t>
      </w:r>
    </w:p>
    <w:p w14:paraId="5BA5B180" w14:textId="520C9BB2" w:rsidR="008023FD" w:rsidRPr="00A354D7" w:rsidRDefault="00C630C6" w:rsidP="00C630C6">
      <w:pPr>
        <w:spacing w:line="480" w:lineRule="auto"/>
        <w:jc w:val="both"/>
        <w:rPr>
          <w:rFonts w:ascii="Times New Roman" w:hAnsi="Times New Roman" w:cs="Times New Roman"/>
          <w:lang w:val="en-GB"/>
        </w:rPr>
      </w:pPr>
      <w:r w:rsidRPr="00A354D7">
        <w:rPr>
          <w:rFonts w:ascii="Times New Roman" w:hAnsi="Times New Roman" w:cs="Times New Roman"/>
          <w:lang w:val="en-GB"/>
        </w:rPr>
        <w:t>The ecological model also promotes the integrated approaches, where the interaction between individual, community and structural factors are recorded. The behavioural models like the Health Belief Model focus on the agency of an individual, but recent reviews suggest that the individual-level change is a one-sided approach that overlooks structural inequality (Basso &amp; Krpan, 2023). Therefore, SDG 3 demands that behaviour change should be accompanied by systemic change to tackle the social gradient in health.</w:t>
      </w:r>
    </w:p>
    <w:p w14:paraId="11BF991B" w14:textId="38435CA0" w:rsidR="008023FD" w:rsidRPr="00A354D7" w:rsidRDefault="008023FD" w:rsidP="00837DB7">
      <w:pPr>
        <w:pStyle w:val="Heading2"/>
        <w:rPr>
          <w:lang w:val="en-GB"/>
        </w:rPr>
      </w:pPr>
      <w:bookmarkStart w:id="7" w:name="_Toc222450419"/>
      <w:r w:rsidRPr="00A354D7">
        <w:rPr>
          <w:lang w:val="en-GB"/>
        </w:rPr>
        <w:t>Critical Evaluation and Limitations</w:t>
      </w:r>
      <w:bookmarkEnd w:id="7"/>
    </w:p>
    <w:p w14:paraId="7E614B97" w14:textId="33C8D5A1" w:rsidR="008023FD" w:rsidRPr="00A354D7" w:rsidRDefault="00C630C6" w:rsidP="005F20B8">
      <w:pPr>
        <w:spacing w:line="480" w:lineRule="auto"/>
        <w:jc w:val="both"/>
        <w:rPr>
          <w:rFonts w:ascii="Times New Roman" w:hAnsi="Times New Roman" w:cs="Times New Roman"/>
          <w:lang w:val="en-GB"/>
        </w:rPr>
      </w:pPr>
      <w:r w:rsidRPr="00A354D7">
        <w:rPr>
          <w:rFonts w:ascii="Times New Roman" w:hAnsi="Times New Roman" w:cs="Times New Roman"/>
          <w:lang w:val="en-GB"/>
        </w:rPr>
        <w:t>There is still an uneven progress towards SDG 3 although the policy rhetoric is strong. Sustainable gains are limited by implementation gaps, governance fragility and uncertainty in financing (Manes Rossi et al., 2025; René et al., 2025). Political cycles are usually interested in short-term results, and structural inequality and excesses of medicalisation subvert preventative intentions.</w:t>
      </w:r>
    </w:p>
    <w:p w14:paraId="4308A406" w14:textId="2B1CEAAE" w:rsidR="008023FD" w:rsidRPr="00A354D7" w:rsidRDefault="008023FD" w:rsidP="001A6A45">
      <w:pPr>
        <w:pStyle w:val="Heading2"/>
        <w:rPr>
          <w:lang w:val="en-GB"/>
        </w:rPr>
      </w:pPr>
      <w:bookmarkStart w:id="8" w:name="_Toc222450420"/>
      <w:r w:rsidRPr="00A354D7">
        <w:rPr>
          <w:lang w:val="en-GB"/>
        </w:rPr>
        <w:t>Evidence-Based Recommendations</w:t>
      </w:r>
      <w:bookmarkEnd w:id="8"/>
    </w:p>
    <w:p w14:paraId="56084C3F" w14:textId="70B750AA" w:rsidR="00C630C6" w:rsidRPr="00A354D7" w:rsidRDefault="00C630C6" w:rsidP="00C630C6">
      <w:pPr>
        <w:spacing w:line="480" w:lineRule="auto"/>
        <w:jc w:val="both"/>
        <w:rPr>
          <w:rFonts w:ascii="Times New Roman" w:hAnsi="Times New Roman" w:cs="Times New Roman"/>
          <w:lang w:val="en-GB"/>
        </w:rPr>
      </w:pPr>
      <w:r w:rsidRPr="00A354D7">
        <w:rPr>
          <w:rFonts w:ascii="Times New Roman" w:hAnsi="Times New Roman" w:cs="Times New Roman"/>
          <w:lang w:val="en-GB"/>
        </w:rPr>
        <w:t xml:space="preserve">In the case of the UK, it is important to enhance preventative care, broaden community health facilities as well as investing in capacity building of the workforce. It is shown that the balanced policy alignment and balanced funding promote SDG </w:t>
      </w:r>
      <w:r w:rsidR="00F34BB6" w:rsidRPr="00A354D7">
        <w:rPr>
          <w:rFonts w:ascii="Times New Roman" w:hAnsi="Times New Roman" w:cs="Times New Roman"/>
          <w:lang w:val="en-GB"/>
        </w:rPr>
        <w:t>outcomes</w:t>
      </w:r>
      <w:r w:rsidRPr="00A354D7">
        <w:rPr>
          <w:rFonts w:ascii="Times New Roman" w:hAnsi="Times New Roman" w:cs="Times New Roman"/>
          <w:lang w:val="en-GB"/>
        </w:rPr>
        <w:t xml:space="preserve"> (Li et al., 2024; </w:t>
      </w:r>
      <w:proofErr w:type="spellStart"/>
      <w:r w:rsidRPr="00A354D7">
        <w:rPr>
          <w:rFonts w:ascii="Times New Roman" w:hAnsi="Times New Roman" w:cs="Times New Roman"/>
          <w:lang w:val="en-GB"/>
        </w:rPr>
        <w:t>Githui</w:t>
      </w:r>
      <w:proofErr w:type="spellEnd"/>
      <w:r w:rsidRPr="00A354D7">
        <w:rPr>
          <w:rFonts w:ascii="Times New Roman" w:hAnsi="Times New Roman" w:cs="Times New Roman"/>
          <w:lang w:val="en-GB"/>
        </w:rPr>
        <w:t xml:space="preserve"> and </w:t>
      </w:r>
      <w:proofErr w:type="spellStart"/>
      <w:r w:rsidRPr="00A354D7">
        <w:rPr>
          <w:rFonts w:ascii="Times New Roman" w:hAnsi="Times New Roman" w:cs="Times New Roman"/>
          <w:lang w:val="en-GB"/>
        </w:rPr>
        <w:t>Njuru</w:t>
      </w:r>
      <w:proofErr w:type="spellEnd"/>
      <w:r w:rsidRPr="00A354D7">
        <w:rPr>
          <w:rFonts w:ascii="Times New Roman" w:hAnsi="Times New Roman" w:cs="Times New Roman"/>
          <w:lang w:val="en-GB"/>
        </w:rPr>
        <w:t>, 2024). Health equity strategies based on data must focus on the priority of the deprived areas to reduce the disparities in life expectancy.</w:t>
      </w:r>
    </w:p>
    <w:p w14:paraId="2C07FFD1" w14:textId="65A80796" w:rsidR="00FA1801" w:rsidRPr="00A354D7" w:rsidRDefault="00C630C6" w:rsidP="005F20B8">
      <w:pPr>
        <w:spacing w:line="480" w:lineRule="auto"/>
        <w:jc w:val="both"/>
        <w:rPr>
          <w:rFonts w:ascii="Times New Roman" w:hAnsi="Times New Roman" w:cs="Times New Roman"/>
          <w:lang w:val="en-GB"/>
        </w:rPr>
      </w:pPr>
      <w:r w:rsidRPr="00A354D7">
        <w:rPr>
          <w:rFonts w:ascii="Times New Roman" w:hAnsi="Times New Roman" w:cs="Times New Roman"/>
          <w:lang w:val="en-GB"/>
        </w:rPr>
        <w:t xml:space="preserve">In the case of Wales, larger accountability aspects in the Well-being of Future Generations framework may enhance the consistency of implementation. Improving rural service provision, increasing digital health </w:t>
      </w:r>
      <w:r w:rsidR="00F34BB6" w:rsidRPr="00A354D7">
        <w:rPr>
          <w:rFonts w:ascii="Times New Roman" w:hAnsi="Times New Roman" w:cs="Times New Roman"/>
          <w:lang w:val="en-GB"/>
        </w:rPr>
        <w:t>access,</w:t>
      </w:r>
      <w:r w:rsidRPr="00A354D7">
        <w:rPr>
          <w:rFonts w:ascii="Times New Roman" w:hAnsi="Times New Roman" w:cs="Times New Roman"/>
          <w:lang w:val="en-GB"/>
        </w:rPr>
        <w:t xml:space="preserve"> and addressing structural poverty would be consistent with studies on multisectoral, inequality-oriented methods of sustainable health enhancement (Hewitt et al., 2019; Li et al., 2024).</w:t>
      </w:r>
    </w:p>
    <w:p w14:paraId="65846CAC" w14:textId="0FD04578" w:rsidR="009A7182" w:rsidRPr="00A354D7" w:rsidRDefault="009A7182" w:rsidP="00FA1801">
      <w:pPr>
        <w:pStyle w:val="Heading1"/>
        <w:rPr>
          <w:lang w:val="en-GB"/>
        </w:rPr>
      </w:pPr>
      <w:bookmarkStart w:id="9" w:name="_Toc222450421"/>
      <w:r w:rsidRPr="00A354D7">
        <w:rPr>
          <w:lang w:val="en-GB"/>
        </w:rPr>
        <w:t>SECTION TWO: SDG 10 – REDUCED INEQUALITIES</w:t>
      </w:r>
      <w:bookmarkEnd w:id="9"/>
    </w:p>
    <w:p w14:paraId="041C2006" w14:textId="0D8AC148" w:rsidR="008023FD" w:rsidRPr="00A354D7" w:rsidRDefault="008023FD" w:rsidP="002C3617">
      <w:pPr>
        <w:pStyle w:val="Heading2"/>
        <w:rPr>
          <w:lang w:val="en-GB"/>
        </w:rPr>
      </w:pPr>
      <w:bookmarkStart w:id="10" w:name="_Toc222450422"/>
      <w:r w:rsidRPr="00A354D7">
        <w:rPr>
          <w:lang w:val="en-GB"/>
        </w:rPr>
        <w:t>Overview of SDG 10</w:t>
      </w:r>
      <w:bookmarkEnd w:id="10"/>
    </w:p>
    <w:p w14:paraId="46054A84" w14:textId="08FD4D5D" w:rsidR="008023FD" w:rsidRPr="00A354D7" w:rsidRDefault="00B6656B" w:rsidP="005F20B8">
      <w:pPr>
        <w:spacing w:line="480" w:lineRule="auto"/>
        <w:jc w:val="both"/>
        <w:rPr>
          <w:rFonts w:ascii="Times New Roman" w:hAnsi="Times New Roman" w:cs="Times New Roman"/>
          <w:lang w:val="en-GB"/>
        </w:rPr>
      </w:pPr>
      <w:r w:rsidRPr="00A354D7">
        <w:rPr>
          <w:rFonts w:ascii="Times New Roman" w:hAnsi="Times New Roman" w:cs="Times New Roman"/>
          <w:lang w:val="en-GB"/>
        </w:rPr>
        <w:t xml:space="preserve">The goal of SDG 10 is to curb inequality both within and among nations through income inequalities, social isolation, discrimination, and unequal opportunity access. It </w:t>
      </w:r>
      <w:r w:rsidR="00F34BB6" w:rsidRPr="00A354D7">
        <w:rPr>
          <w:rFonts w:ascii="Times New Roman" w:hAnsi="Times New Roman" w:cs="Times New Roman"/>
          <w:lang w:val="en-GB"/>
        </w:rPr>
        <w:t>eases</w:t>
      </w:r>
      <w:r w:rsidRPr="00A354D7">
        <w:rPr>
          <w:rFonts w:ascii="Times New Roman" w:hAnsi="Times New Roman" w:cs="Times New Roman"/>
          <w:lang w:val="en-GB"/>
        </w:rPr>
        <w:t xml:space="preserve"> inclusive development, economic </w:t>
      </w:r>
      <w:r w:rsidR="00F34BB6" w:rsidRPr="00A354D7">
        <w:rPr>
          <w:rFonts w:ascii="Times New Roman" w:hAnsi="Times New Roman" w:cs="Times New Roman"/>
          <w:lang w:val="en-GB"/>
        </w:rPr>
        <w:t>fairness,</w:t>
      </w:r>
      <w:r w:rsidRPr="00A354D7">
        <w:rPr>
          <w:rFonts w:ascii="Times New Roman" w:hAnsi="Times New Roman" w:cs="Times New Roman"/>
          <w:lang w:val="en-GB"/>
        </w:rPr>
        <w:t xml:space="preserve"> and secure migration. There exists solid evidence </w:t>
      </w:r>
      <w:r w:rsidR="00F34BB6" w:rsidRPr="00A354D7">
        <w:rPr>
          <w:rFonts w:ascii="Times New Roman" w:hAnsi="Times New Roman" w:cs="Times New Roman"/>
          <w:lang w:val="en-GB"/>
        </w:rPr>
        <w:t>showing</w:t>
      </w:r>
      <w:r w:rsidRPr="00A354D7">
        <w:rPr>
          <w:rFonts w:ascii="Times New Roman" w:hAnsi="Times New Roman" w:cs="Times New Roman"/>
          <w:lang w:val="en-GB"/>
        </w:rPr>
        <w:t xml:space="preserve"> the direct correlation between income inequality and social exclusion with worse population health and declining wellbeing (Li et al., 2024).</w:t>
      </w:r>
    </w:p>
    <w:p w14:paraId="63BAEB2D" w14:textId="1ACF6D72" w:rsidR="008023FD" w:rsidRPr="00A354D7" w:rsidRDefault="008023FD" w:rsidP="00994AB1">
      <w:pPr>
        <w:pStyle w:val="Heading2"/>
        <w:rPr>
          <w:lang w:val="en-GB"/>
        </w:rPr>
      </w:pPr>
      <w:bookmarkStart w:id="11" w:name="_Toc222450423"/>
      <w:r w:rsidRPr="00A354D7">
        <w:rPr>
          <w:lang w:val="en-GB"/>
        </w:rPr>
        <w:t>Global Perspective</w:t>
      </w:r>
      <w:bookmarkEnd w:id="11"/>
    </w:p>
    <w:p w14:paraId="4661D826" w14:textId="77777777" w:rsidR="00B6656B" w:rsidRPr="00A354D7" w:rsidRDefault="00B6656B" w:rsidP="00B6656B">
      <w:pPr>
        <w:spacing w:line="480" w:lineRule="auto"/>
        <w:jc w:val="both"/>
        <w:rPr>
          <w:rFonts w:ascii="Times New Roman" w:hAnsi="Times New Roman" w:cs="Times New Roman"/>
          <w:lang w:val="en-GB"/>
        </w:rPr>
      </w:pPr>
      <w:r w:rsidRPr="00A354D7">
        <w:rPr>
          <w:rFonts w:ascii="Times New Roman" w:hAnsi="Times New Roman" w:cs="Times New Roman"/>
          <w:lang w:val="en-GB"/>
        </w:rPr>
        <w:t>The increasing inequality in wealth and unequal globalisation trends are still disadvantaging SDG 10 globally. High-income countries have also had unequal advantages in structural economic policies and trade systems that promote North-South health disparities (Pedersen et al., 2023). Inequality in the climate makes the disadvantage even worse, as frail groups endure inequalities of environments and health.</w:t>
      </w:r>
    </w:p>
    <w:p w14:paraId="012842E2" w14:textId="04ACC428" w:rsidR="008023FD" w:rsidRPr="00A354D7" w:rsidRDefault="00B6656B" w:rsidP="00B6656B">
      <w:pPr>
        <w:spacing w:line="480" w:lineRule="auto"/>
        <w:jc w:val="both"/>
        <w:rPr>
          <w:rFonts w:ascii="Times New Roman" w:hAnsi="Times New Roman" w:cs="Times New Roman"/>
          <w:lang w:val="en-GB"/>
        </w:rPr>
      </w:pPr>
      <w:r w:rsidRPr="00A354D7">
        <w:rPr>
          <w:rFonts w:ascii="Times New Roman" w:hAnsi="Times New Roman" w:cs="Times New Roman"/>
          <w:lang w:val="en-GB"/>
        </w:rPr>
        <w:t xml:space="preserve">The study </w:t>
      </w:r>
      <w:r w:rsidR="00F34BB6" w:rsidRPr="00A354D7">
        <w:rPr>
          <w:rFonts w:ascii="Times New Roman" w:hAnsi="Times New Roman" w:cs="Times New Roman"/>
          <w:lang w:val="en-GB"/>
        </w:rPr>
        <w:t>shows</w:t>
      </w:r>
      <w:r w:rsidRPr="00A354D7">
        <w:rPr>
          <w:rFonts w:ascii="Times New Roman" w:hAnsi="Times New Roman" w:cs="Times New Roman"/>
          <w:lang w:val="en-GB"/>
        </w:rPr>
        <w:t xml:space="preserve"> that the structural determinants of health are highly effective at reducing poverty vulnerability and enhancing the SDG 3 outcomes, as fiscal redistribution and social protection can </w:t>
      </w:r>
      <w:r w:rsidR="00F34BB6" w:rsidRPr="00A354D7">
        <w:rPr>
          <w:rFonts w:ascii="Times New Roman" w:hAnsi="Times New Roman" w:cs="Times New Roman"/>
          <w:lang w:val="en-GB"/>
        </w:rPr>
        <w:t>decrease</w:t>
      </w:r>
      <w:r w:rsidRPr="00A354D7">
        <w:rPr>
          <w:rFonts w:ascii="Times New Roman" w:hAnsi="Times New Roman" w:cs="Times New Roman"/>
          <w:lang w:val="en-GB"/>
        </w:rPr>
        <w:t xml:space="preserve"> poverty levels (Li et al., 2024). Nevertheless, economic neoliberal models that focus on market development at the expense of equity have been condemned to increase health disparities, curtailing the progress to inclusive development (Yu et al., 2025). These results show that global economies are built and governed by inequality, and not individual behaviour.</w:t>
      </w:r>
    </w:p>
    <w:p w14:paraId="1A68A2A9" w14:textId="77777777" w:rsidR="00880A36" w:rsidRPr="00A354D7" w:rsidRDefault="00880A36" w:rsidP="00B6656B">
      <w:pPr>
        <w:spacing w:line="480" w:lineRule="auto"/>
        <w:jc w:val="both"/>
        <w:rPr>
          <w:rFonts w:ascii="Times New Roman" w:hAnsi="Times New Roman" w:cs="Times New Roman"/>
          <w:lang w:val="en-GB"/>
        </w:rPr>
      </w:pPr>
    </w:p>
    <w:p w14:paraId="42B30C68" w14:textId="529652FE" w:rsidR="008023FD" w:rsidRPr="00A354D7" w:rsidRDefault="008023FD" w:rsidP="006A3DDD">
      <w:pPr>
        <w:pStyle w:val="Heading2"/>
        <w:rPr>
          <w:lang w:val="en-GB"/>
        </w:rPr>
      </w:pPr>
      <w:bookmarkStart w:id="12" w:name="_Toc222450424"/>
      <w:r w:rsidRPr="00A354D7">
        <w:rPr>
          <w:lang w:val="en-GB"/>
        </w:rPr>
        <w:t>National Level: United Kingdom</w:t>
      </w:r>
      <w:bookmarkEnd w:id="12"/>
    </w:p>
    <w:p w14:paraId="1653C099" w14:textId="77777777" w:rsidR="0095656C" w:rsidRPr="00A354D7" w:rsidRDefault="0095656C" w:rsidP="0095656C">
      <w:pPr>
        <w:spacing w:line="480" w:lineRule="auto"/>
        <w:jc w:val="both"/>
        <w:rPr>
          <w:rFonts w:ascii="Times New Roman" w:hAnsi="Times New Roman" w:cs="Times New Roman"/>
          <w:lang w:val="en-GB"/>
        </w:rPr>
      </w:pPr>
      <w:r w:rsidRPr="00A354D7">
        <w:rPr>
          <w:rFonts w:ascii="Times New Roman" w:hAnsi="Times New Roman" w:cs="Times New Roman"/>
          <w:lang w:val="en-GB"/>
        </w:rPr>
        <w:t>In the United Kingdom, the challenge of inequality of income and regional inequalities are also critical impediments to SDG 10. Ongoing inequality between the North and South of England as well as ethnic health disparities depict deep structural imposition. The facts show that redistributive fiscal policies directly affect poverty reduction and related health outcomes (Nunes et al., 2024).</w:t>
      </w:r>
    </w:p>
    <w:p w14:paraId="2EC0E4C7" w14:textId="71D2F006" w:rsidR="008023FD" w:rsidRPr="00A354D7" w:rsidRDefault="0095656C" w:rsidP="0095656C">
      <w:pPr>
        <w:spacing w:line="480" w:lineRule="auto"/>
        <w:jc w:val="both"/>
        <w:rPr>
          <w:rFonts w:ascii="Times New Roman" w:hAnsi="Times New Roman" w:cs="Times New Roman"/>
          <w:lang w:val="en-GB"/>
        </w:rPr>
      </w:pPr>
      <w:r w:rsidRPr="00A354D7">
        <w:rPr>
          <w:rFonts w:ascii="Times New Roman" w:hAnsi="Times New Roman" w:cs="Times New Roman"/>
          <w:lang w:val="en-GB"/>
        </w:rPr>
        <w:t xml:space="preserve">Although the policy measures like the Levelling Up agenda have been implemented, there are very few observable outcomes of the reduction of inequality. A study assessing how SDG has been incorporated in national frameworks </w:t>
      </w:r>
      <w:r w:rsidR="00A1448B" w:rsidRPr="00A354D7">
        <w:rPr>
          <w:rFonts w:ascii="Times New Roman" w:hAnsi="Times New Roman" w:cs="Times New Roman"/>
          <w:lang w:val="en-GB"/>
        </w:rPr>
        <w:t>shows</w:t>
      </w:r>
      <w:r w:rsidRPr="00A354D7">
        <w:rPr>
          <w:rFonts w:ascii="Times New Roman" w:hAnsi="Times New Roman" w:cs="Times New Roman"/>
          <w:lang w:val="en-GB"/>
        </w:rPr>
        <w:t xml:space="preserve"> that SDG target alignment may be higher than efficacy in implementation because of the lack of funds and governance (Fransham et al., 2023). Socioeconomic pressures caused by austerity have been long-term, and the cost-of-living crisis worsens the rate of persistent child poverty. Research highlights that economic growth is not a sufficient condition of </w:t>
      </w:r>
      <w:r w:rsidR="00A1448B" w:rsidRPr="00A354D7">
        <w:rPr>
          <w:rFonts w:ascii="Times New Roman" w:hAnsi="Times New Roman" w:cs="Times New Roman"/>
          <w:lang w:val="en-GB"/>
        </w:rPr>
        <w:t>fair</w:t>
      </w:r>
      <w:r w:rsidRPr="00A354D7">
        <w:rPr>
          <w:rFonts w:ascii="Times New Roman" w:hAnsi="Times New Roman" w:cs="Times New Roman"/>
          <w:lang w:val="en-GB"/>
        </w:rPr>
        <w:t xml:space="preserve"> wellbeing benefits, which </w:t>
      </w:r>
      <w:r w:rsidR="00A1448B" w:rsidRPr="00A354D7">
        <w:rPr>
          <w:rFonts w:ascii="Times New Roman" w:hAnsi="Times New Roman" w:cs="Times New Roman"/>
          <w:lang w:val="en-GB"/>
        </w:rPr>
        <w:t>confirms</w:t>
      </w:r>
      <w:r w:rsidRPr="00A354D7">
        <w:rPr>
          <w:rFonts w:ascii="Times New Roman" w:hAnsi="Times New Roman" w:cs="Times New Roman"/>
          <w:lang w:val="en-GB"/>
        </w:rPr>
        <w:t xml:space="preserve"> the alarm on structural income inequality (</w:t>
      </w:r>
      <w:proofErr w:type="spellStart"/>
      <w:r w:rsidRPr="00A354D7">
        <w:rPr>
          <w:rFonts w:ascii="Times New Roman" w:hAnsi="Times New Roman" w:cs="Times New Roman"/>
          <w:lang w:val="en-GB"/>
        </w:rPr>
        <w:t>Saipudin</w:t>
      </w:r>
      <w:proofErr w:type="spellEnd"/>
      <w:r w:rsidRPr="00A354D7">
        <w:rPr>
          <w:rFonts w:ascii="Times New Roman" w:hAnsi="Times New Roman" w:cs="Times New Roman"/>
          <w:lang w:val="en-GB"/>
        </w:rPr>
        <w:t>, 2024). The presence of inequality-based health disparity will tend to continue unless there is a long-term redistributive reform.</w:t>
      </w:r>
    </w:p>
    <w:p w14:paraId="0557F2C4" w14:textId="39E1D809" w:rsidR="008023FD" w:rsidRPr="00A354D7" w:rsidRDefault="008023FD" w:rsidP="00415AFD">
      <w:pPr>
        <w:pStyle w:val="Heading2"/>
        <w:rPr>
          <w:lang w:val="en-GB"/>
        </w:rPr>
      </w:pPr>
      <w:bookmarkStart w:id="13" w:name="_Toc222450425"/>
      <w:r w:rsidRPr="00A354D7">
        <w:rPr>
          <w:lang w:val="en-GB"/>
        </w:rPr>
        <w:t>Local Level: Wales</w:t>
      </w:r>
      <w:bookmarkEnd w:id="13"/>
    </w:p>
    <w:p w14:paraId="0CE9DE49" w14:textId="12141865" w:rsidR="0095656C" w:rsidRPr="00A354D7" w:rsidRDefault="0095656C" w:rsidP="0095656C">
      <w:pPr>
        <w:spacing w:line="480" w:lineRule="auto"/>
        <w:jc w:val="both"/>
        <w:rPr>
          <w:rFonts w:ascii="Times New Roman" w:hAnsi="Times New Roman" w:cs="Times New Roman"/>
          <w:lang w:val="en-GB"/>
        </w:rPr>
      </w:pPr>
      <w:r w:rsidRPr="00A354D7">
        <w:rPr>
          <w:rFonts w:ascii="Times New Roman" w:hAnsi="Times New Roman" w:cs="Times New Roman"/>
          <w:lang w:val="en-GB"/>
        </w:rPr>
        <w:t xml:space="preserve">Locally, Wales expresses a policy effort to address inequality by using frameworks like Welsh Index of Multiple Deprivation (WIMD) and anti-poverty strategies. </w:t>
      </w:r>
      <w:r w:rsidR="00A1448B" w:rsidRPr="00A354D7">
        <w:rPr>
          <w:rFonts w:ascii="Times New Roman" w:hAnsi="Times New Roman" w:cs="Times New Roman"/>
          <w:lang w:val="en-GB"/>
        </w:rPr>
        <w:t>Earlier</w:t>
      </w:r>
      <w:r w:rsidRPr="00A354D7">
        <w:rPr>
          <w:rFonts w:ascii="Times New Roman" w:hAnsi="Times New Roman" w:cs="Times New Roman"/>
          <w:lang w:val="en-GB"/>
        </w:rPr>
        <w:t xml:space="preserve"> projects such as Communities First were meant to resolve area-based deprivation and the current Welsh Government policies focus on social justice and inclusion. It has been </w:t>
      </w:r>
      <w:r w:rsidR="00A1448B" w:rsidRPr="00A354D7">
        <w:rPr>
          <w:rFonts w:ascii="Times New Roman" w:hAnsi="Times New Roman" w:cs="Times New Roman"/>
          <w:lang w:val="en-GB"/>
        </w:rPr>
        <w:t>shown</w:t>
      </w:r>
      <w:r w:rsidRPr="00A354D7">
        <w:rPr>
          <w:rFonts w:ascii="Times New Roman" w:hAnsi="Times New Roman" w:cs="Times New Roman"/>
          <w:lang w:val="en-GB"/>
        </w:rPr>
        <w:t xml:space="preserve"> that policy-specific social protection can minimise poverty vulnerability and enhance health equity (Bristow et al., 2022).</w:t>
      </w:r>
    </w:p>
    <w:p w14:paraId="64D29C64" w14:textId="0301402F" w:rsidR="008023FD" w:rsidRPr="00A354D7" w:rsidRDefault="0095656C" w:rsidP="0095656C">
      <w:pPr>
        <w:spacing w:line="480" w:lineRule="auto"/>
        <w:jc w:val="both"/>
        <w:rPr>
          <w:rFonts w:ascii="Times New Roman" w:hAnsi="Times New Roman" w:cs="Times New Roman"/>
          <w:lang w:val="en-GB"/>
        </w:rPr>
      </w:pPr>
      <w:r w:rsidRPr="00A354D7">
        <w:rPr>
          <w:rFonts w:ascii="Times New Roman" w:hAnsi="Times New Roman" w:cs="Times New Roman"/>
          <w:lang w:val="en-GB"/>
        </w:rPr>
        <w:t>Deprivation is however, concentrated in former communities in Industrial Valleys and some rural regions. The problem of structural unemployment, housing insecurity and lack of economic diversification still limits the development. Wider literature supports that the fair allocation of development results is critical to sustainable positive changes in wellbeing (Beckett et al., 2023). Although the preventative and long-term policy orientation of Wales is in line with the SDGs, the lack of finances and reliance on UK-level funding inhibits transformative redistribution. Continued regional deprivation thus points out the problematic nature of the issue of structural inequality to deal with in devolved systems of governance.</w:t>
      </w:r>
    </w:p>
    <w:p w14:paraId="23A438F4" w14:textId="4AA35A68" w:rsidR="008023FD" w:rsidRPr="00A354D7" w:rsidRDefault="008023FD" w:rsidP="000805AC">
      <w:pPr>
        <w:pStyle w:val="Heading2"/>
        <w:rPr>
          <w:lang w:val="en-GB"/>
        </w:rPr>
      </w:pPr>
      <w:bookmarkStart w:id="14" w:name="_Toc222450426"/>
      <w:r w:rsidRPr="00A354D7">
        <w:rPr>
          <w:lang w:val="en-GB"/>
        </w:rPr>
        <w:t>Theoretical Application</w:t>
      </w:r>
      <w:bookmarkEnd w:id="14"/>
    </w:p>
    <w:p w14:paraId="18B2EBAD" w14:textId="059277E0" w:rsidR="008532BC" w:rsidRPr="00A354D7" w:rsidRDefault="008532BC" w:rsidP="008532BC">
      <w:pPr>
        <w:spacing w:line="480" w:lineRule="auto"/>
        <w:jc w:val="both"/>
        <w:rPr>
          <w:rFonts w:ascii="Times New Roman" w:hAnsi="Times New Roman" w:cs="Times New Roman"/>
          <w:lang w:val="en-GB"/>
        </w:rPr>
      </w:pPr>
      <w:r w:rsidRPr="00A354D7">
        <w:rPr>
          <w:rFonts w:ascii="Times New Roman" w:hAnsi="Times New Roman" w:cs="Times New Roman"/>
          <w:lang w:val="en-GB"/>
        </w:rPr>
        <w:t xml:space="preserve">SDG 10 can be connected to Structural Violence Theory that </w:t>
      </w:r>
      <w:r w:rsidR="00A1448B" w:rsidRPr="00A354D7">
        <w:rPr>
          <w:rFonts w:ascii="Times New Roman" w:hAnsi="Times New Roman" w:cs="Times New Roman"/>
          <w:lang w:val="en-GB"/>
        </w:rPr>
        <w:t>says</w:t>
      </w:r>
      <w:r w:rsidRPr="00A354D7">
        <w:rPr>
          <w:rFonts w:ascii="Times New Roman" w:hAnsi="Times New Roman" w:cs="Times New Roman"/>
          <w:lang w:val="en-GB"/>
        </w:rPr>
        <w:t xml:space="preserve"> that social, political, and economic structures have a systematic disadvantage against some groups of people. The Social Gradient of Health illustrates that the lower the people on the socioeconomic hierarchy, the poorer is their health record. The empirical evidence that inequality reduction is part of the most positive wellbeing outcomes besides healthcare provision alone is factual (Li et al., 2024).</w:t>
      </w:r>
    </w:p>
    <w:p w14:paraId="51F7474A" w14:textId="22D20CAC" w:rsidR="008023FD" w:rsidRPr="00A354D7" w:rsidRDefault="008532BC" w:rsidP="008532BC">
      <w:pPr>
        <w:spacing w:line="480" w:lineRule="auto"/>
        <w:jc w:val="both"/>
        <w:rPr>
          <w:rFonts w:ascii="Times New Roman" w:hAnsi="Times New Roman" w:cs="Times New Roman"/>
          <w:lang w:val="en-GB"/>
        </w:rPr>
      </w:pPr>
      <w:r w:rsidRPr="00A354D7">
        <w:rPr>
          <w:rFonts w:ascii="Times New Roman" w:hAnsi="Times New Roman" w:cs="Times New Roman"/>
          <w:lang w:val="en-GB"/>
        </w:rPr>
        <w:t xml:space="preserve">The Capability Approach proposed by Sen also implies that development must increase the liberty and chances of people and not only economic development. According to cross-national results, fair SDG developments enhance general human wellbeing indicators (Hewitt et al., 2019). These systems </w:t>
      </w:r>
      <w:r w:rsidR="00A1448B" w:rsidRPr="00A354D7">
        <w:rPr>
          <w:rFonts w:ascii="Times New Roman" w:hAnsi="Times New Roman" w:cs="Times New Roman"/>
          <w:lang w:val="en-GB"/>
        </w:rPr>
        <w:t>prove</w:t>
      </w:r>
      <w:r w:rsidRPr="00A354D7">
        <w:rPr>
          <w:rFonts w:ascii="Times New Roman" w:hAnsi="Times New Roman" w:cs="Times New Roman"/>
          <w:lang w:val="en-GB"/>
        </w:rPr>
        <w:t xml:space="preserve"> that inequality has a greater influence on health outcomes than medical care itself.</w:t>
      </w:r>
    </w:p>
    <w:p w14:paraId="62858B77" w14:textId="165B4CCF" w:rsidR="008023FD" w:rsidRPr="00A354D7" w:rsidRDefault="008023FD" w:rsidP="000C34A2">
      <w:pPr>
        <w:pStyle w:val="Heading2"/>
        <w:rPr>
          <w:lang w:val="en-GB"/>
        </w:rPr>
      </w:pPr>
      <w:bookmarkStart w:id="15" w:name="_Toc222450427"/>
      <w:r w:rsidRPr="00A354D7">
        <w:rPr>
          <w:lang w:val="en-GB"/>
        </w:rPr>
        <w:t>Critical Evaluation and Limitations</w:t>
      </w:r>
      <w:bookmarkEnd w:id="15"/>
    </w:p>
    <w:p w14:paraId="38444500" w14:textId="7950A587" w:rsidR="008023FD" w:rsidRPr="00A354D7" w:rsidRDefault="002F6015" w:rsidP="005F20B8">
      <w:pPr>
        <w:spacing w:line="480" w:lineRule="auto"/>
        <w:jc w:val="both"/>
        <w:rPr>
          <w:rFonts w:ascii="Times New Roman" w:hAnsi="Times New Roman" w:cs="Times New Roman"/>
          <w:lang w:val="en-GB"/>
        </w:rPr>
      </w:pPr>
      <w:r w:rsidRPr="00A354D7">
        <w:rPr>
          <w:rFonts w:ascii="Times New Roman" w:hAnsi="Times New Roman" w:cs="Times New Roman"/>
          <w:lang w:val="en-GB"/>
        </w:rPr>
        <w:t>The structural constraints exist in the efforts to reduce inequality. Devolved administrations like Wales have limited fiscal autonomy which limits redistributive capacity. Studies note that the lack of governance, political instability, and financial constraints often cripple the implementation of SDGs (Manes Rossi et al., 2025). Sustained reduction in inequality is further worsened by welfare reforms and austerity measures.</w:t>
      </w:r>
    </w:p>
    <w:p w14:paraId="62F8958C" w14:textId="7E1B2DFB" w:rsidR="008023FD" w:rsidRPr="00A354D7" w:rsidRDefault="008023FD" w:rsidP="0006572F">
      <w:pPr>
        <w:pStyle w:val="Heading2"/>
        <w:rPr>
          <w:lang w:val="en-GB"/>
        </w:rPr>
      </w:pPr>
      <w:bookmarkStart w:id="16" w:name="_Toc222450428"/>
      <w:r w:rsidRPr="00A354D7">
        <w:rPr>
          <w:lang w:val="en-GB"/>
        </w:rPr>
        <w:t>Evidence-Based Recommendations</w:t>
      </w:r>
      <w:bookmarkEnd w:id="16"/>
    </w:p>
    <w:p w14:paraId="201F8295" w14:textId="77777777" w:rsidR="00C87B49" w:rsidRPr="00A354D7" w:rsidRDefault="00C87B49" w:rsidP="00C87B49">
      <w:pPr>
        <w:spacing w:line="480" w:lineRule="auto"/>
        <w:jc w:val="both"/>
        <w:rPr>
          <w:rFonts w:ascii="Times New Roman" w:hAnsi="Times New Roman" w:cs="Times New Roman"/>
          <w:lang w:val="en-GB"/>
        </w:rPr>
      </w:pPr>
      <w:r w:rsidRPr="00A354D7">
        <w:rPr>
          <w:rFonts w:ascii="Times New Roman" w:hAnsi="Times New Roman" w:cs="Times New Roman"/>
          <w:lang w:val="en-GB"/>
        </w:rPr>
        <w:t>In the case of the UK, progressive tax and enhanced social welfare benefits and increased early childhood investment are essential. The policy of fiscal redistribution has proven to drastically decrease poverty and enhance SDGs outcomes in matters of health (Li et al., 2024). The strategy of long-term social protection and living wage expansion might reduce income inequalities and raise the population welfare.</w:t>
      </w:r>
    </w:p>
    <w:p w14:paraId="6608984E" w14:textId="73E163FE" w:rsidR="008023FD" w:rsidRPr="00A354D7" w:rsidRDefault="00C87B49" w:rsidP="00C87B49">
      <w:pPr>
        <w:spacing w:line="480" w:lineRule="auto"/>
        <w:jc w:val="both"/>
        <w:rPr>
          <w:rFonts w:ascii="Times New Roman" w:hAnsi="Times New Roman" w:cs="Times New Roman"/>
          <w:lang w:val="en-GB"/>
        </w:rPr>
      </w:pPr>
      <w:r w:rsidRPr="00A354D7">
        <w:rPr>
          <w:rFonts w:ascii="Times New Roman" w:hAnsi="Times New Roman" w:cs="Times New Roman"/>
          <w:lang w:val="en-GB"/>
        </w:rPr>
        <w:t>In the case of Wales, specific investments in Valleys communities, education policy and combined housing-health policies are necessary. Studies emphasise the need of equity development and inclusive growth to augment sustainable wellbeing (Yu et al., 2025). Enhancing the local economic resilience and minimising structural unemployment would serve both SDG 10 and SDG 3 goals.</w:t>
      </w:r>
    </w:p>
    <w:p w14:paraId="4B752AC2" w14:textId="6E5C407C" w:rsidR="009A7182" w:rsidRPr="00A354D7" w:rsidRDefault="009A7182" w:rsidP="002F510F">
      <w:pPr>
        <w:pStyle w:val="Heading1"/>
        <w:rPr>
          <w:lang w:val="en-GB"/>
        </w:rPr>
      </w:pPr>
      <w:bookmarkStart w:id="17" w:name="_Toc222450429"/>
      <w:r w:rsidRPr="00A354D7">
        <w:rPr>
          <w:lang w:val="en-GB"/>
        </w:rPr>
        <w:t>CONCLUSION</w:t>
      </w:r>
      <w:bookmarkEnd w:id="17"/>
    </w:p>
    <w:p w14:paraId="36363413" w14:textId="26B8F601" w:rsidR="007930C0" w:rsidRPr="00A354D7" w:rsidRDefault="007930C0" w:rsidP="007930C0">
      <w:pPr>
        <w:spacing w:line="480" w:lineRule="auto"/>
        <w:jc w:val="both"/>
        <w:rPr>
          <w:rFonts w:ascii="Times New Roman" w:hAnsi="Times New Roman" w:cs="Times New Roman"/>
          <w:lang w:val="en-GB"/>
        </w:rPr>
      </w:pPr>
      <w:r w:rsidRPr="00A354D7">
        <w:rPr>
          <w:rFonts w:ascii="Times New Roman" w:hAnsi="Times New Roman" w:cs="Times New Roman"/>
          <w:lang w:val="en-GB"/>
        </w:rPr>
        <w:t xml:space="preserve">It has been shown in this report that SDG 3 (Good Health and Wellbeing) and SDG 10 (Reduced Inequalities) cannot be separated. International experience </w:t>
      </w:r>
      <w:r w:rsidR="000A09A3" w:rsidRPr="00A354D7">
        <w:rPr>
          <w:rFonts w:ascii="Times New Roman" w:hAnsi="Times New Roman" w:cs="Times New Roman"/>
          <w:lang w:val="en-GB"/>
        </w:rPr>
        <w:t>shows</w:t>
      </w:r>
      <w:r w:rsidRPr="00A354D7">
        <w:rPr>
          <w:rFonts w:ascii="Times New Roman" w:hAnsi="Times New Roman" w:cs="Times New Roman"/>
          <w:lang w:val="en-GB"/>
        </w:rPr>
        <w:t xml:space="preserve"> that the global healthcare systems do not only influence health outcomes, but also broader social, </w:t>
      </w:r>
      <w:r w:rsidR="000A09A3" w:rsidRPr="00A354D7">
        <w:rPr>
          <w:rFonts w:ascii="Times New Roman" w:hAnsi="Times New Roman" w:cs="Times New Roman"/>
          <w:lang w:val="en-GB"/>
        </w:rPr>
        <w:t>economic,</w:t>
      </w:r>
      <w:r w:rsidRPr="00A354D7">
        <w:rPr>
          <w:rFonts w:ascii="Times New Roman" w:hAnsi="Times New Roman" w:cs="Times New Roman"/>
          <w:lang w:val="en-GB"/>
        </w:rPr>
        <w:t xml:space="preserve"> and structural factors. Although the United Kingdom has formulated detailed policy frameworks to support SDG 3, inexorable income inequality, territorial </w:t>
      </w:r>
      <w:r w:rsidR="000A09A3" w:rsidRPr="00A354D7">
        <w:rPr>
          <w:rFonts w:ascii="Times New Roman" w:hAnsi="Times New Roman" w:cs="Times New Roman"/>
          <w:lang w:val="en-GB"/>
        </w:rPr>
        <w:t>inequalities,</w:t>
      </w:r>
      <w:r w:rsidRPr="00A354D7">
        <w:rPr>
          <w:rFonts w:ascii="Times New Roman" w:hAnsi="Times New Roman" w:cs="Times New Roman"/>
          <w:lang w:val="en-GB"/>
        </w:rPr>
        <w:t xml:space="preserve"> and financial strains, thwart any quantifiable development. Life expectancy gaps cannot be </w:t>
      </w:r>
      <w:r w:rsidR="000A09A3" w:rsidRPr="00A354D7">
        <w:rPr>
          <w:rFonts w:ascii="Times New Roman" w:hAnsi="Times New Roman" w:cs="Times New Roman"/>
          <w:lang w:val="en-GB"/>
        </w:rPr>
        <w:t>bridged,</w:t>
      </w:r>
      <w:r w:rsidRPr="00A354D7">
        <w:rPr>
          <w:rFonts w:ascii="Times New Roman" w:hAnsi="Times New Roman" w:cs="Times New Roman"/>
          <w:lang w:val="en-GB"/>
        </w:rPr>
        <w:t xml:space="preserve"> or vulnerability can be decreased solely through changes in healthcare delivery.</w:t>
      </w:r>
    </w:p>
    <w:p w14:paraId="6DA05FC5" w14:textId="3E2FA561" w:rsidR="00E27B65" w:rsidRPr="00A354D7" w:rsidRDefault="007930C0" w:rsidP="007930C0">
      <w:pPr>
        <w:spacing w:line="480" w:lineRule="auto"/>
        <w:jc w:val="both"/>
        <w:rPr>
          <w:rFonts w:ascii="Times New Roman" w:hAnsi="Times New Roman" w:cs="Times New Roman"/>
          <w:lang w:val="en-GB"/>
        </w:rPr>
      </w:pPr>
      <w:r w:rsidRPr="00A354D7">
        <w:rPr>
          <w:rFonts w:ascii="Times New Roman" w:hAnsi="Times New Roman" w:cs="Times New Roman"/>
          <w:lang w:val="en-GB"/>
        </w:rPr>
        <w:t xml:space="preserve">Elsewhere, especially in Wales, there is a deep sense of long-term prevention and equity in such progressive legislation like the Well-being of Future Generations Act. Nevertheless, transformative change is curtailed by implementation issues, workforce </w:t>
      </w:r>
      <w:r w:rsidR="000A09A3" w:rsidRPr="00A354D7">
        <w:rPr>
          <w:rFonts w:ascii="Times New Roman" w:hAnsi="Times New Roman" w:cs="Times New Roman"/>
          <w:lang w:val="en-GB"/>
        </w:rPr>
        <w:t>deficits,</w:t>
      </w:r>
      <w:r w:rsidRPr="00A354D7">
        <w:rPr>
          <w:rFonts w:ascii="Times New Roman" w:hAnsi="Times New Roman" w:cs="Times New Roman"/>
          <w:lang w:val="en-GB"/>
        </w:rPr>
        <w:t xml:space="preserve"> and financial reliance on funding at UK level. Sustainable health improvement thus needs a structural change to include income disparity, job </w:t>
      </w:r>
      <w:r w:rsidR="000A09A3" w:rsidRPr="00A354D7">
        <w:rPr>
          <w:rFonts w:ascii="Times New Roman" w:hAnsi="Times New Roman" w:cs="Times New Roman"/>
          <w:lang w:val="en-GB"/>
        </w:rPr>
        <w:t>insecurity,</w:t>
      </w:r>
      <w:r w:rsidRPr="00A354D7">
        <w:rPr>
          <w:rFonts w:ascii="Times New Roman" w:hAnsi="Times New Roman" w:cs="Times New Roman"/>
          <w:lang w:val="en-GB"/>
        </w:rPr>
        <w:t xml:space="preserve"> and housing unsteadiness with clinical consideration. The stability of long-term policy, safeguarded state investment and the cross-sectoral cooperation are the keys to the </w:t>
      </w:r>
      <w:r w:rsidR="000A09A3" w:rsidRPr="00A354D7">
        <w:rPr>
          <w:rFonts w:ascii="Times New Roman" w:hAnsi="Times New Roman" w:cs="Times New Roman"/>
          <w:lang w:val="en-GB"/>
        </w:rPr>
        <w:t>fair</w:t>
      </w:r>
      <w:r w:rsidRPr="00A354D7">
        <w:rPr>
          <w:rFonts w:ascii="Times New Roman" w:hAnsi="Times New Roman" w:cs="Times New Roman"/>
          <w:lang w:val="en-GB"/>
        </w:rPr>
        <w:t xml:space="preserve"> and sustainable development.</w:t>
      </w:r>
    </w:p>
    <w:p w14:paraId="73438309" w14:textId="77777777" w:rsidR="002F510F" w:rsidRPr="00A354D7" w:rsidRDefault="002F510F" w:rsidP="005F20B8">
      <w:pPr>
        <w:spacing w:line="480" w:lineRule="auto"/>
        <w:jc w:val="both"/>
        <w:rPr>
          <w:rFonts w:ascii="Times New Roman" w:hAnsi="Times New Roman" w:cs="Times New Roman"/>
          <w:lang w:val="en-GB"/>
        </w:rPr>
      </w:pPr>
    </w:p>
    <w:p w14:paraId="25D0FD4B" w14:textId="77777777" w:rsidR="002F510F" w:rsidRPr="00A354D7" w:rsidRDefault="002F510F" w:rsidP="005F20B8">
      <w:pPr>
        <w:spacing w:line="480" w:lineRule="auto"/>
        <w:jc w:val="both"/>
        <w:rPr>
          <w:rFonts w:ascii="Times New Roman" w:hAnsi="Times New Roman" w:cs="Times New Roman"/>
          <w:lang w:val="en-GB"/>
        </w:rPr>
      </w:pPr>
    </w:p>
    <w:p w14:paraId="4384DD89" w14:textId="77777777" w:rsidR="002F510F" w:rsidRPr="00A354D7" w:rsidRDefault="002F510F" w:rsidP="005F20B8">
      <w:pPr>
        <w:spacing w:line="480" w:lineRule="auto"/>
        <w:jc w:val="both"/>
        <w:rPr>
          <w:rFonts w:ascii="Times New Roman" w:hAnsi="Times New Roman" w:cs="Times New Roman"/>
          <w:lang w:val="en-GB"/>
        </w:rPr>
      </w:pPr>
    </w:p>
    <w:p w14:paraId="6941878A" w14:textId="77777777" w:rsidR="002F510F" w:rsidRPr="00A354D7" w:rsidRDefault="002F510F" w:rsidP="005F20B8">
      <w:pPr>
        <w:spacing w:line="480" w:lineRule="auto"/>
        <w:jc w:val="both"/>
        <w:rPr>
          <w:rFonts w:ascii="Times New Roman" w:hAnsi="Times New Roman" w:cs="Times New Roman"/>
          <w:lang w:val="en-GB"/>
        </w:rPr>
      </w:pPr>
    </w:p>
    <w:p w14:paraId="309074B9" w14:textId="77777777" w:rsidR="002F510F" w:rsidRPr="00A354D7" w:rsidRDefault="002F510F" w:rsidP="005F20B8">
      <w:pPr>
        <w:spacing w:line="480" w:lineRule="auto"/>
        <w:jc w:val="both"/>
        <w:rPr>
          <w:rFonts w:ascii="Times New Roman" w:hAnsi="Times New Roman" w:cs="Times New Roman"/>
          <w:lang w:val="en-GB"/>
        </w:rPr>
      </w:pPr>
    </w:p>
    <w:p w14:paraId="4F0F572A" w14:textId="77777777" w:rsidR="002F510F" w:rsidRPr="00A354D7" w:rsidRDefault="002F510F" w:rsidP="005F20B8">
      <w:pPr>
        <w:spacing w:line="480" w:lineRule="auto"/>
        <w:jc w:val="both"/>
        <w:rPr>
          <w:rFonts w:ascii="Times New Roman" w:hAnsi="Times New Roman" w:cs="Times New Roman"/>
          <w:lang w:val="en-GB"/>
        </w:rPr>
      </w:pPr>
    </w:p>
    <w:p w14:paraId="17E32F98" w14:textId="77777777" w:rsidR="002F510F" w:rsidRPr="00A354D7" w:rsidRDefault="002F510F" w:rsidP="005F20B8">
      <w:pPr>
        <w:spacing w:line="480" w:lineRule="auto"/>
        <w:jc w:val="both"/>
        <w:rPr>
          <w:rFonts w:ascii="Times New Roman" w:hAnsi="Times New Roman" w:cs="Times New Roman"/>
          <w:lang w:val="en-GB"/>
        </w:rPr>
      </w:pPr>
    </w:p>
    <w:p w14:paraId="475955EA" w14:textId="77777777" w:rsidR="002F510F" w:rsidRPr="00A354D7" w:rsidRDefault="002F510F" w:rsidP="005F20B8">
      <w:pPr>
        <w:spacing w:line="480" w:lineRule="auto"/>
        <w:jc w:val="both"/>
        <w:rPr>
          <w:rFonts w:ascii="Times New Roman" w:hAnsi="Times New Roman" w:cs="Times New Roman"/>
          <w:lang w:val="en-GB"/>
        </w:rPr>
      </w:pPr>
    </w:p>
    <w:p w14:paraId="7B198DC5" w14:textId="77777777" w:rsidR="002F510F" w:rsidRPr="00A354D7" w:rsidRDefault="002F510F" w:rsidP="005F20B8">
      <w:pPr>
        <w:spacing w:line="480" w:lineRule="auto"/>
        <w:jc w:val="both"/>
        <w:rPr>
          <w:rFonts w:ascii="Times New Roman" w:hAnsi="Times New Roman" w:cs="Times New Roman"/>
          <w:lang w:val="en-GB"/>
        </w:rPr>
      </w:pPr>
    </w:p>
    <w:p w14:paraId="7D25041C" w14:textId="77777777" w:rsidR="002F510F" w:rsidRPr="00A354D7" w:rsidRDefault="002F510F" w:rsidP="005F20B8">
      <w:pPr>
        <w:spacing w:line="480" w:lineRule="auto"/>
        <w:jc w:val="both"/>
        <w:rPr>
          <w:rFonts w:ascii="Times New Roman" w:hAnsi="Times New Roman" w:cs="Times New Roman"/>
          <w:lang w:val="en-GB"/>
        </w:rPr>
      </w:pPr>
    </w:p>
    <w:p w14:paraId="0C524AA9" w14:textId="77777777" w:rsidR="002F510F" w:rsidRPr="00A354D7" w:rsidRDefault="002F510F" w:rsidP="005F20B8">
      <w:pPr>
        <w:spacing w:line="480" w:lineRule="auto"/>
        <w:jc w:val="both"/>
        <w:rPr>
          <w:rFonts w:ascii="Times New Roman" w:hAnsi="Times New Roman" w:cs="Times New Roman"/>
          <w:lang w:val="en-GB"/>
        </w:rPr>
      </w:pPr>
    </w:p>
    <w:p w14:paraId="4342809A" w14:textId="77777777" w:rsidR="002F510F" w:rsidRPr="00A354D7" w:rsidRDefault="002F510F" w:rsidP="005F20B8">
      <w:pPr>
        <w:spacing w:line="480" w:lineRule="auto"/>
        <w:jc w:val="both"/>
        <w:rPr>
          <w:rFonts w:ascii="Times New Roman" w:hAnsi="Times New Roman" w:cs="Times New Roman"/>
          <w:lang w:val="en-GB"/>
        </w:rPr>
      </w:pPr>
    </w:p>
    <w:p w14:paraId="4C234A34" w14:textId="77777777" w:rsidR="002F510F" w:rsidRPr="00A354D7" w:rsidRDefault="002F510F" w:rsidP="005F20B8">
      <w:pPr>
        <w:spacing w:line="480" w:lineRule="auto"/>
        <w:jc w:val="both"/>
        <w:rPr>
          <w:rFonts w:ascii="Times New Roman" w:hAnsi="Times New Roman" w:cs="Times New Roman"/>
          <w:lang w:val="en-GB"/>
        </w:rPr>
      </w:pPr>
    </w:p>
    <w:p w14:paraId="0BBC781A" w14:textId="0C9BC407" w:rsidR="002F510F" w:rsidRPr="00A354D7" w:rsidRDefault="002F510F" w:rsidP="00BA1567">
      <w:pPr>
        <w:pStyle w:val="Heading1"/>
        <w:rPr>
          <w:lang w:val="en-GB"/>
        </w:rPr>
      </w:pPr>
      <w:bookmarkStart w:id="18" w:name="_Toc222450430"/>
      <w:r w:rsidRPr="00A354D7">
        <w:rPr>
          <w:lang w:val="en-GB"/>
        </w:rPr>
        <w:t>REFERENCES</w:t>
      </w:r>
      <w:bookmarkEnd w:id="18"/>
    </w:p>
    <w:p w14:paraId="4FA678DF" w14:textId="77777777" w:rsidR="00DF69E5" w:rsidRPr="00A354D7" w:rsidRDefault="00DF69E5" w:rsidP="00A354D7">
      <w:pPr>
        <w:spacing w:line="480" w:lineRule="auto"/>
        <w:rPr>
          <w:rFonts w:ascii="Times New Roman" w:hAnsi="Times New Roman" w:cs="Times New Roman"/>
          <w:color w:val="222222"/>
          <w:shd w:val="clear" w:color="auto" w:fill="FFFFFF"/>
          <w:lang w:val="en-GB"/>
        </w:rPr>
      </w:pPr>
      <w:r w:rsidRPr="00A354D7">
        <w:rPr>
          <w:rFonts w:ascii="Times New Roman" w:hAnsi="Times New Roman" w:cs="Times New Roman"/>
          <w:color w:val="222222"/>
          <w:shd w:val="clear" w:color="auto" w:fill="FFFFFF"/>
          <w:lang w:val="en-GB"/>
        </w:rPr>
        <w:t xml:space="preserve">Anderson, M., Pitchforth, E., Edwards, N., </w:t>
      </w:r>
      <w:proofErr w:type="spellStart"/>
      <w:r w:rsidRPr="00A354D7">
        <w:rPr>
          <w:rFonts w:ascii="Times New Roman" w:hAnsi="Times New Roman" w:cs="Times New Roman"/>
          <w:color w:val="222222"/>
          <w:shd w:val="clear" w:color="auto" w:fill="FFFFFF"/>
          <w:lang w:val="en-GB"/>
        </w:rPr>
        <w:t>Alderwick</w:t>
      </w:r>
      <w:proofErr w:type="spellEnd"/>
      <w:r w:rsidRPr="00A354D7">
        <w:rPr>
          <w:rFonts w:ascii="Times New Roman" w:hAnsi="Times New Roman" w:cs="Times New Roman"/>
          <w:color w:val="222222"/>
          <w:shd w:val="clear" w:color="auto" w:fill="FFFFFF"/>
          <w:lang w:val="en-GB"/>
        </w:rPr>
        <w:t>, H., McGuire, A., &amp; Mossialos, E. (2022). United Kingdom: health system review.</w:t>
      </w:r>
    </w:p>
    <w:p w14:paraId="4077E28C" w14:textId="77777777" w:rsidR="00DF69E5" w:rsidRPr="00A354D7" w:rsidRDefault="00DF69E5" w:rsidP="00A354D7">
      <w:pPr>
        <w:spacing w:line="480" w:lineRule="auto"/>
        <w:rPr>
          <w:rFonts w:ascii="Times New Roman" w:hAnsi="Times New Roman" w:cs="Times New Roman"/>
          <w:highlight w:val="yellow"/>
          <w:lang w:val="en-GB"/>
        </w:rPr>
      </w:pPr>
      <w:r w:rsidRPr="00A354D7">
        <w:rPr>
          <w:rFonts w:ascii="Times New Roman" w:hAnsi="Times New Roman" w:cs="Times New Roman"/>
          <w:color w:val="222222"/>
          <w:shd w:val="clear" w:color="auto" w:fill="FFFFFF"/>
          <w:lang w:val="en-GB"/>
        </w:rPr>
        <w:t>Basso, F., &amp; Krpan, D. (2023). The WISER framework of behavioural change interventions for mindful human flourishing. </w:t>
      </w:r>
      <w:r w:rsidRPr="00A354D7">
        <w:rPr>
          <w:rFonts w:ascii="Times New Roman" w:hAnsi="Times New Roman" w:cs="Times New Roman"/>
          <w:i/>
          <w:iCs/>
          <w:color w:val="222222"/>
          <w:shd w:val="clear" w:color="auto" w:fill="FFFFFF"/>
          <w:lang w:val="en-GB"/>
        </w:rPr>
        <w:t>The Lancet Planetary Health</w:t>
      </w:r>
      <w:r w:rsidRPr="00A354D7">
        <w:rPr>
          <w:rFonts w:ascii="Times New Roman" w:hAnsi="Times New Roman" w:cs="Times New Roman"/>
          <w:color w:val="222222"/>
          <w:shd w:val="clear" w:color="auto" w:fill="FFFFFF"/>
          <w:lang w:val="en-GB"/>
        </w:rPr>
        <w:t>, </w:t>
      </w:r>
      <w:r w:rsidRPr="00A354D7">
        <w:rPr>
          <w:rFonts w:ascii="Times New Roman" w:hAnsi="Times New Roman" w:cs="Times New Roman"/>
          <w:i/>
          <w:iCs/>
          <w:color w:val="222222"/>
          <w:shd w:val="clear" w:color="auto" w:fill="FFFFFF"/>
          <w:lang w:val="en-GB"/>
        </w:rPr>
        <w:t>7</w:t>
      </w:r>
      <w:r w:rsidRPr="00A354D7">
        <w:rPr>
          <w:rFonts w:ascii="Times New Roman" w:hAnsi="Times New Roman" w:cs="Times New Roman"/>
          <w:color w:val="222222"/>
          <w:shd w:val="clear" w:color="auto" w:fill="FFFFFF"/>
          <w:lang w:val="en-GB"/>
        </w:rPr>
        <w:t>(2), e106-e108.</w:t>
      </w:r>
    </w:p>
    <w:p w14:paraId="523ADF0A" w14:textId="77777777" w:rsidR="00DF69E5" w:rsidRPr="00A354D7" w:rsidRDefault="00DF69E5" w:rsidP="00A354D7">
      <w:pPr>
        <w:spacing w:line="480" w:lineRule="auto"/>
        <w:rPr>
          <w:rFonts w:ascii="Times New Roman" w:hAnsi="Times New Roman" w:cs="Times New Roman"/>
          <w:color w:val="222222"/>
          <w:shd w:val="clear" w:color="auto" w:fill="FFFFFF"/>
          <w:lang w:val="en-GB"/>
        </w:rPr>
      </w:pPr>
      <w:r w:rsidRPr="00A354D7">
        <w:rPr>
          <w:rFonts w:ascii="Times New Roman" w:hAnsi="Times New Roman" w:cs="Times New Roman"/>
          <w:color w:val="222222"/>
          <w:shd w:val="clear" w:color="auto" w:fill="FFFFFF"/>
          <w:lang w:val="en-GB"/>
        </w:rPr>
        <w:t>Beckett, L. (2023). </w:t>
      </w:r>
      <w:r w:rsidRPr="00A354D7">
        <w:rPr>
          <w:rFonts w:ascii="Times New Roman" w:hAnsi="Times New Roman" w:cs="Times New Roman"/>
          <w:i/>
          <w:iCs/>
          <w:color w:val="222222"/>
          <w:shd w:val="clear" w:color="auto" w:fill="FFFFFF"/>
          <w:lang w:val="en-GB"/>
        </w:rPr>
        <w:t>Child Poverty in Wales: Exploring the Challenges for Schooling Future Generations</w:t>
      </w:r>
      <w:r w:rsidRPr="00A354D7">
        <w:rPr>
          <w:rFonts w:ascii="Times New Roman" w:hAnsi="Times New Roman" w:cs="Times New Roman"/>
          <w:color w:val="222222"/>
          <w:shd w:val="clear" w:color="auto" w:fill="FFFFFF"/>
          <w:lang w:val="en-GB"/>
        </w:rPr>
        <w:t>. University of Wales Press.</w:t>
      </w:r>
    </w:p>
    <w:p w14:paraId="378B55BB" w14:textId="77777777" w:rsidR="00DF69E5" w:rsidRPr="00A354D7" w:rsidRDefault="00DF69E5" w:rsidP="00A354D7">
      <w:pPr>
        <w:spacing w:line="480" w:lineRule="auto"/>
        <w:rPr>
          <w:rFonts w:ascii="Times New Roman" w:hAnsi="Times New Roman" w:cs="Times New Roman"/>
          <w:color w:val="222222"/>
          <w:shd w:val="clear" w:color="auto" w:fill="FFFFFF"/>
          <w:lang w:val="en-GB"/>
        </w:rPr>
      </w:pPr>
      <w:r w:rsidRPr="00A354D7">
        <w:rPr>
          <w:rFonts w:ascii="Times New Roman" w:hAnsi="Times New Roman" w:cs="Times New Roman"/>
          <w:color w:val="222222"/>
          <w:shd w:val="clear" w:color="auto" w:fill="FFFFFF"/>
          <w:lang w:val="en-GB"/>
        </w:rPr>
        <w:t>Bristow, D., Skeels, A., Roberts, M., &amp; Carter, I. (2022). Poverty and social exclusion: A way forward.</w:t>
      </w:r>
    </w:p>
    <w:p w14:paraId="7764AB44" w14:textId="77777777" w:rsidR="00DF69E5" w:rsidRPr="00A354D7" w:rsidRDefault="00DF69E5" w:rsidP="00A354D7">
      <w:pPr>
        <w:spacing w:line="480" w:lineRule="auto"/>
        <w:rPr>
          <w:rFonts w:ascii="Times New Roman" w:hAnsi="Times New Roman" w:cs="Times New Roman"/>
          <w:lang w:val="en-GB"/>
        </w:rPr>
      </w:pPr>
      <w:r w:rsidRPr="00A354D7">
        <w:rPr>
          <w:rFonts w:ascii="Times New Roman" w:hAnsi="Times New Roman" w:cs="Times New Roman"/>
          <w:color w:val="222222"/>
          <w:shd w:val="clear" w:color="auto" w:fill="FFFFFF"/>
          <w:lang w:val="en-GB"/>
        </w:rPr>
        <w:t xml:space="preserve">Case, A., &amp; </w:t>
      </w:r>
      <w:proofErr w:type="spellStart"/>
      <w:r w:rsidRPr="00A354D7">
        <w:rPr>
          <w:rFonts w:ascii="Times New Roman" w:hAnsi="Times New Roman" w:cs="Times New Roman"/>
          <w:color w:val="222222"/>
          <w:shd w:val="clear" w:color="auto" w:fill="FFFFFF"/>
          <w:lang w:val="en-GB"/>
        </w:rPr>
        <w:t>Kraftman</w:t>
      </w:r>
      <w:proofErr w:type="spellEnd"/>
      <w:r w:rsidRPr="00A354D7">
        <w:rPr>
          <w:rFonts w:ascii="Times New Roman" w:hAnsi="Times New Roman" w:cs="Times New Roman"/>
          <w:color w:val="222222"/>
          <w:shd w:val="clear" w:color="auto" w:fill="FFFFFF"/>
          <w:lang w:val="en-GB"/>
        </w:rPr>
        <w:t>, L. (2022). </w:t>
      </w:r>
      <w:r w:rsidRPr="00A354D7">
        <w:rPr>
          <w:rFonts w:ascii="Times New Roman" w:hAnsi="Times New Roman" w:cs="Times New Roman"/>
          <w:i/>
          <w:iCs/>
          <w:color w:val="222222"/>
          <w:shd w:val="clear" w:color="auto" w:fill="FFFFFF"/>
          <w:lang w:val="en-GB"/>
        </w:rPr>
        <w:t>Health inequalities</w:t>
      </w:r>
      <w:r w:rsidRPr="00A354D7">
        <w:rPr>
          <w:rFonts w:ascii="Times New Roman" w:hAnsi="Times New Roman" w:cs="Times New Roman"/>
          <w:color w:val="222222"/>
          <w:shd w:val="clear" w:color="auto" w:fill="FFFFFF"/>
          <w:lang w:val="en-GB"/>
        </w:rPr>
        <w:t> (No. R227). IFS Report.</w:t>
      </w:r>
    </w:p>
    <w:p w14:paraId="6C0B42B7" w14:textId="77777777" w:rsidR="00DF69E5" w:rsidRPr="00A354D7" w:rsidRDefault="00DF69E5" w:rsidP="00A354D7">
      <w:pPr>
        <w:spacing w:line="480" w:lineRule="auto"/>
        <w:rPr>
          <w:rFonts w:ascii="Times New Roman" w:hAnsi="Times New Roman" w:cs="Times New Roman"/>
          <w:color w:val="222222"/>
          <w:shd w:val="clear" w:color="auto" w:fill="FFFFFF"/>
          <w:lang w:val="en-GB"/>
        </w:rPr>
      </w:pPr>
      <w:r w:rsidRPr="00A354D7">
        <w:rPr>
          <w:rFonts w:ascii="Times New Roman" w:hAnsi="Times New Roman" w:cs="Times New Roman"/>
          <w:color w:val="222222"/>
          <w:shd w:val="clear" w:color="auto" w:fill="FFFFFF"/>
          <w:lang w:val="en-GB"/>
        </w:rPr>
        <w:t xml:space="preserve">Cummings, B., </w:t>
      </w:r>
      <w:proofErr w:type="spellStart"/>
      <w:r w:rsidRPr="00A354D7">
        <w:rPr>
          <w:rFonts w:ascii="Times New Roman" w:hAnsi="Times New Roman" w:cs="Times New Roman"/>
          <w:color w:val="222222"/>
          <w:shd w:val="clear" w:color="auto" w:fill="FFFFFF"/>
          <w:lang w:val="en-GB"/>
        </w:rPr>
        <w:t>Burvill</w:t>
      </w:r>
      <w:proofErr w:type="spellEnd"/>
      <w:r w:rsidRPr="00A354D7">
        <w:rPr>
          <w:rFonts w:ascii="Times New Roman" w:hAnsi="Times New Roman" w:cs="Times New Roman"/>
          <w:color w:val="222222"/>
          <w:shd w:val="clear" w:color="auto" w:fill="FFFFFF"/>
          <w:lang w:val="en-GB"/>
        </w:rPr>
        <w:t>, S., &amp; Bowen, R. (2024). The well-being of future generations act (Wales, 2015): towards an ecosystem perspective. </w:t>
      </w:r>
      <w:r w:rsidRPr="00A354D7">
        <w:rPr>
          <w:rFonts w:ascii="Times New Roman" w:hAnsi="Times New Roman" w:cs="Times New Roman"/>
          <w:i/>
          <w:iCs/>
          <w:color w:val="222222"/>
          <w:shd w:val="clear" w:color="auto" w:fill="FFFFFF"/>
          <w:lang w:val="en-GB"/>
        </w:rPr>
        <w:t>Journal of Entrepreneurship and Public Policy</w:t>
      </w:r>
      <w:r w:rsidRPr="00A354D7">
        <w:rPr>
          <w:rFonts w:ascii="Times New Roman" w:hAnsi="Times New Roman" w:cs="Times New Roman"/>
          <w:color w:val="222222"/>
          <w:shd w:val="clear" w:color="auto" w:fill="FFFFFF"/>
          <w:lang w:val="en-GB"/>
        </w:rPr>
        <w:t>.</w:t>
      </w:r>
    </w:p>
    <w:p w14:paraId="070B5FCB" w14:textId="77777777" w:rsidR="00DF69E5" w:rsidRPr="00A354D7" w:rsidRDefault="00DF69E5" w:rsidP="00A354D7">
      <w:pPr>
        <w:spacing w:line="480" w:lineRule="auto"/>
        <w:rPr>
          <w:rFonts w:ascii="Times New Roman" w:hAnsi="Times New Roman" w:cs="Times New Roman"/>
          <w:color w:val="222222"/>
          <w:shd w:val="clear" w:color="auto" w:fill="FFFFFF"/>
          <w:lang w:val="en-GB"/>
        </w:rPr>
      </w:pPr>
      <w:r w:rsidRPr="00A354D7">
        <w:rPr>
          <w:rFonts w:ascii="Times New Roman" w:hAnsi="Times New Roman" w:cs="Times New Roman"/>
          <w:color w:val="222222"/>
          <w:shd w:val="clear" w:color="auto" w:fill="FFFFFF"/>
          <w:lang w:val="en-GB"/>
        </w:rPr>
        <w:t>Fransham, M., Herbertson, M., Pop, M., Bandeira Morais, M., &amp; Lee, N. (2023). Level best? The levelling up agenda and UK regional inequality. </w:t>
      </w:r>
      <w:r w:rsidRPr="00A354D7">
        <w:rPr>
          <w:rFonts w:ascii="Times New Roman" w:hAnsi="Times New Roman" w:cs="Times New Roman"/>
          <w:i/>
          <w:iCs/>
          <w:color w:val="222222"/>
          <w:shd w:val="clear" w:color="auto" w:fill="FFFFFF"/>
          <w:lang w:val="en-GB"/>
        </w:rPr>
        <w:t>Regional Studies</w:t>
      </w:r>
      <w:r w:rsidRPr="00A354D7">
        <w:rPr>
          <w:rFonts w:ascii="Times New Roman" w:hAnsi="Times New Roman" w:cs="Times New Roman"/>
          <w:color w:val="222222"/>
          <w:shd w:val="clear" w:color="auto" w:fill="FFFFFF"/>
          <w:lang w:val="en-GB"/>
        </w:rPr>
        <w:t>, </w:t>
      </w:r>
      <w:r w:rsidRPr="00A354D7">
        <w:rPr>
          <w:rFonts w:ascii="Times New Roman" w:hAnsi="Times New Roman" w:cs="Times New Roman"/>
          <w:i/>
          <w:iCs/>
          <w:color w:val="222222"/>
          <w:shd w:val="clear" w:color="auto" w:fill="FFFFFF"/>
          <w:lang w:val="en-GB"/>
        </w:rPr>
        <w:t>57</w:t>
      </w:r>
      <w:r w:rsidRPr="00A354D7">
        <w:rPr>
          <w:rFonts w:ascii="Times New Roman" w:hAnsi="Times New Roman" w:cs="Times New Roman"/>
          <w:color w:val="222222"/>
          <w:shd w:val="clear" w:color="auto" w:fill="FFFFFF"/>
          <w:lang w:val="en-GB"/>
        </w:rPr>
        <w:t>(11), 2339-2352.</w:t>
      </w:r>
    </w:p>
    <w:p w14:paraId="5A66A538" w14:textId="77777777" w:rsidR="00DF69E5" w:rsidRPr="00A354D7" w:rsidRDefault="00DF69E5" w:rsidP="00A354D7">
      <w:pPr>
        <w:spacing w:line="480" w:lineRule="auto"/>
        <w:rPr>
          <w:rFonts w:ascii="Times New Roman" w:hAnsi="Times New Roman" w:cs="Times New Roman"/>
          <w:highlight w:val="yellow"/>
          <w:lang w:val="en-GB"/>
        </w:rPr>
      </w:pPr>
      <w:proofErr w:type="spellStart"/>
      <w:r w:rsidRPr="00A354D7">
        <w:rPr>
          <w:rFonts w:ascii="Times New Roman" w:hAnsi="Times New Roman" w:cs="Times New Roman"/>
          <w:color w:val="222222"/>
          <w:shd w:val="clear" w:color="auto" w:fill="FFFFFF"/>
          <w:lang w:val="en-GB"/>
        </w:rPr>
        <w:t>Githui</w:t>
      </w:r>
      <w:proofErr w:type="spellEnd"/>
      <w:r w:rsidRPr="00A354D7">
        <w:rPr>
          <w:rFonts w:ascii="Times New Roman" w:hAnsi="Times New Roman" w:cs="Times New Roman"/>
          <w:color w:val="222222"/>
          <w:shd w:val="clear" w:color="auto" w:fill="FFFFFF"/>
          <w:lang w:val="en-GB"/>
        </w:rPr>
        <w:t>, F. K., &amp; Njuru, J. W. (2024). The role of public management in the achievement of sustainable development goals. </w:t>
      </w:r>
      <w:r w:rsidRPr="00A354D7">
        <w:rPr>
          <w:rFonts w:ascii="Times New Roman" w:hAnsi="Times New Roman" w:cs="Times New Roman"/>
          <w:i/>
          <w:iCs/>
          <w:color w:val="222222"/>
          <w:shd w:val="clear" w:color="auto" w:fill="FFFFFF"/>
          <w:lang w:val="en-GB"/>
        </w:rPr>
        <w:t>International Journal of Science and Business</w:t>
      </w:r>
      <w:r w:rsidRPr="00A354D7">
        <w:rPr>
          <w:rFonts w:ascii="Times New Roman" w:hAnsi="Times New Roman" w:cs="Times New Roman"/>
          <w:color w:val="222222"/>
          <w:shd w:val="clear" w:color="auto" w:fill="FFFFFF"/>
          <w:lang w:val="en-GB"/>
        </w:rPr>
        <w:t>, </w:t>
      </w:r>
      <w:r w:rsidRPr="00A354D7">
        <w:rPr>
          <w:rFonts w:ascii="Times New Roman" w:hAnsi="Times New Roman" w:cs="Times New Roman"/>
          <w:i/>
          <w:iCs/>
          <w:color w:val="222222"/>
          <w:shd w:val="clear" w:color="auto" w:fill="FFFFFF"/>
          <w:lang w:val="en-GB"/>
        </w:rPr>
        <w:t>31</w:t>
      </w:r>
      <w:r w:rsidRPr="00A354D7">
        <w:rPr>
          <w:rFonts w:ascii="Times New Roman" w:hAnsi="Times New Roman" w:cs="Times New Roman"/>
          <w:color w:val="222222"/>
          <w:shd w:val="clear" w:color="auto" w:fill="FFFFFF"/>
          <w:lang w:val="en-GB"/>
        </w:rPr>
        <w:t>(1), 64-75.</w:t>
      </w:r>
    </w:p>
    <w:p w14:paraId="2EDD3135" w14:textId="77777777" w:rsidR="00DF69E5" w:rsidRPr="00A354D7" w:rsidRDefault="00DF69E5" w:rsidP="00A354D7">
      <w:pPr>
        <w:spacing w:line="480" w:lineRule="auto"/>
        <w:rPr>
          <w:rFonts w:ascii="Times New Roman" w:hAnsi="Times New Roman" w:cs="Times New Roman"/>
          <w:color w:val="222222"/>
          <w:shd w:val="clear" w:color="auto" w:fill="FFFFFF"/>
          <w:lang w:val="en-GB"/>
        </w:rPr>
      </w:pPr>
      <w:r w:rsidRPr="00A354D7">
        <w:rPr>
          <w:rFonts w:ascii="Times New Roman" w:hAnsi="Times New Roman" w:cs="Times New Roman"/>
          <w:color w:val="222222"/>
          <w:shd w:val="clear" w:color="auto" w:fill="FFFFFF"/>
          <w:lang w:val="en-GB"/>
        </w:rPr>
        <w:t xml:space="preserve">Hewitt, M., Molthan-Hill, P., Lomax, R., &amp; Baddley, J. (2019). Supporting the UN’s Sustainable Development Goals: reconceptualising a ‘sustainable development assessment </w:t>
      </w:r>
      <w:proofErr w:type="spellStart"/>
      <w:r w:rsidRPr="00A354D7">
        <w:rPr>
          <w:rFonts w:ascii="Times New Roman" w:hAnsi="Times New Roman" w:cs="Times New Roman"/>
          <w:color w:val="222222"/>
          <w:shd w:val="clear" w:color="auto" w:fill="FFFFFF"/>
          <w:lang w:val="en-GB"/>
        </w:rPr>
        <w:t>tool’for</w:t>
      </w:r>
      <w:proofErr w:type="spellEnd"/>
      <w:r w:rsidRPr="00A354D7">
        <w:rPr>
          <w:rFonts w:ascii="Times New Roman" w:hAnsi="Times New Roman" w:cs="Times New Roman"/>
          <w:color w:val="222222"/>
          <w:shd w:val="clear" w:color="auto" w:fill="FFFFFF"/>
          <w:lang w:val="en-GB"/>
        </w:rPr>
        <w:t xml:space="preserve"> the health and care system in England. </w:t>
      </w:r>
      <w:r w:rsidRPr="00A354D7">
        <w:rPr>
          <w:rFonts w:ascii="Times New Roman" w:hAnsi="Times New Roman" w:cs="Times New Roman"/>
          <w:i/>
          <w:iCs/>
          <w:color w:val="222222"/>
          <w:shd w:val="clear" w:color="auto" w:fill="FFFFFF"/>
          <w:lang w:val="en-GB"/>
        </w:rPr>
        <w:t>Perspectives in Public Health</w:t>
      </w:r>
      <w:r w:rsidRPr="00A354D7">
        <w:rPr>
          <w:rFonts w:ascii="Times New Roman" w:hAnsi="Times New Roman" w:cs="Times New Roman"/>
          <w:color w:val="222222"/>
          <w:shd w:val="clear" w:color="auto" w:fill="FFFFFF"/>
          <w:lang w:val="en-GB"/>
        </w:rPr>
        <w:t>, </w:t>
      </w:r>
      <w:r w:rsidRPr="00A354D7">
        <w:rPr>
          <w:rFonts w:ascii="Times New Roman" w:hAnsi="Times New Roman" w:cs="Times New Roman"/>
          <w:i/>
          <w:iCs/>
          <w:color w:val="222222"/>
          <w:shd w:val="clear" w:color="auto" w:fill="FFFFFF"/>
          <w:lang w:val="en-GB"/>
        </w:rPr>
        <w:t>139</w:t>
      </w:r>
      <w:r w:rsidRPr="00A354D7">
        <w:rPr>
          <w:rFonts w:ascii="Times New Roman" w:hAnsi="Times New Roman" w:cs="Times New Roman"/>
          <w:color w:val="222222"/>
          <w:shd w:val="clear" w:color="auto" w:fill="FFFFFF"/>
          <w:lang w:val="en-GB"/>
        </w:rPr>
        <w:t>(2), 88-96.</w:t>
      </w:r>
    </w:p>
    <w:p w14:paraId="76B58C40" w14:textId="77777777" w:rsidR="00DF69E5" w:rsidRPr="00A354D7" w:rsidRDefault="00DF69E5" w:rsidP="00A354D7">
      <w:pPr>
        <w:spacing w:line="480" w:lineRule="auto"/>
        <w:rPr>
          <w:rFonts w:ascii="Times New Roman" w:hAnsi="Times New Roman" w:cs="Times New Roman"/>
          <w:color w:val="222222"/>
          <w:shd w:val="clear" w:color="auto" w:fill="FFFFFF"/>
          <w:lang w:val="en-GB"/>
        </w:rPr>
      </w:pPr>
      <w:proofErr w:type="spellStart"/>
      <w:r w:rsidRPr="00A354D7">
        <w:rPr>
          <w:rFonts w:ascii="Times New Roman" w:hAnsi="Times New Roman" w:cs="Times New Roman"/>
          <w:color w:val="222222"/>
          <w:shd w:val="clear" w:color="auto" w:fill="FFFFFF"/>
          <w:lang w:val="en-GB"/>
        </w:rPr>
        <w:t>Katoue</w:t>
      </w:r>
      <w:proofErr w:type="spellEnd"/>
      <w:r w:rsidRPr="00A354D7">
        <w:rPr>
          <w:rFonts w:ascii="Times New Roman" w:hAnsi="Times New Roman" w:cs="Times New Roman"/>
          <w:color w:val="222222"/>
          <w:shd w:val="clear" w:color="auto" w:fill="FFFFFF"/>
          <w:lang w:val="en-GB"/>
        </w:rPr>
        <w:t xml:space="preserve">, M. G., Cerda, A. A., García, L. Y., &amp; Jakovljevic, M. (2022). Healthcare system development in the Middle East and North Africa region: challenges, </w:t>
      </w:r>
      <w:proofErr w:type="spellStart"/>
      <w:r w:rsidRPr="00A354D7">
        <w:rPr>
          <w:rFonts w:ascii="Times New Roman" w:hAnsi="Times New Roman" w:cs="Times New Roman"/>
          <w:color w:val="222222"/>
          <w:shd w:val="clear" w:color="auto" w:fill="FFFFFF"/>
          <w:lang w:val="en-GB"/>
        </w:rPr>
        <w:t>endeavors</w:t>
      </w:r>
      <w:proofErr w:type="spellEnd"/>
      <w:r w:rsidRPr="00A354D7">
        <w:rPr>
          <w:rFonts w:ascii="Times New Roman" w:hAnsi="Times New Roman" w:cs="Times New Roman"/>
          <w:color w:val="222222"/>
          <w:shd w:val="clear" w:color="auto" w:fill="FFFFFF"/>
          <w:lang w:val="en-GB"/>
        </w:rPr>
        <w:t xml:space="preserve"> and prospective opportunities. </w:t>
      </w:r>
      <w:r w:rsidRPr="00A354D7">
        <w:rPr>
          <w:rFonts w:ascii="Times New Roman" w:hAnsi="Times New Roman" w:cs="Times New Roman"/>
          <w:i/>
          <w:iCs/>
          <w:color w:val="222222"/>
          <w:shd w:val="clear" w:color="auto" w:fill="FFFFFF"/>
          <w:lang w:val="en-GB"/>
        </w:rPr>
        <w:t>Frontiers in public health</w:t>
      </w:r>
      <w:r w:rsidRPr="00A354D7">
        <w:rPr>
          <w:rFonts w:ascii="Times New Roman" w:hAnsi="Times New Roman" w:cs="Times New Roman"/>
          <w:color w:val="222222"/>
          <w:shd w:val="clear" w:color="auto" w:fill="FFFFFF"/>
          <w:lang w:val="en-GB"/>
        </w:rPr>
        <w:t>, </w:t>
      </w:r>
      <w:r w:rsidRPr="00A354D7">
        <w:rPr>
          <w:rFonts w:ascii="Times New Roman" w:hAnsi="Times New Roman" w:cs="Times New Roman"/>
          <w:i/>
          <w:iCs/>
          <w:color w:val="222222"/>
          <w:shd w:val="clear" w:color="auto" w:fill="FFFFFF"/>
          <w:lang w:val="en-GB"/>
        </w:rPr>
        <w:t>10</w:t>
      </w:r>
      <w:r w:rsidRPr="00A354D7">
        <w:rPr>
          <w:rFonts w:ascii="Times New Roman" w:hAnsi="Times New Roman" w:cs="Times New Roman"/>
          <w:color w:val="222222"/>
          <w:shd w:val="clear" w:color="auto" w:fill="FFFFFF"/>
          <w:lang w:val="en-GB"/>
        </w:rPr>
        <w:t>, 1045739.</w:t>
      </w:r>
    </w:p>
    <w:p w14:paraId="2DD276D3" w14:textId="77777777" w:rsidR="00DF69E5" w:rsidRPr="00A354D7" w:rsidRDefault="00DF69E5" w:rsidP="00A354D7">
      <w:pPr>
        <w:spacing w:line="480" w:lineRule="auto"/>
        <w:rPr>
          <w:rFonts w:ascii="Times New Roman" w:hAnsi="Times New Roman" w:cs="Times New Roman"/>
          <w:highlight w:val="yellow"/>
          <w:lang w:val="en-GB"/>
        </w:rPr>
      </w:pPr>
      <w:r w:rsidRPr="00A354D7">
        <w:rPr>
          <w:rFonts w:ascii="Times New Roman" w:hAnsi="Times New Roman" w:cs="Times New Roman"/>
          <w:color w:val="222222"/>
          <w:shd w:val="clear" w:color="auto" w:fill="FFFFFF"/>
          <w:lang w:val="en-GB"/>
        </w:rPr>
        <w:t>Li, Y., Marquez, R., Ye, Q., &amp; Xie, L. (2024). A systematic bibliometric review of fiscal redistribution policies addressing poverty vulnerability. </w:t>
      </w:r>
      <w:r w:rsidRPr="00A354D7">
        <w:rPr>
          <w:rFonts w:ascii="Times New Roman" w:hAnsi="Times New Roman" w:cs="Times New Roman"/>
          <w:i/>
          <w:iCs/>
          <w:color w:val="222222"/>
          <w:shd w:val="clear" w:color="auto" w:fill="FFFFFF"/>
          <w:lang w:val="en-GB"/>
        </w:rPr>
        <w:t>Sustainability</w:t>
      </w:r>
      <w:r w:rsidRPr="00A354D7">
        <w:rPr>
          <w:rFonts w:ascii="Times New Roman" w:hAnsi="Times New Roman" w:cs="Times New Roman"/>
          <w:color w:val="222222"/>
          <w:shd w:val="clear" w:color="auto" w:fill="FFFFFF"/>
          <w:lang w:val="en-GB"/>
        </w:rPr>
        <w:t>, </w:t>
      </w:r>
      <w:r w:rsidRPr="00A354D7">
        <w:rPr>
          <w:rFonts w:ascii="Times New Roman" w:hAnsi="Times New Roman" w:cs="Times New Roman"/>
          <w:i/>
          <w:iCs/>
          <w:color w:val="222222"/>
          <w:shd w:val="clear" w:color="auto" w:fill="FFFFFF"/>
          <w:lang w:val="en-GB"/>
        </w:rPr>
        <w:t>16</w:t>
      </w:r>
      <w:r w:rsidRPr="00A354D7">
        <w:rPr>
          <w:rFonts w:ascii="Times New Roman" w:hAnsi="Times New Roman" w:cs="Times New Roman"/>
          <w:color w:val="222222"/>
          <w:shd w:val="clear" w:color="auto" w:fill="FFFFFF"/>
          <w:lang w:val="en-GB"/>
        </w:rPr>
        <w:t>(23), 10618.</w:t>
      </w:r>
    </w:p>
    <w:p w14:paraId="7E2554FD" w14:textId="77777777" w:rsidR="00DF69E5" w:rsidRPr="00A354D7" w:rsidRDefault="00DF69E5" w:rsidP="00A354D7">
      <w:pPr>
        <w:spacing w:line="480" w:lineRule="auto"/>
        <w:rPr>
          <w:rFonts w:ascii="Times New Roman" w:hAnsi="Times New Roman" w:cs="Times New Roman"/>
          <w:highlight w:val="yellow"/>
          <w:lang w:val="en-GB"/>
        </w:rPr>
      </w:pPr>
      <w:r w:rsidRPr="00A354D7">
        <w:rPr>
          <w:rFonts w:ascii="Times New Roman" w:hAnsi="Times New Roman" w:cs="Times New Roman"/>
          <w:color w:val="222222"/>
          <w:shd w:val="clear" w:color="auto" w:fill="FFFFFF"/>
          <w:lang w:val="en-GB"/>
        </w:rPr>
        <w:t>Lin, T. Y., Chiu, Y. H., Lu, J. S., Lu, L. C., &amp; Chien, H. F. (2025). Evaluating European countries' progress towards SDGs: Insights from parallel SBM DEA analysis of economic, healthcare, environmental, and educational efficiencies. </w:t>
      </w:r>
      <w:r w:rsidRPr="00A354D7">
        <w:rPr>
          <w:rFonts w:ascii="Times New Roman" w:hAnsi="Times New Roman" w:cs="Times New Roman"/>
          <w:i/>
          <w:iCs/>
          <w:color w:val="222222"/>
          <w:shd w:val="clear" w:color="auto" w:fill="FFFFFF"/>
          <w:lang w:val="en-GB"/>
        </w:rPr>
        <w:t>Journal of Environmental Management</w:t>
      </w:r>
      <w:r w:rsidRPr="00A354D7">
        <w:rPr>
          <w:rFonts w:ascii="Times New Roman" w:hAnsi="Times New Roman" w:cs="Times New Roman"/>
          <w:color w:val="222222"/>
          <w:shd w:val="clear" w:color="auto" w:fill="FFFFFF"/>
          <w:lang w:val="en-GB"/>
        </w:rPr>
        <w:t>, </w:t>
      </w:r>
      <w:r w:rsidRPr="00A354D7">
        <w:rPr>
          <w:rFonts w:ascii="Times New Roman" w:hAnsi="Times New Roman" w:cs="Times New Roman"/>
          <w:i/>
          <w:iCs/>
          <w:color w:val="222222"/>
          <w:shd w:val="clear" w:color="auto" w:fill="FFFFFF"/>
          <w:lang w:val="en-GB"/>
        </w:rPr>
        <w:t>378</w:t>
      </w:r>
      <w:r w:rsidRPr="00A354D7">
        <w:rPr>
          <w:rFonts w:ascii="Times New Roman" w:hAnsi="Times New Roman" w:cs="Times New Roman"/>
          <w:color w:val="222222"/>
          <w:shd w:val="clear" w:color="auto" w:fill="FFFFFF"/>
          <w:lang w:val="en-GB"/>
        </w:rPr>
        <w:t>, 124782.</w:t>
      </w:r>
    </w:p>
    <w:p w14:paraId="793A7407" w14:textId="77777777" w:rsidR="00DF69E5" w:rsidRPr="00A354D7" w:rsidRDefault="00DF69E5" w:rsidP="00A354D7">
      <w:pPr>
        <w:spacing w:line="480" w:lineRule="auto"/>
        <w:rPr>
          <w:rFonts w:ascii="Times New Roman" w:hAnsi="Times New Roman" w:cs="Times New Roman"/>
          <w:color w:val="222222"/>
          <w:shd w:val="clear" w:color="auto" w:fill="FFFFFF"/>
          <w:lang w:val="en-GB"/>
        </w:rPr>
      </w:pPr>
      <w:r w:rsidRPr="00A354D7">
        <w:rPr>
          <w:rFonts w:ascii="Times New Roman" w:hAnsi="Times New Roman" w:cs="Times New Roman"/>
          <w:color w:val="222222"/>
          <w:shd w:val="clear" w:color="auto" w:fill="FFFFFF"/>
          <w:lang w:val="en-GB"/>
        </w:rPr>
        <w:t xml:space="preserve">Manes Rossi, F., Brusca, I., Cohen, S., </w:t>
      </w:r>
      <w:proofErr w:type="spellStart"/>
      <w:r w:rsidRPr="00A354D7">
        <w:rPr>
          <w:rFonts w:ascii="Times New Roman" w:hAnsi="Times New Roman" w:cs="Times New Roman"/>
          <w:color w:val="222222"/>
          <w:shd w:val="clear" w:color="auto" w:fill="FFFFFF"/>
          <w:lang w:val="en-GB"/>
        </w:rPr>
        <w:t>Caperchione</w:t>
      </w:r>
      <w:proofErr w:type="spellEnd"/>
      <w:r w:rsidRPr="00A354D7">
        <w:rPr>
          <w:rFonts w:ascii="Times New Roman" w:hAnsi="Times New Roman" w:cs="Times New Roman"/>
          <w:color w:val="222222"/>
          <w:shd w:val="clear" w:color="auto" w:fill="FFFFFF"/>
          <w:lang w:val="en-GB"/>
        </w:rPr>
        <w:t>, E., &amp; Thomasson, A. (2025). Public financial management for sustainable development goals: challenges, experiences, and perspectives. </w:t>
      </w:r>
      <w:r w:rsidRPr="00A354D7">
        <w:rPr>
          <w:rFonts w:ascii="Times New Roman" w:hAnsi="Times New Roman" w:cs="Times New Roman"/>
          <w:i/>
          <w:iCs/>
          <w:color w:val="222222"/>
          <w:shd w:val="clear" w:color="auto" w:fill="FFFFFF"/>
          <w:lang w:val="en-GB"/>
        </w:rPr>
        <w:t>Financial Accountability &amp; Management</w:t>
      </w:r>
      <w:r w:rsidRPr="00A354D7">
        <w:rPr>
          <w:rFonts w:ascii="Times New Roman" w:hAnsi="Times New Roman" w:cs="Times New Roman"/>
          <w:color w:val="222222"/>
          <w:shd w:val="clear" w:color="auto" w:fill="FFFFFF"/>
          <w:lang w:val="en-GB"/>
        </w:rPr>
        <w:t>, </w:t>
      </w:r>
      <w:r w:rsidRPr="00A354D7">
        <w:rPr>
          <w:rFonts w:ascii="Times New Roman" w:hAnsi="Times New Roman" w:cs="Times New Roman"/>
          <w:i/>
          <w:iCs/>
          <w:color w:val="222222"/>
          <w:shd w:val="clear" w:color="auto" w:fill="FFFFFF"/>
          <w:lang w:val="en-GB"/>
        </w:rPr>
        <w:t>41</w:t>
      </w:r>
      <w:r w:rsidRPr="00A354D7">
        <w:rPr>
          <w:rFonts w:ascii="Times New Roman" w:hAnsi="Times New Roman" w:cs="Times New Roman"/>
          <w:color w:val="222222"/>
          <w:shd w:val="clear" w:color="auto" w:fill="FFFFFF"/>
          <w:lang w:val="en-GB"/>
        </w:rPr>
        <w:t>(3), 484-489.</w:t>
      </w:r>
    </w:p>
    <w:p w14:paraId="52823624" w14:textId="77777777" w:rsidR="00DF69E5" w:rsidRPr="00A354D7" w:rsidRDefault="00DF69E5" w:rsidP="00A354D7">
      <w:pPr>
        <w:spacing w:line="480" w:lineRule="auto"/>
        <w:rPr>
          <w:rFonts w:ascii="Times New Roman" w:hAnsi="Times New Roman" w:cs="Times New Roman"/>
          <w:color w:val="222222"/>
          <w:shd w:val="clear" w:color="auto" w:fill="FFFFFF"/>
          <w:lang w:val="en-GB"/>
        </w:rPr>
      </w:pPr>
      <w:r w:rsidRPr="00A354D7">
        <w:rPr>
          <w:rFonts w:ascii="Times New Roman" w:hAnsi="Times New Roman" w:cs="Times New Roman"/>
          <w:color w:val="222222"/>
          <w:shd w:val="clear" w:color="auto" w:fill="FFFFFF"/>
          <w:lang w:val="en-GB"/>
        </w:rPr>
        <w:t>Nesom, S., &amp; MacKillop, E. (2021). What matters in the implementation of sustainable development policies? Findings from the Well-Being of Future Generations (Wales) Act, 2015. </w:t>
      </w:r>
      <w:r w:rsidRPr="00A354D7">
        <w:rPr>
          <w:rFonts w:ascii="Times New Roman" w:hAnsi="Times New Roman" w:cs="Times New Roman"/>
          <w:i/>
          <w:iCs/>
          <w:color w:val="222222"/>
          <w:shd w:val="clear" w:color="auto" w:fill="FFFFFF"/>
          <w:lang w:val="en-GB"/>
        </w:rPr>
        <w:t>Journal of Environmental Policy &amp; Planning</w:t>
      </w:r>
      <w:r w:rsidRPr="00A354D7">
        <w:rPr>
          <w:rFonts w:ascii="Times New Roman" w:hAnsi="Times New Roman" w:cs="Times New Roman"/>
          <w:color w:val="222222"/>
          <w:shd w:val="clear" w:color="auto" w:fill="FFFFFF"/>
          <w:lang w:val="en-GB"/>
        </w:rPr>
        <w:t>, </w:t>
      </w:r>
      <w:r w:rsidRPr="00A354D7">
        <w:rPr>
          <w:rFonts w:ascii="Times New Roman" w:hAnsi="Times New Roman" w:cs="Times New Roman"/>
          <w:i/>
          <w:iCs/>
          <w:color w:val="222222"/>
          <w:shd w:val="clear" w:color="auto" w:fill="FFFFFF"/>
          <w:lang w:val="en-GB"/>
        </w:rPr>
        <w:t>23</w:t>
      </w:r>
      <w:r w:rsidRPr="00A354D7">
        <w:rPr>
          <w:rFonts w:ascii="Times New Roman" w:hAnsi="Times New Roman" w:cs="Times New Roman"/>
          <w:color w:val="222222"/>
          <w:shd w:val="clear" w:color="auto" w:fill="FFFFFF"/>
          <w:lang w:val="en-GB"/>
        </w:rPr>
        <w:t>(4), 432-445.</w:t>
      </w:r>
    </w:p>
    <w:p w14:paraId="6863D7D2" w14:textId="77777777" w:rsidR="00DF69E5" w:rsidRPr="00A354D7" w:rsidRDefault="00DF69E5" w:rsidP="00A354D7">
      <w:pPr>
        <w:spacing w:line="480" w:lineRule="auto"/>
        <w:rPr>
          <w:rFonts w:ascii="Times New Roman" w:hAnsi="Times New Roman" w:cs="Times New Roman"/>
          <w:color w:val="222222"/>
          <w:shd w:val="clear" w:color="auto" w:fill="FFFFFF"/>
          <w:lang w:val="en-GB"/>
        </w:rPr>
      </w:pPr>
      <w:r w:rsidRPr="00A354D7">
        <w:rPr>
          <w:rFonts w:ascii="Times New Roman" w:hAnsi="Times New Roman" w:cs="Times New Roman"/>
          <w:color w:val="222222"/>
          <w:shd w:val="clear" w:color="auto" w:fill="FFFFFF"/>
          <w:lang w:val="en-GB"/>
        </w:rPr>
        <w:t xml:space="preserve">Nunes, N., </w:t>
      </w:r>
      <w:proofErr w:type="spellStart"/>
      <w:r w:rsidRPr="00A354D7">
        <w:rPr>
          <w:rFonts w:ascii="Times New Roman" w:hAnsi="Times New Roman" w:cs="Times New Roman"/>
          <w:color w:val="222222"/>
          <w:shd w:val="clear" w:color="auto" w:fill="FFFFFF"/>
          <w:lang w:val="en-GB"/>
        </w:rPr>
        <w:t>Mauritti</w:t>
      </w:r>
      <w:proofErr w:type="spellEnd"/>
      <w:r w:rsidRPr="00A354D7">
        <w:rPr>
          <w:rFonts w:ascii="Times New Roman" w:hAnsi="Times New Roman" w:cs="Times New Roman"/>
          <w:color w:val="222222"/>
          <w:shd w:val="clear" w:color="auto" w:fill="FFFFFF"/>
          <w:lang w:val="en-GB"/>
        </w:rPr>
        <w:t xml:space="preserve">, R., do Carmo Botelho, M., da Silva, S. F., </w:t>
      </w:r>
      <w:proofErr w:type="spellStart"/>
      <w:r w:rsidRPr="00A354D7">
        <w:rPr>
          <w:rFonts w:ascii="Times New Roman" w:hAnsi="Times New Roman" w:cs="Times New Roman"/>
          <w:color w:val="222222"/>
          <w:shd w:val="clear" w:color="auto" w:fill="FFFFFF"/>
          <w:lang w:val="en-GB"/>
        </w:rPr>
        <w:t>Cabrita</w:t>
      </w:r>
      <w:proofErr w:type="spellEnd"/>
      <w:r w:rsidRPr="00A354D7">
        <w:rPr>
          <w:rFonts w:ascii="Times New Roman" w:hAnsi="Times New Roman" w:cs="Times New Roman"/>
          <w:color w:val="222222"/>
          <w:shd w:val="clear" w:color="auto" w:fill="FFFFFF"/>
          <w:lang w:val="en-GB"/>
        </w:rPr>
        <w:t>, L., &amp; Craveiro, D. (2024). Understanding inequality for European inclusion in SDG 10 of the 2030 United Nations Agenda. In </w:t>
      </w:r>
      <w:r w:rsidRPr="00A354D7">
        <w:rPr>
          <w:rFonts w:ascii="Times New Roman" w:hAnsi="Times New Roman" w:cs="Times New Roman"/>
          <w:i/>
          <w:iCs/>
          <w:color w:val="222222"/>
          <w:shd w:val="clear" w:color="auto" w:fill="FFFFFF"/>
          <w:lang w:val="en-GB"/>
        </w:rPr>
        <w:t>Social (In) equality, Community Well-being and Quality of Life</w:t>
      </w:r>
      <w:r w:rsidRPr="00A354D7">
        <w:rPr>
          <w:rFonts w:ascii="Times New Roman" w:hAnsi="Times New Roman" w:cs="Times New Roman"/>
          <w:color w:val="222222"/>
          <w:shd w:val="clear" w:color="auto" w:fill="FFFFFF"/>
          <w:lang w:val="en-GB"/>
        </w:rPr>
        <w:t> (pp. 79-123). Edward Elgar Publishing.</w:t>
      </w:r>
    </w:p>
    <w:p w14:paraId="595B7DD6" w14:textId="77777777" w:rsidR="00DF69E5" w:rsidRPr="00A354D7" w:rsidRDefault="00DF69E5" w:rsidP="00A354D7">
      <w:pPr>
        <w:spacing w:line="480" w:lineRule="auto"/>
        <w:rPr>
          <w:rFonts w:ascii="Times New Roman" w:hAnsi="Times New Roman" w:cs="Times New Roman"/>
          <w:highlight w:val="yellow"/>
          <w:lang w:val="en-GB"/>
        </w:rPr>
      </w:pPr>
      <w:r w:rsidRPr="00A354D7">
        <w:rPr>
          <w:rFonts w:ascii="Times New Roman" w:hAnsi="Times New Roman" w:cs="Times New Roman"/>
          <w:color w:val="222222"/>
          <w:shd w:val="clear" w:color="auto" w:fill="FFFFFF"/>
          <w:lang w:val="en-GB"/>
        </w:rPr>
        <w:t xml:space="preserve">Pedersen, A. B., Hickmann, T., Renn, O., Eckert, N., Jax, K., </w:t>
      </w:r>
      <w:proofErr w:type="spellStart"/>
      <w:r w:rsidRPr="00A354D7">
        <w:rPr>
          <w:rFonts w:ascii="Times New Roman" w:hAnsi="Times New Roman" w:cs="Times New Roman"/>
          <w:color w:val="222222"/>
          <w:shd w:val="clear" w:color="auto" w:fill="FFFFFF"/>
          <w:lang w:val="en-GB"/>
        </w:rPr>
        <w:t>Lepenies</w:t>
      </w:r>
      <w:proofErr w:type="spellEnd"/>
      <w:r w:rsidRPr="00A354D7">
        <w:rPr>
          <w:rFonts w:ascii="Times New Roman" w:hAnsi="Times New Roman" w:cs="Times New Roman"/>
          <w:color w:val="222222"/>
          <w:shd w:val="clear" w:color="auto" w:fill="FFFFFF"/>
          <w:lang w:val="en-GB"/>
        </w:rPr>
        <w:t>, R., ... &amp; Rusch, G. (2023). SDGs at the halfway point: How the 17 global goals address risks and wicked problems. </w:t>
      </w:r>
      <w:proofErr w:type="spellStart"/>
      <w:r w:rsidRPr="00A354D7">
        <w:rPr>
          <w:rFonts w:ascii="Times New Roman" w:hAnsi="Times New Roman" w:cs="Times New Roman"/>
          <w:i/>
          <w:iCs/>
          <w:color w:val="222222"/>
          <w:shd w:val="clear" w:color="auto" w:fill="FFFFFF"/>
          <w:lang w:val="en-GB"/>
        </w:rPr>
        <w:t>Ambio</w:t>
      </w:r>
      <w:proofErr w:type="spellEnd"/>
      <w:r w:rsidRPr="00A354D7">
        <w:rPr>
          <w:rFonts w:ascii="Times New Roman" w:hAnsi="Times New Roman" w:cs="Times New Roman"/>
          <w:color w:val="222222"/>
          <w:shd w:val="clear" w:color="auto" w:fill="FFFFFF"/>
          <w:lang w:val="en-GB"/>
        </w:rPr>
        <w:t>, </w:t>
      </w:r>
      <w:r w:rsidRPr="00A354D7">
        <w:rPr>
          <w:rFonts w:ascii="Times New Roman" w:hAnsi="Times New Roman" w:cs="Times New Roman"/>
          <w:i/>
          <w:iCs/>
          <w:color w:val="222222"/>
          <w:shd w:val="clear" w:color="auto" w:fill="FFFFFF"/>
          <w:lang w:val="en-GB"/>
        </w:rPr>
        <w:t>52</w:t>
      </w:r>
      <w:r w:rsidRPr="00A354D7">
        <w:rPr>
          <w:rFonts w:ascii="Times New Roman" w:hAnsi="Times New Roman" w:cs="Times New Roman"/>
          <w:color w:val="222222"/>
          <w:shd w:val="clear" w:color="auto" w:fill="FFFFFF"/>
          <w:lang w:val="en-GB"/>
        </w:rPr>
        <w:t>(4), 679-682.</w:t>
      </w:r>
    </w:p>
    <w:p w14:paraId="25F75FD3" w14:textId="77777777" w:rsidR="00DF69E5" w:rsidRPr="00A354D7" w:rsidRDefault="00DF69E5" w:rsidP="00A354D7">
      <w:pPr>
        <w:spacing w:line="480" w:lineRule="auto"/>
        <w:rPr>
          <w:rFonts w:ascii="Times New Roman" w:hAnsi="Times New Roman" w:cs="Times New Roman"/>
          <w:color w:val="222222"/>
          <w:shd w:val="clear" w:color="auto" w:fill="FFFFFF"/>
          <w:lang w:val="en-GB"/>
        </w:rPr>
      </w:pPr>
      <w:r w:rsidRPr="00A354D7">
        <w:rPr>
          <w:rFonts w:ascii="Times New Roman" w:hAnsi="Times New Roman" w:cs="Times New Roman"/>
          <w:color w:val="222222"/>
          <w:shd w:val="clear" w:color="auto" w:fill="FFFFFF"/>
          <w:lang w:val="en-GB"/>
        </w:rPr>
        <w:t>René, S., Santos, A. S. D., Duarte, C. S., Yarid, S. D., Santos, C. S., &amp; Neta, M. M. S. D. A. (2025). Challenges of sustainable development goal 3. </w:t>
      </w:r>
      <w:proofErr w:type="spellStart"/>
      <w:r w:rsidRPr="00A354D7">
        <w:rPr>
          <w:rFonts w:ascii="Times New Roman" w:hAnsi="Times New Roman" w:cs="Times New Roman"/>
          <w:i/>
          <w:iCs/>
          <w:color w:val="222222"/>
          <w:shd w:val="clear" w:color="auto" w:fill="FFFFFF"/>
          <w:lang w:val="en-GB"/>
        </w:rPr>
        <w:t>Revista</w:t>
      </w:r>
      <w:proofErr w:type="spellEnd"/>
      <w:r w:rsidRPr="00A354D7">
        <w:rPr>
          <w:rFonts w:ascii="Times New Roman" w:hAnsi="Times New Roman" w:cs="Times New Roman"/>
          <w:i/>
          <w:iCs/>
          <w:color w:val="222222"/>
          <w:shd w:val="clear" w:color="auto" w:fill="FFFFFF"/>
          <w:lang w:val="en-GB"/>
        </w:rPr>
        <w:t xml:space="preserve"> </w:t>
      </w:r>
      <w:proofErr w:type="spellStart"/>
      <w:r w:rsidRPr="00A354D7">
        <w:rPr>
          <w:rFonts w:ascii="Times New Roman" w:hAnsi="Times New Roman" w:cs="Times New Roman"/>
          <w:i/>
          <w:iCs/>
          <w:color w:val="222222"/>
          <w:shd w:val="clear" w:color="auto" w:fill="FFFFFF"/>
          <w:lang w:val="en-GB"/>
        </w:rPr>
        <w:t>Bioética</w:t>
      </w:r>
      <w:proofErr w:type="spellEnd"/>
      <w:r w:rsidRPr="00A354D7">
        <w:rPr>
          <w:rFonts w:ascii="Times New Roman" w:hAnsi="Times New Roman" w:cs="Times New Roman"/>
          <w:color w:val="222222"/>
          <w:shd w:val="clear" w:color="auto" w:fill="FFFFFF"/>
          <w:lang w:val="en-GB"/>
        </w:rPr>
        <w:t>, </w:t>
      </w:r>
      <w:r w:rsidRPr="00A354D7">
        <w:rPr>
          <w:rFonts w:ascii="Times New Roman" w:hAnsi="Times New Roman" w:cs="Times New Roman"/>
          <w:i/>
          <w:iCs/>
          <w:color w:val="222222"/>
          <w:shd w:val="clear" w:color="auto" w:fill="FFFFFF"/>
          <w:lang w:val="en-GB"/>
        </w:rPr>
        <w:t>33</w:t>
      </w:r>
      <w:r w:rsidRPr="00A354D7">
        <w:rPr>
          <w:rFonts w:ascii="Times New Roman" w:hAnsi="Times New Roman" w:cs="Times New Roman"/>
          <w:color w:val="222222"/>
          <w:shd w:val="clear" w:color="auto" w:fill="FFFFFF"/>
          <w:lang w:val="en-GB"/>
        </w:rPr>
        <w:t>, e3832PT.</w:t>
      </w:r>
    </w:p>
    <w:p w14:paraId="1E23D667" w14:textId="77777777" w:rsidR="00DF69E5" w:rsidRPr="00A354D7" w:rsidRDefault="00DF69E5" w:rsidP="00A354D7">
      <w:pPr>
        <w:spacing w:line="480" w:lineRule="auto"/>
        <w:rPr>
          <w:rFonts w:ascii="Times New Roman" w:hAnsi="Times New Roman" w:cs="Times New Roman"/>
          <w:color w:val="222222"/>
          <w:shd w:val="clear" w:color="auto" w:fill="FFFFFF"/>
          <w:lang w:val="en-GB"/>
        </w:rPr>
      </w:pPr>
      <w:proofErr w:type="spellStart"/>
      <w:r w:rsidRPr="00A354D7">
        <w:rPr>
          <w:rFonts w:ascii="Times New Roman" w:hAnsi="Times New Roman" w:cs="Times New Roman"/>
          <w:color w:val="222222"/>
          <w:shd w:val="clear" w:color="auto" w:fill="FFFFFF"/>
          <w:lang w:val="en-GB"/>
        </w:rPr>
        <w:t>Saipudin</w:t>
      </w:r>
      <w:proofErr w:type="spellEnd"/>
      <w:r w:rsidRPr="00A354D7">
        <w:rPr>
          <w:rFonts w:ascii="Times New Roman" w:hAnsi="Times New Roman" w:cs="Times New Roman"/>
          <w:color w:val="222222"/>
          <w:shd w:val="clear" w:color="auto" w:fill="FFFFFF"/>
          <w:lang w:val="en-GB"/>
        </w:rPr>
        <w:t>, S. (2024). The relationship between income inequality and economic growth. </w:t>
      </w:r>
      <w:r w:rsidRPr="00A354D7">
        <w:rPr>
          <w:rFonts w:ascii="Times New Roman" w:hAnsi="Times New Roman" w:cs="Times New Roman"/>
          <w:i/>
          <w:iCs/>
          <w:color w:val="222222"/>
          <w:shd w:val="clear" w:color="auto" w:fill="FFFFFF"/>
          <w:lang w:val="en-GB"/>
        </w:rPr>
        <w:t>The Journal of Academic Science</w:t>
      </w:r>
      <w:r w:rsidRPr="00A354D7">
        <w:rPr>
          <w:rFonts w:ascii="Times New Roman" w:hAnsi="Times New Roman" w:cs="Times New Roman"/>
          <w:color w:val="222222"/>
          <w:shd w:val="clear" w:color="auto" w:fill="FFFFFF"/>
          <w:lang w:val="en-GB"/>
        </w:rPr>
        <w:t>, </w:t>
      </w:r>
      <w:r w:rsidRPr="00A354D7">
        <w:rPr>
          <w:rFonts w:ascii="Times New Roman" w:hAnsi="Times New Roman" w:cs="Times New Roman"/>
          <w:i/>
          <w:iCs/>
          <w:color w:val="222222"/>
          <w:shd w:val="clear" w:color="auto" w:fill="FFFFFF"/>
          <w:lang w:val="en-GB"/>
        </w:rPr>
        <w:t>1</w:t>
      </w:r>
      <w:r w:rsidRPr="00A354D7">
        <w:rPr>
          <w:rFonts w:ascii="Times New Roman" w:hAnsi="Times New Roman" w:cs="Times New Roman"/>
          <w:color w:val="222222"/>
          <w:shd w:val="clear" w:color="auto" w:fill="FFFFFF"/>
          <w:lang w:val="en-GB"/>
        </w:rPr>
        <w:t>(4), 439-450.</w:t>
      </w:r>
    </w:p>
    <w:p w14:paraId="5FE50276" w14:textId="77777777" w:rsidR="00DF69E5" w:rsidRPr="00A354D7" w:rsidRDefault="00DF69E5" w:rsidP="00A354D7">
      <w:pPr>
        <w:spacing w:line="480" w:lineRule="auto"/>
        <w:rPr>
          <w:rFonts w:ascii="Times New Roman" w:hAnsi="Times New Roman" w:cs="Times New Roman"/>
          <w:highlight w:val="yellow"/>
          <w:lang w:val="en-GB"/>
        </w:rPr>
      </w:pPr>
      <w:r w:rsidRPr="00A354D7">
        <w:rPr>
          <w:rFonts w:ascii="Times New Roman" w:hAnsi="Times New Roman" w:cs="Times New Roman"/>
          <w:color w:val="222222"/>
          <w:shd w:val="clear" w:color="auto" w:fill="FFFFFF"/>
          <w:lang w:val="en-GB"/>
        </w:rPr>
        <w:t>Sherin, A. (2024). Challenges and solutions for developing countries in promoting global health and achieving SDG 3. </w:t>
      </w:r>
      <w:r w:rsidRPr="00A354D7">
        <w:rPr>
          <w:rFonts w:ascii="Times New Roman" w:hAnsi="Times New Roman" w:cs="Times New Roman"/>
          <w:i/>
          <w:iCs/>
          <w:color w:val="222222"/>
          <w:shd w:val="clear" w:color="auto" w:fill="FFFFFF"/>
          <w:lang w:val="en-GB"/>
        </w:rPr>
        <w:t>Khyber Medical University Journal</w:t>
      </w:r>
      <w:r w:rsidRPr="00A354D7">
        <w:rPr>
          <w:rFonts w:ascii="Times New Roman" w:hAnsi="Times New Roman" w:cs="Times New Roman"/>
          <w:color w:val="222222"/>
          <w:shd w:val="clear" w:color="auto" w:fill="FFFFFF"/>
          <w:lang w:val="en-GB"/>
        </w:rPr>
        <w:t>, </w:t>
      </w:r>
      <w:r w:rsidRPr="00A354D7">
        <w:rPr>
          <w:rFonts w:ascii="Times New Roman" w:hAnsi="Times New Roman" w:cs="Times New Roman"/>
          <w:i/>
          <w:iCs/>
          <w:color w:val="222222"/>
          <w:shd w:val="clear" w:color="auto" w:fill="FFFFFF"/>
          <w:lang w:val="en-GB"/>
        </w:rPr>
        <w:t>16</w:t>
      </w:r>
      <w:r w:rsidRPr="00A354D7">
        <w:rPr>
          <w:rFonts w:ascii="Times New Roman" w:hAnsi="Times New Roman" w:cs="Times New Roman"/>
          <w:color w:val="222222"/>
          <w:shd w:val="clear" w:color="auto" w:fill="FFFFFF"/>
          <w:lang w:val="en-GB"/>
        </w:rPr>
        <w:t>(3), 179-81.</w:t>
      </w:r>
    </w:p>
    <w:p w14:paraId="6F9C48EC" w14:textId="77777777" w:rsidR="00DF69E5" w:rsidRPr="00A354D7" w:rsidRDefault="00DF69E5" w:rsidP="00A354D7">
      <w:pPr>
        <w:spacing w:line="480" w:lineRule="auto"/>
        <w:rPr>
          <w:rFonts w:ascii="Times New Roman" w:hAnsi="Times New Roman" w:cs="Times New Roman"/>
          <w:highlight w:val="yellow"/>
          <w:lang w:val="en-GB"/>
        </w:rPr>
      </w:pPr>
      <w:r w:rsidRPr="00A354D7">
        <w:rPr>
          <w:rFonts w:ascii="Times New Roman" w:hAnsi="Times New Roman" w:cs="Times New Roman"/>
          <w:color w:val="222222"/>
          <w:shd w:val="clear" w:color="auto" w:fill="FFFFFF"/>
          <w:lang w:val="en-GB"/>
        </w:rPr>
        <w:t xml:space="preserve">Wanyana, I., </w:t>
      </w:r>
      <w:proofErr w:type="spellStart"/>
      <w:r w:rsidRPr="00A354D7">
        <w:rPr>
          <w:rFonts w:ascii="Times New Roman" w:hAnsi="Times New Roman" w:cs="Times New Roman"/>
          <w:color w:val="222222"/>
          <w:shd w:val="clear" w:color="auto" w:fill="FFFFFF"/>
          <w:lang w:val="en-GB"/>
        </w:rPr>
        <w:t>Helldén</w:t>
      </w:r>
      <w:proofErr w:type="spellEnd"/>
      <w:r w:rsidRPr="00A354D7">
        <w:rPr>
          <w:rFonts w:ascii="Times New Roman" w:hAnsi="Times New Roman" w:cs="Times New Roman"/>
          <w:color w:val="222222"/>
          <w:shd w:val="clear" w:color="auto" w:fill="FFFFFF"/>
          <w:lang w:val="en-GB"/>
        </w:rPr>
        <w:t xml:space="preserve">, D., </w:t>
      </w:r>
      <w:proofErr w:type="spellStart"/>
      <w:r w:rsidRPr="00A354D7">
        <w:rPr>
          <w:rFonts w:ascii="Times New Roman" w:hAnsi="Times New Roman" w:cs="Times New Roman"/>
          <w:color w:val="222222"/>
          <w:shd w:val="clear" w:color="auto" w:fill="FFFFFF"/>
          <w:lang w:val="en-GB"/>
        </w:rPr>
        <w:t>Ndejjo</w:t>
      </w:r>
      <w:proofErr w:type="spellEnd"/>
      <w:r w:rsidRPr="00A354D7">
        <w:rPr>
          <w:rFonts w:ascii="Times New Roman" w:hAnsi="Times New Roman" w:cs="Times New Roman"/>
          <w:color w:val="222222"/>
          <w:shd w:val="clear" w:color="auto" w:fill="FFFFFF"/>
          <w:lang w:val="en-GB"/>
        </w:rPr>
        <w:t xml:space="preserve">, R., </w:t>
      </w:r>
      <w:proofErr w:type="spellStart"/>
      <w:r w:rsidRPr="00A354D7">
        <w:rPr>
          <w:rFonts w:ascii="Times New Roman" w:hAnsi="Times New Roman" w:cs="Times New Roman"/>
          <w:color w:val="222222"/>
          <w:shd w:val="clear" w:color="auto" w:fill="FFFFFF"/>
          <w:lang w:val="en-GB"/>
        </w:rPr>
        <w:t>Murzabekov</w:t>
      </w:r>
      <w:proofErr w:type="spellEnd"/>
      <w:r w:rsidRPr="00A354D7">
        <w:rPr>
          <w:rFonts w:ascii="Times New Roman" w:hAnsi="Times New Roman" w:cs="Times New Roman"/>
          <w:color w:val="222222"/>
          <w:shd w:val="clear" w:color="auto" w:fill="FFFFFF"/>
          <w:lang w:val="en-GB"/>
        </w:rPr>
        <w:t>, M., Alfven, T., Wanyenze, R. K., &amp; Viberg, N. (2024). Finding linkages between the Sustainable Development Goals in Uganda: a key to attain health and well-being for all. </w:t>
      </w:r>
      <w:r w:rsidRPr="00A354D7">
        <w:rPr>
          <w:rFonts w:ascii="Times New Roman" w:hAnsi="Times New Roman" w:cs="Times New Roman"/>
          <w:i/>
          <w:iCs/>
          <w:color w:val="222222"/>
          <w:shd w:val="clear" w:color="auto" w:fill="FFFFFF"/>
          <w:lang w:val="en-GB"/>
        </w:rPr>
        <w:t>BMJ Public Health</w:t>
      </w:r>
      <w:r w:rsidRPr="00A354D7">
        <w:rPr>
          <w:rFonts w:ascii="Times New Roman" w:hAnsi="Times New Roman" w:cs="Times New Roman"/>
          <w:color w:val="222222"/>
          <w:shd w:val="clear" w:color="auto" w:fill="FFFFFF"/>
          <w:lang w:val="en-GB"/>
        </w:rPr>
        <w:t>, </w:t>
      </w:r>
      <w:r w:rsidRPr="00A354D7">
        <w:rPr>
          <w:rFonts w:ascii="Times New Roman" w:hAnsi="Times New Roman" w:cs="Times New Roman"/>
          <w:i/>
          <w:iCs/>
          <w:color w:val="222222"/>
          <w:shd w:val="clear" w:color="auto" w:fill="FFFFFF"/>
          <w:lang w:val="en-GB"/>
        </w:rPr>
        <w:t>2</w:t>
      </w:r>
      <w:r w:rsidRPr="00A354D7">
        <w:rPr>
          <w:rFonts w:ascii="Times New Roman" w:hAnsi="Times New Roman" w:cs="Times New Roman"/>
          <w:color w:val="222222"/>
          <w:shd w:val="clear" w:color="auto" w:fill="FFFFFF"/>
          <w:lang w:val="en-GB"/>
        </w:rPr>
        <w:t>(2).</w:t>
      </w:r>
    </w:p>
    <w:p w14:paraId="6A44D651" w14:textId="35F9B60B" w:rsidR="00BA1567" w:rsidRPr="00A354D7" w:rsidRDefault="00DF69E5" w:rsidP="00A354D7">
      <w:pPr>
        <w:spacing w:line="480" w:lineRule="auto"/>
        <w:rPr>
          <w:rFonts w:ascii="Times New Roman" w:hAnsi="Times New Roman" w:cs="Times New Roman"/>
          <w:color w:val="222222"/>
          <w:shd w:val="clear" w:color="auto" w:fill="FFFFFF"/>
          <w:lang w:val="en-GB"/>
        </w:rPr>
      </w:pPr>
      <w:r w:rsidRPr="00A354D7">
        <w:rPr>
          <w:rFonts w:ascii="Times New Roman" w:hAnsi="Times New Roman" w:cs="Times New Roman"/>
          <w:color w:val="222222"/>
          <w:shd w:val="clear" w:color="auto" w:fill="FFFFFF"/>
          <w:lang w:val="en-GB"/>
        </w:rPr>
        <w:t>Yu, C., Shen, W., &amp; Zhang, Z. (2025). Assessing progress toward sustainable development in China and its impact on human well-being. </w:t>
      </w:r>
      <w:r w:rsidRPr="00A354D7">
        <w:rPr>
          <w:rFonts w:ascii="Times New Roman" w:hAnsi="Times New Roman" w:cs="Times New Roman"/>
          <w:i/>
          <w:iCs/>
          <w:color w:val="222222"/>
          <w:shd w:val="clear" w:color="auto" w:fill="FFFFFF"/>
          <w:lang w:val="en-GB"/>
        </w:rPr>
        <w:t>Environmental Impact Assessment Review</w:t>
      </w:r>
      <w:r w:rsidRPr="00A354D7">
        <w:rPr>
          <w:rFonts w:ascii="Times New Roman" w:hAnsi="Times New Roman" w:cs="Times New Roman"/>
          <w:color w:val="222222"/>
          <w:shd w:val="clear" w:color="auto" w:fill="FFFFFF"/>
          <w:lang w:val="en-GB"/>
        </w:rPr>
        <w:t>, </w:t>
      </w:r>
      <w:r w:rsidRPr="00A354D7">
        <w:rPr>
          <w:rFonts w:ascii="Times New Roman" w:hAnsi="Times New Roman" w:cs="Times New Roman"/>
          <w:i/>
          <w:iCs/>
          <w:color w:val="222222"/>
          <w:shd w:val="clear" w:color="auto" w:fill="FFFFFF"/>
          <w:lang w:val="en-GB"/>
        </w:rPr>
        <w:t>110</w:t>
      </w:r>
      <w:r w:rsidRPr="00A354D7">
        <w:rPr>
          <w:rFonts w:ascii="Times New Roman" w:hAnsi="Times New Roman" w:cs="Times New Roman"/>
          <w:color w:val="222222"/>
          <w:shd w:val="clear" w:color="auto" w:fill="FFFFFF"/>
          <w:lang w:val="en-GB"/>
        </w:rPr>
        <w:t>, 107729.</w:t>
      </w:r>
    </w:p>
    <w:sectPr w:rsidR="00BA1567" w:rsidRPr="00A354D7" w:rsidSect="00A354D7">
      <w:footerReference w:type="even"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212EDD" w14:textId="77777777" w:rsidR="00A71D40" w:rsidRDefault="00A71D40" w:rsidP="00D26CF5">
      <w:pPr>
        <w:spacing w:after="0" w:line="240" w:lineRule="auto"/>
      </w:pPr>
      <w:r>
        <w:separator/>
      </w:r>
    </w:p>
  </w:endnote>
  <w:endnote w:type="continuationSeparator" w:id="0">
    <w:p w14:paraId="0CEEBD76" w14:textId="77777777" w:rsidR="00A71D40" w:rsidRDefault="00A71D40" w:rsidP="00D26C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03529633"/>
      <w:docPartObj>
        <w:docPartGallery w:val="Page Numbers (Bottom of Page)"/>
        <w:docPartUnique/>
      </w:docPartObj>
    </w:sdtPr>
    <w:sdtEndPr>
      <w:rPr>
        <w:rStyle w:val="PageNumber"/>
      </w:rPr>
    </w:sdtEndPr>
    <w:sdtContent>
      <w:p w14:paraId="399F8EFB" w14:textId="74FB9E6E" w:rsidR="00A354D7" w:rsidRDefault="00A354D7" w:rsidP="009A395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CF941D9" w14:textId="77777777" w:rsidR="00A354D7" w:rsidRDefault="00A354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32591122"/>
      <w:docPartObj>
        <w:docPartGallery w:val="Page Numbers (Bottom of Page)"/>
        <w:docPartUnique/>
      </w:docPartObj>
    </w:sdtPr>
    <w:sdtEndPr>
      <w:rPr>
        <w:rStyle w:val="PageNumber"/>
        <w:rFonts w:ascii="Times New Roman" w:hAnsi="Times New Roman" w:cs="Times New Roman"/>
      </w:rPr>
    </w:sdtEndPr>
    <w:sdtContent>
      <w:p w14:paraId="673104ED" w14:textId="1DAAA599" w:rsidR="00A354D7" w:rsidRPr="00A354D7" w:rsidRDefault="00A354D7" w:rsidP="009A395D">
        <w:pPr>
          <w:pStyle w:val="Footer"/>
          <w:framePr w:wrap="none" w:vAnchor="text" w:hAnchor="margin" w:xAlign="center" w:y="1"/>
          <w:rPr>
            <w:rStyle w:val="PageNumber"/>
            <w:rFonts w:ascii="Times New Roman" w:hAnsi="Times New Roman" w:cs="Times New Roman"/>
          </w:rPr>
        </w:pPr>
        <w:r w:rsidRPr="00A354D7">
          <w:rPr>
            <w:rStyle w:val="PageNumber"/>
            <w:rFonts w:ascii="Times New Roman" w:hAnsi="Times New Roman" w:cs="Times New Roman"/>
          </w:rPr>
          <w:fldChar w:fldCharType="begin"/>
        </w:r>
        <w:r w:rsidRPr="00A354D7">
          <w:rPr>
            <w:rStyle w:val="PageNumber"/>
            <w:rFonts w:ascii="Times New Roman" w:hAnsi="Times New Roman" w:cs="Times New Roman"/>
          </w:rPr>
          <w:instrText xml:space="preserve"> PAGE </w:instrText>
        </w:r>
        <w:r w:rsidRPr="00A354D7">
          <w:rPr>
            <w:rStyle w:val="PageNumber"/>
            <w:rFonts w:ascii="Times New Roman" w:hAnsi="Times New Roman" w:cs="Times New Roman"/>
          </w:rPr>
          <w:fldChar w:fldCharType="separate"/>
        </w:r>
        <w:r w:rsidRPr="00A354D7">
          <w:rPr>
            <w:rStyle w:val="PageNumber"/>
            <w:rFonts w:ascii="Times New Roman" w:hAnsi="Times New Roman" w:cs="Times New Roman"/>
            <w:noProof/>
          </w:rPr>
          <w:t>11</w:t>
        </w:r>
        <w:r w:rsidRPr="00A354D7">
          <w:rPr>
            <w:rStyle w:val="PageNumber"/>
            <w:rFonts w:ascii="Times New Roman" w:hAnsi="Times New Roman" w:cs="Times New Roman"/>
          </w:rPr>
          <w:fldChar w:fldCharType="end"/>
        </w:r>
      </w:p>
    </w:sdtContent>
  </w:sdt>
  <w:p w14:paraId="1783A6F9" w14:textId="77777777" w:rsidR="00A354D7" w:rsidRPr="00A354D7" w:rsidRDefault="00A354D7">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A4685" w14:textId="77777777" w:rsidR="00A71D40" w:rsidRDefault="00A71D40" w:rsidP="00D26CF5">
      <w:pPr>
        <w:spacing w:after="0" w:line="240" w:lineRule="auto"/>
      </w:pPr>
      <w:r>
        <w:separator/>
      </w:r>
    </w:p>
  </w:footnote>
  <w:footnote w:type="continuationSeparator" w:id="0">
    <w:p w14:paraId="375CC124" w14:textId="77777777" w:rsidR="00A71D40" w:rsidRDefault="00A71D40" w:rsidP="00D26C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670752"/>
    <w:multiLevelType w:val="multilevel"/>
    <w:tmpl w:val="C652C6C0"/>
    <w:lvl w:ilvl="0">
      <w:start w:val="1"/>
      <w:numFmt w:val="decimal"/>
      <w:pStyle w:val="Heading1"/>
      <w:lvlText w:val="%1."/>
      <w:lvlJc w:val="left"/>
      <w:pPr>
        <w:ind w:left="720" w:hanging="360"/>
      </w:pPr>
      <w:rPr>
        <w:rFonts w:hint="default"/>
      </w:rPr>
    </w:lvl>
    <w:lvl w:ilvl="1">
      <w:start w:val="1"/>
      <w:numFmt w:val="decimal"/>
      <w:pStyle w:val="Heading2"/>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106001216">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B65"/>
    <w:rsid w:val="0003560B"/>
    <w:rsid w:val="000359F0"/>
    <w:rsid w:val="0006572F"/>
    <w:rsid w:val="00067B1E"/>
    <w:rsid w:val="0007251A"/>
    <w:rsid w:val="000805AC"/>
    <w:rsid w:val="000A09A3"/>
    <w:rsid w:val="000C34A2"/>
    <w:rsid w:val="000C73D5"/>
    <w:rsid w:val="000D68EF"/>
    <w:rsid w:val="000E7739"/>
    <w:rsid w:val="001A6A45"/>
    <w:rsid w:val="001D153F"/>
    <w:rsid w:val="00230E03"/>
    <w:rsid w:val="002377A5"/>
    <w:rsid w:val="002A1317"/>
    <w:rsid w:val="002C0446"/>
    <w:rsid w:val="002C3617"/>
    <w:rsid w:val="002D2C0C"/>
    <w:rsid w:val="002F4907"/>
    <w:rsid w:val="002F510F"/>
    <w:rsid w:val="002F6015"/>
    <w:rsid w:val="00326C8D"/>
    <w:rsid w:val="0038622F"/>
    <w:rsid w:val="004071F2"/>
    <w:rsid w:val="00415AFD"/>
    <w:rsid w:val="004503D0"/>
    <w:rsid w:val="004B0EA6"/>
    <w:rsid w:val="004D1627"/>
    <w:rsid w:val="00534273"/>
    <w:rsid w:val="00540B21"/>
    <w:rsid w:val="00555A46"/>
    <w:rsid w:val="005E2A0D"/>
    <w:rsid w:val="005E547C"/>
    <w:rsid w:val="005E7FD6"/>
    <w:rsid w:val="005F20B8"/>
    <w:rsid w:val="005F7E27"/>
    <w:rsid w:val="00626A11"/>
    <w:rsid w:val="00660FBF"/>
    <w:rsid w:val="0067489B"/>
    <w:rsid w:val="006A3DDD"/>
    <w:rsid w:val="00716D17"/>
    <w:rsid w:val="007930C0"/>
    <w:rsid w:val="008023FD"/>
    <w:rsid w:val="00837DB7"/>
    <w:rsid w:val="008532BC"/>
    <w:rsid w:val="0086223A"/>
    <w:rsid w:val="00880A36"/>
    <w:rsid w:val="008F7DC6"/>
    <w:rsid w:val="00942B5F"/>
    <w:rsid w:val="009547D0"/>
    <w:rsid w:val="0095656C"/>
    <w:rsid w:val="00956894"/>
    <w:rsid w:val="00956E65"/>
    <w:rsid w:val="00994AB1"/>
    <w:rsid w:val="009A5AA8"/>
    <w:rsid w:val="009A7182"/>
    <w:rsid w:val="009C0416"/>
    <w:rsid w:val="00A1448B"/>
    <w:rsid w:val="00A15A0D"/>
    <w:rsid w:val="00A354D7"/>
    <w:rsid w:val="00A55124"/>
    <w:rsid w:val="00A63D61"/>
    <w:rsid w:val="00A71D40"/>
    <w:rsid w:val="00A84723"/>
    <w:rsid w:val="00AE2956"/>
    <w:rsid w:val="00B07602"/>
    <w:rsid w:val="00B1500C"/>
    <w:rsid w:val="00B6656B"/>
    <w:rsid w:val="00B75168"/>
    <w:rsid w:val="00B95B8E"/>
    <w:rsid w:val="00BA1567"/>
    <w:rsid w:val="00BD1E89"/>
    <w:rsid w:val="00C01F33"/>
    <w:rsid w:val="00C10669"/>
    <w:rsid w:val="00C17A28"/>
    <w:rsid w:val="00C630C6"/>
    <w:rsid w:val="00C87B49"/>
    <w:rsid w:val="00D26CF5"/>
    <w:rsid w:val="00DA2C35"/>
    <w:rsid w:val="00DE6421"/>
    <w:rsid w:val="00DF40E7"/>
    <w:rsid w:val="00DF69E5"/>
    <w:rsid w:val="00E162AA"/>
    <w:rsid w:val="00E27B65"/>
    <w:rsid w:val="00E476AC"/>
    <w:rsid w:val="00EB63D5"/>
    <w:rsid w:val="00EF2997"/>
    <w:rsid w:val="00F0251D"/>
    <w:rsid w:val="00F117C1"/>
    <w:rsid w:val="00F34BB6"/>
    <w:rsid w:val="00F45ACF"/>
    <w:rsid w:val="00FA18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2488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ListParagraph"/>
    <w:next w:val="Normal"/>
    <w:link w:val="Heading1Char"/>
    <w:uiPriority w:val="9"/>
    <w:qFormat/>
    <w:rsid w:val="004B0EA6"/>
    <w:pPr>
      <w:numPr>
        <w:numId w:val="1"/>
      </w:numPr>
      <w:spacing w:line="480" w:lineRule="auto"/>
      <w:jc w:val="both"/>
      <w:outlineLvl w:val="0"/>
    </w:pPr>
    <w:rPr>
      <w:rFonts w:ascii="Times New Roman" w:hAnsi="Times New Roman" w:cs="Times New Roman"/>
      <w:b/>
      <w:bCs/>
    </w:rPr>
  </w:style>
  <w:style w:type="paragraph" w:styleId="Heading2">
    <w:name w:val="heading 2"/>
    <w:basedOn w:val="ListParagraph"/>
    <w:next w:val="Normal"/>
    <w:link w:val="Heading2Char"/>
    <w:uiPriority w:val="9"/>
    <w:unhideWhenUsed/>
    <w:qFormat/>
    <w:rsid w:val="00716D17"/>
    <w:pPr>
      <w:numPr>
        <w:ilvl w:val="1"/>
        <w:numId w:val="1"/>
      </w:numPr>
      <w:spacing w:line="480" w:lineRule="auto"/>
      <w:jc w:val="both"/>
      <w:outlineLvl w:val="1"/>
    </w:pPr>
    <w:rPr>
      <w:rFonts w:ascii="Times New Roman" w:hAnsi="Times New Roman" w:cs="Times New Roman"/>
      <w:b/>
      <w:bCs/>
    </w:rPr>
  </w:style>
  <w:style w:type="paragraph" w:styleId="Heading3">
    <w:name w:val="heading 3"/>
    <w:basedOn w:val="Normal"/>
    <w:next w:val="Normal"/>
    <w:link w:val="Heading3Char"/>
    <w:uiPriority w:val="9"/>
    <w:semiHidden/>
    <w:unhideWhenUsed/>
    <w:qFormat/>
    <w:rsid w:val="00E27B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7B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7B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7B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7B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7B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7B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EA6"/>
    <w:rPr>
      <w:rFonts w:ascii="Times New Roman" w:hAnsi="Times New Roman" w:cs="Times New Roman"/>
      <w:b/>
      <w:bCs/>
    </w:rPr>
  </w:style>
  <w:style w:type="character" w:customStyle="1" w:styleId="Heading2Char">
    <w:name w:val="Heading 2 Char"/>
    <w:basedOn w:val="DefaultParagraphFont"/>
    <w:link w:val="Heading2"/>
    <w:uiPriority w:val="9"/>
    <w:rsid w:val="00716D17"/>
    <w:rPr>
      <w:rFonts w:ascii="Times New Roman" w:hAnsi="Times New Roman" w:cs="Times New Roman"/>
      <w:b/>
      <w:bCs/>
    </w:rPr>
  </w:style>
  <w:style w:type="character" w:customStyle="1" w:styleId="Heading3Char">
    <w:name w:val="Heading 3 Char"/>
    <w:basedOn w:val="DefaultParagraphFont"/>
    <w:link w:val="Heading3"/>
    <w:uiPriority w:val="9"/>
    <w:semiHidden/>
    <w:rsid w:val="00E27B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7B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7B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7B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7B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7B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7B65"/>
    <w:rPr>
      <w:rFonts w:eastAsiaTheme="majorEastAsia" w:cstheme="majorBidi"/>
      <w:color w:val="272727" w:themeColor="text1" w:themeTint="D8"/>
    </w:rPr>
  </w:style>
  <w:style w:type="paragraph" w:styleId="Title">
    <w:name w:val="Title"/>
    <w:basedOn w:val="Normal"/>
    <w:next w:val="Normal"/>
    <w:link w:val="TitleChar"/>
    <w:uiPriority w:val="10"/>
    <w:qFormat/>
    <w:rsid w:val="00E27B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B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B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7B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B65"/>
    <w:pPr>
      <w:spacing w:before="160"/>
      <w:jc w:val="center"/>
    </w:pPr>
    <w:rPr>
      <w:i/>
      <w:iCs/>
      <w:color w:val="404040" w:themeColor="text1" w:themeTint="BF"/>
    </w:rPr>
  </w:style>
  <w:style w:type="character" w:customStyle="1" w:styleId="QuoteChar">
    <w:name w:val="Quote Char"/>
    <w:basedOn w:val="DefaultParagraphFont"/>
    <w:link w:val="Quote"/>
    <w:uiPriority w:val="29"/>
    <w:rsid w:val="00E27B65"/>
    <w:rPr>
      <w:i/>
      <w:iCs/>
      <w:color w:val="404040" w:themeColor="text1" w:themeTint="BF"/>
    </w:rPr>
  </w:style>
  <w:style w:type="paragraph" w:styleId="ListParagraph">
    <w:name w:val="List Paragraph"/>
    <w:basedOn w:val="Normal"/>
    <w:uiPriority w:val="34"/>
    <w:qFormat/>
    <w:rsid w:val="00E27B65"/>
    <w:pPr>
      <w:ind w:left="720"/>
      <w:contextualSpacing/>
    </w:pPr>
  </w:style>
  <w:style w:type="character" w:styleId="IntenseEmphasis">
    <w:name w:val="Intense Emphasis"/>
    <w:basedOn w:val="DefaultParagraphFont"/>
    <w:uiPriority w:val="21"/>
    <w:qFormat/>
    <w:rsid w:val="00E27B65"/>
    <w:rPr>
      <w:i/>
      <w:iCs/>
      <w:color w:val="0F4761" w:themeColor="accent1" w:themeShade="BF"/>
    </w:rPr>
  </w:style>
  <w:style w:type="paragraph" w:styleId="IntenseQuote">
    <w:name w:val="Intense Quote"/>
    <w:basedOn w:val="Normal"/>
    <w:next w:val="Normal"/>
    <w:link w:val="IntenseQuoteChar"/>
    <w:uiPriority w:val="30"/>
    <w:qFormat/>
    <w:rsid w:val="00E27B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7B65"/>
    <w:rPr>
      <w:i/>
      <w:iCs/>
      <w:color w:val="0F4761" w:themeColor="accent1" w:themeShade="BF"/>
    </w:rPr>
  </w:style>
  <w:style w:type="character" w:styleId="IntenseReference">
    <w:name w:val="Intense Reference"/>
    <w:basedOn w:val="DefaultParagraphFont"/>
    <w:uiPriority w:val="32"/>
    <w:qFormat/>
    <w:rsid w:val="00E27B65"/>
    <w:rPr>
      <w:b/>
      <w:bCs/>
      <w:smallCaps/>
      <w:color w:val="0F4761" w:themeColor="accent1" w:themeShade="BF"/>
      <w:spacing w:val="5"/>
    </w:rPr>
  </w:style>
  <w:style w:type="character" w:styleId="Hyperlink">
    <w:name w:val="Hyperlink"/>
    <w:basedOn w:val="DefaultParagraphFont"/>
    <w:uiPriority w:val="99"/>
    <w:unhideWhenUsed/>
    <w:rsid w:val="008023FD"/>
    <w:rPr>
      <w:color w:val="467886" w:themeColor="hyperlink"/>
      <w:u w:val="single"/>
    </w:rPr>
  </w:style>
  <w:style w:type="character" w:styleId="UnresolvedMention">
    <w:name w:val="Unresolved Mention"/>
    <w:basedOn w:val="DefaultParagraphFont"/>
    <w:uiPriority w:val="99"/>
    <w:semiHidden/>
    <w:unhideWhenUsed/>
    <w:rsid w:val="008023FD"/>
    <w:rPr>
      <w:color w:val="605E5C"/>
      <w:shd w:val="clear" w:color="auto" w:fill="E1DFDD"/>
    </w:rPr>
  </w:style>
  <w:style w:type="paragraph" w:styleId="TOCHeading">
    <w:name w:val="TOC Heading"/>
    <w:basedOn w:val="Heading1"/>
    <w:next w:val="Normal"/>
    <w:uiPriority w:val="39"/>
    <w:unhideWhenUsed/>
    <w:qFormat/>
    <w:rsid w:val="005E7FD6"/>
    <w:pPr>
      <w:keepNext/>
      <w:keepLines/>
      <w:numPr>
        <w:numId w:val="0"/>
      </w:numPr>
      <w:spacing w:before="240" w:after="0" w:line="259" w:lineRule="auto"/>
      <w:contextualSpacing w:val="0"/>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5E7FD6"/>
    <w:pPr>
      <w:spacing w:after="100"/>
    </w:pPr>
  </w:style>
  <w:style w:type="paragraph" w:styleId="TOC2">
    <w:name w:val="toc 2"/>
    <w:basedOn w:val="Normal"/>
    <w:next w:val="Normal"/>
    <w:autoRedefine/>
    <w:uiPriority w:val="39"/>
    <w:unhideWhenUsed/>
    <w:rsid w:val="005E7FD6"/>
    <w:pPr>
      <w:spacing w:after="100"/>
      <w:ind w:left="240"/>
    </w:pPr>
  </w:style>
  <w:style w:type="paragraph" w:styleId="Header">
    <w:name w:val="header"/>
    <w:basedOn w:val="Normal"/>
    <w:link w:val="HeaderChar"/>
    <w:uiPriority w:val="99"/>
    <w:unhideWhenUsed/>
    <w:rsid w:val="00D26C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6CF5"/>
  </w:style>
  <w:style w:type="paragraph" w:styleId="Footer">
    <w:name w:val="footer"/>
    <w:basedOn w:val="Normal"/>
    <w:link w:val="FooterChar"/>
    <w:uiPriority w:val="99"/>
    <w:unhideWhenUsed/>
    <w:rsid w:val="00D26C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6CF5"/>
  </w:style>
  <w:style w:type="character" w:styleId="PageNumber">
    <w:name w:val="page number"/>
    <w:basedOn w:val="DefaultParagraphFont"/>
    <w:uiPriority w:val="99"/>
    <w:semiHidden/>
    <w:unhideWhenUsed/>
    <w:rsid w:val="00A354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31738EC3-76CE-47B1-9228-C1DD5602BD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3053</Words>
  <Characters>17403</Characters>
  <Application>Microsoft Office Word</Application>
  <DocSecurity>0</DocSecurity>
  <Lines>145</Lines>
  <Paragraphs>40</Paragraphs>
  <ScaleCrop>false</ScaleCrop>
  <Company/>
  <LinksUpToDate>false</LinksUpToDate>
  <CharactersWithSpaces>20416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2026-03-23T09:08:00Z</dcterms:created>
  <dcterms:modified xsi:type="dcterms:W3CDTF">2026-03-23T09:08:00Z</dcterms:modified>
</cp:coreProperties>
</file>