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03805425"/>
        <w:docPartObj>
          <w:docPartGallery w:val="Cover Pages"/>
          <w:docPartUnique/>
        </w:docPartObj>
      </w:sdtPr>
      <w:sdtEndPr>
        <w:rPr>
          <w:rFonts w:ascii="Arial" w:hAnsi="Arial" w:cs="Arial"/>
          <w:sz w:val="22"/>
          <w:szCs w:val="22"/>
        </w:rPr>
      </w:sdtEndPr>
      <w:sdtContent>
        <w:p w14:paraId="1E42966F" w14:textId="59C59598" w:rsidR="00225FE7" w:rsidRDefault="00225FE7"/>
        <w:p w14:paraId="2014C13A" w14:textId="5D5A4FC7" w:rsidR="00225FE7" w:rsidRDefault="00225FE7">
          <w:pPr>
            <w:rPr>
              <w:rFonts w:ascii="Arial" w:hAnsi="Arial" w:cs="Arial"/>
              <w:sz w:val="22"/>
              <w:szCs w:val="22"/>
            </w:rPr>
          </w:pPr>
          <w:r>
            <w:rPr>
              <w:noProof/>
              <w:lang w:eastAsia="zh-CN"/>
            </w:rPr>
            <mc:AlternateContent>
              <mc:Choice Requires="wps">
                <w:drawing>
                  <wp:anchor distT="0" distB="0" distL="114300" distR="114300" simplePos="0" relativeHeight="251661312" behindDoc="0" locked="0" layoutInCell="1" allowOverlap="1" wp14:anchorId="4FFC94B9" wp14:editId="6CB35CC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621E205" w14:textId="511E8515" w:rsidR="00225FE7" w:rsidRDefault="00225FE7">
                                    <w:pPr>
                                      <w:pStyle w:val="NoSpacing"/>
                                      <w:jc w:val="right"/>
                                      <w:rPr>
                                        <w:caps/>
                                        <w:color w:val="262626" w:themeColor="text1" w:themeTint="D9"/>
                                        <w:sz w:val="28"/>
                                        <w:szCs w:val="28"/>
                                      </w:rPr>
                                    </w:pPr>
                                    <w:r>
                                      <w:rPr>
                                        <w:caps/>
                                        <w:color w:val="262626" w:themeColor="text1" w:themeTint="D9"/>
                                        <w:sz w:val="28"/>
                                        <w:szCs w:val="28"/>
                                      </w:rPr>
                                      <w:t>YASMIN Ishfaq</w:t>
                                    </w:r>
                                  </w:p>
                                </w:sdtContent>
                              </w:sdt>
                              <w:p w14:paraId="4CE8B501" w14:textId="4BE1A5A7" w:rsidR="00225FE7"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225FE7">
                                      <w:rPr>
                                        <w:caps/>
                                        <w:color w:val="262626" w:themeColor="text1" w:themeTint="D9"/>
                                        <w:sz w:val="20"/>
                                        <w:szCs w:val="20"/>
                                      </w:rPr>
                                      <w:t>2519</w:t>
                                    </w:r>
                                  </w:sdtContent>
                                </w:sdt>
                                <w:r w:rsidR="00225FE7">
                                  <w:rPr>
                                    <w:caps/>
                                    <w:color w:val="262626" w:themeColor="text1" w:themeTint="D9"/>
                                    <w:sz w:val="20"/>
                                    <w:szCs w:val="20"/>
                                  </w:rPr>
                                  <w:t>890</w:t>
                                </w:r>
                              </w:p>
                              <w:p w14:paraId="1674C361" w14:textId="47D27085" w:rsidR="00225FE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225FE7">
                                      <w:rPr>
                                        <w:color w:val="262626" w:themeColor="text1" w:themeTint="D9"/>
                                        <w:sz w:val="20"/>
                                        <w:szCs w:val="20"/>
                                      </w:rPr>
                                      <w:t xml:space="preserve">     </w:t>
                                    </w:r>
                                  </w:sdtContent>
                                </w:sdt>
                                <w:r w:rsidR="00225FE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4FFC94B9" id="_x0000_t202" coordsize="21600,21600" o:spt="202" path="m,l,21600r21600,l21600,xe">
                    <v:stroke joinstyle="miter"/>
                    <v:path gradientshapeok="t" o:connecttype="rect"/>
                  </v:shapetype>
                  <v:shape id="Text Box 93"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N71RXgIAAC0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621E205" w14:textId="511E8515" w:rsidR="00225FE7" w:rsidRDefault="00225FE7">
                              <w:pPr>
                                <w:pStyle w:val="NoSpacing"/>
                                <w:jc w:val="right"/>
                                <w:rPr>
                                  <w:caps/>
                                  <w:color w:val="262626" w:themeColor="text1" w:themeTint="D9"/>
                                  <w:sz w:val="28"/>
                                  <w:szCs w:val="28"/>
                                </w:rPr>
                              </w:pPr>
                              <w:r>
                                <w:rPr>
                                  <w:caps/>
                                  <w:color w:val="262626" w:themeColor="text1" w:themeTint="D9"/>
                                  <w:sz w:val="28"/>
                                  <w:szCs w:val="28"/>
                                </w:rPr>
                                <w:t>YASMIN Ishfaq</w:t>
                              </w:r>
                            </w:p>
                          </w:sdtContent>
                        </w:sdt>
                        <w:p w14:paraId="4CE8B501" w14:textId="4BE1A5A7" w:rsidR="00225FE7"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225FE7">
                                <w:rPr>
                                  <w:caps/>
                                  <w:color w:val="262626" w:themeColor="text1" w:themeTint="D9"/>
                                  <w:sz w:val="20"/>
                                  <w:szCs w:val="20"/>
                                </w:rPr>
                                <w:t>2519</w:t>
                              </w:r>
                            </w:sdtContent>
                          </w:sdt>
                          <w:r w:rsidR="00225FE7">
                            <w:rPr>
                              <w:caps/>
                              <w:color w:val="262626" w:themeColor="text1" w:themeTint="D9"/>
                              <w:sz w:val="20"/>
                              <w:szCs w:val="20"/>
                            </w:rPr>
                            <w:t>890</w:t>
                          </w:r>
                        </w:p>
                        <w:p w14:paraId="1674C361" w14:textId="47D27085" w:rsidR="00225FE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225FE7">
                                <w:rPr>
                                  <w:color w:val="262626" w:themeColor="text1" w:themeTint="D9"/>
                                  <w:sz w:val="20"/>
                                  <w:szCs w:val="20"/>
                                </w:rPr>
                                <w:t xml:space="preserve">     </w:t>
                              </w:r>
                            </w:sdtContent>
                          </w:sdt>
                          <w:r w:rsidR="00225FE7">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332C2245" wp14:editId="255E051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635" b="508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E9A188" w14:textId="21A10183" w:rsidR="00225FE7" w:rsidRDefault="00000000">
                                <w:pPr>
                                  <w:pStyle w:val="NoSpacing"/>
                                  <w:jc w:val="right"/>
                                  <w:rPr>
                                    <w:caps/>
                                    <w:color w:val="000000" w:themeColor="text2" w:themeShade="BF"/>
                                    <w:sz w:val="52"/>
                                    <w:szCs w:val="52"/>
                                  </w:rPr>
                                </w:pPr>
                                <w:sdt>
                                  <w:sdtPr>
                                    <w:rPr>
                                      <w:caps/>
                                      <w:color w:val="00000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225FE7">
                                      <w:rPr>
                                        <w:caps/>
                                        <w:color w:val="000000" w:themeColor="text2" w:themeShade="BF"/>
                                        <w:sz w:val="52"/>
                                        <w:szCs w:val="52"/>
                                      </w:rPr>
                                      <w:t>academic and employability skills</w:t>
                                    </w:r>
                                  </w:sdtContent>
                                </w:sdt>
                              </w:p>
                              <w:p w14:paraId="0AE6B780" w14:textId="2F58A0E0" w:rsidR="00225FE7" w:rsidRDefault="00000000">
                                <w:pPr>
                                  <w:pStyle w:val="NoSpacing"/>
                                  <w:jc w:val="right"/>
                                  <w:rPr>
                                    <w:smallCaps/>
                                    <w:color w:val="000000" w:themeColor="text2"/>
                                    <w:sz w:val="36"/>
                                    <w:szCs w:val="36"/>
                                  </w:rPr>
                                </w:pPr>
                                <w:sdt>
                                  <w:sdtPr>
                                    <w:rPr>
                                      <w:smallCaps/>
                                      <w:color w:val="000000"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00225FE7">
                                      <w:rPr>
                                        <w:smallCaps/>
                                        <w:color w:val="000000" w:themeColor="text2"/>
                                        <w:sz w:val="36"/>
                                        <w:szCs w:val="36"/>
                                      </w:rPr>
                                      <w:t>module:  lchs4001                                                                                      written report                                                                                                       reza  taghizadeh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32C2245" id="Text Box 95"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" filled="f" stroked="f" strokeweight=".5pt">
                    <v:textbox inset="0,0,0,0">
                      <w:txbxContent>
                        <w:p w14:paraId="51E9A188" w14:textId="21A10183" w:rsidR="00225FE7" w:rsidRDefault="00000000">
                          <w:pPr>
                            <w:pStyle w:val="NoSpacing"/>
                            <w:jc w:val="right"/>
                            <w:rPr>
                              <w:caps/>
                              <w:color w:val="000000" w:themeColor="text2" w:themeShade="BF"/>
                              <w:sz w:val="52"/>
                              <w:szCs w:val="52"/>
                            </w:rPr>
                          </w:pPr>
                          <w:sdt>
                            <w:sdtPr>
                              <w:rPr>
                                <w:caps/>
                                <w:color w:val="00000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225FE7">
                                <w:rPr>
                                  <w:caps/>
                                  <w:color w:val="000000" w:themeColor="text2" w:themeShade="BF"/>
                                  <w:sz w:val="52"/>
                                  <w:szCs w:val="52"/>
                                </w:rPr>
                                <w:t>academic and employability skills</w:t>
                              </w:r>
                            </w:sdtContent>
                          </w:sdt>
                        </w:p>
                        <w:p w14:paraId="0AE6B780" w14:textId="2F58A0E0" w:rsidR="00225FE7" w:rsidRDefault="00000000">
                          <w:pPr>
                            <w:pStyle w:val="NoSpacing"/>
                            <w:jc w:val="right"/>
                            <w:rPr>
                              <w:smallCaps/>
                              <w:color w:val="000000" w:themeColor="text2"/>
                              <w:sz w:val="36"/>
                              <w:szCs w:val="36"/>
                            </w:rPr>
                          </w:pPr>
                          <w:sdt>
                            <w:sdtPr>
                              <w:rPr>
                                <w:smallCaps/>
                                <w:color w:val="000000"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00225FE7">
                                <w:rPr>
                                  <w:smallCaps/>
                                  <w:color w:val="000000" w:themeColor="text2"/>
                                  <w:sz w:val="36"/>
                                  <w:szCs w:val="36"/>
                                </w:rPr>
                                <w:t>module:  lchs4001                                                                                      written report                                                                                                       reza  taghizadeh</w:t>
                              </w:r>
                            </w:sdtContent>
                          </w:sdt>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04F57286" wp14:editId="5737447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07F77A0"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" fillcolor="#b2b2b2 [3205]" stroked="f" strokeweight="1.5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" fillcolor="#ddd [3204]" stroked="f" strokeweight="1.5pt">
                      <o:lock v:ext="edit" aspectratio="t"/>
                    </v:rect>
                    <w10:wrap anchorx="page" anchory="page"/>
                  </v:group>
                </w:pict>
              </mc:Fallback>
            </mc:AlternateContent>
          </w:r>
          <w:r>
            <w:rPr>
              <w:rFonts w:ascii="Arial" w:hAnsi="Arial" w:cs="Arial"/>
              <w:sz w:val="22"/>
              <w:szCs w:val="22"/>
            </w:rPr>
            <w:br w:type="page"/>
          </w:r>
        </w:p>
      </w:sdtContent>
    </w:sdt>
    <w:p w14:paraId="5733C51F" w14:textId="77777777" w:rsidR="00225FE7" w:rsidRPr="0021210D" w:rsidRDefault="00225FE7" w:rsidP="002121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kern w:val="0"/>
          <w:u w:val="single"/>
        </w:rPr>
      </w:pPr>
      <w:r w:rsidRPr="0021210D">
        <w:rPr>
          <w:rFonts w:ascii="Arial" w:hAnsi="Arial" w:cs="Arial"/>
          <w:b/>
          <w:bCs/>
          <w:kern w:val="0"/>
          <w:u w:val="single"/>
        </w:rPr>
        <w:lastRenderedPageBreak/>
        <w:t>Table of Contents:</w:t>
      </w:r>
    </w:p>
    <w:p w14:paraId="0498B360" w14:textId="77777777" w:rsidR="00225FE7" w:rsidRPr="0021210D" w:rsidRDefault="00225FE7" w:rsidP="002121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p>
    <w:p w14:paraId="7D0F4CFC" w14:textId="3B703F8C" w:rsidR="00225FE7" w:rsidRPr="0021210D" w:rsidRDefault="00225FE7" w:rsidP="002121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21210D">
        <w:rPr>
          <w:rFonts w:ascii="Arial" w:hAnsi="Arial" w:cs="Arial"/>
          <w:kern w:val="0"/>
          <w:sz w:val="22"/>
          <w:szCs w:val="22"/>
        </w:rPr>
        <w:t>1: Written Report........................................................................................................................</w:t>
      </w:r>
    </w:p>
    <w:p w14:paraId="144D5716" w14:textId="784900B8" w:rsidR="00225FE7" w:rsidRPr="0021210D" w:rsidRDefault="00225FE7" w:rsidP="002121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21210D">
        <w:rPr>
          <w:rFonts w:ascii="Arial" w:hAnsi="Arial" w:cs="Arial"/>
          <w:kern w:val="0"/>
          <w:sz w:val="22"/>
          <w:szCs w:val="22"/>
        </w:rPr>
        <w:t xml:space="preserve">   1.1: Introduction....................................................................................................................</w:t>
      </w:r>
      <w:r w:rsidR="00F43BE0" w:rsidRPr="0021210D">
        <w:rPr>
          <w:rFonts w:ascii="Arial" w:hAnsi="Arial" w:cs="Arial"/>
          <w:kern w:val="0"/>
          <w:sz w:val="22"/>
          <w:szCs w:val="22"/>
        </w:rPr>
        <w:t>3</w:t>
      </w:r>
    </w:p>
    <w:p w14:paraId="6DB74AD4" w14:textId="53CCB218" w:rsidR="00225FE7" w:rsidRPr="0021210D" w:rsidRDefault="00225FE7" w:rsidP="002121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21210D">
        <w:rPr>
          <w:rFonts w:ascii="Arial" w:hAnsi="Arial" w:cs="Arial"/>
          <w:kern w:val="0"/>
          <w:sz w:val="22"/>
          <w:szCs w:val="22"/>
        </w:rPr>
        <w:t xml:space="preserve">   1.2: Description of a social worker in Healthcare..................................................................</w:t>
      </w:r>
      <w:r w:rsidR="00F43BE0" w:rsidRPr="0021210D">
        <w:rPr>
          <w:rFonts w:ascii="Arial" w:hAnsi="Arial" w:cs="Arial"/>
          <w:kern w:val="0"/>
          <w:sz w:val="22"/>
          <w:szCs w:val="22"/>
        </w:rPr>
        <w:t>3</w:t>
      </w:r>
    </w:p>
    <w:p w14:paraId="50098E78" w14:textId="4EECD106" w:rsidR="00225FE7" w:rsidRPr="0021210D" w:rsidRDefault="00225FE7" w:rsidP="002121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21210D">
        <w:rPr>
          <w:rFonts w:ascii="Arial" w:hAnsi="Arial" w:cs="Arial"/>
          <w:kern w:val="0"/>
          <w:sz w:val="22"/>
          <w:szCs w:val="22"/>
        </w:rPr>
        <w:t xml:space="preserve">   1.3: Evaluation of the skills needed for a social worker in Healthcare………………………</w:t>
      </w:r>
      <w:r w:rsidR="00F43BE0" w:rsidRPr="0021210D">
        <w:rPr>
          <w:rFonts w:ascii="Arial" w:hAnsi="Arial" w:cs="Arial"/>
          <w:kern w:val="0"/>
          <w:sz w:val="22"/>
          <w:szCs w:val="22"/>
        </w:rPr>
        <w:t>..</w:t>
      </w:r>
      <w:r w:rsidR="005D326B" w:rsidRPr="0021210D">
        <w:rPr>
          <w:rFonts w:ascii="Arial" w:hAnsi="Arial" w:cs="Arial"/>
          <w:kern w:val="0"/>
          <w:sz w:val="22"/>
          <w:szCs w:val="22"/>
        </w:rPr>
        <w:t>4</w:t>
      </w:r>
    </w:p>
    <w:p w14:paraId="4A47965B" w14:textId="4482FB10" w:rsidR="00225FE7" w:rsidRPr="0021210D" w:rsidRDefault="00225FE7" w:rsidP="002121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21210D">
        <w:rPr>
          <w:rFonts w:ascii="Arial" w:hAnsi="Arial" w:cs="Arial"/>
          <w:kern w:val="0"/>
          <w:sz w:val="22"/>
          <w:szCs w:val="22"/>
        </w:rPr>
        <w:t xml:space="preserve">   1.4: Strategies to improve for a social worker.. ....................................................................</w:t>
      </w:r>
      <w:r w:rsidR="00F43BE0" w:rsidRPr="0021210D">
        <w:rPr>
          <w:rFonts w:ascii="Arial" w:hAnsi="Arial" w:cs="Arial"/>
          <w:kern w:val="0"/>
          <w:sz w:val="22"/>
          <w:szCs w:val="22"/>
        </w:rPr>
        <w:t>4</w:t>
      </w:r>
    </w:p>
    <w:p w14:paraId="375FEFE2" w14:textId="7435E519" w:rsidR="00225FE7" w:rsidRPr="0021210D" w:rsidRDefault="00225FE7" w:rsidP="002121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21210D">
        <w:rPr>
          <w:rFonts w:ascii="Arial" w:hAnsi="Arial" w:cs="Arial"/>
          <w:kern w:val="0"/>
          <w:sz w:val="22"/>
          <w:szCs w:val="22"/>
        </w:rPr>
        <w:t xml:space="preserve">   1.5:</w:t>
      </w:r>
      <w:r w:rsidR="00CF49A4" w:rsidRPr="0021210D">
        <w:rPr>
          <w:rFonts w:ascii="Arial" w:hAnsi="Arial" w:cs="Arial"/>
          <w:kern w:val="0"/>
          <w:sz w:val="22"/>
          <w:szCs w:val="22"/>
        </w:rPr>
        <w:t xml:space="preserve"> </w:t>
      </w:r>
      <w:r w:rsidRPr="0021210D">
        <w:rPr>
          <w:rFonts w:ascii="Arial" w:hAnsi="Arial" w:cs="Arial"/>
          <w:kern w:val="0"/>
          <w:sz w:val="22"/>
          <w:szCs w:val="22"/>
        </w:rPr>
        <w:t>Conclusion.....................................................................................................................</w:t>
      </w:r>
      <w:r w:rsidR="00F43BE0" w:rsidRPr="0021210D">
        <w:rPr>
          <w:rFonts w:ascii="Arial" w:hAnsi="Arial" w:cs="Arial"/>
          <w:kern w:val="0"/>
          <w:sz w:val="22"/>
          <w:szCs w:val="22"/>
        </w:rPr>
        <w:t>5</w:t>
      </w:r>
    </w:p>
    <w:p w14:paraId="4DD2F563" w14:textId="3692CCF2" w:rsidR="00225FE7" w:rsidRPr="0021210D" w:rsidRDefault="00225FE7" w:rsidP="0021210D">
      <w:pPr>
        <w:spacing w:line="360" w:lineRule="auto"/>
        <w:rPr>
          <w:rFonts w:ascii="Arial" w:hAnsi="Arial" w:cs="Arial"/>
          <w:kern w:val="0"/>
          <w:sz w:val="22"/>
          <w:szCs w:val="22"/>
        </w:rPr>
      </w:pPr>
      <w:r w:rsidRPr="0021210D">
        <w:rPr>
          <w:rFonts w:ascii="Arial" w:hAnsi="Arial" w:cs="Arial"/>
          <w:kern w:val="0"/>
          <w:sz w:val="22"/>
          <w:szCs w:val="22"/>
        </w:rPr>
        <w:t xml:space="preserve">   1.6: Reference List................................................................................................................</w:t>
      </w:r>
      <w:r w:rsidR="005D326B" w:rsidRPr="0021210D">
        <w:rPr>
          <w:rFonts w:ascii="Arial" w:hAnsi="Arial" w:cs="Arial"/>
          <w:kern w:val="0"/>
          <w:sz w:val="22"/>
          <w:szCs w:val="22"/>
        </w:rPr>
        <w:t>7</w:t>
      </w:r>
    </w:p>
    <w:p w14:paraId="177F0784" w14:textId="77777777" w:rsidR="00EE57A0" w:rsidRPr="0021210D" w:rsidRDefault="00EE57A0" w:rsidP="0021210D">
      <w:pPr>
        <w:spacing w:line="360" w:lineRule="auto"/>
        <w:rPr>
          <w:rFonts w:ascii="Arial" w:hAnsi="Arial" w:cs="Arial"/>
          <w:kern w:val="0"/>
          <w:sz w:val="22"/>
          <w:szCs w:val="22"/>
        </w:rPr>
      </w:pPr>
    </w:p>
    <w:p w14:paraId="7888F4CA" w14:textId="77777777" w:rsidR="00EE57A0" w:rsidRPr="0021210D" w:rsidRDefault="00EE57A0" w:rsidP="0021210D">
      <w:pPr>
        <w:spacing w:line="360" w:lineRule="auto"/>
        <w:rPr>
          <w:rFonts w:ascii="Arial" w:hAnsi="Arial" w:cs="Arial"/>
          <w:kern w:val="0"/>
          <w:sz w:val="22"/>
          <w:szCs w:val="22"/>
        </w:rPr>
      </w:pPr>
    </w:p>
    <w:p w14:paraId="2E91B606" w14:textId="77777777" w:rsidR="00EE57A0" w:rsidRPr="0021210D" w:rsidRDefault="00EE57A0" w:rsidP="0021210D">
      <w:pPr>
        <w:spacing w:line="360" w:lineRule="auto"/>
        <w:rPr>
          <w:rFonts w:ascii="Arial" w:hAnsi="Arial" w:cs="Arial"/>
          <w:kern w:val="0"/>
          <w:sz w:val="22"/>
          <w:szCs w:val="22"/>
        </w:rPr>
      </w:pPr>
    </w:p>
    <w:p w14:paraId="650AB1BD" w14:textId="77777777" w:rsidR="00EE57A0" w:rsidRPr="0021210D" w:rsidRDefault="00EE57A0" w:rsidP="0021210D">
      <w:pPr>
        <w:spacing w:line="360" w:lineRule="auto"/>
        <w:rPr>
          <w:rFonts w:ascii="Arial" w:hAnsi="Arial" w:cs="Arial"/>
          <w:kern w:val="0"/>
          <w:sz w:val="22"/>
          <w:szCs w:val="22"/>
        </w:rPr>
      </w:pPr>
    </w:p>
    <w:p w14:paraId="6340E089" w14:textId="77777777" w:rsidR="00EE57A0" w:rsidRPr="0021210D" w:rsidRDefault="00EE57A0" w:rsidP="0021210D">
      <w:pPr>
        <w:spacing w:line="360" w:lineRule="auto"/>
        <w:rPr>
          <w:rFonts w:ascii="Arial" w:hAnsi="Arial" w:cs="Arial"/>
          <w:kern w:val="0"/>
          <w:sz w:val="22"/>
          <w:szCs w:val="22"/>
        </w:rPr>
      </w:pPr>
    </w:p>
    <w:p w14:paraId="5F841DA0" w14:textId="77777777" w:rsidR="00EE57A0" w:rsidRPr="0021210D" w:rsidRDefault="00EE57A0" w:rsidP="0021210D">
      <w:pPr>
        <w:spacing w:line="360" w:lineRule="auto"/>
        <w:rPr>
          <w:rFonts w:ascii="Arial" w:hAnsi="Arial" w:cs="Arial"/>
          <w:kern w:val="0"/>
          <w:sz w:val="22"/>
          <w:szCs w:val="22"/>
        </w:rPr>
      </w:pPr>
    </w:p>
    <w:p w14:paraId="1B97CF6E" w14:textId="77777777" w:rsidR="00EE57A0" w:rsidRPr="0021210D" w:rsidRDefault="00EE57A0" w:rsidP="0021210D">
      <w:pPr>
        <w:spacing w:line="360" w:lineRule="auto"/>
        <w:rPr>
          <w:rFonts w:ascii="Arial" w:hAnsi="Arial" w:cs="Arial"/>
          <w:kern w:val="0"/>
          <w:sz w:val="22"/>
          <w:szCs w:val="22"/>
        </w:rPr>
      </w:pPr>
    </w:p>
    <w:p w14:paraId="7909909B" w14:textId="77777777" w:rsidR="00EE57A0" w:rsidRPr="0021210D" w:rsidRDefault="00EE57A0" w:rsidP="0021210D">
      <w:pPr>
        <w:spacing w:line="360" w:lineRule="auto"/>
        <w:rPr>
          <w:rFonts w:ascii="Arial" w:hAnsi="Arial" w:cs="Arial"/>
          <w:kern w:val="0"/>
          <w:sz w:val="22"/>
          <w:szCs w:val="22"/>
        </w:rPr>
      </w:pPr>
    </w:p>
    <w:p w14:paraId="5EFCBDAB" w14:textId="77777777" w:rsidR="00EE57A0" w:rsidRPr="0021210D" w:rsidRDefault="00EE57A0" w:rsidP="0021210D">
      <w:pPr>
        <w:spacing w:line="360" w:lineRule="auto"/>
        <w:rPr>
          <w:rFonts w:ascii="Arial" w:hAnsi="Arial" w:cs="Arial"/>
          <w:kern w:val="0"/>
          <w:sz w:val="22"/>
          <w:szCs w:val="22"/>
        </w:rPr>
      </w:pPr>
    </w:p>
    <w:p w14:paraId="5CF2CAD9" w14:textId="77777777" w:rsidR="00EE57A0" w:rsidRPr="0021210D" w:rsidRDefault="00EE57A0" w:rsidP="0021210D">
      <w:pPr>
        <w:spacing w:line="360" w:lineRule="auto"/>
        <w:rPr>
          <w:rFonts w:ascii="Arial" w:hAnsi="Arial" w:cs="Arial"/>
          <w:kern w:val="0"/>
          <w:sz w:val="22"/>
          <w:szCs w:val="22"/>
        </w:rPr>
      </w:pPr>
    </w:p>
    <w:p w14:paraId="292CB791" w14:textId="77777777" w:rsidR="00EE57A0" w:rsidRPr="0021210D" w:rsidRDefault="00EE57A0" w:rsidP="0021210D">
      <w:pPr>
        <w:spacing w:line="360" w:lineRule="auto"/>
        <w:rPr>
          <w:rFonts w:ascii="Arial" w:hAnsi="Arial" w:cs="Arial"/>
          <w:kern w:val="0"/>
          <w:sz w:val="22"/>
          <w:szCs w:val="22"/>
        </w:rPr>
      </w:pPr>
    </w:p>
    <w:p w14:paraId="7866520E" w14:textId="77777777" w:rsidR="00EE57A0" w:rsidRPr="0021210D" w:rsidRDefault="00EE57A0" w:rsidP="0021210D">
      <w:pPr>
        <w:spacing w:line="360" w:lineRule="auto"/>
        <w:rPr>
          <w:rFonts w:ascii="Arial" w:hAnsi="Arial" w:cs="Arial"/>
          <w:kern w:val="0"/>
          <w:sz w:val="22"/>
          <w:szCs w:val="22"/>
        </w:rPr>
      </w:pPr>
    </w:p>
    <w:p w14:paraId="6B4A80BC" w14:textId="77777777" w:rsidR="00EE57A0" w:rsidRPr="0021210D" w:rsidRDefault="00EE57A0" w:rsidP="0021210D">
      <w:pPr>
        <w:spacing w:line="360" w:lineRule="auto"/>
        <w:rPr>
          <w:rFonts w:ascii="Arial" w:hAnsi="Arial" w:cs="Arial"/>
          <w:kern w:val="0"/>
          <w:sz w:val="22"/>
          <w:szCs w:val="22"/>
        </w:rPr>
      </w:pPr>
    </w:p>
    <w:p w14:paraId="51B5B207" w14:textId="77777777" w:rsidR="00EE57A0" w:rsidRPr="0021210D" w:rsidRDefault="00EE57A0" w:rsidP="0021210D">
      <w:pPr>
        <w:spacing w:line="360" w:lineRule="auto"/>
        <w:rPr>
          <w:rFonts w:ascii="Arial" w:hAnsi="Arial" w:cs="Arial"/>
          <w:kern w:val="0"/>
          <w:sz w:val="22"/>
          <w:szCs w:val="22"/>
        </w:rPr>
      </w:pPr>
    </w:p>
    <w:p w14:paraId="1A30A7D6" w14:textId="77777777" w:rsidR="00EE57A0" w:rsidRPr="0021210D" w:rsidRDefault="00EE57A0" w:rsidP="0021210D">
      <w:pPr>
        <w:spacing w:line="360" w:lineRule="auto"/>
        <w:rPr>
          <w:rFonts w:ascii="Arial" w:hAnsi="Arial" w:cs="Arial"/>
          <w:kern w:val="0"/>
          <w:sz w:val="22"/>
          <w:szCs w:val="22"/>
        </w:rPr>
      </w:pPr>
    </w:p>
    <w:p w14:paraId="34EC7C51" w14:textId="77777777" w:rsidR="00EE57A0" w:rsidRPr="0021210D" w:rsidRDefault="00EE57A0" w:rsidP="0021210D">
      <w:pPr>
        <w:spacing w:line="360" w:lineRule="auto"/>
        <w:rPr>
          <w:rFonts w:ascii="Arial" w:hAnsi="Arial" w:cs="Arial"/>
          <w:kern w:val="0"/>
          <w:sz w:val="22"/>
          <w:szCs w:val="22"/>
        </w:rPr>
      </w:pPr>
    </w:p>
    <w:p w14:paraId="518DABE7" w14:textId="77777777" w:rsidR="00EE57A0" w:rsidRPr="0021210D" w:rsidRDefault="00EE57A0" w:rsidP="0021210D">
      <w:pPr>
        <w:spacing w:line="360" w:lineRule="auto"/>
        <w:rPr>
          <w:rFonts w:ascii="Arial" w:hAnsi="Arial" w:cs="Arial"/>
          <w:kern w:val="0"/>
          <w:sz w:val="22"/>
          <w:szCs w:val="22"/>
        </w:rPr>
      </w:pPr>
    </w:p>
    <w:p w14:paraId="3A1C72B4" w14:textId="77777777" w:rsidR="00EE57A0" w:rsidRPr="0021210D" w:rsidRDefault="00EE57A0" w:rsidP="0021210D">
      <w:pPr>
        <w:spacing w:line="360" w:lineRule="auto"/>
        <w:rPr>
          <w:rFonts w:ascii="Arial" w:hAnsi="Arial" w:cs="Arial"/>
          <w:kern w:val="0"/>
          <w:sz w:val="22"/>
          <w:szCs w:val="22"/>
        </w:rPr>
      </w:pPr>
    </w:p>
    <w:p w14:paraId="29D55C4D" w14:textId="77777777" w:rsidR="00EE57A0" w:rsidRPr="0021210D" w:rsidRDefault="00EE57A0" w:rsidP="002121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p>
    <w:p w14:paraId="79A5C84D" w14:textId="77777777" w:rsidR="00EE57A0" w:rsidRPr="0021210D" w:rsidRDefault="00EE57A0" w:rsidP="002121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p>
    <w:p w14:paraId="7A1524BB" w14:textId="78BBB9FA" w:rsidR="00EE57A0" w:rsidRPr="0021210D" w:rsidRDefault="00EE57A0" w:rsidP="002121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kern w:val="0"/>
          <w:u w:val="single"/>
        </w:rPr>
      </w:pPr>
      <w:r w:rsidRPr="0021210D">
        <w:rPr>
          <w:rFonts w:ascii="Arial" w:hAnsi="Arial" w:cs="Arial"/>
          <w:b/>
          <w:bCs/>
          <w:kern w:val="0"/>
          <w:u w:val="single"/>
        </w:rPr>
        <w:lastRenderedPageBreak/>
        <w:t>1.1: Introduction</w:t>
      </w:r>
    </w:p>
    <w:p w14:paraId="4F65A5F6" w14:textId="0A82700A" w:rsidR="00EE57A0" w:rsidRPr="0021210D" w:rsidRDefault="00EE57A0" w:rsidP="0021210D">
      <w:pPr>
        <w:spacing w:line="360" w:lineRule="auto"/>
        <w:rPr>
          <w:rFonts w:ascii="Arial" w:hAnsi="Arial" w:cs="Arial"/>
          <w:kern w:val="0"/>
          <w:sz w:val="22"/>
          <w:szCs w:val="22"/>
        </w:rPr>
      </w:pPr>
      <w:r w:rsidRPr="0021210D">
        <w:rPr>
          <w:rFonts w:ascii="Arial" w:hAnsi="Arial" w:cs="Arial"/>
          <w:kern w:val="0"/>
          <w:sz w:val="22"/>
          <w:szCs w:val="22"/>
        </w:rPr>
        <w:t>As a crucial intermediary between medical care and patients' social well-being, social workers play a significant role in the healthcare industry. This position was picked for th</w:t>
      </w:r>
      <w:r w:rsidR="00A94170" w:rsidRPr="0021210D">
        <w:rPr>
          <w:rFonts w:ascii="Arial" w:hAnsi="Arial" w:cs="Arial"/>
          <w:kern w:val="0"/>
          <w:sz w:val="22"/>
          <w:szCs w:val="22"/>
        </w:rPr>
        <w:t>is</w:t>
      </w:r>
      <w:r w:rsidRPr="0021210D">
        <w:rPr>
          <w:rFonts w:ascii="Arial" w:hAnsi="Arial" w:cs="Arial"/>
          <w:kern w:val="0"/>
          <w:sz w:val="22"/>
          <w:szCs w:val="22"/>
        </w:rPr>
        <w:t xml:space="preserve"> report because it emphasises helping the individual as a whole rather than just their physical condition. It is a crucial role that guarantees vulnerable individuals receive the appropriate support services and protects them. This report will describe tasks and responsibilities of a healthcare social worker and the important skills needed to perform the job properly. The study will start by examining the background of the position and conclude with methods for enhancing a social worker's abilities.</w:t>
      </w:r>
    </w:p>
    <w:p w14:paraId="52C2E4A0" w14:textId="490E948C" w:rsidR="00EE57A0" w:rsidRPr="0021210D" w:rsidRDefault="00EE57A0" w:rsidP="0021210D">
      <w:pPr>
        <w:spacing w:line="360" w:lineRule="auto"/>
        <w:rPr>
          <w:rFonts w:ascii="Arial" w:hAnsi="Arial" w:cs="Arial"/>
          <w:b/>
          <w:bCs/>
          <w:kern w:val="0"/>
          <w:u w:val="single"/>
        </w:rPr>
      </w:pPr>
      <w:r w:rsidRPr="0021210D">
        <w:rPr>
          <w:rFonts w:ascii="Arial" w:hAnsi="Arial" w:cs="Arial"/>
          <w:b/>
          <w:bCs/>
          <w:kern w:val="0"/>
          <w:u w:val="single"/>
        </w:rPr>
        <w:t>1.2: Description of a social worker in Healthcare</w:t>
      </w:r>
    </w:p>
    <w:p w14:paraId="65C5202C" w14:textId="07B71DD7" w:rsidR="00433B89" w:rsidRPr="0021210D" w:rsidRDefault="00433B89" w:rsidP="0021210D">
      <w:pPr>
        <w:autoSpaceDE w:val="0"/>
        <w:autoSpaceDN w:val="0"/>
        <w:adjustRightInd w:val="0"/>
        <w:spacing w:after="0" w:line="360" w:lineRule="auto"/>
        <w:rPr>
          <w:rFonts w:ascii="Arial" w:hAnsi="Arial" w:cs="Arial"/>
          <w:kern w:val="0"/>
          <w:sz w:val="22"/>
          <w:szCs w:val="22"/>
        </w:rPr>
      </w:pPr>
      <w:r w:rsidRPr="0021210D">
        <w:rPr>
          <w:rFonts w:ascii="Arial" w:hAnsi="Arial" w:cs="Arial"/>
          <w:kern w:val="0"/>
          <w:sz w:val="22"/>
          <w:szCs w:val="22"/>
        </w:rPr>
        <w:t xml:space="preserve">Social workers are crucial to the healthcare sector because they concentrate on the "whole person," not simply their medical condition. While doctors treat the illness, social workers help with the emotional and social barriers to </w:t>
      </w:r>
      <w:r w:rsidR="00A94170" w:rsidRPr="0021210D">
        <w:rPr>
          <w:rFonts w:ascii="Arial" w:hAnsi="Arial" w:cs="Arial"/>
          <w:kern w:val="0"/>
          <w:sz w:val="22"/>
          <w:szCs w:val="22"/>
        </w:rPr>
        <w:t>recovery.</w:t>
      </w:r>
      <w:sdt>
        <w:sdtPr>
          <w:rPr>
            <w:rFonts w:ascii="Arial" w:hAnsi="Arial" w:cs="Arial"/>
            <w:kern w:val="0"/>
            <w:sz w:val="22"/>
            <w:szCs w:val="22"/>
          </w:rPr>
          <w:id w:val="-1716185178"/>
          <w:citation/>
        </w:sdtPr>
        <w:sdtContent>
          <w:r w:rsidR="00314BA9" w:rsidRPr="0021210D">
            <w:rPr>
              <w:rFonts w:ascii="Arial" w:hAnsi="Arial" w:cs="Arial"/>
              <w:kern w:val="0"/>
              <w:sz w:val="22"/>
              <w:szCs w:val="22"/>
            </w:rPr>
            <w:fldChar w:fldCharType="begin"/>
          </w:r>
          <w:r w:rsidR="00314BA9" w:rsidRPr="0021210D">
            <w:rPr>
              <w:rFonts w:ascii="Arial" w:hAnsi="Arial" w:cs="Arial"/>
              <w:kern w:val="0"/>
              <w:sz w:val="22"/>
              <w:szCs w:val="22"/>
            </w:rPr>
            <w:instrText xml:space="preserve"> CITATION BAS23 \l 2057 </w:instrText>
          </w:r>
          <w:r w:rsidR="00314BA9" w:rsidRPr="0021210D">
            <w:rPr>
              <w:rFonts w:ascii="Arial" w:hAnsi="Arial" w:cs="Arial"/>
              <w:kern w:val="0"/>
              <w:sz w:val="22"/>
              <w:szCs w:val="22"/>
            </w:rPr>
            <w:fldChar w:fldCharType="separate"/>
          </w:r>
          <w:r w:rsidR="00314BA9" w:rsidRPr="0021210D">
            <w:rPr>
              <w:rFonts w:ascii="Arial" w:hAnsi="Arial" w:cs="Arial"/>
              <w:noProof/>
              <w:kern w:val="0"/>
              <w:sz w:val="22"/>
              <w:szCs w:val="22"/>
            </w:rPr>
            <w:t xml:space="preserve"> (BASW, 2023)</w:t>
          </w:r>
          <w:r w:rsidR="00314BA9" w:rsidRPr="0021210D">
            <w:rPr>
              <w:rFonts w:ascii="Arial" w:hAnsi="Arial" w:cs="Arial"/>
              <w:kern w:val="0"/>
              <w:sz w:val="22"/>
              <w:szCs w:val="22"/>
            </w:rPr>
            <w:fldChar w:fldCharType="end"/>
          </w:r>
        </w:sdtContent>
      </w:sdt>
      <w:r w:rsidR="00A94170" w:rsidRPr="0021210D">
        <w:rPr>
          <w:rFonts w:ascii="Arial" w:hAnsi="Arial" w:cs="Arial"/>
          <w:kern w:val="0"/>
          <w:sz w:val="22"/>
          <w:szCs w:val="22"/>
        </w:rPr>
        <w:t xml:space="preserve"> Because</w:t>
      </w:r>
      <w:r w:rsidRPr="0021210D">
        <w:rPr>
          <w:rFonts w:ascii="Arial" w:hAnsi="Arial" w:cs="Arial"/>
          <w:kern w:val="0"/>
          <w:sz w:val="22"/>
          <w:szCs w:val="22"/>
        </w:rPr>
        <w:t xml:space="preserve"> they ensure that patients have a safe and supportive transfer from the hospital to their homes, they play a critical role in health and social care by preventing readmissions. They serve as an essential link between the patient's family, the clinical team, and community-based resources outside of the bedside, guaranteeing the long-term viability of the treatment plan.</w:t>
      </w:r>
    </w:p>
    <w:p w14:paraId="33EB11F0" w14:textId="77777777" w:rsidR="00433B89" w:rsidRPr="0021210D" w:rsidRDefault="00433B89" w:rsidP="0021210D">
      <w:pPr>
        <w:autoSpaceDE w:val="0"/>
        <w:autoSpaceDN w:val="0"/>
        <w:adjustRightInd w:val="0"/>
        <w:spacing w:after="0" w:line="360" w:lineRule="auto"/>
        <w:rPr>
          <w:rFonts w:ascii="Arial" w:hAnsi="Arial" w:cs="Arial"/>
          <w:kern w:val="0"/>
          <w:sz w:val="22"/>
          <w:szCs w:val="22"/>
        </w:rPr>
      </w:pPr>
    </w:p>
    <w:p w14:paraId="256871D1" w14:textId="541FB0D3" w:rsidR="00433B89" w:rsidRPr="0021210D" w:rsidRDefault="00831622" w:rsidP="0021210D">
      <w:pPr>
        <w:autoSpaceDE w:val="0"/>
        <w:autoSpaceDN w:val="0"/>
        <w:adjustRightInd w:val="0"/>
        <w:spacing w:after="0" w:line="360" w:lineRule="auto"/>
        <w:rPr>
          <w:rFonts w:ascii="Arial" w:hAnsi="Arial" w:cs="Arial"/>
          <w:kern w:val="0"/>
          <w:sz w:val="22"/>
          <w:szCs w:val="22"/>
        </w:rPr>
      </w:pPr>
      <w:r w:rsidRPr="0021210D">
        <w:rPr>
          <w:rFonts w:ascii="Arial" w:hAnsi="Arial" w:cs="Arial"/>
          <w:kern w:val="0"/>
          <w:sz w:val="22"/>
          <w:szCs w:val="22"/>
        </w:rPr>
        <w:t xml:space="preserve">Creating care packages, performing assessments to find out what help a </w:t>
      </w:r>
      <w:r w:rsidR="00C90BF6" w:rsidRPr="0021210D">
        <w:rPr>
          <w:rFonts w:ascii="Arial" w:hAnsi="Arial" w:cs="Arial"/>
          <w:kern w:val="0"/>
          <w:sz w:val="22"/>
          <w:szCs w:val="22"/>
        </w:rPr>
        <w:t>person needs</w:t>
      </w:r>
      <w:r w:rsidRPr="0021210D">
        <w:rPr>
          <w:rFonts w:ascii="Arial" w:hAnsi="Arial" w:cs="Arial"/>
          <w:kern w:val="0"/>
          <w:sz w:val="22"/>
          <w:szCs w:val="22"/>
        </w:rPr>
        <w:t xml:space="preserve"> at home, and providing emotional support to families during a crisis are all part of a social worker's daily duties. </w:t>
      </w:r>
      <w:sdt>
        <w:sdtPr>
          <w:rPr>
            <w:rFonts w:ascii="Arial" w:hAnsi="Arial" w:cs="Arial"/>
            <w:kern w:val="0"/>
            <w:sz w:val="22"/>
            <w:szCs w:val="22"/>
          </w:rPr>
          <w:id w:val="-877852986"/>
          <w:citation/>
        </w:sdtPr>
        <w:sdtContent>
          <w:r w:rsidR="00314BA9" w:rsidRPr="0021210D">
            <w:rPr>
              <w:rFonts w:ascii="Arial" w:hAnsi="Arial" w:cs="Arial"/>
              <w:kern w:val="0"/>
              <w:sz w:val="22"/>
              <w:szCs w:val="22"/>
            </w:rPr>
            <w:fldChar w:fldCharType="begin"/>
          </w:r>
          <w:r w:rsidR="00314BA9" w:rsidRPr="0021210D">
            <w:rPr>
              <w:rFonts w:ascii="Arial" w:hAnsi="Arial" w:cs="Arial"/>
              <w:kern w:val="0"/>
              <w:sz w:val="22"/>
              <w:szCs w:val="22"/>
            </w:rPr>
            <w:instrText xml:space="preserve"> CITATION Mak25 \l 2057 </w:instrText>
          </w:r>
          <w:r w:rsidR="00314BA9" w:rsidRPr="0021210D">
            <w:rPr>
              <w:rFonts w:ascii="Arial" w:hAnsi="Arial" w:cs="Arial"/>
              <w:kern w:val="0"/>
              <w:sz w:val="22"/>
              <w:szCs w:val="22"/>
            </w:rPr>
            <w:fldChar w:fldCharType="separate"/>
          </w:r>
          <w:r w:rsidR="00314BA9" w:rsidRPr="0021210D">
            <w:rPr>
              <w:rFonts w:ascii="Arial" w:hAnsi="Arial" w:cs="Arial"/>
              <w:noProof/>
              <w:kern w:val="0"/>
              <w:sz w:val="22"/>
              <w:szCs w:val="22"/>
            </w:rPr>
            <w:t>(Muhon, 2025 )</w:t>
          </w:r>
          <w:r w:rsidR="00314BA9" w:rsidRPr="0021210D">
            <w:rPr>
              <w:rFonts w:ascii="Arial" w:hAnsi="Arial" w:cs="Arial"/>
              <w:kern w:val="0"/>
              <w:sz w:val="22"/>
              <w:szCs w:val="22"/>
            </w:rPr>
            <w:fldChar w:fldCharType="end"/>
          </w:r>
        </w:sdtContent>
      </w:sdt>
      <w:r w:rsidRPr="0021210D">
        <w:rPr>
          <w:rFonts w:ascii="Arial" w:hAnsi="Arial" w:cs="Arial"/>
          <w:kern w:val="0"/>
          <w:sz w:val="22"/>
          <w:szCs w:val="22"/>
        </w:rPr>
        <w:t>In order to assist patients in obtaining benefits or specialised housing, this frequently involves dealing with complicated legal and financial processes. The main duty of the position is safeguarding. This means protecting vulnerable individuals or children from abuse or neglect while they receive medical care. They frequently serve as the primary coordinator in multi-agency protection strategies and must be watchful for indications of danger or distress.</w:t>
      </w:r>
    </w:p>
    <w:p w14:paraId="17682C4A" w14:textId="77777777" w:rsidR="00831622" w:rsidRPr="0021210D" w:rsidRDefault="00831622" w:rsidP="0021210D">
      <w:pPr>
        <w:autoSpaceDE w:val="0"/>
        <w:autoSpaceDN w:val="0"/>
        <w:adjustRightInd w:val="0"/>
        <w:spacing w:after="0" w:line="360" w:lineRule="auto"/>
        <w:rPr>
          <w:rFonts w:ascii="Arial" w:hAnsi="Arial" w:cs="Arial"/>
          <w:kern w:val="0"/>
          <w:sz w:val="22"/>
          <w:szCs w:val="22"/>
        </w:rPr>
      </w:pPr>
    </w:p>
    <w:p w14:paraId="58534AE3" w14:textId="1DDDD385" w:rsidR="00433B89" w:rsidRPr="0021210D" w:rsidRDefault="00831622" w:rsidP="0021210D">
      <w:pPr>
        <w:autoSpaceDE w:val="0"/>
        <w:autoSpaceDN w:val="0"/>
        <w:adjustRightInd w:val="0"/>
        <w:spacing w:after="0" w:line="360" w:lineRule="auto"/>
        <w:rPr>
          <w:rFonts w:ascii="Arial" w:hAnsi="Arial" w:cs="Arial"/>
          <w:kern w:val="0"/>
          <w:sz w:val="22"/>
          <w:szCs w:val="22"/>
        </w:rPr>
      </w:pPr>
      <w:r w:rsidRPr="0021210D">
        <w:rPr>
          <w:rFonts w:ascii="Arial" w:hAnsi="Arial" w:cs="Arial"/>
          <w:kern w:val="0"/>
          <w:sz w:val="22"/>
          <w:szCs w:val="22"/>
        </w:rPr>
        <w:t>Healthcare social workers are also in charge of thorough documentation and legal compliance.</w:t>
      </w:r>
      <w:sdt>
        <w:sdtPr>
          <w:rPr>
            <w:rFonts w:ascii="Arial" w:hAnsi="Arial" w:cs="Arial"/>
            <w:kern w:val="0"/>
            <w:sz w:val="22"/>
            <w:szCs w:val="22"/>
          </w:rPr>
          <w:id w:val="-933199082"/>
          <w:citation/>
        </w:sdtPr>
        <w:sdtContent>
          <w:r w:rsidR="00314BA9" w:rsidRPr="0021210D">
            <w:rPr>
              <w:rFonts w:ascii="Arial" w:hAnsi="Arial" w:cs="Arial"/>
              <w:kern w:val="0"/>
              <w:sz w:val="22"/>
              <w:szCs w:val="22"/>
            </w:rPr>
            <w:fldChar w:fldCharType="begin"/>
          </w:r>
          <w:r w:rsidR="00314BA9" w:rsidRPr="0021210D">
            <w:rPr>
              <w:rFonts w:ascii="Arial" w:hAnsi="Arial" w:cs="Arial"/>
              <w:kern w:val="0"/>
              <w:sz w:val="22"/>
              <w:szCs w:val="22"/>
            </w:rPr>
            <w:instrText xml:space="preserve"> CITATION Mak25 \l 2057 </w:instrText>
          </w:r>
          <w:r w:rsidR="00314BA9" w:rsidRPr="0021210D">
            <w:rPr>
              <w:rFonts w:ascii="Arial" w:hAnsi="Arial" w:cs="Arial"/>
              <w:kern w:val="0"/>
              <w:sz w:val="22"/>
              <w:szCs w:val="22"/>
            </w:rPr>
            <w:fldChar w:fldCharType="separate"/>
          </w:r>
          <w:r w:rsidR="00314BA9" w:rsidRPr="0021210D">
            <w:rPr>
              <w:rFonts w:ascii="Arial" w:hAnsi="Arial" w:cs="Arial"/>
              <w:noProof/>
              <w:kern w:val="0"/>
              <w:sz w:val="22"/>
              <w:szCs w:val="22"/>
            </w:rPr>
            <w:t xml:space="preserve"> (Muhon, 2025 )</w:t>
          </w:r>
          <w:r w:rsidR="00314BA9" w:rsidRPr="0021210D">
            <w:rPr>
              <w:rFonts w:ascii="Arial" w:hAnsi="Arial" w:cs="Arial"/>
              <w:kern w:val="0"/>
              <w:sz w:val="22"/>
              <w:szCs w:val="22"/>
            </w:rPr>
            <w:fldChar w:fldCharType="end"/>
          </w:r>
        </w:sdtContent>
      </w:sdt>
      <w:r w:rsidRPr="0021210D">
        <w:rPr>
          <w:rFonts w:ascii="Arial" w:hAnsi="Arial" w:cs="Arial"/>
          <w:kern w:val="0"/>
          <w:sz w:val="22"/>
          <w:szCs w:val="22"/>
        </w:rPr>
        <w:t xml:space="preserve"> In multidisciplinary meetings, they must uphold the patient's rights and keep precise records of their interactions with patients. To do this role effectively, a student or professional has to have outstanding communication skills to engage with a range of individuals, empathy to understand a patient's feelings, and organisational skills to manage a lot of paperwork and meetings. In the end, their presence guarantees that the healthcare system treats patients with respect, looking beyond the diagnosis to offer genuinely comprehensive care.</w:t>
      </w:r>
    </w:p>
    <w:p w14:paraId="2EE2B364" w14:textId="77777777" w:rsidR="00831622" w:rsidRPr="0021210D" w:rsidRDefault="00831622" w:rsidP="0021210D">
      <w:pPr>
        <w:spacing w:line="360" w:lineRule="auto"/>
        <w:rPr>
          <w:rFonts w:ascii="Arial" w:hAnsi="Arial" w:cs="Arial"/>
          <w:kern w:val="0"/>
          <w:sz w:val="22"/>
          <w:szCs w:val="22"/>
        </w:rPr>
      </w:pPr>
    </w:p>
    <w:p w14:paraId="68A647B3" w14:textId="492F1919" w:rsidR="00EA1181" w:rsidRPr="0021210D" w:rsidRDefault="00EA1181" w:rsidP="0021210D">
      <w:pPr>
        <w:spacing w:line="360" w:lineRule="auto"/>
        <w:rPr>
          <w:rFonts w:ascii="Arial" w:hAnsi="Arial" w:cs="Arial"/>
          <w:b/>
          <w:bCs/>
          <w:kern w:val="0"/>
          <w:u w:val="single"/>
        </w:rPr>
      </w:pPr>
      <w:r w:rsidRPr="0021210D">
        <w:rPr>
          <w:rFonts w:ascii="Arial" w:hAnsi="Arial" w:cs="Arial"/>
          <w:b/>
          <w:bCs/>
          <w:kern w:val="0"/>
          <w:u w:val="single"/>
        </w:rPr>
        <w:lastRenderedPageBreak/>
        <w:t>1.3: Evaluation of the skills needed for a social worker in Healthcare</w:t>
      </w:r>
    </w:p>
    <w:p w14:paraId="27CC03B5" w14:textId="247B3CB6" w:rsidR="00292599" w:rsidRPr="0021210D" w:rsidRDefault="00C90BF6" w:rsidP="0021210D">
      <w:pPr>
        <w:autoSpaceDE w:val="0"/>
        <w:autoSpaceDN w:val="0"/>
        <w:adjustRightInd w:val="0"/>
        <w:spacing w:after="0" w:line="360" w:lineRule="auto"/>
        <w:rPr>
          <w:rFonts w:ascii="Arial" w:hAnsi="Arial" w:cs="Arial"/>
          <w:kern w:val="0"/>
          <w:sz w:val="22"/>
          <w:szCs w:val="22"/>
        </w:rPr>
      </w:pPr>
      <w:r w:rsidRPr="0021210D">
        <w:rPr>
          <w:rFonts w:ascii="Arial" w:hAnsi="Arial" w:cs="Arial"/>
          <w:kern w:val="0"/>
          <w:sz w:val="22"/>
          <w:szCs w:val="22"/>
        </w:rPr>
        <w:t>Three of the most crucial abilities for a healthcare social worker are active listening, problem-solving, and professional resilience.</w:t>
      </w:r>
      <w:r w:rsidR="00314BA9" w:rsidRPr="0021210D">
        <w:rPr>
          <w:rFonts w:ascii="Arial" w:hAnsi="Arial" w:cs="Arial"/>
          <w:kern w:val="0"/>
          <w:sz w:val="22"/>
          <w:szCs w:val="22"/>
        </w:rPr>
        <w:t xml:space="preserve"> </w:t>
      </w:r>
      <w:sdt>
        <w:sdtPr>
          <w:rPr>
            <w:rFonts w:ascii="Arial" w:hAnsi="Arial" w:cs="Arial"/>
            <w:kern w:val="0"/>
            <w:sz w:val="22"/>
            <w:szCs w:val="22"/>
          </w:rPr>
          <w:id w:val="1597895177"/>
          <w:citation/>
        </w:sdtPr>
        <w:sdtContent>
          <w:r w:rsidR="00314BA9" w:rsidRPr="0021210D">
            <w:rPr>
              <w:rFonts w:ascii="Arial" w:hAnsi="Arial" w:cs="Arial"/>
              <w:kern w:val="0"/>
              <w:sz w:val="22"/>
              <w:szCs w:val="22"/>
            </w:rPr>
            <w:fldChar w:fldCharType="begin"/>
          </w:r>
          <w:r w:rsidR="00314BA9" w:rsidRPr="0021210D">
            <w:rPr>
              <w:rFonts w:ascii="Arial" w:hAnsi="Arial" w:cs="Arial"/>
              <w:kern w:val="0"/>
              <w:sz w:val="22"/>
              <w:szCs w:val="22"/>
            </w:rPr>
            <w:instrText xml:space="preserve"> CITATION Uni22 \l 2057 </w:instrText>
          </w:r>
          <w:r w:rsidR="00314BA9" w:rsidRPr="0021210D">
            <w:rPr>
              <w:rFonts w:ascii="Arial" w:hAnsi="Arial" w:cs="Arial"/>
              <w:kern w:val="0"/>
              <w:sz w:val="22"/>
              <w:szCs w:val="22"/>
            </w:rPr>
            <w:fldChar w:fldCharType="separate"/>
          </w:r>
          <w:r w:rsidR="00314BA9" w:rsidRPr="0021210D">
            <w:rPr>
              <w:rFonts w:ascii="Arial" w:hAnsi="Arial" w:cs="Arial"/>
              <w:noProof/>
              <w:kern w:val="0"/>
              <w:sz w:val="22"/>
              <w:szCs w:val="22"/>
            </w:rPr>
            <w:t>(Buffalo, 2022)</w:t>
          </w:r>
          <w:r w:rsidR="00314BA9" w:rsidRPr="0021210D">
            <w:rPr>
              <w:rFonts w:ascii="Arial" w:hAnsi="Arial" w:cs="Arial"/>
              <w:kern w:val="0"/>
              <w:sz w:val="22"/>
              <w:szCs w:val="22"/>
            </w:rPr>
            <w:fldChar w:fldCharType="end"/>
          </w:r>
        </w:sdtContent>
      </w:sdt>
      <w:r w:rsidRPr="0021210D">
        <w:rPr>
          <w:rFonts w:ascii="Arial" w:hAnsi="Arial" w:cs="Arial"/>
          <w:kern w:val="0"/>
          <w:sz w:val="22"/>
          <w:szCs w:val="22"/>
        </w:rPr>
        <w:t xml:space="preserve"> I choose to employ active listening because social workers often deal with confused or upset patients, and it gives them a sense of importance and being heard. Problem-solving is essential since discharge planning frequently involves dealing with complicated issues like a housing shortage. Resilience is also crucial because situations can be emotionally draining and the work might be tough. When handling high-stress safeguarding situations or terminal illnesses, this resilience enables an employee to uphold professional boundaries and preserve objectivity.</w:t>
      </w:r>
    </w:p>
    <w:p w14:paraId="62215588" w14:textId="77777777" w:rsidR="00C90BF6" w:rsidRPr="0021210D" w:rsidRDefault="00C90BF6" w:rsidP="0021210D">
      <w:pPr>
        <w:autoSpaceDE w:val="0"/>
        <w:autoSpaceDN w:val="0"/>
        <w:adjustRightInd w:val="0"/>
        <w:spacing w:after="0" w:line="360" w:lineRule="auto"/>
        <w:rPr>
          <w:rFonts w:ascii="Arial" w:hAnsi="Arial" w:cs="Arial"/>
          <w:kern w:val="0"/>
          <w:sz w:val="22"/>
          <w:szCs w:val="22"/>
        </w:rPr>
      </w:pPr>
    </w:p>
    <w:p w14:paraId="7EDFA41A" w14:textId="0CBF5606" w:rsidR="00292599" w:rsidRPr="0021210D" w:rsidRDefault="00C90BF6" w:rsidP="0021210D">
      <w:pPr>
        <w:autoSpaceDE w:val="0"/>
        <w:autoSpaceDN w:val="0"/>
        <w:adjustRightInd w:val="0"/>
        <w:spacing w:after="0" w:line="360" w:lineRule="auto"/>
        <w:rPr>
          <w:rFonts w:ascii="Arial" w:hAnsi="Arial" w:cs="Arial"/>
          <w:kern w:val="0"/>
          <w:sz w:val="22"/>
          <w:szCs w:val="22"/>
        </w:rPr>
      </w:pPr>
      <w:r w:rsidRPr="0021210D">
        <w:rPr>
          <w:rFonts w:ascii="Arial" w:hAnsi="Arial" w:cs="Arial"/>
          <w:kern w:val="0"/>
          <w:sz w:val="22"/>
          <w:szCs w:val="22"/>
        </w:rPr>
        <w:t>These skills enable workers to perform their jobs more efficiently since they lead to more accurate care plans. For instance, if a social worker uses active listening during an assessment with an elderly patient, they may find that the patient truly fears using their stairs. By observing this, the social worker can arrange for a bed to be placed downstairs. This makes the discharge safer and allows the nursing staff to know the patient is going to a suitable setting. Social workers prevent preventable errors that would otherwise result in an urgent hospital readmission by detecting these non-medical hazards through focused communication.</w:t>
      </w:r>
    </w:p>
    <w:p w14:paraId="62B8D760" w14:textId="77777777" w:rsidR="00C90BF6" w:rsidRPr="0021210D" w:rsidRDefault="00C90BF6" w:rsidP="0021210D">
      <w:pPr>
        <w:autoSpaceDE w:val="0"/>
        <w:autoSpaceDN w:val="0"/>
        <w:adjustRightInd w:val="0"/>
        <w:spacing w:after="0" w:line="360" w:lineRule="auto"/>
        <w:rPr>
          <w:rFonts w:ascii="Arial" w:hAnsi="Arial" w:cs="Arial"/>
          <w:kern w:val="0"/>
          <w:sz w:val="22"/>
          <w:szCs w:val="22"/>
        </w:rPr>
      </w:pPr>
    </w:p>
    <w:p w14:paraId="72F970CA" w14:textId="263D2C25" w:rsidR="00292599" w:rsidRPr="0021210D" w:rsidRDefault="00C90BF6" w:rsidP="0021210D">
      <w:pPr>
        <w:autoSpaceDE w:val="0"/>
        <w:autoSpaceDN w:val="0"/>
        <w:adjustRightInd w:val="0"/>
        <w:spacing w:after="0" w:line="360" w:lineRule="auto"/>
        <w:rPr>
          <w:rFonts w:ascii="Arial" w:hAnsi="Arial" w:cs="Arial"/>
          <w:kern w:val="0"/>
          <w:sz w:val="22"/>
          <w:szCs w:val="22"/>
        </w:rPr>
      </w:pPr>
      <w:r w:rsidRPr="0021210D">
        <w:rPr>
          <w:rFonts w:ascii="Arial" w:hAnsi="Arial" w:cs="Arial"/>
          <w:kern w:val="0"/>
          <w:sz w:val="22"/>
          <w:szCs w:val="22"/>
        </w:rPr>
        <w:t>If a social worker lacks these skills, both the patient and their employment may suffer. In the absence of efficient problem-solving, a patient may remain in a hospital bed far longer than necessary (a practice known as "bed blocking"), placing strain on the NHS. A person who lacks resilience may experience "burnout," which can lead to serious employee turnover or care errors.</w:t>
      </w:r>
      <w:r w:rsidR="00A94170" w:rsidRPr="0021210D">
        <w:rPr>
          <w:rFonts w:ascii="Arial" w:hAnsi="Arial" w:cs="Arial"/>
          <w:kern w:val="0"/>
          <w:sz w:val="22"/>
          <w:szCs w:val="22"/>
        </w:rPr>
        <w:t xml:space="preserve"> </w:t>
      </w:r>
      <w:r w:rsidRPr="0021210D">
        <w:rPr>
          <w:rFonts w:ascii="Arial" w:hAnsi="Arial" w:cs="Arial"/>
          <w:kern w:val="0"/>
          <w:sz w:val="22"/>
          <w:szCs w:val="22"/>
        </w:rPr>
        <w:t>A real life example of this is when a social worker is too preoccupied to attend to a caregiver's concerns about a patient's memory loss. Neglecting the ability to listen could lead to the patient being sent home alone and unintentionally leaving the cooker on, which could cause a dangerous house fire. As a result, these skills are not only "extras"; rather, they are necessary to guarantee public safety and uphold the integrity of the healthcare system.</w:t>
      </w:r>
    </w:p>
    <w:p w14:paraId="63CA8B6D" w14:textId="77777777" w:rsidR="00292599" w:rsidRPr="0021210D" w:rsidRDefault="00292599" w:rsidP="0021210D">
      <w:pPr>
        <w:autoSpaceDE w:val="0"/>
        <w:autoSpaceDN w:val="0"/>
        <w:adjustRightInd w:val="0"/>
        <w:spacing w:after="0" w:line="360" w:lineRule="auto"/>
        <w:rPr>
          <w:rFonts w:ascii="Arial" w:hAnsi="Arial" w:cs="Arial"/>
          <w:kern w:val="0"/>
        </w:rPr>
      </w:pPr>
    </w:p>
    <w:p w14:paraId="76DC592B" w14:textId="6F469223" w:rsidR="00EA1181" w:rsidRPr="0021210D" w:rsidRDefault="00943B60" w:rsidP="0021210D">
      <w:pPr>
        <w:spacing w:line="360" w:lineRule="auto"/>
        <w:rPr>
          <w:rFonts w:ascii="Arial" w:hAnsi="Arial" w:cs="Arial"/>
          <w:b/>
          <w:bCs/>
          <w:kern w:val="0"/>
          <w:u w:val="single"/>
        </w:rPr>
      </w:pPr>
      <w:r w:rsidRPr="0021210D">
        <w:rPr>
          <w:rFonts w:ascii="Arial" w:hAnsi="Arial" w:cs="Arial"/>
          <w:b/>
          <w:bCs/>
          <w:kern w:val="0"/>
          <w:u w:val="single"/>
        </w:rPr>
        <w:t>1.4: Strategies to improve for a social worker</w:t>
      </w:r>
    </w:p>
    <w:p w14:paraId="2CB706B1" w14:textId="159CE852" w:rsidR="00943B60" w:rsidRPr="0021210D" w:rsidRDefault="00943B60" w:rsidP="0021210D">
      <w:pPr>
        <w:autoSpaceDE w:val="0"/>
        <w:autoSpaceDN w:val="0"/>
        <w:adjustRightInd w:val="0"/>
        <w:spacing w:after="0" w:line="360" w:lineRule="auto"/>
        <w:rPr>
          <w:rFonts w:ascii="Arial" w:hAnsi="Arial" w:cs="Arial"/>
          <w:kern w:val="0"/>
          <w:sz w:val="22"/>
          <w:szCs w:val="22"/>
        </w:rPr>
      </w:pPr>
      <w:r w:rsidRPr="0021210D">
        <w:rPr>
          <w:rFonts w:ascii="Arial" w:hAnsi="Arial" w:cs="Arial"/>
          <w:kern w:val="0"/>
          <w:sz w:val="22"/>
          <w:szCs w:val="22"/>
        </w:rPr>
        <w:t>People can enhance their abilities in this area using a variety of techniques. Attending training workshops, shadowing, and reflective supervision are three useful strategies.</w:t>
      </w:r>
    </w:p>
    <w:p w14:paraId="13F8E7ED" w14:textId="77777777" w:rsidR="00943B60" w:rsidRPr="0021210D" w:rsidRDefault="00943B60" w:rsidP="0021210D">
      <w:pPr>
        <w:autoSpaceDE w:val="0"/>
        <w:autoSpaceDN w:val="0"/>
        <w:adjustRightInd w:val="0"/>
        <w:spacing w:after="0" w:line="360" w:lineRule="auto"/>
        <w:rPr>
          <w:rFonts w:ascii="Arial" w:hAnsi="Arial" w:cs="Arial"/>
          <w:kern w:val="0"/>
          <w:sz w:val="22"/>
          <w:szCs w:val="22"/>
        </w:rPr>
      </w:pPr>
    </w:p>
    <w:p w14:paraId="014CA019" w14:textId="1483DC3E" w:rsidR="00943B60" w:rsidRPr="0021210D" w:rsidRDefault="00BC644A" w:rsidP="0021210D">
      <w:pPr>
        <w:autoSpaceDE w:val="0"/>
        <w:autoSpaceDN w:val="0"/>
        <w:adjustRightInd w:val="0"/>
        <w:spacing w:after="0" w:line="360" w:lineRule="auto"/>
        <w:rPr>
          <w:rFonts w:ascii="Arial" w:hAnsi="Arial" w:cs="Arial"/>
          <w:kern w:val="0"/>
          <w:sz w:val="22"/>
          <w:szCs w:val="22"/>
        </w:rPr>
      </w:pPr>
      <w:r w:rsidRPr="0021210D">
        <w:rPr>
          <w:rFonts w:ascii="Arial" w:hAnsi="Arial" w:cs="Arial"/>
          <w:kern w:val="0"/>
          <w:sz w:val="22"/>
          <w:szCs w:val="22"/>
        </w:rPr>
        <w:t xml:space="preserve">Reflective supervision involves talking about challenging situations with a senior staff member. </w:t>
      </w:r>
      <w:sdt>
        <w:sdtPr>
          <w:rPr>
            <w:rFonts w:ascii="Arial" w:hAnsi="Arial" w:cs="Arial"/>
            <w:kern w:val="0"/>
            <w:sz w:val="22"/>
            <w:szCs w:val="22"/>
          </w:rPr>
          <w:id w:val="-377861351"/>
          <w:citation/>
        </w:sdtPr>
        <w:sdtContent>
          <w:r w:rsidR="00406D95" w:rsidRPr="0021210D">
            <w:rPr>
              <w:rFonts w:ascii="Arial" w:hAnsi="Arial" w:cs="Arial"/>
              <w:kern w:val="0"/>
              <w:sz w:val="22"/>
              <w:szCs w:val="22"/>
            </w:rPr>
            <w:fldChar w:fldCharType="begin"/>
          </w:r>
          <w:r w:rsidR="0021210D" w:rsidRPr="0021210D">
            <w:rPr>
              <w:rFonts w:ascii="Arial" w:hAnsi="Arial" w:cs="Arial"/>
              <w:kern w:val="0"/>
              <w:sz w:val="22"/>
              <w:szCs w:val="22"/>
            </w:rPr>
            <w:instrText xml:space="preserve">CITATION Soc24 \l 2057 </w:instrText>
          </w:r>
          <w:r w:rsidR="00406D95" w:rsidRPr="0021210D">
            <w:rPr>
              <w:rFonts w:ascii="Arial" w:hAnsi="Arial" w:cs="Arial"/>
              <w:kern w:val="0"/>
              <w:sz w:val="22"/>
              <w:szCs w:val="22"/>
            </w:rPr>
            <w:fldChar w:fldCharType="separate"/>
          </w:r>
          <w:r w:rsidR="0021210D" w:rsidRPr="0021210D">
            <w:rPr>
              <w:rFonts w:ascii="Arial" w:hAnsi="Arial" w:cs="Arial"/>
              <w:noProof/>
              <w:kern w:val="0"/>
              <w:sz w:val="22"/>
              <w:szCs w:val="22"/>
            </w:rPr>
            <w:t>(England, 2025)</w:t>
          </w:r>
          <w:r w:rsidR="00406D95" w:rsidRPr="0021210D">
            <w:rPr>
              <w:rFonts w:ascii="Arial" w:hAnsi="Arial" w:cs="Arial"/>
              <w:kern w:val="0"/>
              <w:sz w:val="22"/>
              <w:szCs w:val="22"/>
            </w:rPr>
            <w:fldChar w:fldCharType="end"/>
          </w:r>
        </w:sdtContent>
      </w:sdt>
      <w:r w:rsidR="00406D95" w:rsidRPr="0021210D">
        <w:rPr>
          <w:rFonts w:ascii="Arial" w:hAnsi="Arial" w:cs="Arial"/>
          <w:kern w:val="0"/>
          <w:sz w:val="22"/>
          <w:szCs w:val="22"/>
        </w:rPr>
        <w:t xml:space="preserve"> </w:t>
      </w:r>
      <w:r w:rsidRPr="0021210D">
        <w:rPr>
          <w:rFonts w:ascii="Arial" w:hAnsi="Arial" w:cs="Arial"/>
          <w:kern w:val="0"/>
          <w:sz w:val="22"/>
          <w:szCs w:val="22"/>
        </w:rPr>
        <w:t xml:space="preserve">Rather than just talking about what happened, the worker </w:t>
      </w:r>
      <w:r w:rsidRPr="0021210D">
        <w:rPr>
          <w:rFonts w:ascii="Arial" w:hAnsi="Arial" w:cs="Arial"/>
          <w:kern w:val="0"/>
          <w:sz w:val="22"/>
          <w:szCs w:val="22"/>
        </w:rPr>
        <w:lastRenderedPageBreak/>
        <w:t>considers their feelings and what they would do differently in the future. For example, a social worker could use supervision to practise maintaining calmness and professionalism during a challenging conversation with an angry family member. I choose this because it makes every experience a teaching moment.</w:t>
      </w:r>
    </w:p>
    <w:p w14:paraId="53BF19BC" w14:textId="77777777" w:rsidR="00BC644A" w:rsidRPr="0021210D" w:rsidRDefault="00BC644A" w:rsidP="0021210D">
      <w:pPr>
        <w:autoSpaceDE w:val="0"/>
        <w:autoSpaceDN w:val="0"/>
        <w:adjustRightInd w:val="0"/>
        <w:spacing w:after="0" w:line="360" w:lineRule="auto"/>
        <w:rPr>
          <w:rFonts w:ascii="Arial" w:hAnsi="Arial" w:cs="Arial"/>
          <w:kern w:val="0"/>
          <w:sz w:val="22"/>
          <w:szCs w:val="22"/>
        </w:rPr>
      </w:pPr>
    </w:p>
    <w:p w14:paraId="5637C1CE" w14:textId="1326D4D1" w:rsidR="00943B60" w:rsidRPr="0021210D" w:rsidRDefault="00BC644A" w:rsidP="0021210D">
      <w:pPr>
        <w:autoSpaceDE w:val="0"/>
        <w:autoSpaceDN w:val="0"/>
        <w:adjustRightInd w:val="0"/>
        <w:spacing w:after="0" w:line="360" w:lineRule="auto"/>
        <w:rPr>
          <w:rFonts w:ascii="Arial" w:hAnsi="Arial" w:cs="Arial"/>
          <w:kern w:val="0"/>
          <w:sz w:val="22"/>
          <w:szCs w:val="22"/>
        </w:rPr>
      </w:pPr>
      <w:r w:rsidRPr="0021210D">
        <w:rPr>
          <w:rFonts w:ascii="Arial" w:hAnsi="Arial" w:cs="Arial"/>
          <w:kern w:val="0"/>
          <w:sz w:val="22"/>
          <w:szCs w:val="22"/>
        </w:rPr>
        <w:t>Another excellent technique is shadowing, in which a less experienced employee observes a more experienced colleague at work. For instance, a student might observe a senior social worker at a dementia patient's "Best Interests" meeting. The learner can get useful advice that cannot be found in a textbook by observing how the senior employee manages disagreement and using legal terminology. This is effective because it offers a practical, visual illustration of how to deal with pressure.</w:t>
      </w:r>
    </w:p>
    <w:p w14:paraId="2C98BAC1" w14:textId="77777777" w:rsidR="00BC644A" w:rsidRPr="0021210D" w:rsidRDefault="00BC644A" w:rsidP="0021210D">
      <w:pPr>
        <w:autoSpaceDE w:val="0"/>
        <w:autoSpaceDN w:val="0"/>
        <w:adjustRightInd w:val="0"/>
        <w:spacing w:after="0" w:line="360" w:lineRule="auto"/>
        <w:rPr>
          <w:rFonts w:ascii="Arial" w:hAnsi="Arial" w:cs="Arial"/>
          <w:kern w:val="0"/>
          <w:sz w:val="22"/>
          <w:szCs w:val="22"/>
        </w:rPr>
      </w:pPr>
    </w:p>
    <w:p w14:paraId="0A546773" w14:textId="31ABFEEE" w:rsidR="00BC644A" w:rsidRPr="0021210D" w:rsidRDefault="00BC644A" w:rsidP="0021210D">
      <w:pPr>
        <w:spacing w:line="360" w:lineRule="auto"/>
        <w:rPr>
          <w:rFonts w:ascii="Arial" w:hAnsi="Arial" w:cs="Arial"/>
          <w:kern w:val="0"/>
          <w:sz w:val="22"/>
          <w:szCs w:val="22"/>
        </w:rPr>
      </w:pPr>
      <w:r w:rsidRPr="0021210D">
        <w:rPr>
          <w:rFonts w:ascii="Arial" w:hAnsi="Arial" w:cs="Arial"/>
          <w:kern w:val="0"/>
          <w:sz w:val="22"/>
          <w:szCs w:val="22"/>
        </w:rPr>
        <w:t>Lastly, training workshops help in the improvement of technical abilities. To stay current on the law, a social worker may enrol in a course on the "Mental Capacity Act". These work by empowering the employee to make accurate legal decisions.</w:t>
      </w:r>
      <w:sdt>
        <w:sdtPr>
          <w:rPr>
            <w:rFonts w:ascii="Arial" w:hAnsi="Arial" w:cs="Arial"/>
            <w:kern w:val="0"/>
            <w:sz w:val="22"/>
            <w:szCs w:val="22"/>
          </w:rPr>
          <w:id w:val="628815147"/>
          <w:citation/>
        </w:sdtPr>
        <w:sdtContent>
          <w:r w:rsidR="00406D95" w:rsidRPr="0021210D">
            <w:rPr>
              <w:rFonts w:ascii="Arial" w:hAnsi="Arial" w:cs="Arial"/>
              <w:kern w:val="0"/>
              <w:sz w:val="22"/>
              <w:szCs w:val="22"/>
            </w:rPr>
            <w:fldChar w:fldCharType="begin"/>
          </w:r>
          <w:r w:rsidR="00406D95" w:rsidRPr="0021210D">
            <w:rPr>
              <w:rFonts w:ascii="Arial" w:hAnsi="Arial" w:cs="Arial"/>
              <w:kern w:val="0"/>
              <w:sz w:val="22"/>
              <w:szCs w:val="22"/>
            </w:rPr>
            <w:instrText xml:space="preserve"> CITATION Dep15 \l 2057 </w:instrText>
          </w:r>
          <w:r w:rsidR="00406D95" w:rsidRPr="0021210D">
            <w:rPr>
              <w:rFonts w:ascii="Arial" w:hAnsi="Arial" w:cs="Arial"/>
              <w:kern w:val="0"/>
              <w:sz w:val="22"/>
              <w:szCs w:val="22"/>
            </w:rPr>
            <w:fldChar w:fldCharType="separate"/>
          </w:r>
          <w:r w:rsidR="00406D95" w:rsidRPr="0021210D">
            <w:rPr>
              <w:rFonts w:ascii="Arial" w:hAnsi="Arial" w:cs="Arial"/>
              <w:noProof/>
              <w:kern w:val="0"/>
              <w:sz w:val="22"/>
              <w:szCs w:val="22"/>
            </w:rPr>
            <w:t xml:space="preserve"> (Care, 2015)</w:t>
          </w:r>
          <w:r w:rsidR="00406D95" w:rsidRPr="0021210D">
            <w:rPr>
              <w:rFonts w:ascii="Arial" w:hAnsi="Arial" w:cs="Arial"/>
              <w:kern w:val="0"/>
              <w:sz w:val="22"/>
              <w:szCs w:val="22"/>
            </w:rPr>
            <w:fldChar w:fldCharType="end"/>
          </w:r>
        </w:sdtContent>
      </w:sdt>
      <w:r w:rsidRPr="0021210D">
        <w:rPr>
          <w:rFonts w:ascii="Arial" w:hAnsi="Arial" w:cs="Arial"/>
          <w:kern w:val="0"/>
          <w:sz w:val="22"/>
          <w:szCs w:val="22"/>
        </w:rPr>
        <w:t xml:space="preserve"> I selected these tactics because they address three different types of learning: doing (training), observing (shadowing), and thinking (supervision). By combining these, a social worker can maintain their competence and deliver high-quality care for the duration of their career.</w:t>
      </w:r>
    </w:p>
    <w:p w14:paraId="2CFB4868" w14:textId="153B11C0" w:rsidR="005D326B" w:rsidRPr="0021210D" w:rsidRDefault="005D326B" w:rsidP="0021210D">
      <w:pPr>
        <w:autoSpaceDE w:val="0"/>
        <w:autoSpaceDN w:val="0"/>
        <w:adjustRightInd w:val="0"/>
        <w:spacing w:after="0" w:line="360" w:lineRule="auto"/>
        <w:rPr>
          <w:rFonts w:ascii="Arial" w:hAnsi="Arial" w:cs="Arial"/>
          <w:kern w:val="0"/>
          <w:sz w:val="22"/>
          <w:szCs w:val="22"/>
        </w:rPr>
      </w:pPr>
      <w:r w:rsidRPr="0021210D">
        <w:rPr>
          <w:rFonts w:ascii="Arial" w:hAnsi="Arial" w:cs="Arial"/>
          <w:kern w:val="0"/>
          <w:sz w:val="22"/>
          <w:szCs w:val="22"/>
        </w:rPr>
        <w:t xml:space="preserve">In addition to these structured techniques, joining peer support groups provides an essential setting for collaborative problem-solving and emotional debriefing. </w:t>
      </w:r>
      <w:sdt>
        <w:sdtPr>
          <w:rPr>
            <w:rFonts w:ascii="Arial" w:hAnsi="Arial" w:cs="Arial"/>
            <w:kern w:val="0"/>
            <w:sz w:val="22"/>
            <w:szCs w:val="22"/>
          </w:rPr>
          <w:id w:val="-403218591"/>
          <w:citation/>
        </w:sdtPr>
        <w:sdtContent>
          <w:r w:rsidR="00406D95" w:rsidRPr="0021210D">
            <w:rPr>
              <w:rFonts w:ascii="Arial" w:hAnsi="Arial" w:cs="Arial"/>
              <w:kern w:val="0"/>
              <w:sz w:val="22"/>
              <w:szCs w:val="22"/>
            </w:rPr>
            <w:fldChar w:fldCharType="begin"/>
          </w:r>
          <w:r w:rsidR="00E30E33" w:rsidRPr="0021210D">
            <w:rPr>
              <w:rFonts w:ascii="Arial" w:hAnsi="Arial" w:cs="Arial"/>
              <w:kern w:val="0"/>
              <w:sz w:val="22"/>
              <w:szCs w:val="22"/>
            </w:rPr>
            <w:instrText xml:space="preserve">CITATION Bri24 \l 2057 </w:instrText>
          </w:r>
          <w:r w:rsidR="00406D95" w:rsidRPr="0021210D">
            <w:rPr>
              <w:rFonts w:ascii="Arial" w:hAnsi="Arial" w:cs="Arial"/>
              <w:kern w:val="0"/>
              <w:sz w:val="22"/>
              <w:szCs w:val="22"/>
            </w:rPr>
            <w:fldChar w:fldCharType="separate"/>
          </w:r>
          <w:r w:rsidR="00E30E33" w:rsidRPr="0021210D">
            <w:rPr>
              <w:rFonts w:ascii="Arial" w:hAnsi="Arial" w:cs="Arial"/>
              <w:noProof/>
              <w:kern w:val="0"/>
              <w:sz w:val="22"/>
              <w:szCs w:val="22"/>
            </w:rPr>
            <w:t>((BASW), 2026)</w:t>
          </w:r>
          <w:r w:rsidR="00406D95" w:rsidRPr="0021210D">
            <w:rPr>
              <w:rFonts w:ascii="Arial" w:hAnsi="Arial" w:cs="Arial"/>
              <w:kern w:val="0"/>
              <w:sz w:val="22"/>
              <w:szCs w:val="22"/>
            </w:rPr>
            <w:fldChar w:fldCharType="end"/>
          </w:r>
        </w:sdtContent>
      </w:sdt>
      <w:r w:rsidRPr="0021210D">
        <w:rPr>
          <w:rFonts w:ascii="Arial" w:hAnsi="Arial" w:cs="Arial"/>
          <w:kern w:val="0"/>
          <w:sz w:val="22"/>
          <w:szCs w:val="22"/>
        </w:rPr>
        <w:t>Sharing experiences with colleagues who deal with comparable systemic challenges enables confirmation of professional difficulties and the distribution of unofficial "coping kits." Social work is frequently emotionally draining. It is challenging to create a culture of shared resilience and lessen burnout on one's alone.</w:t>
      </w:r>
    </w:p>
    <w:p w14:paraId="2AA752BD" w14:textId="77777777" w:rsidR="005D326B" w:rsidRPr="0021210D" w:rsidRDefault="005D326B" w:rsidP="0021210D">
      <w:pPr>
        <w:autoSpaceDE w:val="0"/>
        <w:autoSpaceDN w:val="0"/>
        <w:adjustRightInd w:val="0"/>
        <w:spacing w:after="0" w:line="360" w:lineRule="auto"/>
        <w:rPr>
          <w:rFonts w:ascii="Arial" w:hAnsi="Arial" w:cs="Arial"/>
          <w:kern w:val="0"/>
          <w:sz w:val="22"/>
          <w:szCs w:val="22"/>
        </w:rPr>
      </w:pPr>
    </w:p>
    <w:p w14:paraId="16E5DE98" w14:textId="0EBCFD3F" w:rsidR="005D326B" w:rsidRPr="0021210D" w:rsidRDefault="005D326B" w:rsidP="0021210D">
      <w:pPr>
        <w:spacing w:line="360" w:lineRule="auto"/>
        <w:rPr>
          <w:rFonts w:ascii="Arial" w:hAnsi="Arial" w:cs="Arial"/>
          <w:kern w:val="0"/>
          <w:sz w:val="22"/>
          <w:szCs w:val="22"/>
        </w:rPr>
      </w:pPr>
      <w:r w:rsidRPr="0021210D">
        <w:rPr>
          <w:rFonts w:ascii="Arial" w:hAnsi="Arial" w:cs="Arial"/>
          <w:kern w:val="0"/>
          <w:sz w:val="22"/>
          <w:szCs w:val="22"/>
        </w:rPr>
        <w:t>Additionally, making a commitment to a variety of Continuing Professional Development (CPD) opportunities,</w:t>
      </w:r>
      <w:r w:rsidR="00406D95" w:rsidRPr="0021210D">
        <w:rPr>
          <w:rFonts w:ascii="Arial" w:hAnsi="Arial" w:cs="Arial"/>
          <w:kern w:val="0"/>
          <w:sz w:val="22"/>
          <w:szCs w:val="22"/>
        </w:rPr>
        <w:t xml:space="preserve"> </w:t>
      </w:r>
      <w:sdt>
        <w:sdtPr>
          <w:rPr>
            <w:rFonts w:ascii="Arial" w:hAnsi="Arial" w:cs="Arial"/>
            <w:kern w:val="0"/>
            <w:sz w:val="22"/>
            <w:szCs w:val="22"/>
          </w:rPr>
          <w:id w:val="-2059533981"/>
          <w:citation/>
        </w:sdtPr>
        <w:sdtContent>
          <w:r w:rsidR="00406D95" w:rsidRPr="0021210D">
            <w:rPr>
              <w:rFonts w:ascii="Arial" w:hAnsi="Arial" w:cs="Arial"/>
              <w:kern w:val="0"/>
              <w:sz w:val="22"/>
              <w:szCs w:val="22"/>
            </w:rPr>
            <w:fldChar w:fldCharType="begin"/>
          </w:r>
          <w:r w:rsidR="0021210D" w:rsidRPr="0021210D">
            <w:rPr>
              <w:rFonts w:ascii="Arial" w:hAnsi="Arial" w:cs="Arial"/>
              <w:kern w:val="0"/>
              <w:sz w:val="22"/>
              <w:szCs w:val="22"/>
            </w:rPr>
            <w:instrText xml:space="preserve">CITATION Soc \l 2057 </w:instrText>
          </w:r>
          <w:r w:rsidR="00406D95" w:rsidRPr="0021210D">
            <w:rPr>
              <w:rFonts w:ascii="Arial" w:hAnsi="Arial" w:cs="Arial"/>
              <w:kern w:val="0"/>
              <w:sz w:val="22"/>
              <w:szCs w:val="22"/>
            </w:rPr>
            <w:fldChar w:fldCharType="separate"/>
          </w:r>
          <w:r w:rsidR="0021210D" w:rsidRPr="0021210D">
            <w:rPr>
              <w:rFonts w:ascii="Arial" w:hAnsi="Arial" w:cs="Arial"/>
              <w:noProof/>
              <w:kern w:val="0"/>
              <w:sz w:val="22"/>
              <w:szCs w:val="22"/>
            </w:rPr>
            <w:t>(England, 2022)</w:t>
          </w:r>
          <w:r w:rsidR="00406D95" w:rsidRPr="0021210D">
            <w:rPr>
              <w:rFonts w:ascii="Arial" w:hAnsi="Arial" w:cs="Arial"/>
              <w:kern w:val="0"/>
              <w:sz w:val="22"/>
              <w:szCs w:val="22"/>
            </w:rPr>
            <w:fldChar w:fldCharType="end"/>
          </w:r>
        </w:sdtContent>
      </w:sdt>
      <w:r w:rsidRPr="0021210D">
        <w:rPr>
          <w:rFonts w:ascii="Arial" w:hAnsi="Arial" w:cs="Arial"/>
          <w:kern w:val="0"/>
          <w:sz w:val="22"/>
          <w:szCs w:val="22"/>
        </w:rPr>
        <w:t xml:space="preserve"> including going to seminars on trauma-informed care or cultural competency, guarantees that practice stays evidence-based and inclusive. Employees can confront their own prejudices and incorporate the most recent findings into their everyday interactions during these courses. A social worker can make sure their practice is both intellectually and emotionally sound for the duration of their career by combining rigorous academic updates with peer-led emotional support.</w:t>
      </w:r>
    </w:p>
    <w:p w14:paraId="23B0CFE1" w14:textId="7BC9D0EF" w:rsidR="00BC644A" w:rsidRPr="0021210D" w:rsidRDefault="00BC644A" w:rsidP="0021210D">
      <w:pPr>
        <w:spacing w:line="360" w:lineRule="auto"/>
        <w:rPr>
          <w:rFonts w:ascii="Arial" w:hAnsi="Arial" w:cs="Arial"/>
          <w:b/>
          <w:bCs/>
          <w:kern w:val="0"/>
          <w:u w:val="single"/>
        </w:rPr>
      </w:pPr>
      <w:r w:rsidRPr="0021210D">
        <w:rPr>
          <w:rFonts w:ascii="Arial" w:hAnsi="Arial" w:cs="Arial"/>
          <w:b/>
          <w:bCs/>
          <w:kern w:val="0"/>
          <w:u w:val="single"/>
        </w:rPr>
        <w:t>1.5:</w:t>
      </w:r>
      <w:r w:rsidRPr="0021210D">
        <w:rPr>
          <w:rFonts w:ascii="Arial" w:hAnsi="Arial" w:cs="Arial"/>
          <w:b/>
          <w:bCs/>
          <w:kern w:val="0"/>
          <w:u w:val="single"/>
        </w:rPr>
        <w:t xml:space="preserve"> </w:t>
      </w:r>
      <w:r w:rsidRPr="0021210D">
        <w:rPr>
          <w:rFonts w:ascii="Arial" w:hAnsi="Arial" w:cs="Arial"/>
          <w:b/>
          <w:bCs/>
          <w:kern w:val="0"/>
          <w:u w:val="single"/>
        </w:rPr>
        <w:t>Conclusion</w:t>
      </w:r>
    </w:p>
    <w:p w14:paraId="14E60302" w14:textId="64592A3A" w:rsidR="005D326B" w:rsidRPr="0021210D" w:rsidRDefault="005D326B" w:rsidP="0021210D">
      <w:pPr>
        <w:spacing w:line="360" w:lineRule="auto"/>
        <w:rPr>
          <w:rFonts w:ascii="Arial" w:hAnsi="Arial" w:cs="Arial"/>
          <w:kern w:val="0"/>
          <w:sz w:val="22"/>
          <w:szCs w:val="22"/>
        </w:rPr>
      </w:pPr>
      <w:r w:rsidRPr="0021210D">
        <w:rPr>
          <w:rFonts w:ascii="Arial" w:hAnsi="Arial" w:cs="Arial"/>
          <w:kern w:val="0"/>
          <w:sz w:val="22"/>
          <w:szCs w:val="22"/>
        </w:rPr>
        <w:t xml:space="preserve">In conclusion, because they put patients' safety and well-being ahead of their medical demands, social workers are an important part of the healthcare team. As this report has </w:t>
      </w:r>
      <w:r w:rsidRPr="0021210D">
        <w:rPr>
          <w:rFonts w:ascii="Arial" w:hAnsi="Arial" w:cs="Arial"/>
          <w:kern w:val="0"/>
          <w:sz w:val="22"/>
          <w:szCs w:val="22"/>
        </w:rPr>
        <w:lastRenderedPageBreak/>
        <w:t>shown, active listening and safeguarding are essential to delivering high-quality care. By using strategies like reflection and shadowing, employees can continue to improve their methods.</w:t>
      </w:r>
      <w:r w:rsidRPr="0021210D">
        <w:rPr>
          <w:rFonts w:ascii="Arial" w:hAnsi="Arial" w:cs="Arial"/>
          <w:kern w:val="0"/>
          <w:sz w:val="22"/>
          <w:szCs w:val="22"/>
        </w:rPr>
        <w:t xml:space="preserve"> </w:t>
      </w:r>
    </w:p>
    <w:p w14:paraId="1BFEF57F" w14:textId="53347877" w:rsidR="00CF49A4" w:rsidRPr="0021210D" w:rsidRDefault="005D326B" w:rsidP="0021210D">
      <w:pPr>
        <w:spacing w:line="360" w:lineRule="auto"/>
        <w:rPr>
          <w:rFonts w:ascii="Arial" w:hAnsi="Arial" w:cs="Arial"/>
          <w:kern w:val="0"/>
          <w:sz w:val="22"/>
          <w:szCs w:val="22"/>
        </w:rPr>
      </w:pPr>
      <w:r w:rsidRPr="0021210D">
        <w:rPr>
          <w:rFonts w:ascii="Arial" w:hAnsi="Arial" w:cs="Arial"/>
          <w:kern w:val="0"/>
          <w:sz w:val="22"/>
          <w:szCs w:val="22"/>
        </w:rPr>
        <w:t>In the end, encouraging a culture of ongoing professional growth and peer support guarantees that social workers are able to cope with the emotional strain of their jobs. Practitioners are better able to negotiate complicated legal frameworks and advocate for vulnerable clients when they are armed with these skills. When social workers are properly trained and supported, the healthcare system ultimately runs more smoothly and patients receive much safer, person-centred care.</w:t>
      </w:r>
    </w:p>
    <w:p w14:paraId="2E6DEE56" w14:textId="77777777" w:rsidR="00CF49A4" w:rsidRPr="0021210D" w:rsidRDefault="00CF49A4" w:rsidP="0021210D">
      <w:pPr>
        <w:spacing w:line="360" w:lineRule="auto"/>
        <w:rPr>
          <w:rFonts w:ascii="Arial" w:hAnsi="Arial" w:cs="Arial"/>
          <w:kern w:val="0"/>
          <w:sz w:val="22"/>
          <w:szCs w:val="22"/>
        </w:rPr>
      </w:pPr>
    </w:p>
    <w:p w14:paraId="7110C5BE" w14:textId="77777777" w:rsidR="00CF49A4" w:rsidRPr="0021210D" w:rsidRDefault="00CF49A4" w:rsidP="0021210D">
      <w:pPr>
        <w:spacing w:line="360" w:lineRule="auto"/>
        <w:rPr>
          <w:rFonts w:ascii="Arial" w:hAnsi="Arial" w:cs="Arial"/>
          <w:kern w:val="0"/>
          <w:sz w:val="22"/>
          <w:szCs w:val="22"/>
        </w:rPr>
      </w:pPr>
    </w:p>
    <w:p w14:paraId="424B152B" w14:textId="77777777" w:rsidR="00CF49A4" w:rsidRPr="0021210D" w:rsidRDefault="00CF49A4" w:rsidP="0021210D">
      <w:pPr>
        <w:spacing w:line="360" w:lineRule="auto"/>
        <w:rPr>
          <w:rFonts w:ascii="Arial" w:hAnsi="Arial" w:cs="Arial"/>
          <w:kern w:val="0"/>
          <w:sz w:val="22"/>
          <w:szCs w:val="22"/>
        </w:rPr>
      </w:pPr>
    </w:p>
    <w:p w14:paraId="7297F4FB" w14:textId="77777777" w:rsidR="00CF49A4" w:rsidRPr="0021210D" w:rsidRDefault="00CF49A4" w:rsidP="0021210D">
      <w:pPr>
        <w:spacing w:line="360" w:lineRule="auto"/>
        <w:rPr>
          <w:rFonts w:ascii="Arial" w:hAnsi="Arial" w:cs="Arial"/>
          <w:kern w:val="0"/>
          <w:sz w:val="22"/>
          <w:szCs w:val="22"/>
        </w:rPr>
      </w:pPr>
    </w:p>
    <w:p w14:paraId="302BD395" w14:textId="77777777" w:rsidR="00CF49A4" w:rsidRPr="0021210D" w:rsidRDefault="00CF49A4" w:rsidP="0021210D">
      <w:pPr>
        <w:spacing w:line="360" w:lineRule="auto"/>
        <w:rPr>
          <w:rFonts w:ascii="Arial" w:hAnsi="Arial" w:cs="Arial"/>
          <w:kern w:val="0"/>
          <w:sz w:val="22"/>
          <w:szCs w:val="22"/>
        </w:rPr>
      </w:pPr>
    </w:p>
    <w:p w14:paraId="49BD20EE" w14:textId="77777777" w:rsidR="00CF49A4" w:rsidRPr="0021210D" w:rsidRDefault="00CF49A4" w:rsidP="0021210D">
      <w:pPr>
        <w:spacing w:line="360" w:lineRule="auto"/>
        <w:rPr>
          <w:rFonts w:ascii="Arial" w:hAnsi="Arial" w:cs="Arial"/>
          <w:kern w:val="0"/>
          <w:sz w:val="22"/>
          <w:szCs w:val="22"/>
        </w:rPr>
      </w:pPr>
    </w:p>
    <w:p w14:paraId="152C529F" w14:textId="77777777" w:rsidR="00CF49A4" w:rsidRPr="0021210D" w:rsidRDefault="00CF49A4" w:rsidP="0021210D">
      <w:pPr>
        <w:spacing w:line="360" w:lineRule="auto"/>
        <w:rPr>
          <w:rFonts w:ascii="Arial" w:hAnsi="Arial" w:cs="Arial"/>
          <w:kern w:val="0"/>
          <w:sz w:val="22"/>
          <w:szCs w:val="22"/>
        </w:rPr>
      </w:pPr>
    </w:p>
    <w:p w14:paraId="1476EE29" w14:textId="77777777" w:rsidR="00CF49A4" w:rsidRPr="0021210D" w:rsidRDefault="00CF49A4" w:rsidP="0021210D">
      <w:pPr>
        <w:spacing w:line="360" w:lineRule="auto"/>
        <w:rPr>
          <w:rFonts w:ascii="Arial" w:hAnsi="Arial" w:cs="Arial"/>
          <w:kern w:val="0"/>
          <w:sz w:val="22"/>
          <w:szCs w:val="22"/>
        </w:rPr>
      </w:pPr>
    </w:p>
    <w:p w14:paraId="77E4D1C3" w14:textId="77777777" w:rsidR="00CF49A4" w:rsidRPr="0021210D" w:rsidRDefault="00CF49A4" w:rsidP="0021210D">
      <w:pPr>
        <w:spacing w:line="360" w:lineRule="auto"/>
        <w:rPr>
          <w:rFonts w:ascii="Arial" w:hAnsi="Arial" w:cs="Arial"/>
          <w:kern w:val="0"/>
          <w:sz w:val="22"/>
          <w:szCs w:val="22"/>
        </w:rPr>
      </w:pPr>
    </w:p>
    <w:p w14:paraId="3A77AC48" w14:textId="77777777" w:rsidR="00CF49A4" w:rsidRPr="0021210D" w:rsidRDefault="00CF49A4" w:rsidP="0021210D">
      <w:pPr>
        <w:spacing w:line="360" w:lineRule="auto"/>
        <w:rPr>
          <w:rFonts w:ascii="Arial" w:hAnsi="Arial" w:cs="Arial"/>
          <w:kern w:val="0"/>
          <w:sz w:val="22"/>
          <w:szCs w:val="22"/>
        </w:rPr>
      </w:pPr>
    </w:p>
    <w:p w14:paraId="1F962661" w14:textId="77777777" w:rsidR="00CF49A4" w:rsidRPr="0021210D" w:rsidRDefault="00CF49A4" w:rsidP="0021210D">
      <w:pPr>
        <w:spacing w:line="360" w:lineRule="auto"/>
        <w:rPr>
          <w:rFonts w:ascii="Arial" w:hAnsi="Arial" w:cs="Arial"/>
          <w:kern w:val="0"/>
          <w:sz w:val="22"/>
          <w:szCs w:val="22"/>
        </w:rPr>
      </w:pPr>
    </w:p>
    <w:p w14:paraId="2AB1E2E8" w14:textId="77777777" w:rsidR="005D326B" w:rsidRPr="0021210D" w:rsidRDefault="005D326B" w:rsidP="0021210D">
      <w:pPr>
        <w:spacing w:line="360" w:lineRule="auto"/>
        <w:rPr>
          <w:rFonts w:ascii="Arial" w:hAnsi="Arial" w:cs="Arial"/>
          <w:b/>
          <w:bCs/>
          <w:kern w:val="0"/>
          <w:sz w:val="22"/>
          <w:szCs w:val="22"/>
          <w:u w:val="single"/>
        </w:rPr>
      </w:pPr>
    </w:p>
    <w:p w14:paraId="043F4FF9" w14:textId="77777777" w:rsidR="005D326B" w:rsidRPr="0021210D" w:rsidRDefault="005D326B" w:rsidP="0021210D">
      <w:pPr>
        <w:spacing w:line="360" w:lineRule="auto"/>
        <w:rPr>
          <w:rFonts w:ascii="Arial" w:hAnsi="Arial" w:cs="Arial"/>
          <w:b/>
          <w:bCs/>
          <w:kern w:val="0"/>
          <w:sz w:val="22"/>
          <w:szCs w:val="22"/>
          <w:u w:val="single"/>
        </w:rPr>
      </w:pPr>
    </w:p>
    <w:p w14:paraId="6BF58A95" w14:textId="77777777" w:rsidR="005D326B" w:rsidRPr="0021210D" w:rsidRDefault="005D326B" w:rsidP="0021210D">
      <w:pPr>
        <w:spacing w:line="360" w:lineRule="auto"/>
        <w:rPr>
          <w:rFonts w:ascii="Arial" w:hAnsi="Arial" w:cs="Arial"/>
          <w:b/>
          <w:bCs/>
          <w:kern w:val="0"/>
          <w:sz w:val="22"/>
          <w:szCs w:val="22"/>
          <w:u w:val="single"/>
        </w:rPr>
      </w:pPr>
    </w:p>
    <w:p w14:paraId="326F1687" w14:textId="77777777" w:rsidR="005D326B" w:rsidRPr="0021210D" w:rsidRDefault="005D326B" w:rsidP="0021210D">
      <w:pPr>
        <w:spacing w:line="360" w:lineRule="auto"/>
        <w:rPr>
          <w:rFonts w:ascii="Arial" w:hAnsi="Arial" w:cs="Arial"/>
          <w:b/>
          <w:bCs/>
          <w:kern w:val="0"/>
          <w:sz w:val="22"/>
          <w:szCs w:val="22"/>
          <w:u w:val="single"/>
        </w:rPr>
      </w:pPr>
    </w:p>
    <w:p w14:paraId="4FA83F9D" w14:textId="77777777" w:rsidR="00406D95" w:rsidRPr="0021210D" w:rsidRDefault="00406D95" w:rsidP="0021210D">
      <w:pPr>
        <w:spacing w:line="360" w:lineRule="auto"/>
        <w:rPr>
          <w:rFonts w:ascii="Arial" w:hAnsi="Arial" w:cs="Arial"/>
          <w:b/>
          <w:bCs/>
          <w:kern w:val="0"/>
          <w:sz w:val="22"/>
          <w:szCs w:val="22"/>
          <w:u w:val="single"/>
        </w:rPr>
      </w:pPr>
    </w:p>
    <w:p w14:paraId="21F0E6A6" w14:textId="77777777" w:rsidR="00406D95" w:rsidRPr="0021210D" w:rsidRDefault="00406D95" w:rsidP="0021210D">
      <w:pPr>
        <w:spacing w:line="360" w:lineRule="auto"/>
        <w:rPr>
          <w:rFonts w:ascii="Arial" w:hAnsi="Arial" w:cs="Arial"/>
          <w:b/>
          <w:bCs/>
          <w:kern w:val="0"/>
          <w:sz w:val="22"/>
          <w:szCs w:val="22"/>
          <w:u w:val="single"/>
        </w:rPr>
      </w:pPr>
    </w:p>
    <w:p w14:paraId="0DF83140" w14:textId="77777777" w:rsidR="00406D95" w:rsidRPr="0021210D" w:rsidRDefault="00406D95" w:rsidP="0021210D">
      <w:pPr>
        <w:spacing w:line="360" w:lineRule="auto"/>
        <w:rPr>
          <w:rFonts w:ascii="Arial" w:hAnsi="Arial" w:cs="Arial"/>
          <w:b/>
          <w:bCs/>
          <w:kern w:val="0"/>
          <w:sz w:val="22"/>
          <w:szCs w:val="22"/>
          <w:u w:val="single"/>
        </w:rPr>
      </w:pPr>
    </w:p>
    <w:p w14:paraId="5F00B22F" w14:textId="77777777" w:rsidR="0021210D" w:rsidRDefault="0021210D" w:rsidP="0021210D">
      <w:pPr>
        <w:spacing w:line="360" w:lineRule="auto"/>
        <w:rPr>
          <w:rFonts w:ascii="Arial" w:hAnsi="Arial" w:cs="Arial"/>
          <w:b/>
          <w:bCs/>
          <w:kern w:val="0"/>
          <w:sz w:val="22"/>
          <w:szCs w:val="22"/>
          <w:u w:val="single"/>
        </w:rPr>
      </w:pPr>
    </w:p>
    <w:p w14:paraId="0414300C" w14:textId="51AFC40B" w:rsidR="00CF49A4" w:rsidRPr="0021210D" w:rsidRDefault="00CF49A4" w:rsidP="0021210D">
      <w:pPr>
        <w:spacing w:line="360" w:lineRule="auto"/>
        <w:rPr>
          <w:rFonts w:ascii="Arial" w:hAnsi="Arial" w:cs="Arial"/>
          <w:b/>
          <w:bCs/>
          <w:kern w:val="0"/>
          <w:u w:val="single"/>
        </w:rPr>
      </w:pPr>
      <w:r w:rsidRPr="0021210D">
        <w:rPr>
          <w:rFonts w:ascii="Arial" w:hAnsi="Arial" w:cs="Arial"/>
          <w:b/>
          <w:bCs/>
          <w:kern w:val="0"/>
          <w:u w:val="single"/>
        </w:rPr>
        <w:lastRenderedPageBreak/>
        <w:t>1.6: Reference List</w:t>
      </w:r>
    </w:p>
    <w:p w14:paraId="196295B7" w14:textId="4E2A4700" w:rsidR="00E30E33" w:rsidRPr="0021210D" w:rsidRDefault="00E30E33" w:rsidP="0021210D">
      <w:pPr>
        <w:spacing w:line="360" w:lineRule="auto"/>
        <w:rPr>
          <w:rFonts w:ascii="Arial" w:hAnsi="Arial" w:cs="Arial"/>
          <w:noProof/>
          <w:sz w:val="22"/>
          <w:szCs w:val="22"/>
        </w:rPr>
      </w:pPr>
      <w:r w:rsidRPr="0021210D">
        <w:rPr>
          <w:rFonts w:ascii="Arial" w:hAnsi="Arial" w:cs="Arial"/>
          <w:kern w:val="0"/>
          <w:sz w:val="22"/>
          <w:szCs w:val="22"/>
        </w:rPr>
        <w:t xml:space="preserve">BASW (2026) Professional Support Service. Available at: </w:t>
      </w:r>
      <w:hyperlink r:id="rId8" w:history="1">
        <w:r w:rsidRPr="0021210D">
          <w:rPr>
            <w:rStyle w:val="Hyperlink"/>
            <w:rFonts w:ascii="Arial" w:hAnsi="Arial" w:cs="Arial"/>
            <w:noProof/>
            <w:sz w:val="22"/>
            <w:szCs w:val="22"/>
          </w:rPr>
          <w:t>https://www.basw-pss.co.uk</w:t>
        </w:r>
      </w:hyperlink>
      <w:r w:rsidRPr="0021210D">
        <w:rPr>
          <w:rFonts w:ascii="Arial" w:hAnsi="Arial" w:cs="Arial"/>
          <w:noProof/>
          <w:sz w:val="22"/>
          <w:szCs w:val="22"/>
        </w:rPr>
        <w:t xml:space="preserve">  [Accessed 24 March 2026].</w:t>
      </w:r>
    </w:p>
    <w:p w14:paraId="1CDDF74B" w14:textId="46F29DF2" w:rsidR="00E30E33" w:rsidRPr="0021210D" w:rsidRDefault="00E30E33" w:rsidP="0021210D">
      <w:pPr>
        <w:spacing w:line="360" w:lineRule="auto"/>
        <w:rPr>
          <w:rFonts w:ascii="Arial" w:hAnsi="Arial" w:cs="Arial"/>
          <w:noProof/>
          <w:sz w:val="22"/>
          <w:szCs w:val="22"/>
        </w:rPr>
      </w:pPr>
      <w:r w:rsidRPr="0021210D">
        <w:rPr>
          <w:rFonts w:ascii="Arial" w:hAnsi="Arial" w:cs="Arial"/>
          <w:kern w:val="0"/>
          <w:sz w:val="22"/>
          <w:szCs w:val="22"/>
        </w:rPr>
        <w:t xml:space="preserve">BASW (2023) What Social Workers Do. Available at: </w:t>
      </w:r>
      <w:hyperlink r:id="rId9" w:history="1">
        <w:r w:rsidRPr="0021210D">
          <w:rPr>
            <w:rStyle w:val="Hyperlink"/>
            <w:rFonts w:ascii="Arial" w:hAnsi="Arial" w:cs="Arial"/>
            <w:noProof/>
            <w:sz w:val="22"/>
            <w:szCs w:val="22"/>
          </w:rPr>
          <w:t>https://basw.co.uk/about-social-work/what-social-work/what-social-workers-do</w:t>
        </w:r>
      </w:hyperlink>
      <w:r w:rsidRPr="0021210D">
        <w:rPr>
          <w:rFonts w:ascii="Arial" w:hAnsi="Arial" w:cs="Arial"/>
          <w:noProof/>
          <w:sz w:val="22"/>
          <w:szCs w:val="22"/>
          <w:u w:val="single"/>
        </w:rPr>
        <w:t xml:space="preserve"> </w:t>
      </w:r>
      <w:r w:rsidRPr="0021210D">
        <w:rPr>
          <w:rFonts w:ascii="Arial" w:hAnsi="Arial" w:cs="Arial"/>
          <w:noProof/>
          <w:sz w:val="22"/>
          <w:szCs w:val="22"/>
        </w:rPr>
        <w:t xml:space="preserve"> [Accessed 24 March 2026].</w:t>
      </w:r>
    </w:p>
    <w:p w14:paraId="328121A7" w14:textId="458D77B1" w:rsidR="0021210D" w:rsidRPr="0021210D" w:rsidRDefault="0021210D" w:rsidP="0021210D">
      <w:pPr>
        <w:spacing w:line="360" w:lineRule="auto"/>
        <w:rPr>
          <w:rFonts w:ascii="Arial" w:hAnsi="Arial" w:cs="Arial"/>
          <w:noProof/>
          <w:sz w:val="22"/>
          <w:szCs w:val="22"/>
        </w:rPr>
      </w:pPr>
      <w:r w:rsidRPr="0021210D">
        <w:rPr>
          <w:rFonts w:ascii="Arial" w:hAnsi="Arial" w:cs="Arial"/>
          <w:noProof/>
          <w:sz w:val="22"/>
          <w:szCs w:val="22"/>
        </w:rPr>
        <w:t xml:space="preserve">Department of Health and Social Care (2015) Mental Capacity Act 2005 (MCA) in social work: learning resources. Available at: </w:t>
      </w:r>
      <w:hyperlink r:id="rId10" w:history="1">
        <w:r w:rsidRPr="0021210D">
          <w:rPr>
            <w:rStyle w:val="Hyperlink"/>
            <w:rFonts w:ascii="Arial" w:hAnsi="Arial" w:cs="Arial"/>
            <w:noProof/>
            <w:sz w:val="22"/>
            <w:szCs w:val="22"/>
          </w:rPr>
          <w:t>https://www.gov.uk/government/publications/learning-resources-mental-capacity-act-2005-mca-in-social-work</w:t>
        </w:r>
      </w:hyperlink>
      <w:r w:rsidRPr="0021210D">
        <w:rPr>
          <w:rFonts w:ascii="Arial" w:hAnsi="Arial" w:cs="Arial"/>
          <w:noProof/>
          <w:sz w:val="22"/>
          <w:szCs w:val="22"/>
          <w:u w:val="single"/>
        </w:rPr>
        <w:t xml:space="preserve"> </w:t>
      </w:r>
      <w:r w:rsidRPr="0021210D">
        <w:rPr>
          <w:rFonts w:ascii="Arial" w:hAnsi="Arial" w:cs="Arial"/>
          <w:noProof/>
          <w:sz w:val="22"/>
          <w:szCs w:val="22"/>
        </w:rPr>
        <w:t>[Accessed 24 March 2026].</w:t>
      </w:r>
    </w:p>
    <w:p w14:paraId="28D7EB5F" w14:textId="4F2C9DA5" w:rsidR="0021210D" w:rsidRPr="0021210D" w:rsidRDefault="0021210D" w:rsidP="0021210D">
      <w:pPr>
        <w:spacing w:line="360" w:lineRule="auto"/>
        <w:rPr>
          <w:rFonts w:ascii="Arial" w:hAnsi="Arial" w:cs="Arial"/>
          <w:noProof/>
          <w:sz w:val="22"/>
          <w:szCs w:val="22"/>
        </w:rPr>
      </w:pPr>
      <w:r w:rsidRPr="0021210D">
        <w:rPr>
          <w:rFonts w:ascii="Arial" w:hAnsi="Arial" w:cs="Arial"/>
          <w:noProof/>
          <w:sz w:val="22"/>
          <w:szCs w:val="22"/>
        </w:rPr>
        <w:t xml:space="preserve">Maksudul Islam Muhon (2025). The Role Of Social Workers in the UK Healthcare System. Available at: </w:t>
      </w:r>
      <w:hyperlink r:id="rId11" w:history="1">
        <w:r w:rsidRPr="0021210D">
          <w:rPr>
            <w:rStyle w:val="Hyperlink"/>
            <w:rFonts w:ascii="Arial" w:hAnsi="Arial" w:cs="Arial"/>
            <w:noProof/>
            <w:sz w:val="22"/>
            <w:szCs w:val="22"/>
          </w:rPr>
          <w:t>https://uk.hfonline.org/the-role-of-social-workers-in-the-uk-healthcare-system/</w:t>
        </w:r>
      </w:hyperlink>
      <w:r w:rsidRPr="0021210D">
        <w:rPr>
          <w:rFonts w:ascii="Arial" w:hAnsi="Arial" w:cs="Arial"/>
          <w:noProof/>
          <w:sz w:val="22"/>
          <w:szCs w:val="22"/>
        </w:rPr>
        <w:t xml:space="preserve"> [Accessed 24 March 2026].</w:t>
      </w:r>
    </w:p>
    <w:p w14:paraId="59613B80" w14:textId="59C21DD2" w:rsidR="0021210D" w:rsidRPr="0021210D" w:rsidRDefault="0021210D" w:rsidP="0021210D">
      <w:pPr>
        <w:spacing w:line="360" w:lineRule="auto"/>
        <w:rPr>
          <w:rFonts w:ascii="Arial" w:hAnsi="Arial" w:cs="Arial"/>
          <w:noProof/>
          <w:sz w:val="22"/>
          <w:szCs w:val="22"/>
          <w:u w:val="single"/>
        </w:rPr>
      </w:pPr>
      <w:r w:rsidRPr="0021210D">
        <w:rPr>
          <w:rFonts w:ascii="Arial" w:hAnsi="Arial" w:cs="Arial"/>
          <w:noProof/>
          <w:sz w:val="22"/>
          <w:szCs w:val="22"/>
        </w:rPr>
        <w:t xml:space="preserve">Social Work England (2022) CPD Guidance. Available at: </w:t>
      </w:r>
      <w:hyperlink r:id="rId12" w:history="1">
        <w:r w:rsidRPr="0021210D">
          <w:rPr>
            <w:rStyle w:val="Hyperlink"/>
            <w:rFonts w:ascii="Arial" w:hAnsi="Arial" w:cs="Arial"/>
            <w:noProof/>
            <w:sz w:val="22"/>
            <w:szCs w:val="22"/>
          </w:rPr>
          <w:t>https://www.socialworkengland.org.uk/cpd/cpd-guidance/</w:t>
        </w:r>
      </w:hyperlink>
      <w:r w:rsidRPr="0021210D">
        <w:rPr>
          <w:rFonts w:ascii="Arial" w:hAnsi="Arial" w:cs="Arial"/>
          <w:noProof/>
          <w:sz w:val="22"/>
          <w:szCs w:val="22"/>
          <w:u w:val="single"/>
        </w:rPr>
        <w:t xml:space="preserve"> </w:t>
      </w:r>
      <w:r w:rsidRPr="0021210D">
        <w:rPr>
          <w:rFonts w:ascii="Arial" w:hAnsi="Arial" w:cs="Arial"/>
          <w:noProof/>
          <w:sz w:val="22"/>
          <w:szCs w:val="22"/>
        </w:rPr>
        <w:t>[Accessed 24 March 2026].</w:t>
      </w:r>
      <w:r w:rsidRPr="0021210D">
        <w:rPr>
          <w:rFonts w:ascii="Arial" w:hAnsi="Arial" w:cs="Arial"/>
          <w:noProof/>
          <w:sz w:val="22"/>
          <w:szCs w:val="22"/>
          <w:u w:val="single"/>
        </w:rPr>
        <w:t xml:space="preserve"> </w:t>
      </w:r>
    </w:p>
    <w:p w14:paraId="5419163F" w14:textId="77777777" w:rsidR="0021210D" w:rsidRPr="0021210D" w:rsidRDefault="0021210D" w:rsidP="0021210D">
      <w:pPr>
        <w:spacing w:line="360" w:lineRule="auto"/>
        <w:rPr>
          <w:rFonts w:ascii="Arial" w:hAnsi="Arial" w:cs="Arial"/>
          <w:noProof/>
          <w:sz w:val="22"/>
          <w:szCs w:val="22"/>
        </w:rPr>
      </w:pPr>
      <w:r w:rsidRPr="0021210D">
        <w:rPr>
          <w:rFonts w:ascii="Arial" w:hAnsi="Arial" w:cs="Arial"/>
          <w:noProof/>
          <w:sz w:val="22"/>
          <w:szCs w:val="22"/>
        </w:rPr>
        <w:t xml:space="preserve">Social Work England (2025) Supervision. Available at: </w:t>
      </w:r>
      <w:hyperlink r:id="rId13" w:history="1">
        <w:r w:rsidRPr="0021210D">
          <w:rPr>
            <w:rStyle w:val="Hyperlink"/>
            <w:rFonts w:ascii="Arial" w:hAnsi="Arial" w:cs="Arial"/>
            <w:noProof/>
            <w:sz w:val="22"/>
            <w:szCs w:val="22"/>
          </w:rPr>
          <w:t>https://www.socialworkengland.org.uk/cpd/supervision/</w:t>
        </w:r>
      </w:hyperlink>
      <w:r w:rsidRPr="0021210D">
        <w:rPr>
          <w:rFonts w:ascii="Arial" w:hAnsi="Arial" w:cs="Arial"/>
          <w:noProof/>
          <w:sz w:val="22"/>
          <w:szCs w:val="22"/>
          <w:u w:val="single"/>
        </w:rPr>
        <w:t xml:space="preserve"> </w:t>
      </w:r>
      <w:r w:rsidRPr="0021210D">
        <w:rPr>
          <w:rFonts w:ascii="Arial" w:hAnsi="Arial" w:cs="Arial"/>
          <w:noProof/>
          <w:sz w:val="22"/>
          <w:szCs w:val="22"/>
        </w:rPr>
        <w:t>[Accessed 24 March 2026].</w:t>
      </w:r>
      <w:r w:rsidRPr="0021210D">
        <w:rPr>
          <w:rFonts w:ascii="Arial" w:hAnsi="Arial" w:cs="Arial"/>
          <w:noProof/>
          <w:sz w:val="22"/>
          <w:szCs w:val="22"/>
        </w:rPr>
        <w:br/>
      </w:r>
      <w:r w:rsidRPr="0021210D">
        <w:rPr>
          <w:rFonts w:ascii="Arial" w:hAnsi="Arial" w:cs="Arial"/>
          <w:noProof/>
          <w:sz w:val="22"/>
          <w:szCs w:val="22"/>
        </w:rPr>
        <w:t xml:space="preserve"> </w:t>
      </w:r>
    </w:p>
    <w:p w14:paraId="0752F34A" w14:textId="00ABA657" w:rsidR="00E30E33" w:rsidRPr="0021210D" w:rsidRDefault="00E30E33" w:rsidP="0021210D">
      <w:pPr>
        <w:spacing w:line="360" w:lineRule="auto"/>
        <w:rPr>
          <w:rFonts w:ascii="Arial" w:hAnsi="Arial" w:cs="Arial"/>
          <w:noProof/>
          <w:sz w:val="22"/>
          <w:szCs w:val="22"/>
        </w:rPr>
      </w:pPr>
      <w:r w:rsidRPr="0021210D">
        <w:rPr>
          <w:rFonts w:ascii="Arial" w:hAnsi="Arial" w:cs="Arial"/>
          <w:kern w:val="0"/>
          <w:sz w:val="22"/>
          <w:szCs w:val="22"/>
        </w:rPr>
        <w:t xml:space="preserve">University at Buffalo (2022) List of Essential Skills and Traits for Social Workers. Available at: </w:t>
      </w:r>
      <w:hyperlink r:id="rId14" w:history="1">
        <w:r w:rsidRPr="0021210D">
          <w:rPr>
            <w:rStyle w:val="Hyperlink"/>
            <w:rFonts w:ascii="Arial" w:hAnsi="Arial" w:cs="Arial"/>
            <w:noProof/>
            <w:sz w:val="22"/>
            <w:szCs w:val="22"/>
          </w:rPr>
          <w:t>https://socialwork.buffalo.edu/admissions/is-social-work-right-career-for-me/list-of-essential-skills-in-social-work.html</w:t>
        </w:r>
      </w:hyperlink>
      <w:r w:rsidRPr="0021210D">
        <w:rPr>
          <w:rFonts w:ascii="Arial" w:hAnsi="Arial" w:cs="Arial"/>
          <w:noProof/>
          <w:sz w:val="22"/>
          <w:szCs w:val="22"/>
          <w:u w:val="single"/>
        </w:rPr>
        <w:t xml:space="preserve"> </w:t>
      </w:r>
      <w:r w:rsidRPr="0021210D">
        <w:rPr>
          <w:rFonts w:ascii="Arial" w:hAnsi="Arial" w:cs="Arial"/>
          <w:noProof/>
          <w:sz w:val="22"/>
          <w:szCs w:val="22"/>
        </w:rPr>
        <w:t>[Accessed 24 March 2026].</w:t>
      </w:r>
    </w:p>
    <w:p w14:paraId="6C1A7D65" w14:textId="77777777" w:rsidR="00E30E33" w:rsidRDefault="00E30E33" w:rsidP="00BC644A">
      <w:pPr>
        <w:spacing w:line="360" w:lineRule="auto"/>
        <w:rPr>
          <w:rFonts w:ascii="Arial" w:hAnsi="Arial" w:cs="Arial"/>
          <w:b/>
          <w:bCs/>
          <w:kern w:val="0"/>
          <w:u w:val="single"/>
        </w:rPr>
      </w:pPr>
    </w:p>
    <w:p w14:paraId="43430EB7" w14:textId="77D611F9" w:rsidR="00E30E33" w:rsidRDefault="00E30E33" w:rsidP="00E30E33"/>
    <w:p w14:paraId="79301CEE" w14:textId="77777777" w:rsidR="00E30E33" w:rsidRPr="00CF49A4" w:rsidRDefault="00E30E33" w:rsidP="00BC644A">
      <w:pPr>
        <w:spacing w:line="360" w:lineRule="auto"/>
        <w:rPr>
          <w:rFonts w:ascii="Arial" w:hAnsi="Arial" w:cs="Arial"/>
          <w:b/>
          <w:bCs/>
          <w:kern w:val="0"/>
          <w:u w:val="single"/>
        </w:rPr>
      </w:pPr>
    </w:p>
    <w:sectPr w:rsidR="00E30E33" w:rsidRPr="00CF49A4" w:rsidSect="00225FE7">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1649CC" w14:textId="77777777" w:rsidR="004F5CCB" w:rsidRDefault="004F5CCB" w:rsidP="00225FE7">
      <w:pPr>
        <w:spacing w:after="0" w:line="240" w:lineRule="auto"/>
      </w:pPr>
      <w:r>
        <w:separator/>
      </w:r>
    </w:p>
  </w:endnote>
  <w:endnote w:type="continuationSeparator" w:id="0">
    <w:p w14:paraId="0607256E" w14:textId="77777777" w:rsidR="004F5CCB" w:rsidRDefault="004F5CCB" w:rsidP="00225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53838887"/>
      <w:docPartObj>
        <w:docPartGallery w:val="Page Numbers (Bottom of Page)"/>
        <w:docPartUnique/>
      </w:docPartObj>
    </w:sdtPr>
    <w:sdtContent>
      <w:p w14:paraId="3C73EF40" w14:textId="27AD6A10" w:rsidR="00225FE7" w:rsidRDefault="00225FE7" w:rsidP="00787C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CCF6C1F" w14:textId="77777777" w:rsidR="00225FE7" w:rsidRDefault="00225FE7" w:rsidP="00225FE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80295737"/>
      <w:docPartObj>
        <w:docPartGallery w:val="Page Numbers (Bottom of Page)"/>
        <w:docPartUnique/>
      </w:docPartObj>
    </w:sdtPr>
    <w:sdtContent>
      <w:p w14:paraId="4AE14F1E" w14:textId="3B0A185F" w:rsidR="00225FE7" w:rsidRDefault="00225FE7" w:rsidP="00787C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70781C44" w14:textId="77777777" w:rsidR="00225FE7" w:rsidRDefault="00225FE7" w:rsidP="00225FE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7CB706" w14:textId="77777777" w:rsidR="004F5CCB" w:rsidRDefault="004F5CCB" w:rsidP="00225FE7">
      <w:pPr>
        <w:spacing w:after="0" w:line="240" w:lineRule="auto"/>
      </w:pPr>
      <w:r>
        <w:separator/>
      </w:r>
    </w:p>
  </w:footnote>
  <w:footnote w:type="continuationSeparator" w:id="0">
    <w:p w14:paraId="00181418" w14:textId="77777777" w:rsidR="004F5CCB" w:rsidRDefault="004F5CCB" w:rsidP="00225F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801926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FE7"/>
    <w:rsid w:val="0021210D"/>
    <w:rsid w:val="00225FE7"/>
    <w:rsid w:val="00292599"/>
    <w:rsid w:val="002D6619"/>
    <w:rsid w:val="00314BA9"/>
    <w:rsid w:val="00406D95"/>
    <w:rsid w:val="00433B89"/>
    <w:rsid w:val="004F5CCB"/>
    <w:rsid w:val="005D326B"/>
    <w:rsid w:val="005E4FE8"/>
    <w:rsid w:val="005F1EBB"/>
    <w:rsid w:val="00831622"/>
    <w:rsid w:val="00943B60"/>
    <w:rsid w:val="00A94170"/>
    <w:rsid w:val="00B107F7"/>
    <w:rsid w:val="00BC644A"/>
    <w:rsid w:val="00C90BF6"/>
    <w:rsid w:val="00CC1E8C"/>
    <w:rsid w:val="00CF49A4"/>
    <w:rsid w:val="00DA4261"/>
    <w:rsid w:val="00E077A7"/>
    <w:rsid w:val="00E30E33"/>
    <w:rsid w:val="00EA1181"/>
    <w:rsid w:val="00EE57A0"/>
    <w:rsid w:val="00F43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2CB0F"/>
  <w15:chartTrackingRefBased/>
  <w15:docId w15:val="{C3ABC693-8FA9-E64C-8D56-5CEE3A3D0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B89"/>
  </w:style>
  <w:style w:type="paragraph" w:styleId="Heading1">
    <w:name w:val="heading 1"/>
    <w:basedOn w:val="Normal"/>
    <w:next w:val="Normal"/>
    <w:link w:val="Heading1Char"/>
    <w:uiPriority w:val="9"/>
    <w:qFormat/>
    <w:rsid w:val="00225FE7"/>
    <w:pPr>
      <w:keepNext/>
      <w:keepLines/>
      <w:spacing w:before="360" w:after="80"/>
      <w:outlineLvl w:val="0"/>
    </w:pPr>
    <w:rPr>
      <w:rFonts w:asciiTheme="majorHAnsi" w:eastAsiaTheme="majorEastAsia" w:hAnsiTheme="majorHAnsi" w:cstheme="majorBidi"/>
      <w:color w:val="A5A5A5" w:themeColor="accent1" w:themeShade="BF"/>
      <w:sz w:val="40"/>
      <w:szCs w:val="40"/>
    </w:rPr>
  </w:style>
  <w:style w:type="paragraph" w:styleId="Heading2">
    <w:name w:val="heading 2"/>
    <w:basedOn w:val="Normal"/>
    <w:next w:val="Normal"/>
    <w:link w:val="Heading2Char"/>
    <w:uiPriority w:val="9"/>
    <w:semiHidden/>
    <w:unhideWhenUsed/>
    <w:qFormat/>
    <w:rsid w:val="00225FE7"/>
    <w:pPr>
      <w:keepNext/>
      <w:keepLines/>
      <w:spacing w:before="160" w:after="80"/>
      <w:outlineLvl w:val="1"/>
    </w:pPr>
    <w:rPr>
      <w:rFonts w:asciiTheme="majorHAnsi" w:eastAsiaTheme="majorEastAsia" w:hAnsiTheme="majorHAnsi" w:cstheme="majorBidi"/>
      <w:color w:val="A5A5A5" w:themeColor="accent1" w:themeShade="BF"/>
      <w:sz w:val="32"/>
      <w:szCs w:val="32"/>
    </w:rPr>
  </w:style>
  <w:style w:type="paragraph" w:styleId="Heading3">
    <w:name w:val="heading 3"/>
    <w:basedOn w:val="Normal"/>
    <w:next w:val="Normal"/>
    <w:link w:val="Heading3Char"/>
    <w:uiPriority w:val="9"/>
    <w:semiHidden/>
    <w:unhideWhenUsed/>
    <w:qFormat/>
    <w:rsid w:val="00225FE7"/>
    <w:pPr>
      <w:keepNext/>
      <w:keepLines/>
      <w:spacing w:before="160" w:after="80"/>
      <w:outlineLvl w:val="2"/>
    </w:pPr>
    <w:rPr>
      <w:rFonts w:eastAsiaTheme="majorEastAsia" w:cstheme="majorBidi"/>
      <w:color w:val="A5A5A5" w:themeColor="accent1" w:themeShade="BF"/>
      <w:sz w:val="28"/>
      <w:szCs w:val="28"/>
    </w:rPr>
  </w:style>
  <w:style w:type="paragraph" w:styleId="Heading4">
    <w:name w:val="heading 4"/>
    <w:basedOn w:val="Normal"/>
    <w:next w:val="Normal"/>
    <w:link w:val="Heading4Char"/>
    <w:uiPriority w:val="9"/>
    <w:semiHidden/>
    <w:unhideWhenUsed/>
    <w:qFormat/>
    <w:rsid w:val="00225FE7"/>
    <w:pPr>
      <w:keepNext/>
      <w:keepLines/>
      <w:spacing w:before="80" w:after="40"/>
      <w:outlineLvl w:val="3"/>
    </w:pPr>
    <w:rPr>
      <w:rFonts w:eastAsiaTheme="majorEastAsia" w:cstheme="majorBidi"/>
      <w:i/>
      <w:iCs/>
      <w:color w:val="A5A5A5" w:themeColor="accent1" w:themeShade="BF"/>
    </w:rPr>
  </w:style>
  <w:style w:type="paragraph" w:styleId="Heading5">
    <w:name w:val="heading 5"/>
    <w:basedOn w:val="Normal"/>
    <w:next w:val="Normal"/>
    <w:link w:val="Heading5Char"/>
    <w:uiPriority w:val="9"/>
    <w:semiHidden/>
    <w:unhideWhenUsed/>
    <w:qFormat/>
    <w:rsid w:val="00225FE7"/>
    <w:pPr>
      <w:keepNext/>
      <w:keepLines/>
      <w:spacing w:before="80" w:after="40"/>
      <w:outlineLvl w:val="4"/>
    </w:pPr>
    <w:rPr>
      <w:rFonts w:eastAsiaTheme="majorEastAsia" w:cstheme="majorBidi"/>
      <w:color w:val="A5A5A5" w:themeColor="accent1" w:themeShade="BF"/>
    </w:rPr>
  </w:style>
  <w:style w:type="paragraph" w:styleId="Heading6">
    <w:name w:val="heading 6"/>
    <w:basedOn w:val="Normal"/>
    <w:next w:val="Normal"/>
    <w:link w:val="Heading6Char"/>
    <w:uiPriority w:val="9"/>
    <w:semiHidden/>
    <w:unhideWhenUsed/>
    <w:qFormat/>
    <w:rsid w:val="00225F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5F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5F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5F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FE7"/>
    <w:rPr>
      <w:rFonts w:asciiTheme="majorHAnsi" w:eastAsiaTheme="majorEastAsia" w:hAnsiTheme="majorHAnsi" w:cstheme="majorBidi"/>
      <w:color w:val="A5A5A5" w:themeColor="accent1" w:themeShade="BF"/>
      <w:sz w:val="40"/>
      <w:szCs w:val="40"/>
    </w:rPr>
  </w:style>
  <w:style w:type="character" w:customStyle="1" w:styleId="Heading2Char">
    <w:name w:val="Heading 2 Char"/>
    <w:basedOn w:val="DefaultParagraphFont"/>
    <w:link w:val="Heading2"/>
    <w:uiPriority w:val="9"/>
    <w:semiHidden/>
    <w:rsid w:val="00225FE7"/>
    <w:rPr>
      <w:rFonts w:asciiTheme="majorHAnsi" w:eastAsiaTheme="majorEastAsia" w:hAnsiTheme="majorHAnsi" w:cstheme="majorBidi"/>
      <w:color w:val="A5A5A5" w:themeColor="accent1" w:themeShade="BF"/>
      <w:sz w:val="32"/>
      <w:szCs w:val="32"/>
    </w:rPr>
  </w:style>
  <w:style w:type="character" w:customStyle="1" w:styleId="Heading3Char">
    <w:name w:val="Heading 3 Char"/>
    <w:basedOn w:val="DefaultParagraphFont"/>
    <w:link w:val="Heading3"/>
    <w:uiPriority w:val="9"/>
    <w:semiHidden/>
    <w:rsid w:val="00225FE7"/>
    <w:rPr>
      <w:rFonts w:eastAsiaTheme="majorEastAsia" w:cstheme="majorBidi"/>
      <w:color w:val="A5A5A5" w:themeColor="accent1" w:themeShade="BF"/>
      <w:sz w:val="28"/>
      <w:szCs w:val="28"/>
    </w:rPr>
  </w:style>
  <w:style w:type="character" w:customStyle="1" w:styleId="Heading4Char">
    <w:name w:val="Heading 4 Char"/>
    <w:basedOn w:val="DefaultParagraphFont"/>
    <w:link w:val="Heading4"/>
    <w:uiPriority w:val="9"/>
    <w:semiHidden/>
    <w:rsid w:val="00225FE7"/>
    <w:rPr>
      <w:rFonts w:eastAsiaTheme="majorEastAsia" w:cstheme="majorBidi"/>
      <w:i/>
      <w:iCs/>
      <w:color w:val="A5A5A5" w:themeColor="accent1" w:themeShade="BF"/>
    </w:rPr>
  </w:style>
  <w:style w:type="character" w:customStyle="1" w:styleId="Heading5Char">
    <w:name w:val="Heading 5 Char"/>
    <w:basedOn w:val="DefaultParagraphFont"/>
    <w:link w:val="Heading5"/>
    <w:uiPriority w:val="9"/>
    <w:semiHidden/>
    <w:rsid w:val="00225FE7"/>
    <w:rPr>
      <w:rFonts w:eastAsiaTheme="majorEastAsia" w:cstheme="majorBidi"/>
      <w:color w:val="A5A5A5" w:themeColor="accent1" w:themeShade="BF"/>
    </w:rPr>
  </w:style>
  <w:style w:type="character" w:customStyle="1" w:styleId="Heading6Char">
    <w:name w:val="Heading 6 Char"/>
    <w:basedOn w:val="DefaultParagraphFont"/>
    <w:link w:val="Heading6"/>
    <w:uiPriority w:val="9"/>
    <w:semiHidden/>
    <w:rsid w:val="00225F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5F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5F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5FE7"/>
    <w:rPr>
      <w:rFonts w:eastAsiaTheme="majorEastAsia" w:cstheme="majorBidi"/>
      <w:color w:val="272727" w:themeColor="text1" w:themeTint="D8"/>
    </w:rPr>
  </w:style>
  <w:style w:type="paragraph" w:styleId="Title">
    <w:name w:val="Title"/>
    <w:basedOn w:val="Normal"/>
    <w:next w:val="Normal"/>
    <w:link w:val="TitleChar"/>
    <w:uiPriority w:val="10"/>
    <w:qFormat/>
    <w:rsid w:val="00225F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5F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5F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5F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5FE7"/>
    <w:pPr>
      <w:spacing w:before="160"/>
      <w:jc w:val="center"/>
    </w:pPr>
    <w:rPr>
      <w:i/>
      <w:iCs/>
      <w:color w:val="404040" w:themeColor="text1" w:themeTint="BF"/>
    </w:rPr>
  </w:style>
  <w:style w:type="character" w:customStyle="1" w:styleId="QuoteChar">
    <w:name w:val="Quote Char"/>
    <w:basedOn w:val="DefaultParagraphFont"/>
    <w:link w:val="Quote"/>
    <w:uiPriority w:val="29"/>
    <w:rsid w:val="00225FE7"/>
    <w:rPr>
      <w:i/>
      <w:iCs/>
      <w:color w:val="404040" w:themeColor="text1" w:themeTint="BF"/>
    </w:rPr>
  </w:style>
  <w:style w:type="paragraph" w:styleId="ListParagraph">
    <w:name w:val="List Paragraph"/>
    <w:basedOn w:val="Normal"/>
    <w:uiPriority w:val="34"/>
    <w:qFormat/>
    <w:rsid w:val="00225FE7"/>
    <w:pPr>
      <w:ind w:left="720"/>
      <w:contextualSpacing/>
    </w:pPr>
  </w:style>
  <w:style w:type="character" w:styleId="IntenseEmphasis">
    <w:name w:val="Intense Emphasis"/>
    <w:basedOn w:val="DefaultParagraphFont"/>
    <w:uiPriority w:val="21"/>
    <w:qFormat/>
    <w:rsid w:val="00225FE7"/>
    <w:rPr>
      <w:i/>
      <w:iCs/>
      <w:color w:val="A5A5A5" w:themeColor="accent1" w:themeShade="BF"/>
    </w:rPr>
  </w:style>
  <w:style w:type="paragraph" w:styleId="IntenseQuote">
    <w:name w:val="Intense Quote"/>
    <w:basedOn w:val="Normal"/>
    <w:next w:val="Normal"/>
    <w:link w:val="IntenseQuoteChar"/>
    <w:uiPriority w:val="30"/>
    <w:qFormat/>
    <w:rsid w:val="00225FE7"/>
    <w:pPr>
      <w:pBdr>
        <w:top w:val="single" w:sz="4" w:space="10" w:color="A5A5A5" w:themeColor="accent1" w:themeShade="BF"/>
        <w:bottom w:val="single" w:sz="4" w:space="10" w:color="A5A5A5" w:themeColor="accent1" w:themeShade="BF"/>
      </w:pBdr>
      <w:spacing w:before="360" w:after="360"/>
      <w:ind w:left="864" w:right="864"/>
      <w:jc w:val="center"/>
    </w:pPr>
    <w:rPr>
      <w:i/>
      <w:iCs/>
      <w:color w:val="A5A5A5" w:themeColor="accent1" w:themeShade="BF"/>
    </w:rPr>
  </w:style>
  <w:style w:type="character" w:customStyle="1" w:styleId="IntenseQuoteChar">
    <w:name w:val="Intense Quote Char"/>
    <w:basedOn w:val="DefaultParagraphFont"/>
    <w:link w:val="IntenseQuote"/>
    <w:uiPriority w:val="30"/>
    <w:rsid w:val="00225FE7"/>
    <w:rPr>
      <w:i/>
      <w:iCs/>
      <w:color w:val="A5A5A5" w:themeColor="accent1" w:themeShade="BF"/>
    </w:rPr>
  </w:style>
  <w:style w:type="character" w:styleId="IntenseReference">
    <w:name w:val="Intense Reference"/>
    <w:basedOn w:val="DefaultParagraphFont"/>
    <w:uiPriority w:val="32"/>
    <w:qFormat/>
    <w:rsid w:val="00225FE7"/>
    <w:rPr>
      <w:b/>
      <w:bCs/>
      <w:smallCaps/>
      <w:color w:val="A5A5A5" w:themeColor="accent1" w:themeShade="BF"/>
      <w:spacing w:val="5"/>
    </w:rPr>
  </w:style>
  <w:style w:type="paragraph" w:styleId="NoSpacing">
    <w:name w:val="No Spacing"/>
    <w:link w:val="NoSpacingChar"/>
    <w:uiPriority w:val="1"/>
    <w:qFormat/>
    <w:rsid w:val="00225FE7"/>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25FE7"/>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225F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FE7"/>
  </w:style>
  <w:style w:type="character" w:styleId="PageNumber">
    <w:name w:val="page number"/>
    <w:basedOn w:val="DefaultParagraphFont"/>
    <w:uiPriority w:val="99"/>
    <w:semiHidden/>
    <w:unhideWhenUsed/>
    <w:rsid w:val="00225FE7"/>
  </w:style>
  <w:style w:type="character" w:styleId="Hyperlink">
    <w:name w:val="Hyperlink"/>
    <w:basedOn w:val="DefaultParagraphFont"/>
    <w:uiPriority w:val="99"/>
    <w:unhideWhenUsed/>
    <w:rsid w:val="00406D95"/>
    <w:rPr>
      <w:color w:val="5F5F5F" w:themeColor="hyperlink"/>
      <w:u w:val="single"/>
    </w:rPr>
  </w:style>
  <w:style w:type="character" w:styleId="UnresolvedMention">
    <w:name w:val="Unresolved Mention"/>
    <w:basedOn w:val="DefaultParagraphFont"/>
    <w:uiPriority w:val="99"/>
    <w:semiHidden/>
    <w:unhideWhenUsed/>
    <w:rsid w:val="00406D95"/>
    <w:rPr>
      <w:color w:val="605E5C"/>
      <w:shd w:val="clear" w:color="auto" w:fill="E1DFDD"/>
    </w:rPr>
  </w:style>
  <w:style w:type="character" w:styleId="FollowedHyperlink">
    <w:name w:val="FollowedHyperlink"/>
    <w:basedOn w:val="DefaultParagraphFont"/>
    <w:uiPriority w:val="99"/>
    <w:semiHidden/>
    <w:unhideWhenUsed/>
    <w:rsid w:val="00406D95"/>
    <w:rPr>
      <w:color w:val="919191" w:themeColor="followedHyperlink"/>
      <w:u w:val="single"/>
    </w:rPr>
  </w:style>
  <w:style w:type="paragraph" w:styleId="Bibliography">
    <w:name w:val="Bibliography"/>
    <w:basedOn w:val="Normal"/>
    <w:next w:val="Normal"/>
    <w:uiPriority w:val="37"/>
    <w:unhideWhenUsed/>
    <w:rsid w:val="00406D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509477">
      <w:bodyDiv w:val="1"/>
      <w:marLeft w:val="0"/>
      <w:marRight w:val="0"/>
      <w:marTop w:val="0"/>
      <w:marBottom w:val="0"/>
      <w:divBdr>
        <w:top w:val="none" w:sz="0" w:space="0" w:color="auto"/>
        <w:left w:val="none" w:sz="0" w:space="0" w:color="auto"/>
        <w:bottom w:val="none" w:sz="0" w:space="0" w:color="auto"/>
        <w:right w:val="none" w:sz="0" w:space="0" w:color="auto"/>
      </w:divBdr>
    </w:div>
    <w:div w:id="210308754">
      <w:bodyDiv w:val="1"/>
      <w:marLeft w:val="0"/>
      <w:marRight w:val="0"/>
      <w:marTop w:val="0"/>
      <w:marBottom w:val="0"/>
      <w:divBdr>
        <w:top w:val="none" w:sz="0" w:space="0" w:color="auto"/>
        <w:left w:val="none" w:sz="0" w:space="0" w:color="auto"/>
        <w:bottom w:val="none" w:sz="0" w:space="0" w:color="auto"/>
        <w:right w:val="none" w:sz="0" w:space="0" w:color="auto"/>
      </w:divBdr>
    </w:div>
    <w:div w:id="222760886">
      <w:bodyDiv w:val="1"/>
      <w:marLeft w:val="0"/>
      <w:marRight w:val="0"/>
      <w:marTop w:val="0"/>
      <w:marBottom w:val="0"/>
      <w:divBdr>
        <w:top w:val="none" w:sz="0" w:space="0" w:color="auto"/>
        <w:left w:val="none" w:sz="0" w:space="0" w:color="auto"/>
        <w:bottom w:val="none" w:sz="0" w:space="0" w:color="auto"/>
        <w:right w:val="none" w:sz="0" w:space="0" w:color="auto"/>
      </w:divBdr>
    </w:div>
    <w:div w:id="300498305">
      <w:bodyDiv w:val="1"/>
      <w:marLeft w:val="0"/>
      <w:marRight w:val="0"/>
      <w:marTop w:val="0"/>
      <w:marBottom w:val="0"/>
      <w:divBdr>
        <w:top w:val="none" w:sz="0" w:space="0" w:color="auto"/>
        <w:left w:val="none" w:sz="0" w:space="0" w:color="auto"/>
        <w:bottom w:val="none" w:sz="0" w:space="0" w:color="auto"/>
        <w:right w:val="none" w:sz="0" w:space="0" w:color="auto"/>
      </w:divBdr>
    </w:div>
    <w:div w:id="416557261">
      <w:bodyDiv w:val="1"/>
      <w:marLeft w:val="0"/>
      <w:marRight w:val="0"/>
      <w:marTop w:val="0"/>
      <w:marBottom w:val="0"/>
      <w:divBdr>
        <w:top w:val="none" w:sz="0" w:space="0" w:color="auto"/>
        <w:left w:val="none" w:sz="0" w:space="0" w:color="auto"/>
        <w:bottom w:val="none" w:sz="0" w:space="0" w:color="auto"/>
        <w:right w:val="none" w:sz="0" w:space="0" w:color="auto"/>
      </w:divBdr>
    </w:div>
    <w:div w:id="517158640">
      <w:bodyDiv w:val="1"/>
      <w:marLeft w:val="0"/>
      <w:marRight w:val="0"/>
      <w:marTop w:val="0"/>
      <w:marBottom w:val="0"/>
      <w:divBdr>
        <w:top w:val="none" w:sz="0" w:space="0" w:color="auto"/>
        <w:left w:val="none" w:sz="0" w:space="0" w:color="auto"/>
        <w:bottom w:val="none" w:sz="0" w:space="0" w:color="auto"/>
        <w:right w:val="none" w:sz="0" w:space="0" w:color="auto"/>
      </w:divBdr>
    </w:div>
    <w:div w:id="562983082">
      <w:bodyDiv w:val="1"/>
      <w:marLeft w:val="0"/>
      <w:marRight w:val="0"/>
      <w:marTop w:val="0"/>
      <w:marBottom w:val="0"/>
      <w:divBdr>
        <w:top w:val="none" w:sz="0" w:space="0" w:color="auto"/>
        <w:left w:val="none" w:sz="0" w:space="0" w:color="auto"/>
        <w:bottom w:val="none" w:sz="0" w:space="0" w:color="auto"/>
        <w:right w:val="none" w:sz="0" w:space="0" w:color="auto"/>
      </w:divBdr>
    </w:div>
    <w:div w:id="688916868">
      <w:bodyDiv w:val="1"/>
      <w:marLeft w:val="0"/>
      <w:marRight w:val="0"/>
      <w:marTop w:val="0"/>
      <w:marBottom w:val="0"/>
      <w:divBdr>
        <w:top w:val="none" w:sz="0" w:space="0" w:color="auto"/>
        <w:left w:val="none" w:sz="0" w:space="0" w:color="auto"/>
        <w:bottom w:val="none" w:sz="0" w:space="0" w:color="auto"/>
        <w:right w:val="none" w:sz="0" w:space="0" w:color="auto"/>
      </w:divBdr>
    </w:div>
    <w:div w:id="771828196">
      <w:bodyDiv w:val="1"/>
      <w:marLeft w:val="0"/>
      <w:marRight w:val="0"/>
      <w:marTop w:val="0"/>
      <w:marBottom w:val="0"/>
      <w:divBdr>
        <w:top w:val="none" w:sz="0" w:space="0" w:color="auto"/>
        <w:left w:val="none" w:sz="0" w:space="0" w:color="auto"/>
        <w:bottom w:val="none" w:sz="0" w:space="0" w:color="auto"/>
        <w:right w:val="none" w:sz="0" w:space="0" w:color="auto"/>
      </w:divBdr>
    </w:div>
    <w:div w:id="895815557">
      <w:bodyDiv w:val="1"/>
      <w:marLeft w:val="0"/>
      <w:marRight w:val="0"/>
      <w:marTop w:val="0"/>
      <w:marBottom w:val="0"/>
      <w:divBdr>
        <w:top w:val="none" w:sz="0" w:space="0" w:color="auto"/>
        <w:left w:val="none" w:sz="0" w:space="0" w:color="auto"/>
        <w:bottom w:val="none" w:sz="0" w:space="0" w:color="auto"/>
        <w:right w:val="none" w:sz="0" w:space="0" w:color="auto"/>
      </w:divBdr>
    </w:div>
    <w:div w:id="989090474">
      <w:bodyDiv w:val="1"/>
      <w:marLeft w:val="0"/>
      <w:marRight w:val="0"/>
      <w:marTop w:val="0"/>
      <w:marBottom w:val="0"/>
      <w:divBdr>
        <w:top w:val="none" w:sz="0" w:space="0" w:color="auto"/>
        <w:left w:val="none" w:sz="0" w:space="0" w:color="auto"/>
        <w:bottom w:val="none" w:sz="0" w:space="0" w:color="auto"/>
        <w:right w:val="none" w:sz="0" w:space="0" w:color="auto"/>
      </w:divBdr>
    </w:div>
    <w:div w:id="1038505741">
      <w:bodyDiv w:val="1"/>
      <w:marLeft w:val="0"/>
      <w:marRight w:val="0"/>
      <w:marTop w:val="0"/>
      <w:marBottom w:val="0"/>
      <w:divBdr>
        <w:top w:val="none" w:sz="0" w:space="0" w:color="auto"/>
        <w:left w:val="none" w:sz="0" w:space="0" w:color="auto"/>
        <w:bottom w:val="none" w:sz="0" w:space="0" w:color="auto"/>
        <w:right w:val="none" w:sz="0" w:space="0" w:color="auto"/>
      </w:divBdr>
    </w:div>
    <w:div w:id="1108158656">
      <w:bodyDiv w:val="1"/>
      <w:marLeft w:val="0"/>
      <w:marRight w:val="0"/>
      <w:marTop w:val="0"/>
      <w:marBottom w:val="0"/>
      <w:divBdr>
        <w:top w:val="none" w:sz="0" w:space="0" w:color="auto"/>
        <w:left w:val="none" w:sz="0" w:space="0" w:color="auto"/>
        <w:bottom w:val="none" w:sz="0" w:space="0" w:color="auto"/>
        <w:right w:val="none" w:sz="0" w:space="0" w:color="auto"/>
      </w:divBdr>
    </w:div>
    <w:div w:id="1450857199">
      <w:bodyDiv w:val="1"/>
      <w:marLeft w:val="0"/>
      <w:marRight w:val="0"/>
      <w:marTop w:val="0"/>
      <w:marBottom w:val="0"/>
      <w:divBdr>
        <w:top w:val="none" w:sz="0" w:space="0" w:color="auto"/>
        <w:left w:val="none" w:sz="0" w:space="0" w:color="auto"/>
        <w:bottom w:val="none" w:sz="0" w:space="0" w:color="auto"/>
        <w:right w:val="none" w:sz="0" w:space="0" w:color="auto"/>
      </w:divBdr>
    </w:div>
    <w:div w:id="1462916031">
      <w:bodyDiv w:val="1"/>
      <w:marLeft w:val="0"/>
      <w:marRight w:val="0"/>
      <w:marTop w:val="0"/>
      <w:marBottom w:val="0"/>
      <w:divBdr>
        <w:top w:val="none" w:sz="0" w:space="0" w:color="auto"/>
        <w:left w:val="none" w:sz="0" w:space="0" w:color="auto"/>
        <w:bottom w:val="none" w:sz="0" w:space="0" w:color="auto"/>
        <w:right w:val="none" w:sz="0" w:space="0" w:color="auto"/>
      </w:divBdr>
    </w:div>
    <w:div w:id="1473249483">
      <w:bodyDiv w:val="1"/>
      <w:marLeft w:val="0"/>
      <w:marRight w:val="0"/>
      <w:marTop w:val="0"/>
      <w:marBottom w:val="0"/>
      <w:divBdr>
        <w:top w:val="none" w:sz="0" w:space="0" w:color="auto"/>
        <w:left w:val="none" w:sz="0" w:space="0" w:color="auto"/>
        <w:bottom w:val="none" w:sz="0" w:space="0" w:color="auto"/>
        <w:right w:val="none" w:sz="0" w:space="0" w:color="auto"/>
      </w:divBdr>
    </w:div>
    <w:div w:id="1501198418">
      <w:bodyDiv w:val="1"/>
      <w:marLeft w:val="0"/>
      <w:marRight w:val="0"/>
      <w:marTop w:val="0"/>
      <w:marBottom w:val="0"/>
      <w:divBdr>
        <w:top w:val="none" w:sz="0" w:space="0" w:color="auto"/>
        <w:left w:val="none" w:sz="0" w:space="0" w:color="auto"/>
        <w:bottom w:val="none" w:sz="0" w:space="0" w:color="auto"/>
        <w:right w:val="none" w:sz="0" w:space="0" w:color="auto"/>
      </w:divBdr>
    </w:div>
    <w:div w:id="1534265946">
      <w:bodyDiv w:val="1"/>
      <w:marLeft w:val="0"/>
      <w:marRight w:val="0"/>
      <w:marTop w:val="0"/>
      <w:marBottom w:val="0"/>
      <w:divBdr>
        <w:top w:val="none" w:sz="0" w:space="0" w:color="auto"/>
        <w:left w:val="none" w:sz="0" w:space="0" w:color="auto"/>
        <w:bottom w:val="none" w:sz="0" w:space="0" w:color="auto"/>
        <w:right w:val="none" w:sz="0" w:space="0" w:color="auto"/>
      </w:divBdr>
    </w:div>
    <w:div w:id="1572808596">
      <w:bodyDiv w:val="1"/>
      <w:marLeft w:val="0"/>
      <w:marRight w:val="0"/>
      <w:marTop w:val="0"/>
      <w:marBottom w:val="0"/>
      <w:divBdr>
        <w:top w:val="none" w:sz="0" w:space="0" w:color="auto"/>
        <w:left w:val="none" w:sz="0" w:space="0" w:color="auto"/>
        <w:bottom w:val="none" w:sz="0" w:space="0" w:color="auto"/>
        <w:right w:val="none" w:sz="0" w:space="0" w:color="auto"/>
      </w:divBdr>
    </w:div>
    <w:div w:id="1753046765">
      <w:bodyDiv w:val="1"/>
      <w:marLeft w:val="0"/>
      <w:marRight w:val="0"/>
      <w:marTop w:val="0"/>
      <w:marBottom w:val="0"/>
      <w:divBdr>
        <w:top w:val="none" w:sz="0" w:space="0" w:color="auto"/>
        <w:left w:val="none" w:sz="0" w:space="0" w:color="auto"/>
        <w:bottom w:val="none" w:sz="0" w:space="0" w:color="auto"/>
        <w:right w:val="none" w:sz="0" w:space="0" w:color="auto"/>
      </w:divBdr>
    </w:div>
    <w:div w:id="1935626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sw-pss.co.uk" TargetMode="External"/><Relationship Id="rId13" Type="http://schemas.openxmlformats.org/officeDocument/2006/relationships/hyperlink" Target="https://www.socialworkengland.org.uk/cpd/supervisio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ocialworkengland.org.uk/cpd/cpd-guidanc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hfonline.org/the-role-of-social-workers-in-the-uk-healthcare-syste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gov.uk/government/publications/learning-resources-mental-capacity-act-2005-mca-in-social-work" TargetMode="External"/><Relationship Id="rId4" Type="http://schemas.openxmlformats.org/officeDocument/2006/relationships/settings" Target="settings.xml"/><Relationship Id="rId9" Type="http://schemas.openxmlformats.org/officeDocument/2006/relationships/hyperlink" Target="https://basw.co.uk/about-social-work/what-social-work/what-social-workers-do" TargetMode="External"/><Relationship Id="rId14" Type="http://schemas.openxmlformats.org/officeDocument/2006/relationships/hyperlink" Target="https://socialwork.buffalo.edu/admissions/is-social-work-right-career-for-me/list-of-essential-skills-in-social-work.html" TargetMode="Externa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BAS23</b:Tag>
    <b:SourceType>InternetSite</b:SourceType>
    <b:Guid>{D5F4D505-7B71-054B-9C07-3F40C689E266}</b:Guid>
    <b:Author>
      <b:Author>
        <b:NameList>
          <b:Person>
            <b:Last>BASW</b:Last>
          </b:Person>
        </b:NameList>
      </b:Author>
    </b:Author>
    <b:Title>what-social-workers-do</b:Title>
    <b:URL>https://basw.co.uk/about-social-work/what-social-work/what-social-workers-do</b:URL>
    <b:Year>2023</b:Year>
    <b:YearAccessed>2026</b:YearAccessed>
    <b:MonthAccessed>March</b:MonthAccessed>
    <b:DayAccessed>24</b:DayAccessed>
    <b:RefOrder>1</b:RefOrder>
  </b:Source>
  <b:Source>
    <b:Tag>Mak25</b:Tag>
    <b:SourceType>InternetSite</b:SourceType>
    <b:Guid>{65CF4405-482D-E449-B93D-BAE1F693C1A9}</b:Guid>
    <b:Author>
      <b:Author>
        <b:NameList>
          <b:Person>
            <b:Last>Muhon</b:Last>
            <b:First>Maksudul</b:First>
            <b:Middle>Islam</b:Middle>
          </b:Person>
        </b:NameList>
      </b:Author>
    </b:Author>
    <b:Title>he-role-of-social-workers-in-the-uk-healthcare-system</b:Title>
    <b:URL>https://uk.hfonline.org/the-role-of-social-workers-in-the-uk-healthcare-system/</b:URL>
    <b:Year>2025 </b:Year>
    <b:YearAccessed>2026</b:YearAccessed>
    <b:MonthAccessed>March</b:MonthAccessed>
    <b:DayAccessed>24</b:DayAccessed>
    <b:RefOrder>2</b:RefOrder>
  </b:Source>
  <b:Source>
    <b:Tag>Uni22</b:Tag>
    <b:SourceType>InternetSite</b:SourceType>
    <b:Guid>{FC490621-ACDC-D647-B522-8C4BF259C767}</b:Guid>
    <b:Author>
      <b:Author>
        <b:NameList>
          <b:Person>
            <b:Last>Buffalo</b:Last>
            <b:First>University</b:First>
            <b:Middle>Of</b:Middle>
          </b:Person>
        </b:NameList>
      </b:Author>
    </b:Author>
    <b:Title>List of Essential Skills and Traits for Social Workers</b:Title>
    <b:URL>https://socialwork.buffalo.edu/admissions/is-social-work-right-career-for-me/list-of-essential-skills-in-social-work.html</b:URL>
    <b:Year>2022</b:Year>
    <b:YearAccessed>2026</b:YearAccessed>
    <b:MonthAccessed>March</b:MonthAccessed>
    <b:DayAccessed>24</b:DayAccessed>
    <b:RefOrder>3</b:RefOrder>
  </b:Source>
  <b:Source>
    <b:Tag>Dep15</b:Tag>
    <b:SourceType>InternetSite</b:SourceType>
    <b:Guid>{7BD7BA7E-D9FD-7344-83E4-F93CE1E8D442}</b:Guid>
    <b:Author>
      <b:Author>
        <b:NameList>
          <b:Person>
            <b:Last>Care</b:Last>
            <b:First>Department</b:First>
            <b:Middle>Of Heath and Social</b:Middle>
          </b:Person>
        </b:NameList>
      </b:Author>
    </b:Author>
    <b:Title>Mental Capacity Act 20005: Learning Resources</b:Title>
    <b:URL>https://www.gov.uk/government/publications/learning-resources-mental-capacity-act-2005-mca-in-social-work</b:URL>
    <b:Year>2015</b:Year>
    <b:YearAccessed>2026</b:YearAccessed>
    <b:MonthAccessed>March</b:MonthAccessed>
    <b:DayAccessed>24</b:DayAccessed>
    <b:RefOrder>5</b:RefOrder>
  </b:Source>
  <b:Source>
    <b:Tag>Bri24</b:Tag>
    <b:SourceType>InternetSite</b:SourceType>
    <b:Guid>{4FCD953F-B2FB-564B-9BB4-6DA374254DC0}</b:Guid>
    <b:Author>
      <b:Author>
        <b:NameList>
          <b:Person>
            <b:Last>(BASW)</b:Last>
            <b:First>British</b:First>
            <b:Middle>Association of Social Workers</b:Middle>
          </b:Person>
        </b:NameList>
      </b:Author>
    </b:Author>
    <b:Title>Professional Support Service</b:Title>
    <b:URL>https://www.basw-pss.co.uk</b:URL>
    <b:Year>2026</b:Year>
    <b:YearAccessed>2026</b:YearAccessed>
    <b:MonthAccessed>March</b:MonthAccessed>
    <b:DayAccessed>24</b:DayAccessed>
    <b:RefOrder>6</b:RefOrder>
  </b:Source>
  <b:Source>
    <b:Tag>Soc</b:Tag>
    <b:SourceType>InternetSite</b:SourceType>
    <b:Guid>{EF81956C-BD60-ED46-9CD7-ADD83E994934}</b:Guid>
    <b:Author>
      <b:Author>
        <b:NameList>
          <b:Person>
            <b:Last>England</b:Last>
            <b:First>Social</b:First>
            <b:Middle>Work</b:Middle>
          </b:Person>
        </b:NameList>
      </b:Author>
    </b:Author>
    <b:Title>CPD Guidance</b:Title>
    <b:URL>https://www.socialworkengland.org.uk/cpd/cpd-guidance/</b:URL>
    <b:Year>2022</b:Year>
    <b:YearAccessed>2026</b:YearAccessed>
    <b:MonthAccessed>March</b:MonthAccessed>
    <b:DayAccessed>24</b:DayAccessed>
    <b:RefOrder>7</b:RefOrder>
  </b:Source>
  <b:Source>
    <b:Tag>Soc24</b:Tag>
    <b:SourceType>InternetSite</b:SourceType>
    <b:Guid>{3F541AC4-92D9-034F-876C-D30781DB859D}</b:Guid>
    <b:Author>
      <b:Author>
        <b:NameList>
          <b:Person>
            <b:Last>England</b:Last>
            <b:First>Social</b:First>
            <b:Middle>Work</b:Middle>
          </b:Person>
        </b:NameList>
      </b:Author>
    </b:Author>
    <b:Title>Supervision</b:Title>
    <b:URL>https://www.socialworkengland.org.uk/cpd/supervision/</b:URL>
    <b:Year>2025</b:Year>
    <b:YearAccessed>2026</b:YearAccessed>
    <b:MonthAccessed>March</b:MonthAccessed>
    <b:DayAccessed>24</b:DayAccessed>
    <b:RefOrder>4</b:RefOrder>
  </b:Source>
</b:Sources>
</file>

<file path=customXml/itemProps1.xml><?xml version="1.0" encoding="utf-8"?>
<ds:datastoreItem xmlns:ds="http://schemas.openxmlformats.org/officeDocument/2006/customXml" ds:itemID="{CC233A23-A741-9946-BFF2-563A739600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7</Pages>
  <Words>1752</Words>
  <Characters>9987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2519</Company>
  <LinksUpToDate>false</LinksUpToDate>
  <CharactersWithSpaces>11716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module:  lchs4001                                                                                      written report                                                                                                       reza  taghizadeh</dc:subject>
  <dc:creator>YASMIN Ishfaq</dc:creator>
  <cp:keywords/>
  <dc:description/>
  <cp:lastModifiedBy>Arooj Ishfaq</cp:lastModifiedBy>
  <cp:revision>7</cp:revision>
  <dcterms:created xsi:type="dcterms:W3CDTF">2026-03-25T00:57:00Z</dcterms:created>
  <dcterms:modified xsi:type="dcterms:W3CDTF">2026-03-27T01:13:00Z</dcterms:modified>
</cp:coreProperties>
</file>