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C9BA7" w14:textId="77777777" w:rsidR="00632A98" w:rsidRPr="00632A98" w:rsidRDefault="00632A98" w:rsidP="00632A98">
      <w:pPr>
        <w:spacing w:after="200" w:line="360" w:lineRule="auto"/>
        <w:jc w:val="both"/>
        <w:rPr>
          <w:rFonts w:ascii="Arial" w:eastAsia="Arial" w:hAnsi="Arial" w:cs="Arial"/>
          <w:b/>
          <w:bCs/>
        </w:rPr>
      </w:pPr>
    </w:p>
    <w:p w14:paraId="21A605B8" w14:textId="77777777" w:rsidR="00632A98" w:rsidRPr="00632A98" w:rsidRDefault="00632A98" w:rsidP="00632A98">
      <w:pPr>
        <w:spacing w:after="200" w:line="360" w:lineRule="auto"/>
        <w:jc w:val="center"/>
        <w:rPr>
          <w:rFonts w:ascii="Arial" w:eastAsia="Arial" w:hAnsi="Arial" w:cs="Arial"/>
          <w:b/>
          <w:bCs/>
        </w:rPr>
      </w:pPr>
    </w:p>
    <w:p w14:paraId="480C20EF" w14:textId="33FFA613" w:rsidR="00811731" w:rsidRPr="00632A98" w:rsidRDefault="00811731" w:rsidP="00811731">
      <w:pPr>
        <w:spacing w:after="100" w:line="360" w:lineRule="auto"/>
        <w:jc w:val="center"/>
        <w:rPr>
          <w:rFonts w:ascii="Arial" w:hAnsi="Arial" w:cs="Arial"/>
          <w:b/>
          <w:bCs/>
        </w:rPr>
      </w:pPr>
      <w:r w:rsidRPr="00632A98">
        <w:rPr>
          <w:rFonts w:ascii="Arial" w:eastAsia="Arial" w:hAnsi="Arial" w:cs="Arial"/>
          <w:b/>
          <w:bCs/>
          <w:i/>
          <w:iCs/>
        </w:rPr>
        <w:t>BUILDING A PERSONAL BRAND FOR A CAREER AS A CHILDREN'S SOCIAL WORKER</w:t>
      </w:r>
    </w:p>
    <w:p w14:paraId="6FE53AC2" w14:textId="2646FB95" w:rsidR="00811731" w:rsidRDefault="00811731" w:rsidP="00632A98">
      <w:pPr>
        <w:spacing w:after="100" w:line="360" w:lineRule="auto"/>
        <w:jc w:val="center"/>
        <w:rPr>
          <w:rFonts w:ascii="Arial" w:eastAsia="Arial" w:hAnsi="Arial" w:cs="Arial"/>
          <w:b/>
          <w:bCs/>
        </w:rPr>
      </w:pPr>
      <w:r>
        <w:rPr>
          <w:rFonts w:ascii="Arial" w:eastAsia="Arial" w:hAnsi="Arial" w:cs="Arial"/>
          <w:b/>
          <w:bCs/>
        </w:rPr>
        <w:t>BY SAJIDA POSALEY</w:t>
      </w:r>
    </w:p>
    <w:p w14:paraId="0EF2A828" w14:textId="77777777" w:rsidR="00811731" w:rsidRDefault="00811731" w:rsidP="00632A98">
      <w:pPr>
        <w:spacing w:after="100" w:line="360" w:lineRule="auto"/>
        <w:jc w:val="center"/>
        <w:rPr>
          <w:rFonts w:ascii="Arial" w:eastAsia="Arial" w:hAnsi="Arial" w:cs="Arial"/>
          <w:b/>
          <w:bCs/>
        </w:rPr>
      </w:pPr>
    </w:p>
    <w:p w14:paraId="625AFAE9" w14:textId="5C92CAD5" w:rsidR="00811731" w:rsidRDefault="00811731" w:rsidP="00632A98">
      <w:pPr>
        <w:spacing w:after="100" w:line="360" w:lineRule="auto"/>
        <w:jc w:val="center"/>
        <w:rPr>
          <w:rFonts w:ascii="Arial" w:eastAsia="Arial" w:hAnsi="Arial" w:cs="Arial"/>
          <w:b/>
          <w:bCs/>
        </w:rPr>
      </w:pPr>
      <w:r>
        <w:rPr>
          <w:rFonts w:ascii="Arial" w:eastAsia="Arial" w:hAnsi="Arial" w:cs="Arial"/>
          <w:b/>
          <w:bCs/>
        </w:rPr>
        <w:t>STUDENT ID: 2407315</w:t>
      </w:r>
    </w:p>
    <w:p w14:paraId="0BDD7A54" w14:textId="77777777" w:rsidR="00811731" w:rsidRDefault="00811731" w:rsidP="00632A98">
      <w:pPr>
        <w:spacing w:after="100" w:line="360" w:lineRule="auto"/>
        <w:jc w:val="center"/>
        <w:rPr>
          <w:rFonts w:ascii="Arial" w:eastAsia="Arial" w:hAnsi="Arial" w:cs="Arial"/>
          <w:b/>
          <w:bCs/>
        </w:rPr>
      </w:pPr>
    </w:p>
    <w:p w14:paraId="60B9F435" w14:textId="01FCD0C0" w:rsidR="00C65497" w:rsidRDefault="00811731" w:rsidP="00632A98">
      <w:pPr>
        <w:spacing w:after="100" w:line="360" w:lineRule="auto"/>
        <w:jc w:val="center"/>
        <w:rPr>
          <w:rFonts w:ascii="Arial" w:eastAsia="Arial" w:hAnsi="Arial" w:cs="Arial"/>
          <w:b/>
          <w:bCs/>
        </w:rPr>
      </w:pPr>
      <w:r>
        <w:rPr>
          <w:rFonts w:ascii="Arial" w:eastAsia="Arial" w:hAnsi="Arial" w:cs="Arial"/>
          <w:b/>
          <w:bCs/>
        </w:rPr>
        <w:t xml:space="preserve">MODULE NAME: </w:t>
      </w:r>
      <w:r w:rsidRPr="00632A98">
        <w:rPr>
          <w:rFonts w:ascii="Arial" w:eastAsia="Arial" w:hAnsi="Arial" w:cs="Arial"/>
          <w:b/>
          <w:bCs/>
        </w:rPr>
        <w:t>CHANGEMAKERS – BUILDING YOUR PERSONAL BRAND FOR SUSTAINABLE EMPLOYMENT</w:t>
      </w:r>
    </w:p>
    <w:p w14:paraId="5D80AF21" w14:textId="14A73FC4" w:rsidR="0081698D" w:rsidRDefault="00811731" w:rsidP="00632A98">
      <w:pPr>
        <w:spacing w:after="100" w:line="360" w:lineRule="auto"/>
        <w:jc w:val="center"/>
        <w:rPr>
          <w:rFonts w:ascii="Arial" w:eastAsia="Arial" w:hAnsi="Arial" w:cs="Arial"/>
          <w:b/>
          <w:bCs/>
        </w:rPr>
      </w:pPr>
      <w:r>
        <w:rPr>
          <w:rFonts w:ascii="Arial" w:eastAsia="Arial" w:hAnsi="Arial" w:cs="Arial"/>
          <w:b/>
          <w:bCs/>
        </w:rPr>
        <w:t xml:space="preserve">MODULE CODE: </w:t>
      </w:r>
      <w:r w:rsidRPr="00632A98">
        <w:rPr>
          <w:rFonts w:ascii="Arial" w:eastAsia="Arial" w:hAnsi="Arial" w:cs="Arial"/>
          <w:b/>
          <w:bCs/>
        </w:rPr>
        <w:t>BMHP5015</w:t>
      </w:r>
    </w:p>
    <w:p w14:paraId="56E9B7A3" w14:textId="3D753941" w:rsidR="00632A98" w:rsidRDefault="00811731" w:rsidP="00811731">
      <w:pPr>
        <w:spacing w:after="400" w:line="360" w:lineRule="auto"/>
        <w:jc w:val="center"/>
        <w:rPr>
          <w:rFonts w:ascii="Arial" w:eastAsia="Arial" w:hAnsi="Arial" w:cs="Arial"/>
          <w:b/>
          <w:bCs/>
        </w:rPr>
      </w:pPr>
      <w:r w:rsidRPr="00632A98">
        <w:rPr>
          <w:rFonts w:ascii="Arial" w:eastAsia="Arial" w:hAnsi="Arial" w:cs="Arial"/>
          <w:b/>
          <w:bCs/>
        </w:rPr>
        <w:t>COMPONENT 2: WRITTEN ASSIGNMENT (REPORT)</w:t>
      </w:r>
    </w:p>
    <w:p w14:paraId="5522476E" w14:textId="5A7F07C0" w:rsidR="00811731" w:rsidRPr="00632A98" w:rsidRDefault="00811731" w:rsidP="00811731">
      <w:pPr>
        <w:spacing w:after="200" w:line="360" w:lineRule="auto"/>
        <w:jc w:val="center"/>
        <w:rPr>
          <w:rFonts w:ascii="Arial" w:hAnsi="Arial" w:cs="Arial"/>
          <w:b/>
          <w:bCs/>
        </w:rPr>
      </w:pPr>
      <w:r w:rsidRPr="00632A98">
        <w:rPr>
          <w:rFonts w:ascii="Arial" w:eastAsia="Arial" w:hAnsi="Arial" w:cs="Arial"/>
          <w:b/>
          <w:bCs/>
        </w:rPr>
        <w:t>UNIVERSITY OF WALES TRINITY SAINT DAVID</w:t>
      </w:r>
    </w:p>
    <w:p w14:paraId="75D4E82D" w14:textId="56594989" w:rsidR="00C65497" w:rsidRPr="00632A98" w:rsidRDefault="00811731" w:rsidP="00632A98">
      <w:pPr>
        <w:spacing w:after="100" w:line="360" w:lineRule="auto"/>
        <w:jc w:val="center"/>
        <w:rPr>
          <w:rFonts w:ascii="Arial" w:hAnsi="Arial" w:cs="Arial"/>
          <w:b/>
          <w:bCs/>
        </w:rPr>
      </w:pPr>
      <w:r w:rsidRPr="00632A98">
        <w:rPr>
          <w:rFonts w:ascii="Arial" w:eastAsia="Arial" w:hAnsi="Arial" w:cs="Arial"/>
          <w:b/>
          <w:bCs/>
        </w:rPr>
        <w:t>SUBMISSION DATE:</w:t>
      </w:r>
      <w:r>
        <w:rPr>
          <w:rFonts w:ascii="Arial" w:eastAsia="Arial" w:hAnsi="Arial" w:cs="Arial"/>
          <w:b/>
          <w:bCs/>
        </w:rPr>
        <w:t xml:space="preserve"> JULY 18</w:t>
      </w:r>
      <w:r w:rsidRPr="00811731">
        <w:rPr>
          <w:rFonts w:ascii="Arial" w:eastAsia="Arial" w:hAnsi="Arial" w:cs="Arial"/>
          <w:b/>
          <w:bCs/>
          <w:vertAlign w:val="superscript"/>
        </w:rPr>
        <w:t>TH</w:t>
      </w:r>
      <w:r>
        <w:rPr>
          <w:rFonts w:ascii="Arial" w:eastAsia="Arial" w:hAnsi="Arial" w:cs="Arial"/>
          <w:b/>
          <w:bCs/>
        </w:rPr>
        <w:t>, 2025</w:t>
      </w:r>
    </w:p>
    <w:p w14:paraId="5496CC0B" w14:textId="64ED867D" w:rsidR="00F43536" w:rsidRPr="00632A98" w:rsidRDefault="00811731" w:rsidP="00632A98">
      <w:pPr>
        <w:spacing w:line="360" w:lineRule="auto"/>
        <w:jc w:val="center"/>
        <w:rPr>
          <w:rFonts w:ascii="Arial" w:hAnsi="Arial" w:cs="Arial"/>
        </w:rPr>
      </w:pPr>
      <w:r w:rsidRPr="00632A98">
        <w:rPr>
          <w:rFonts w:ascii="Arial" w:hAnsi="Arial" w:cs="Arial"/>
        </w:rPr>
        <w:br w:type="page"/>
      </w:r>
    </w:p>
    <w:p w14:paraId="0301F113" w14:textId="77777777" w:rsidR="00C65497" w:rsidRPr="00632A98" w:rsidRDefault="00C65497" w:rsidP="00632A98">
      <w:pPr>
        <w:spacing w:line="360" w:lineRule="auto"/>
        <w:jc w:val="both"/>
        <w:rPr>
          <w:rFonts w:ascii="Arial" w:hAnsi="Arial" w:cs="Arial"/>
        </w:rPr>
      </w:pPr>
    </w:p>
    <w:p w14:paraId="0B07F581" w14:textId="77777777" w:rsidR="00C65497" w:rsidRPr="00632A98" w:rsidRDefault="00C65497" w:rsidP="00632A98">
      <w:pPr>
        <w:spacing w:line="360" w:lineRule="auto"/>
        <w:jc w:val="both"/>
        <w:rPr>
          <w:rFonts w:ascii="Arial" w:hAnsi="Arial" w:cs="Arial"/>
        </w:rPr>
      </w:pPr>
    </w:p>
    <w:sdt>
      <w:sdtPr>
        <w:rPr>
          <w:rFonts w:ascii="Arial" w:eastAsiaTheme="minorHAnsi" w:hAnsi="Arial" w:cs="Arial"/>
          <w:color w:val="auto"/>
          <w:sz w:val="22"/>
          <w:szCs w:val="22"/>
          <w:lang w:val="en-GB"/>
        </w:rPr>
        <w:id w:val="906649470"/>
        <w:docPartObj>
          <w:docPartGallery w:val="Table of Contents"/>
          <w:docPartUnique/>
        </w:docPartObj>
      </w:sdtPr>
      <w:sdtEndPr>
        <w:rPr>
          <w:b/>
          <w:bCs/>
          <w:noProof/>
        </w:rPr>
      </w:sdtEndPr>
      <w:sdtContent>
        <w:p w14:paraId="12A9AF3A" w14:textId="37C1A5DF" w:rsidR="00F43536" w:rsidRPr="00632A98" w:rsidRDefault="00F43536" w:rsidP="00632A98">
          <w:pPr>
            <w:pStyle w:val="TOCHeading"/>
            <w:spacing w:line="360" w:lineRule="auto"/>
            <w:jc w:val="both"/>
            <w:rPr>
              <w:rFonts w:ascii="Arial" w:hAnsi="Arial" w:cs="Arial"/>
              <w:color w:val="auto"/>
              <w:sz w:val="22"/>
              <w:szCs w:val="22"/>
            </w:rPr>
          </w:pPr>
          <w:r w:rsidRPr="00632A98">
            <w:rPr>
              <w:rFonts w:ascii="Arial" w:hAnsi="Arial" w:cs="Arial"/>
              <w:color w:val="auto"/>
              <w:sz w:val="22"/>
              <w:szCs w:val="22"/>
            </w:rPr>
            <w:t>Table of Contents</w:t>
          </w:r>
        </w:p>
        <w:p w14:paraId="3733CADA" w14:textId="35EB7B67" w:rsidR="00B85838" w:rsidRDefault="00F43536">
          <w:pPr>
            <w:pStyle w:val="TOC1"/>
            <w:tabs>
              <w:tab w:val="right" w:leader="dot" w:pos="9016"/>
            </w:tabs>
            <w:rPr>
              <w:rFonts w:eastAsiaTheme="minorEastAsia"/>
              <w:noProof/>
              <w:lang w:val="en-KE" w:eastAsia="en-KE"/>
            </w:rPr>
          </w:pPr>
          <w:r w:rsidRPr="00632A98">
            <w:rPr>
              <w:rFonts w:ascii="Arial" w:hAnsi="Arial" w:cs="Arial"/>
            </w:rPr>
            <w:fldChar w:fldCharType="begin"/>
          </w:r>
          <w:r w:rsidRPr="00632A98">
            <w:rPr>
              <w:rFonts w:ascii="Arial" w:hAnsi="Arial" w:cs="Arial"/>
            </w:rPr>
            <w:instrText xml:space="preserve"> TOC \o "1-3" \h \z \u </w:instrText>
          </w:r>
          <w:r w:rsidRPr="00632A98">
            <w:rPr>
              <w:rFonts w:ascii="Arial" w:hAnsi="Arial" w:cs="Arial"/>
            </w:rPr>
            <w:fldChar w:fldCharType="separate"/>
          </w:r>
          <w:hyperlink w:anchor="_Toc235294627" w:history="1">
            <w:r w:rsidR="00B85838" w:rsidRPr="00831A8E">
              <w:rPr>
                <w:rStyle w:val="Hyperlink"/>
                <w:rFonts w:ascii="Arial" w:hAnsi="Arial" w:cs="Arial"/>
                <w:b/>
                <w:bCs/>
                <w:noProof/>
              </w:rPr>
              <w:t>1.0 Introduction</w:t>
            </w:r>
            <w:r w:rsidR="00B85838">
              <w:rPr>
                <w:noProof/>
                <w:webHidden/>
              </w:rPr>
              <w:tab/>
            </w:r>
            <w:r w:rsidR="00B85838">
              <w:rPr>
                <w:noProof/>
                <w:webHidden/>
              </w:rPr>
              <w:fldChar w:fldCharType="begin"/>
            </w:r>
            <w:r w:rsidR="00B85838">
              <w:rPr>
                <w:noProof/>
                <w:webHidden/>
              </w:rPr>
              <w:instrText xml:space="preserve"> PAGEREF _Toc235294627 \h </w:instrText>
            </w:r>
            <w:r w:rsidR="00B85838">
              <w:rPr>
                <w:noProof/>
                <w:webHidden/>
              </w:rPr>
            </w:r>
            <w:r w:rsidR="00B85838">
              <w:rPr>
                <w:noProof/>
                <w:webHidden/>
              </w:rPr>
              <w:fldChar w:fldCharType="separate"/>
            </w:r>
            <w:r w:rsidR="00B85838">
              <w:rPr>
                <w:noProof/>
                <w:webHidden/>
              </w:rPr>
              <w:t>3</w:t>
            </w:r>
            <w:r w:rsidR="00B85838">
              <w:rPr>
                <w:noProof/>
                <w:webHidden/>
              </w:rPr>
              <w:fldChar w:fldCharType="end"/>
            </w:r>
          </w:hyperlink>
        </w:p>
        <w:p w14:paraId="58F9D3B4" w14:textId="38B06232" w:rsidR="00B85838" w:rsidRDefault="00000000">
          <w:pPr>
            <w:pStyle w:val="TOC1"/>
            <w:tabs>
              <w:tab w:val="right" w:leader="dot" w:pos="9016"/>
            </w:tabs>
            <w:rPr>
              <w:rFonts w:eastAsiaTheme="minorEastAsia"/>
              <w:noProof/>
              <w:lang w:val="en-KE" w:eastAsia="en-KE"/>
            </w:rPr>
          </w:pPr>
          <w:hyperlink w:anchor="_Toc235294628" w:history="1">
            <w:r w:rsidR="00B85838" w:rsidRPr="00831A8E">
              <w:rPr>
                <w:rStyle w:val="Hyperlink"/>
                <w:rFonts w:ascii="Arial" w:hAnsi="Arial" w:cs="Arial"/>
                <w:b/>
                <w:bCs/>
                <w:noProof/>
              </w:rPr>
              <w:t>2.0 The Job Role and Person Specification</w:t>
            </w:r>
            <w:r w:rsidR="00B85838">
              <w:rPr>
                <w:noProof/>
                <w:webHidden/>
              </w:rPr>
              <w:tab/>
            </w:r>
            <w:r w:rsidR="00B85838">
              <w:rPr>
                <w:noProof/>
                <w:webHidden/>
              </w:rPr>
              <w:fldChar w:fldCharType="begin"/>
            </w:r>
            <w:r w:rsidR="00B85838">
              <w:rPr>
                <w:noProof/>
                <w:webHidden/>
              </w:rPr>
              <w:instrText xml:space="preserve"> PAGEREF _Toc235294628 \h </w:instrText>
            </w:r>
            <w:r w:rsidR="00B85838">
              <w:rPr>
                <w:noProof/>
                <w:webHidden/>
              </w:rPr>
            </w:r>
            <w:r w:rsidR="00B85838">
              <w:rPr>
                <w:noProof/>
                <w:webHidden/>
              </w:rPr>
              <w:fldChar w:fldCharType="separate"/>
            </w:r>
            <w:r w:rsidR="00B85838">
              <w:rPr>
                <w:noProof/>
                <w:webHidden/>
              </w:rPr>
              <w:t>3</w:t>
            </w:r>
            <w:r w:rsidR="00B85838">
              <w:rPr>
                <w:noProof/>
                <w:webHidden/>
              </w:rPr>
              <w:fldChar w:fldCharType="end"/>
            </w:r>
          </w:hyperlink>
        </w:p>
        <w:p w14:paraId="033B7750" w14:textId="220CDB55" w:rsidR="00B85838" w:rsidRDefault="00000000">
          <w:pPr>
            <w:pStyle w:val="TOC1"/>
            <w:tabs>
              <w:tab w:val="right" w:leader="dot" w:pos="9016"/>
            </w:tabs>
            <w:rPr>
              <w:rFonts w:eastAsiaTheme="minorEastAsia"/>
              <w:noProof/>
              <w:lang w:val="en-KE" w:eastAsia="en-KE"/>
            </w:rPr>
          </w:pPr>
          <w:hyperlink w:anchor="_Toc235294629" w:history="1">
            <w:r w:rsidR="00B85838" w:rsidRPr="00831A8E">
              <w:rPr>
                <w:rStyle w:val="Hyperlink"/>
                <w:rFonts w:ascii="Arial" w:hAnsi="Arial" w:cs="Arial"/>
                <w:b/>
                <w:bCs/>
                <w:noProof/>
              </w:rPr>
              <w:t>3.0 Analysis of Required Employability Skills</w:t>
            </w:r>
            <w:r w:rsidR="00B85838">
              <w:rPr>
                <w:noProof/>
                <w:webHidden/>
              </w:rPr>
              <w:tab/>
            </w:r>
            <w:r w:rsidR="00B85838">
              <w:rPr>
                <w:noProof/>
                <w:webHidden/>
              </w:rPr>
              <w:fldChar w:fldCharType="begin"/>
            </w:r>
            <w:r w:rsidR="00B85838">
              <w:rPr>
                <w:noProof/>
                <w:webHidden/>
              </w:rPr>
              <w:instrText xml:space="preserve"> PAGEREF _Toc235294629 \h </w:instrText>
            </w:r>
            <w:r w:rsidR="00B85838">
              <w:rPr>
                <w:noProof/>
                <w:webHidden/>
              </w:rPr>
            </w:r>
            <w:r w:rsidR="00B85838">
              <w:rPr>
                <w:noProof/>
                <w:webHidden/>
              </w:rPr>
              <w:fldChar w:fldCharType="separate"/>
            </w:r>
            <w:r w:rsidR="00B85838">
              <w:rPr>
                <w:noProof/>
                <w:webHidden/>
              </w:rPr>
              <w:t>3</w:t>
            </w:r>
            <w:r w:rsidR="00B85838">
              <w:rPr>
                <w:noProof/>
                <w:webHidden/>
              </w:rPr>
              <w:fldChar w:fldCharType="end"/>
            </w:r>
          </w:hyperlink>
        </w:p>
        <w:p w14:paraId="1B5CE027" w14:textId="435FEB58" w:rsidR="00B85838" w:rsidRDefault="00000000">
          <w:pPr>
            <w:pStyle w:val="TOC1"/>
            <w:tabs>
              <w:tab w:val="right" w:leader="dot" w:pos="9016"/>
            </w:tabs>
            <w:rPr>
              <w:rFonts w:eastAsiaTheme="minorEastAsia"/>
              <w:noProof/>
              <w:lang w:val="en-KE" w:eastAsia="en-KE"/>
            </w:rPr>
          </w:pPr>
          <w:hyperlink w:anchor="_Toc235294630" w:history="1">
            <w:r w:rsidR="00B85838" w:rsidRPr="00831A8E">
              <w:rPr>
                <w:rStyle w:val="Hyperlink"/>
                <w:rFonts w:ascii="Arial" w:hAnsi="Arial" w:cs="Arial"/>
                <w:b/>
                <w:bCs/>
                <w:noProof/>
              </w:rPr>
              <w:t>4.0 Self-assessment of My Own Skills</w:t>
            </w:r>
            <w:r w:rsidR="00B85838">
              <w:rPr>
                <w:noProof/>
                <w:webHidden/>
              </w:rPr>
              <w:tab/>
            </w:r>
            <w:r w:rsidR="00B85838">
              <w:rPr>
                <w:noProof/>
                <w:webHidden/>
              </w:rPr>
              <w:fldChar w:fldCharType="begin"/>
            </w:r>
            <w:r w:rsidR="00B85838">
              <w:rPr>
                <w:noProof/>
                <w:webHidden/>
              </w:rPr>
              <w:instrText xml:space="preserve"> PAGEREF _Toc235294630 \h </w:instrText>
            </w:r>
            <w:r w:rsidR="00B85838">
              <w:rPr>
                <w:noProof/>
                <w:webHidden/>
              </w:rPr>
            </w:r>
            <w:r w:rsidR="00B85838">
              <w:rPr>
                <w:noProof/>
                <w:webHidden/>
              </w:rPr>
              <w:fldChar w:fldCharType="separate"/>
            </w:r>
            <w:r w:rsidR="00B85838">
              <w:rPr>
                <w:noProof/>
                <w:webHidden/>
              </w:rPr>
              <w:t>4</w:t>
            </w:r>
            <w:r w:rsidR="00B85838">
              <w:rPr>
                <w:noProof/>
                <w:webHidden/>
              </w:rPr>
              <w:fldChar w:fldCharType="end"/>
            </w:r>
          </w:hyperlink>
        </w:p>
        <w:p w14:paraId="550FF277" w14:textId="513AC390" w:rsidR="00B85838" w:rsidRDefault="00000000">
          <w:pPr>
            <w:pStyle w:val="TOC1"/>
            <w:tabs>
              <w:tab w:val="right" w:leader="dot" w:pos="9016"/>
            </w:tabs>
            <w:rPr>
              <w:rFonts w:eastAsiaTheme="minorEastAsia"/>
              <w:noProof/>
              <w:lang w:val="en-KE" w:eastAsia="en-KE"/>
            </w:rPr>
          </w:pPr>
          <w:hyperlink w:anchor="_Toc235294631" w:history="1">
            <w:r w:rsidR="00B85838" w:rsidRPr="00831A8E">
              <w:rPr>
                <w:rStyle w:val="Hyperlink"/>
                <w:rFonts w:ascii="Arial" w:hAnsi="Arial" w:cs="Arial"/>
                <w:b/>
                <w:bCs/>
                <w:noProof/>
              </w:rPr>
              <w:t>5.0 Relevant Experience and Qualifications</w:t>
            </w:r>
            <w:r w:rsidR="00B85838">
              <w:rPr>
                <w:noProof/>
                <w:webHidden/>
              </w:rPr>
              <w:tab/>
            </w:r>
            <w:r w:rsidR="00B85838">
              <w:rPr>
                <w:noProof/>
                <w:webHidden/>
              </w:rPr>
              <w:fldChar w:fldCharType="begin"/>
            </w:r>
            <w:r w:rsidR="00B85838">
              <w:rPr>
                <w:noProof/>
                <w:webHidden/>
              </w:rPr>
              <w:instrText xml:space="preserve"> PAGEREF _Toc235294631 \h </w:instrText>
            </w:r>
            <w:r w:rsidR="00B85838">
              <w:rPr>
                <w:noProof/>
                <w:webHidden/>
              </w:rPr>
            </w:r>
            <w:r w:rsidR="00B85838">
              <w:rPr>
                <w:noProof/>
                <w:webHidden/>
              </w:rPr>
              <w:fldChar w:fldCharType="separate"/>
            </w:r>
            <w:r w:rsidR="00B85838">
              <w:rPr>
                <w:noProof/>
                <w:webHidden/>
              </w:rPr>
              <w:t>5</w:t>
            </w:r>
            <w:r w:rsidR="00B85838">
              <w:rPr>
                <w:noProof/>
                <w:webHidden/>
              </w:rPr>
              <w:fldChar w:fldCharType="end"/>
            </w:r>
          </w:hyperlink>
        </w:p>
        <w:p w14:paraId="5FD595D9" w14:textId="52E426C5" w:rsidR="00B85838" w:rsidRDefault="00000000">
          <w:pPr>
            <w:pStyle w:val="TOC1"/>
            <w:tabs>
              <w:tab w:val="right" w:leader="dot" w:pos="9016"/>
            </w:tabs>
            <w:rPr>
              <w:rFonts w:eastAsiaTheme="minorEastAsia"/>
              <w:noProof/>
              <w:lang w:val="en-KE" w:eastAsia="en-KE"/>
            </w:rPr>
          </w:pPr>
          <w:hyperlink w:anchor="_Toc235294632" w:history="1">
            <w:r w:rsidR="00B85838" w:rsidRPr="00831A8E">
              <w:rPr>
                <w:rStyle w:val="Hyperlink"/>
                <w:rFonts w:ascii="Arial" w:hAnsi="Arial" w:cs="Arial"/>
                <w:b/>
                <w:bCs/>
                <w:noProof/>
              </w:rPr>
              <w:t>6.0 Constructing personal brand and professional identity</w:t>
            </w:r>
            <w:r w:rsidR="00B85838">
              <w:rPr>
                <w:noProof/>
                <w:webHidden/>
              </w:rPr>
              <w:tab/>
            </w:r>
            <w:r w:rsidR="00B85838">
              <w:rPr>
                <w:noProof/>
                <w:webHidden/>
              </w:rPr>
              <w:fldChar w:fldCharType="begin"/>
            </w:r>
            <w:r w:rsidR="00B85838">
              <w:rPr>
                <w:noProof/>
                <w:webHidden/>
              </w:rPr>
              <w:instrText xml:space="preserve"> PAGEREF _Toc235294632 \h </w:instrText>
            </w:r>
            <w:r w:rsidR="00B85838">
              <w:rPr>
                <w:noProof/>
                <w:webHidden/>
              </w:rPr>
            </w:r>
            <w:r w:rsidR="00B85838">
              <w:rPr>
                <w:noProof/>
                <w:webHidden/>
              </w:rPr>
              <w:fldChar w:fldCharType="separate"/>
            </w:r>
            <w:r w:rsidR="00B85838">
              <w:rPr>
                <w:noProof/>
                <w:webHidden/>
              </w:rPr>
              <w:t>5</w:t>
            </w:r>
            <w:r w:rsidR="00B85838">
              <w:rPr>
                <w:noProof/>
                <w:webHidden/>
              </w:rPr>
              <w:fldChar w:fldCharType="end"/>
            </w:r>
          </w:hyperlink>
        </w:p>
        <w:p w14:paraId="1FE27EC6" w14:textId="3FAE08BC" w:rsidR="00B85838" w:rsidRDefault="00000000">
          <w:pPr>
            <w:pStyle w:val="TOC1"/>
            <w:tabs>
              <w:tab w:val="right" w:leader="dot" w:pos="9016"/>
            </w:tabs>
            <w:rPr>
              <w:rFonts w:eastAsiaTheme="minorEastAsia"/>
              <w:noProof/>
              <w:lang w:val="en-KE" w:eastAsia="en-KE"/>
            </w:rPr>
          </w:pPr>
          <w:hyperlink w:anchor="_Toc235294633" w:history="1">
            <w:r w:rsidR="00B85838" w:rsidRPr="00831A8E">
              <w:rPr>
                <w:rStyle w:val="Hyperlink"/>
                <w:rFonts w:ascii="Arial" w:hAnsi="Arial" w:cs="Arial"/>
                <w:b/>
                <w:bCs/>
                <w:noProof/>
              </w:rPr>
              <w:t>7.0 My Unique Selling Point</w:t>
            </w:r>
            <w:r w:rsidR="00B85838">
              <w:rPr>
                <w:noProof/>
                <w:webHidden/>
              </w:rPr>
              <w:tab/>
            </w:r>
            <w:r w:rsidR="00B85838">
              <w:rPr>
                <w:noProof/>
                <w:webHidden/>
              </w:rPr>
              <w:fldChar w:fldCharType="begin"/>
            </w:r>
            <w:r w:rsidR="00B85838">
              <w:rPr>
                <w:noProof/>
                <w:webHidden/>
              </w:rPr>
              <w:instrText xml:space="preserve"> PAGEREF _Toc235294633 \h </w:instrText>
            </w:r>
            <w:r w:rsidR="00B85838">
              <w:rPr>
                <w:noProof/>
                <w:webHidden/>
              </w:rPr>
            </w:r>
            <w:r w:rsidR="00B85838">
              <w:rPr>
                <w:noProof/>
                <w:webHidden/>
              </w:rPr>
              <w:fldChar w:fldCharType="separate"/>
            </w:r>
            <w:r w:rsidR="00B85838">
              <w:rPr>
                <w:noProof/>
                <w:webHidden/>
              </w:rPr>
              <w:t>6</w:t>
            </w:r>
            <w:r w:rsidR="00B85838">
              <w:rPr>
                <w:noProof/>
                <w:webHidden/>
              </w:rPr>
              <w:fldChar w:fldCharType="end"/>
            </w:r>
          </w:hyperlink>
        </w:p>
        <w:p w14:paraId="4F263CB5" w14:textId="79545CD9" w:rsidR="00B85838" w:rsidRDefault="00000000">
          <w:pPr>
            <w:pStyle w:val="TOC1"/>
            <w:tabs>
              <w:tab w:val="right" w:leader="dot" w:pos="9016"/>
            </w:tabs>
            <w:rPr>
              <w:rFonts w:eastAsiaTheme="minorEastAsia"/>
              <w:noProof/>
              <w:lang w:val="en-KE" w:eastAsia="en-KE"/>
            </w:rPr>
          </w:pPr>
          <w:hyperlink w:anchor="_Toc235294634" w:history="1">
            <w:r w:rsidR="00B85838" w:rsidRPr="00831A8E">
              <w:rPr>
                <w:rStyle w:val="Hyperlink"/>
                <w:rFonts w:ascii="Arial" w:hAnsi="Arial" w:cs="Arial"/>
                <w:b/>
                <w:bCs/>
                <w:noProof/>
              </w:rPr>
              <w:t>8.0 Connecting My Skills with Employers</w:t>
            </w:r>
            <w:r w:rsidR="00B85838">
              <w:rPr>
                <w:noProof/>
                <w:webHidden/>
              </w:rPr>
              <w:tab/>
            </w:r>
            <w:r w:rsidR="00B85838">
              <w:rPr>
                <w:noProof/>
                <w:webHidden/>
              </w:rPr>
              <w:fldChar w:fldCharType="begin"/>
            </w:r>
            <w:r w:rsidR="00B85838">
              <w:rPr>
                <w:noProof/>
                <w:webHidden/>
              </w:rPr>
              <w:instrText xml:space="preserve"> PAGEREF _Toc235294634 \h </w:instrText>
            </w:r>
            <w:r w:rsidR="00B85838">
              <w:rPr>
                <w:noProof/>
                <w:webHidden/>
              </w:rPr>
            </w:r>
            <w:r w:rsidR="00B85838">
              <w:rPr>
                <w:noProof/>
                <w:webHidden/>
              </w:rPr>
              <w:fldChar w:fldCharType="separate"/>
            </w:r>
            <w:r w:rsidR="00B85838">
              <w:rPr>
                <w:noProof/>
                <w:webHidden/>
              </w:rPr>
              <w:t>6</w:t>
            </w:r>
            <w:r w:rsidR="00B85838">
              <w:rPr>
                <w:noProof/>
                <w:webHidden/>
              </w:rPr>
              <w:fldChar w:fldCharType="end"/>
            </w:r>
          </w:hyperlink>
        </w:p>
        <w:p w14:paraId="08F3D03D" w14:textId="47F3633B" w:rsidR="00B85838" w:rsidRDefault="00000000">
          <w:pPr>
            <w:pStyle w:val="TOC1"/>
            <w:tabs>
              <w:tab w:val="right" w:leader="dot" w:pos="9016"/>
            </w:tabs>
            <w:rPr>
              <w:rFonts w:eastAsiaTheme="minorEastAsia"/>
              <w:noProof/>
              <w:lang w:val="en-KE" w:eastAsia="en-KE"/>
            </w:rPr>
          </w:pPr>
          <w:hyperlink w:anchor="_Toc235294635" w:history="1">
            <w:r w:rsidR="00B85838" w:rsidRPr="00831A8E">
              <w:rPr>
                <w:rStyle w:val="Hyperlink"/>
                <w:rFonts w:ascii="Arial" w:hAnsi="Arial" w:cs="Arial"/>
                <w:b/>
                <w:bCs/>
                <w:noProof/>
              </w:rPr>
              <w:t>9.0 Action Plan and Timeline</w:t>
            </w:r>
            <w:r w:rsidR="00B85838">
              <w:rPr>
                <w:noProof/>
                <w:webHidden/>
              </w:rPr>
              <w:tab/>
            </w:r>
            <w:r w:rsidR="00B85838">
              <w:rPr>
                <w:noProof/>
                <w:webHidden/>
              </w:rPr>
              <w:fldChar w:fldCharType="begin"/>
            </w:r>
            <w:r w:rsidR="00B85838">
              <w:rPr>
                <w:noProof/>
                <w:webHidden/>
              </w:rPr>
              <w:instrText xml:space="preserve"> PAGEREF _Toc235294635 \h </w:instrText>
            </w:r>
            <w:r w:rsidR="00B85838">
              <w:rPr>
                <w:noProof/>
                <w:webHidden/>
              </w:rPr>
            </w:r>
            <w:r w:rsidR="00B85838">
              <w:rPr>
                <w:noProof/>
                <w:webHidden/>
              </w:rPr>
              <w:fldChar w:fldCharType="separate"/>
            </w:r>
            <w:r w:rsidR="00B85838">
              <w:rPr>
                <w:noProof/>
                <w:webHidden/>
              </w:rPr>
              <w:t>6</w:t>
            </w:r>
            <w:r w:rsidR="00B85838">
              <w:rPr>
                <w:noProof/>
                <w:webHidden/>
              </w:rPr>
              <w:fldChar w:fldCharType="end"/>
            </w:r>
          </w:hyperlink>
        </w:p>
        <w:p w14:paraId="0C885788" w14:textId="7203D1DE" w:rsidR="00B85838" w:rsidRDefault="00000000">
          <w:pPr>
            <w:pStyle w:val="TOC1"/>
            <w:tabs>
              <w:tab w:val="right" w:leader="dot" w:pos="9016"/>
            </w:tabs>
            <w:rPr>
              <w:rFonts w:eastAsiaTheme="minorEastAsia"/>
              <w:noProof/>
              <w:lang w:val="en-KE" w:eastAsia="en-KE"/>
            </w:rPr>
          </w:pPr>
          <w:hyperlink w:anchor="_Toc235294636" w:history="1">
            <w:r w:rsidR="00B85838" w:rsidRPr="00831A8E">
              <w:rPr>
                <w:rStyle w:val="Hyperlink"/>
                <w:rFonts w:ascii="Arial" w:hAnsi="Arial" w:cs="Arial"/>
                <w:b/>
                <w:bCs/>
                <w:noProof/>
              </w:rPr>
              <w:t>10.0 Conclusion</w:t>
            </w:r>
            <w:r w:rsidR="00B85838">
              <w:rPr>
                <w:noProof/>
                <w:webHidden/>
              </w:rPr>
              <w:tab/>
            </w:r>
            <w:r w:rsidR="00B85838">
              <w:rPr>
                <w:noProof/>
                <w:webHidden/>
              </w:rPr>
              <w:fldChar w:fldCharType="begin"/>
            </w:r>
            <w:r w:rsidR="00B85838">
              <w:rPr>
                <w:noProof/>
                <w:webHidden/>
              </w:rPr>
              <w:instrText xml:space="preserve"> PAGEREF _Toc235294636 \h </w:instrText>
            </w:r>
            <w:r w:rsidR="00B85838">
              <w:rPr>
                <w:noProof/>
                <w:webHidden/>
              </w:rPr>
            </w:r>
            <w:r w:rsidR="00B85838">
              <w:rPr>
                <w:noProof/>
                <w:webHidden/>
              </w:rPr>
              <w:fldChar w:fldCharType="separate"/>
            </w:r>
            <w:r w:rsidR="00B85838">
              <w:rPr>
                <w:noProof/>
                <w:webHidden/>
              </w:rPr>
              <w:t>8</w:t>
            </w:r>
            <w:r w:rsidR="00B85838">
              <w:rPr>
                <w:noProof/>
                <w:webHidden/>
              </w:rPr>
              <w:fldChar w:fldCharType="end"/>
            </w:r>
          </w:hyperlink>
        </w:p>
        <w:p w14:paraId="6592A5B1" w14:textId="15E668ED" w:rsidR="00B85838" w:rsidRDefault="00000000">
          <w:pPr>
            <w:pStyle w:val="TOC1"/>
            <w:tabs>
              <w:tab w:val="right" w:leader="dot" w:pos="9016"/>
            </w:tabs>
            <w:rPr>
              <w:rFonts w:eastAsiaTheme="minorEastAsia"/>
              <w:noProof/>
              <w:lang w:val="en-KE" w:eastAsia="en-KE"/>
            </w:rPr>
          </w:pPr>
          <w:hyperlink w:anchor="_Toc235294637" w:history="1">
            <w:r w:rsidR="00B85838" w:rsidRPr="00831A8E">
              <w:rPr>
                <w:rStyle w:val="Hyperlink"/>
                <w:rFonts w:ascii="Arial" w:eastAsia="Arial" w:hAnsi="Arial" w:cs="Arial"/>
                <w:b/>
                <w:bCs/>
                <w:noProof/>
              </w:rPr>
              <w:t>11.0 Reference List</w:t>
            </w:r>
            <w:r w:rsidR="00B85838">
              <w:rPr>
                <w:noProof/>
                <w:webHidden/>
              </w:rPr>
              <w:tab/>
            </w:r>
            <w:r w:rsidR="00B85838">
              <w:rPr>
                <w:noProof/>
                <w:webHidden/>
              </w:rPr>
              <w:fldChar w:fldCharType="begin"/>
            </w:r>
            <w:r w:rsidR="00B85838">
              <w:rPr>
                <w:noProof/>
                <w:webHidden/>
              </w:rPr>
              <w:instrText xml:space="preserve"> PAGEREF _Toc235294637 \h </w:instrText>
            </w:r>
            <w:r w:rsidR="00B85838">
              <w:rPr>
                <w:noProof/>
                <w:webHidden/>
              </w:rPr>
            </w:r>
            <w:r w:rsidR="00B85838">
              <w:rPr>
                <w:noProof/>
                <w:webHidden/>
              </w:rPr>
              <w:fldChar w:fldCharType="separate"/>
            </w:r>
            <w:r w:rsidR="00B85838">
              <w:rPr>
                <w:noProof/>
                <w:webHidden/>
              </w:rPr>
              <w:t>9</w:t>
            </w:r>
            <w:r w:rsidR="00B85838">
              <w:rPr>
                <w:noProof/>
                <w:webHidden/>
              </w:rPr>
              <w:fldChar w:fldCharType="end"/>
            </w:r>
          </w:hyperlink>
        </w:p>
        <w:p w14:paraId="45EB545D" w14:textId="36449C56" w:rsidR="00B85838" w:rsidRDefault="00000000">
          <w:pPr>
            <w:pStyle w:val="TOC1"/>
            <w:tabs>
              <w:tab w:val="right" w:leader="dot" w:pos="9016"/>
            </w:tabs>
            <w:rPr>
              <w:rFonts w:eastAsiaTheme="minorEastAsia"/>
              <w:noProof/>
              <w:lang w:val="en-KE" w:eastAsia="en-KE"/>
            </w:rPr>
          </w:pPr>
          <w:hyperlink w:anchor="_Toc235294638" w:history="1">
            <w:r w:rsidR="00B85838" w:rsidRPr="00831A8E">
              <w:rPr>
                <w:rStyle w:val="Hyperlink"/>
                <w:rFonts w:ascii="Arial" w:eastAsia="Arial" w:hAnsi="Arial" w:cs="Arial"/>
                <w:b/>
                <w:bCs/>
                <w:noProof/>
              </w:rPr>
              <w:t>12.0 Appendix A: Vacancy Screenshot</w:t>
            </w:r>
            <w:r w:rsidR="00B85838">
              <w:rPr>
                <w:noProof/>
                <w:webHidden/>
              </w:rPr>
              <w:tab/>
            </w:r>
            <w:r w:rsidR="00B85838">
              <w:rPr>
                <w:noProof/>
                <w:webHidden/>
              </w:rPr>
              <w:fldChar w:fldCharType="begin"/>
            </w:r>
            <w:r w:rsidR="00B85838">
              <w:rPr>
                <w:noProof/>
                <w:webHidden/>
              </w:rPr>
              <w:instrText xml:space="preserve"> PAGEREF _Toc235294638 \h </w:instrText>
            </w:r>
            <w:r w:rsidR="00B85838">
              <w:rPr>
                <w:noProof/>
                <w:webHidden/>
              </w:rPr>
            </w:r>
            <w:r w:rsidR="00B85838">
              <w:rPr>
                <w:noProof/>
                <w:webHidden/>
              </w:rPr>
              <w:fldChar w:fldCharType="separate"/>
            </w:r>
            <w:r w:rsidR="00B85838">
              <w:rPr>
                <w:noProof/>
                <w:webHidden/>
              </w:rPr>
              <w:t>11</w:t>
            </w:r>
            <w:r w:rsidR="00B85838">
              <w:rPr>
                <w:noProof/>
                <w:webHidden/>
              </w:rPr>
              <w:fldChar w:fldCharType="end"/>
            </w:r>
          </w:hyperlink>
        </w:p>
        <w:p w14:paraId="12B40A22" w14:textId="70103E30" w:rsidR="00F43536" w:rsidRPr="00632A98" w:rsidRDefault="00F43536" w:rsidP="00632A98">
          <w:pPr>
            <w:spacing w:line="360" w:lineRule="auto"/>
            <w:jc w:val="both"/>
            <w:rPr>
              <w:rFonts w:ascii="Arial" w:hAnsi="Arial" w:cs="Arial"/>
            </w:rPr>
          </w:pPr>
          <w:r w:rsidRPr="00632A98">
            <w:rPr>
              <w:rFonts w:ascii="Arial" w:hAnsi="Arial" w:cs="Arial"/>
              <w:b/>
              <w:bCs/>
              <w:noProof/>
            </w:rPr>
            <w:fldChar w:fldCharType="end"/>
          </w:r>
        </w:p>
      </w:sdtContent>
    </w:sdt>
    <w:p w14:paraId="6EED3046" w14:textId="77777777" w:rsidR="00F43536" w:rsidRPr="00632A98" w:rsidRDefault="00F43536" w:rsidP="00632A98">
      <w:pPr>
        <w:spacing w:line="360" w:lineRule="auto"/>
        <w:jc w:val="both"/>
        <w:rPr>
          <w:rFonts w:ascii="Arial" w:hAnsi="Arial" w:cs="Arial"/>
          <w:b/>
          <w:bCs/>
        </w:rPr>
      </w:pPr>
    </w:p>
    <w:p w14:paraId="7198EC2F" w14:textId="77777777" w:rsidR="00F43536" w:rsidRPr="00632A98" w:rsidRDefault="00F43536" w:rsidP="00632A98">
      <w:pPr>
        <w:spacing w:line="360" w:lineRule="auto"/>
        <w:jc w:val="both"/>
        <w:rPr>
          <w:rFonts w:ascii="Arial" w:hAnsi="Arial" w:cs="Arial"/>
          <w:b/>
          <w:bCs/>
        </w:rPr>
      </w:pPr>
    </w:p>
    <w:p w14:paraId="06E68153" w14:textId="77777777" w:rsidR="00F43536" w:rsidRPr="00632A98" w:rsidRDefault="00F43536" w:rsidP="00632A98">
      <w:pPr>
        <w:spacing w:line="360" w:lineRule="auto"/>
        <w:jc w:val="both"/>
        <w:rPr>
          <w:rFonts w:ascii="Arial" w:eastAsiaTheme="majorEastAsia" w:hAnsi="Arial" w:cs="Arial"/>
          <w:b/>
          <w:bCs/>
        </w:rPr>
      </w:pPr>
      <w:r w:rsidRPr="00632A98">
        <w:rPr>
          <w:rFonts w:ascii="Arial" w:hAnsi="Arial" w:cs="Arial"/>
          <w:b/>
          <w:bCs/>
        </w:rPr>
        <w:br w:type="page"/>
      </w:r>
    </w:p>
    <w:p w14:paraId="35FEEF56" w14:textId="55B11E5C" w:rsidR="00F365D2" w:rsidRPr="00632A98" w:rsidRDefault="00F365D2" w:rsidP="00632A98">
      <w:pPr>
        <w:pStyle w:val="Heading1"/>
        <w:spacing w:line="360" w:lineRule="auto"/>
        <w:jc w:val="both"/>
        <w:rPr>
          <w:rFonts w:ascii="Arial" w:hAnsi="Arial" w:cs="Arial"/>
          <w:b/>
          <w:bCs/>
          <w:color w:val="auto"/>
          <w:sz w:val="22"/>
          <w:szCs w:val="22"/>
        </w:rPr>
      </w:pPr>
      <w:bookmarkStart w:id="0" w:name="_Toc235294627"/>
      <w:r w:rsidRPr="00632A98">
        <w:rPr>
          <w:rFonts w:ascii="Arial" w:hAnsi="Arial" w:cs="Arial"/>
          <w:b/>
          <w:bCs/>
          <w:color w:val="auto"/>
          <w:sz w:val="22"/>
          <w:szCs w:val="22"/>
        </w:rPr>
        <w:lastRenderedPageBreak/>
        <w:t>1.0 Introduction</w:t>
      </w:r>
      <w:bookmarkEnd w:id="0"/>
    </w:p>
    <w:p w14:paraId="10308E96" w14:textId="18714C82" w:rsidR="00F365D2" w:rsidRPr="00632A98" w:rsidRDefault="00F365D2" w:rsidP="00632A98">
      <w:pPr>
        <w:spacing w:line="360" w:lineRule="auto"/>
        <w:jc w:val="both"/>
        <w:rPr>
          <w:rFonts w:ascii="Arial" w:hAnsi="Arial" w:cs="Arial"/>
        </w:rPr>
      </w:pPr>
      <w:r w:rsidRPr="00632A98">
        <w:rPr>
          <w:rFonts w:ascii="Arial" w:hAnsi="Arial" w:cs="Arial"/>
        </w:rPr>
        <w:t>This report shows that there is an existing position for a Social Worker in the Children in Our Care Team at Stockport Council (Stockport Council, 2026), which is a target role for my future career in health and social care. The report covers analysing the employability skills of the role, critically evaluating my own skills in relation to the person specification, and explaining how I would be developing my personal brand and professional identity with a view to gaining employment in this position. It ends with a five-year SMART action plan and timeline for gaining the experience, skills and network needed to reach the goal of sustainable employment as a qualified social worker.</w:t>
      </w:r>
    </w:p>
    <w:p w14:paraId="31DAC9E3" w14:textId="3F931AAF" w:rsidR="00F365D2" w:rsidRPr="00632A98" w:rsidRDefault="00F365D2" w:rsidP="00632A98">
      <w:pPr>
        <w:pStyle w:val="Heading1"/>
        <w:spacing w:line="360" w:lineRule="auto"/>
        <w:jc w:val="both"/>
        <w:rPr>
          <w:rFonts w:ascii="Arial" w:hAnsi="Arial" w:cs="Arial"/>
          <w:b/>
          <w:bCs/>
          <w:color w:val="auto"/>
          <w:sz w:val="22"/>
          <w:szCs w:val="22"/>
        </w:rPr>
      </w:pPr>
      <w:bookmarkStart w:id="1" w:name="_Toc235294628"/>
      <w:r w:rsidRPr="00632A98">
        <w:rPr>
          <w:rFonts w:ascii="Arial" w:hAnsi="Arial" w:cs="Arial"/>
          <w:b/>
          <w:bCs/>
          <w:color w:val="auto"/>
          <w:sz w:val="22"/>
          <w:szCs w:val="22"/>
        </w:rPr>
        <w:t>2.0 The Job Role and Person Specification</w:t>
      </w:r>
      <w:bookmarkEnd w:id="1"/>
    </w:p>
    <w:p w14:paraId="317FE88D" w14:textId="0503CA85" w:rsidR="00F365D2" w:rsidRPr="00632A98" w:rsidRDefault="00F365D2" w:rsidP="00632A98">
      <w:pPr>
        <w:spacing w:line="360" w:lineRule="auto"/>
        <w:jc w:val="both"/>
        <w:rPr>
          <w:rFonts w:ascii="Arial" w:hAnsi="Arial" w:cs="Arial"/>
        </w:rPr>
      </w:pPr>
      <w:r w:rsidRPr="00632A98">
        <w:rPr>
          <w:rFonts w:ascii="Arial" w:hAnsi="Arial" w:cs="Arial"/>
        </w:rPr>
        <w:t>The role involves a qualified, Social Work England-registered social worker who can hold children on a care responsibility and can form a rota alongside other workers in Stockport Family to carry out Stockport Council's agenda of restorative and systemic working within the process of looking after children in out-of-home care (Stockport Council, 2026). Relationship-based practice, resilience, and the ability to operate within statutory safeguarding frameworks are highlighted throughout the person specification. This is very similar to the Professional Capabilities Framework (PCF), which outlines nine areas of capability that are expected of all social workers in England, which was recently evaluated by other social workers, who found that around 80% of practitioners surveyed did not need to make any changes to the framework, as it remained fit for purpose (Ravalier et al., 2025). It also aligns with the professional standards given by Social Work England in 2019 that all registered practitioners have to be engaged with people, apply sound judgement and keep their professional boundaries and professional development.</w:t>
      </w:r>
    </w:p>
    <w:p w14:paraId="13092FF5" w14:textId="221E6D2E" w:rsidR="00F365D2" w:rsidRPr="00632A98" w:rsidRDefault="00F365D2" w:rsidP="00632A98">
      <w:pPr>
        <w:pStyle w:val="Heading1"/>
        <w:spacing w:line="360" w:lineRule="auto"/>
        <w:jc w:val="both"/>
        <w:rPr>
          <w:rFonts w:ascii="Arial" w:hAnsi="Arial" w:cs="Arial"/>
          <w:b/>
          <w:bCs/>
          <w:color w:val="auto"/>
          <w:sz w:val="22"/>
          <w:szCs w:val="22"/>
        </w:rPr>
      </w:pPr>
      <w:bookmarkStart w:id="2" w:name="_Toc235294629"/>
      <w:r w:rsidRPr="00632A98">
        <w:rPr>
          <w:rFonts w:ascii="Arial" w:hAnsi="Arial" w:cs="Arial"/>
          <w:b/>
          <w:bCs/>
          <w:color w:val="auto"/>
          <w:sz w:val="22"/>
          <w:szCs w:val="22"/>
        </w:rPr>
        <w:t>3.0 Analysis of Required Employability Skills</w:t>
      </w:r>
      <w:bookmarkEnd w:id="2"/>
    </w:p>
    <w:p w14:paraId="62818F76" w14:textId="31102ABF" w:rsidR="00F365D2" w:rsidRPr="00632A98" w:rsidRDefault="00F365D2" w:rsidP="00632A98">
      <w:pPr>
        <w:spacing w:line="360" w:lineRule="auto"/>
        <w:jc w:val="both"/>
        <w:rPr>
          <w:rFonts w:ascii="Arial" w:hAnsi="Arial" w:cs="Arial"/>
        </w:rPr>
      </w:pPr>
      <w:r w:rsidRPr="00632A98">
        <w:rPr>
          <w:rFonts w:ascii="Arial" w:hAnsi="Arial" w:cs="Arial"/>
        </w:rPr>
        <w:t xml:space="preserve">Hillage &amp; Pollard (1998) argue that employability is not only the possession of a qualification, but the ability to acquire and maintain employment by using skills, knowledge and attributes on behalf of an employer and oneself clearly and effectively. More recent studies challenge this perspective – Bonnard (2020) sees employability as relational, not fixed, and Jackson and Bridgstock (2021) established this: When employability is explicitly planned for in the curriculum and embedded within it, it becomes more valuable than it does in casual, incidental, extracurricular activities. Three areas of skill are key to the role of a children's social worker. </w:t>
      </w:r>
      <w:proofErr w:type="gramStart"/>
      <w:r w:rsidRPr="00632A98">
        <w:rPr>
          <w:rFonts w:ascii="Arial" w:hAnsi="Arial" w:cs="Arial"/>
        </w:rPr>
        <w:t>Firstly</w:t>
      </w:r>
      <w:proofErr w:type="gramEnd"/>
      <w:r w:rsidRPr="00632A98">
        <w:rPr>
          <w:rFonts w:ascii="Arial" w:hAnsi="Arial" w:cs="Arial"/>
        </w:rPr>
        <w:t xml:space="preserve"> relational and communication skills: being able to build trust with children, young people, and families who are under stress, and to communicate sensitively across professional and lay audiences (Social Work England, 2019). Second, cognitive and reflective skills, such as critical analysis of risk and need, sound legal literacy and ability to justify professional </w:t>
      </w:r>
      <w:r w:rsidRPr="00632A98">
        <w:rPr>
          <w:rFonts w:ascii="Arial" w:hAnsi="Arial" w:cs="Arial"/>
        </w:rPr>
        <w:lastRenderedPageBreak/>
        <w:t>judgements that can be found under the PCF knowledge and critical reflection and analysis strands (Ravalier et al., 2025). Thirdly, resilience and self-management: emotional endurance to support a high caseload with professional boundaries; organisational ability to keep to statutory timelines. The ability to meet the demands outlined above is one of the expectations of newly qualified social workers, as confirmed by the BASW Standards for Employers of Social Workers in England (BASW, no date), that employers require newly qualified workers to be aware of these demands, with structured supervision and development.</w:t>
      </w:r>
    </w:p>
    <w:p w14:paraId="1F698A52" w14:textId="695D0875" w:rsidR="00F365D2" w:rsidRPr="00632A98" w:rsidRDefault="00F365D2" w:rsidP="00632A98">
      <w:pPr>
        <w:spacing w:line="360" w:lineRule="auto"/>
        <w:jc w:val="both"/>
        <w:rPr>
          <w:rFonts w:ascii="Arial" w:hAnsi="Arial" w:cs="Arial"/>
        </w:rPr>
      </w:pPr>
      <w:r w:rsidRPr="00632A98">
        <w:rPr>
          <w:rFonts w:ascii="Arial" w:hAnsi="Arial" w:cs="Arial"/>
        </w:rPr>
        <w:t>Be critical about working with these skill clusters and do not use them as a checklist. Not only is employability relational (Hillage and Pollard, 1998), but the same abilities can be desirable for one job and undesirable for another. Tight (2023) raises an additional concern that placing the term employability at the centre of higher education education's emphasis may focus it too much on job market results, which she argues is at the cost of wider career development. The threshold for relational skill, beyond being just able to communicate with people, is therefore raised when Stockport Family's stated commitment to restorative and systemic practice is considered (Stockport Council, 2026), as this necessitates having an understanding about families in systemic approaches. This indicates that for this post there is no qualification that indicates that a candidate is employable; it must be established through examples which are direct and specific to a restorative practice model – this is why the self-assessment that follows is deliberately mapped against that specific expectation.</w:t>
      </w:r>
    </w:p>
    <w:p w14:paraId="2EEC2735" w14:textId="04AE1FD9" w:rsidR="00F365D2" w:rsidRPr="00632A98" w:rsidRDefault="00F365D2" w:rsidP="00632A98">
      <w:pPr>
        <w:pStyle w:val="Heading1"/>
        <w:spacing w:line="360" w:lineRule="auto"/>
        <w:jc w:val="both"/>
        <w:rPr>
          <w:rFonts w:ascii="Arial" w:hAnsi="Arial" w:cs="Arial"/>
          <w:b/>
          <w:bCs/>
          <w:color w:val="auto"/>
          <w:sz w:val="22"/>
          <w:szCs w:val="22"/>
        </w:rPr>
      </w:pPr>
      <w:bookmarkStart w:id="3" w:name="_Toc235294630"/>
      <w:r w:rsidRPr="00632A98">
        <w:rPr>
          <w:rFonts w:ascii="Arial" w:hAnsi="Arial" w:cs="Arial"/>
          <w:b/>
          <w:bCs/>
          <w:color w:val="auto"/>
          <w:sz w:val="22"/>
          <w:szCs w:val="22"/>
        </w:rPr>
        <w:t>4.0 Self-assessment of My Own Skills</w:t>
      </w:r>
      <w:bookmarkEnd w:id="3"/>
    </w:p>
    <w:p w14:paraId="34A8F7AB" w14:textId="18C2C080" w:rsidR="00F365D2" w:rsidRPr="00632A98" w:rsidRDefault="00F365D2" w:rsidP="00632A98">
      <w:pPr>
        <w:spacing w:line="360" w:lineRule="auto"/>
        <w:jc w:val="both"/>
        <w:rPr>
          <w:rFonts w:ascii="Arial" w:hAnsi="Arial" w:cs="Arial"/>
        </w:rPr>
      </w:pPr>
      <w:r w:rsidRPr="00632A98">
        <w:rPr>
          <w:rFonts w:ascii="Arial" w:hAnsi="Arial" w:cs="Arial"/>
        </w:rPr>
        <w:t>Choi-Lundberg et al. (2024) review the literature and the history of employability teaching and research over the last 20 years and suggest that the most effective approach to self-assessment is not just reflective, but also structured, with a clear reference to a named professional standard, not just a generic one. This approach would result in a systematic self-assessment process which would match current skills against the nine PCF domains and specific relational requirements for the practice of restorative practice, as outlined above, rather than against a generic social work skill set.</w:t>
      </w:r>
    </w:p>
    <w:p w14:paraId="513225AD" w14:textId="77777777" w:rsidR="00F365D2" w:rsidRPr="00632A98" w:rsidRDefault="00F365D2" w:rsidP="00632A98">
      <w:pPr>
        <w:spacing w:line="360" w:lineRule="auto"/>
        <w:jc w:val="both"/>
        <w:rPr>
          <w:rFonts w:ascii="Arial" w:hAnsi="Arial" w:cs="Arial"/>
        </w:rPr>
      </w:pPr>
      <w:r w:rsidRPr="00632A98">
        <w:rPr>
          <w:rFonts w:ascii="Arial" w:hAnsi="Arial" w:cs="Arial"/>
        </w:rPr>
        <w:t>A helpful structure that reflects the findings of Björktomta and Tham (2024) that structured reflective writing has measurable impacts on the development of professional identity, is to reflect on each of the PCF domains, offering concrete examples of evidence derived from academic study, placement, or other relevant experiences, and an honest reflection where evidence is thin. The strengths usually become apparent first in areas that are directly rehearsed in the university setting and assessed during placement, (professionalism and communication), while the development weaknesses are more likely to be found in areas that have been developed over time by sustained independent responsibility, (statutory report-</w:t>
      </w:r>
      <w:r w:rsidRPr="00632A98">
        <w:rPr>
          <w:rFonts w:ascii="Arial" w:hAnsi="Arial" w:cs="Arial"/>
        </w:rPr>
        <w:lastRenderedPageBreak/>
        <w:t>writing and case-management under pressure) — exactly the areas that Moorhead et al. (2025) consider built through sustained, independent responsibility, rather than through the conferral of a qualification alone. This self-awareness, acknowledging a level of competence that exceeds actual achievement, is alive to the PCF's values of critical reflection, and forms a realistic foundation for the action plan outlined later in this report.</w:t>
      </w:r>
    </w:p>
    <w:p w14:paraId="0BDC2D6D" w14:textId="0F1699E6" w:rsidR="00F365D2" w:rsidRPr="00632A98" w:rsidRDefault="00F365D2" w:rsidP="00632A98">
      <w:pPr>
        <w:pStyle w:val="Heading1"/>
        <w:spacing w:line="360" w:lineRule="auto"/>
        <w:jc w:val="both"/>
        <w:rPr>
          <w:rFonts w:ascii="Arial" w:hAnsi="Arial" w:cs="Arial"/>
          <w:b/>
          <w:bCs/>
          <w:color w:val="auto"/>
          <w:sz w:val="22"/>
          <w:szCs w:val="22"/>
        </w:rPr>
      </w:pPr>
      <w:bookmarkStart w:id="4" w:name="_Toc235294631"/>
      <w:r w:rsidRPr="00632A98">
        <w:rPr>
          <w:rFonts w:ascii="Arial" w:hAnsi="Arial" w:cs="Arial"/>
          <w:b/>
          <w:bCs/>
          <w:color w:val="auto"/>
          <w:sz w:val="22"/>
          <w:szCs w:val="22"/>
        </w:rPr>
        <w:t>5.0 Relevant Experience and Qualifications</w:t>
      </w:r>
      <w:bookmarkEnd w:id="4"/>
    </w:p>
    <w:p w14:paraId="18C75E54" w14:textId="2BF1F987" w:rsidR="00F365D2" w:rsidRPr="00632A98" w:rsidRDefault="00F365D2" w:rsidP="00632A98">
      <w:pPr>
        <w:spacing w:line="360" w:lineRule="auto"/>
        <w:jc w:val="both"/>
        <w:rPr>
          <w:rFonts w:ascii="Arial" w:hAnsi="Arial" w:cs="Arial"/>
        </w:rPr>
      </w:pPr>
      <w:r w:rsidRPr="00632A98">
        <w:rPr>
          <w:rFonts w:ascii="Arial" w:hAnsi="Arial" w:cs="Arial"/>
        </w:rPr>
        <w:t>To date, I have gained practice-based experience in social care settings, including exposure to assessment processes, engagement with children and families, multi-agency working and safeguarding procedures. I have acquired knowledge in professional ethics and confidentiality as well as diversity and anti-discriminatory practice, in addition to academic study. Through anti-oppressive practice, the PCF domains of diversity, rights, justice and economic wellbeing are demonstrated through these experiences.</w:t>
      </w:r>
    </w:p>
    <w:p w14:paraId="337A8B0B" w14:textId="3126441F" w:rsidR="00F365D2" w:rsidRPr="00632A98" w:rsidRDefault="00F365D2" w:rsidP="00632A98">
      <w:pPr>
        <w:pStyle w:val="Heading1"/>
        <w:spacing w:line="360" w:lineRule="auto"/>
        <w:jc w:val="both"/>
        <w:rPr>
          <w:rFonts w:ascii="Arial" w:hAnsi="Arial" w:cs="Arial"/>
          <w:b/>
          <w:bCs/>
          <w:color w:val="auto"/>
          <w:sz w:val="22"/>
          <w:szCs w:val="22"/>
        </w:rPr>
      </w:pPr>
      <w:bookmarkStart w:id="5" w:name="_Toc235294632"/>
      <w:r w:rsidRPr="00632A98">
        <w:rPr>
          <w:rFonts w:ascii="Arial" w:hAnsi="Arial" w:cs="Arial"/>
          <w:b/>
          <w:bCs/>
          <w:color w:val="auto"/>
          <w:sz w:val="22"/>
          <w:szCs w:val="22"/>
        </w:rPr>
        <w:t>6.0 Constructing personal brand and professional identity</w:t>
      </w:r>
      <w:bookmarkEnd w:id="5"/>
    </w:p>
    <w:p w14:paraId="7F34E641" w14:textId="77777777" w:rsidR="00F365D2" w:rsidRPr="00632A98" w:rsidRDefault="00F365D2" w:rsidP="00632A98">
      <w:pPr>
        <w:spacing w:line="360" w:lineRule="auto"/>
        <w:jc w:val="both"/>
        <w:rPr>
          <w:rFonts w:ascii="Arial" w:hAnsi="Arial" w:cs="Arial"/>
        </w:rPr>
      </w:pPr>
      <w:r w:rsidRPr="00632A98">
        <w:rPr>
          <w:rFonts w:ascii="Arial" w:hAnsi="Arial" w:cs="Arial"/>
        </w:rPr>
        <w:t>The consistent and intentional transmission of a unique professional image to a particular target group is known as personal branding (Peters, 1997). Self-promotion is not an option in social work – in their research of knowledge workers, Gorbatov, Oostrom and Khapova (2024) found that personal branding is a variable that is incremental to job performance as a predictor of employability, but only when the presentation of the self is genuine and reflects competence, not image management, especially in an ethical profession whose practice is subject to explicit ethical directives and statutory control. My personal brand is therefore going to be based on three regular features: a restorative style of practice, in keeping with Stockport Family's practice approach (Stockport Council, 2026); commitment to anti-oppressive practice and rights to practice, which is a requirement of Social Work England (2019); engagement in ongoing professional development, which will be visibly demonstrated. I will market this brand through a LinkedIn profile summarising my placement successes and training, a short and concise CV presenting my achievements in the language of the PCF domains, and a structured professional portfolio demonstrating reflective working, which, as Gorbatov, Oostrom and Khapova (2024) indicate, can introduce an extra measurable value to the employer because it is evidence of a competence that the employer cannot directly see.</w:t>
      </w:r>
    </w:p>
    <w:p w14:paraId="2B7253D6" w14:textId="6F58795B" w:rsidR="00F365D2" w:rsidRPr="00632A98" w:rsidRDefault="00F365D2" w:rsidP="00632A98">
      <w:pPr>
        <w:spacing w:line="360" w:lineRule="auto"/>
        <w:jc w:val="both"/>
        <w:rPr>
          <w:rFonts w:ascii="Arial" w:hAnsi="Arial" w:cs="Arial"/>
        </w:rPr>
      </w:pPr>
      <w:r w:rsidRPr="00632A98">
        <w:rPr>
          <w:rFonts w:ascii="Arial" w:hAnsi="Arial" w:cs="Arial"/>
        </w:rPr>
        <w:t xml:space="preserve">One restriction of course must be recognized. However, while literature on personal branding has sprung from the marketing and business worlds, it has not taken into account regulated professions, and a non-critically applied view may highlight the importance of promoting yourself rather than being competent. The standards set by Social Work England (2019) make it clear that social workers should not use social media in a way that can lead to bringing the profession into disrepute, while BASW's Code of ethics also restricts public self-presentation. </w:t>
      </w:r>
      <w:r w:rsidRPr="00632A98">
        <w:rPr>
          <w:rFonts w:ascii="Arial" w:hAnsi="Arial" w:cs="Arial"/>
        </w:rPr>
        <w:lastRenderedPageBreak/>
        <w:t>My approach is therefore very cautious – that professional platforms will document learning, values and achievement, not personality, leaving me with a clear path to enhancing my professional and regulatory reputation – while building my brand!</w:t>
      </w:r>
    </w:p>
    <w:p w14:paraId="5C06F4E9" w14:textId="27F8323F" w:rsidR="00F365D2" w:rsidRPr="00632A98" w:rsidRDefault="00F365D2" w:rsidP="00632A98">
      <w:pPr>
        <w:pStyle w:val="Heading1"/>
        <w:spacing w:line="360" w:lineRule="auto"/>
        <w:jc w:val="both"/>
        <w:rPr>
          <w:rFonts w:ascii="Arial" w:hAnsi="Arial" w:cs="Arial"/>
          <w:b/>
          <w:bCs/>
          <w:color w:val="auto"/>
          <w:sz w:val="22"/>
          <w:szCs w:val="22"/>
        </w:rPr>
      </w:pPr>
      <w:bookmarkStart w:id="6" w:name="_Toc235294633"/>
      <w:r w:rsidRPr="00632A98">
        <w:rPr>
          <w:rFonts w:ascii="Arial" w:hAnsi="Arial" w:cs="Arial"/>
          <w:b/>
          <w:bCs/>
          <w:color w:val="auto"/>
          <w:sz w:val="22"/>
          <w:szCs w:val="22"/>
        </w:rPr>
        <w:t>7.0 My Unique Selling Point</w:t>
      </w:r>
      <w:bookmarkEnd w:id="6"/>
    </w:p>
    <w:p w14:paraId="11EE6304" w14:textId="7A9B4E41" w:rsidR="00F365D2" w:rsidRPr="00632A98" w:rsidRDefault="00F365D2" w:rsidP="00632A98">
      <w:pPr>
        <w:spacing w:line="360" w:lineRule="auto"/>
        <w:jc w:val="both"/>
        <w:rPr>
          <w:rFonts w:ascii="Arial" w:hAnsi="Arial" w:cs="Arial"/>
        </w:rPr>
      </w:pPr>
      <w:r w:rsidRPr="00632A98">
        <w:rPr>
          <w:rFonts w:ascii="Arial" w:hAnsi="Arial" w:cs="Arial"/>
        </w:rPr>
        <w:t>My unique selling point is having practival experience of working with children and families in social care alongside understanding of restorative and strengths-based approaches, safeguarding and multi-agency working. This allows me to work sensitively with a variety of families and to discuss and support collaborative, relationship-focused interventions. These skills are key to making my application stand out and show evidence of understanding the approach that Stockport Family is based on and the diversity in their caseload (Stockport Council, 2026).</w:t>
      </w:r>
    </w:p>
    <w:p w14:paraId="0159582A" w14:textId="16BA3095" w:rsidR="00F365D2" w:rsidRPr="00632A98" w:rsidRDefault="00F365D2" w:rsidP="00632A98">
      <w:pPr>
        <w:pStyle w:val="Heading1"/>
        <w:spacing w:line="360" w:lineRule="auto"/>
        <w:jc w:val="both"/>
        <w:rPr>
          <w:rFonts w:ascii="Arial" w:hAnsi="Arial" w:cs="Arial"/>
          <w:b/>
          <w:bCs/>
          <w:color w:val="auto"/>
          <w:sz w:val="22"/>
          <w:szCs w:val="22"/>
        </w:rPr>
      </w:pPr>
      <w:bookmarkStart w:id="7" w:name="_Toc235294634"/>
      <w:r w:rsidRPr="00632A98">
        <w:rPr>
          <w:rFonts w:ascii="Arial" w:hAnsi="Arial" w:cs="Arial"/>
          <w:b/>
          <w:bCs/>
          <w:color w:val="auto"/>
          <w:sz w:val="22"/>
          <w:szCs w:val="22"/>
        </w:rPr>
        <w:t>8.0 Connecting My Skills with Employers</w:t>
      </w:r>
      <w:bookmarkEnd w:id="7"/>
    </w:p>
    <w:p w14:paraId="5B97F037" w14:textId="3ABB125B" w:rsidR="00F365D2" w:rsidRPr="00632A98" w:rsidRDefault="00F365D2" w:rsidP="00632A98">
      <w:pPr>
        <w:spacing w:line="360" w:lineRule="auto"/>
        <w:jc w:val="both"/>
        <w:rPr>
          <w:rFonts w:ascii="Arial" w:hAnsi="Arial" w:cs="Arial"/>
        </w:rPr>
      </w:pPr>
      <w:r w:rsidRPr="00632A98">
        <w:rPr>
          <w:rFonts w:ascii="Arial" w:hAnsi="Arial" w:cs="Arial"/>
        </w:rPr>
        <w:t>Networking is key to sustaining employability. I will enrol to become a student member of the British Association of Social Workers (BASW) to gain access to mentoring and networking in the sector, and to Skills for Care's resources on careers mapping the careers of those in children's social care (Skills for Care, 2024). In a recent research project on generic skills for employability among Spanish social work students, the authors have found that: Critical thinking, ethical commitment, conflict resolution, interdisciplinary working, and organisation and planning are the key skills; and there is a need to reinforce connections between university education and work placements (García-Uceda, León-Herrera and Sánchez-Álvarez, 2025). This will inform my strategy; relating to the manufacture of a tailored CV and covering letter: evidence relevant competencies, whilst direct and informal contact with the recruitment manager: invited in the advertisement (Stockport Council, 2026), builds a personal connection before formal application; the coherent LinkedIn narrative demonstrates consistency of professional identity throughout; reflective supervision logs evidence self-awareness of my professional limitations in line with Social Work England's (2019) requirement on reflective practice and continuing development. Finally, García-Uceda, León-Herrera and Sánchez-Álvarez's (2025) focus on interdisciplinary working reinforces the importance of being mindful of multi-agency experience when highlighting across my application.</w:t>
      </w:r>
    </w:p>
    <w:p w14:paraId="6EE74738" w14:textId="5F09907A" w:rsidR="00F365D2" w:rsidRPr="00632A98" w:rsidRDefault="00F365D2" w:rsidP="00632A98">
      <w:pPr>
        <w:pStyle w:val="Heading1"/>
        <w:spacing w:line="360" w:lineRule="auto"/>
        <w:jc w:val="both"/>
        <w:rPr>
          <w:rFonts w:ascii="Arial" w:hAnsi="Arial" w:cs="Arial"/>
          <w:b/>
          <w:bCs/>
          <w:color w:val="auto"/>
          <w:sz w:val="22"/>
          <w:szCs w:val="22"/>
        </w:rPr>
      </w:pPr>
      <w:bookmarkStart w:id="8" w:name="_Toc235294635"/>
      <w:r w:rsidRPr="00632A98">
        <w:rPr>
          <w:rFonts w:ascii="Arial" w:hAnsi="Arial" w:cs="Arial"/>
          <w:b/>
          <w:bCs/>
          <w:color w:val="auto"/>
          <w:sz w:val="22"/>
          <w:szCs w:val="22"/>
        </w:rPr>
        <w:t>9.0 Action Plan and Timeline</w:t>
      </w:r>
      <w:bookmarkEnd w:id="8"/>
    </w:p>
    <w:p w14:paraId="39A42176" w14:textId="288A3EF4" w:rsidR="00F365D2" w:rsidRPr="00632A98" w:rsidRDefault="00F365D2" w:rsidP="00632A98">
      <w:pPr>
        <w:spacing w:line="360" w:lineRule="auto"/>
        <w:jc w:val="both"/>
        <w:rPr>
          <w:rFonts w:ascii="Arial" w:hAnsi="Arial" w:cs="Arial"/>
        </w:rPr>
      </w:pPr>
      <w:r w:rsidRPr="00632A98">
        <w:rPr>
          <w:rFonts w:ascii="Arial" w:hAnsi="Arial" w:cs="Arial"/>
        </w:rPr>
        <w:t>The following SMART action plan outlines the steps, resources, and timeframe for the skills above to be developed and to find a substantive position as a children's social worker.</w:t>
      </w:r>
    </w:p>
    <w:tbl>
      <w:tblPr>
        <w:tblStyle w:val="PlainTable1"/>
        <w:tblW w:w="0" w:type="auto"/>
        <w:tblLook w:val="04A0" w:firstRow="1" w:lastRow="0" w:firstColumn="1" w:lastColumn="0" w:noHBand="0" w:noVBand="1"/>
      </w:tblPr>
      <w:tblGrid>
        <w:gridCol w:w="1402"/>
        <w:gridCol w:w="2660"/>
        <w:gridCol w:w="1665"/>
        <w:gridCol w:w="1633"/>
        <w:gridCol w:w="1656"/>
      </w:tblGrid>
      <w:tr w:rsidR="00632A98" w:rsidRPr="00632A98" w14:paraId="2DFAE68D" w14:textId="77777777" w:rsidTr="00F435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972418" w14:textId="77777777" w:rsidR="00F43536" w:rsidRPr="00F43536" w:rsidRDefault="00F43536" w:rsidP="00632A98">
            <w:pPr>
              <w:spacing w:line="360" w:lineRule="auto"/>
              <w:jc w:val="both"/>
              <w:rPr>
                <w:rFonts w:ascii="Arial" w:eastAsia="Times New Roman" w:hAnsi="Arial" w:cs="Arial"/>
                <w:lang w:val="en-KE" w:eastAsia="en-KE"/>
              </w:rPr>
            </w:pPr>
            <w:r w:rsidRPr="00F43536">
              <w:rPr>
                <w:rFonts w:ascii="Arial" w:eastAsia="Times New Roman" w:hAnsi="Arial" w:cs="Arial"/>
                <w:lang w:val="en-KE" w:eastAsia="en-KE"/>
              </w:rPr>
              <w:lastRenderedPageBreak/>
              <w:t>Timeframe</w:t>
            </w:r>
          </w:p>
        </w:tc>
        <w:tc>
          <w:tcPr>
            <w:tcW w:w="0" w:type="auto"/>
            <w:hideMark/>
          </w:tcPr>
          <w:p w14:paraId="285078C6" w14:textId="77777777" w:rsidR="00F43536" w:rsidRPr="00F43536" w:rsidRDefault="00F43536" w:rsidP="00632A9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SMART Goal</w:t>
            </w:r>
          </w:p>
        </w:tc>
        <w:tc>
          <w:tcPr>
            <w:tcW w:w="0" w:type="auto"/>
            <w:hideMark/>
          </w:tcPr>
          <w:p w14:paraId="3236056B" w14:textId="77777777" w:rsidR="00F43536" w:rsidRPr="00F43536" w:rsidRDefault="00F43536" w:rsidP="00632A9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Action</w:t>
            </w:r>
          </w:p>
        </w:tc>
        <w:tc>
          <w:tcPr>
            <w:tcW w:w="0" w:type="auto"/>
            <w:hideMark/>
          </w:tcPr>
          <w:p w14:paraId="5D7AAA45" w14:textId="77777777" w:rsidR="00F43536" w:rsidRPr="00F43536" w:rsidRDefault="00F43536" w:rsidP="00632A9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Resources</w:t>
            </w:r>
          </w:p>
        </w:tc>
        <w:tc>
          <w:tcPr>
            <w:tcW w:w="0" w:type="auto"/>
            <w:hideMark/>
          </w:tcPr>
          <w:p w14:paraId="45E2EF16" w14:textId="77777777" w:rsidR="00F43536" w:rsidRPr="00F43536" w:rsidRDefault="00F43536" w:rsidP="00632A9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How Progress Will Be Measured</w:t>
            </w:r>
          </w:p>
        </w:tc>
      </w:tr>
      <w:tr w:rsidR="00632A98" w:rsidRPr="00632A98" w14:paraId="46643F5C" w14:textId="77777777" w:rsidTr="00F4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6B749C" w14:textId="77777777" w:rsidR="00F43536" w:rsidRPr="00F43536" w:rsidRDefault="00F43536" w:rsidP="00632A98">
            <w:pPr>
              <w:spacing w:line="360" w:lineRule="auto"/>
              <w:jc w:val="both"/>
              <w:rPr>
                <w:rFonts w:ascii="Arial" w:eastAsia="Times New Roman" w:hAnsi="Arial" w:cs="Arial"/>
                <w:lang w:val="en-KE" w:eastAsia="en-KE"/>
              </w:rPr>
            </w:pPr>
            <w:r w:rsidRPr="00F43536">
              <w:rPr>
                <w:rFonts w:ascii="Arial" w:eastAsia="Times New Roman" w:hAnsi="Arial" w:cs="Arial"/>
                <w:lang w:val="en-KE" w:eastAsia="en-KE"/>
              </w:rPr>
              <w:t>Year 1 (within 6 months of qualifying)</w:t>
            </w:r>
          </w:p>
        </w:tc>
        <w:tc>
          <w:tcPr>
            <w:tcW w:w="0" w:type="auto"/>
            <w:hideMark/>
          </w:tcPr>
          <w:p w14:paraId="6E653FCA"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Complete the Assessed and Supported Year in Employment (ASYE) to a satisfactory standard</w:t>
            </w:r>
          </w:p>
        </w:tc>
        <w:tc>
          <w:tcPr>
            <w:tcW w:w="0" w:type="auto"/>
            <w:hideMark/>
          </w:tcPr>
          <w:p w14:paraId="3D4D0E49"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Undertake ASYE with a full caseload under structured supervision; keep a reflective log</w:t>
            </w:r>
          </w:p>
        </w:tc>
        <w:tc>
          <w:tcPr>
            <w:tcW w:w="0" w:type="auto"/>
            <w:hideMark/>
          </w:tcPr>
          <w:p w14:paraId="5029E18F"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ASYE Coordinator; Stockport Family induction programme; Research in Practice subscription</w:t>
            </w:r>
          </w:p>
        </w:tc>
        <w:tc>
          <w:tcPr>
            <w:tcW w:w="0" w:type="auto"/>
            <w:hideMark/>
          </w:tcPr>
          <w:p w14:paraId="71BEF906"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Successful ASYE sign-off; supervisor feedback; completed reflective log</w:t>
            </w:r>
          </w:p>
        </w:tc>
      </w:tr>
      <w:tr w:rsidR="00632A98" w:rsidRPr="00632A98" w14:paraId="1FDF1DF5" w14:textId="77777777" w:rsidTr="00F43536">
        <w:tc>
          <w:tcPr>
            <w:cnfStyle w:val="001000000000" w:firstRow="0" w:lastRow="0" w:firstColumn="1" w:lastColumn="0" w:oddVBand="0" w:evenVBand="0" w:oddHBand="0" w:evenHBand="0" w:firstRowFirstColumn="0" w:firstRowLastColumn="0" w:lastRowFirstColumn="0" w:lastRowLastColumn="0"/>
            <w:tcW w:w="0" w:type="auto"/>
            <w:hideMark/>
          </w:tcPr>
          <w:p w14:paraId="0EDF80B8" w14:textId="77777777" w:rsidR="00F43536" w:rsidRPr="00F43536" w:rsidRDefault="00F43536" w:rsidP="00632A98">
            <w:pPr>
              <w:spacing w:line="360" w:lineRule="auto"/>
              <w:jc w:val="both"/>
              <w:rPr>
                <w:rFonts w:ascii="Arial" w:eastAsia="Times New Roman" w:hAnsi="Arial" w:cs="Arial"/>
                <w:lang w:val="en-KE" w:eastAsia="en-KE"/>
              </w:rPr>
            </w:pPr>
            <w:r w:rsidRPr="00F43536">
              <w:rPr>
                <w:rFonts w:ascii="Arial" w:eastAsia="Times New Roman" w:hAnsi="Arial" w:cs="Arial"/>
                <w:lang w:val="en-KE" w:eastAsia="en-KE"/>
              </w:rPr>
              <w:t>Year 1–2</w:t>
            </w:r>
          </w:p>
        </w:tc>
        <w:tc>
          <w:tcPr>
            <w:tcW w:w="0" w:type="auto"/>
            <w:hideMark/>
          </w:tcPr>
          <w:p w14:paraId="2F59D395" w14:textId="77777777" w:rsidR="00F43536" w:rsidRPr="00F43536" w:rsidRDefault="00F43536" w:rsidP="00632A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Strengthen statutory report-writing and court skills</w:t>
            </w:r>
          </w:p>
        </w:tc>
        <w:tc>
          <w:tcPr>
            <w:tcW w:w="0" w:type="auto"/>
            <w:hideMark/>
          </w:tcPr>
          <w:p w14:paraId="2416D292" w14:textId="77777777" w:rsidR="00F43536" w:rsidRPr="00F43536" w:rsidRDefault="00F43536" w:rsidP="00632A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Shadow experienced colleagues on court work; complete relevant CPD short course</w:t>
            </w:r>
          </w:p>
        </w:tc>
        <w:tc>
          <w:tcPr>
            <w:tcW w:w="0" w:type="auto"/>
            <w:hideMark/>
          </w:tcPr>
          <w:p w14:paraId="1A9903E8" w14:textId="77777777" w:rsidR="00F43536" w:rsidRPr="00F43536" w:rsidRDefault="00F43536" w:rsidP="00632A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Team Leader; Greater Manchester Social Work Academy training</w:t>
            </w:r>
          </w:p>
        </w:tc>
        <w:tc>
          <w:tcPr>
            <w:tcW w:w="0" w:type="auto"/>
            <w:hideMark/>
          </w:tcPr>
          <w:p w14:paraId="7B379F17" w14:textId="77777777" w:rsidR="00F43536" w:rsidRPr="00F43536" w:rsidRDefault="00F43536" w:rsidP="00632A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Positive feedback on written reports; increased independent case responsibility</w:t>
            </w:r>
          </w:p>
        </w:tc>
      </w:tr>
      <w:tr w:rsidR="00632A98" w:rsidRPr="00632A98" w14:paraId="78E6028E" w14:textId="77777777" w:rsidTr="00F4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8D095C" w14:textId="77777777" w:rsidR="00F43536" w:rsidRPr="00F43536" w:rsidRDefault="00F43536" w:rsidP="00632A98">
            <w:pPr>
              <w:spacing w:line="360" w:lineRule="auto"/>
              <w:jc w:val="both"/>
              <w:rPr>
                <w:rFonts w:ascii="Arial" w:eastAsia="Times New Roman" w:hAnsi="Arial" w:cs="Arial"/>
                <w:lang w:val="en-KE" w:eastAsia="en-KE"/>
              </w:rPr>
            </w:pPr>
            <w:r w:rsidRPr="00F43536">
              <w:rPr>
                <w:rFonts w:ascii="Arial" w:eastAsia="Times New Roman" w:hAnsi="Arial" w:cs="Arial"/>
                <w:lang w:val="en-KE" w:eastAsia="en-KE"/>
              </w:rPr>
              <w:t>Year 2–3</w:t>
            </w:r>
          </w:p>
        </w:tc>
        <w:tc>
          <w:tcPr>
            <w:tcW w:w="0" w:type="auto"/>
            <w:hideMark/>
          </w:tcPr>
          <w:p w14:paraId="36ACE198"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Build specialist knowledge of restorative and systemic practice</w:t>
            </w:r>
          </w:p>
        </w:tc>
        <w:tc>
          <w:tcPr>
            <w:tcW w:w="0" w:type="auto"/>
            <w:hideMark/>
          </w:tcPr>
          <w:p w14:paraId="21574F86"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Complete Stockport's accredited Systemic Practice foundation course</w:t>
            </w:r>
          </w:p>
        </w:tc>
        <w:tc>
          <w:tcPr>
            <w:tcW w:w="0" w:type="auto"/>
            <w:hideMark/>
          </w:tcPr>
          <w:p w14:paraId="2D929036"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Employer-funded CPD place</w:t>
            </w:r>
          </w:p>
        </w:tc>
        <w:tc>
          <w:tcPr>
            <w:tcW w:w="0" w:type="auto"/>
            <w:hideMark/>
          </w:tcPr>
          <w:p w14:paraId="6AB33ADC"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Course completion certificate; observed change in practice approach</w:t>
            </w:r>
          </w:p>
        </w:tc>
      </w:tr>
      <w:tr w:rsidR="00632A98" w:rsidRPr="00632A98" w14:paraId="1C97ED03" w14:textId="77777777" w:rsidTr="00F43536">
        <w:tc>
          <w:tcPr>
            <w:cnfStyle w:val="001000000000" w:firstRow="0" w:lastRow="0" w:firstColumn="1" w:lastColumn="0" w:oddVBand="0" w:evenVBand="0" w:oddHBand="0" w:evenHBand="0" w:firstRowFirstColumn="0" w:firstRowLastColumn="0" w:lastRowFirstColumn="0" w:lastRowLastColumn="0"/>
            <w:tcW w:w="0" w:type="auto"/>
            <w:hideMark/>
          </w:tcPr>
          <w:p w14:paraId="2AFCEC5C" w14:textId="77777777" w:rsidR="00F43536" w:rsidRPr="00F43536" w:rsidRDefault="00F43536" w:rsidP="00632A98">
            <w:pPr>
              <w:spacing w:line="360" w:lineRule="auto"/>
              <w:jc w:val="both"/>
              <w:rPr>
                <w:rFonts w:ascii="Arial" w:eastAsia="Times New Roman" w:hAnsi="Arial" w:cs="Arial"/>
                <w:lang w:val="en-KE" w:eastAsia="en-KE"/>
              </w:rPr>
            </w:pPr>
            <w:r w:rsidRPr="00F43536">
              <w:rPr>
                <w:rFonts w:ascii="Arial" w:eastAsia="Times New Roman" w:hAnsi="Arial" w:cs="Arial"/>
                <w:lang w:val="en-KE" w:eastAsia="en-KE"/>
              </w:rPr>
              <w:t>Year 3–4</w:t>
            </w:r>
          </w:p>
        </w:tc>
        <w:tc>
          <w:tcPr>
            <w:tcW w:w="0" w:type="auto"/>
            <w:hideMark/>
          </w:tcPr>
          <w:p w14:paraId="4404591E" w14:textId="77777777" w:rsidR="00F43536" w:rsidRPr="00F43536" w:rsidRDefault="00F43536" w:rsidP="00632A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Develop leadership and mentoring capability</w:t>
            </w:r>
          </w:p>
        </w:tc>
        <w:tc>
          <w:tcPr>
            <w:tcW w:w="0" w:type="auto"/>
            <w:hideMark/>
          </w:tcPr>
          <w:p w14:paraId="75DBA99D" w14:textId="77777777" w:rsidR="00F43536" w:rsidRPr="00F43536" w:rsidRDefault="00F43536" w:rsidP="00632A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Support a social work student as part of the Practice Educator route</w:t>
            </w:r>
          </w:p>
        </w:tc>
        <w:tc>
          <w:tcPr>
            <w:tcW w:w="0" w:type="auto"/>
            <w:hideMark/>
          </w:tcPr>
          <w:p w14:paraId="0706E473" w14:textId="77777777" w:rsidR="00F43536" w:rsidRPr="00F43536" w:rsidRDefault="00F43536" w:rsidP="00632A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BASW Practice Educator training</w:t>
            </w:r>
          </w:p>
        </w:tc>
        <w:tc>
          <w:tcPr>
            <w:tcW w:w="0" w:type="auto"/>
            <w:hideMark/>
          </w:tcPr>
          <w:p w14:paraId="2E76BF5C" w14:textId="77777777" w:rsidR="00F43536" w:rsidRPr="00F43536" w:rsidRDefault="00F43536" w:rsidP="00632A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Successful supervision of a student; positive practice educator evaluation</w:t>
            </w:r>
          </w:p>
        </w:tc>
      </w:tr>
      <w:tr w:rsidR="00632A98" w:rsidRPr="00632A98" w14:paraId="1A4020BD" w14:textId="77777777" w:rsidTr="00F43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6C5599" w14:textId="77777777" w:rsidR="00F43536" w:rsidRPr="00F43536" w:rsidRDefault="00F43536" w:rsidP="00632A98">
            <w:pPr>
              <w:spacing w:line="360" w:lineRule="auto"/>
              <w:jc w:val="both"/>
              <w:rPr>
                <w:rFonts w:ascii="Arial" w:eastAsia="Times New Roman" w:hAnsi="Arial" w:cs="Arial"/>
                <w:lang w:val="en-KE" w:eastAsia="en-KE"/>
              </w:rPr>
            </w:pPr>
            <w:r w:rsidRPr="00F43536">
              <w:rPr>
                <w:rFonts w:ascii="Arial" w:eastAsia="Times New Roman" w:hAnsi="Arial" w:cs="Arial"/>
                <w:lang w:val="en-KE" w:eastAsia="en-KE"/>
              </w:rPr>
              <w:t>Year 4–5</w:t>
            </w:r>
          </w:p>
        </w:tc>
        <w:tc>
          <w:tcPr>
            <w:tcW w:w="0" w:type="auto"/>
            <w:hideMark/>
          </w:tcPr>
          <w:p w14:paraId="561C8953"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t xml:space="preserve">Progress toward Experienced/Advanced </w:t>
            </w:r>
            <w:r w:rsidRPr="00F43536">
              <w:rPr>
                <w:rFonts w:ascii="Arial" w:eastAsia="Times New Roman" w:hAnsi="Arial" w:cs="Arial"/>
                <w:lang w:val="en-KE" w:eastAsia="en-KE"/>
              </w:rPr>
              <w:lastRenderedPageBreak/>
              <w:t>Social Worker (PCF post-qualifying levels)</w:t>
            </w:r>
          </w:p>
        </w:tc>
        <w:tc>
          <w:tcPr>
            <w:tcW w:w="0" w:type="auto"/>
            <w:hideMark/>
          </w:tcPr>
          <w:p w14:paraId="1FCD1E94"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lastRenderedPageBreak/>
              <w:t xml:space="preserve">Apply for SO3 progression; contribute to </w:t>
            </w:r>
            <w:r w:rsidRPr="00F43536">
              <w:rPr>
                <w:rFonts w:ascii="Arial" w:eastAsia="Times New Roman" w:hAnsi="Arial" w:cs="Arial"/>
                <w:lang w:val="en-KE" w:eastAsia="en-KE"/>
              </w:rPr>
              <w:lastRenderedPageBreak/>
              <w:t>service development or policy work</w:t>
            </w:r>
          </w:p>
        </w:tc>
        <w:tc>
          <w:tcPr>
            <w:tcW w:w="0" w:type="auto"/>
            <w:hideMark/>
          </w:tcPr>
          <w:p w14:paraId="1B1ADD0C"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lastRenderedPageBreak/>
              <w:t xml:space="preserve">PCF Advanced Social Worker </w:t>
            </w:r>
            <w:r w:rsidRPr="00F43536">
              <w:rPr>
                <w:rFonts w:ascii="Arial" w:eastAsia="Times New Roman" w:hAnsi="Arial" w:cs="Arial"/>
                <w:lang w:val="en-KE" w:eastAsia="en-KE"/>
              </w:rPr>
              <w:lastRenderedPageBreak/>
              <w:t>domain; line manager appraisal</w:t>
            </w:r>
          </w:p>
        </w:tc>
        <w:tc>
          <w:tcPr>
            <w:tcW w:w="0" w:type="auto"/>
            <w:hideMark/>
          </w:tcPr>
          <w:p w14:paraId="709EE18F" w14:textId="77777777" w:rsidR="00F43536" w:rsidRPr="00F43536" w:rsidRDefault="00F43536" w:rsidP="00632A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KE" w:eastAsia="en-KE"/>
              </w:rPr>
            </w:pPr>
            <w:r w:rsidRPr="00F43536">
              <w:rPr>
                <w:rFonts w:ascii="Arial" w:eastAsia="Times New Roman" w:hAnsi="Arial" w:cs="Arial"/>
                <w:lang w:val="en-KE" w:eastAsia="en-KE"/>
              </w:rPr>
              <w:lastRenderedPageBreak/>
              <w:t xml:space="preserve">Progression to SO3; evidence portfolio </w:t>
            </w:r>
            <w:r w:rsidRPr="00F43536">
              <w:rPr>
                <w:rFonts w:ascii="Arial" w:eastAsia="Times New Roman" w:hAnsi="Arial" w:cs="Arial"/>
                <w:lang w:val="en-KE" w:eastAsia="en-KE"/>
              </w:rPr>
              <w:lastRenderedPageBreak/>
              <w:t>mapped against PCF</w:t>
            </w:r>
          </w:p>
        </w:tc>
      </w:tr>
    </w:tbl>
    <w:p w14:paraId="7EB840B8" w14:textId="77777777" w:rsidR="00F43536" w:rsidRPr="00632A98" w:rsidRDefault="00F43536" w:rsidP="00632A98">
      <w:pPr>
        <w:spacing w:line="360" w:lineRule="auto"/>
        <w:jc w:val="both"/>
        <w:rPr>
          <w:rFonts w:ascii="Arial" w:hAnsi="Arial" w:cs="Arial"/>
        </w:rPr>
      </w:pPr>
    </w:p>
    <w:p w14:paraId="18EDB668" w14:textId="32770A25" w:rsidR="00F365D2" w:rsidRPr="00632A98" w:rsidRDefault="00F43536" w:rsidP="00632A98">
      <w:pPr>
        <w:pStyle w:val="Heading1"/>
        <w:spacing w:line="360" w:lineRule="auto"/>
        <w:jc w:val="both"/>
        <w:rPr>
          <w:rFonts w:ascii="Arial" w:hAnsi="Arial" w:cs="Arial"/>
          <w:b/>
          <w:bCs/>
          <w:color w:val="auto"/>
          <w:sz w:val="22"/>
          <w:szCs w:val="22"/>
        </w:rPr>
      </w:pPr>
      <w:bookmarkStart w:id="9" w:name="_Toc235294636"/>
      <w:r w:rsidRPr="00632A98">
        <w:rPr>
          <w:rFonts w:ascii="Arial" w:hAnsi="Arial" w:cs="Arial"/>
          <w:b/>
          <w:bCs/>
          <w:color w:val="auto"/>
          <w:sz w:val="22"/>
          <w:szCs w:val="22"/>
        </w:rPr>
        <w:t xml:space="preserve">10.0 </w:t>
      </w:r>
      <w:r w:rsidR="00F365D2" w:rsidRPr="00632A98">
        <w:rPr>
          <w:rFonts w:ascii="Arial" w:hAnsi="Arial" w:cs="Arial"/>
          <w:b/>
          <w:bCs/>
          <w:color w:val="auto"/>
          <w:sz w:val="22"/>
          <w:szCs w:val="22"/>
        </w:rPr>
        <w:t>Conclusion</w:t>
      </w:r>
      <w:bookmarkEnd w:id="9"/>
    </w:p>
    <w:p w14:paraId="3ACCE6F7" w14:textId="6AB7CEED" w:rsidR="00F365D2" w:rsidRPr="00632A98" w:rsidRDefault="00F365D2" w:rsidP="00632A98">
      <w:pPr>
        <w:spacing w:line="360" w:lineRule="auto"/>
        <w:jc w:val="both"/>
        <w:rPr>
          <w:rFonts w:ascii="Arial" w:hAnsi="Arial" w:cs="Arial"/>
        </w:rPr>
      </w:pPr>
      <w:r w:rsidRPr="00632A98">
        <w:rPr>
          <w:rFonts w:ascii="Arial" w:hAnsi="Arial" w:cs="Arial"/>
        </w:rPr>
        <w:t>This report has considered the potentially employable skills that are required for a Social Worker post within Stockport Family's Children in Our Care Team and compared and contrasted this with my own skills and experience and identified how I will develop and communicate my own personal brand, which is based on restorative, rights-based practice, not generic self-promotion. The five-year action plan is a plan of action that becomes more concrete, resourceful, and measurable as I identify action points, moving from completion of the ASYE to the next steps in my professional development towards advanced practice, ensuring that I am always working towards a plan of action that is linked to the PCF and Social Work England's professional standards. The evidence and analysis presented here suggest that sustainable employment in this area is less a function of one application than one of a conscious and continuous process of matching of the skill development, professional identity and networking processes with the employer being targeted and their valued approach to work.</w:t>
      </w:r>
      <w:r w:rsidRPr="00632A98">
        <w:rPr>
          <w:rFonts w:ascii="Arial" w:eastAsia="Arial" w:hAnsi="Arial" w:cs="Arial"/>
          <w:b/>
          <w:bCs/>
        </w:rPr>
        <w:br w:type="page"/>
      </w:r>
    </w:p>
    <w:p w14:paraId="2753920E" w14:textId="2360C98C" w:rsidR="00F365D2" w:rsidRPr="00632A98" w:rsidRDefault="00F365D2" w:rsidP="00632A98">
      <w:pPr>
        <w:pStyle w:val="Heading1"/>
        <w:spacing w:before="300" w:after="150" w:line="360" w:lineRule="auto"/>
        <w:jc w:val="both"/>
        <w:rPr>
          <w:rFonts w:ascii="Arial" w:hAnsi="Arial" w:cs="Arial"/>
          <w:color w:val="auto"/>
          <w:sz w:val="22"/>
          <w:szCs w:val="22"/>
        </w:rPr>
      </w:pPr>
      <w:bookmarkStart w:id="10" w:name="_Toc235294637"/>
      <w:r w:rsidRPr="00632A98">
        <w:rPr>
          <w:rFonts w:ascii="Arial" w:eastAsia="Arial" w:hAnsi="Arial" w:cs="Arial"/>
          <w:b/>
          <w:bCs/>
          <w:color w:val="auto"/>
          <w:sz w:val="22"/>
          <w:szCs w:val="22"/>
        </w:rPr>
        <w:lastRenderedPageBreak/>
        <w:t>1</w:t>
      </w:r>
      <w:r w:rsidR="00F43536" w:rsidRPr="00632A98">
        <w:rPr>
          <w:rFonts w:ascii="Arial" w:eastAsia="Arial" w:hAnsi="Arial" w:cs="Arial"/>
          <w:b/>
          <w:bCs/>
          <w:color w:val="auto"/>
          <w:sz w:val="22"/>
          <w:szCs w:val="22"/>
        </w:rPr>
        <w:t>1</w:t>
      </w:r>
      <w:r w:rsidRPr="00632A98">
        <w:rPr>
          <w:rFonts w:ascii="Arial" w:eastAsia="Arial" w:hAnsi="Arial" w:cs="Arial"/>
          <w:b/>
          <w:bCs/>
          <w:color w:val="auto"/>
          <w:sz w:val="22"/>
          <w:szCs w:val="22"/>
        </w:rPr>
        <w:t>.0 Reference List</w:t>
      </w:r>
      <w:bookmarkEnd w:id="10"/>
    </w:p>
    <w:p w14:paraId="4C16DA15"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Björktomta, S.-B. and Tham, P. (2024) 'Building professional identity during social work education: the role of reflective writing as a tool', Social Work Education, 43(8), pp. 2847–2864.</w:t>
      </w:r>
      <w:r w:rsidRPr="00632A98">
        <w:rPr>
          <w:rFonts w:ascii="Arial" w:eastAsia="Arial" w:hAnsi="Arial" w:cs="Arial"/>
          <w:lang w:val="en-US"/>
        </w:rPr>
        <w:t xml:space="preserve"> </w:t>
      </w:r>
      <w:hyperlink r:id="rId7" w:history="1">
        <w:r w:rsidRPr="00632A98">
          <w:rPr>
            <w:rStyle w:val="Hyperlink"/>
            <w:rFonts w:ascii="Arial" w:hAnsi="Arial" w:cs="Arial"/>
            <w:color w:val="auto"/>
          </w:rPr>
          <w:t>https://doi.org/10.1080/02615479.2023.2297778</w:t>
        </w:r>
      </w:hyperlink>
    </w:p>
    <w:p w14:paraId="23B93DE8"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 xml:space="preserve">Bonnard, C. (2020) 'What employability for higher education students?', Journal of Education and Work, 33(5), pp. 425–445. </w:t>
      </w:r>
      <w:hyperlink r:id="rId8" w:history="1">
        <w:r w:rsidRPr="00632A98">
          <w:rPr>
            <w:rStyle w:val="Hyperlink"/>
            <w:rFonts w:ascii="Arial" w:hAnsi="Arial" w:cs="Arial"/>
            <w:color w:val="auto"/>
          </w:rPr>
          <w:t>https://doi.org/10.1080/13639080.2020.1842866</w:t>
        </w:r>
      </w:hyperlink>
    </w:p>
    <w:p w14:paraId="1488C4CD"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 xml:space="preserve">Choi-Lundberg, D.L., Douglas, T., Bird, M.-L. et al. (2024) 'Employability learning and teaching research: a </w:t>
      </w:r>
      <w:proofErr w:type="gramStart"/>
      <w:r w:rsidRPr="00632A98">
        <w:rPr>
          <w:rFonts w:ascii="Arial" w:eastAsia="Arial" w:hAnsi="Arial" w:cs="Arial"/>
        </w:rPr>
        <w:t>twenty year</w:t>
      </w:r>
      <w:proofErr w:type="gramEnd"/>
      <w:r w:rsidRPr="00632A98">
        <w:rPr>
          <w:rFonts w:ascii="Arial" w:eastAsia="Arial" w:hAnsi="Arial" w:cs="Arial"/>
        </w:rPr>
        <w:t xml:space="preserve"> structured narrative review', Journal of University Teaching and Learning Practice, 21, pp. 1–38. </w:t>
      </w:r>
      <w:hyperlink r:id="rId9" w:history="1">
        <w:r w:rsidRPr="00632A98">
          <w:rPr>
            <w:rStyle w:val="Hyperlink"/>
            <w:rFonts w:ascii="Arial" w:eastAsia="Arial" w:hAnsi="Arial" w:cs="Arial"/>
            <w:color w:val="auto"/>
          </w:rPr>
          <w:t>https://figshare.utas.edu.au/articles/journal_contribution/Employability_Learning_and_Teaching_Research_A_Twenty_Year_Structured_Narrative_Review/25602921/1/files/45651204.pdf</w:t>
        </w:r>
      </w:hyperlink>
    </w:p>
    <w:p w14:paraId="5DF2A5F1" w14:textId="07B990F0" w:rsidR="00F365D2" w:rsidRPr="00632A98" w:rsidRDefault="00F365D2" w:rsidP="00632A98">
      <w:pPr>
        <w:spacing w:line="360" w:lineRule="auto"/>
        <w:ind w:left="720" w:hanging="720"/>
        <w:jc w:val="both"/>
        <w:rPr>
          <w:rFonts w:ascii="Arial" w:hAnsi="Arial" w:cs="Arial"/>
          <w:shd w:val="clear" w:color="auto" w:fill="FFFFFF"/>
          <w:lang w:val="en-US"/>
        </w:rPr>
      </w:pPr>
      <w:r w:rsidRPr="00632A98">
        <w:rPr>
          <w:rFonts w:ascii="Arial" w:hAnsi="Arial" w:cs="Arial"/>
          <w:shd w:val="clear" w:color="auto" w:fill="FFFFFF"/>
        </w:rPr>
        <w:t>García-Uceda, E., León-Herrera, S. and Sánchez-Álvarez, C., 2025. Training generic competencies for the employability of Social Work students at the University in Spain. Mixed Methods Study. </w:t>
      </w:r>
      <w:r w:rsidRPr="00632A98">
        <w:rPr>
          <w:rFonts w:ascii="Arial" w:hAnsi="Arial" w:cs="Arial"/>
          <w:i/>
          <w:iCs/>
          <w:shd w:val="clear" w:color="auto" w:fill="FFFFFF"/>
        </w:rPr>
        <w:t>Acciones e Investigaciones Sociales</w:t>
      </w:r>
      <w:r w:rsidRPr="00632A98">
        <w:rPr>
          <w:rFonts w:ascii="Arial" w:hAnsi="Arial" w:cs="Arial"/>
          <w:shd w:val="clear" w:color="auto" w:fill="FFFFFF"/>
        </w:rPr>
        <w:t>, (46).</w:t>
      </w:r>
      <w:r w:rsidRPr="00632A98">
        <w:rPr>
          <w:rFonts w:ascii="Arial" w:hAnsi="Arial" w:cs="Arial"/>
          <w:shd w:val="clear" w:color="auto" w:fill="FFFFFF"/>
          <w:lang w:val="en-US"/>
        </w:rPr>
        <w:t xml:space="preserve"> </w:t>
      </w:r>
      <w:hyperlink r:id="rId10" w:history="1">
        <w:r w:rsidRPr="00632A98">
          <w:rPr>
            <w:rStyle w:val="Hyperlink"/>
            <w:rFonts w:ascii="Arial" w:hAnsi="Arial" w:cs="Arial"/>
            <w:color w:val="auto"/>
            <w:shd w:val="clear" w:color="auto" w:fill="FFFFFF"/>
            <w:lang w:val="en-US"/>
          </w:rPr>
          <w:t>https://doi.org/10.26754/ojs_ais/accionesinvestigsoc.20254610973</w:t>
        </w:r>
      </w:hyperlink>
    </w:p>
    <w:p w14:paraId="40D4F49A" w14:textId="77777777" w:rsidR="00F365D2" w:rsidRPr="00632A98" w:rsidRDefault="00F365D2" w:rsidP="00632A98">
      <w:pPr>
        <w:spacing w:line="360" w:lineRule="auto"/>
        <w:ind w:left="720" w:hanging="720"/>
        <w:jc w:val="both"/>
        <w:rPr>
          <w:rFonts w:ascii="Arial" w:eastAsia="Times New Roman" w:hAnsi="Arial" w:cs="Arial"/>
          <w:shd w:val="clear" w:color="auto" w:fill="FFFFFF"/>
          <w:lang w:val="en-US"/>
        </w:rPr>
      </w:pPr>
      <w:r w:rsidRPr="00632A98">
        <w:rPr>
          <w:rFonts w:ascii="Arial" w:eastAsia="Arial" w:hAnsi="Arial" w:cs="Arial"/>
        </w:rPr>
        <w:t>Gorbatov, S., Oostrom, J.K. and Khapova, S.N. (2024) 'Work does not speak for itself: examining the incremental validity of personal branding in predicting knowledge workers' employability', European Journal of Work and Organizational Psychology, 33(1), pp. 40–53.</w:t>
      </w:r>
      <w:r w:rsidRPr="00632A98">
        <w:rPr>
          <w:rFonts w:ascii="Arial" w:eastAsia="Arial" w:hAnsi="Arial" w:cs="Arial"/>
          <w:lang w:val="en-US"/>
        </w:rPr>
        <w:t xml:space="preserve"> </w:t>
      </w:r>
      <w:hyperlink r:id="rId11" w:history="1">
        <w:r w:rsidRPr="00632A98">
          <w:rPr>
            <w:rStyle w:val="Hyperlink"/>
            <w:rFonts w:ascii="Arial" w:hAnsi="Arial" w:cs="Arial"/>
            <w:color w:val="auto"/>
          </w:rPr>
          <w:t>https://doi.org/10.1080/1359432X.2023.2276533</w:t>
        </w:r>
      </w:hyperlink>
    </w:p>
    <w:p w14:paraId="44B8A0EB" w14:textId="77777777" w:rsidR="00F365D2" w:rsidRPr="00632A98" w:rsidRDefault="00F365D2" w:rsidP="00632A98">
      <w:pPr>
        <w:spacing w:line="360" w:lineRule="auto"/>
        <w:ind w:left="720" w:hanging="720"/>
        <w:jc w:val="both"/>
        <w:rPr>
          <w:rFonts w:ascii="Arial" w:eastAsia="Arial" w:hAnsi="Arial" w:cs="Arial"/>
          <w:lang w:val="en-US"/>
        </w:rPr>
      </w:pPr>
      <w:r w:rsidRPr="00632A98">
        <w:rPr>
          <w:rFonts w:ascii="Arial" w:eastAsia="Arial" w:hAnsi="Arial" w:cs="Arial"/>
        </w:rPr>
        <w:t>Hillage, J. and Pollard, E. (1998) Employability: Developing a Framework for Policy Analysis. Research Report RR85. London: Department for Education and Employment.</w:t>
      </w:r>
      <w:r w:rsidRPr="00632A98">
        <w:rPr>
          <w:rFonts w:ascii="Arial" w:eastAsia="Arial" w:hAnsi="Arial" w:cs="Arial"/>
          <w:lang w:val="en-US"/>
        </w:rPr>
        <w:t xml:space="preserve"> </w:t>
      </w:r>
      <w:hyperlink r:id="rId12" w:history="1">
        <w:r w:rsidRPr="00632A98">
          <w:rPr>
            <w:rStyle w:val="Hyperlink"/>
            <w:rFonts w:ascii="Arial" w:eastAsia="Arial" w:hAnsi="Arial" w:cs="Arial"/>
            <w:color w:val="auto"/>
            <w:lang w:val="en-US"/>
          </w:rPr>
          <w:t>https://www.academia.edu/download/43539201/Employability_Developing_a_frameworkfor20160309-24658-1ix1nw2.pdf</w:t>
        </w:r>
      </w:hyperlink>
    </w:p>
    <w:p w14:paraId="7A024390"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 xml:space="preserve">Jackson, D. and Bridgstock, R. (2021) 'What actually works to enhance graduate employability? The relative value of curricular, co-curricular, and extra-curricular learning and paid work', Higher Education, 81(4), pp. 723–739. </w:t>
      </w:r>
      <w:hyperlink r:id="rId13" w:history="1">
        <w:r w:rsidRPr="00632A98">
          <w:rPr>
            <w:rStyle w:val="Hyperlink"/>
            <w:rFonts w:ascii="Arial" w:hAnsi="Arial" w:cs="Arial"/>
            <w:color w:val="auto"/>
          </w:rPr>
          <w:t>https://doi.org/10.1007/s10734-020-00570-x</w:t>
        </w:r>
      </w:hyperlink>
    </w:p>
    <w:p w14:paraId="43E6F69B"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Moorhead, B., Otani, K., Bowles, W</w:t>
      </w:r>
      <w:r w:rsidRPr="00632A98">
        <w:rPr>
          <w:rFonts w:ascii="Arial" w:eastAsia="Arial" w:hAnsi="Arial" w:cs="Arial"/>
          <w:lang w:val="en-US"/>
        </w:rPr>
        <w:t xml:space="preserve">., </w:t>
      </w:r>
      <w:r w:rsidRPr="00632A98">
        <w:rPr>
          <w:rFonts w:ascii="Arial" w:hAnsi="Arial" w:cs="Arial"/>
          <w:shd w:val="clear" w:color="auto" w:fill="FFFFFF"/>
        </w:rPr>
        <w:t>Baginsky,</w:t>
      </w:r>
      <w:r w:rsidRPr="00632A98">
        <w:rPr>
          <w:rFonts w:ascii="Arial" w:hAnsi="Arial" w:cs="Arial"/>
          <w:shd w:val="clear" w:color="auto" w:fill="FFFFFF"/>
          <w:lang w:val="en-US"/>
        </w:rPr>
        <w:t xml:space="preserve"> M.,</w:t>
      </w:r>
      <w:r w:rsidRPr="00632A98">
        <w:rPr>
          <w:rFonts w:ascii="Arial" w:hAnsi="Arial" w:cs="Arial"/>
          <w:shd w:val="clear" w:color="auto" w:fill="FFFFFF"/>
        </w:rPr>
        <w:t xml:space="preserve"> Bell,</w:t>
      </w:r>
      <w:r w:rsidRPr="00632A98">
        <w:rPr>
          <w:rFonts w:ascii="Arial" w:hAnsi="Arial" w:cs="Arial"/>
          <w:shd w:val="clear" w:color="auto" w:fill="FFFFFF"/>
          <w:lang w:val="en-US"/>
        </w:rPr>
        <w:t xml:space="preserve"> K., </w:t>
      </w:r>
      <w:r w:rsidRPr="00632A98">
        <w:rPr>
          <w:rFonts w:ascii="Arial" w:hAnsi="Arial" w:cs="Arial"/>
          <w:shd w:val="clear" w:color="auto" w:fill="FFFFFF"/>
        </w:rPr>
        <w:t>Ivory,</w:t>
      </w:r>
      <w:r w:rsidRPr="00632A98">
        <w:rPr>
          <w:rFonts w:ascii="Arial" w:hAnsi="Arial" w:cs="Arial"/>
          <w:shd w:val="clear" w:color="auto" w:fill="FFFFFF"/>
          <w:lang w:val="en-US"/>
        </w:rPr>
        <w:t xml:space="preserve"> N.</w:t>
      </w:r>
      <w:proofErr w:type="gramStart"/>
      <w:r w:rsidRPr="00632A98">
        <w:rPr>
          <w:rFonts w:ascii="Arial" w:hAnsi="Arial" w:cs="Arial"/>
          <w:shd w:val="clear" w:color="auto" w:fill="FFFFFF"/>
          <w:lang w:val="en-US"/>
        </w:rPr>
        <w:t xml:space="preserve">,  </w:t>
      </w:r>
      <w:r w:rsidRPr="00632A98">
        <w:rPr>
          <w:rFonts w:ascii="Arial" w:hAnsi="Arial" w:cs="Arial"/>
          <w:shd w:val="clear" w:color="auto" w:fill="FFFFFF"/>
        </w:rPr>
        <w:t>Mackenzie</w:t>
      </w:r>
      <w:proofErr w:type="gramEnd"/>
      <w:r w:rsidRPr="00632A98">
        <w:rPr>
          <w:rFonts w:ascii="Arial" w:hAnsi="Arial" w:cs="Arial"/>
          <w:shd w:val="clear" w:color="auto" w:fill="FFFFFF"/>
        </w:rPr>
        <w:t xml:space="preserve">, </w:t>
      </w:r>
      <w:r w:rsidRPr="00632A98">
        <w:rPr>
          <w:rFonts w:ascii="Arial" w:hAnsi="Arial" w:cs="Arial"/>
          <w:shd w:val="clear" w:color="auto" w:fill="FFFFFF"/>
          <w:lang w:val="en-US"/>
        </w:rPr>
        <w:t>H.,</w:t>
      </w:r>
      <w:r w:rsidRPr="00632A98">
        <w:rPr>
          <w:rFonts w:ascii="Arial" w:hAnsi="Arial" w:cs="Arial"/>
          <w:shd w:val="clear" w:color="auto" w:fill="FFFFFF"/>
        </w:rPr>
        <w:t>Savaya</w:t>
      </w:r>
      <w:r w:rsidRPr="00632A98">
        <w:rPr>
          <w:rFonts w:ascii="Arial" w:hAnsi="Arial" w:cs="Arial"/>
          <w:shd w:val="clear" w:color="auto" w:fill="FFFFFF"/>
          <w:lang w:val="en-US"/>
        </w:rPr>
        <w:t>, R.,</w:t>
      </w:r>
      <w:r w:rsidRPr="00632A98">
        <w:rPr>
          <w:rFonts w:ascii="Arial" w:eastAsia="Arial" w:hAnsi="Arial" w:cs="Arial"/>
        </w:rPr>
        <w:t xml:space="preserve"> (2025) 'Toward a definition of professional identity for social work: findings from a scoping review', The British Journal of Social Work, 55(3), pp. 877–896. </w:t>
      </w:r>
      <w:hyperlink r:id="rId14" w:history="1">
        <w:r w:rsidRPr="00632A98">
          <w:rPr>
            <w:rStyle w:val="Hyperlink"/>
            <w:rFonts w:ascii="Arial" w:hAnsi="Arial" w:cs="Arial"/>
            <w:color w:val="auto"/>
          </w:rPr>
          <w:t>https://doi.org/10.1093/bjsw/bcae197</w:t>
        </w:r>
      </w:hyperlink>
    </w:p>
    <w:p w14:paraId="0E8F6590"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lastRenderedPageBreak/>
        <w:t xml:space="preserve">Peters, T. (1997) 'The brand called you', Fast Company, August/September. Available at: </w:t>
      </w:r>
      <w:hyperlink r:id="rId15" w:history="1">
        <w:r w:rsidRPr="00632A98">
          <w:rPr>
            <w:rStyle w:val="Hyperlink"/>
            <w:rFonts w:ascii="Arial" w:hAnsi="Arial" w:cs="Arial"/>
            <w:color w:val="auto"/>
          </w:rPr>
          <w:t>https://www.fastcompany.com/28905/brand-called-you</w:t>
        </w:r>
      </w:hyperlink>
    </w:p>
    <w:p w14:paraId="2E380334"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hAnsi="Arial" w:cs="Arial"/>
          <w:shd w:val="clear" w:color="auto" w:fill="FFFFFF"/>
        </w:rPr>
        <w:t xml:space="preserve">Ravalier, J., Wegrzynek, P., Dimolareva, M., Bald, C., Albertson, D., Spicer-Manning, G., McGale, K., Toscano, T. and McEwan, T., 2025. A social worker-led evaluation of the professional </w:t>
      </w:r>
      <w:proofErr w:type="gramStart"/>
      <w:r w:rsidRPr="00632A98">
        <w:rPr>
          <w:rFonts w:ascii="Arial" w:hAnsi="Arial" w:cs="Arial"/>
          <w:shd w:val="clear" w:color="auto" w:fill="FFFFFF"/>
        </w:rPr>
        <w:t>capabilities</w:t>
      </w:r>
      <w:proofErr w:type="gramEnd"/>
      <w:r w:rsidRPr="00632A98">
        <w:rPr>
          <w:rFonts w:ascii="Arial" w:hAnsi="Arial" w:cs="Arial"/>
          <w:shd w:val="clear" w:color="auto" w:fill="FFFFFF"/>
        </w:rPr>
        <w:t xml:space="preserve"> framework. </w:t>
      </w:r>
      <w:r w:rsidRPr="00632A98">
        <w:rPr>
          <w:rFonts w:ascii="Arial" w:hAnsi="Arial" w:cs="Arial"/>
          <w:i/>
          <w:iCs/>
          <w:shd w:val="clear" w:color="auto" w:fill="FFFFFF"/>
        </w:rPr>
        <w:t>The British Journal of Social Work</w:t>
      </w:r>
      <w:r w:rsidRPr="00632A98">
        <w:rPr>
          <w:rFonts w:ascii="Arial" w:hAnsi="Arial" w:cs="Arial"/>
          <w:shd w:val="clear" w:color="auto" w:fill="FFFFFF"/>
        </w:rPr>
        <w:t>, </w:t>
      </w:r>
      <w:r w:rsidRPr="00632A98">
        <w:rPr>
          <w:rFonts w:ascii="Arial" w:hAnsi="Arial" w:cs="Arial"/>
          <w:i/>
          <w:iCs/>
          <w:shd w:val="clear" w:color="auto" w:fill="FFFFFF"/>
        </w:rPr>
        <w:t>55</w:t>
      </w:r>
      <w:r w:rsidRPr="00632A98">
        <w:rPr>
          <w:rFonts w:ascii="Arial" w:hAnsi="Arial" w:cs="Arial"/>
          <w:shd w:val="clear" w:color="auto" w:fill="FFFFFF"/>
        </w:rPr>
        <w:t>(6), pp.3192-3212.</w:t>
      </w:r>
      <w:r w:rsidRPr="00632A98">
        <w:rPr>
          <w:rFonts w:ascii="Arial" w:eastAsia="Arial" w:hAnsi="Arial" w:cs="Arial"/>
        </w:rPr>
        <w:t xml:space="preserve">. </w:t>
      </w:r>
      <w:hyperlink r:id="rId16" w:history="1">
        <w:r w:rsidRPr="00632A98">
          <w:rPr>
            <w:rStyle w:val="Hyperlink"/>
            <w:rFonts w:ascii="Arial" w:hAnsi="Arial" w:cs="Arial"/>
            <w:color w:val="auto"/>
          </w:rPr>
          <w:t>https://doi.org/10.1093/bjsw/bcaf097</w:t>
        </w:r>
      </w:hyperlink>
    </w:p>
    <w:p w14:paraId="35DFBD14"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 xml:space="preserve">Skills for Care (2024) The State of the Adult Social Care Sector and Workforce in England. Leeds: Skills for Care.  </w:t>
      </w:r>
      <w:hyperlink r:id="rId17" w:history="1">
        <w:r w:rsidRPr="00632A98">
          <w:rPr>
            <w:rStyle w:val="Hyperlink"/>
            <w:rFonts w:ascii="Arial" w:hAnsi="Arial" w:cs="Arial"/>
            <w:color w:val="auto"/>
          </w:rPr>
          <w:t>https://www.skillsforcare.org.uk</w:t>
        </w:r>
      </w:hyperlink>
    </w:p>
    <w:p w14:paraId="63658447"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 xml:space="preserve">Tight, M. (2023) 'Employability: a core role of higher education?', Research in Post-Compulsory Education, 28(4), pp. 551–571. </w:t>
      </w:r>
      <w:hyperlink r:id="rId18" w:history="1">
        <w:r w:rsidRPr="00632A98">
          <w:rPr>
            <w:rStyle w:val="Hyperlink"/>
            <w:rFonts w:ascii="Arial" w:hAnsi="Arial" w:cs="Arial"/>
            <w:color w:val="auto"/>
          </w:rPr>
          <w:t>https://doi.org/10.1080/13596748.2023.2253649</w:t>
        </w:r>
      </w:hyperlink>
    </w:p>
    <w:p w14:paraId="489073BB" w14:textId="77777777"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 xml:space="preserve">Social Work England (2019) Professional Standards. Sheffield: Social Work England.  </w:t>
      </w:r>
      <w:hyperlink r:id="rId19" w:history="1">
        <w:r w:rsidRPr="00632A98">
          <w:rPr>
            <w:rStyle w:val="Hyperlink"/>
            <w:rFonts w:ascii="Arial" w:hAnsi="Arial" w:cs="Arial"/>
            <w:color w:val="auto"/>
          </w:rPr>
          <w:t>https://www.socialworkengland.org.uk/standards/professional-standards/</w:t>
        </w:r>
      </w:hyperlink>
    </w:p>
    <w:p w14:paraId="68B4A1E6" w14:textId="720C0C16" w:rsidR="00F365D2" w:rsidRPr="00632A98" w:rsidRDefault="00F365D2" w:rsidP="00632A98">
      <w:pPr>
        <w:spacing w:line="360" w:lineRule="auto"/>
        <w:ind w:left="720" w:hanging="720"/>
        <w:jc w:val="both"/>
        <w:rPr>
          <w:rFonts w:ascii="Arial" w:eastAsia="Arial" w:hAnsi="Arial" w:cs="Arial"/>
        </w:rPr>
      </w:pPr>
      <w:r w:rsidRPr="00632A98">
        <w:rPr>
          <w:rFonts w:ascii="Arial" w:eastAsia="Arial" w:hAnsi="Arial" w:cs="Arial"/>
        </w:rPr>
        <w:t xml:space="preserve">Stockport Council (2026) Social Worker – Children in Our Care Team [Job advertisement]. greater. jobs. Available at: </w:t>
      </w:r>
      <w:hyperlink r:id="rId20" w:history="1">
        <w:r w:rsidRPr="00632A98">
          <w:rPr>
            <w:rStyle w:val="Hyperlink"/>
            <w:rFonts w:ascii="Arial" w:hAnsi="Arial" w:cs="Arial"/>
            <w:color w:val="auto"/>
          </w:rPr>
          <w:t>https://www.greater.jobs/en-gb/job/75821060</w:t>
        </w:r>
      </w:hyperlink>
    </w:p>
    <w:p w14:paraId="74B3F401" w14:textId="77777777" w:rsidR="00F365D2" w:rsidRPr="00632A98" w:rsidRDefault="00F365D2" w:rsidP="00632A98">
      <w:pPr>
        <w:spacing w:line="360" w:lineRule="auto"/>
        <w:ind w:left="720" w:hanging="720"/>
        <w:jc w:val="both"/>
        <w:rPr>
          <w:rFonts w:ascii="Arial" w:hAnsi="Arial" w:cs="Arial"/>
        </w:rPr>
      </w:pPr>
    </w:p>
    <w:p w14:paraId="36A4C971" w14:textId="77777777" w:rsidR="00F365D2" w:rsidRPr="00632A98" w:rsidRDefault="00F365D2" w:rsidP="00632A98">
      <w:pPr>
        <w:spacing w:line="360" w:lineRule="auto"/>
        <w:jc w:val="both"/>
        <w:rPr>
          <w:rFonts w:ascii="Arial" w:hAnsi="Arial" w:cs="Arial"/>
        </w:rPr>
      </w:pPr>
      <w:r w:rsidRPr="00632A98">
        <w:rPr>
          <w:rFonts w:ascii="Arial" w:hAnsi="Arial" w:cs="Arial"/>
        </w:rPr>
        <w:br w:type="page"/>
      </w:r>
    </w:p>
    <w:p w14:paraId="6AD0D049" w14:textId="08777B09" w:rsidR="00F365D2" w:rsidRPr="00632A98" w:rsidRDefault="00F43536" w:rsidP="00632A98">
      <w:pPr>
        <w:pStyle w:val="Heading1"/>
        <w:spacing w:before="300" w:after="150" w:line="360" w:lineRule="auto"/>
        <w:jc w:val="both"/>
        <w:rPr>
          <w:rFonts w:ascii="Arial" w:eastAsia="Arial" w:hAnsi="Arial" w:cs="Arial"/>
          <w:b/>
          <w:bCs/>
          <w:color w:val="auto"/>
          <w:sz w:val="22"/>
          <w:szCs w:val="22"/>
        </w:rPr>
      </w:pPr>
      <w:bookmarkStart w:id="11" w:name="_Toc235294638"/>
      <w:r w:rsidRPr="00632A98">
        <w:rPr>
          <w:rFonts w:ascii="Arial" w:eastAsia="Arial" w:hAnsi="Arial" w:cs="Arial"/>
          <w:b/>
          <w:bCs/>
          <w:color w:val="auto"/>
          <w:sz w:val="22"/>
          <w:szCs w:val="22"/>
        </w:rPr>
        <w:lastRenderedPageBreak/>
        <w:t xml:space="preserve">12.0 </w:t>
      </w:r>
      <w:r w:rsidR="00F365D2" w:rsidRPr="00632A98">
        <w:rPr>
          <w:rFonts w:ascii="Arial" w:eastAsia="Arial" w:hAnsi="Arial" w:cs="Arial"/>
          <w:b/>
          <w:bCs/>
          <w:color w:val="auto"/>
          <w:sz w:val="22"/>
          <w:szCs w:val="22"/>
        </w:rPr>
        <w:t>Appendix A: Vacancy Screenshot</w:t>
      </w:r>
      <w:bookmarkEnd w:id="11"/>
    </w:p>
    <w:p w14:paraId="67D3715C" w14:textId="77777777" w:rsidR="00F365D2" w:rsidRPr="00632A98" w:rsidRDefault="00F365D2" w:rsidP="00632A98">
      <w:pPr>
        <w:spacing w:line="360" w:lineRule="auto"/>
        <w:jc w:val="both"/>
        <w:rPr>
          <w:rFonts w:ascii="Arial" w:hAnsi="Arial" w:cs="Arial"/>
          <w:lang w:val="en-US"/>
        </w:rPr>
      </w:pPr>
      <w:r w:rsidRPr="00632A98">
        <w:rPr>
          <w:rFonts w:ascii="Arial" w:hAnsi="Arial" w:cs="Arial"/>
          <w:lang w:val="en-US"/>
        </w:rPr>
        <w:t xml:space="preserve">Social worker job link: </w:t>
      </w:r>
      <w:hyperlink r:id="rId21" w:history="1">
        <w:r w:rsidRPr="00632A98">
          <w:rPr>
            <w:rStyle w:val="Hyperlink"/>
            <w:rFonts w:ascii="Arial" w:eastAsia="Arial" w:hAnsi="Arial" w:cs="Arial"/>
            <w:b/>
            <w:bCs/>
            <w:color w:val="auto"/>
            <w:lang w:val="en-US"/>
          </w:rPr>
          <w:t>https://www.greater.jobs/en-gb/job/75821060</w:t>
        </w:r>
      </w:hyperlink>
    </w:p>
    <w:p w14:paraId="35B0C58B" w14:textId="77777777" w:rsidR="00F365D2" w:rsidRPr="00632A98" w:rsidRDefault="00F365D2" w:rsidP="00632A98">
      <w:pPr>
        <w:pStyle w:val="Heading1"/>
        <w:spacing w:before="300" w:after="150" w:line="360" w:lineRule="auto"/>
        <w:jc w:val="both"/>
        <w:rPr>
          <w:rFonts w:ascii="Arial" w:hAnsi="Arial" w:cs="Arial"/>
          <w:color w:val="auto"/>
          <w:sz w:val="22"/>
          <w:szCs w:val="22"/>
          <w:lang w:val="en-US"/>
        </w:rPr>
      </w:pPr>
    </w:p>
    <w:p w14:paraId="3E44A08B" w14:textId="288C363A" w:rsidR="00F365D2" w:rsidRPr="00632A98" w:rsidRDefault="00F365D2" w:rsidP="00632A98">
      <w:pPr>
        <w:spacing w:line="360" w:lineRule="auto"/>
        <w:jc w:val="both"/>
        <w:rPr>
          <w:rFonts w:ascii="Arial" w:hAnsi="Arial" w:cs="Arial"/>
        </w:rPr>
      </w:pPr>
      <w:r w:rsidRPr="00632A98">
        <w:rPr>
          <w:rFonts w:ascii="Arial" w:hAnsi="Arial" w:cs="Arial"/>
          <w:noProof/>
        </w:rPr>
        <w:drawing>
          <wp:inline distT="0" distB="0" distL="0" distR="0" wp14:anchorId="2609119C" wp14:editId="397ED02A">
            <wp:extent cx="5731510" cy="28809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80995"/>
                    </a:xfrm>
                    <a:prstGeom prst="rect">
                      <a:avLst/>
                    </a:prstGeom>
                  </pic:spPr>
                </pic:pic>
              </a:graphicData>
            </a:graphic>
          </wp:inline>
        </w:drawing>
      </w:r>
    </w:p>
    <w:sectPr w:rsidR="00F365D2" w:rsidRPr="00632A9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5731C" w14:textId="77777777" w:rsidR="00CA120F" w:rsidRDefault="00CA120F" w:rsidP="00F365D2">
      <w:pPr>
        <w:spacing w:after="0" w:line="240" w:lineRule="auto"/>
      </w:pPr>
      <w:r>
        <w:separator/>
      </w:r>
    </w:p>
  </w:endnote>
  <w:endnote w:type="continuationSeparator" w:id="0">
    <w:p w14:paraId="64FC6B5B" w14:textId="77777777" w:rsidR="00CA120F" w:rsidRDefault="00CA120F" w:rsidP="00F36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145615"/>
      <w:docPartObj>
        <w:docPartGallery w:val="Page Numbers (Bottom of Page)"/>
        <w:docPartUnique/>
      </w:docPartObj>
    </w:sdtPr>
    <w:sdtContent>
      <w:sdt>
        <w:sdtPr>
          <w:id w:val="-1705238520"/>
          <w:docPartObj>
            <w:docPartGallery w:val="Page Numbers (Top of Page)"/>
            <w:docPartUnique/>
          </w:docPartObj>
        </w:sdtPr>
        <w:sdtContent>
          <w:p w14:paraId="3D6496CA" w14:textId="418A1FF3" w:rsidR="00F365D2" w:rsidRDefault="00F365D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355015" w14:textId="77777777" w:rsidR="00F365D2" w:rsidRDefault="00F365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21DE9" w14:textId="77777777" w:rsidR="00CA120F" w:rsidRDefault="00CA120F" w:rsidP="00F365D2">
      <w:pPr>
        <w:spacing w:after="0" w:line="240" w:lineRule="auto"/>
      </w:pPr>
      <w:r>
        <w:separator/>
      </w:r>
    </w:p>
  </w:footnote>
  <w:footnote w:type="continuationSeparator" w:id="0">
    <w:p w14:paraId="0A93F8F5" w14:textId="77777777" w:rsidR="00CA120F" w:rsidRDefault="00CA120F" w:rsidP="00F365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5D2"/>
    <w:rsid w:val="001323AC"/>
    <w:rsid w:val="00632A98"/>
    <w:rsid w:val="00666549"/>
    <w:rsid w:val="00811731"/>
    <w:rsid w:val="0081698D"/>
    <w:rsid w:val="00B85838"/>
    <w:rsid w:val="00C65497"/>
    <w:rsid w:val="00CA120F"/>
    <w:rsid w:val="00F365D2"/>
    <w:rsid w:val="00F43536"/>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DB80E"/>
  <w15:chartTrackingRefBased/>
  <w15:docId w15:val="{846D3ADE-0923-44F6-B4D0-9D73A74C7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731"/>
    <w:rPr>
      <w:lang w:val="en-GB"/>
    </w:rPr>
  </w:style>
  <w:style w:type="paragraph" w:styleId="Heading1">
    <w:name w:val="heading 1"/>
    <w:basedOn w:val="Normal"/>
    <w:next w:val="Normal"/>
    <w:link w:val="Heading1Char"/>
    <w:uiPriority w:val="9"/>
    <w:qFormat/>
    <w:rsid w:val="00F365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65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5D2"/>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F365D2"/>
    <w:rPr>
      <w:rFonts w:asciiTheme="majorHAnsi" w:eastAsiaTheme="majorEastAsia" w:hAnsiTheme="majorHAnsi" w:cstheme="majorBidi"/>
      <w:color w:val="2F5496" w:themeColor="accent1" w:themeShade="BF"/>
      <w:sz w:val="26"/>
      <w:szCs w:val="26"/>
      <w:lang w:val="en-GB"/>
    </w:rPr>
  </w:style>
  <w:style w:type="character" w:styleId="Hyperlink">
    <w:name w:val="Hyperlink"/>
    <w:uiPriority w:val="99"/>
    <w:unhideWhenUsed/>
    <w:rsid w:val="00F365D2"/>
    <w:rPr>
      <w:color w:val="0563C1"/>
      <w:u w:val="single"/>
    </w:rPr>
  </w:style>
  <w:style w:type="character" w:styleId="FollowedHyperlink">
    <w:name w:val="FollowedHyperlink"/>
    <w:basedOn w:val="DefaultParagraphFont"/>
    <w:uiPriority w:val="99"/>
    <w:semiHidden/>
    <w:unhideWhenUsed/>
    <w:rsid w:val="00F365D2"/>
    <w:rPr>
      <w:color w:val="954F72" w:themeColor="followedHyperlink"/>
      <w:u w:val="single"/>
    </w:rPr>
  </w:style>
  <w:style w:type="paragraph" w:styleId="Header">
    <w:name w:val="header"/>
    <w:basedOn w:val="Normal"/>
    <w:link w:val="HeaderChar"/>
    <w:uiPriority w:val="99"/>
    <w:unhideWhenUsed/>
    <w:rsid w:val="00F36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5D2"/>
    <w:rPr>
      <w:lang w:val="en-GB"/>
    </w:rPr>
  </w:style>
  <w:style w:type="paragraph" w:styleId="Footer">
    <w:name w:val="footer"/>
    <w:basedOn w:val="Normal"/>
    <w:link w:val="FooterChar"/>
    <w:uiPriority w:val="99"/>
    <w:unhideWhenUsed/>
    <w:rsid w:val="00F36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5D2"/>
    <w:rPr>
      <w:lang w:val="en-GB"/>
    </w:rPr>
  </w:style>
  <w:style w:type="character" w:styleId="Strong">
    <w:name w:val="Strong"/>
    <w:basedOn w:val="DefaultParagraphFont"/>
    <w:uiPriority w:val="22"/>
    <w:qFormat/>
    <w:rsid w:val="00F43536"/>
    <w:rPr>
      <w:b/>
      <w:bCs/>
    </w:rPr>
  </w:style>
  <w:style w:type="table" w:styleId="PlainTable1">
    <w:name w:val="Plain Table 1"/>
    <w:basedOn w:val="TableNormal"/>
    <w:uiPriority w:val="41"/>
    <w:rsid w:val="00F435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F43536"/>
    <w:pPr>
      <w:outlineLvl w:val="9"/>
    </w:pPr>
    <w:rPr>
      <w:lang w:val="en-US"/>
    </w:rPr>
  </w:style>
  <w:style w:type="paragraph" w:styleId="TOC1">
    <w:name w:val="toc 1"/>
    <w:basedOn w:val="Normal"/>
    <w:next w:val="Normal"/>
    <w:autoRedefine/>
    <w:uiPriority w:val="39"/>
    <w:unhideWhenUsed/>
    <w:rsid w:val="00F4353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91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39080.2020.1842866" TargetMode="External"/><Relationship Id="rId13" Type="http://schemas.openxmlformats.org/officeDocument/2006/relationships/hyperlink" Target="https://doi.org/10.1007/s10734-020-00570-x" TargetMode="External"/><Relationship Id="rId18" Type="http://schemas.openxmlformats.org/officeDocument/2006/relationships/hyperlink" Target="https://doi.org/10.1080/13596748.2023.2253649" TargetMode="External"/><Relationship Id="rId3" Type="http://schemas.openxmlformats.org/officeDocument/2006/relationships/settings" Target="settings.xml"/><Relationship Id="rId21" Type="http://schemas.openxmlformats.org/officeDocument/2006/relationships/hyperlink" Target="https://www.greater.jobs/en-gb/job/75821060" TargetMode="External"/><Relationship Id="rId7" Type="http://schemas.openxmlformats.org/officeDocument/2006/relationships/hyperlink" Target="https://doi.org/10.1080/02615479.2023.2297778" TargetMode="External"/><Relationship Id="rId12" Type="http://schemas.openxmlformats.org/officeDocument/2006/relationships/hyperlink" Target="https://www.academia.edu/download/43539201/Employability_Developing_a_frameworkfor20160309-24658-1ix1nw2.pdf" TargetMode="External"/><Relationship Id="rId17" Type="http://schemas.openxmlformats.org/officeDocument/2006/relationships/hyperlink" Target="https://www.skillsforcare.org.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93/bjsw/bcaf097" TargetMode="External"/><Relationship Id="rId20" Type="http://schemas.openxmlformats.org/officeDocument/2006/relationships/hyperlink" Target="https://www.greater.jobs/en-gb/job/7582106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359432X.2023.227653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astcompany.com/28905/brand-called-you" TargetMode="External"/><Relationship Id="rId23" Type="http://schemas.openxmlformats.org/officeDocument/2006/relationships/footer" Target="footer1.xml"/><Relationship Id="rId10" Type="http://schemas.openxmlformats.org/officeDocument/2006/relationships/hyperlink" Target="https://doi.org/10.26754/ojs_ais/accionesinvestigsoc.20254610973" TargetMode="External"/><Relationship Id="rId19" Type="http://schemas.openxmlformats.org/officeDocument/2006/relationships/hyperlink" Target="https://www.socialworkengland.org.uk/standards/professional-standards/" TargetMode="External"/><Relationship Id="rId4" Type="http://schemas.openxmlformats.org/officeDocument/2006/relationships/webSettings" Target="webSettings.xml"/><Relationship Id="rId9" Type="http://schemas.openxmlformats.org/officeDocument/2006/relationships/hyperlink" Target="https://figshare.utas.edu.au/articles/journal_contribution/Employability_Learning_and_Teaching_Research_A_Twenty_Year_Structured_Narrative_Review/25602921/1/files/45651204.pdf" TargetMode="External"/><Relationship Id="rId14" Type="http://schemas.openxmlformats.org/officeDocument/2006/relationships/hyperlink" Target="https://doi.org/10.1093/bjsw/bcae197" TargetMode="External"/><Relationship Id="rId2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BB287-F5A5-4538-BF62-13801553F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3051</Words>
  <Characters>17392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2026-07-18T15:51:00Z</dcterms:created>
  <dcterms:modified xsi:type="dcterms:W3CDTF">2026-07-18T16:23:00Z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649b8a67-b5f0-4de8-9994-02a888325909</vt:lpwstr>
  </property>
</Properties>
</file>