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CDD02" w14:textId="77777777" w:rsidR="00196F7A" w:rsidRDefault="00196F7A" w:rsidP="00E2550E">
      <w:pPr>
        <w:rPr>
          <w:rFonts w:ascii="Times New Roman" w:hAnsi="Times New Roman" w:cs="Times New Roman"/>
          <w:b/>
          <w:sz w:val="24"/>
          <w:szCs w:val="24"/>
        </w:rPr>
      </w:pPr>
    </w:p>
    <w:p w14:paraId="7EC04860" w14:textId="77777777" w:rsidR="00E2550E" w:rsidRDefault="00E2550E" w:rsidP="00E2550E">
      <w:pPr>
        <w:rPr>
          <w:rFonts w:ascii="Times New Roman" w:hAnsi="Times New Roman" w:cs="Times New Roman"/>
          <w:b/>
          <w:sz w:val="24"/>
          <w:szCs w:val="24"/>
        </w:rPr>
      </w:pPr>
    </w:p>
    <w:p w14:paraId="1B8EDBF2" w14:textId="77777777" w:rsidR="00E2550E" w:rsidRPr="0094165D" w:rsidRDefault="00E2550E" w:rsidP="00E2550E">
      <w:pPr>
        <w:spacing w:before="120" w:after="120"/>
        <w:rPr>
          <w:rFonts w:asciiTheme="minorBidi" w:hAnsiTheme="minorBidi"/>
          <w:sz w:val="32"/>
          <w:szCs w:val="28"/>
        </w:rPr>
      </w:pPr>
      <w:r w:rsidRPr="0094165D">
        <w:rPr>
          <w:rFonts w:asciiTheme="minorBidi" w:hAnsiTheme="minorBidi"/>
          <w:noProof/>
          <w:lang w:eastAsia="en-IN" w:bidi="hi-IN"/>
        </w:rPr>
        <w:drawing>
          <wp:anchor distT="0" distB="0" distL="114300" distR="114300" simplePos="0" relativeHeight="251659264" behindDoc="0" locked="0" layoutInCell="1" allowOverlap="1" wp14:anchorId="7273ACC4" wp14:editId="5AB7D1F7">
            <wp:simplePos x="0" y="0"/>
            <wp:positionH relativeFrom="margin">
              <wp:posOffset>1039349</wp:posOffset>
            </wp:positionH>
            <wp:positionV relativeFrom="paragraph">
              <wp:posOffset>293565</wp:posOffset>
            </wp:positionV>
            <wp:extent cx="3615397" cy="1269755"/>
            <wp:effectExtent l="0" t="0" r="4445" b="6985"/>
            <wp:wrapNone/>
            <wp:docPr id="2066971093" name="Picture 2"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5397" cy="1269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98954D" w14:textId="77777777" w:rsidR="00E2550E" w:rsidRPr="0094165D" w:rsidRDefault="00E2550E" w:rsidP="00E2550E">
      <w:pPr>
        <w:spacing w:before="120" w:after="120"/>
        <w:rPr>
          <w:rFonts w:asciiTheme="minorBidi" w:hAnsiTheme="minorBidi"/>
          <w:sz w:val="32"/>
          <w:szCs w:val="28"/>
        </w:rPr>
      </w:pPr>
    </w:p>
    <w:p w14:paraId="42A48244" w14:textId="77777777" w:rsidR="00E2550E" w:rsidRPr="0094165D" w:rsidRDefault="00E2550E" w:rsidP="00E2550E">
      <w:pPr>
        <w:spacing w:before="120" w:after="120"/>
        <w:rPr>
          <w:rFonts w:asciiTheme="minorBidi" w:hAnsiTheme="minorBidi"/>
          <w:sz w:val="32"/>
          <w:szCs w:val="28"/>
        </w:rPr>
      </w:pPr>
    </w:p>
    <w:p w14:paraId="3C2635A2" w14:textId="77777777" w:rsidR="00E2550E" w:rsidRPr="0094165D" w:rsidRDefault="00E2550E" w:rsidP="00E2550E">
      <w:pPr>
        <w:spacing w:before="120" w:after="120"/>
        <w:rPr>
          <w:rFonts w:asciiTheme="minorBidi" w:hAnsiTheme="minorBidi"/>
          <w:sz w:val="32"/>
          <w:szCs w:val="28"/>
        </w:rPr>
      </w:pPr>
    </w:p>
    <w:p w14:paraId="7D88C4D4" w14:textId="4D8C5467" w:rsidR="00E2550E" w:rsidRDefault="00E2550E" w:rsidP="00197D4B">
      <w:pPr>
        <w:rPr>
          <w:rFonts w:ascii="Times New Roman" w:hAnsi="Times New Roman" w:cs="Times New Roman"/>
          <w:b/>
          <w:sz w:val="24"/>
          <w:szCs w:val="24"/>
        </w:rPr>
      </w:pPr>
    </w:p>
    <w:p w14:paraId="70178F7C" w14:textId="77777777" w:rsidR="00196F7A" w:rsidRPr="00196F7A"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Master of Business Administration</w:t>
      </w:r>
    </w:p>
    <w:p w14:paraId="52E86854" w14:textId="675EF6A9" w:rsidR="00196F7A"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LCMB7037 Business Development Proposa</w:t>
      </w:r>
      <w:r w:rsidR="00AA4120">
        <w:rPr>
          <w:rFonts w:ascii="Times New Roman" w:hAnsi="Times New Roman" w:cs="Times New Roman"/>
          <w:b/>
          <w:sz w:val="32"/>
          <w:szCs w:val="32"/>
        </w:rPr>
        <w:t>l</w:t>
      </w:r>
    </w:p>
    <w:p w14:paraId="7F9D2A23" w14:textId="77777777" w:rsidR="00197D4B" w:rsidRPr="00196F7A" w:rsidRDefault="00197D4B" w:rsidP="00196F7A">
      <w:pPr>
        <w:spacing w:line="360" w:lineRule="auto"/>
        <w:jc w:val="center"/>
        <w:rPr>
          <w:rFonts w:ascii="Times New Roman" w:hAnsi="Times New Roman" w:cs="Times New Roman"/>
          <w:b/>
          <w:sz w:val="32"/>
          <w:szCs w:val="32"/>
        </w:rPr>
      </w:pPr>
    </w:p>
    <w:p w14:paraId="442379D8" w14:textId="77777777" w:rsidR="00196F7A" w:rsidRPr="00196F7A" w:rsidRDefault="00196F7A" w:rsidP="00E2550E">
      <w:pPr>
        <w:spacing w:line="360" w:lineRule="auto"/>
        <w:rPr>
          <w:rFonts w:ascii="Times New Roman" w:hAnsi="Times New Roman" w:cs="Times New Roman"/>
          <w:b/>
          <w:sz w:val="32"/>
          <w:szCs w:val="32"/>
        </w:rPr>
      </w:pPr>
    </w:p>
    <w:p w14:paraId="2006231F" w14:textId="599F8B39" w:rsidR="00196F7A" w:rsidRPr="00196F7A" w:rsidRDefault="00196F7A" w:rsidP="00196F7A">
      <w:pPr>
        <w:spacing w:line="360" w:lineRule="auto"/>
        <w:jc w:val="center"/>
        <w:rPr>
          <w:rFonts w:ascii="Times New Roman" w:hAnsi="Times New Roman" w:cs="Times New Roman"/>
          <w:b/>
          <w:sz w:val="32"/>
          <w:szCs w:val="32"/>
        </w:rPr>
      </w:pPr>
      <w:r w:rsidRPr="00196F7A">
        <w:rPr>
          <w:rFonts w:ascii="Times New Roman" w:hAnsi="Times New Roman" w:cs="Times New Roman"/>
          <w:b/>
          <w:sz w:val="32"/>
          <w:szCs w:val="32"/>
        </w:rPr>
        <w:t xml:space="preserve">Name of the </w:t>
      </w:r>
      <w:r w:rsidR="00DE0C96" w:rsidRPr="00196F7A">
        <w:rPr>
          <w:rFonts w:ascii="Times New Roman" w:hAnsi="Times New Roman" w:cs="Times New Roman"/>
          <w:b/>
          <w:sz w:val="32"/>
          <w:szCs w:val="32"/>
        </w:rPr>
        <w:t>student:</w:t>
      </w:r>
      <w:r w:rsidR="00DE0C96">
        <w:rPr>
          <w:rFonts w:ascii="Times New Roman" w:hAnsi="Times New Roman" w:cs="Times New Roman"/>
          <w:b/>
          <w:sz w:val="32"/>
          <w:szCs w:val="32"/>
        </w:rPr>
        <w:t xml:space="preserve"> ABDULSAMAD MALEK</w:t>
      </w:r>
    </w:p>
    <w:p w14:paraId="267E12F6" w14:textId="0534D23D" w:rsidR="00196F7A" w:rsidRPr="00196F7A" w:rsidRDefault="00196F7A" w:rsidP="00196F7A">
      <w:pPr>
        <w:spacing w:line="360" w:lineRule="auto"/>
        <w:jc w:val="center"/>
        <w:rPr>
          <w:rFonts w:ascii="Times New Roman" w:eastAsiaTheme="majorEastAsia" w:hAnsi="Times New Roman" w:cs="Times New Roman"/>
          <w:b/>
          <w:sz w:val="24"/>
          <w:szCs w:val="24"/>
        </w:rPr>
      </w:pPr>
      <w:r w:rsidRPr="00196F7A">
        <w:rPr>
          <w:rFonts w:ascii="Times New Roman" w:hAnsi="Times New Roman" w:cs="Times New Roman"/>
          <w:b/>
          <w:sz w:val="32"/>
          <w:szCs w:val="32"/>
        </w:rPr>
        <w:t>Student ID:</w:t>
      </w:r>
      <w:r w:rsidR="00DE0C96">
        <w:rPr>
          <w:rFonts w:ascii="Times New Roman" w:hAnsi="Times New Roman" w:cs="Times New Roman"/>
          <w:b/>
          <w:sz w:val="32"/>
          <w:szCs w:val="32"/>
        </w:rPr>
        <w:t xml:space="preserve"> 2432626</w:t>
      </w:r>
      <w:r w:rsidRPr="00196F7A">
        <w:rPr>
          <w:rFonts w:ascii="Times New Roman" w:hAnsi="Times New Roman" w:cs="Times New Roman"/>
          <w:b/>
          <w:sz w:val="24"/>
          <w:szCs w:val="24"/>
        </w:rPr>
        <w:br w:type="page"/>
      </w:r>
    </w:p>
    <w:sdt>
      <w:sdtPr>
        <w:rPr>
          <w:rFonts w:asciiTheme="minorHAnsi" w:eastAsiaTheme="minorHAnsi" w:hAnsiTheme="minorHAnsi" w:cstheme="minorBidi"/>
          <w:color w:val="auto"/>
          <w:sz w:val="20"/>
          <w:szCs w:val="20"/>
          <w:lang w:val="en-GB"/>
        </w:rPr>
        <w:id w:val="-1982538720"/>
        <w:docPartObj>
          <w:docPartGallery w:val="Table of Contents"/>
          <w:docPartUnique/>
        </w:docPartObj>
      </w:sdtPr>
      <w:sdtEndPr>
        <w:rPr>
          <w:b/>
          <w:bCs/>
          <w:noProof/>
          <w:sz w:val="22"/>
          <w:szCs w:val="22"/>
        </w:rPr>
      </w:sdtEndPr>
      <w:sdtContent>
        <w:p w14:paraId="4DAA31C5" w14:textId="72E4D356" w:rsidR="00196F7A" w:rsidRPr="00AA373D" w:rsidRDefault="0047628E" w:rsidP="00196F7A">
          <w:pPr>
            <w:pStyle w:val="TOCHeading"/>
            <w:spacing w:line="360" w:lineRule="auto"/>
            <w:jc w:val="both"/>
            <w:rPr>
              <w:rFonts w:ascii="Times New Roman" w:hAnsi="Times New Roman" w:cs="Times New Roman"/>
              <w:b/>
              <w:color w:val="auto"/>
              <w:sz w:val="24"/>
              <w:szCs w:val="24"/>
            </w:rPr>
          </w:pPr>
          <w:r w:rsidRPr="00AA373D">
            <w:rPr>
              <w:rFonts w:ascii="Times New Roman" w:hAnsi="Times New Roman" w:cs="Times New Roman"/>
              <w:b/>
              <w:color w:val="auto"/>
              <w:sz w:val="24"/>
              <w:szCs w:val="24"/>
            </w:rPr>
            <w:t xml:space="preserve">Table </w:t>
          </w:r>
          <w:r w:rsidR="00196F7A" w:rsidRPr="00AA373D">
            <w:rPr>
              <w:rFonts w:ascii="Times New Roman" w:hAnsi="Times New Roman" w:cs="Times New Roman"/>
              <w:b/>
              <w:color w:val="auto"/>
              <w:sz w:val="24"/>
              <w:szCs w:val="24"/>
            </w:rPr>
            <w:t>of Contents</w:t>
          </w:r>
          <w:r w:rsidRPr="00AA373D">
            <w:rPr>
              <w:rFonts w:ascii="Times New Roman" w:hAnsi="Times New Roman" w:cs="Times New Roman"/>
              <w:b/>
              <w:color w:val="auto"/>
              <w:sz w:val="24"/>
              <w:szCs w:val="24"/>
            </w:rPr>
            <w:t xml:space="preserve"> </w:t>
          </w:r>
        </w:p>
        <w:p w14:paraId="08B03585" w14:textId="7F8D9B4B" w:rsidR="00B4193B" w:rsidRDefault="00196F7A">
          <w:pPr>
            <w:pStyle w:val="TOC1"/>
            <w:tabs>
              <w:tab w:val="right" w:leader="dot" w:pos="9016"/>
            </w:tabs>
            <w:rPr>
              <w:rFonts w:eastAsiaTheme="minorEastAsia"/>
              <w:noProof/>
              <w:kern w:val="2"/>
              <w:sz w:val="24"/>
              <w:szCs w:val="24"/>
              <w:lang w:eastAsia="en-GB"/>
              <w14:ligatures w14:val="standardContextual"/>
            </w:rPr>
          </w:pPr>
          <w:r w:rsidRPr="0027367A">
            <w:rPr>
              <w:rFonts w:ascii="Times New Roman" w:hAnsi="Times New Roman" w:cs="Times New Roman"/>
              <w:bCs/>
              <w:sz w:val="24"/>
              <w:szCs w:val="24"/>
            </w:rPr>
            <w:fldChar w:fldCharType="begin"/>
          </w:r>
          <w:r w:rsidRPr="0027367A">
            <w:rPr>
              <w:rFonts w:ascii="Times New Roman" w:hAnsi="Times New Roman" w:cs="Times New Roman"/>
              <w:bCs/>
              <w:sz w:val="24"/>
              <w:szCs w:val="24"/>
            </w:rPr>
            <w:instrText xml:space="preserve"> TOC \o "1-3" \h \z \u </w:instrText>
          </w:r>
          <w:r w:rsidRPr="0027367A">
            <w:rPr>
              <w:rFonts w:ascii="Times New Roman" w:hAnsi="Times New Roman" w:cs="Times New Roman"/>
              <w:bCs/>
              <w:sz w:val="24"/>
              <w:szCs w:val="24"/>
            </w:rPr>
            <w:fldChar w:fldCharType="separate"/>
          </w:r>
          <w:hyperlink w:anchor="_Toc240733784" w:history="1">
            <w:r w:rsidR="00B4193B" w:rsidRPr="002D1DB0">
              <w:rPr>
                <w:rStyle w:val="Hyperlink"/>
                <w:rFonts w:ascii="Times New Roman" w:hAnsi="Times New Roman" w:cs="Times New Roman"/>
                <w:b/>
                <w:noProof/>
              </w:rPr>
              <w:t>Chapter 1: Introduction</w:t>
            </w:r>
            <w:r w:rsidR="00B4193B">
              <w:rPr>
                <w:noProof/>
                <w:webHidden/>
              </w:rPr>
              <w:tab/>
            </w:r>
            <w:r w:rsidR="00B4193B">
              <w:rPr>
                <w:noProof/>
                <w:webHidden/>
              </w:rPr>
              <w:fldChar w:fldCharType="begin"/>
            </w:r>
            <w:r w:rsidR="00B4193B">
              <w:rPr>
                <w:noProof/>
                <w:webHidden/>
              </w:rPr>
              <w:instrText xml:space="preserve"> PAGEREF _Toc240733784 \h </w:instrText>
            </w:r>
            <w:r w:rsidR="00B4193B">
              <w:rPr>
                <w:noProof/>
                <w:webHidden/>
              </w:rPr>
            </w:r>
            <w:r w:rsidR="00B4193B">
              <w:rPr>
                <w:noProof/>
                <w:webHidden/>
              </w:rPr>
              <w:fldChar w:fldCharType="separate"/>
            </w:r>
            <w:r w:rsidR="00B4193B">
              <w:rPr>
                <w:noProof/>
                <w:webHidden/>
              </w:rPr>
              <w:t>5</w:t>
            </w:r>
            <w:r w:rsidR="00B4193B">
              <w:rPr>
                <w:noProof/>
                <w:webHidden/>
              </w:rPr>
              <w:fldChar w:fldCharType="end"/>
            </w:r>
          </w:hyperlink>
        </w:p>
        <w:p w14:paraId="6B01DC59" w14:textId="5F4DAF7D"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85" w:history="1">
            <w:r w:rsidRPr="002D1DB0">
              <w:rPr>
                <w:rStyle w:val="Hyperlink"/>
                <w:rFonts w:ascii="Times New Roman" w:hAnsi="Times New Roman" w:cs="Times New Roman"/>
                <w:b/>
                <w:noProof/>
              </w:rPr>
              <w:t>1.1 Background and context</w:t>
            </w:r>
            <w:r>
              <w:rPr>
                <w:noProof/>
                <w:webHidden/>
              </w:rPr>
              <w:tab/>
            </w:r>
            <w:r>
              <w:rPr>
                <w:noProof/>
                <w:webHidden/>
              </w:rPr>
              <w:fldChar w:fldCharType="begin"/>
            </w:r>
            <w:r>
              <w:rPr>
                <w:noProof/>
                <w:webHidden/>
              </w:rPr>
              <w:instrText xml:space="preserve"> PAGEREF _Toc240733785 \h </w:instrText>
            </w:r>
            <w:r>
              <w:rPr>
                <w:noProof/>
                <w:webHidden/>
              </w:rPr>
            </w:r>
            <w:r>
              <w:rPr>
                <w:noProof/>
                <w:webHidden/>
              </w:rPr>
              <w:fldChar w:fldCharType="separate"/>
            </w:r>
            <w:r>
              <w:rPr>
                <w:noProof/>
                <w:webHidden/>
              </w:rPr>
              <w:t>5</w:t>
            </w:r>
            <w:r>
              <w:rPr>
                <w:noProof/>
                <w:webHidden/>
              </w:rPr>
              <w:fldChar w:fldCharType="end"/>
            </w:r>
          </w:hyperlink>
        </w:p>
        <w:p w14:paraId="416F228A" w14:textId="69A1BA16"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86" w:history="1">
            <w:r w:rsidRPr="002D1DB0">
              <w:rPr>
                <w:rStyle w:val="Hyperlink"/>
                <w:rFonts w:ascii="Times New Roman" w:hAnsi="Times New Roman" w:cs="Times New Roman"/>
                <w:b/>
                <w:noProof/>
              </w:rPr>
              <w:t>1.2 Problem or opportunity statement</w:t>
            </w:r>
            <w:r>
              <w:rPr>
                <w:noProof/>
                <w:webHidden/>
              </w:rPr>
              <w:tab/>
            </w:r>
            <w:r>
              <w:rPr>
                <w:noProof/>
                <w:webHidden/>
              </w:rPr>
              <w:fldChar w:fldCharType="begin"/>
            </w:r>
            <w:r>
              <w:rPr>
                <w:noProof/>
                <w:webHidden/>
              </w:rPr>
              <w:instrText xml:space="preserve"> PAGEREF _Toc240733786 \h </w:instrText>
            </w:r>
            <w:r>
              <w:rPr>
                <w:noProof/>
                <w:webHidden/>
              </w:rPr>
            </w:r>
            <w:r>
              <w:rPr>
                <w:noProof/>
                <w:webHidden/>
              </w:rPr>
              <w:fldChar w:fldCharType="separate"/>
            </w:r>
            <w:r>
              <w:rPr>
                <w:noProof/>
                <w:webHidden/>
              </w:rPr>
              <w:t>5</w:t>
            </w:r>
            <w:r>
              <w:rPr>
                <w:noProof/>
                <w:webHidden/>
              </w:rPr>
              <w:fldChar w:fldCharType="end"/>
            </w:r>
          </w:hyperlink>
        </w:p>
        <w:p w14:paraId="5F8CEAA9" w14:textId="745EDAD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87" w:history="1">
            <w:r w:rsidRPr="002D1DB0">
              <w:rPr>
                <w:rStyle w:val="Hyperlink"/>
                <w:rFonts w:ascii="Times New Roman" w:hAnsi="Times New Roman" w:cs="Times New Roman"/>
                <w:b/>
                <w:noProof/>
              </w:rPr>
              <w:t>1.3 Initial observation of demand</w:t>
            </w:r>
            <w:r>
              <w:rPr>
                <w:noProof/>
                <w:webHidden/>
              </w:rPr>
              <w:tab/>
            </w:r>
            <w:r>
              <w:rPr>
                <w:noProof/>
                <w:webHidden/>
              </w:rPr>
              <w:fldChar w:fldCharType="begin"/>
            </w:r>
            <w:r>
              <w:rPr>
                <w:noProof/>
                <w:webHidden/>
              </w:rPr>
              <w:instrText xml:space="preserve"> PAGEREF _Toc240733787 \h </w:instrText>
            </w:r>
            <w:r>
              <w:rPr>
                <w:noProof/>
                <w:webHidden/>
              </w:rPr>
            </w:r>
            <w:r>
              <w:rPr>
                <w:noProof/>
                <w:webHidden/>
              </w:rPr>
              <w:fldChar w:fldCharType="separate"/>
            </w:r>
            <w:r>
              <w:rPr>
                <w:noProof/>
                <w:webHidden/>
              </w:rPr>
              <w:t>6</w:t>
            </w:r>
            <w:r>
              <w:rPr>
                <w:noProof/>
                <w:webHidden/>
              </w:rPr>
              <w:fldChar w:fldCharType="end"/>
            </w:r>
          </w:hyperlink>
        </w:p>
        <w:p w14:paraId="3C135021" w14:textId="1DD908A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88" w:history="1">
            <w:r w:rsidRPr="002D1DB0">
              <w:rPr>
                <w:rStyle w:val="Hyperlink"/>
                <w:rFonts w:ascii="Times New Roman" w:hAnsi="Times New Roman" w:cs="Times New Roman"/>
                <w:b/>
                <w:noProof/>
              </w:rPr>
              <w:t>1.4 Aim, objectives and research questions</w:t>
            </w:r>
            <w:r>
              <w:rPr>
                <w:noProof/>
                <w:webHidden/>
              </w:rPr>
              <w:tab/>
            </w:r>
            <w:r>
              <w:rPr>
                <w:noProof/>
                <w:webHidden/>
              </w:rPr>
              <w:fldChar w:fldCharType="begin"/>
            </w:r>
            <w:r>
              <w:rPr>
                <w:noProof/>
                <w:webHidden/>
              </w:rPr>
              <w:instrText xml:space="preserve"> PAGEREF _Toc240733788 \h </w:instrText>
            </w:r>
            <w:r>
              <w:rPr>
                <w:noProof/>
                <w:webHidden/>
              </w:rPr>
            </w:r>
            <w:r>
              <w:rPr>
                <w:noProof/>
                <w:webHidden/>
              </w:rPr>
              <w:fldChar w:fldCharType="separate"/>
            </w:r>
            <w:r>
              <w:rPr>
                <w:noProof/>
                <w:webHidden/>
              </w:rPr>
              <w:t>6</w:t>
            </w:r>
            <w:r>
              <w:rPr>
                <w:noProof/>
                <w:webHidden/>
              </w:rPr>
              <w:fldChar w:fldCharType="end"/>
            </w:r>
          </w:hyperlink>
        </w:p>
        <w:p w14:paraId="4BF5C9B2" w14:textId="4558EBD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89" w:history="1">
            <w:r w:rsidRPr="002D1DB0">
              <w:rPr>
                <w:rStyle w:val="Hyperlink"/>
                <w:rFonts w:ascii="Times New Roman" w:hAnsi="Times New Roman" w:cs="Times New Roman"/>
                <w:b/>
                <w:noProof/>
              </w:rPr>
              <w:t>1.5 Scope and boundaries</w:t>
            </w:r>
            <w:r>
              <w:rPr>
                <w:noProof/>
                <w:webHidden/>
              </w:rPr>
              <w:tab/>
            </w:r>
            <w:r>
              <w:rPr>
                <w:noProof/>
                <w:webHidden/>
              </w:rPr>
              <w:fldChar w:fldCharType="begin"/>
            </w:r>
            <w:r>
              <w:rPr>
                <w:noProof/>
                <w:webHidden/>
              </w:rPr>
              <w:instrText xml:space="preserve"> PAGEREF _Toc240733789 \h </w:instrText>
            </w:r>
            <w:r>
              <w:rPr>
                <w:noProof/>
                <w:webHidden/>
              </w:rPr>
            </w:r>
            <w:r>
              <w:rPr>
                <w:noProof/>
                <w:webHidden/>
              </w:rPr>
              <w:fldChar w:fldCharType="separate"/>
            </w:r>
            <w:r>
              <w:rPr>
                <w:noProof/>
                <w:webHidden/>
              </w:rPr>
              <w:t>7</w:t>
            </w:r>
            <w:r>
              <w:rPr>
                <w:noProof/>
                <w:webHidden/>
              </w:rPr>
              <w:fldChar w:fldCharType="end"/>
            </w:r>
          </w:hyperlink>
        </w:p>
        <w:p w14:paraId="2F4784FC" w14:textId="70D9CD1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0" w:history="1">
            <w:r w:rsidRPr="002D1DB0">
              <w:rPr>
                <w:rStyle w:val="Hyperlink"/>
                <w:rFonts w:ascii="Times New Roman" w:hAnsi="Times New Roman" w:cs="Times New Roman"/>
                <w:b/>
                <w:noProof/>
              </w:rPr>
              <w:t>1.6 Structure of the report</w:t>
            </w:r>
            <w:r>
              <w:rPr>
                <w:noProof/>
                <w:webHidden/>
              </w:rPr>
              <w:tab/>
            </w:r>
            <w:r>
              <w:rPr>
                <w:noProof/>
                <w:webHidden/>
              </w:rPr>
              <w:fldChar w:fldCharType="begin"/>
            </w:r>
            <w:r>
              <w:rPr>
                <w:noProof/>
                <w:webHidden/>
              </w:rPr>
              <w:instrText xml:space="preserve"> PAGEREF _Toc240733790 \h </w:instrText>
            </w:r>
            <w:r>
              <w:rPr>
                <w:noProof/>
                <w:webHidden/>
              </w:rPr>
            </w:r>
            <w:r>
              <w:rPr>
                <w:noProof/>
                <w:webHidden/>
              </w:rPr>
              <w:fldChar w:fldCharType="separate"/>
            </w:r>
            <w:r>
              <w:rPr>
                <w:noProof/>
                <w:webHidden/>
              </w:rPr>
              <w:t>7</w:t>
            </w:r>
            <w:r>
              <w:rPr>
                <w:noProof/>
                <w:webHidden/>
              </w:rPr>
              <w:fldChar w:fldCharType="end"/>
            </w:r>
          </w:hyperlink>
        </w:p>
        <w:p w14:paraId="65C590C9" w14:textId="1AC71643"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791" w:history="1">
            <w:r w:rsidRPr="002D1DB0">
              <w:rPr>
                <w:rStyle w:val="Hyperlink"/>
                <w:rFonts w:ascii="Times New Roman" w:hAnsi="Times New Roman" w:cs="Times New Roman"/>
                <w:b/>
                <w:noProof/>
              </w:rPr>
              <w:t>Chapter 2: Company Description</w:t>
            </w:r>
            <w:r>
              <w:rPr>
                <w:noProof/>
                <w:webHidden/>
              </w:rPr>
              <w:tab/>
            </w:r>
            <w:r>
              <w:rPr>
                <w:noProof/>
                <w:webHidden/>
              </w:rPr>
              <w:fldChar w:fldCharType="begin"/>
            </w:r>
            <w:r>
              <w:rPr>
                <w:noProof/>
                <w:webHidden/>
              </w:rPr>
              <w:instrText xml:space="preserve"> PAGEREF _Toc240733791 \h </w:instrText>
            </w:r>
            <w:r>
              <w:rPr>
                <w:noProof/>
                <w:webHidden/>
              </w:rPr>
            </w:r>
            <w:r>
              <w:rPr>
                <w:noProof/>
                <w:webHidden/>
              </w:rPr>
              <w:fldChar w:fldCharType="separate"/>
            </w:r>
            <w:r>
              <w:rPr>
                <w:noProof/>
                <w:webHidden/>
              </w:rPr>
              <w:t>9</w:t>
            </w:r>
            <w:r>
              <w:rPr>
                <w:noProof/>
                <w:webHidden/>
              </w:rPr>
              <w:fldChar w:fldCharType="end"/>
            </w:r>
          </w:hyperlink>
        </w:p>
        <w:p w14:paraId="675055AB" w14:textId="3EC30A5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2" w:history="1">
            <w:r w:rsidRPr="002D1DB0">
              <w:rPr>
                <w:rStyle w:val="Hyperlink"/>
                <w:rFonts w:ascii="Times New Roman" w:hAnsi="Times New Roman" w:cs="Times New Roman"/>
                <w:b/>
                <w:noProof/>
              </w:rPr>
              <w:t>2.1 Business identity and legal structure</w:t>
            </w:r>
            <w:r>
              <w:rPr>
                <w:noProof/>
                <w:webHidden/>
              </w:rPr>
              <w:tab/>
            </w:r>
            <w:r>
              <w:rPr>
                <w:noProof/>
                <w:webHidden/>
              </w:rPr>
              <w:fldChar w:fldCharType="begin"/>
            </w:r>
            <w:r>
              <w:rPr>
                <w:noProof/>
                <w:webHidden/>
              </w:rPr>
              <w:instrText xml:space="preserve"> PAGEREF _Toc240733792 \h </w:instrText>
            </w:r>
            <w:r>
              <w:rPr>
                <w:noProof/>
                <w:webHidden/>
              </w:rPr>
            </w:r>
            <w:r>
              <w:rPr>
                <w:noProof/>
                <w:webHidden/>
              </w:rPr>
              <w:fldChar w:fldCharType="separate"/>
            </w:r>
            <w:r>
              <w:rPr>
                <w:noProof/>
                <w:webHidden/>
              </w:rPr>
              <w:t>9</w:t>
            </w:r>
            <w:r>
              <w:rPr>
                <w:noProof/>
                <w:webHidden/>
              </w:rPr>
              <w:fldChar w:fldCharType="end"/>
            </w:r>
          </w:hyperlink>
        </w:p>
        <w:p w14:paraId="0FF37B7B" w14:textId="6AA43BA8"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3" w:history="1">
            <w:r w:rsidRPr="002D1DB0">
              <w:rPr>
                <w:rStyle w:val="Hyperlink"/>
                <w:rFonts w:ascii="Times New Roman" w:hAnsi="Times New Roman" w:cs="Times New Roman"/>
                <w:b/>
                <w:noProof/>
              </w:rPr>
              <w:t>2.2 Product or service and the problem solved</w:t>
            </w:r>
            <w:r>
              <w:rPr>
                <w:noProof/>
                <w:webHidden/>
              </w:rPr>
              <w:tab/>
            </w:r>
            <w:r>
              <w:rPr>
                <w:noProof/>
                <w:webHidden/>
              </w:rPr>
              <w:fldChar w:fldCharType="begin"/>
            </w:r>
            <w:r>
              <w:rPr>
                <w:noProof/>
                <w:webHidden/>
              </w:rPr>
              <w:instrText xml:space="preserve"> PAGEREF _Toc240733793 \h </w:instrText>
            </w:r>
            <w:r>
              <w:rPr>
                <w:noProof/>
                <w:webHidden/>
              </w:rPr>
            </w:r>
            <w:r>
              <w:rPr>
                <w:noProof/>
                <w:webHidden/>
              </w:rPr>
              <w:fldChar w:fldCharType="separate"/>
            </w:r>
            <w:r>
              <w:rPr>
                <w:noProof/>
                <w:webHidden/>
              </w:rPr>
              <w:t>9</w:t>
            </w:r>
            <w:r>
              <w:rPr>
                <w:noProof/>
                <w:webHidden/>
              </w:rPr>
              <w:fldChar w:fldCharType="end"/>
            </w:r>
          </w:hyperlink>
        </w:p>
        <w:p w14:paraId="0AD4E8EA" w14:textId="20BF0B8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4" w:history="1">
            <w:r w:rsidRPr="002D1DB0">
              <w:rPr>
                <w:rStyle w:val="Hyperlink"/>
                <w:rFonts w:ascii="Times New Roman" w:hAnsi="Times New Roman" w:cs="Times New Roman"/>
                <w:b/>
                <w:noProof/>
              </w:rPr>
              <w:t>2.3 Founding idea and brief history</w:t>
            </w:r>
            <w:r>
              <w:rPr>
                <w:noProof/>
                <w:webHidden/>
              </w:rPr>
              <w:tab/>
            </w:r>
            <w:r>
              <w:rPr>
                <w:noProof/>
                <w:webHidden/>
              </w:rPr>
              <w:fldChar w:fldCharType="begin"/>
            </w:r>
            <w:r>
              <w:rPr>
                <w:noProof/>
                <w:webHidden/>
              </w:rPr>
              <w:instrText xml:space="preserve"> PAGEREF _Toc240733794 \h </w:instrText>
            </w:r>
            <w:r>
              <w:rPr>
                <w:noProof/>
                <w:webHidden/>
              </w:rPr>
            </w:r>
            <w:r>
              <w:rPr>
                <w:noProof/>
                <w:webHidden/>
              </w:rPr>
              <w:fldChar w:fldCharType="separate"/>
            </w:r>
            <w:r>
              <w:rPr>
                <w:noProof/>
                <w:webHidden/>
              </w:rPr>
              <w:t>9</w:t>
            </w:r>
            <w:r>
              <w:rPr>
                <w:noProof/>
                <w:webHidden/>
              </w:rPr>
              <w:fldChar w:fldCharType="end"/>
            </w:r>
          </w:hyperlink>
        </w:p>
        <w:p w14:paraId="24F81A92" w14:textId="34914FA1"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5" w:history="1">
            <w:r w:rsidRPr="002D1DB0">
              <w:rPr>
                <w:rStyle w:val="Hyperlink"/>
                <w:rFonts w:ascii="Times New Roman" w:hAnsi="Times New Roman" w:cs="Times New Roman"/>
                <w:b/>
                <w:noProof/>
              </w:rPr>
              <w:t>2.4 Mission, vision and values</w:t>
            </w:r>
            <w:r>
              <w:rPr>
                <w:noProof/>
                <w:webHidden/>
              </w:rPr>
              <w:tab/>
            </w:r>
            <w:r>
              <w:rPr>
                <w:noProof/>
                <w:webHidden/>
              </w:rPr>
              <w:fldChar w:fldCharType="begin"/>
            </w:r>
            <w:r>
              <w:rPr>
                <w:noProof/>
                <w:webHidden/>
              </w:rPr>
              <w:instrText xml:space="preserve"> PAGEREF _Toc240733795 \h </w:instrText>
            </w:r>
            <w:r>
              <w:rPr>
                <w:noProof/>
                <w:webHidden/>
              </w:rPr>
            </w:r>
            <w:r>
              <w:rPr>
                <w:noProof/>
                <w:webHidden/>
              </w:rPr>
              <w:fldChar w:fldCharType="separate"/>
            </w:r>
            <w:r>
              <w:rPr>
                <w:noProof/>
                <w:webHidden/>
              </w:rPr>
              <w:t>10</w:t>
            </w:r>
            <w:r>
              <w:rPr>
                <w:noProof/>
                <w:webHidden/>
              </w:rPr>
              <w:fldChar w:fldCharType="end"/>
            </w:r>
          </w:hyperlink>
        </w:p>
        <w:p w14:paraId="5D202A67" w14:textId="73254026"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6" w:history="1">
            <w:r w:rsidRPr="002D1DB0">
              <w:rPr>
                <w:rStyle w:val="Hyperlink"/>
                <w:rFonts w:ascii="Times New Roman" w:hAnsi="Times New Roman" w:cs="Times New Roman"/>
                <w:b/>
                <w:noProof/>
              </w:rPr>
              <w:t>2.5 Business objectives and goals</w:t>
            </w:r>
            <w:r>
              <w:rPr>
                <w:noProof/>
                <w:webHidden/>
              </w:rPr>
              <w:tab/>
            </w:r>
            <w:r>
              <w:rPr>
                <w:noProof/>
                <w:webHidden/>
              </w:rPr>
              <w:fldChar w:fldCharType="begin"/>
            </w:r>
            <w:r>
              <w:rPr>
                <w:noProof/>
                <w:webHidden/>
              </w:rPr>
              <w:instrText xml:space="preserve"> PAGEREF _Toc240733796 \h </w:instrText>
            </w:r>
            <w:r>
              <w:rPr>
                <w:noProof/>
                <w:webHidden/>
              </w:rPr>
            </w:r>
            <w:r>
              <w:rPr>
                <w:noProof/>
                <w:webHidden/>
              </w:rPr>
              <w:fldChar w:fldCharType="separate"/>
            </w:r>
            <w:r>
              <w:rPr>
                <w:noProof/>
                <w:webHidden/>
              </w:rPr>
              <w:t>10</w:t>
            </w:r>
            <w:r>
              <w:rPr>
                <w:noProof/>
                <w:webHidden/>
              </w:rPr>
              <w:fldChar w:fldCharType="end"/>
            </w:r>
          </w:hyperlink>
        </w:p>
        <w:p w14:paraId="3607A9AE" w14:textId="6080BFF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7" w:history="1">
            <w:r w:rsidRPr="002D1DB0">
              <w:rPr>
                <w:rStyle w:val="Hyperlink"/>
                <w:rFonts w:ascii="Times New Roman" w:hAnsi="Times New Roman" w:cs="Times New Roman"/>
                <w:b/>
                <w:noProof/>
              </w:rPr>
              <w:t>2.6 Alignment with trends and opportunity</w:t>
            </w:r>
            <w:r>
              <w:rPr>
                <w:noProof/>
                <w:webHidden/>
              </w:rPr>
              <w:tab/>
            </w:r>
            <w:r>
              <w:rPr>
                <w:noProof/>
                <w:webHidden/>
              </w:rPr>
              <w:fldChar w:fldCharType="begin"/>
            </w:r>
            <w:r>
              <w:rPr>
                <w:noProof/>
                <w:webHidden/>
              </w:rPr>
              <w:instrText xml:space="preserve"> PAGEREF _Toc240733797 \h </w:instrText>
            </w:r>
            <w:r>
              <w:rPr>
                <w:noProof/>
                <w:webHidden/>
              </w:rPr>
            </w:r>
            <w:r>
              <w:rPr>
                <w:noProof/>
                <w:webHidden/>
              </w:rPr>
              <w:fldChar w:fldCharType="separate"/>
            </w:r>
            <w:r>
              <w:rPr>
                <w:noProof/>
                <w:webHidden/>
              </w:rPr>
              <w:t>11</w:t>
            </w:r>
            <w:r>
              <w:rPr>
                <w:noProof/>
                <w:webHidden/>
              </w:rPr>
              <w:fldChar w:fldCharType="end"/>
            </w:r>
          </w:hyperlink>
        </w:p>
        <w:p w14:paraId="5F054024" w14:textId="0E617CC9"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798" w:history="1">
            <w:r w:rsidRPr="002D1DB0">
              <w:rPr>
                <w:rStyle w:val="Hyperlink"/>
                <w:rFonts w:ascii="Times New Roman" w:hAnsi="Times New Roman" w:cs="Times New Roman"/>
                <w:b/>
                <w:noProof/>
              </w:rPr>
              <w:t>Chapter 3: Literature Review</w:t>
            </w:r>
            <w:r>
              <w:rPr>
                <w:noProof/>
                <w:webHidden/>
              </w:rPr>
              <w:tab/>
            </w:r>
            <w:r>
              <w:rPr>
                <w:noProof/>
                <w:webHidden/>
              </w:rPr>
              <w:fldChar w:fldCharType="begin"/>
            </w:r>
            <w:r>
              <w:rPr>
                <w:noProof/>
                <w:webHidden/>
              </w:rPr>
              <w:instrText xml:space="preserve"> PAGEREF _Toc240733798 \h </w:instrText>
            </w:r>
            <w:r>
              <w:rPr>
                <w:noProof/>
                <w:webHidden/>
              </w:rPr>
            </w:r>
            <w:r>
              <w:rPr>
                <w:noProof/>
                <w:webHidden/>
              </w:rPr>
              <w:fldChar w:fldCharType="separate"/>
            </w:r>
            <w:r>
              <w:rPr>
                <w:noProof/>
                <w:webHidden/>
              </w:rPr>
              <w:t>12</w:t>
            </w:r>
            <w:r>
              <w:rPr>
                <w:noProof/>
                <w:webHidden/>
              </w:rPr>
              <w:fldChar w:fldCharType="end"/>
            </w:r>
          </w:hyperlink>
        </w:p>
        <w:p w14:paraId="677A8D4D" w14:textId="1EADE041"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799" w:history="1">
            <w:r w:rsidRPr="002D1DB0">
              <w:rPr>
                <w:rStyle w:val="Hyperlink"/>
                <w:rFonts w:ascii="Times New Roman" w:hAnsi="Times New Roman" w:cs="Times New Roman"/>
                <w:b/>
                <w:noProof/>
              </w:rPr>
              <w:t>3.1 Introduction to the literature review</w:t>
            </w:r>
            <w:r>
              <w:rPr>
                <w:noProof/>
                <w:webHidden/>
              </w:rPr>
              <w:tab/>
            </w:r>
            <w:r>
              <w:rPr>
                <w:noProof/>
                <w:webHidden/>
              </w:rPr>
              <w:fldChar w:fldCharType="begin"/>
            </w:r>
            <w:r>
              <w:rPr>
                <w:noProof/>
                <w:webHidden/>
              </w:rPr>
              <w:instrText xml:space="preserve"> PAGEREF _Toc240733799 \h </w:instrText>
            </w:r>
            <w:r>
              <w:rPr>
                <w:noProof/>
                <w:webHidden/>
              </w:rPr>
            </w:r>
            <w:r>
              <w:rPr>
                <w:noProof/>
                <w:webHidden/>
              </w:rPr>
              <w:fldChar w:fldCharType="separate"/>
            </w:r>
            <w:r>
              <w:rPr>
                <w:noProof/>
                <w:webHidden/>
              </w:rPr>
              <w:t>12</w:t>
            </w:r>
            <w:r>
              <w:rPr>
                <w:noProof/>
                <w:webHidden/>
              </w:rPr>
              <w:fldChar w:fldCharType="end"/>
            </w:r>
          </w:hyperlink>
        </w:p>
        <w:p w14:paraId="638BB636" w14:textId="605A3D8E"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0" w:history="1">
            <w:r w:rsidRPr="002D1DB0">
              <w:rPr>
                <w:rStyle w:val="Hyperlink"/>
                <w:rFonts w:ascii="Times New Roman" w:hAnsi="Times New Roman" w:cs="Times New Roman"/>
                <w:b/>
                <w:noProof/>
              </w:rPr>
              <w:t>3.2 Thematic review</w:t>
            </w:r>
            <w:r>
              <w:rPr>
                <w:noProof/>
                <w:webHidden/>
              </w:rPr>
              <w:tab/>
            </w:r>
            <w:r>
              <w:rPr>
                <w:noProof/>
                <w:webHidden/>
              </w:rPr>
              <w:fldChar w:fldCharType="begin"/>
            </w:r>
            <w:r>
              <w:rPr>
                <w:noProof/>
                <w:webHidden/>
              </w:rPr>
              <w:instrText xml:space="preserve"> PAGEREF _Toc240733800 \h </w:instrText>
            </w:r>
            <w:r>
              <w:rPr>
                <w:noProof/>
                <w:webHidden/>
              </w:rPr>
            </w:r>
            <w:r>
              <w:rPr>
                <w:noProof/>
                <w:webHidden/>
              </w:rPr>
              <w:fldChar w:fldCharType="separate"/>
            </w:r>
            <w:r>
              <w:rPr>
                <w:noProof/>
                <w:webHidden/>
              </w:rPr>
              <w:t>12</w:t>
            </w:r>
            <w:r>
              <w:rPr>
                <w:noProof/>
                <w:webHidden/>
              </w:rPr>
              <w:fldChar w:fldCharType="end"/>
            </w:r>
          </w:hyperlink>
        </w:p>
        <w:p w14:paraId="01DA1D66" w14:textId="51A4F9C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1" w:history="1">
            <w:r w:rsidRPr="002D1DB0">
              <w:rPr>
                <w:rStyle w:val="Hyperlink"/>
                <w:rFonts w:ascii="Times New Roman" w:hAnsi="Times New Roman" w:cs="Times New Roman"/>
                <w:b/>
                <w:noProof/>
              </w:rPr>
              <w:t>3.3 Chapter synthesis</w:t>
            </w:r>
            <w:r>
              <w:rPr>
                <w:noProof/>
                <w:webHidden/>
              </w:rPr>
              <w:tab/>
            </w:r>
            <w:r>
              <w:rPr>
                <w:noProof/>
                <w:webHidden/>
              </w:rPr>
              <w:fldChar w:fldCharType="begin"/>
            </w:r>
            <w:r>
              <w:rPr>
                <w:noProof/>
                <w:webHidden/>
              </w:rPr>
              <w:instrText xml:space="preserve"> PAGEREF _Toc240733801 \h </w:instrText>
            </w:r>
            <w:r>
              <w:rPr>
                <w:noProof/>
                <w:webHidden/>
              </w:rPr>
            </w:r>
            <w:r>
              <w:rPr>
                <w:noProof/>
                <w:webHidden/>
              </w:rPr>
              <w:fldChar w:fldCharType="separate"/>
            </w:r>
            <w:r>
              <w:rPr>
                <w:noProof/>
                <w:webHidden/>
              </w:rPr>
              <w:t>14</w:t>
            </w:r>
            <w:r>
              <w:rPr>
                <w:noProof/>
                <w:webHidden/>
              </w:rPr>
              <w:fldChar w:fldCharType="end"/>
            </w:r>
          </w:hyperlink>
        </w:p>
        <w:p w14:paraId="27A6751F" w14:textId="54C87B86"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02" w:history="1">
            <w:r w:rsidRPr="002D1DB0">
              <w:rPr>
                <w:rStyle w:val="Hyperlink"/>
                <w:rFonts w:ascii="Times New Roman" w:hAnsi="Times New Roman" w:cs="Times New Roman"/>
                <w:b/>
                <w:bCs/>
                <w:noProof/>
              </w:rPr>
              <w:t>Chapter 4: Research Methodology</w:t>
            </w:r>
            <w:r>
              <w:rPr>
                <w:noProof/>
                <w:webHidden/>
              </w:rPr>
              <w:tab/>
            </w:r>
            <w:r>
              <w:rPr>
                <w:noProof/>
                <w:webHidden/>
              </w:rPr>
              <w:fldChar w:fldCharType="begin"/>
            </w:r>
            <w:r>
              <w:rPr>
                <w:noProof/>
                <w:webHidden/>
              </w:rPr>
              <w:instrText xml:space="preserve"> PAGEREF _Toc240733802 \h </w:instrText>
            </w:r>
            <w:r>
              <w:rPr>
                <w:noProof/>
                <w:webHidden/>
              </w:rPr>
            </w:r>
            <w:r>
              <w:rPr>
                <w:noProof/>
                <w:webHidden/>
              </w:rPr>
              <w:fldChar w:fldCharType="separate"/>
            </w:r>
            <w:r>
              <w:rPr>
                <w:noProof/>
                <w:webHidden/>
              </w:rPr>
              <w:t>14</w:t>
            </w:r>
            <w:r>
              <w:rPr>
                <w:noProof/>
                <w:webHidden/>
              </w:rPr>
              <w:fldChar w:fldCharType="end"/>
            </w:r>
          </w:hyperlink>
        </w:p>
        <w:p w14:paraId="37E80067" w14:textId="34FB8DF6"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3" w:history="1">
            <w:r w:rsidRPr="002D1DB0">
              <w:rPr>
                <w:rStyle w:val="Hyperlink"/>
                <w:rFonts w:ascii="Times New Roman" w:hAnsi="Times New Roman" w:cs="Times New Roman"/>
                <w:b/>
                <w:bCs/>
                <w:noProof/>
              </w:rPr>
              <w:t>4.1 Methodological approach and opportunity identification</w:t>
            </w:r>
            <w:r>
              <w:rPr>
                <w:noProof/>
                <w:webHidden/>
              </w:rPr>
              <w:tab/>
            </w:r>
            <w:r>
              <w:rPr>
                <w:noProof/>
                <w:webHidden/>
              </w:rPr>
              <w:fldChar w:fldCharType="begin"/>
            </w:r>
            <w:r>
              <w:rPr>
                <w:noProof/>
                <w:webHidden/>
              </w:rPr>
              <w:instrText xml:space="preserve"> PAGEREF _Toc240733803 \h </w:instrText>
            </w:r>
            <w:r>
              <w:rPr>
                <w:noProof/>
                <w:webHidden/>
              </w:rPr>
            </w:r>
            <w:r>
              <w:rPr>
                <w:noProof/>
                <w:webHidden/>
              </w:rPr>
              <w:fldChar w:fldCharType="separate"/>
            </w:r>
            <w:r>
              <w:rPr>
                <w:noProof/>
                <w:webHidden/>
              </w:rPr>
              <w:t>14</w:t>
            </w:r>
            <w:r>
              <w:rPr>
                <w:noProof/>
                <w:webHidden/>
              </w:rPr>
              <w:fldChar w:fldCharType="end"/>
            </w:r>
          </w:hyperlink>
        </w:p>
        <w:p w14:paraId="5A644D9A" w14:textId="5E3FB193"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4" w:history="1">
            <w:r w:rsidRPr="002D1DB0">
              <w:rPr>
                <w:rStyle w:val="Hyperlink"/>
                <w:rFonts w:ascii="Times New Roman" w:eastAsiaTheme="majorEastAsia" w:hAnsi="Times New Roman" w:cs="Times New Roman"/>
                <w:b/>
                <w:noProof/>
              </w:rPr>
              <w:t>4.2 Market insight and data collection</w:t>
            </w:r>
            <w:r>
              <w:rPr>
                <w:noProof/>
                <w:webHidden/>
              </w:rPr>
              <w:tab/>
            </w:r>
            <w:r>
              <w:rPr>
                <w:noProof/>
                <w:webHidden/>
              </w:rPr>
              <w:fldChar w:fldCharType="begin"/>
            </w:r>
            <w:r>
              <w:rPr>
                <w:noProof/>
                <w:webHidden/>
              </w:rPr>
              <w:instrText xml:space="preserve"> PAGEREF _Toc240733804 \h </w:instrText>
            </w:r>
            <w:r>
              <w:rPr>
                <w:noProof/>
                <w:webHidden/>
              </w:rPr>
            </w:r>
            <w:r>
              <w:rPr>
                <w:noProof/>
                <w:webHidden/>
              </w:rPr>
              <w:fldChar w:fldCharType="separate"/>
            </w:r>
            <w:r>
              <w:rPr>
                <w:noProof/>
                <w:webHidden/>
              </w:rPr>
              <w:t>15</w:t>
            </w:r>
            <w:r>
              <w:rPr>
                <w:noProof/>
                <w:webHidden/>
              </w:rPr>
              <w:fldChar w:fldCharType="end"/>
            </w:r>
          </w:hyperlink>
        </w:p>
        <w:p w14:paraId="5501F326" w14:textId="3B691495"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5" w:history="1">
            <w:r w:rsidRPr="002D1DB0">
              <w:rPr>
                <w:rStyle w:val="Hyperlink"/>
                <w:rFonts w:ascii="Times New Roman" w:eastAsiaTheme="majorEastAsia" w:hAnsi="Times New Roman" w:cs="Times New Roman"/>
                <w:b/>
                <w:noProof/>
              </w:rPr>
              <w:t>4.3 Quantitative and qualitative evidence</w:t>
            </w:r>
            <w:r>
              <w:rPr>
                <w:noProof/>
                <w:webHidden/>
              </w:rPr>
              <w:tab/>
            </w:r>
            <w:r>
              <w:rPr>
                <w:noProof/>
                <w:webHidden/>
              </w:rPr>
              <w:fldChar w:fldCharType="begin"/>
            </w:r>
            <w:r>
              <w:rPr>
                <w:noProof/>
                <w:webHidden/>
              </w:rPr>
              <w:instrText xml:space="preserve"> PAGEREF _Toc240733805 \h </w:instrText>
            </w:r>
            <w:r>
              <w:rPr>
                <w:noProof/>
                <w:webHidden/>
              </w:rPr>
            </w:r>
            <w:r>
              <w:rPr>
                <w:noProof/>
                <w:webHidden/>
              </w:rPr>
              <w:fldChar w:fldCharType="separate"/>
            </w:r>
            <w:r>
              <w:rPr>
                <w:noProof/>
                <w:webHidden/>
              </w:rPr>
              <w:t>15</w:t>
            </w:r>
            <w:r>
              <w:rPr>
                <w:noProof/>
                <w:webHidden/>
              </w:rPr>
              <w:fldChar w:fldCharType="end"/>
            </w:r>
          </w:hyperlink>
        </w:p>
        <w:p w14:paraId="46D9C95A" w14:textId="5168513E"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6" w:history="1">
            <w:r w:rsidRPr="002D1DB0">
              <w:rPr>
                <w:rStyle w:val="Hyperlink"/>
                <w:rFonts w:ascii="Times New Roman" w:eastAsiaTheme="majorEastAsia" w:hAnsi="Times New Roman" w:cs="Times New Roman"/>
                <w:b/>
                <w:noProof/>
              </w:rPr>
              <w:t>4.4 Data-analysis methods</w:t>
            </w:r>
            <w:r>
              <w:rPr>
                <w:noProof/>
                <w:webHidden/>
              </w:rPr>
              <w:tab/>
            </w:r>
            <w:r>
              <w:rPr>
                <w:noProof/>
                <w:webHidden/>
              </w:rPr>
              <w:fldChar w:fldCharType="begin"/>
            </w:r>
            <w:r>
              <w:rPr>
                <w:noProof/>
                <w:webHidden/>
              </w:rPr>
              <w:instrText xml:space="preserve"> PAGEREF _Toc240733806 \h </w:instrText>
            </w:r>
            <w:r>
              <w:rPr>
                <w:noProof/>
                <w:webHidden/>
              </w:rPr>
            </w:r>
            <w:r>
              <w:rPr>
                <w:noProof/>
                <w:webHidden/>
              </w:rPr>
              <w:fldChar w:fldCharType="separate"/>
            </w:r>
            <w:r>
              <w:rPr>
                <w:noProof/>
                <w:webHidden/>
              </w:rPr>
              <w:t>16</w:t>
            </w:r>
            <w:r>
              <w:rPr>
                <w:noProof/>
                <w:webHidden/>
              </w:rPr>
              <w:fldChar w:fldCharType="end"/>
            </w:r>
          </w:hyperlink>
        </w:p>
        <w:p w14:paraId="2C0E65A7" w14:textId="1CB625FB"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7" w:history="1">
            <w:r w:rsidRPr="002D1DB0">
              <w:rPr>
                <w:rStyle w:val="Hyperlink"/>
                <w:rFonts w:ascii="Times New Roman" w:eastAsiaTheme="majorEastAsia" w:hAnsi="Times New Roman" w:cs="Times New Roman"/>
                <w:b/>
                <w:noProof/>
              </w:rPr>
              <w:t>4.5 Application and integration of frameworks</w:t>
            </w:r>
            <w:r>
              <w:rPr>
                <w:noProof/>
                <w:webHidden/>
              </w:rPr>
              <w:tab/>
            </w:r>
            <w:r>
              <w:rPr>
                <w:noProof/>
                <w:webHidden/>
              </w:rPr>
              <w:fldChar w:fldCharType="begin"/>
            </w:r>
            <w:r>
              <w:rPr>
                <w:noProof/>
                <w:webHidden/>
              </w:rPr>
              <w:instrText xml:space="preserve"> PAGEREF _Toc240733807 \h </w:instrText>
            </w:r>
            <w:r>
              <w:rPr>
                <w:noProof/>
                <w:webHidden/>
              </w:rPr>
            </w:r>
            <w:r>
              <w:rPr>
                <w:noProof/>
                <w:webHidden/>
              </w:rPr>
              <w:fldChar w:fldCharType="separate"/>
            </w:r>
            <w:r>
              <w:rPr>
                <w:noProof/>
                <w:webHidden/>
              </w:rPr>
              <w:t>17</w:t>
            </w:r>
            <w:r>
              <w:rPr>
                <w:noProof/>
                <w:webHidden/>
              </w:rPr>
              <w:fldChar w:fldCharType="end"/>
            </w:r>
          </w:hyperlink>
        </w:p>
        <w:p w14:paraId="3F5E76FC" w14:textId="15BAC9E3"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08" w:history="1">
            <w:r w:rsidRPr="002D1DB0">
              <w:rPr>
                <w:rStyle w:val="Hyperlink"/>
                <w:rFonts w:ascii="Times New Roman" w:eastAsiaTheme="majorEastAsia" w:hAnsi="Times New Roman" w:cs="Times New Roman"/>
                <w:b/>
                <w:noProof/>
              </w:rPr>
              <w:t>4.6 Reliability, validity, limitations and ethics</w:t>
            </w:r>
            <w:r>
              <w:rPr>
                <w:noProof/>
                <w:webHidden/>
              </w:rPr>
              <w:tab/>
            </w:r>
            <w:r>
              <w:rPr>
                <w:noProof/>
                <w:webHidden/>
              </w:rPr>
              <w:fldChar w:fldCharType="begin"/>
            </w:r>
            <w:r>
              <w:rPr>
                <w:noProof/>
                <w:webHidden/>
              </w:rPr>
              <w:instrText xml:space="preserve"> PAGEREF _Toc240733808 \h </w:instrText>
            </w:r>
            <w:r>
              <w:rPr>
                <w:noProof/>
                <w:webHidden/>
              </w:rPr>
            </w:r>
            <w:r>
              <w:rPr>
                <w:noProof/>
                <w:webHidden/>
              </w:rPr>
              <w:fldChar w:fldCharType="separate"/>
            </w:r>
            <w:r>
              <w:rPr>
                <w:noProof/>
                <w:webHidden/>
              </w:rPr>
              <w:t>17</w:t>
            </w:r>
            <w:r>
              <w:rPr>
                <w:noProof/>
                <w:webHidden/>
              </w:rPr>
              <w:fldChar w:fldCharType="end"/>
            </w:r>
          </w:hyperlink>
        </w:p>
        <w:p w14:paraId="260767AF" w14:textId="56CDA1D1"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09" w:history="1">
            <w:r w:rsidRPr="002D1DB0">
              <w:rPr>
                <w:rStyle w:val="Hyperlink"/>
                <w:rFonts w:ascii="Times New Roman" w:eastAsiaTheme="majorEastAsia" w:hAnsi="Times New Roman" w:cs="Times New Roman"/>
                <w:b/>
                <w:noProof/>
              </w:rPr>
              <w:t>Chapter 5: Market Opportunity Analysis</w:t>
            </w:r>
            <w:r>
              <w:rPr>
                <w:noProof/>
                <w:webHidden/>
              </w:rPr>
              <w:tab/>
            </w:r>
            <w:r>
              <w:rPr>
                <w:noProof/>
                <w:webHidden/>
              </w:rPr>
              <w:fldChar w:fldCharType="begin"/>
            </w:r>
            <w:r>
              <w:rPr>
                <w:noProof/>
                <w:webHidden/>
              </w:rPr>
              <w:instrText xml:space="preserve"> PAGEREF _Toc240733809 \h </w:instrText>
            </w:r>
            <w:r>
              <w:rPr>
                <w:noProof/>
                <w:webHidden/>
              </w:rPr>
            </w:r>
            <w:r>
              <w:rPr>
                <w:noProof/>
                <w:webHidden/>
              </w:rPr>
              <w:fldChar w:fldCharType="separate"/>
            </w:r>
            <w:r>
              <w:rPr>
                <w:noProof/>
                <w:webHidden/>
              </w:rPr>
              <w:t>19</w:t>
            </w:r>
            <w:r>
              <w:rPr>
                <w:noProof/>
                <w:webHidden/>
              </w:rPr>
              <w:fldChar w:fldCharType="end"/>
            </w:r>
          </w:hyperlink>
        </w:p>
        <w:p w14:paraId="052158A7" w14:textId="219739F8"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0" w:history="1">
            <w:r w:rsidRPr="002D1DB0">
              <w:rPr>
                <w:rStyle w:val="Hyperlink"/>
                <w:rFonts w:ascii="Times New Roman" w:eastAsiaTheme="majorEastAsia" w:hAnsi="Times New Roman" w:cs="Times New Roman"/>
                <w:b/>
                <w:noProof/>
              </w:rPr>
              <w:t>5.1 Scope and market definition</w:t>
            </w:r>
            <w:r>
              <w:rPr>
                <w:noProof/>
                <w:webHidden/>
              </w:rPr>
              <w:tab/>
            </w:r>
            <w:r>
              <w:rPr>
                <w:noProof/>
                <w:webHidden/>
              </w:rPr>
              <w:fldChar w:fldCharType="begin"/>
            </w:r>
            <w:r>
              <w:rPr>
                <w:noProof/>
                <w:webHidden/>
              </w:rPr>
              <w:instrText xml:space="preserve"> PAGEREF _Toc240733810 \h </w:instrText>
            </w:r>
            <w:r>
              <w:rPr>
                <w:noProof/>
                <w:webHidden/>
              </w:rPr>
            </w:r>
            <w:r>
              <w:rPr>
                <w:noProof/>
                <w:webHidden/>
              </w:rPr>
              <w:fldChar w:fldCharType="separate"/>
            </w:r>
            <w:r>
              <w:rPr>
                <w:noProof/>
                <w:webHidden/>
              </w:rPr>
              <w:t>19</w:t>
            </w:r>
            <w:r>
              <w:rPr>
                <w:noProof/>
                <w:webHidden/>
              </w:rPr>
              <w:fldChar w:fldCharType="end"/>
            </w:r>
          </w:hyperlink>
        </w:p>
        <w:p w14:paraId="6B52BB5C" w14:textId="70AD87E3"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1" w:history="1">
            <w:r w:rsidRPr="002D1DB0">
              <w:rPr>
                <w:rStyle w:val="Hyperlink"/>
                <w:rFonts w:ascii="Times New Roman" w:eastAsiaTheme="majorEastAsia" w:hAnsi="Times New Roman" w:cs="Times New Roman"/>
                <w:b/>
                <w:noProof/>
              </w:rPr>
              <w:t>5.2 Market size and growth</w:t>
            </w:r>
            <w:r>
              <w:rPr>
                <w:noProof/>
                <w:webHidden/>
              </w:rPr>
              <w:tab/>
            </w:r>
            <w:r>
              <w:rPr>
                <w:noProof/>
                <w:webHidden/>
              </w:rPr>
              <w:fldChar w:fldCharType="begin"/>
            </w:r>
            <w:r>
              <w:rPr>
                <w:noProof/>
                <w:webHidden/>
              </w:rPr>
              <w:instrText xml:space="preserve"> PAGEREF _Toc240733811 \h </w:instrText>
            </w:r>
            <w:r>
              <w:rPr>
                <w:noProof/>
                <w:webHidden/>
              </w:rPr>
            </w:r>
            <w:r>
              <w:rPr>
                <w:noProof/>
                <w:webHidden/>
              </w:rPr>
              <w:fldChar w:fldCharType="separate"/>
            </w:r>
            <w:r>
              <w:rPr>
                <w:noProof/>
                <w:webHidden/>
              </w:rPr>
              <w:t>19</w:t>
            </w:r>
            <w:r>
              <w:rPr>
                <w:noProof/>
                <w:webHidden/>
              </w:rPr>
              <w:fldChar w:fldCharType="end"/>
            </w:r>
          </w:hyperlink>
        </w:p>
        <w:p w14:paraId="5FEA9734" w14:textId="41F9993F"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2" w:history="1">
            <w:r w:rsidRPr="002D1DB0">
              <w:rPr>
                <w:rStyle w:val="Hyperlink"/>
                <w:rFonts w:ascii="Times New Roman" w:eastAsiaTheme="majorEastAsia" w:hAnsi="Times New Roman" w:cs="Times New Roman"/>
                <w:b/>
                <w:noProof/>
              </w:rPr>
              <w:t>5.3 Segmentation and target customer</w:t>
            </w:r>
            <w:r>
              <w:rPr>
                <w:noProof/>
                <w:webHidden/>
              </w:rPr>
              <w:tab/>
            </w:r>
            <w:r>
              <w:rPr>
                <w:noProof/>
                <w:webHidden/>
              </w:rPr>
              <w:fldChar w:fldCharType="begin"/>
            </w:r>
            <w:r>
              <w:rPr>
                <w:noProof/>
                <w:webHidden/>
              </w:rPr>
              <w:instrText xml:space="preserve"> PAGEREF _Toc240733812 \h </w:instrText>
            </w:r>
            <w:r>
              <w:rPr>
                <w:noProof/>
                <w:webHidden/>
              </w:rPr>
            </w:r>
            <w:r>
              <w:rPr>
                <w:noProof/>
                <w:webHidden/>
              </w:rPr>
              <w:fldChar w:fldCharType="separate"/>
            </w:r>
            <w:r>
              <w:rPr>
                <w:noProof/>
                <w:webHidden/>
              </w:rPr>
              <w:t>20</w:t>
            </w:r>
            <w:r>
              <w:rPr>
                <w:noProof/>
                <w:webHidden/>
              </w:rPr>
              <w:fldChar w:fldCharType="end"/>
            </w:r>
          </w:hyperlink>
        </w:p>
        <w:p w14:paraId="45B79D8D" w14:textId="7C6AC5E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3" w:history="1">
            <w:r w:rsidRPr="002D1DB0">
              <w:rPr>
                <w:rStyle w:val="Hyperlink"/>
                <w:rFonts w:ascii="Times New Roman" w:eastAsiaTheme="majorEastAsia" w:hAnsi="Times New Roman" w:cs="Times New Roman"/>
                <w:b/>
                <w:noProof/>
              </w:rPr>
              <w:t>5.4 Pain points, unmet needs and demand</w:t>
            </w:r>
            <w:r>
              <w:rPr>
                <w:noProof/>
                <w:webHidden/>
              </w:rPr>
              <w:tab/>
            </w:r>
            <w:r>
              <w:rPr>
                <w:noProof/>
                <w:webHidden/>
              </w:rPr>
              <w:fldChar w:fldCharType="begin"/>
            </w:r>
            <w:r>
              <w:rPr>
                <w:noProof/>
                <w:webHidden/>
              </w:rPr>
              <w:instrText xml:space="preserve"> PAGEREF _Toc240733813 \h </w:instrText>
            </w:r>
            <w:r>
              <w:rPr>
                <w:noProof/>
                <w:webHidden/>
              </w:rPr>
            </w:r>
            <w:r>
              <w:rPr>
                <w:noProof/>
                <w:webHidden/>
              </w:rPr>
              <w:fldChar w:fldCharType="separate"/>
            </w:r>
            <w:r>
              <w:rPr>
                <w:noProof/>
                <w:webHidden/>
              </w:rPr>
              <w:t>20</w:t>
            </w:r>
            <w:r>
              <w:rPr>
                <w:noProof/>
                <w:webHidden/>
              </w:rPr>
              <w:fldChar w:fldCharType="end"/>
            </w:r>
          </w:hyperlink>
        </w:p>
        <w:p w14:paraId="30240723" w14:textId="6EB7B0BD"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4" w:history="1">
            <w:r w:rsidRPr="002D1DB0">
              <w:rPr>
                <w:rStyle w:val="Hyperlink"/>
                <w:rFonts w:ascii="Times New Roman" w:eastAsiaTheme="majorEastAsia" w:hAnsi="Times New Roman" w:cs="Times New Roman"/>
                <w:b/>
                <w:noProof/>
              </w:rPr>
              <w:t>5.5 Economic and geographic conditions</w:t>
            </w:r>
            <w:r>
              <w:rPr>
                <w:noProof/>
                <w:webHidden/>
              </w:rPr>
              <w:tab/>
            </w:r>
            <w:r>
              <w:rPr>
                <w:noProof/>
                <w:webHidden/>
              </w:rPr>
              <w:fldChar w:fldCharType="begin"/>
            </w:r>
            <w:r>
              <w:rPr>
                <w:noProof/>
                <w:webHidden/>
              </w:rPr>
              <w:instrText xml:space="preserve"> PAGEREF _Toc240733814 \h </w:instrText>
            </w:r>
            <w:r>
              <w:rPr>
                <w:noProof/>
                <w:webHidden/>
              </w:rPr>
            </w:r>
            <w:r>
              <w:rPr>
                <w:noProof/>
                <w:webHidden/>
              </w:rPr>
              <w:fldChar w:fldCharType="separate"/>
            </w:r>
            <w:r>
              <w:rPr>
                <w:noProof/>
                <w:webHidden/>
              </w:rPr>
              <w:t>21</w:t>
            </w:r>
            <w:r>
              <w:rPr>
                <w:noProof/>
                <w:webHidden/>
              </w:rPr>
              <w:fldChar w:fldCharType="end"/>
            </w:r>
          </w:hyperlink>
        </w:p>
        <w:p w14:paraId="7132862E" w14:textId="7352AEF6"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5" w:history="1">
            <w:r w:rsidRPr="002D1DB0">
              <w:rPr>
                <w:rStyle w:val="Hyperlink"/>
                <w:rFonts w:ascii="Times New Roman" w:eastAsiaTheme="majorEastAsia" w:hAnsi="Times New Roman" w:cs="Times New Roman"/>
                <w:b/>
                <w:noProof/>
              </w:rPr>
              <w:t>5.6 Research findings and synthesis</w:t>
            </w:r>
            <w:r>
              <w:rPr>
                <w:noProof/>
                <w:webHidden/>
              </w:rPr>
              <w:tab/>
            </w:r>
            <w:r>
              <w:rPr>
                <w:noProof/>
                <w:webHidden/>
              </w:rPr>
              <w:fldChar w:fldCharType="begin"/>
            </w:r>
            <w:r>
              <w:rPr>
                <w:noProof/>
                <w:webHidden/>
              </w:rPr>
              <w:instrText xml:space="preserve"> PAGEREF _Toc240733815 \h </w:instrText>
            </w:r>
            <w:r>
              <w:rPr>
                <w:noProof/>
                <w:webHidden/>
              </w:rPr>
            </w:r>
            <w:r>
              <w:rPr>
                <w:noProof/>
                <w:webHidden/>
              </w:rPr>
              <w:fldChar w:fldCharType="separate"/>
            </w:r>
            <w:r>
              <w:rPr>
                <w:noProof/>
                <w:webHidden/>
              </w:rPr>
              <w:t>22</w:t>
            </w:r>
            <w:r>
              <w:rPr>
                <w:noProof/>
                <w:webHidden/>
              </w:rPr>
              <w:fldChar w:fldCharType="end"/>
            </w:r>
          </w:hyperlink>
        </w:p>
        <w:p w14:paraId="3A5282F4" w14:textId="4B3DBC0F"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16" w:history="1">
            <w:r w:rsidRPr="002D1DB0">
              <w:rPr>
                <w:rStyle w:val="Hyperlink"/>
                <w:rFonts w:ascii="Times New Roman" w:eastAsiaTheme="majorEastAsia" w:hAnsi="Times New Roman" w:cs="Times New Roman"/>
                <w:b/>
                <w:noProof/>
              </w:rPr>
              <w:t>Chapter 6: Competitive Environment Analysis</w:t>
            </w:r>
            <w:r>
              <w:rPr>
                <w:noProof/>
                <w:webHidden/>
              </w:rPr>
              <w:tab/>
            </w:r>
            <w:r>
              <w:rPr>
                <w:noProof/>
                <w:webHidden/>
              </w:rPr>
              <w:fldChar w:fldCharType="begin"/>
            </w:r>
            <w:r>
              <w:rPr>
                <w:noProof/>
                <w:webHidden/>
              </w:rPr>
              <w:instrText xml:space="preserve"> PAGEREF _Toc240733816 \h </w:instrText>
            </w:r>
            <w:r>
              <w:rPr>
                <w:noProof/>
                <w:webHidden/>
              </w:rPr>
            </w:r>
            <w:r>
              <w:rPr>
                <w:noProof/>
                <w:webHidden/>
              </w:rPr>
              <w:fldChar w:fldCharType="separate"/>
            </w:r>
            <w:r>
              <w:rPr>
                <w:noProof/>
                <w:webHidden/>
              </w:rPr>
              <w:t>23</w:t>
            </w:r>
            <w:r>
              <w:rPr>
                <w:noProof/>
                <w:webHidden/>
              </w:rPr>
              <w:fldChar w:fldCharType="end"/>
            </w:r>
          </w:hyperlink>
        </w:p>
        <w:p w14:paraId="0A76A861" w14:textId="19942DC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7" w:history="1">
            <w:r w:rsidRPr="002D1DB0">
              <w:rPr>
                <w:rStyle w:val="Hyperlink"/>
                <w:rFonts w:ascii="Times New Roman" w:eastAsiaTheme="majorEastAsia" w:hAnsi="Times New Roman" w:cs="Times New Roman"/>
                <w:b/>
                <w:noProof/>
              </w:rPr>
              <w:t>6.1 Scope, frameworks and competitive set</w:t>
            </w:r>
            <w:r>
              <w:rPr>
                <w:noProof/>
                <w:webHidden/>
              </w:rPr>
              <w:tab/>
            </w:r>
            <w:r>
              <w:rPr>
                <w:noProof/>
                <w:webHidden/>
              </w:rPr>
              <w:fldChar w:fldCharType="begin"/>
            </w:r>
            <w:r>
              <w:rPr>
                <w:noProof/>
                <w:webHidden/>
              </w:rPr>
              <w:instrText xml:space="preserve"> PAGEREF _Toc240733817 \h </w:instrText>
            </w:r>
            <w:r>
              <w:rPr>
                <w:noProof/>
                <w:webHidden/>
              </w:rPr>
            </w:r>
            <w:r>
              <w:rPr>
                <w:noProof/>
                <w:webHidden/>
              </w:rPr>
              <w:fldChar w:fldCharType="separate"/>
            </w:r>
            <w:r>
              <w:rPr>
                <w:noProof/>
                <w:webHidden/>
              </w:rPr>
              <w:t>23</w:t>
            </w:r>
            <w:r>
              <w:rPr>
                <w:noProof/>
                <w:webHidden/>
              </w:rPr>
              <w:fldChar w:fldCharType="end"/>
            </w:r>
          </w:hyperlink>
        </w:p>
        <w:p w14:paraId="05264DA2" w14:textId="6963887F"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8" w:history="1">
            <w:r w:rsidRPr="002D1DB0">
              <w:rPr>
                <w:rStyle w:val="Hyperlink"/>
                <w:rFonts w:ascii="Times New Roman" w:eastAsiaTheme="majorEastAsia" w:hAnsi="Times New Roman" w:cs="Times New Roman"/>
                <w:b/>
                <w:noProof/>
              </w:rPr>
              <w:t>6.2 Key success factors</w:t>
            </w:r>
            <w:r>
              <w:rPr>
                <w:noProof/>
                <w:webHidden/>
              </w:rPr>
              <w:tab/>
            </w:r>
            <w:r>
              <w:rPr>
                <w:noProof/>
                <w:webHidden/>
              </w:rPr>
              <w:fldChar w:fldCharType="begin"/>
            </w:r>
            <w:r>
              <w:rPr>
                <w:noProof/>
                <w:webHidden/>
              </w:rPr>
              <w:instrText xml:space="preserve"> PAGEREF _Toc240733818 \h </w:instrText>
            </w:r>
            <w:r>
              <w:rPr>
                <w:noProof/>
                <w:webHidden/>
              </w:rPr>
            </w:r>
            <w:r>
              <w:rPr>
                <w:noProof/>
                <w:webHidden/>
              </w:rPr>
              <w:fldChar w:fldCharType="separate"/>
            </w:r>
            <w:r>
              <w:rPr>
                <w:noProof/>
                <w:webHidden/>
              </w:rPr>
              <w:t>23</w:t>
            </w:r>
            <w:r>
              <w:rPr>
                <w:noProof/>
                <w:webHidden/>
              </w:rPr>
              <w:fldChar w:fldCharType="end"/>
            </w:r>
          </w:hyperlink>
        </w:p>
        <w:p w14:paraId="297D02C4" w14:textId="6555DAFF"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19" w:history="1">
            <w:r w:rsidRPr="002D1DB0">
              <w:rPr>
                <w:rStyle w:val="Hyperlink"/>
                <w:rFonts w:ascii="Times New Roman" w:eastAsiaTheme="majorEastAsia" w:hAnsi="Times New Roman" w:cs="Times New Roman"/>
                <w:b/>
                <w:noProof/>
              </w:rPr>
              <w:t>6.3 Main competitors and positioning</w:t>
            </w:r>
            <w:r>
              <w:rPr>
                <w:noProof/>
                <w:webHidden/>
              </w:rPr>
              <w:tab/>
            </w:r>
            <w:r>
              <w:rPr>
                <w:noProof/>
                <w:webHidden/>
              </w:rPr>
              <w:fldChar w:fldCharType="begin"/>
            </w:r>
            <w:r>
              <w:rPr>
                <w:noProof/>
                <w:webHidden/>
              </w:rPr>
              <w:instrText xml:space="preserve"> PAGEREF _Toc240733819 \h </w:instrText>
            </w:r>
            <w:r>
              <w:rPr>
                <w:noProof/>
                <w:webHidden/>
              </w:rPr>
            </w:r>
            <w:r>
              <w:rPr>
                <w:noProof/>
                <w:webHidden/>
              </w:rPr>
              <w:fldChar w:fldCharType="separate"/>
            </w:r>
            <w:r>
              <w:rPr>
                <w:noProof/>
                <w:webHidden/>
              </w:rPr>
              <w:t>24</w:t>
            </w:r>
            <w:r>
              <w:rPr>
                <w:noProof/>
                <w:webHidden/>
              </w:rPr>
              <w:fldChar w:fldCharType="end"/>
            </w:r>
          </w:hyperlink>
        </w:p>
        <w:p w14:paraId="3BDFD48C" w14:textId="2D00CA7B"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0" w:history="1">
            <w:r w:rsidRPr="002D1DB0">
              <w:rPr>
                <w:rStyle w:val="Hyperlink"/>
                <w:rFonts w:ascii="Times New Roman" w:eastAsiaTheme="majorEastAsia" w:hAnsi="Times New Roman" w:cs="Times New Roman"/>
                <w:b/>
                <w:noProof/>
              </w:rPr>
              <w:t>6.4 Porter’s Five Forces</w:t>
            </w:r>
            <w:r>
              <w:rPr>
                <w:noProof/>
                <w:webHidden/>
              </w:rPr>
              <w:tab/>
            </w:r>
            <w:r>
              <w:rPr>
                <w:noProof/>
                <w:webHidden/>
              </w:rPr>
              <w:fldChar w:fldCharType="begin"/>
            </w:r>
            <w:r>
              <w:rPr>
                <w:noProof/>
                <w:webHidden/>
              </w:rPr>
              <w:instrText xml:space="preserve"> PAGEREF _Toc240733820 \h </w:instrText>
            </w:r>
            <w:r>
              <w:rPr>
                <w:noProof/>
                <w:webHidden/>
              </w:rPr>
            </w:r>
            <w:r>
              <w:rPr>
                <w:noProof/>
                <w:webHidden/>
              </w:rPr>
              <w:fldChar w:fldCharType="separate"/>
            </w:r>
            <w:r>
              <w:rPr>
                <w:noProof/>
                <w:webHidden/>
              </w:rPr>
              <w:t>26</w:t>
            </w:r>
            <w:r>
              <w:rPr>
                <w:noProof/>
                <w:webHidden/>
              </w:rPr>
              <w:fldChar w:fldCharType="end"/>
            </w:r>
          </w:hyperlink>
        </w:p>
        <w:p w14:paraId="14E9D34E" w14:textId="3817691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1" w:history="1">
            <w:r w:rsidRPr="002D1DB0">
              <w:rPr>
                <w:rStyle w:val="Hyperlink"/>
                <w:rFonts w:ascii="Times New Roman" w:eastAsiaTheme="majorEastAsia" w:hAnsi="Times New Roman" w:cs="Times New Roman"/>
                <w:b/>
                <w:noProof/>
              </w:rPr>
              <w:t>6.5 PESTLE and external change</w:t>
            </w:r>
            <w:r>
              <w:rPr>
                <w:noProof/>
                <w:webHidden/>
              </w:rPr>
              <w:tab/>
            </w:r>
            <w:r>
              <w:rPr>
                <w:noProof/>
                <w:webHidden/>
              </w:rPr>
              <w:fldChar w:fldCharType="begin"/>
            </w:r>
            <w:r>
              <w:rPr>
                <w:noProof/>
                <w:webHidden/>
              </w:rPr>
              <w:instrText xml:space="preserve"> PAGEREF _Toc240733821 \h </w:instrText>
            </w:r>
            <w:r>
              <w:rPr>
                <w:noProof/>
                <w:webHidden/>
              </w:rPr>
            </w:r>
            <w:r>
              <w:rPr>
                <w:noProof/>
                <w:webHidden/>
              </w:rPr>
              <w:fldChar w:fldCharType="separate"/>
            </w:r>
            <w:r>
              <w:rPr>
                <w:noProof/>
                <w:webHidden/>
              </w:rPr>
              <w:t>27</w:t>
            </w:r>
            <w:r>
              <w:rPr>
                <w:noProof/>
                <w:webHidden/>
              </w:rPr>
              <w:fldChar w:fldCharType="end"/>
            </w:r>
          </w:hyperlink>
        </w:p>
        <w:p w14:paraId="695C2602" w14:textId="6963FCE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2" w:history="1">
            <w:r w:rsidRPr="002D1DB0">
              <w:rPr>
                <w:rStyle w:val="Hyperlink"/>
                <w:rFonts w:ascii="Times New Roman" w:eastAsiaTheme="majorEastAsia" w:hAnsi="Times New Roman" w:cs="Times New Roman"/>
                <w:b/>
                <w:noProof/>
              </w:rPr>
              <w:t>6.6 Industry attractiveness, gaps and synthesis</w:t>
            </w:r>
            <w:r>
              <w:rPr>
                <w:noProof/>
                <w:webHidden/>
              </w:rPr>
              <w:tab/>
            </w:r>
            <w:r>
              <w:rPr>
                <w:noProof/>
                <w:webHidden/>
              </w:rPr>
              <w:fldChar w:fldCharType="begin"/>
            </w:r>
            <w:r>
              <w:rPr>
                <w:noProof/>
                <w:webHidden/>
              </w:rPr>
              <w:instrText xml:space="preserve"> PAGEREF _Toc240733822 \h </w:instrText>
            </w:r>
            <w:r>
              <w:rPr>
                <w:noProof/>
                <w:webHidden/>
              </w:rPr>
            </w:r>
            <w:r>
              <w:rPr>
                <w:noProof/>
                <w:webHidden/>
              </w:rPr>
              <w:fldChar w:fldCharType="separate"/>
            </w:r>
            <w:r>
              <w:rPr>
                <w:noProof/>
                <w:webHidden/>
              </w:rPr>
              <w:t>28</w:t>
            </w:r>
            <w:r>
              <w:rPr>
                <w:noProof/>
                <w:webHidden/>
              </w:rPr>
              <w:fldChar w:fldCharType="end"/>
            </w:r>
          </w:hyperlink>
        </w:p>
        <w:p w14:paraId="0F2B104B" w14:textId="31CEFB9A"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23" w:history="1">
            <w:r w:rsidRPr="002D1DB0">
              <w:rPr>
                <w:rStyle w:val="Hyperlink"/>
                <w:b/>
                <w:bCs/>
                <w:noProof/>
              </w:rPr>
              <w:t>Chapter 7: Business Strategy</w:t>
            </w:r>
            <w:r>
              <w:rPr>
                <w:noProof/>
                <w:webHidden/>
              </w:rPr>
              <w:tab/>
            </w:r>
            <w:r>
              <w:rPr>
                <w:noProof/>
                <w:webHidden/>
              </w:rPr>
              <w:fldChar w:fldCharType="begin"/>
            </w:r>
            <w:r>
              <w:rPr>
                <w:noProof/>
                <w:webHidden/>
              </w:rPr>
              <w:instrText xml:space="preserve"> PAGEREF _Toc240733823 \h </w:instrText>
            </w:r>
            <w:r>
              <w:rPr>
                <w:noProof/>
                <w:webHidden/>
              </w:rPr>
            </w:r>
            <w:r>
              <w:rPr>
                <w:noProof/>
                <w:webHidden/>
              </w:rPr>
              <w:fldChar w:fldCharType="separate"/>
            </w:r>
            <w:r>
              <w:rPr>
                <w:noProof/>
                <w:webHidden/>
              </w:rPr>
              <w:t>28</w:t>
            </w:r>
            <w:r>
              <w:rPr>
                <w:noProof/>
                <w:webHidden/>
              </w:rPr>
              <w:fldChar w:fldCharType="end"/>
            </w:r>
          </w:hyperlink>
        </w:p>
        <w:p w14:paraId="021CC080" w14:textId="7A9FEF0D"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4" w:history="1">
            <w:r w:rsidRPr="002D1DB0">
              <w:rPr>
                <w:rStyle w:val="Hyperlink"/>
                <w:b/>
                <w:bCs/>
                <w:noProof/>
              </w:rPr>
              <w:t>7.1 Strategic situation and frameworks</w:t>
            </w:r>
            <w:r>
              <w:rPr>
                <w:noProof/>
                <w:webHidden/>
              </w:rPr>
              <w:tab/>
            </w:r>
            <w:r>
              <w:rPr>
                <w:noProof/>
                <w:webHidden/>
              </w:rPr>
              <w:fldChar w:fldCharType="begin"/>
            </w:r>
            <w:r>
              <w:rPr>
                <w:noProof/>
                <w:webHidden/>
              </w:rPr>
              <w:instrText xml:space="preserve"> PAGEREF _Toc240733824 \h </w:instrText>
            </w:r>
            <w:r>
              <w:rPr>
                <w:noProof/>
                <w:webHidden/>
              </w:rPr>
            </w:r>
            <w:r>
              <w:rPr>
                <w:noProof/>
                <w:webHidden/>
              </w:rPr>
              <w:fldChar w:fldCharType="separate"/>
            </w:r>
            <w:r>
              <w:rPr>
                <w:noProof/>
                <w:webHidden/>
              </w:rPr>
              <w:t>28</w:t>
            </w:r>
            <w:r>
              <w:rPr>
                <w:noProof/>
                <w:webHidden/>
              </w:rPr>
              <w:fldChar w:fldCharType="end"/>
            </w:r>
          </w:hyperlink>
        </w:p>
        <w:p w14:paraId="2411AB45" w14:textId="54F456CF"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5" w:history="1">
            <w:r w:rsidRPr="002D1DB0">
              <w:rPr>
                <w:rStyle w:val="Hyperlink"/>
                <w:b/>
                <w:bCs/>
                <w:noProof/>
              </w:rPr>
              <w:t>7.2 Internal analysis using VRIO</w:t>
            </w:r>
            <w:r>
              <w:rPr>
                <w:noProof/>
                <w:webHidden/>
              </w:rPr>
              <w:tab/>
            </w:r>
            <w:r>
              <w:rPr>
                <w:noProof/>
                <w:webHidden/>
              </w:rPr>
              <w:fldChar w:fldCharType="begin"/>
            </w:r>
            <w:r>
              <w:rPr>
                <w:noProof/>
                <w:webHidden/>
              </w:rPr>
              <w:instrText xml:space="preserve"> PAGEREF _Toc240733825 \h </w:instrText>
            </w:r>
            <w:r>
              <w:rPr>
                <w:noProof/>
                <w:webHidden/>
              </w:rPr>
            </w:r>
            <w:r>
              <w:rPr>
                <w:noProof/>
                <w:webHidden/>
              </w:rPr>
              <w:fldChar w:fldCharType="separate"/>
            </w:r>
            <w:r>
              <w:rPr>
                <w:noProof/>
                <w:webHidden/>
              </w:rPr>
              <w:t>29</w:t>
            </w:r>
            <w:r>
              <w:rPr>
                <w:noProof/>
                <w:webHidden/>
              </w:rPr>
              <w:fldChar w:fldCharType="end"/>
            </w:r>
          </w:hyperlink>
        </w:p>
        <w:p w14:paraId="54E43575" w14:textId="3D908443"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6" w:history="1">
            <w:r w:rsidRPr="002D1DB0">
              <w:rPr>
                <w:rStyle w:val="Hyperlink"/>
                <w:b/>
                <w:bCs/>
                <w:noProof/>
              </w:rPr>
              <w:t>7.3 SWOT and strategic issues</w:t>
            </w:r>
            <w:r>
              <w:rPr>
                <w:noProof/>
                <w:webHidden/>
              </w:rPr>
              <w:tab/>
            </w:r>
            <w:r>
              <w:rPr>
                <w:noProof/>
                <w:webHidden/>
              </w:rPr>
              <w:fldChar w:fldCharType="begin"/>
            </w:r>
            <w:r>
              <w:rPr>
                <w:noProof/>
                <w:webHidden/>
              </w:rPr>
              <w:instrText xml:space="preserve"> PAGEREF _Toc240733826 \h </w:instrText>
            </w:r>
            <w:r>
              <w:rPr>
                <w:noProof/>
                <w:webHidden/>
              </w:rPr>
            </w:r>
            <w:r>
              <w:rPr>
                <w:noProof/>
                <w:webHidden/>
              </w:rPr>
              <w:fldChar w:fldCharType="separate"/>
            </w:r>
            <w:r>
              <w:rPr>
                <w:noProof/>
                <w:webHidden/>
              </w:rPr>
              <w:t>31</w:t>
            </w:r>
            <w:r>
              <w:rPr>
                <w:noProof/>
                <w:webHidden/>
              </w:rPr>
              <w:fldChar w:fldCharType="end"/>
            </w:r>
          </w:hyperlink>
        </w:p>
        <w:p w14:paraId="51E3AD9B" w14:textId="5DA67D2E"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7" w:history="1">
            <w:r w:rsidRPr="002D1DB0">
              <w:rPr>
                <w:rStyle w:val="Hyperlink"/>
                <w:b/>
                <w:bCs/>
                <w:noProof/>
              </w:rPr>
              <w:t>7.4 Strategic alternatives and choice</w:t>
            </w:r>
            <w:r>
              <w:rPr>
                <w:noProof/>
                <w:webHidden/>
              </w:rPr>
              <w:tab/>
            </w:r>
            <w:r>
              <w:rPr>
                <w:noProof/>
                <w:webHidden/>
              </w:rPr>
              <w:fldChar w:fldCharType="begin"/>
            </w:r>
            <w:r>
              <w:rPr>
                <w:noProof/>
                <w:webHidden/>
              </w:rPr>
              <w:instrText xml:space="preserve"> PAGEREF _Toc240733827 \h </w:instrText>
            </w:r>
            <w:r>
              <w:rPr>
                <w:noProof/>
                <w:webHidden/>
              </w:rPr>
            </w:r>
            <w:r>
              <w:rPr>
                <w:noProof/>
                <w:webHidden/>
              </w:rPr>
              <w:fldChar w:fldCharType="separate"/>
            </w:r>
            <w:r>
              <w:rPr>
                <w:noProof/>
                <w:webHidden/>
              </w:rPr>
              <w:t>32</w:t>
            </w:r>
            <w:r>
              <w:rPr>
                <w:noProof/>
                <w:webHidden/>
              </w:rPr>
              <w:fldChar w:fldCharType="end"/>
            </w:r>
          </w:hyperlink>
        </w:p>
        <w:p w14:paraId="268806ED" w14:textId="188DEF57"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8" w:history="1">
            <w:r w:rsidRPr="002D1DB0">
              <w:rPr>
                <w:rStyle w:val="Hyperlink"/>
                <w:rFonts w:ascii="Times New Roman" w:hAnsi="Times New Roman" w:cs="Times New Roman"/>
                <w:b/>
                <w:noProof/>
              </w:rPr>
              <w:t>7.5 USP, value proposition and positioning</w:t>
            </w:r>
            <w:r>
              <w:rPr>
                <w:noProof/>
                <w:webHidden/>
              </w:rPr>
              <w:tab/>
            </w:r>
            <w:r>
              <w:rPr>
                <w:noProof/>
                <w:webHidden/>
              </w:rPr>
              <w:fldChar w:fldCharType="begin"/>
            </w:r>
            <w:r>
              <w:rPr>
                <w:noProof/>
                <w:webHidden/>
              </w:rPr>
              <w:instrText xml:space="preserve"> PAGEREF _Toc240733828 \h </w:instrText>
            </w:r>
            <w:r>
              <w:rPr>
                <w:noProof/>
                <w:webHidden/>
              </w:rPr>
            </w:r>
            <w:r>
              <w:rPr>
                <w:noProof/>
                <w:webHidden/>
              </w:rPr>
              <w:fldChar w:fldCharType="separate"/>
            </w:r>
            <w:r>
              <w:rPr>
                <w:noProof/>
                <w:webHidden/>
              </w:rPr>
              <w:t>34</w:t>
            </w:r>
            <w:r>
              <w:rPr>
                <w:noProof/>
                <w:webHidden/>
              </w:rPr>
              <w:fldChar w:fldCharType="end"/>
            </w:r>
          </w:hyperlink>
        </w:p>
        <w:p w14:paraId="4B7E6FFD" w14:textId="292CF25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29" w:history="1">
            <w:r w:rsidRPr="002D1DB0">
              <w:rPr>
                <w:rStyle w:val="Hyperlink"/>
                <w:rFonts w:ascii="Times New Roman" w:hAnsi="Times New Roman" w:cs="Times New Roman"/>
                <w:b/>
                <w:noProof/>
              </w:rPr>
              <w:t>7.6 Competitive advantage and success factors</w:t>
            </w:r>
            <w:r>
              <w:rPr>
                <w:noProof/>
                <w:webHidden/>
              </w:rPr>
              <w:tab/>
            </w:r>
            <w:r>
              <w:rPr>
                <w:noProof/>
                <w:webHidden/>
              </w:rPr>
              <w:fldChar w:fldCharType="begin"/>
            </w:r>
            <w:r>
              <w:rPr>
                <w:noProof/>
                <w:webHidden/>
              </w:rPr>
              <w:instrText xml:space="preserve"> PAGEREF _Toc240733829 \h </w:instrText>
            </w:r>
            <w:r>
              <w:rPr>
                <w:noProof/>
                <w:webHidden/>
              </w:rPr>
            </w:r>
            <w:r>
              <w:rPr>
                <w:noProof/>
                <w:webHidden/>
              </w:rPr>
              <w:fldChar w:fldCharType="separate"/>
            </w:r>
            <w:r>
              <w:rPr>
                <w:noProof/>
                <w:webHidden/>
              </w:rPr>
              <w:t>36</w:t>
            </w:r>
            <w:r>
              <w:rPr>
                <w:noProof/>
                <w:webHidden/>
              </w:rPr>
              <w:fldChar w:fldCharType="end"/>
            </w:r>
          </w:hyperlink>
        </w:p>
        <w:p w14:paraId="4C9B1819" w14:textId="6B0934DB"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0" w:history="1">
            <w:r w:rsidRPr="002D1DB0">
              <w:rPr>
                <w:rStyle w:val="Hyperlink"/>
                <w:rFonts w:ascii="Times New Roman" w:hAnsi="Times New Roman" w:cs="Times New Roman"/>
                <w:b/>
                <w:noProof/>
              </w:rPr>
              <w:t>7.7 Strategic synthesis</w:t>
            </w:r>
            <w:r>
              <w:rPr>
                <w:noProof/>
                <w:webHidden/>
              </w:rPr>
              <w:tab/>
            </w:r>
            <w:r>
              <w:rPr>
                <w:noProof/>
                <w:webHidden/>
              </w:rPr>
              <w:fldChar w:fldCharType="begin"/>
            </w:r>
            <w:r>
              <w:rPr>
                <w:noProof/>
                <w:webHidden/>
              </w:rPr>
              <w:instrText xml:space="preserve"> PAGEREF _Toc240733830 \h </w:instrText>
            </w:r>
            <w:r>
              <w:rPr>
                <w:noProof/>
                <w:webHidden/>
              </w:rPr>
            </w:r>
            <w:r>
              <w:rPr>
                <w:noProof/>
                <w:webHidden/>
              </w:rPr>
              <w:fldChar w:fldCharType="separate"/>
            </w:r>
            <w:r>
              <w:rPr>
                <w:noProof/>
                <w:webHidden/>
              </w:rPr>
              <w:t>38</w:t>
            </w:r>
            <w:r>
              <w:rPr>
                <w:noProof/>
                <w:webHidden/>
              </w:rPr>
              <w:fldChar w:fldCharType="end"/>
            </w:r>
          </w:hyperlink>
        </w:p>
        <w:p w14:paraId="74F85317" w14:textId="68141B5D"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31" w:history="1">
            <w:r w:rsidRPr="002D1DB0">
              <w:rPr>
                <w:rStyle w:val="Hyperlink"/>
                <w:rFonts w:ascii="Times New Roman" w:hAnsi="Times New Roman" w:cs="Times New Roman"/>
                <w:b/>
                <w:noProof/>
              </w:rPr>
              <w:t>Chapter 8: Business Model Canvas</w:t>
            </w:r>
            <w:r>
              <w:rPr>
                <w:noProof/>
                <w:webHidden/>
              </w:rPr>
              <w:tab/>
            </w:r>
            <w:r>
              <w:rPr>
                <w:noProof/>
                <w:webHidden/>
              </w:rPr>
              <w:fldChar w:fldCharType="begin"/>
            </w:r>
            <w:r>
              <w:rPr>
                <w:noProof/>
                <w:webHidden/>
              </w:rPr>
              <w:instrText xml:space="preserve"> PAGEREF _Toc240733831 \h </w:instrText>
            </w:r>
            <w:r>
              <w:rPr>
                <w:noProof/>
                <w:webHidden/>
              </w:rPr>
            </w:r>
            <w:r>
              <w:rPr>
                <w:noProof/>
                <w:webHidden/>
              </w:rPr>
              <w:fldChar w:fldCharType="separate"/>
            </w:r>
            <w:r>
              <w:rPr>
                <w:noProof/>
                <w:webHidden/>
              </w:rPr>
              <w:t>39</w:t>
            </w:r>
            <w:r>
              <w:rPr>
                <w:noProof/>
                <w:webHidden/>
              </w:rPr>
              <w:fldChar w:fldCharType="end"/>
            </w:r>
          </w:hyperlink>
        </w:p>
        <w:p w14:paraId="75989BA7" w14:textId="2403519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2" w:history="1">
            <w:r w:rsidRPr="002D1DB0">
              <w:rPr>
                <w:rStyle w:val="Hyperlink"/>
                <w:rFonts w:ascii="Times New Roman" w:hAnsi="Times New Roman" w:cs="Times New Roman"/>
                <w:b/>
                <w:noProof/>
              </w:rPr>
              <w:t>8.1 Model overview and alignment</w:t>
            </w:r>
            <w:r>
              <w:rPr>
                <w:noProof/>
                <w:webHidden/>
              </w:rPr>
              <w:tab/>
            </w:r>
            <w:r>
              <w:rPr>
                <w:noProof/>
                <w:webHidden/>
              </w:rPr>
              <w:fldChar w:fldCharType="begin"/>
            </w:r>
            <w:r>
              <w:rPr>
                <w:noProof/>
                <w:webHidden/>
              </w:rPr>
              <w:instrText xml:space="preserve"> PAGEREF _Toc240733832 \h </w:instrText>
            </w:r>
            <w:r>
              <w:rPr>
                <w:noProof/>
                <w:webHidden/>
              </w:rPr>
            </w:r>
            <w:r>
              <w:rPr>
                <w:noProof/>
                <w:webHidden/>
              </w:rPr>
              <w:fldChar w:fldCharType="separate"/>
            </w:r>
            <w:r>
              <w:rPr>
                <w:noProof/>
                <w:webHidden/>
              </w:rPr>
              <w:t>39</w:t>
            </w:r>
            <w:r>
              <w:rPr>
                <w:noProof/>
                <w:webHidden/>
              </w:rPr>
              <w:fldChar w:fldCharType="end"/>
            </w:r>
          </w:hyperlink>
        </w:p>
        <w:p w14:paraId="7A985112" w14:textId="3A676351"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3" w:history="1">
            <w:r w:rsidRPr="002D1DB0">
              <w:rPr>
                <w:rStyle w:val="Hyperlink"/>
                <w:rFonts w:ascii="Times New Roman" w:hAnsi="Times New Roman" w:cs="Times New Roman"/>
                <w:b/>
                <w:noProof/>
              </w:rPr>
              <w:t>8.2 Customer segments and value proposition</w:t>
            </w:r>
            <w:r>
              <w:rPr>
                <w:noProof/>
                <w:webHidden/>
              </w:rPr>
              <w:tab/>
            </w:r>
            <w:r>
              <w:rPr>
                <w:noProof/>
                <w:webHidden/>
              </w:rPr>
              <w:fldChar w:fldCharType="begin"/>
            </w:r>
            <w:r>
              <w:rPr>
                <w:noProof/>
                <w:webHidden/>
              </w:rPr>
              <w:instrText xml:space="preserve"> PAGEREF _Toc240733833 \h </w:instrText>
            </w:r>
            <w:r>
              <w:rPr>
                <w:noProof/>
                <w:webHidden/>
              </w:rPr>
            </w:r>
            <w:r>
              <w:rPr>
                <w:noProof/>
                <w:webHidden/>
              </w:rPr>
              <w:fldChar w:fldCharType="separate"/>
            </w:r>
            <w:r>
              <w:rPr>
                <w:noProof/>
                <w:webHidden/>
              </w:rPr>
              <w:t>39</w:t>
            </w:r>
            <w:r>
              <w:rPr>
                <w:noProof/>
                <w:webHidden/>
              </w:rPr>
              <w:fldChar w:fldCharType="end"/>
            </w:r>
          </w:hyperlink>
        </w:p>
        <w:p w14:paraId="406B2609" w14:textId="33339AF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4" w:history="1">
            <w:r w:rsidRPr="002D1DB0">
              <w:rPr>
                <w:rStyle w:val="Hyperlink"/>
                <w:rFonts w:ascii="Times New Roman" w:hAnsi="Times New Roman" w:cs="Times New Roman"/>
                <w:b/>
                <w:noProof/>
              </w:rPr>
              <w:t>8.3 Channels and customer relationships</w:t>
            </w:r>
            <w:r>
              <w:rPr>
                <w:noProof/>
                <w:webHidden/>
              </w:rPr>
              <w:tab/>
            </w:r>
            <w:r>
              <w:rPr>
                <w:noProof/>
                <w:webHidden/>
              </w:rPr>
              <w:fldChar w:fldCharType="begin"/>
            </w:r>
            <w:r>
              <w:rPr>
                <w:noProof/>
                <w:webHidden/>
              </w:rPr>
              <w:instrText xml:space="preserve"> PAGEREF _Toc240733834 \h </w:instrText>
            </w:r>
            <w:r>
              <w:rPr>
                <w:noProof/>
                <w:webHidden/>
              </w:rPr>
            </w:r>
            <w:r>
              <w:rPr>
                <w:noProof/>
                <w:webHidden/>
              </w:rPr>
              <w:fldChar w:fldCharType="separate"/>
            </w:r>
            <w:r>
              <w:rPr>
                <w:noProof/>
                <w:webHidden/>
              </w:rPr>
              <w:t>39</w:t>
            </w:r>
            <w:r>
              <w:rPr>
                <w:noProof/>
                <w:webHidden/>
              </w:rPr>
              <w:fldChar w:fldCharType="end"/>
            </w:r>
          </w:hyperlink>
        </w:p>
        <w:p w14:paraId="699F02E8" w14:textId="6D6A50B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5" w:history="1">
            <w:r w:rsidRPr="002D1DB0">
              <w:rPr>
                <w:rStyle w:val="Hyperlink"/>
                <w:rFonts w:ascii="Times New Roman" w:hAnsi="Times New Roman" w:cs="Times New Roman"/>
                <w:b/>
                <w:noProof/>
              </w:rPr>
              <w:t>8.4 Revenue streams and cost structure</w:t>
            </w:r>
            <w:r>
              <w:rPr>
                <w:noProof/>
                <w:webHidden/>
              </w:rPr>
              <w:tab/>
            </w:r>
            <w:r>
              <w:rPr>
                <w:noProof/>
                <w:webHidden/>
              </w:rPr>
              <w:fldChar w:fldCharType="begin"/>
            </w:r>
            <w:r>
              <w:rPr>
                <w:noProof/>
                <w:webHidden/>
              </w:rPr>
              <w:instrText xml:space="preserve"> PAGEREF _Toc240733835 \h </w:instrText>
            </w:r>
            <w:r>
              <w:rPr>
                <w:noProof/>
                <w:webHidden/>
              </w:rPr>
            </w:r>
            <w:r>
              <w:rPr>
                <w:noProof/>
                <w:webHidden/>
              </w:rPr>
              <w:fldChar w:fldCharType="separate"/>
            </w:r>
            <w:r>
              <w:rPr>
                <w:noProof/>
                <w:webHidden/>
              </w:rPr>
              <w:t>40</w:t>
            </w:r>
            <w:r>
              <w:rPr>
                <w:noProof/>
                <w:webHidden/>
              </w:rPr>
              <w:fldChar w:fldCharType="end"/>
            </w:r>
          </w:hyperlink>
        </w:p>
        <w:p w14:paraId="143F5DBE" w14:textId="61B979D5"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6" w:history="1">
            <w:r w:rsidRPr="002D1DB0">
              <w:rPr>
                <w:rStyle w:val="Hyperlink"/>
                <w:rFonts w:ascii="Times New Roman" w:hAnsi="Times New Roman" w:cs="Times New Roman"/>
                <w:b/>
                <w:noProof/>
              </w:rPr>
              <w:t>8.5 Key resources, activities and partnerships</w:t>
            </w:r>
            <w:r>
              <w:rPr>
                <w:noProof/>
                <w:webHidden/>
              </w:rPr>
              <w:tab/>
            </w:r>
            <w:r>
              <w:rPr>
                <w:noProof/>
                <w:webHidden/>
              </w:rPr>
              <w:fldChar w:fldCharType="begin"/>
            </w:r>
            <w:r>
              <w:rPr>
                <w:noProof/>
                <w:webHidden/>
              </w:rPr>
              <w:instrText xml:space="preserve"> PAGEREF _Toc240733836 \h </w:instrText>
            </w:r>
            <w:r>
              <w:rPr>
                <w:noProof/>
                <w:webHidden/>
              </w:rPr>
            </w:r>
            <w:r>
              <w:rPr>
                <w:noProof/>
                <w:webHidden/>
              </w:rPr>
              <w:fldChar w:fldCharType="separate"/>
            </w:r>
            <w:r>
              <w:rPr>
                <w:noProof/>
                <w:webHidden/>
              </w:rPr>
              <w:t>40</w:t>
            </w:r>
            <w:r>
              <w:rPr>
                <w:noProof/>
                <w:webHidden/>
              </w:rPr>
              <w:fldChar w:fldCharType="end"/>
            </w:r>
          </w:hyperlink>
        </w:p>
        <w:p w14:paraId="5DFC053C" w14:textId="11F5CC37"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7" w:history="1">
            <w:r w:rsidRPr="002D1DB0">
              <w:rPr>
                <w:rStyle w:val="Hyperlink"/>
                <w:rFonts w:ascii="Times New Roman" w:hAnsi="Times New Roman" w:cs="Times New Roman"/>
                <w:b/>
                <w:noProof/>
              </w:rPr>
              <w:t>8.6 Integration, assumptions and conclusion</w:t>
            </w:r>
            <w:r>
              <w:rPr>
                <w:noProof/>
                <w:webHidden/>
              </w:rPr>
              <w:tab/>
            </w:r>
            <w:r>
              <w:rPr>
                <w:noProof/>
                <w:webHidden/>
              </w:rPr>
              <w:fldChar w:fldCharType="begin"/>
            </w:r>
            <w:r>
              <w:rPr>
                <w:noProof/>
                <w:webHidden/>
              </w:rPr>
              <w:instrText xml:space="preserve"> PAGEREF _Toc240733837 \h </w:instrText>
            </w:r>
            <w:r>
              <w:rPr>
                <w:noProof/>
                <w:webHidden/>
              </w:rPr>
            </w:r>
            <w:r>
              <w:rPr>
                <w:noProof/>
                <w:webHidden/>
              </w:rPr>
              <w:fldChar w:fldCharType="separate"/>
            </w:r>
            <w:r>
              <w:rPr>
                <w:noProof/>
                <w:webHidden/>
              </w:rPr>
              <w:t>41</w:t>
            </w:r>
            <w:r>
              <w:rPr>
                <w:noProof/>
                <w:webHidden/>
              </w:rPr>
              <w:fldChar w:fldCharType="end"/>
            </w:r>
          </w:hyperlink>
        </w:p>
        <w:p w14:paraId="2861A604" w14:textId="527AFA4A"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38" w:history="1">
            <w:r w:rsidRPr="002D1DB0">
              <w:rPr>
                <w:rStyle w:val="Hyperlink"/>
                <w:rFonts w:ascii="Times New Roman" w:hAnsi="Times New Roman" w:cs="Times New Roman"/>
                <w:b/>
                <w:noProof/>
              </w:rPr>
              <w:t>Chapter 9: Financial, Marketing and Sales, and Human Capital Management Plan</w:t>
            </w:r>
            <w:r>
              <w:rPr>
                <w:noProof/>
                <w:webHidden/>
              </w:rPr>
              <w:tab/>
            </w:r>
            <w:r>
              <w:rPr>
                <w:noProof/>
                <w:webHidden/>
              </w:rPr>
              <w:fldChar w:fldCharType="begin"/>
            </w:r>
            <w:r>
              <w:rPr>
                <w:noProof/>
                <w:webHidden/>
              </w:rPr>
              <w:instrText xml:space="preserve"> PAGEREF _Toc240733838 \h </w:instrText>
            </w:r>
            <w:r>
              <w:rPr>
                <w:noProof/>
                <w:webHidden/>
              </w:rPr>
            </w:r>
            <w:r>
              <w:rPr>
                <w:noProof/>
                <w:webHidden/>
              </w:rPr>
              <w:fldChar w:fldCharType="separate"/>
            </w:r>
            <w:r>
              <w:rPr>
                <w:noProof/>
                <w:webHidden/>
              </w:rPr>
              <w:t>41</w:t>
            </w:r>
            <w:r>
              <w:rPr>
                <w:noProof/>
                <w:webHidden/>
              </w:rPr>
              <w:fldChar w:fldCharType="end"/>
            </w:r>
          </w:hyperlink>
        </w:p>
        <w:p w14:paraId="452AAB6A" w14:textId="1302ABBC"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39" w:history="1">
            <w:r w:rsidRPr="002D1DB0">
              <w:rPr>
                <w:rStyle w:val="Hyperlink"/>
                <w:rFonts w:ascii="Times New Roman" w:hAnsi="Times New Roman" w:cs="Times New Roman"/>
                <w:b/>
                <w:noProof/>
              </w:rPr>
              <w:t>9.1 Integrated plan overview</w:t>
            </w:r>
            <w:r>
              <w:rPr>
                <w:noProof/>
                <w:webHidden/>
              </w:rPr>
              <w:tab/>
            </w:r>
            <w:r>
              <w:rPr>
                <w:noProof/>
                <w:webHidden/>
              </w:rPr>
              <w:fldChar w:fldCharType="begin"/>
            </w:r>
            <w:r>
              <w:rPr>
                <w:noProof/>
                <w:webHidden/>
              </w:rPr>
              <w:instrText xml:space="preserve"> PAGEREF _Toc240733839 \h </w:instrText>
            </w:r>
            <w:r>
              <w:rPr>
                <w:noProof/>
                <w:webHidden/>
              </w:rPr>
            </w:r>
            <w:r>
              <w:rPr>
                <w:noProof/>
                <w:webHidden/>
              </w:rPr>
              <w:fldChar w:fldCharType="separate"/>
            </w:r>
            <w:r>
              <w:rPr>
                <w:noProof/>
                <w:webHidden/>
              </w:rPr>
              <w:t>41</w:t>
            </w:r>
            <w:r>
              <w:rPr>
                <w:noProof/>
                <w:webHidden/>
              </w:rPr>
              <w:fldChar w:fldCharType="end"/>
            </w:r>
          </w:hyperlink>
        </w:p>
        <w:p w14:paraId="10FED1AF" w14:textId="085FF678"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0" w:history="1">
            <w:r w:rsidRPr="002D1DB0">
              <w:rPr>
                <w:rStyle w:val="Hyperlink"/>
                <w:rFonts w:ascii="Times New Roman" w:hAnsi="Times New Roman" w:cs="Times New Roman"/>
                <w:b/>
                <w:noProof/>
              </w:rPr>
              <w:t>9.2 Financial plan</w:t>
            </w:r>
            <w:r>
              <w:rPr>
                <w:noProof/>
                <w:webHidden/>
              </w:rPr>
              <w:tab/>
            </w:r>
            <w:r>
              <w:rPr>
                <w:noProof/>
                <w:webHidden/>
              </w:rPr>
              <w:fldChar w:fldCharType="begin"/>
            </w:r>
            <w:r>
              <w:rPr>
                <w:noProof/>
                <w:webHidden/>
              </w:rPr>
              <w:instrText xml:space="preserve"> PAGEREF _Toc240733840 \h </w:instrText>
            </w:r>
            <w:r>
              <w:rPr>
                <w:noProof/>
                <w:webHidden/>
              </w:rPr>
            </w:r>
            <w:r>
              <w:rPr>
                <w:noProof/>
                <w:webHidden/>
              </w:rPr>
              <w:fldChar w:fldCharType="separate"/>
            </w:r>
            <w:r>
              <w:rPr>
                <w:noProof/>
                <w:webHidden/>
              </w:rPr>
              <w:t>42</w:t>
            </w:r>
            <w:r>
              <w:rPr>
                <w:noProof/>
                <w:webHidden/>
              </w:rPr>
              <w:fldChar w:fldCharType="end"/>
            </w:r>
          </w:hyperlink>
        </w:p>
        <w:p w14:paraId="1ABEE7B1" w14:textId="7C023C3B"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1" w:history="1">
            <w:r w:rsidRPr="002D1DB0">
              <w:rPr>
                <w:rStyle w:val="Hyperlink"/>
                <w:rFonts w:ascii="Times New Roman" w:hAnsi="Times New Roman" w:cs="Times New Roman"/>
                <w:b/>
                <w:noProof/>
              </w:rPr>
              <w:t>9.3 Marketing and sales plan</w:t>
            </w:r>
            <w:r>
              <w:rPr>
                <w:noProof/>
                <w:webHidden/>
              </w:rPr>
              <w:tab/>
            </w:r>
            <w:r>
              <w:rPr>
                <w:noProof/>
                <w:webHidden/>
              </w:rPr>
              <w:fldChar w:fldCharType="begin"/>
            </w:r>
            <w:r>
              <w:rPr>
                <w:noProof/>
                <w:webHidden/>
              </w:rPr>
              <w:instrText xml:space="preserve"> PAGEREF _Toc240733841 \h </w:instrText>
            </w:r>
            <w:r>
              <w:rPr>
                <w:noProof/>
                <w:webHidden/>
              </w:rPr>
            </w:r>
            <w:r>
              <w:rPr>
                <w:noProof/>
                <w:webHidden/>
              </w:rPr>
              <w:fldChar w:fldCharType="separate"/>
            </w:r>
            <w:r>
              <w:rPr>
                <w:noProof/>
                <w:webHidden/>
              </w:rPr>
              <w:t>46</w:t>
            </w:r>
            <w:r>
              <w:rPr>
                <w:noProof/>
                <w:webHidden/>
              </w:rPr>
              <w:fldChar w:fldCharType="end"/>
            </w:r>
          </w:hyperlink>
        </w:p>
        <w:p w14:paraId="28CB1EDC" w14:textId="75B870A7"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2" w:history="1">
            <w:r w:rsidRPr="002D1DB0">
              <w:rPr>
                <w:rStyle w:val="Hyperlink"/>
                <w:rFonts w:ascii="Times New Roman" w:hAnsi="Times New Roman" w:cs="Times New Roman"/>
                <w:b/>
                <w:noProof/>
              </w:rPr>
              <w:t>9.4 Human capital management plan</w:t>
            </w:r>
            <w:r>
              <w:rPr>
                <w:noProof/>
                <w:webHidden/>
              </w:rPr>
              <w:tab/>
            </w:r>
            <w:r>
              <w:rPr>
                <w:noProof/>
                <w:webHidden/>
              </w:rPr>
              <w:fldChar w:fldCharType="begin"/>
            </w:r>
            <w:r>
              <w:rPr>
                <w:noProof/>
                <w:webHidden/>
              </w:rPr>
              <w:instrText xml:space="preserve"> PAGEREF _Toc240733842 \h </w:instrText>
            </w:r>
            <w:r>
              <w:rPr>
                <w:noProof/>
                <w:webHidden/>
              </w:rPr>
            </w:r>
            <w:r>
              <w:rPr>
                <w:noProof/>
                <w:webHidden/>
              </w:rPr>
              <w:fldChar w:fldCharType="separate"/>
            </w:r>
            <w:r>
              <w:rPr>
                <w:noProof/>
                <w:webHidden/>
              </w:rPr>
              <w:t>49</w:t>
            </w:r>
            <w:r>
              <w:rPr>
                <w:noProof/>
                <w:webHidden/>
              </w:rPr>
              <w:fldChar w:fldCharType="end"/>
            </w:r>
          </w:hyperlink>
        </w:p>
        <w:p w14:paraId="136BA22F" w14:textId="46AFCBC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3" w:history="1">
            <w:r w:rsidRPr="002D1DB0">
              <w:rPr>
                <w:rStyle w:val="Hyperlink"/>
                <w:rFonts w:ascii="Times New Roman" w:hAnsi="Times New Roman" w:cs="Times New Roman"/>
                <w:b/>
                <w:noProof/>
              </w:rPr>
              <w:t>9.5 Integration and conclusion</w:t>
            </w:r>
            <w:r>
              <w:rPr>
                <w:noProof/>
                <w:webHidden/>
              </w:rPr>
              <w:tab/>
            </w:r>
            <w:r>
              <w:rPr>
                <w:noProof/>
                <w:webHidden/>
              </w:rPr>
              <w:fldChar w:fldCharType="begin"/>
            </w:r>
            <w:r>
              <w:rPr>
                <w:noProof/>
                <w:webHidden/>
              </w:rPr>
              <w:instrText xml:space="preserve"> PAGEREF _Toc240733843 \h </w:instrText>
            </w:r>
            <w:r>
              <w:rPr>
                <w:noProof/>
                <w:webHidden/>
              </w:rPr>
            </w:r>
            <w:r>
              <w:rPr>
                <w:noProof/>
                <w:webHidden/>
              </w:rPr>
              <w:fldChar w:fldCharType="separate"/>
            </w:r>
            <w:r>
              <w:rPr>
                <w:noProof/>
                <w:webHidden/>
              </w:rPr>
              <w:t>50</w:t>
            </w:r>
            <w:r>
              <w:rPr>
                <w:noProof/>
                <w:webHidden/>
              </w:rPr>
              <w:fldChar w:fldCharType="end"/>
            </w:r>
          </w:hyperlink>
        </w:p>
        <w:p w14:paraId="2339AAC2" w14:textId="6E94C75D"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44" w:history="1">
            <w:r w:rsidRPr="002D1DB0">
              <w:rPr>
                <w:rStyle w:val="Hyperlink"/>
                <w:rFonts w:ascii="Times New Roman" w:hAnsi="Times New Roman" w:cs="Times New Roman"/>
                <w:b/>
                <w:noProof/>
              </w:rPr>
              <w:t>Chapter 10: Operations Plan</w:t>
            </w:r>
            <w:r>
              <w:rPr>
                <w:noProof/>
                <w:webHidden/>
              </w:rPr>
              <w:tab/>
            </w:r>
            <w:r>
              <w:rPr>
                <w:noProof/>
                <w:webHidden/>
              </w:rPr>
              <w:fldChar w:fldCharType="begin"/>
            </w:r>
            <w:r>
              <w:rPr>
                <w:noProof/>
                <w:webHidden/>
              </w:rPr>
              <w:instrText xml:space="preserve"> PAGEREF _Toc240733844 \h </w:instrText>
            </w:r>
            <w:r>
              <w:rPr>
                <w:noProof/>
                <w:webHidden/>
              </w:rPr>
            </w:r>
            <w:r>
              <w:rPr>
                <w:noProof/>
                <w:webHidden/>
              </w:rPr>
              <w:fldChar w:fldCharType="separate"/>
            </w:r>
            <w:r>
              <w:rPr>
                <w:noProof/>
                <w:webHidden/>
              </w:rPr>
              <w:t>52</w:t>
            </w:r>
            <w:r>
              <w:rPr>
                <w:noProof/>
                <w:webHidden/>
              </w:rPr>
              <w:fldChar w:fldCharType="end"/>
            </w:r>
          </w:hyperlink>
        </w:p>
        <w:p w14:paraId="7658AB77" w14:textId="16282DF9"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5" w:history="1">
            <w:r w:rsidRPr="002D1DB0">
              <w:rPr>
                <w:rStyle w:val="Hyperlink"/>
                <w:rFonts w:ascii="Times New Roman" w:hAnsi="Times New Roman" w:cs="Times New Roman"/>
                <w:b/>
                <w:noProof/>
              </w:rPr>
              <w:t>10.1 Operating model, scope and frameworks</w:t>
            </w:r>
            <w:r>
              <w:rPr>
                <w:noProof/>
                <w:webHidden/>
              </w:rPr>
              <w:tab/>
            </w:r>
            <w:r>
              <w:rPr>
                <w:noProof/>
                <w:webHidden/>
              </w:rPr>
              <w:fldChar w:fldCharType="begin"/>
            </w:r>
            <w:r>
              <w:rPr>
                <w:noProof/>
                <w:webHidden/>
              </w:rPr>
              <w:instrText xml:space="preserve"> PAGEREF _Toc240733845 \h </w:instrText>
            </w:r>
            <w:r>
              <w:rPr>
                <w:noProof/>
                <w:webHidden/>
              </w:rPr>
            </w:r>
            <w:r>
              <w:rPr>
                <w:noProof/>
                <w:webHidden/>
              </w:rPr>
              <w:fldChar w:fldCharType="separate"/>
            </w:r>
            <w:r>
              <w:rPr>
                <w:noProof/>
                <w:webHidden/>
              </w:rPr>
              <w:t>52</w:t>
            </w:r>
            <w:r>
              <w:rPr>
                <w:noProof/>
                <w:webHidden/>
              </w:rPr>
              <w:fldChar w:fldCharType="end"/>
            </w:r>
          </w:hyperlink>
        </w:p>
        <w:p w14:paraId="42B6F003" w14:textId="0C5B19F0"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6" w:history="1">
            <w:r w:rsidRPr="002D1DB0">
              <w:rPr>
                <w:rStyle w:val="Hyperlink"/>
                <w:rFonts w:ascii="Times New Roman" w:hAnsi="Times New Roman" w:cs="Times New Roman"/>
                <w:b/>
                <w:noProof/>
              </w:rPr>
              <w:t>10.2 Operational workflow and capacity</w:t>
            </w:r>
            <w:r>
              <w:rPr>
                <w:noProof/>
                <w:webHidden/>
              </w:rPr>
              <w:tab/>
            </w:r>
            <w:r>
              <w:rPr>
                <w:noProof/>
                <w:webHidden/>
              </w:rPr>
              <w:fldChar w:fldCharType="begin"/>
            </w:r>
            <w:r>
              <w:rPr>
                <w:noProof/>
                <w:webHidden/>
              </w:rPr>
              <w:instrText xml:space="preserve"> PAGEREF _Toc240733846 \h </w:instrText>
            </w:r>
            <w:r>
              <w:rPr>
                <w:noProof/>
                <w:webHidden/>
              </w:rPr>
            </w:r>
            <w:r>
              <w:rPr>
                <w:noProof/>
                <w:webHidden/>
              </w:rPr>
              <w:fldChar w:fldCharType="separate"/>
            </w:r>
            <w:r>
              <w:rPr>
                <w:noProof/>
                <w:webHidden/>
              </w:rPr>
              <w:t>52</w:t>
            </w:r>
            <w:r>
              <w:rPr>
                <w:noProof/>
                <w:webHidden/>
              </w:rPr>
              <w:fldChar w:fldCharType="end"/>
            </w:r>
          </w:hyperlink>
        </w:p>
        <w:p w14:paraId="7F227F9F" w14:textId="5084948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7" w:history="1">
            <w:r w:rsidRPr="002D1DB0">
              <w:rPr>
                <w:rStyle w:val="Hyperlink"/>
                <w:rFonts w:ascii="Times New Roman" w:hAnsi="Times New Roman" w:cs="Times New Roman"/>
                <w:b/>
                <w:noProof/>
              </w:rPr>
              <w:t>10.3 Location, facilities, equipment and technology</w:t>
            </w:r>
            <w:r>
              <w:rPr>
                <w:noProof/>
                <w:webHidden/>
              </w:rPr>
              <w:tab/>
            </w:r>
            <w:r>
              <w:rPr>
                <w:noProof/>
                <w:webHidden/>
              </w:rPr>
              <w:fldChar w:fldCharType="begin"/>
            </w:r>
            <w:r>
              <w:rPr>
                <w:noProof/>
                <w:webHidden/>
              </w:rPr>
              <w:instrText xml:space="preserve"> PAGEREF _Toc240733847 \h </w:instrText>
            </w:r>
            <w:r>
              <w:rPr>
                <w:noProof/>
                <w:webHidden/>
              </w:rPr>
            </w:r>
            <w:r>
              <w:rPr>
                <w:noProof/>
                <w:webHidden/>
              </w:rPr>
              <w:fldChar w:fldCharType="separate"/>
            </w:r>
            <w:r>
              <w:rPr>
                <w:noProof/>
                <w:webHidden/>
              </w:rPr>
              <w:t>52</w:t>
            </w:r>
            <w:r>
              <w:rPr>
                <w:noProof/>
                <w:webHidden/>
              </w:rPr>
              <w:fldChar w:fldCharType="end"/>
            </w:r>
          </w:hyperlink>
        </w:p>
        <w:p w14:paraId="6987037A" w14:textId="47FF1064"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8" w:history="1">
            <w:r w:rsidRPr="002D1DB0">
              <w:rPr>
                <w:rStyle w:val="Hyperlink"/>
                <w:rFonts w:ascii="Times New Roman" w:hAnsi="Times New Roman" w:cs="Times New Roman"/>
                <w:b/>
                <w:noProof/>
              </w:rPr>
              <w:t>10.4 Supply chain, procurement, inventory and logistics</w:t>
            </w:r>
            <w:r>
              <w:rPr>
                <w:noProof/>
                <w:webHidden/>
              </w:rPr>
              <w:tab/>
            </w:r>
            <w:r>
              <w:rPr>
                <w:noProof/>
                <w:webHidden/>
              </w:rPr>
              <w:fldChar w:fldCharType="begin"/>
            </w:r>
            <w:r>
              <w:rPr>
                <w:noProof/>
                <w:webHidden/>
              </w:rPr>
              <w:instrText xml:space="preserve"> PAGEREF _Toc240733848 \h </w:instrText>
            </w:r>
            <w:r>
              <w:rPr>
                <w:noProof/>
                <w:webHidden/>
              </w:rPr>
            </w:r>
            <w:r>
              <w:rPr>
                <w:noProof/>
                <w:webHidden/>
              </w:rPr>
              <w:fldChar w:fldCharType="separate"/>
            </w:r>
            <w:r>
              <w:rPr>
                <w:noProof/>
                <w:webHidden/>
              </w:rPr>
              <w:t>53</w:t>
            </w:r>
            <w:r>
              <w:rPr>
                <w:noProof/>
                <w:webHidden/>
              </w:rPr>
              <w:fldChar w:fldCharType="end"/>
            </w:r>
          </w:hyperlink>
        </w:p>
        <w:p w14:paraId="7B9D3DF4" w14:textId="5BB9F4C9"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49" w:history="1">
            <w:r w:rsidRPr="002D1DB0">
              <w:rPr>
                <w:rStyle w:val="Hyperlink"/>
                <w:rFonts w:ascii="Times New Roman" w:hAnsi="Times New Roman" w:cs="Times New Roman"/>
                <w:b/>
                <w:noProof/>
              </w:rPr>
              <w:t>10.5 Quality, compliance and operational controls</w:t>
            </w:r>
            <w:r>
              <w:rPr>
                <w:noProof/>
                <w:webHidden/>
              </w:rPr>
              <w:tab/>
            </w:r>
            <w:r>
              <w:rPr>
                <w:noProof/>
                <w:webHidden/>
              </w:rPr>
              <w:fldChar w:fldCharType="begin"/>
            </w:r>
            <w:r>
              <w:rPr>
                <w:noProof/>
                <w:webHidden/>
              </w:rPr>
              <w:instrText xml:space="preserve"> PAGEREF _Toc240733849 \h </w:instrText>
            </w:r>
            <w:r>
              <w:rPr>
                <w:noProof/>
                <w:webHidden/>
              </w:rPr>
            </w:r>
            <w:r>
              <w:rPr>
                <w:noProof/>
                <w:webHidden/>
              </w:rPr>
              <w:fldChar w:fldCharType="separate"/>
            </w:r>
            <w:r>
              <w:rPr>
                <w:noProof/>
                <w:webHidden/>
              </w:rPr>
              <w:t>54</w:t>
            </w:r>
            <w:r>
              <w:rPr>
                <w:noProof/>
                <w:webHidden/>
              </w:rPr>
              <w:fldChar w:fldCharType="end"/>
            </w:r>
          </w:hyperlink>
        </w:p>
        <w:p w14:paraId="5A5EA34A" w14:textId="341A9CF7"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0" w:history="1">
            <w:r w:rsidRPr="002D1DB0">
              <w:rPr>
                <w:rStyle w:val="Hyperlink"/>
                <w:rFonts w:ascii="Times New Roman" w:hAnsi="Times New Roman" w:cs="Times New Roman"/>
                <w:b/>
                <w:noProof/>
              </w:rPr>
              <w:t>10.6 Operational synthesis</w:t>
            </w:r>
            <w:r>
              <w:rPr>
                <w:noProof/>
                <w:webHidden/>
              </w:rPr>
              <w:tab/>
            </w:r>
            <w:r>
              <w:rPr>
                <w:noProof/>
                <w:webHidden/>
              </w:rPr>
              <w:fldChar w:fldCharType="begin"/>
            </w:r>
            <w:r>
              <w:rPr>
                <w:noProof/>
                <w:webHidden/>
              </w:rPr>
              <w:instrText xml:space="preserve"> PAGEREF _Toc240733850 \h </w:instrText>
            </w:r>
            <w:r>
              <w:rPr>
                <w:noProof/>
                <w:webHidden/>
              </w:rPr>
            </w:r>
            <w:r>
              <w:rPr>
                <w:noProof/>
                <w:webHidden/>
              </w:rPr>
              <w:fldChar w:fldCharType="separate"/>
            </w:r>
            <w:r>
              <w:rPr>
                <w:noProof/>
                <w:webHidden/>
              </w:rPr>
              <w:t>54</w:t>
            </w:r>
            <w:r>
              <w:rPr>
                <w:noProof/>
                <w:webHidden/>
              </w:rPr>
              <w:fldChar w:fldCharType="end"/>
            </w:r>
          </w:hyperlink>
        </w:p>
        <w:p w14:paraId="7BAB2C37" w14:textId="55C25057"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51" w:history="1">
            <w:r w:rsidRPr="002D1DB0">
              <w:rPr>
                <w:rStyle w:val="Hyperlink"/>
                <w:rFonts w:ascii="Times New Roman" w:hAnsi="Times New Roman" w:cs="Times New Roman"/>
                <w:b/>
                <w:noProof/>
              </w:rPr>
              <w:t>Chapter 11: Feasibility Analysis</w:t>
            </w:r>
            <w:r>
              <w:rPr>
                <w:noProof/>
                <w:webHidden/>
              </w:rPr>
              <w:tab/>
            </w:r>
            <w:r>
              <w:rPr>
                <w:noProof/>
                <w:webHidden/>
              </w:rPr>
              <w:fldChar w:fldCharType="begin"/>
            </w:r>
            <w:r>
              <w:rPr>
                <w:noProof/>
                <w:webHidden/>
              </w:rPr>
              <w:instrText xml:space="preserve"> PAGEREF _Toc240733851 \h </w:instrText>
            </w:r>
            <w:r>
              <w:rPr>
                <w:noProof/>
                <w:webHidden/>
              </w:rPr>
            </w:r>
            <w:r>
              <w:rPr>
                <w:noProof/>
                <w:webHidden/>
              </w:rPr>
              <w:fldChar w:fldCharType="separate"/>
            </w:r>
            <w:r>
              <w:rPr>
                <w:noProof/>
                <w:webHidden/>
              </w:rPr>
              <w:t>55</w:t>
            </w:r>
            <w:r>
              <w:rPr>
                <w:noProof/>
                <w:webHidden/>
              </w:rPr>
              <w:fldChar w:fldCharType="end"/>
            </w:r>
          </w:hyperlink>
        </w:p>
        <w:p w14:paraId="70CC2E1E" w14:textId="4514B6E1"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2" w:history="1">
            <w:r w:rsidRPr="002D1DB0">
              <w:rPr>
                <w:rStyle w:val="Hyperlink"/>
                <w:rFonts w:ascii="Times New Roman" w:hAnsi="Times New Roman" w:cs="Times New Roman"/>
                <w:b/>
                <w:noProof/>
              </w:rPr>
              <w:t>11.1 Feasibility basis and decision criteria</w:t>
            </w:r>
            <w:r>
              <w:rPr>
                <w:noProof/>
                <w:webHidden/>
              </w:rPr>
              <w:tab/>
            </w:r>
            <w:r>
              <w:rPr>
                <w:noProof/>
                <w:webHidden/>
              </w:rPr>
              <w:fldChar w:fldCharType="begin"/>
            </w:r>
            <w:r>
              <w:rPr>
                <w:noProof/>
                <w:webHidden/>
              </w:rPr>
              <w:instrText xml:space="preserve"> PAGEREF _Toc240733852 \h </w:instrText>
            </w:r>
            <w:r>
              <w:rPr>
                <w:noProof/>
                <w:webHidden/>
              </w:rPr>
            </w:r>
            <w:r>
              <w:rPr>
                <w:noProof/>
                <w:webHidden/>
              </w:rPr>
              <w:fldChar w:fldCharType="separate"/>
            </w:r>
            <w:r>
              <w:rPr>
                <w:noProof/>
                <w:webHidden/>
              </w:rPr>
              <w:t>55</w:t>
            </w:r>
            <w:r>
              <w:rPr>
                <w:noProof/>
                <w:webHidden/>
              </w:rPr>
              <w:fldChar w:fldCharType="end"/>
            </w:r>
          </w:hyperlink>
        </w:p>
        <w:p w14:paraId="641223B7" w14:textId="37E3BF0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3" w:history="1">
            <w:r w:rsidRPr="002D1DB0">
              <w:rPr>
                <w:rStyle w:val="Hyperlink"/>
                <w:rFonts w:ascii="Times New Roman" w:hAnsi="Times New Roman" w:cs="Times New Roman"/>
                <w:b/>
                <w:noProof/>
              </w:rPr>
              <w:t>11.2 Ethical and market feasibility</w:t>
            </w:r>
            <w:r>
              <w:rPr>
                <w:noProof/>
                <w:webHidden/>
              </w:rPr>
              <w:tab/>
            </w:r>
            <w:r>
              <w:rPr>
                <w:noProof/>
                <w:webHidden/>
              </w:rPr>
              <w:fldChar w:fldCharType="begin"/>
            </w:r>
            <w:r>
              <w:rPr>
                <w:noProof/>
                <w:webHidden/>
              </w:rPr>
              <w:instrText xml:space="preserve"> PAGEREF _Toc240733853 \h </w:instrText>
            </w:r>
            <w:r>
              <w:rPr>
                <w:noProof/>
                <w:webHidden/>
              </w:rPr>
            </w:r>
            <w:r>
              <w:rPr>
                <w:noProof/>
                <w:webHidden/>
              </w:rPr>
              <w:fldChar w:fldCharType="separate"/>
            </w:r>
            <w:r>
              <w:rPr>
                <w:noProof/>
                <w:webHidden/>
              </w:rPr>
              <w:t>55</w:t>
            </w:r>
            <w:r>
              <w:rPr>
                <w:noProof/>
                <w:webHidden/>
              </w:rPr>
              <w:fldChar w:fldCharType="end"/>
            </w:r>
          </w:hyperlink>
        </w:p>
        <w:p w14:paraId="26F11633" w14:textId="16A747E9"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4" w:history="1">
            <w:r w:rsidRPr="002D1DB0">
              <w:rPr>
                <w:rStyle w:val="Hyperlink"/>
                <w:rFonts w:ascii="Times New Roman" w:hAnsi="Times New Roman" w:cs="Times New Roman"/>
                <w:b/>
                <w:noProof/>
              </w:rPr>
              <w:t>11.3 Technical/operational feasibility</w:t>
            </w:r>
            <w:r>
              <w:rPr>
                <w:noProof/>
                <w:webHidden/>
              </w:rPr>
              <w:tab/>
            </w:r>
            <w:r>
              <w:rPr>
                <w:noProof/>
                <w:webHidden/>
              </w:rPr>
              <w:fldChar w:fldCharType="begin"/>
            </w:r>
            <w:r>
              <w:rPr>
                <w:noProof/>
                <w:webHidden/>
              </w:rPr>
              <w:instrText xml:space="preserve"> PAGEREF _Toc240733854 \h </w:instrText>
            </w:r>
            <w:r>
              <w:rPr>
                <w:noProof/>
                <w:webHidden/>
              </w:rPr>
            </w:r>
            <w:r>
              <w:rPr>
                <w:noProof/>
                <w:webHidden/>
              </w:rPr>
              <w:fldChar w:fldCharType="separate"/>
            </w:r>
            <w:r>
              <w:rPr>
                <w:noProof/>
                <w:webHidden/>
              </w:rPr>
              <w:t>55</w:t>
            </w:r>
            <w:r>
              <w:rPr>
                <w:noProof/>
                <w:webHidden/>
              </w:rPr>
              <w:fldChar w:fldCharType="end"/>
            </w:r>
          </w:hyperlink>
        </w:p>
        <w:p w14:paraId="09ED5987" w14:textId="4DCA64FC"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5" w:history="1">
            <w:r w:rsidRPr="002D1DB0">
              <w:rPr>
                <w:rStyle w:val="Hyperlink"/>
                <w:rFonts w:ascii="Times New Roman" w:hAnsi="Times New Roman" w:cs="Times New Roman"/>
                <w:b/>
                <w:noProof/>
              </w:rPr>
              <w:t>11.4 Financial feasibility</w:t>
            </w:r>
            <w:r>
              <w:rPr>
                <w:noProof/>
                <w:webHidden/>
              </w:rPr>
              <w:tab/>
            </w:r>
            <w:r>
              <w:rPr>
                <w:noProof/>
                <w:webHidden/>
              </w:rPr>
              <w:fldChar w:fldCharType="begin"/>
            </w:r>
            <w:r>
              <w:rPr>
                <w:noProof/>
                <w:webHidden/>
              </w:rPr>
              <w:instrText xml:space="preserve"> PAGEREF _Toc240733855 \h </w:instrText>
            </w:r>
            <w:r>
              <w:rPr>
                <w:noProof/>
                <w:webHidden/>
              </w:rPr>
            </w:r>
            <w:r>
              <w:rPr>
                <w:noProof/>
                <w:webHidden/>
              </w:rPr>
              <w:fldChar w:fldCharType="separate"/>
            </w:r>
            <w:r>
              <w:rPr>
                <w:noProof/>
                <w:webHidden/>
              </w:rPr>
              <w:t>56</w:t>
            </w:r>
            <w:r>
              <w:rPr>
                <w:noProof/>
                <w:webHidden/>
              </w:rPr>
              <w:fldChar w:fldCharType="end"/>
            </w:r>
          </w:hyperlink>
        </w:p>
        <w:p w14:paraId="71904FF4" w14:textId="1E749304"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6" w:history="1">
            <w:r w:rsidRPr="002D1DB0">
              <w:rPr>
                <w:rStyle w:val="Hyperlink"/>
                <w:rFonts w:ascii="Times New Roman" w:hAnsi="Times New Roman" w:cs="Times New Roman"/>
                <w:b/>
                <w:noProof/>
              </w:rPr>
              <w:t>11.5 Strategic fit, risks and mitigation</w:t>
            </w:r>
            <w:r>
              <w:rPr>
                <w:noProof/>
                <w:webHidden/>
              </w:rPr>
              <w:tab/>
            </w:r>
            <w:r>
              <w:rPr>
                <w:noProof/>
                <w:webHidden/>
              </w:rPr>
              <w:fldChar w:fldCharType="begin"/>
            </w:r>
            <w:r>
              <w:rPr>
                <w:noProof/>
                <w:webHidden/>
              </w:rPr>
              <w:instrText xml:space="preserve"> PAGEREF _Toc240733856 \h </w:instrText>
            </w:r>
            <w:r>
              <w:rPr>
                <w:noProof/>
                <w:webHidden/>
              </w:rPr>
            </w:r>
            <w:r>
              <w:rPr>
                <w:noProof/>
                <w:webHidden/>
              </w:rPr>
              <w:fldChar w:fldCharType="separate"/>
            </w:r>
            <w:r>
              <w:rPr>
                <w:noProof/>
                <w:webHidden/>
              </w:rPr>
              <w:t>56</w:t>
            </w:r>
            <w:r>
              <w:rPr>
                <w:noProof/>
                <w:webHidden/>
              </w:rPr>
              <w:fldChar w:fldCharType="end"/>
            </w:r>
          </w:hyperlink>
        </w:p>
        <w:p w14:paraId="48584185" w14:textId="0FB1BF42"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7" w:history="1">
            <w:r w:rsidRPr="002D1DB0">
              <w:rPr>
                <w:rStyle w:val="Hyperlink"/>
                <w:rFonts w:ascii="Times New Roman" w:hAnsi="Times New Roman" w:cs="Times New Roman"/>
                <w:b/>
                <w:noProof/>
              </w:rPr>
              <w:t>11.6 Integrated viability judgement</w:t>
            </w:r>
            <w:r>
              <w:rPr>
                <w:noProof/>
                <w:webHidden/>
              </w:rPr>
              <w:tab/>
            </w:r>
            <w:r>
              <w:rPr>
                <w:noProof/>
                <w:webHidden/>
              </w:rPr>
              <w:fldChar w:fldCharType="begin"/>
            </w:r>
            <w:r>
              <w:rPr>
                <w:noProof/>
                <w:webHidden/>
              </w:rPr>
              <w:instrText xml:space="preserve"> PAGEREF _Toc240733857 \h </w:instrText>
            </w:r>
            <w:r>
              <w:rPr>
                <w:noProof/>
                <w:webHidden/>
              </w:rPr>
            </w:r>
            <w:r>
              <w:rPr>
                <w:noProof/>
                <w:webHidden/>
              </w:rPr>
              <w:fldChar w:fldCharType="separate"/>
            </w:r>
            <w:r>
              <w:rPr>
                <w:noProof/>
                <w:webHidden/>
              </w:rPr>
              <w:t>57</w:t>
            </w:r>
            <w:r>
              <w:rPr>
                <w:noProof/>
                <w:webHidden/>
              </w:rPr>
              <w:fldChar w:fldCharType="end"/>
            </w:r>
          </w:hyperlink>
        </w:p>
        <w:p w14:paraId="7CD66B25" w14:textId="58F61555"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58" w:history="1">
            <w:r w:rsidRPr="002D1DB0">
              <w:rPr>
                <w:rStyle w:val="Hyperlink"/>
                <w:rFonts w:ascii="Times New Roman" w:hAnsi="Times New Roman" w:cs="Times New Roman"/>
                <w:b/>
                <w:noProof/>
              </w:rPr>
              <w:t>Chapter 12: Implementation Plan</w:t>
            </w:r>
            <w:r>
              <w:rPr>
                <w:noProof/>
                <w:webHidden/>
              </w:rPr>
              <w:tab/>
            </w:r>
            <w:r>
              <w:rPr>
                <w:noProof/>
                <w:webHidden/>
              </w:rPr>
              <w:fldChar w:fldCharType="begin"/>
            </w:r>
            <w:r>
              <w:rPr>
                <w:noProof/>
                <w:webHidden/>
              </w:rPr>
              <w:instrText xml:space="preserve"> PAGEREF _Toc240733858 \h </w:instrText>
            </w:r>
            <w:r>
              <w:rPr>
                <w:noProof/>
                <w:webHidden/>
              </w:rPr>
            </w:r>
            <w:r>
              <w:rPr>
                <w:noProof/>
                <w:webHidden/>
              </w:rPr>
              <w:fldChar w:fldCharType="separate"/>
            </w:r>
            <w:r>
              <w:rPr>
                <w:noProof/>
                <w:webHidden/>
              </w:rPr>
              <w:t>58</w:t>
            </w:r>
            <w:r>
              <w:rPr>
                <w:noProof/>
                <w:webHidden/>
              </w:rPr>
              <w:fldChar w:fldCharType="end"/>
            </w:r>
          </w:hyperlink>
        </w:p>
        <w:p w14:paraId="48D976DB" w14:textId="70BD2788"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59" w:history="1">
            <w:r w:rsidRPr="002D1DB0">
              <w:rPr>
                <w:rStyle w:val="Hyperlink"/>
                <w:rFonts w:ascii="Times New Roman" w:hAnsi="Times New Roman" w:cs="Times New Roman"/>
                <w:b/>
                <w:noProof/>
              </w:rPr>
              <w:t>12.1 Implementation approach and launch phases</w:t>
            </w:r>
            <w:r>
              <w:rPr>
                <w:noProof/>
                <w:webHidden/>
              </w:rPr>
              <w:tab/>
            </w:r>
            <w:r>
              <w:rPr>
                <w:noProof/>
                <w:webHidden/>
              </w:rPr>
              <w:fldChar w:fldCharType="begin"/>
            </w:r>
            <w:r>
              <w:rPr>
                <w:noProof/>
                <w:webHidden/>
              </w:rPr>
              <w:instrText xml:space="preserve"> PAGEREF _Toc240733859 \h </w:instrText>
            </w:r>
            <w:r>
              <w:rPr>
                <w:noProof/>
                <w:webHidden/>
              </w:rPr>
            </w:r>
            <w:r>
              <w:rPr>
                <w:noProof/>
                <w:webHidden/>
              </w:rPr>
              <w:fldChar w:fldCharType="separate"/>
            </w:r>
            <w:r>
              <w:rPr>
                <w:noProof/>
                <w:webHidden/>
              </w:rPr>
              <w:t>58</w:t>
            </w:r>
            <w:r>
              <w:rPr>
                <w:noProof/>
                <w:webHidden/>
              </w:rPr>
              <w:fldChar w:fldCharType="end"/>
            </w:r>
          </w:hyperlink>
        </w:p>
        <w:p w14:paraId="59B198AF" w14:textId="2BF3A5B3"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60" w:history="1">
            <w:r w:rsidRPr="002D1DB0">
              <w:rPr>
                <w:rStyle w:val="Hyperlink"/>
                <w:rFonts w:ascii="Times New Roman" w:hAnsi="Times New Roman" w:cs="Times New Roman"/>
                <w:b/>
                <w:noProof/>
              </w:rPr>
              <w:t>12.2 Milestones and timeline</w:t>
            </w:r>
            <w:r>
              <w:rPr>
                <w:noProof/>
                <w:webHidden/>
              </w:rPr>
              <w:tab/>
            </w:r>
            <w:r>
              <w:rPr>
                <w:noProof/>
                <w:webHidden/>
              </w:rPr>
              <w:fldChar w:fldCharType="begin"/>
            </w:r>
            <w:r>
              <w:rPr>
                <w:noProof/>
                <w:webHidden/>
              </w:rPr>
              <w:instrText xml:space="preserve"> PAGEREF _Toc240733860 \h </w:instrText>
            </w:r>
            <w:r>
              <w:rPr>
                <w:noProof/>
                <w:webHidden/>
              </w:rPr>
            </w:r>
            <w:r>
              <w:rPr>
                <w:noProof/>
                <w:webHidden/>
              </w:rPr>
              <w:fldChar w:fldCharType="separate"/>
            </w:r>
            <w:r>
              <w:rPr>
                <w:noProof/>
                <w:webHidden/>
              </w:rPr>
              <w:t>58</w:t>
            </w:r>
            <w:r>
              <w:rPr>
                <w:noProof/>
                <w:webHidden/>
              </w:rPr>
              <w:fldChar w:fldCharType="end"/>
            </w:r>
          </w:hyperlink>
        </w:p>
        <w:p w14:paraId="0D3B4559" w14:textId="5765E00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61" w:history="1">
            <w:r w:rsidRPr="002D1DB0">
              <w:rPr>
                <w:rStyle w:val="Hyperlink"/>
                <w:rFonts w:ascii="Times New Roman" w:hAnsi="Times New Roman" w:cs="Times New Roman"/>
                <w:b/>
                <w:noProof/>
              </w:rPr>
              <w:t>12.3 Resource allocation and priorities</w:t>
            </w:r>
            <w:r>
              <w:rPr>
                <w:noProof/>
                <w:webHidden/>
              </w:rPr>
              <w:tab/>
            </w:r>
            <w:r>
              <w:rPr>
                <w:noProof/>
                <w:webHidden/>
              </w:rPr>
              <w:fldChar w:fldCharType="begin"/>
            </w:r>
            <w:r>
              <w:rPr>
                <w:noProof/>
                <w:webHidden/>
              </w:rPr>
              <w:instrText xml:space="preserve"> PAGEREF _Toc240733861 \h </w:instrText>
            </w:r>
            <w:r>
              <w:rPr>
                <w:noProof/>
                <w:webHidden/>
              </w:rPr>
            </w:r>
            <w:r>
              <w:rPr>
                <w:noProof/>
                <w:webHidden/>
              </w:rPr>
              <w:fldChar w:fldCharType="separate"/>
            </w:r>
            <w:r>
              <w:rPr>
                <w:noProof/>
                <w:webHidden/>
              </w:rPr>
              <w:t>59</w:t>
            </w:r>
            <w:r>
              <w:rPr>
                <w:noProof/>
                <w:webHidden/>
              </w:rPr>
              <w:fldChar w:fldCharType="end"/>
            </w:r>
          </w:hyperlink>
        </w:p>
        <w:p w14:paraId="35E01DA8" w14:textId="06DC7DA4"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62" w:history="1">
            <w:r w:rsidRPr="002D1DB0">
              <w:rPr>
                <w:rStyle w:val="Hyperlink"/>
                <w:rFonts w:ascii="Times New Roman" w:hAnsi="Times New Roman" w:cs="Times New Roman"/>
                <w:b/>
                <w:noProof/>
              </w:rPr>
              <w:t>12.4 KPIs, monitoring and control</w:t>
            </w:r>
            <w:r>
              <w:rPr>
                <w:noProof/>
                <w:webHidden/>
              </w:rPr>
              <w:tab/>
            </w:r>
            <w:r>
              <w:rPr>
                <w:noProof/>
                <w:webHidden/>
              </w:rPr>
              <w:fldChar w:fldCharType="begin"/>
            </w:r>
            <w:r>
              <w:rPr>
                <w:noProof/>
                <w:webHidden/>
              </w:rPr>
              <w:instrText xml:space="preserve"> PAGEREF _Toc240733862 \h </w:instrText>
            </w:r>
            <w:r>
              <w:rPr>
                <w:noProof/>
                <w:webHidden/>
              </w:rPr>
            </w:r>
            <w:r>
              <w:rPr>
                <w:noProof/>
                <w:webHidden/>
              </w:rPr>
              <w:fldChar w:fldCharType="separate"/>
            </w:r>
            <w:r>
              <w:rPr>
                <w:noProof/>
                <w:webHidden/>
              </w:rPr>
              <w:t>59</w:t>
            </w:r>
            <w:r>
              <w:rPr>
                <w:noProof/>
                <w:webHidden/>
              </w:rPr>
              <w:fldChar w:fldCharType="end"/>
            </w:r>
          </w:hyperlink>
        </w:p>
        <w:p w14:paraId="71DE83F4" w14:textId="6DBBE411"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63" w:history="1">
            <w:r w:rsidRPr="002D1DB0">
              <w:rPr>
                <w:rStyle w:val="Hyperlink"/>
                <w:rFonts w:ascii="Times New Roman" w:hAnsi="Times New Roman" w:cs="Times New Roman"/>
                <w:b/>
                <w:noProof/>
              </w:rPr>
              <w:t>12.5 Change management and implementation risks</w:t>
            </w:r>
            <w:r>
              <w:rPr>
                <w:noProof/>
                <w:webHidden/>
              </w:rPr>
              <w:tab/>
            </w:r>
            <w:r>
              <w:rPr>
                <w:noProof/>
                <w:webHidden/>
              </w:rPr>
              <w:fldChar w:fldCharType="begin"/>
            </w:r>
            <w:r>
              <w:rPr>
                <w:noProof/>
                <w:webHidden/>
              </w:rPr>
              <w:instrText xml:space="preserve"> PAGEREF _Toc240733863 \h </w:instrText>
            </w:r>
            <w:r>
              <w:rPr>
                <w:noProof/>
                <w:webHidden/>
              </w:rPr>
            </w:r>
            <w:r>
              <w:rPr>
                <w:noProof/>
                <w:webHidden/>
              </w:rPr>
              <w:fldChar w:fldCharType="separate"/>
            </w:r>
            <w:r>
              <w:rPr>
                <w:noProof/>
                <w:webHidden/>
              </w:rPr>
              <w:t>60</w:t>
            </w:r>
            <w:r>
              <w:rPr>
                <w:noProof/>
                <w:webHidden/>
              </w:rPr>
              <w:fldChar w:fldCharType="end"/>
            </w:r>
          </w:hyperlink>
        </w:p>
        <w:p w14:paraId="00792440" w14:textId="38CB0D5A" w:rsidR="00B4193B" w:rsidRDefault="00B4193B">
          <w:pPr>
            <w:pStyle w:val="TOC2"/>
            <w:tabs>
              <w:tab w:val="right" w:leader="dot" w:pos="9016"/>
            </w:tabs>
            <w:rPr>
              <w:rFonts w:eastAsiaTheme="minorEastAsia"/>
              <w:noProof/>
              <w:kern w:val="2"/>
              <w:sz w:val="24"/>
              <w:szCs w:val="24"/>
              <w:lang w:eastAsia="en-GB"/>
              <w14:ligatures w14:val="standardContextual"/>
            </w:rPr>
          </w:pPr>
          <w:hyperlink w:anchor="_Toc240733864" w:history="1">
            <w:r w:rsidRPr="002D1DB0">
              <w:rPr>
                <w:rStyle w:val="Hyperlink"/>
                <w:rFonts w:ascii="Times New Roman" w:hAnsi="Times New Roman" w:cs="Times New Roman"/>
                <w:b/>
                <w:noProof/>
              </w:rPr>
              <w:t>12.6 Implementation readiness summary</w:t>
            </w:r>
            <w:r>
              <w:rPr>
                <w:noProof/>
                <w:webHidden/>
              </w:rPr>
              <w:tab/>
            </w:r>
            <w:r>
              <w:rPr>
                <w:noProof/>
                <w:webHidden/>
              </w:rPr>
              <w:fldChar w:fldCharType="begin"/>
            </w:r>
            <w:r>
              <w:rPr>
                <w:noProof/>
                <w:webHidden/>
              </w:rPr>
              <w:instrText xml:space="preserve"> PAGEREF _Toc240733864 \h </w:instrText>
            </w:r>
            <w:r>
              <w:rPr>
                <w:noProof/>
                <w:webHidden/>
              </w:rPr>
            </w:r>
            <w:r>
              <w:rPr>
                <w:noProof/>
                <w:webHidden/>
              </w:rPr>
              <w:fldChar w:fldCharType="separate"/>
            </w:r>
            <w:r>
              <w:rPr>
                <w:noProof/>
                <w:webHidden/>
              </w:rPr>
              <w:t>60</w:t>
            </w:r>
            <w:r>
              <w:rPr>
                <w:noProof/>
                <w:webHidden/>
              </w:rPr>
              <w:fldChar w:fldCharType="end"/>
            </w:r>
          </w:hyperlink>
        </w:p>
        <w:p w14:paraId="4270616C" w14:textId="0C2CD299" w:rsidR="00B4193B" w:rsidRDefault="00B4193B">
          <w:pPr>
            <w:pStyle w:val="TOC1"/>
            <w:tabs>
              <w:tab w:val="right" w:leader="dot" w:pos="9016"/>
            </w:tabs>
            <w:rPr>
              <w:rFonts w:eastAsiaTheme="minorEastAsia"/>
              <w:noProof/>
              <w:kern w:val="2"/>
              <w:sz w:val="24"/>
              <w:szCs w:val="24"/>
              <w:lang w:eastAsia="en-GB"/>
              <w14:ligatures w14:val="standardContextual"/>
            </w:rPr>
          </w:pPr>
          <w:hyperlink w:anchor="_Toc240733865" w:history="1">
            <w:r w:rsidRPr="002D1DB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_Toc240733865 \h </w:instrText>
            </w:r>
            <w:r>
              <w:rPr>
                <w:noProof/>
                <w:webHidden/>
              </w:rPr>
            </w:r>
            <w:r>
              <w:rPr>
                <w:noProof/>
                <w:webHidden/>
              </w:rPr>
              <w:fldChar w:fldCharType="separate"/>
            </w:r>
            <w:r>
              <w:rPr>
                <w:noProof/>
                <w:webHidden/>
              </w:rPr>
              <w:t>63</w:t>
            </w:r>
            <w:r>
              <w:rPr>
                <w:noProof/>
                <w:webHidden/>
              </w:rPr>
              <w:fldChar w:fldCharType="end"/>
            </w:r>
          </w:hyperlink>
        </w:p>
        <w:p w14:paraId="7CA0FAB5" w14:textId="6C565296" w:rsidR="00196F7A" w:rsidRPr="001A5D1A" w:rsidRDefault="00196F7A" w:rsidP="00196F7A">
          <w:pPr>
            <w:spacing w:line="360" w:lineRule="auto"/>
            <w:jc w:val="both"/>
          </w:pPr>
          <w:r w:rsidRPr="0027367A">
            <w:rPr>
              <w:rFonts w:ascii="Times New Roman" w:hAnsi="Times New Roman" w:cs="Times New Roman"/>
              <w:bCs/>
              <w:noProof/>
              <w:sz w:val="24"/>
              <w:szCs w:val="24"/>
            </w:rPr>
            <w:fldChar w:fldCharType="end"/>
          </w:r>
        </w:p>
      </w:sdtContent>
    </w:sdt>
    <w:p w14:paraId="46BEEB5D" w14:textId="77777777" w:rsidR="00196F7A" w:rsidRPr="00196F7A" w:rsidRDefault="00196F7A">
      <w:pPr>
        <w:rPr>
          <w:rFonts w:ascii="Times New Roman" w:eastAsiaTheme="majorEastAsia" w:hAnsi="Times New Roman" w:cs="Times New Roman"/>
          <w:b/>
          <w:sz w:val="24"/>
          <w:szCs w:val="24"/>
        </w:rPr>
      </w:pPr>
      <w:r w:rsidRPr="00196F7A">
        <w:rPr>
          <w:rFonts w:ascii="Times New Roman" w:hAnsi="Times New Roman" w:cs="Times New Roman"/>
          <w:b/>
          <w:sz w:val="24"/>
          <w:szCs w:val="24"/>
        </w:rPr>
        <w:br w:type="page"/>
      </w:r>
    </w:p>
    <w:p w14:paraId="25582122" w14:textId="77777777" w:rsidR="00E1716F" w:rsidRPr="00196F7A" w:rsidRDefault="00E41B06" w:rsidP="000251C9">
      <w:pPr>
        <w:pStyle w:val="Heading1"/>
        <w:spacing w:line="360" w:lineRule="auto"/>
        <w:jc w:val="both"/>
        <w:rPr>
          <w:rFonts w:ascii="Times New Roman" w:hAnsi="Times New Roman" w:cs="Times New Roman"/>
          <w:b/>
          <w:color w:val="auto"/>
          <w:sz w:val="24"/>
          <w:szCs w:val="24"/>
        </w:rPr>
      </w:pPr>
      <w:bookmarkStart w:id="0" w:name="_Toc240733784"/>
      <w:r w:rsidRPr="00196F7A">
        <w:rPr>
          <w:rFonts w:ascii="Times New Roman" w:hAnsi="Times New Roman" w:cs="Times New Roman"/>
          <w:b/>
          <w:color w:val="auto"/>
          <w:sz w:val="24"/>
          <w:szCs w:val="24"/>
        </w:rPr>
        <w:lastRenderedPageBreak/>
        <w:t>Chapter 1: Introduction</w:t>
      </w:r>
      <w:bookmarkEnd w:id="0"/>
    </w:p>
    <w:p w14:paraId="40FBE0BB" w14:textId="77777777" w:rsidR="00E41B06" w:rsidRPr="00196F7A" w:rsidRDefault="00A705D8" w:rsidP="000251C9">
      <w:pPr>
        <w:pStyle w:val="Heading2"/>
        <w:spacing w:line="360" w:lineRule="auto"/>
        <w:jc w:val="both"/>
        <w:rPr>
          <w:rFonts w:ascii="Times New Roman" w:hAnsi="Times New Roman" w:cs="Times New Roman"/>
          <w:b/>
          <w:color w:val="auto"/>
          <w:sz w:val="24"/>
          <w:szCs w:val="24"/>
        </w:rPr>
      </w:pPr>
      <w:bookmarkStart w:id="1" w:name="_Toc240733785"/>
      <w:r w:rsidRPr="00196F7A">
        <w:rPr>
          <w:rFonts w:ascii="Times New Roman" w:hAnsi="Times New Roman" w:cs="Times New Roman"/>
          <w:b/>
          <w:color w:val="auto"/>
          <w:sz w:val="24"/>
          <w:szCs w:val="24"/>
        </w:rPr>
        <w:t>1.1 Background and context</w:t>
      </w:r>
      <w:bookmarkEnd w:id="1"/>
      <w:r w:rsidRPr="00196F7A">
        <w:rPr>
          <w:rFonts w:ascii="Times New Roman" w:hAnsi="Times New Roman" w:cs="Times New Roman"/>
          <w:b/>
          <w:color w:val="auto"/>
          <w:sz w:val="24"/>
          <w:szCs w:val="24"/>
        </w:rPr>
        <w:t xml:space="preserve"> </w:t>
      </w:r>
    </w:p>
    <w:p w14:paraId="19E9356F" w14:textId="2671078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Changes in lifestyle, digitalisation, urbanisation and the growing appetite for convenience food have driven the growth of the UK food delivery market. In 2025 the market was valued at around £14.3 billion and over half of UK consumers made regular online food orders, with nearly 80% of these orders placed via mobile devices. Food delivery apps like Deliveroo, Uber Eats an</w:t>
      </w:r>
      <w:r w:rsidR="00FE62EF">
        <w:rPr>
          <w:rFonts w:ascii="Times New Roman" w:hAnsi="Times New Roman" w:cs="Times New Roman"/>
          <w:sz w:val="24"/>
          <w:szCs w:val="24"/>
        </w:rPr>
        <w:t>d</w:t>
      </w:r>
      <w:r w:rsidRPr="00196F7A">
        <w:rPr>
          <w:rFonts w:ascii="Times New Roman" w:hAnsi="Times New Roman" w:cs="Times New Roman"/>
          <w:sz w:val="24"/>
          <w:szCs w:val="24"/>
        </w:rPr>
        <w:t xml:space="preserve"> Just Eat have revolutionized consumers' ability to order food from restaurants and helped spread the cloud kitchen concept. This delivery-only approach enables several virtual brands to share kitchen facilities, staff and equipment, resulting in reduced operating costs and increased scalability</w:t>
      </w:r>
      <w:r w:rsidR="00196F7A" w:rsidRPr="00196F7A">
        <w:rPr>
          <w:rFonts w:ascii="Times New Roman" w:hAnsi="Times New Roman" w:cs="Times New Roman"/>
          <w:sz w:val="24"/>
          <w:szCs w:val="24"/>
        </w:rPr>
        <w:t xml:space="preserve"> (Deliveroo, 2026)</w:t>
      </w:r>
      <w:r w:rsidRPr="00196F7A">
        <w:rPr>
          <w:rFonts w:ascii="Times New Roman" w:hAnsi="Times New Roman" w:cs="Times New Roman"/>
          <w:sz w:val="24"/>
          <w:szCs w:val="24"/>
        </w:rPr>
        <w:t xml:space="preserve">. The opportunity is especially applicable to the UK Indian community which is over 1.8 million and has significant population density in Leicester, Southall, Birmingham and Wembley. Meanwhile, the pressure of rising commercial rents, coupled with a lack of labor force, inflation, and the developments of AI, GPS tracking, location intelligence and data analytics are transforming food delivery dynamics. The trends are </w:t>
      </w:r>
      <w:proofErr w:type="spellStart"/>
      <w:r w:rsidRPr="00196F7A">
        <w:rPr>
          <w:rFonts w:ascii="Times New Roman" w:hAnsi="Times New Roman" w:cs="Times New Roman"/>
          <w:sz w:val="24"/>
          <w:szCs w:val="24"/>
        </w:rPr>
        <w:t>favorable</w:t>
      </w:r>
      <w:proofErr w:type="spellEnd"/>
      <w:r w:rsidRPr="00196F7A">
        <w:rPr>
          <w:rFonts w:ascii="Times New Roman" w:hAnsi="Times New Roman" w:cs="Times New Roman"/>
          <w:sz w:val="24"/>
          <w:szCs w:val="24"/>
        </w:rPr>
        <w:t xml:space="preserve"> for a community-based, multi-brand cloud kitchen that will provide convenient, authentic Indian food, as well as enhance delivery efficiency and customer experience.</w:t>
      </w:r>
    </w:p>
    <w:p w14:paraId="22B3B273"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2" w:name="_Toc240733786"/>
      <w:r w:rsidRPr="00196F7A">
        <w:rPr>
          <w:rFonts w:ascii="Times New Roman" w:hAnsi="Times New Roman" w:cs="Times New Roman"/>
          <w:b/>
          <w:color w:val="auto"/>
          <w:sz w:val="24"/>
          <w:szCs w:val="24"/>
        </w:rPr>
        <w:t>1.2 Pr</w:t>
      </w:r>
      <w:r w:rsidR="00A705D8" w:rsidRPr="00196F7A">
        <w:rPr>
          <w:rFonts w:ascii="Times New Roman" w:hAnsi="Times New Roman" w:cs="Times New Roman"/>
          <w:b/>
          <w:color w:val="auto"/>
          <w:sz w:val="24"/>
          <w:szCs w:val="24"/>
        </w:rPr>
        <w:t>oblem or opportunity statement</w:t>
      </w:r>
      <w:bookmarkEnd w:id="2"/>
      <w:r w:rsidR="00A705D8" w:rsidRPr="00196F7A">
        <w:rPr>
          <w:rFonts w:ascii="Times New Roman" w:hAnsi="Times New Roman" w:cs="Times New Roman"/>
          <w:b/>
          <w:color w:val="auto"/>
          <w:sz w:val="24"/>
          <w:szCs w:val="24"/>
        </w:rPr>
        <w:t xml:space="preserve"> </w:t>
      </w:r>
    </w:p>
    <w:p w14:paraId="62D1B86C" w14:textId="77777777" w:rsidR="00C20858"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The food delivery sector in the UK is growing and many cloud kitchens still employ the same location strategies without </w:t>
      </w:r>
      <w:proofErr w:type="gramStart"/>
      <w:r w:rsidRPr="00196F7A">
        <w:rPr>
          <w:rFonts w:ascii="Times New Roman" w:hAnsi="Times New Roman" w:cs="Times New Roman"/>
          <w:sz w:val="24"/>
          <w:szCs w:val="24"/>
        </w:rPr>
        <w:t>taking into account</w:t>
      </w:r>
      <w:proofErr w:type="gramEnd"/>
      <w:r w:rsidRPr="00196F7A">
        <w:rPr>
          <w:rFonts w:ascii="Times New Roman" w:hAnsi="Times New Roman" w:cs="Times New Roman"/>
          <w:sz w:val="24"/>
          <w:szCs w:val="24"/>
        </w:rPr>
        <w:t xml:space="preserve"> the needs of fragmented ethnic populations. This could impact the UK Indian community – especially in Leicester, Southall, Birmingham and Wembley – with things taking longer to deliver, food quality may be inconsistent and Indian food available is not always of an authentic regional Indian cuisine. Meanwhile, the demand for convenient online ordering of food and rising operating costs, as well as the development of technologies that enable the use of location intelligence, usher in a chance to deliver more targeted meals. A multi-brand cloud kitchen, with community connections, could help to optimise delivery efficiency, customer experience and operational resource use near high-density Indian communities</w:t>
      </w:r>
      <w:r w:rsidR="00196F7A" w:rsidRPr="00196F7A">
        <w:rPr>
          <w:rFonts w:ascii="Times New Roman" w:hAnsi="Times New Roman" w:cs="Times New Roman"/>
          <w:sz w:val="24"/>
          <w:szCs w:val="24"/>
        </w:rPr>
        <w:t xml:space="preserve"> (Food Standards Agency, 2025a)</w:t>
      </w:r>
      <w:r w:rsidRPr="00196F7A">
        <w:rPr>
          <w:rFonts w:ascii="Times New Roman" w:hAnsi="Times New Roman" w:cs="Times New Roman"/>
          <w:sz w:val="24"/>
          <w:szCs w:val="24"/>
        </w:rPr>
        <w:t>. There is a need for further research to assess the feasibility and business opportunity of this proposition.</w:t>
      </w:r>
    </w:p>
    <w:p w14:paraId="229CEE7D" w14:textId="77777777" w:rsidR="00E41B06" w:rsidRPr="00196F7A" w:rsidRDefault="00C20858" w:rsidP="00C20858">
      <w:pPr>
        <w:rPr>
          <w:rFonts w:ascii="Times New Roman" w:hAnsi="Times New Roman" w:cs="Times New Roman"/>
          <w:sz w:val="24"/>
          <w:szCs w:val="24"/>
        </w:rPr>
      </w:pPr>
      <w:r>
        <w:rPr>
          <w:rFonts w:ascii="Times New Roman" w:hAnsi="Times New Roman" w:cs="Times New Roman"/>
          <w:sz w:val="24"/>
          <w:szCs w:val="24"/>
        </w:rPr>
        <w:br w:type="page"/>
      </w:r>
    </w:p>
    <w:p w14:paraId="7975F06C"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3" w:name="_Toc240733787"/>
      <w:r w:rsidRPr="00196F7A">
        <w:rPr>
          <w:rFonts w:ascii="Times New Roman" w:hAnsi="Times New Roman" w:cs="Times New Roman"/>
          <w:b/>
          <w:color w:val="auto"/>
          <w:sz w:val="24"/>
          <w:szCs w:val="24"/>
        </w:rPr>
        <w:lastRenderedPageBreak/>
        <w:t>1.3</w:t>
      </w:r>
      <w:r w:rsidR="00A705D8" w:rsidRPr="00196F7A">
        <w:rPr>
          <w:rFonts w:ascii="Times New Roman" w:hAnsi="Times New Roman" w:cs="Times New Roman"/>
          <w:b/>
          <w:color w:val="auto"/>
          <w:sz w:val="24"/>
          <w:szCs w:val="24"/>
        </w:rPr>
        <w:t xml:space="preserve"> Initial observation of demand</w:t>
      </w:r>
      <w:bookmarkEnd w:id="3"/>
      <w:r w:rsidR="00A705D8" w:rsidRPr="00196F7A">
        <w:rPr>
          <w:rFonts w:ascii="Times New Roman" w:hAnsi="Times New Roman" w:cs="Times New Roman"/>
          <w:b/>
          <w:color w:val="auto"/>
          <w:sz w:val="24"/>
          <w:szCs w:val="24"/>
        </w:rPr>
        <w:t xml:space="preserve"> </w:t>
      </w:r>
    </w:p>
    <w:p w14:paraId="3C955639"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Preliminary evidence indicates growing customer reliance on online food delivery, with more than half of UK consumers regularly ordering food online and almost 80% of orders placed through mobile devices. There are also established Indian food brands in the UK where the Indian community of over 1.8 million can be found such as Leicester, Southall, Birmingham and Wembley. Service gaps exist such as delayed orders, poor food quality, and lack of true regional Indian cuisine. The trends indicate a potential for a place-based, multi-brand cloud cuisine that caters to Indian consumers' tastes and delivery needs.</w:t>
      </w:r>
    </w:p>
    <w:p w14:paraId="48198D44"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4" w:name="_Toc240733788"/>
      <w:r w:rsidRPr="00196F7A">
        <w:rPr>
          <w:rFonts w:ascii="Times New Roman" w:hAnsi="Times New Roman" w:cs="Times New Roman"/>
          <w:b/>
          <w:color w:val="auto"/>
          <w:sz w:val="24"/>
          <w:szCs w:val="24"/>
        </w:rPr>
        <w:t>1.4 Aim, obj</w:t>
      </w:r>
      <w:r w:rsidR="00A705D8" w:rsidRPr="00196F7A">
        <w:rPr>
          <w:rFonts w:ascii="Times New Roman" w:hAnsi="Times New Roman" w:cs="Times New Roman"/>
          <w:b/>
          <w:color w:val="auto"/>
          <w:sz w:val="24"/>
          <w:szCs w:val="24"/>
        </w:rPr>
        <w:t>ectives and research questions</w:t>
      </w:r>
      <w:bookmarkEnd w:id="4"/>
      <w:r w:rsidR="00A705D8" w:rsidRPr="00196F7A">
        <w:rPr>
          <w:rFonts w:ascii="Times New Roman" w:hAnsi="Times New Roman" w:cs="Times New Roman"/>
          <w:b/>
          <w:color w:val="auto"/>
          <w:sz w:val="24"/>
          <w:szCs w:val="24"/>
        </w:rPr>
        <w:t xml:space="preserve"> </w:t>
      </w:r>
    </w:p>
    <w:p w14:paraId="174D4B43"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Aim</w:t>
      </w:r>
    </w:p>
    <w:p w14:paraId="0B4D0FDA"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assess the feasibility of developing a community-based multi-brand cloud kitchen in the UK by strategically locating virtual restaurant brands near Indian communities to improve delivery efficiency, customer satisfaction and business scalability.</w:t>
      </w:r>
    </w:p>
    <w:p w14:paraId="2665CEC0"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Objectives</w:t>
      </w:r>
    </w:p>
    <w:p w14:paraId="2AB96A34"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analyse the UK food delivery market and identify opportunities for a community-based multi-brand cloud kitchen targeting Indian consumers.</w:t>
      </w:r>
    </w:p>
    <w:p w14:paraId="262C0730"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evaluate the food preferences, purchasing behaviour and delivery expectations of the UK Indian community.</w:t>
      </w:r>
    </w:p>
    <w:p w14:paraId="021C7C0E"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assess suitable UK locations for establishing cloud kitchens using demographic and market characteristics.</w:t>
      </w:r>
    </w:p>
    <w:p w14:paraId="19CFE0BB" w14:textId="77777777" w:rsidR="00A705D8" w:rsidRPr="00A705D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evaluate how a multi-brand cloud kitchen can improve operational efficiency and customer experience.</w:t>
      </w:r>
    </w:p>
    <w:p w14:paraId="56ED2FE4" w14:textId="77777777" w:rsidR="00C20858" w:rsidRDefault="00A705D8" w:rsidP="000251C9">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To develop a feasible and scalable business model that can provide competitive advantage in the UK food delivery market.</w:t>
      </w:r>
    </w:p>
    <w:p w14:paraId="64531305" w14:textId="77777777" w:rsidR="00A705D8" w:rsidRPr="00A705D8" w:rsidRDefault="00C20858" w:rsidP="00C20858">
      <w:pPr>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br w:type="page"/>
      </w:r>
    </w:p>
    <w:p w14:paraId="620D94CF"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lastRenderedPageBreak/>
        <w:t>Research Questions</w:t>
      </w:r>
    </w:p>
    <w:p w14:paraId="3E12BBEA"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What market opportunities exist for a community-based multi-brand cloud kitchen targeting the UK Indian community?</w:t>
      </w:r>
    </w:p>
    <w:p w14:paraId="6FBFDD5E"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What are the food preferences, purchasing behaviours and delivery expectations of Indian consumers?</w:t>
      </w:r>
    </w:p>
    <w:p w14:paraId="2E9C456D"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Which UK locations are most suitable for establishing community-based cloud kitchens?</w:t>
      </w:r>
    </w:p>
    <w:p w14:paraId="3C203E30" w14:textId="77777777" w:rsidR="00A705D8" w:rsidRPr="00A705D8"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How can the proposed model improve delivery efficiency, customer satisfaction and operational efficiency?</w:t>
      </w:r>
    </w:p>
    <w:p w14:paraId="3BFE9E3D" w14:textId="77777777" w:rsidR="00E41B06" w:rsidRPr="00196F7A" w:rsidRDefault="00A705D8" w:rsidP="000251C9">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705D8">
        <w:rPr>
          <w:rFonts w:ascii="Times New Roman" w:eastAsia="Times New Roman" w:hAnsi="Times New Roman" w:cs="Times New Roman"/>
          <w:sz w:val="24"/>
          <w:szCs w:val="24"/>
          <w:lang w:val="en-IN" w:eastAsia="en-IN"/>
        </w:rPr>
        <w:t>How feasible and scalable is the proposed multi-brand cloud kitchen business model?</w:t>
      </w:r>
    </w:p>
    <w:p w14:paraId="32096C18" w14:textId="77777777" w:rsidR="00E41B06" w:rsidRPr="00196F7A" w:rsidRDefault="00A705D8" w:rsidP="000251C9">
      <w:pPr>
        <w:pStyle w:val="Heading2"/>
        <w:spacing w:line="360" w:lineRule="auto"/>
        <w:jc w:val="both"/>
        <w:rPr>
          <w:rFonts w:ascii="Times New Roman" w:hAnsi="Times New Roman" w:cs="Times New Roman"/>
          <w:b/>
          <w:color w:val="auto"/>
          <w:sz w:val="24"/>
          <w:szCs w:val="24"/>
        </w:rPr>
      </w:pPr>
      <w:bookmarkStart w:id="5" w:name="_Toc240733789"/>
      <w:r w:rsidRPr="00196F7A">
        <w:rPr>
          <w:rFonts w:ascii="Times New Roman" w:hAnsi="Times New Roman" w:cs="Times New Roman"/>
          <w:b/>
          <w:color w:val="auto"/>
          <w:sz w:val="24"/>
          <w:szCs w:val="24"/>
        </w:rPr>
        <w:t>1.5 Scope and boundaries</w:t>
      </w:r>
      <w:bookmarkEnd w:id="5"/>
      <w:r w:rsidRPr="00196F7A">
        <w:rPr>
          <w:rFonts w:ascii="Times New Roman" w:hAnsi="Times New Roman" w:cs="Times New Roman"/>
          <w:b/>
          <w:color w:val="auto"/>
          <w:sz w:val="24"/>
          <w:szCs w:val="24"/>
        </w:rPr>
        <w:t xml:space="preserve"> </w:t>
      </w:r>
    </w:p>
    <w:p w14:paraId="2E8497B5"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The proposal is based on the UK food delivery segment and Indian consumers and communities in Leicester, Southall, Birmingham and Wembley. It explores multi-brand cloud kitchen that </w:t>
      </w:r>
      <w:proofErr w:type="gramStart"/>
      <w:r w:rsidRPr="00196F7A">
        <w:rPr>
          <w:rFonts w:ascii="Times New Roman" w:hAnsi="Times New Roman" w:cs="Times New Roman"/>
          <w:sz w:val="24"/>
          <w:szCs w:val="24"/>
        </w:rPr>
        <w:t>provide</w:t>
      </w:r>
      <w:proofErr w:type="gramEnd"/>
      <w:r w:rsidRPr="00196F7A">
        <w:rPr>
          <w:rFonts w:ascii="Times New Roman" w:hAnsi="Times New Roman" w:cs="Times New Roman"/>
          <w:sz w:val="24"/>
          <w:szCs w:val="24"/>
        </w:rPr>
        <w:t xml:space="preserve"> authentic Indian cuisine for delivery services, focusing on consumer preferences, place suitability, delivery efficiency, customer satisfaction, and the scalability of the business. Secondary evidence will be the evidence used for the study, which will be available within the </w:t>
      </w:r>
      <w:proofErr w:type="gramStart"/>
      <w:r w:rsidRPr="00196F7A">
        <w:rPr>
          <w:rFonts w:ascii="Times New Roman" w:hAnsi="Times New Roman" w:cs="Times New Roman"/>
          <w:sz w:val="24"/>
          <w:szCs w:val="24"/>
        </w:rPr>
        <w:t>16 week</w:t>
      </w:r>
      <w:proofErr w:type="gramEnd"/>
      <w:r w:rsidRPr="00196F7A">
        <w:rPr>
          <w:rFonts w:ascii="Times New Roman" w:hAnsi="Times New Roman" w:cs="Times New Roman"/>
          <w:sz w:val="24"/>
          <w:szCs w:val="24"/>
        </w:rPr>
        <w:t xml:space="preserve"> project period. Does not include primary consumer interviews or surveys, detailed restaurant construction plans, international markets, dine-in operations or full-scale long-term financial implementation in addition to the proposed business development assessment.</w:t>
      </w:r>
    </w:p>
    <w:p w14:paraId="2FBCBD11" w14:textId="77777777" w:rsidR="00E41B06" w:rsidRPr="00196F7A" w:rsidRDefault="000251C9" w:rsidP="000251C9">
      <w:pPr>
        <w:pStyle w:val="Heading2"/>
        <w:spacing w:line="360" w:lineRule="auto"/>
        <w:jc w:val="both"/>
        <w:rPr>
          <w:rFonts w:ascii="Times New Roman" w:hAnsi="Times New Roman" w:cs="Times New Roman"/>
          <w:b/>
          <w:color w:val="auto"/>
          <w:sz w:val="24"/>
          <w:szCs w:val="24"/>
        </w:rPr>
      </w:pPr>
      <w:bookmarkStart w:id="6" w:name="_Toc240733790"/>
      <w:r w:rsidRPr="00196F7A">
        <w:rPr>
          <w:rFonts w:ascii="Times New Roman" w:hAnsi="Times New Roman" w:cs="Times New Roman"/>
          <w:b/>
          <w:color w:val="auto"/>
          <w:sz w:val="24"/>
          <w:szCs w:val="24"/>
        </w:rPr>
        <w:t>1.6 Structure of the report</w:t>
      </w:r>
      <w:bookmarkEnd w:id="6"/>
      <w:r w:rsidRPr="00196F7A">
        <w:rPr>
          <w:rFonts w:ascii="Times New Roman" w:hAnsi="Times New Roman" w:cs="Times New Roman"/>
          <w:b/>
          <w:color w:val="auto"/>
          <w:sz w:val="24"/>
          <w:szCs w:val="24"/>
        </w:rPr>
        <w:t xml:space="preserve"> </w:t>
      </w:r>
    </w:p>
    <w:tbl>
      <w:tblPr>
        <w:tblStyle w:val="TableGrid"/>
        <w:tblW w:w="0" w:type="auto"/>
        <w:tblLook w:val="04A0" w:firstRow="1" w:lastRow="0" w:firstColumn="1" w:lastColumn="0" w:noHBand="0" w:noVBand="1"/>
      </w:tblPr>
      <w:tblGrid>
        <w:gridCol w:w="3841"/>
        <w:gridCol w:w="5401"/>
      </w:tblGrid>
      <w:tr w:rsidR="00196F7A" w:rsidRPr="00196F7A" w14:paraId="18A1C2FA" w14:textId="77777777">
        <w:tc>
          <w:tcPr>
            <w:tcW w:w="0" w:type="auto"/>
            <w:hideMark/>
          </w:tcPr>
          <w:p w14:paraId="76AE057F" w14:textId="77777777" w:rsidR="00A705D8" w:rsidRPr="00196F7A" w:rsidRDefault="00A705D8" w:rsidP="000251C9">
            <w:pPr>
              <w:spacing w:line="360" w:lineRule="auto"/>
              <w:jc w:val="both"/>
              <w:rPr>
                <w:rFonts w:ascii="Times New Roman" w:eastAsia="Times New Roman" w:hAnsi="Times New Roman" w:cs="Times New Roman"/>
                <w:b/>
                <w:bCs/>
                <w:sz w:val="24"/>
                <w:szCs w:val="24"/>
                <w:lang w:val="en-IN" w:eastAsia="en-IN"/>
              </w:rPr>
            </w:pPr>
            <w:r w:rsidRPr="00196F7A">
              <w:rPr>
                <w:rFonts w:ascii="Times New Roman" w:eastAsia="Times New Roman" w:hAnsi="Times New Roman" w:cs="Times New Roman"/>
                <w:b/>
                <w:bCs/>
                <w:sz w:val="24"/>
                <w:szCs w:val="24"/>
                <w:lang w:val="en-IN" w:eastAsia="en-IN"/>
              </w:rPr>
              <w:t>Chapter</w:t>
            </w:r>
          </w:p>
        </w:tc>
        <w:tc>
          <w:tcPr>
            <w:tcW w:w="0" w:type="auto"/>
            <w:hideMark/>
          </w:tcPr>
          <w:p w14:paraId="0D15CE8E" w14:textId="77777777" w:rsidR="00A705D8" w:rsidRPr="00196F7A" w:rsidRDefault="00A705D8" w:rsidP="000251C9">
            <w:pPr>
              <w:spacing w:line="360" w:lineRule="auto"/>
              <w:jc w:val="both"/>
              <w:rPr>
                <w:rFonts w:ascii="Times New Roman" w:eastAsia="Times New Roman" w:hAnsi="Times New Roman" w:cs="Times New Roman"/>
                <w:b/>
                <w:bCs/>
                <w:sz w:val="24"/>
                <w:szCs w:val="24"/>
                <w:lang w:val="en-IN" w:eastAsia="en-IN"/>
              </w:rPr>
            </w:pPr>
            <w:r w:rsidRPr="00196F7A">
              <w:rPr>
                <w:rFonts w:ascii="Times New Roman" w:eastAsia="Times New Roman" w:hAnsi="Times New Roman" w:cs="Times New Roman"/>
                <w:b/>
                <w:bCs/>
                <w:sz w:val="24"/>
                <w:szCs w:val="24"/>
                <w:lang w:val="en-IN" w:eastAsia="en-IN"/>
              </w:rPr>
              <w:t>Purpose</w:t>
            </w:r>
          </w:p>
        </w:tc>
      </w:tr>
      <w:tr w:rsidR="00196F7A" w:rsidRPr="00196F7A" w14:paraId="60CFEACA" w14:textId="77777777">
        <w:tc>
          <w:tcPr>
            <w:tcW w:w="0" w:type="auto"/>
            <w:hideMark/>
          </w:tcPr>
          <w:p w14:paraId="10C1BCC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 Introduction</w:t>
            </w:r>
          </w:p>
        </w:tc>
        <w:tc>
          <w:tcPr>
            <w:tcW w:w="0" w:type="auto"/>
            <w:hideMark/>
          </w:tcPr>
          <w:p w14:paraId="7374BEF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Introduces the business opportunity, research aim, objectives, research questions, background context, and scope of the proposal.</w:t>
            </w:r>
          </w:p>
        </w:tc>
      </w:tr>
      <w:tr w:rsidR="00196F7A" w:rsidRPr="00196F7A" w14:paraId="079055C6" w14:textId="77777777">
        <w:tc>
          <w:tcPr>
            <w:tcW w:w="0" w:type="auto"/>
            <w:hideMark/>
          </w:tcPr>
          <w:p w14:paraId="236F436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2: Company Description</w:t>
            </w:r>
          </w:p>
        </w:tc>
        <w:tc>
          <w:tcPr>
            <w:tcW w:w="0" w:type="auto"/>
            <w:hideMark/>
          </w:tcPr>
          <w:p w14:paraId="7E791E67"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Presents the proposed cloud kitchen business, including its mission, vision, business model, and strategic objectives.</w:t>
            </w:r>
          </w:p>
        </w:tc>
      </w:tr>
      <w:tr w:rsidR="00196F7A" w:rsidRPr="00196F7A" w14:paraId="39CF2A01" w14:textId="77777777">
        <w:tc>
          <w:tcPr>
            <w:tcW w:w="0" w:type="auto"/>
            <w:hideMark/>
          </w:tcPr>
          <w:p w14:paraId="47374640"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3: Literature Review</w:t>
            </w:r>
          </w:p>
        </w:tc>
        <w:tc>
          <w:tcPr>
            <w:tcW w:w="0" w:type="auto"/>
            <w:hideMark/>
          </w:tcPr>
          <w:p w14:paraId="2E8EDD5E"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Reviews the academic theories and business frameworks that underpin the proposed business development strategy.</w:t>
            </w:r>
          </w:p>
        </w:tc>
      </w:tr>
      <w:tr w:rsidR="00196F7A" w:rsidRPr="00196F7A" w14:paraId="1CA757FE" w14:textId="77777777">
        <w:tc>
          <w:tcPr>
            <w:tcW w:w="0" w:type="auto"/>
            <w:hideMark/>
          </w:tcPr>
          <w:p w14:paraId="5B8B2D72"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lastRenderedPageBreak/>
              <w:t>Chapter 4: Methodology</w:t>
            </w:r>
          </w:p>
        </w:tc>
        <w:tc>
          <w:tcPr>
            <w:tcW w:w="0" w:type="auto"/>
            <w:hideMark/>
          </w:tcPr>
          <w:p w14:paraId="055B5A6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Explains the research approach, data sources, analytical methods, ethical considerations, and study limitations.</w:t>
            </w:r>
          </w:p>
        </w:tc>
      </w:tr>
      <w:tr w:rsidR="00196F7A" w:rsidRPr="00196F7A" w14:paraId="3E980A10" w14:textId="77777777">
        <w:tc>
          <w:tcPr>
            <w:tcW w:w="0" w:type="auto"/>
            <w:hideMark/>
          </w:tcPr>
          <w:p w14:paraId="5AE75E7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5: Market Opportunity Analysis</w:t>
            </w:r>
          </w:p>
        </w:tc>
        <w:tc>
          <w:tcPr>
            <w:tcW w:w="0" w:type="auto"/>
            <w:hideMark/>
          </w:tcPr>
          <w:p w14:paraId="791F3DF0"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Evaluates market size, customer segments, consumer behaviour, demand trends, and market opportunities for the proposed business.</w:t>
            </w:r>
          </w:p>
        </w:tc>
      </w:tr>
      <w:tr w:rsidR="00196F7A" w:rsidRPr="00196F7A" w14:paraId="62510B05" w14:textId="77777777">
        <w:tc>
          <w:tcPr>
            <w:tcW w:w="0" w:type="auto"/>
            <w:hideMark/>
          </w:tcPr>
          <w:p w14:paraId="69C6D49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6: Competitive Environment Analysis</w:t>
            </w:r>
          </w:p>
        </w:tc>
        <w:tc>
          <w:tcPr>
            <w:tcW w:w="0" w:type="auto"/>
            <w:hideMark/>
          </w:tcPr>
          <w:p w14:paraId="0BD76BD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Analyses competitors and the external business environment using relevant strategic frameworks to identify market gaps.</w:t>
            </w:r>
          </w:p>
        </w:tc>
      </w:tr>
      <w:tr w:rsidR="00196F7A" w:rsidRPr="00196F7A" w14:paraId="693206E3" w14:textId="77777777">
        <w:tc>
          <w:tcPr>
            <w:tcW w:w="0" w:type="auto"/>
            <w:hideMark/>
          </w:tcPr>
          <w:p w14:paraId="5A20989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7: Business Strategy</w:t>
            </w:r>
          </w:p>
        </w:tc>
        <w:tc>
          <w:tcPr>
            <w:tcW w:w="0" w:type="auto"/>
            <w:hideMark/>
          </w:tcPr>
          <w:p w14:paraId="2F8A56D5"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Develops the strategic direction through internal and external analyses, competitive advantage, and value proposition.</w:t>
            </w:r>
          </w:p>
        </w:tc>
      </w:tr>
      <w:tr w:rsidR="00196F7A" w:rsidRPr="00196F7A" w14:paraId="5F6E65A1" w14:textId="77777777">
        <w:tc>
          <w:tcPr>
            <w:tcW w:w="0" w:type="auto"/>
            <w:hideMark/>
          </w:tcPr>
          <w:p w14:paraId="3F3F26AE"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8: Business Model Canvas</w:t>
            </w:r>
          </w:p>
        </w:tc>
        <w:tc>
          <w:tcPr>
            <w:tcW w:w="0" w:type="auto"/>
            <w:hideMark/>
          </w:tcPr>
          <w:p w14:paraId="74BBB07B"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Describes how the business creates, delivers, and captures value through the nine components of the Business Model Canvas.</w:t>
            </w:r>
          </w:p>
        </w:tc>
      </w:tr>
      <w:tr w:rsidR="00196F7A" w:rsidRPr="00196F7A" w14:paraId="5DAA0A2C" w14:textId="77777777">
        <w:tc>
          <w:tcPr>
            <w:tcW w:w="0" w:type="auto"/>
            <w:hideMark/>
          </w:tcPr>
          <w:p w14:paraId="293DB09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9: Financial, Marketing and Human Capital Management Plan</w:t>
            </w:r>
          </w:p>
        </w:tc>
        <w:tc>
          <w:tcPr>
            <w:tcW w:w="0" w:type="auto"/>
            <w:hideMark/>
          </w:tcPr>
          <w:p w14:paraId="3EABBE23"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Presents the financial projections, marketing strategy, and human resource plan supporting business growth.</w:t>
            </w:r>
          </w:p>
        </w:tc>
      </w:tr>
      <w:tr w:rsidR="00196F7A" w:rsidRPr="00196F7A" w14:paraId="68538D38" w14:textId="77777777">
        <w:tc>
          <w:tcPr>
            <w:tcW w:w="0" w:type="auto"/>
            <w:hideMark/>
          </w:tcPr>
          <w:p w14:paraId="5F55226F"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10: Operations Plan</w:t>
            </w:r>
          </w:p>
        </w:tc>
        <w:tc>
          <w:tcPr>
            <w:tcW w:w="0" w:type="auto"/>
            <w:hideMark/>
          </w:tcPr>
          <w:p w14:paraId="6016DE1B"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Explains the operational processes, supply chain, technology, location strategy, and regulatory compliance.</w:t>
            </w:r>
          </w:p>
        </w:tc>
      </w:tr>
      <w:tr w:rsidR="00196F7A" w:rsidRPr="00196F7A" w14:paraId="4BFD3A1A" w14:textId="77777777">
        <w:tc>
          <w:tcPr>
            <w:tcW w:w="0" w:type="auto"/>
            <w:hideMark/>
          </w:tcPr>
          <w:p w14:paraId="685D8E42"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11: Feasibility Analysis</w:t>
            </w:r>
          </w:p>
        </w:tc>
        <w:tc>
          <w:tcPr>
            <w:tcW w:w="0" w:type="auto"/>
            <w:hideMark/>
          </w:tcPr>
          <w:p w14:paraId="68276FE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Assesses the market, operational, financial, ethical, and strategic feasibility of the proposed business.</w:t>
            </w:r>
          </w:p>
        </w:tc>
      </w:tr>
      <w:tr w:rsidR="00196F7A" w:rsidRPr="00196F7A" w14:paraId="2B644EB4" w14:textId="77777777">
        <w:tc>
          <w:tcPr>
            <w:tcW w:w="0" w:type="auto"/>
            <w:hideMark/>
          </w:tcPr>
          <w:p w14:paraId="4CAAC5F8"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12: Implementation Plan</w:t>
            </w:r>
          </w:p>
        </w:tc>
        <w:tc>
          <w:tcPr>
            <w:tcW w:w="0" w:type="auto"/>
            <w:hideMark/>
          </w:tcPr>
          <w:p w14:paraId="4E79A2B8"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Outlines the implementation timeline, milestones, resource allocation, KPIs, and monitoring mechanisms.</w:t>
            </w:r>
          </w:p>
        </w:tc>
      </w:tr>
      <w:tr w:rsidR="00196F7A" w:rsidRPr="00196F7A" w14:paraId="5D7DDAB6" w14:textId="77777777">
        <w:tc>
          <w:tcPr>
            <w:tcW w:w="0" w:type="auto"/>
            <w:hideMark/>
          </w:tcPr>
          <w:p w14:paraId="422C0B69"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13: Conclusion and Recommendations</w:t>
            </w:r>
          </w:p>
        </w:tc>
        <w:tc>
          <w:tcPr>
            <w:tcW w:w="0" w:type="auto"/>
            <w:hideMark/>
          </w:tcPr>
          <w:p w14:paraId="2EBE8194"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Summarises the key findings, evaluates the proposal, and provides strategic recommendations for future implementation.</w:t>
            </w:r>
          </w:p>
        </w:tc>
      </w:tr>
      <w:tr w:rsidR="00196F7A" w:rsidRPr="00196F7A" w14:paraId="00A36FDE" w14:textId="77777777">
        <w:tc>
          <w:tcPr>
            <w:tcW w:w="0" w:type="auto"/>
            <w:hideMark/>
          </w:tcPr>
          <w:p w14:paraId="403C710D"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Chapter 14: Reflection</w:t>
            </w:r>
          </w:p>
        </w:tc>
        <w:tc>
          <w:tcPr>
            <w:tcW w:w="0" w:type="auto"/>
            <w:hideMark/>
          </w:tcPr>
          <w:p w14:paraId="69C9E001" w14:textId="77777777" w:rsidR="00A705D8" w:rsidRPr="00196F7A" w:rsidRDefault="00A705D8" w:rsidP="000251C9">
            <w:pPr>
              <w:spacing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sz w:val="24"/>
                <w:szCs w:val="24"/>
                <w:lang w:val="en-IN" w:eastAsia="en-IN"/>
              </w:rPr>
              <w:t>Reflects on the business development process, key learning outcomes, and areas for future improvement.</w:t>
            </w:r>
          </w:p>
        </w:tc>
      </w:tr>
    </w:tbl>
    <w:p w14:paraId="19074189" w14:textId="77777777" w:rsidR="00A705D8" w:rsidRPr="00196F7A" w:rsidRDefault="00A705D8" w:rsidP="000251C9">
      <w:pPr>
        <w:spacing w:line="360" w:lineRule="auto"/>
        <w:jc w:val="both"/>
        <w:rPr>
          <w:rFonts w:ascii="Times New Roman" w:hAnsi="Times New Roman" w:cs="Times New Roman"/>
          <w:sz w:val="24"/>
          <w:szCs w:val="24"/>
        </w:rPr>
      </w:pPr>
    </w:p>
    <w:p w14:paraId="4669ECDA"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br w:type="page"/>
      </w:r>
    </w:p>
    <w:p w14:paraId="68B0427E"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7" w:name="_Toc240733791"/>
      <w:r w:rsidRPr="00196F7A">
        <w:rPr>
          <w:rFonts w:ascii="Times New Roman" w:hAnsi="Times New Roman" w:cs="Times New Roman"/>
          <w:b/>
          <w:color w:val="auto"/>
          <w:sz w:val="24"/>
          <w:szCs w:val="24"/>
        </w:rPr>
        <w:lastRenderedPageBreak/>
        <w:t>Chapter 2: Company Description</w:t>
      </w:r>
      <w:bookmarkEnd w:id="7"/>
      <w:r w:rsidRPr="00196F7A">
        <w:rPr>
          <w:rFonts w:ascii="Times New Roman" w:hAnsi="Times New Roman" w:cs="Times New Roman"/>
          <w:b/>
          <w:color w:val="auto"/>
          <w:sz w:val="24"/>
          <w:szCs w:val="24"/>
        </w:rPr>
        <w:t xml:space="preserve"> </w:t>
      </w:r>
    </w:p>
    <w:p w14:paraId="4CF3D575"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8" w:name="_Toc240733792"/>
      <w:r w:rsidRPr="00196F7A">
        <w:rPr>
          <w:rFonts w:ascii="Times New Roman" w:hAnsi="Times New Roman" w:cs="Times New Roman"/>
          <w:b/>
          <w:color w:val="auto"/>
          <w:sz w:val="24"/>
          <w:szCs w:val="24"/>
        </w:rPr>
        <w:t>2.1 Busines</w:t>
      </w:r>
      <w:r w:rsidR="00A705D8" w:rsidRPr="00196F7A">
        <w:rPr>
          <w:rFonts w:ascii="Times New Roman" w:hAnsi="Times New Roman" w:cs="Times New Roman"/>
          <w:b/>
          <w:color w:val="auto"/>
          <w:sz w:val="24"/>
          <w:szCs w:val="24"/>
        </w:rPr>
        <w:t>s identity and legal structure</w:t>
      </w:r>
      <w:bookmarkEnd w:id="8"/>
      <w:r w:rsidR="00A705D8" w:rsidRPr="00196F7A">
        <w:rPr>
          <w:rFonts w:ascii="Times New Roman" w:hAnsi="Times New Roman" w:cs="Times New Roman"/>
          <w:b/>
          <w:color w:val="auto"/>
          <w:sz w:val="24"/>
          <w:szCs w:val="24"/>
        </w:rPr>
        <w:t xml:space="preserve"> </w:t>
      </w:r>
    </w:p>
    <w:p w14:paraId="4150C2BE"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new business, Community Kitchen UK, will be a new business that will operate as a community based multi-brand cloud kitchen for the UK Indian community. It will be a private limited company (Ltd) and will offer an appropriate structure for organising business activity, restricting the liability of the owners and for the future development and investment. The first business will be sited in a high-density Indian community with Leicester, Southall, Birmingham or Wembley being considered as possible sites. The business will be based on ‘virtual restaurant brands' from a common commercial kitchen, catering to authentic Indian cuisine and delivery via well-known online platforms. Later sections will discuss in detail the legal, regulatory and compliance aspects.</w:t>
      </w:r>
    </w:p>
    <w:p w14:paraId="524BD9AD"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9" w:name="_Toc240733793"/>
      <w:r w:rsidRPr="00196F7A">
        <w:rPr>
          <w:rFonts w:ascii="Times New Roman" w:hAnsi="Times New Roman" w:cs="Times New Roman"/>
          <w:b/>
          <w:color w:val="auto"/>
          <w:sz w:val="24"/>
          <w:szCs w:val="24"/>
        </w:rPr>
        <w:t xml:space="preserve">2.2 Product or </w:t>
      </w:r>
      <w:r w:rsidR="00A705D8" w:rsidRPr="00196F7A">
        <w:rPr>
          <w:rFonts w:ascii="Times New Roman" w:hAnsi="Times New Roman" w:cs="Times New Roman"/>
          <w:b/>
          <w:color w:val="auto"/>
          <w:sz w:val="24"/>
          <w:szCs w:val="24"/>
        </w:rPr>
        <w:t>service and the problem solved</w:t>
      </w:r>
      <w:bookmarkEnd w:id="9"/>
      <w:r w:rsidR="00A705D8" w:rsidRPr="00196F7A">
        <w:rPr>
          <w:rFonts w:ascii="Times New Roman" w:hAnsi="Times New Roman" w:cs="Times New Roman"/>
          <w:b/>
          <w:color w:val="auto"/>
          <w:sz w:val="24"/>
          <w:szCs w:val="24"/>
        </w:rPr>
        <w:t xml:space="preserve"> </w:t>
      </w:r>
    </w:p>
    <w:p w14:paraId="42EA95D8"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business will feature a delivery-based, multi-brand cloud kitchen with a variety of authentic Indian cuisine in multiple virtual restaurant brands sharing a common kitchen. The service will be aimed at the Indian community in the UK who live in high-density areas including Leicester, Southall, Birmingham and Wembley. Customers will place their orders online via recognized food delivery services; common kitchen equipment, utensils and employees will enable the efficient preparation and delivery of meals. The idea caters to the identified market gaps such as longer delivery time, the inconsistency of food quality, and the availability of less regional authentic Indian food</w:t>
      </w:r>
      <w:r w:rsidR="00196F7A" w:rsidRPr="00196F7A">
        <w:rPr>
          <w:rFonts w:ascii="Times New Roman" w:hAnsi="Times New Roman" w:cs="Times New Roman"/>
          <w:sz w:val="24"/>
          <w:szCs w:val="24"/>
        </w:rPr>
        <w:t xml:space="preserve"> (Food Standards Agency, 2025b)</w:t>
      </w:r>
      <w:r w:rsidRPr="00196F7A">
        <w:rPr>
          <w:rFonts w:ascii="Times New Roman" w:hAnsi="Times New Roman" w:cs="Times New Roman"/>
          <w:sz w:val="24"/>
          <w:szCs w:val="24"/>
        </w:rPr>
        <w:t>. The business is planning to have a kitchen as near to the target communities as possible to minimize the distance of the deliveries, and to ensure food freshness and reliability of service. The first, then, is that it offers a convenient, authentic and diverse Indian cuisine that could be potentially quicker and more consistent to receive than less location-specific offerings.</w:t>
      </w:r>
    </w:p>
    <w:p w14:paraId="3C834AB3"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0" w:name="_Toc240733794"/>
      <w:r w:rsidRPr="00196F7A">
        <w:rPr>
          <w:rFonts w:ascii="Times New Roman" w:hAnsi="Times New Roman" w:cs="Times New Roman"/>
          <w:b/>
          <w:color w:val="auto"/>
          <w:sz w:val="24"/>
          <w:szCs w:val="24"/>
        </w:rPr>
        <w:t>2.3 F</w:t>
      </w:r>
      <w:r w:rsidR="00A705D8" w:rsidRPr="00196F7A">
        <w:rPr>
          <w:rFonts w:ascii="Times New Roman" w:hAnsi="Times New Roman" w:cs="Times New Roman"/>
          <w:b/>
          <w:color w:val="auto"/>
          <w:sz w:val="24"/>
          <w:szCs w:val="24"/>
        </w:rPr>
        <w:t>ounding idea and brief history</w:t>
      </w:r>
      <w:bookmarkEnd w:id="10"/>
      <w:r w:rsidR="00A705D8" w:rsidRPr="00196F7A">
        <w:rPr>
          <w:rFonts w:ascii="Times New Roman" w:hAnsi="Times New Roman" w:cs="Times New Roman"/>
          <w:b/>
          <w:color w:val="auto"/>
          <w:sz w:val="24"/>
          <w:szCs w:val="24"/>
        </w:rPr>
        <w:t xml:space="preserve"> </w:t>
      </w:r>
    </w:p>
    <w:p w14:paraId="13D57698" w14:textId="77777777" w:rsidR="00E41B06" w:rsidRPr="00196F7A" w:rsidRDefault="00A705D8"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The concept was born out of the opportunity to meet the needs of the expanding Indian population in the UK food delivery sector. The proposal noted that current methods of navigating the location of the cloud kitchen might not adequately account for the clustering of Indians or their desire for authentic cuisine from their hometowns, or for convenience and dependable delivery. </w:t>
      </w:r>
      <w:proofErr w:type="gramStart"/>
      <w:r w:rsidRPr="00196F7A">
        <w:rPr>
          <w:rFonts w:ascii="Times New Roman" w:hAnsi="Times New Roman" w:cs="Times New Roman"/>
          <w:sz w:val="24"/>
          <w:szCs w:val="24"/>
        </w:rPr>
        <w:t>Thus</w:t>
      </w:r>
      <w:proofErr w:type="gramEnd"/>
      <w:r w:rsidRPr="00196F7A">
        <w:rPr>
          <w:rFonts w:ascii="Times New Roman" w:hAnsi="Times New Roman" w:cs="Times New Roman"/>
          <w:sz w:val="24"/>
          <w:szCs w:val="24"/>
        </w:rPr>
        <w:t xml:space="preserve"> the idea emerged to open a multi-brand cloud kitchen in the vicinity of high-density Indian communities like Leicester, Southall, Birmingham and Wembley</w:t>
      </w:r>
      <w:r w:rsidR="00196F7A" w:rsidRPr="00196F7A">
        <w:rPr>
          <w:rFonts w:ascii="Times New Roman" w:hAnsi="Times New Roman" w:cs="Times New Roman"/>
          <w:sz w:val="24"/>
          <w:szCs w:val="24"/>
        </w:rPr>
        <w:t xml:space="preserve"> (Just Eat, 2026)</w:t>
      </w:r>
      <w:r w:rsidRPr="00196F7A">
        <w:rPr>
          <w:rFonts w:ascii="Times New Roman" w:hAnsi="Times New Roman" w:cs="Times New Roman"/>
          <w:sz w:val="24"/>
          <w:szCs w:val="24"/>
        </w:rPr>
        <w:t xml:space="preserve">. The proposed business is new and has been driven by market </w:t>
      </w:r>
      <w:r w:rsidRPr="00196F7A">
        <w:rPr>
          <w:rFonts w:ascii="Times New Roman" w:hAnsi="Times New Roman" w:cs="Times New Roman"/>
          <w:sz w:val="24"/>
          <w:szCs w:val="24"/>
        </w:rPr>
        <w:lastRenderedPageBreak/>
        <w:t>trends and demographic changes, and the changing food habits and the rise of digital food delivery services.</w:t>
      </w:r>
    </w:p>
    <w:p w14:paraId="7F335638"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1" w:name="_Toc240733795"/>
      <w:r w:rsidRPr="00196F7A">
        <w:rPr>
          <w:rFonts w:ascii="Times New Roman" w:hAnsi="Times New Roman" w:cs="Times New Roman"/>
          <w:b/>
          <w:color w:val="auto"/>
          <w:sz w:val="24"/>
          <w:szCs w:val="24"/>
        </w:rPr>
        <w:t>2.4 Mission, vision and values</w:t>
      </w:r>
      <w:bookmarkEnd w:id="11"/>
      <w:r w:rsidRPr="00196F7A">
        <w:rPr>
          <w:rFonts w:ascii="Times New Roman" w:hAnsi="Times New Roman" w:cs="Times New Roman"/>
          <w:b/>
          <w:color w:val="auto"/>
          <w:sz w:val="24"/>
          <w:szCs w:val="24"/>
        </w:rPr>
        <w:t xml:space="preserve"> </w:t>
      </w:r>
    </w:p>
    <w:p w14:paraId="6F7F9A9A"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Mission:</w:t>
      </w:r>
      <w:r w:rsidRPr="00196F7A">
        <w:rPr>
          <w:rFonts w:ascii="Times New Roman" w:eastAsia="Times New Roman" w:hAnsi="Times New Roman" w:cs="Times New Roman"/>
          <w:sz w:val="24"/>
          <w:szCs w:val="24"/>
          <w:lang w:val="en-IN" w:eastAsia="en-IN"/>
        </w:rPr>
        <w:t xml:space="preserve"> </w:t>
      </w:r>
      <w:r w:rsidRPr="00A705D8">
        <w:rPr>
          <w:rFonts w:ascii="Times New Roman" w:eastAsia="Times New Roman" w:hAnsi="Times New Roman" w:cs="Times New Roman"/>
          <w:sz w:val="24"/>
          <w:szCs w:val="24"/>
          <w:lang w:val="en-IN" w:eastAsia="en-IN"/>
        </w:rPr>
        <w:t>To provide the UK Indian community with convenient, authentic and high-quality Indian cuisine through a community-based multi-brand cloud kitchen that delivers efficiently and reliably.</w:t>
      </w:r>
    </w:p>
    <w:p w14:paraId="0D5AF451" w14:textId="442BF920"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Vision:</w:t>
      </w:r>
      <w:r w:rsidRPr="00196F7A">
        <w:rPr>
          <w:rFonts w:ascii="Times New Roman" w:eastAsia="Times New Roman" w:hAnsi="Times New Roman" w:cs="Times New Roman"/>
          <w:sz w:val="24"/>
          <w:szCs w:val="24"/>
          <w:lang w:val="en-IN" w:eastAsia="en-IN"/>
        </w:rPr>
        <w:t xml:space="preserve"> </w:t>
      </w:r>
      <w:r w:rsidRPr="00A705D8">
        <w:rPr>
          <w:rFonts w:ascii="Times New Roman" w:eastAsia="Times New Roman" w:hAnsi="Times New Roman" w:cs="Times New Roman"/>
          <w:sz w:val="24"/>
          <w:szCs w:val="24"/>
          <w:lang w:val="en-IN" w:eastAsia="en-IN"/>
        </w:rPr>
        <w:t>To become a scalable and customer-focused multi-brand cloud kitchen model recognised for serving Indian communities across the UK while improving delivery efficiency, customer satisfaction and operatio</w:t>
      </w:r>
      <w:r w:rsidR="00DA384E">
        <w:rPr>
          <w:rFonts w:ascii="Times New Roman" w:eastAsia="Times New Roman" w:hAnsi="Times New Roman" w:cs="Times New Roman"/>
          <w:sz w:val="24"/>
          <w:szCs w:val="24"/>
          <w:lang w:val="en-IN" w:eastAsia="en-IN"/>
        </w:rPr>
        <w:t>nal</w:t>
      </w:r>
      <w:r w:rsidRPr="00A705D8">
        <w:rPr>
          <w:rFonts w:ascii="Times New Roman" w:eastAsia="Times New Roman" w:hAnsi="Times New Roman" w:cs="Times New Roman"/>
          <w:sz w:val="24"/>
          <w:szCs w:val="24"/>
          <w:lang w:val="en-IN" w:eastAsia="en-IN"/>
        </w:rPr>
        <w:t xml:space="preserve"> performance.</w:t>
      </w:r>
    </w:p>
    <w:p w14:paraId="755B9054" w14:textId="77777777" w:rsidR="00A705D8" w:rsidRPr="00A705D8" w:rsidRDefault="00A705D8" w:rsidP="000251C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Values and Principles:</w:t>
      </w:r>
    </w:p>
    <w:p w14:paraId="54BCDC9A" w14:textId="77777777" w:rsidR="00A705D8" w:rsidRPr="00A705D8" w:rsidRDefault="00A705D8" w:rsidP="000251C9">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Authenticity:</w:t>
      </w:r>
      <w:r w:rsidRPr="00A705D8">
        <w:rPr>
          <w:rFonts w:ascii="Times New Roman" w:eastAsia="Times New Roman" w:hAnsi="Times New Roman" w:cs="Times New Roman"/>
          <w:sz w:val="24"/>
          <w:szCs w:val="24"/>
          <w:lang w:val="en-IN" w:eastAsia="en-IN"/>
        </w:rPr>
        <w:t xml:space="preserve"> Offer diverse Indian cuisines that reflect regional tastes and customer preferences.</w:t>
      </w:r>
    </w:p>
    <w:p w14:paraId="6C67E3F9" w14:textId="77777777" w:rsidR="00196F7A" w:rsidRPr="00196F7A" w:rsidRDefault="00A705D8" w:rsidP="00196F7A">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Customer focus:</w:t>
      </w:r>
      <w:r w:rsidRPr="00A705D8">
        <w:rPr>
          <w:rFonts w:ascii="Times New Roman" w:eastAsia="Times New Roman" w:hAnsi="Times New Roman" w:cs="Times New Roman"/>
          <w:sz w:val="24"/>
          <w:szCs w:val="24"/>
          <w:lang w:val="en-IN" w:eastAsia="en-IN"/>
        </w:rPr>
        <w:t xml:space="preserve"> Prioritise convenience, food quality, freshness and reliable delivery in business decisions.</w:t>
      </w:r>
    </w:p>
    <w:p w14:paraId="68A1B41A" w14:textId="77777777" w:rsidR="00A705D8" w:rsidRPr="00A705D8" w:rsidRDefault="00A705D8" w:rsidP="00196F7A">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Efficiency:</w:t>
      </w:r>
      <w:r w:rsidRPr="00A705D8">
        <w:rPr>
          <w:rFonts w:ascii="Times New Roman" w:eastAsia="Times New Roman" w:hAnsi="Times New Roman" w:cs="Times New Roman"/>
          <w:sz w:val="24"/>
          <w:szCs w:val="24"/>
          <w:lang w:val="en-IN" w:eastAsia="en-IN"/>
        </w:rPr>
        <w:t xml:space="preserve"> Use shared facilities, technology and location intelligence to optimise resources and delivery operations</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(Office for National Statistics, 2021a)</w:t>
      </w:r>
      <w:r w:rsidRPr="00A705D8">
        <w:rPr>
          <w:rFonts w:ascii="Times New Roman" w:eastAsia="Times New Roman" w:hAnsi="Times New Roman" w:cs="Times New Roman"/>
          <w:sz w:val="24"/>
          <w:szCs w:val="24"/>
          <w:lang w:val="en-IN" w:eastAsia="en-IN"/>
        </w:rPr>
        <w:t>.</w:t>
      </w:r>
    </w:p>
    <w:p w14:paraId="1E8731D3" w14:textId="77777777" w:rsidR="00E41B06" w:rsidRPr="00196F7A" w:rsidRDefault="00A705D8" w:rsidP="000251C9">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196F7A">
        <w:rPr>
          <w:rFonts w:ascii="Times New Roman" w:eastAsia="Times New Roman" w:hAnsi="Times New Roman" w:cs="Times New Roman"/>
          <w:b/>
          <w:bCs/>
          <w:sz w:val="24"/>
          <w:szCs w:val="24"/>
          <w:lang w:val="en-IN" w:eastAsia="en-IN"/>
        </w:rPr>
        <w:t>Scalability:</w:t>
      </w:r>
      <w:r w:rsidRPr="00A705D8">
        <w:rPr>
          <w:rFonts w:ascii="Times New Roman" w:eastAsia="Times New Roman" w:hAnsi="Times New Roman" w:cs="Times New Roman"/>
          <w:sz w:val="24"/>
          <w:szCs w:val="24"/>
          <w:lang w:val="en-IN" w:eastAsia="en-IN"/>
        </w:rPr>
        <w:t xml:space="preserve"> Develop flexible processes and multiple virtual brands that can support sustainable expansion into other UK communities.</w:t>
      </w:r>
    </w:p>
    <w:p w14:paraId="438F201A"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2" w:name="_Toc240733796"/>
      <w:r w:rsidRPr="00196F7A">
        <w:rPr>
          <w:rFonts w:ascii="Times New Roman" w:hAnsi="Times New Roman" w:cs="Times New Roman"/>
          <w:b/>
          <w:color w:val="auto"/>
          <w:sz w:val="24"/>
          <w:szCs w:val="24"/>
        </w:rPr>
        <w:t>2.5</w:t>
      </w:r>
      <w:r w:rsidR="000251C9" w:rsidRPr="00196F7A">
        <w:rPr>
          <w:rFonts w:ascii="Times New Roman" w:hAnsi="Times New Roman" w:cs="Times New Roman"/>
          <w:b/>
          <w:color w:val="auto"/>
          <w:sz w:val="24"/>
          <w:szCs w:val="24"/>
        </w:rPr>
        <w:t xml:space="preserve"> Business objectives and goals</w:t>
      </w:r>
      <w:bookmarkEnd w:id="12"/>
      <w:r w:rsidR="000251C9" w:rsidRPr="00196F7A">
        <w:rPr>
          <w:rFonts w:ascii="Times New Roman" w:hAnsi="Times New Roman" w:cs="Times New Roman"/>
          <w:b/>
          <w:color w:val="auto"/>
          <w:sz w:val="24"/>
          <w:szCs w:val="24"/>
        </w:rPr>
        <w:t xml:space="preserve"> </w:t>
      </w:r>
    </w:p>
    <w:p w14:paraId="64CF64FA" w14:textId="77777777" w:rsidR="000251C9"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proposed business will establish the following initial SMART objectives:</w:t>
      </w:r>
    </w:p>
    <w:p w14:paraId="0361BB5E"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Launch the first cloud kitchen within 16 weeks of completing the business development and feasibility assessment, subject to suitable location, funding and regulatory requirements.</w:t>
      </w:r>
    </w:p>
    <w:p w14:paraId="575DB1E1"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Establish at least three virtual restaurant brands during the first year, offering differentiated regional Indian cuisine from the shared kitchen.</w:t>
      </w:r>
    </w:p>
    <w:p w14:paraId="407DEF70"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Achieve 500 customer orders per month within the first six months of operation through digital delivery platforms and targeted community-based marketing.</w:t>
      </w:r>
    </w:p>
    <w:p w14:paraId="3A576857" w14:textId="77777777" w:rsidR="000251C9"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Maintain an average customer rating of at least 4.5 out of 5 during the first year by focusing on food quality, freshness and reliable delivery.</w:t>
      </w:r>
    </w:p>
    <w:p w14:paraId="464AA47A" w14:textId="77777777" w:rsidR="00E41B06" w:rsidRPr="00196F7A" w:rsidRDefault="000251C9" w:rsidP="000251C9">
      <w:pPr>
        <w:pStyle w:val="ListParagraph"/>
        <w:numPr>
          <w:ilvl w:val="0"/>
          <w:numId w:val="5"/>
        </w:num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lastRenderedPageBreak/>
        <w:t>Develop partnerships with at least two major food delivery platforms before launch to increase market accessibility and customer reach.</w:t>
      </w:r>
    </w:p>
    <w:p w14:paraId="3894B21D"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3" w:name="_Toc240733797"/>
      <w:r w:rsidRPr="00196F7A">
        <w:rPr>
          <w:rFonts w:ascii="Times New Roman" w:hAnsi="Times New Roman" w:cs="Times New Roman"/>
          <w:b/>
          <w:color w:val="auto"/>
          <w:sz w:val="24"/>
          <w:szCs w:val="24"/>
        </w:rPr>
        <w:t>2.6 Alignme</w:t>
      </w:r>
      <w:r w:rsidR="000251C9" w:rsidRPr="00196F7A">
        <w:rPr>
          <w:rFonts w:ascii="Times New Roman" w:hAnsi="Times New Roman" w:cs="Times New Roman"/>
          <w:b/>
          <w:color w:val="auto"/>
          <w:sz w:val="24"/>
          <w:szCs w:val="24"/>
        </w:rPr>
        <w:t>nt with trends and opportunity</w:t>
      </w:r>
      <w:bookmarkEnd w:id="13"/>
      <w:r w:rsidR="000251C9" w:rsidRPr="00196F7A">
        <w:rPr>
          <w:rFonts w:ascii="Times New Roman" w:hAnsi="Times New Roman" w:cs="Times New Roman"/>
          <w:b/>
          <w:color w:val="auto"/>
          <w:sz w:val="24"/>
          <w:szCs w:val="24"/>
        </w:rPr>
        <w:t xml:space="preserve"> </w:t>
      </w:r>
    </w:p>
    <w:p w14:paraId="3B81DB8D" w14:textId="77777777" w:rsidR="00E41B06"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suggested venture fits in with the expansion of online food delivery, driven by its customer base's desire for convenience and the rising adoption of kitchen-as-a-service (</w:t>
      </w:r>
      <w:proofErr w:type="spellStart"/>
      <w:r w:rsidRPr="00196F7A">
        <w:rPr>
          <w:rFonts w:ascii="Times New Roman" w:hAnsi="Times New Roman" w:cs="Times New Roman"/>
          <w:sz w:val="24"/>
          <w:szCs w:val="24"/>
        </w:rPr>
        <w:t>KaaS</w:t>
      </w:r>
      <w:proofErr w:type="spellEnd"/>
      <w:r w:rsidRPr="00196F7A">
        <w:rPr>
          <w:rFonts w:ascii="Times New Roman" w:hAnsi="Times New Roman" w:cs="Times New Roman"/>
          <w:sz w:val="24"/>
          <w:szCs w:val="24"/>
        </w:rPr>
        <w:t xml:space="preserve">) models </w:t>
      </w:r>
      <w:proofErr w:type="spellStart"/>
      <w:r w:rsidRPr="00196F7A">
        <w:rPr>
          <w:rFonts w:ascii="Times New Roman" w:hAnsi="Times New Roman" w:cs="Times New Roman"/>
          <w:sz w:val="24"/>
          <w:szCs w:val="24"/>
        </w:rPr>
        <w:t>fueled</w:t>
      </w:r>
      <w:proofErr w:type="spellEnd"/>
      <w:r w:rsidRPr="00196F7A">
        <w:rPr>
          <w:rFonts w:ascii="Times New Roman" w:hAnsi="Times New Roman" w:cs="Times New Roman"/>
          <w:sz w:val="24"/>
          <w:szCs w:val="24"/>
        </w:rPr>
        <w:t xml:space="preserve"> by technology and the cloud. A target market is the UK Indian community of over 1.8 million people, who are clustered in areas like Birmingham's Southall, Leicester and Wembley. The digital ordering, location intelligence, GPS tracking and data analytics further facilitates the proposed community based operating model. This allows for multiple virtual brands to be used in a single kitchen, enabling the company to meet the demand for authentic Indian cuisine, optimize the use of resources, and enhance delivery efficiency. But subsequent market, competitive, operational and financial analysis should validate customer demand, location appropriateness, commercial viability and scalability.</w:t>
      </w:r>
    </w:p>
    <w:p w14:paraId="7FD081F7" w14:textId="77777777" w:rsidR="000251C9" w:rsidRPr="00196F7A" w:rsidRDefault="000251C9">
      <w:pPr>
        <w:rPr>
          <w:rFonts w:ascii="Times New Roman" w:eastAsiaTheme="majorEastAsia" w:hAnsi="Times New Roman" w:cs="Times New Roman"/>
          <w:b/>
          <w:sz w:val="24"/>
          <w:szCs w:val="24"/>
        </w:rPr>
      </w:pPr>
      <w:r w:rsidRPr="00196F7A">
        <w:rPr>
          <w:rFonts w:ascii="Times New Roman" w:hAnsi="Times New Roman" w:cs="Times New Roman"/>
          <w:b/>
          <w:sz w:val="24"/>
          <w:szCs w:val="24"/>
        </w:rPr>
        <w:br w:type="page"/>
      </w:r>
    </w:p>
    <w:p w14:paraId="7D16E773"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14" w:name="_Toc240733798"/>
      <w:r w:rsidRPr="00196F7A">
        <w:rPr>
          <w:rFonts w:ascii="Times New Roman" w:hAnsi="Times New Roman" w:cs="Times New Roman"/>
          <w:b/>
          <w:color w:val="auto"/>
          <w:sz w:val="24"/>
          <w:szCs w:val="24"/>
        </w:rPr>
        <w:lastRenderedPageBreak/>
        <w:t>Chapter 3: Literature Review</w:t>
      </w:r>
      <w:bookmarkEnd w:id="14"/>
    </w:p>
    <w:p w14:paraId="72BA173E"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5" w:name="_Toc240733799"/>
      <w:r w:rsidRPr="00196F7A">
        <w:rPr>
          <w:rFonts w:ascii="Times New Roman" w:hAnsi="Times New Roman" w:cs="Times New Roman"/>
          <w:b/>
          <w:color w:val="auto"/>
          <w:sz w:val="24"/>
          <w:szCs w:val="24"/>
        </w:rPr>
        <w:t>3.1 Introduction to the literatu</w:t>
      </w:r>
      <w:r w:rsidR="000251C9" w:rsidRPr="00196F7A">
        <w:rPr>
          <w:rFonts w:ascii="Times New Roman" w:hAnsi="Times New Roman" w:cs="Times New Roman"/>
          <w:b/>
          <w:color w:val="auto"/>
          <w:sz w:val="24"/>
          <w:szCs w:val="24"/>
        </w:rPr>
        <w:t>re review</w:t>
      </w:r>
      <w:bookmarkEnd w:id="15"/>
      <w:r w:rsidR="000251C9" w:rsidRPr="00196F7A">
        <w:rPr>
          <w:rFonts w:ascii="Times New Roman" w:hAnsi="Times New Roman" w:cs="Times New Roman"/>
          <w:b/>
          <w:color w:val="auto"/>
          <w:sz w:val="24"/>
          <w:szCs w:val="24"/>
        </w:rPr>
        <w:t xml:space="preserve"> </w:t>
      </w:r>
    </w:p>
    <w:p w14:paraId="681A9816" w14:textId="77777777" w:rsidR="00E41B06" w:rsidRPr="00196F7A"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The literature review is concerned with exploring the current literature relevant to the development of a community based multi-brand cloud kitchen for the UK Indian community. It highlights five main themes: the development of the food delivery and cloud kitchen market in the UK, consumer food preferences and consumer purchasing habits, location strategy and community-based market segmentation, multi-brand cloud kitchen models and operational efficiency, and the role of digital technologies in food delivery services. These themes directly align with the research goals and provide insights into customer needs, appropriate locations and the potential for shared kitchen operations to enhance efficiency and scalability. The review will also pinpoint areas of research that are lacking and will help the proposed business model.</w:t>
      </w:r>
    </w:p>
    <w:p w14:paraId="5F4979DA"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6" w:name="_Toc240733800"/>
      <w:r w:rsidRPr="00196F7A">
        <w:rPr>
          <w:rFonts w:ascii="Times New Roman" w:hAnsi="Times New Roman" w:cs="Times New Roman"/>
          <w:b/>
          <w:color w:val="auto"/>
          <w:sz w:val="24"/>
          <w:szCs w:val="24"/>
        </w:rPr>
        <w:t xml:space="preserve">3.2 </w:t>
      </w:r>
      <w:r w:rsidR="000251C9" w:rsidRPr="00196F7A">
        <w:rPr>
          <w:rFonts w:ascii="Times New Roman" w:hAnsi="Times New Roman" w:cs="Times New Roman"/>
          <w:b/>
          <w:color w:val="auto"/>
          <w:sz w:val="24"/>
          <w:szCs w:val="24"/>
        </w:rPr>
        <w:t>Thematic review</w:t>
      </w:r>
      <w:bookmarkEnd w:id="16"/>
      <w:r w:rsidR="000251C9" w:rsidRPr="00196F7A">
        <w:rPr>
          <w:rFonts w:ascii="Times New Roman" w:hAnsi="Times New Roman" w:cs="Times New Roman"/>
          <w:b/>
          <w:color w:val="auto"/>
          <w:sz w:val="24"/>
          <w:szCs w:val="24"/>
        </w:rPr>
        <w:t xml:space="preserve"> </w:t>
      </w:r>
    </w:p>
    <w:p w14:paraId="20D495AF"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1: UK Food Delivery Market and Growth of Cloud Kitchens</w:t>
      </w:r>
    </w:p>
    <w:p w14:paraId="167F2D39"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The growth of the UK food delivery industry has been mirrored by the rise in the use of smartphones and the shift to digital ordering and lifestyles.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 xml:space="preserve">According to the </w:t>
      </w:r>
      <w:r w:rsidR="00196F7A" w:rsidRPr="00196F7A">
        <w:rPr>
          <w:rFonts w:ascii="Times New Roman" w:hAnsi="Times New Roman" w:cs="Times New Roman"/>
          <w:sz w:val="24"/>
          <w:szCs w:val="24"/>
        </w:rPr>
        <w:t>Sharma and Milan (2025)</w:t>
      </w:r>
      <w:r w:rsidRPr="00196F7A">
        <w:rPr>
          <w:rStyle w:val="cursor-pointer"/>
          <w:rFonts w:ascii="Times New Roman" w:hAnsi="Times New Roman" w:cs="Times New Roman"/>
          <w:sz w:val="24"/>
          <w:szCs w:val="24"/>
        </w:rPr>
        <w:t>, the cloud kitchen model has become a viable alternative to the classic restaurant model due to the savings it brings in terms of reliance on physical space and the ability to run delivery-based brands from shared facilities</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(Sharma and Milan,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model can reduce the fixed operating expenses and expand the market.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But such benefits are not guaranteed</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(Office for National Statistics, 2021b)</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When there is a lot of competition between delivery-only businesses, cost efficiency can be a non-sustainable advantage.</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It is therefore essential that cloud kitchens have a clearly defined market positioning and know exactly what they want their customers to need.</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may help to expand the delivery model from a generic one to a more community-based one for the proposed business, focusing on the needs of UK Indians.</w:t>
      </w:r>
    </w:p>
    <w:p w14:paraId="27F6A499"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2: Consumer Preferences and Purchasing Behaviour</w:t>
      </w:r>
    </w:p>
    <w:p w14:paraId="3C154099"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 xml:space="preserve">Consumer behaviour is a key element of the proposed business as people's choices to access food will be influenced by </w:t>
      </w:r>
      <w:proofErr w:type="gramStart"/>
      <w:r w:rsidRPr="00196F7A">
        <w:rPr>
          <w:rStyle w:val="cursor-pointer"/>
          <w:rFonts w:ascii="Times New Roman" w:hAnsi="Times New Roman" w:cs="Times New Roman"/>
          <w:sz w:val="24"/>
          <w:szCs w:val="24"/>
        </w:rPr>
        <w:t>a number of</w:t>
      </w:r>
      <w:proofErr w:type="gramEnd"/>
      <w:r w:rsidRPr="00196F7A">
        <w:rPr>
          <w:rStyle w:val="cursor-pointer"/>
          <w:rFonts w:ascii="Times New Roman" w:hAnsi="Times New Roman" w:cs="Times New Roman"/>
          <w:sz w:val="24"/>
          <w:szCs w:val="24"/>
        </w:rPr>
        <w:t xml:space="preserve"> factors other than convenience.</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There is some existing evidence that indicates that factors such as food quality, authenticity, affordability, delivery speed and convenience are important determinants of food purchasing behaviour.</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 xml:space="preserve">Repeat purchasing and customer relationships may also be affected by digital reviews, </w:t>
      </w:r>
      <w:r w:rsidRPr="00196F7A">
        <w:rPr>
          <w:rStyle w:val="cursor-pointer"/>
          <w:rFonts w:ascii="Times New Roman" w:hAnsi="Times New Roman" w:cs="Times New Roman"/>
          <w:sz w:val="24"/>
          <w:szCs w:val="24"/>
        </w:rPr>
        <w:lastRenderedPageBreak/>
        <w:t>promotions and loyalty programmes</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(Uber Eats, 2026)</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Consumer preference in the Indian community, however, should not be regarded as entirely uniform since regional preferences and expectations can vary.</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provides a space for multiple virtual brands, for Indian cuisines, not just a standardised menu.</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value of this strategy lies in its differentiation based on the customer, but it will only work if there is a demand for differentiated regional offerings and if customers are willing to pay for authenticity in something other than price and convenience.</w:t>
      </w:r>
    </w:p>
    <w:p w14:paraId="165BFE35"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3: Location Strategy and Community-Based Market Segmentation</w:t>
      </w:r>
    </w:p>
    <w:p w14:paraId="6233FBD0" w14:textId="77777777" w:rsidR="000251C9" w:rsidRPr="0074436C" w:rsidRDefault="000251C9" w:rsidP="00196F7A">
      <w:pPr>
        <w:spacing w:line="360" w:lineRule="auto"/>
        <w:jc w:val="both"/>
        <w:rPr>
          <w:rFonts w:ascii="Times New Roman" w:hAnsi="Times New Roman" w:cs="Times New Roman"/>
          <w:sz w:val="24"/>
          <w:szCs w:val="24"/>
        </w:rPr>
      </w:pPr>
      <w:r w:rsidRPr="00196F7A">
        <w:rPr>
          <w:rStyle w:val="cursor-pointer"/>
          <w:rFonts w:ascii="Times New Roman" w:hAnsi="Times New Roman" w:cs="Times New Roman"/>
          <w:sz w:val="24"/>
          <w:szCs w:val="24"/>
        </w:rPr>
        <w:t>For a delivery-only business, the proximity to the business can also affect the delivery time, the cost of the delivery, the freshness of the food, and the customer experience</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(Serrano-</w:t>
      </w:r>
      <w:proofErr w:type="spellStart"/>
      <w:r w:rsidR="00196F7A" w:rsidRPr="00196F7A">
        <w:rPr>
          <w:rFonts w:ascii="Times New Roman" w:hAnsi="Times New Roman" w:cs="Times New Roman"/>
          <w:sz w:val="24"/>
          <w:szCs w:val="24"/>
        </w:rPr>
        <w:t>Malebrán</w:t>
      </w:r>
      <w:proofErr w:type="spellEnd"/>
      <w:r w:rsidR="00196F7A" w:rsidRPr="00196F7A">
        <w:rPr>
          <w:rFonts w:ascii="Times New Roman" w:hAnsi="Times New Roman" w:cs="Times New Roman"/>
          <w:sz w:val="24"/>
          <w:szCs w:val="24"/>
        </w:rPr>
        <w:t xml:space="preserve"> and Molina,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literature indicates that this is the case with cloud kitchens – proximity to target demand is more important than availability of premises.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This means that demographic and market segmentation can be used to create a more solid foundation for location decisions.</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The initial basis for investigating these areas is that there are Indian communities concentrated in certain areas, including Leicester, Southall, Birmingham and Wembley</w:t>
      </w:r>
      <w:r w:rsidR="00196F7A" w:rsidRPr="00196F7A">
        <w:rPr>
          <w:rStyle w:val="cursor-pointer"/>
          <w:rFonts w:ascii="Times New Roman" w:hAnsi="Times New Roman" w:cs="Times New Roman"/>
          <w:sz w:val="24"/>
          <w:szCs w:val="24"/>
        </w:rPr>
        <w:t xml:space="preserve"> </w:t>
      </w:r>
      <w:r w:rsidR="00196F7A" w:rsidRPr="00196F7A">
        <w:rPr>
          <w:rFonts w:ascii="Times New Roman" w:hAnsi="Times New Roman" w:cs="Times New Roman"/>
          <w:sz w:val="24"/>
          <w:szCs w:val="24"/>
        </w:rPr>
        <w:t>(White Rose Research Online, 2025)</w:t>
      </w:r>
      <w:r w:rsidRPr="00196F7A">
        <w:rPr>
          <w:rStyle w:val="cursor-pointer"/>
          <w:rFonts w:ascii="Times New Roman" w:hAnsi="Times New Roman" w:cs="Times New Roman"/>
          <w:sz w:val="24"/>
          <w:szCs w:val="24"/>
        </w:rPr>
        <w:t>.</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However, the concentration of the population is not enough to determine the final location.</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Other factors to consider are delivery demand, competition, property costs, accessibility and operational capacity.</w:t>
      </w:r>
      <w:r w:rsidRPr="00196F7A">
        <w:rPr>
          <w:rFonts w:ascii="Times New Roman" w:hAnsi="Times New Roman" w:cs="Times New Roman"/>
          <w:sz w:val="24"/>
          <w:szCs w:val="24"/>
        </w:rPr>
        <w:t xml:space="preserve"> </w:t>
      </w:r>
      <w:r w:rsidRPr="00196F7A">
        <w:rPr>
          <w:rStyle w:val="cursor-pointer"/>
          <w:rFonts w:ascii="Times New Roman" w:hAnsi="Times New Roman" w:cs="Times New Roman"/>
          <w:sz w:val="24"/>
          <w:szCs w:val="24"/>
        </w:rPr>
        <w:t>Location intelligence is therefore appropriate as it links the demographic demand with the operational efficiency, but it should not be assumed that the demographic data reflects the real ordering behaviour.</w:t>
      </w:r>
    </w:p>
    <w:p w14:paraId="7F503C1E"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t>Theme 4: Multi-Brand Cloud Kitchens and Operational Efficiency</w:t>
      </w:r>
    </w:p>
    <w:p w14:paraId="441F37C5" w14:textId="77777777" w:rsidR="000251C9" w:rsidRPr="0074436C" w:rsidRDefault="000251C9" w:rsidP="00196F7A">
      <w:pPr>
        <w:spacing w:line="360" w:lineRule="auto"/>
        <w:jc w:val="both"/>
        <w:rPr>
          <w:rFonts w:ascii="Times New Roman" w:hAnsi="Times New Roman" w:cs="Times New Roman"/>
          <w:sz w:val="24"/>
          <w:szCs w:val="24"/>
        </w:rPr>
      </w:pPr>
      <w:r w:rsidRPr="00196F7A">
        <w:rPr>
          <w:rFonts w:ascii="Times New Roman" w:eastAsia="Times New Roman" w:hAnsi="Times New Roman" w:cs="Times New Roman"/>
          <w:sz w:val="24"/>
          <w:szCs w:val="24"/>
          <w:lang w:val="en-IN" w:eastAsia="en-IN"/>
        </w:rPr>
        <w:t>Multi-brand cloud kitchen is a cloud kitchen that has multiple restaurant brands that share common equipment, resources, and staff. The sharing of resources can minimize duplication and enable the business to operate multiple restaurant formats without building multiple physical establishments. It gives a good fit in terms of strategy of the proposed model as different regional Indian brands can be run from a single location. This method can also help to optimize resource use and offer flexibility in case of changing customer needs. But, if you're dealing with various menus, brands and orders at the same time, it could get quite complicated to operate. So, technology and inventory control, along with kitchen scheduling and quality management, become a factor</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(Babu et al., 2025)</w:t>
      </w:r>
      <w:r w:rsidRPr="00196F7A">
        <w:rPr>
          <w:rFonts w:ascii="Times New Roman" w:eastAsia="Times New Roman" w:hAnsi="Times New Roman" w:cs="Times New Roman"/>
          <w:sz w:val="24"/>
          <w:szCs w:val="24"/>
          <w:lang w:val="en-IN" w:eastAsia="en-IN"/>
        </w:rPr>
        <w:t>. The model has great potential to be scaled up, but this requires effective coordination and consistent quality of service as much as the number of virtual brands.</w:t>
      </w:r>
    </w:p>
    <w:p w14:paraId="7CAB578E" w14:textId="77777777" w:rsidR="000251C9" w:rsidRPr="00196F7A" w:rsidRDefault="000251C9" w:rsidP="000251C9">
      <w:pPr>
        <w:spacing w:line="360" w:lineRule="auto"/>
        <w:jc w:val="both"/>
        <w:rPr>
          <w:rFonts w:ascii="Times New Roman" w:hAnsi="Times New Roman" w:cs="Times New Roman"/>
          <w:b/>
          <w:sz w:val="24"/>
          <w:szCs w:val="24"/>
        </w:rPr>
      </w:pPr>
      <w:r w:rsidRPr="00196F7A">
        <w:rPr>
          <w:rFonts w:ascii="Times New Roman" w:hAnsi="Times New Roman" w:cs="Times New Roman"/>
          <w:b/>
          <w:sz w:val="24"/>
          <w:szCs w:val="24"/>
        </w:rPr>
        <w:lastRenderedPageBreak/>
        <w:t>Theme 5: Digital Technology, Scalability and Research Gap</w:t>
      </w:r>
    </w:p>
    <w:p w14:paraId="544ADE5E" w14:textId="77777777" w:rsidR="00E41B06" w:rsidRPr="00196F7A" w:rsidRDefault="000251C9" w:rsidP="00196F7A">
      <w:pPr>
        <w:spacing w:line="360" w:lineRule="auto"/>
        <w:jc w:val="both"/>
        <w:rPr>
          <w:rFonts w:ascii="Times New Roman" w:hAnsi="Times New Roman" w:cs="Times New Roman"/>
          <w:sz w:val="24"/>
          <w:szCs w:val="24"/>
        </w:rPr>
      </w:pPr>
      <w:r w:rsidRPr="00196F7A">
        <w:rPr>
          <w:rFonts w:ascii="Times New Roman" w:eastAsia="Times New Roman" w:hAnsi="Times New Roman" w:cs="Times New Roman"/>
          <w:sz w:val="24"/>
          <w:szCs w:val="24"/>
          <w:lang w:val="en-IN" w:eastAsia="en-IN"/>
        </w:rPr>
        <w:t>Digital technology is an important enabler of cloud kitchen performance. Demand forecasting, operational coordination and customer service can be assisted by technologies such as online ordering platforms, kitchen management systems, inventory technologies, data analytics, and location intelligence. These technologies enable businesses to quickly adapt to evolving ordering trends and preferences</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(Chen, 2026)</w:t>
      </w:r>
      <w:r w:rsidRPr="00196F7A">
        <w:rPr>
          <w:rFonts w:ascii="Times New Roman" w:eastAsia="Times New Roman" w:hAnsi="Times New Roman" w:cs="Times New Roman"/>
          <w:sz w:val="24"/>
          <w:szCs w:val="24"/>
          <w:lang w:val="en-IN" w:eastAsia="en-IN"/>
        </w:rPr>
        <w:t xml:space="preserve">. But in some instances, technology should be thought of as a tool to support rather than supplant good business strategy. Relying on third-party delivery networks could also diminish customer interactions and lead to commercial dependence. In conclusion, while the operational and technological advantages of cloud kitchens are well documented in the literature, the focus is less on location strategies aimed at </w:t>
      </w:r>
      <w:proofErr w:type="gramStart"/>
      <w:r w:rsidRPr="00196F7A">
        <w:rPr>
          <w:rFonts w:ascii="Times New Roman" w:eastAsia="Times New Roman" w:hAnsi="Times New Roman" w:cs="Times New Roman"/>
          <w:sz w:val="24"/>
          <w:szCs w:val="24"/>
          <w:lang w:val="en-IN" w:eastAsia="en-IN"/>
        </w:rPr>
        <w:t>particular ethnic</w:t>
      </w:r>
      <w:proofErr w:type="gramEnd"/>
      <w:r w:rsidRPr="00196F7A">
        <w:rPr>
          <w:rFonts w:ascii="Times New Roman" w:eastAsia="Times New Roman" w:hAnsi="Times New Roman" w:cs="Times New Roman"/>
          <w:sz w:val="24"/>
          <w:szCs w:val="24"/>
          <w:lang w:val="en-IN" w:eastAsia="en-IN"/>
        </w:rPr>
        <w:t xml:space="preserve"> groups within the UK. Demonstration of integrating demographic location analysis with multi-brand cloud kitchen model for the Indian community is also limited. This gap is an excellent foundation for the research to be proposed and then analysed for feasibility</w:t>
      </w:r>
      <w:r w:rsidR="00196F7A" w:rsidRPr="00196F7A">
        <w:rPr>
          <w:rFonts w:ascii="Times New Roman" w:eastAsia="Times New Roman" w:hAnsi="Times New Roman" w:cs="Times New Roman"/>
          <w:sz w:val="24"/>
          <w:szCs w:val="24"/>
          <w:lang w:val="en-IN" w:eastAsia="en-IN"/>
        </w:rPr>
        <w:t xml:space="preserve"> </w:t>
      </w:r>
      <w:r w:rsidR="00196F7A" w:rsidRPr="00196F7A">
        <w:rPr>
          <w:rFonts w:ascii="Times New Roman" w:hAnsi="Times New Roman" w:cs="Times New Roman"/>
          <w:sz w:val="24"/>
          <w:szCs w:val="24"/>
        </w:rPr>
        <w:t>(Deng et al., 2026)</w:t>
      </w:r>
      <w:r w:rsidRPr="00196F7A">
        <w:rPr>
          <w:rFonts w:ascii="Times New Roman" w:eastAsia="Times New Roman" w:hAnsi="Times New Roman" w:cs="Times New Roman"/>
          <w:sz w:val="24"/>
          <w:szCs w:val="24"/>
          <w:lang w:val="en-IN" w:eastAsia="en-IN"/>
        </w:rPr>
        <w:t>.</w:t>
      </w:r>
    </w:p>
    <w:p w14:paraId="574198AF" w14:textId="77777777" w:rsidR="00E41B06" w:rsidRPr="00196F7A" w:rsidRDefault="00E41B06" w:rsidP="000251C9">
      <w:pPr>
        <w:pStyle w:val="Heading2"/>
        <w:spacing w:line="360" w:lineRule="auto"/>
        <w:jc w:val="both"/>
        <w:rPr>
          <w:rFonts w:ascii="Times New Roman" w:hAnsi="Times New Roman" w:cs="Times New Roman"/>
          <w:b/>
          <w:color w:val="auto"/>
          <w:sz w:val="24"/>
          <w:szCs w:val="24"/>
        </w:rPr>
      </w:pPr>
      <w:bookmarkStart w:id="17" w:name="_Toc240733801"/>
      <w:r w:rsidRPr="00196F7A">
        <w:rPr>
          <w:rFonts w:ascii="Times New Roman" w:hAnsi="Times New Roman" w:cs="Times New Roman"/>
          <w:b/>
          <w:color w:val="auto"/>
          <w:sz w:val="24"/>
          <w:szCs w:val="24"/>
        </w:rPr>
        <w:t>3.3</w:t>
      </w:r>
      <w:r w:rsidR="000251C9" w:rsidRPr="00196F7A">
        <w:rPr>
          <w:rFonts w:ascii="Times New Roman" w:hAnsi="Times New Roman" w:cs="Times New Roman"/>
          <w:b/>
          <w:color w:val="auto"/>
          <w:sz w:val="24"/>
          <w:szCs w:val="24"/>
        </w:rPr>
        <w:t xml:space="preserve"> Chapter synthesis</w:t>
      </w:r>
      <w:bookmarkEnd w:id="17"/>
    </w:p>
    <w:p w14:paraId="0A8B57EE" w14:textId="77777777" w:rsidR="00E41B06" w:rsidRDefault="000251C9" w:rsidP="000251C9">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The literature shows that the proposed cloud kitchen should consider the integration of customer demands, location strategy, operational efficiency and digital technology, and not treat them individually. The assessment of food quality, authenticity, affordability, convenience and delivery expectations will primarily be informed by consumer preference </w:t>
      </w:r>
      <w:proofErr w:type="gramStart"/>
      <w:r w:rsidRPr="00196F7A">
        <w:rPr>
          <w:rFonts w:ascii="Times New Roman" w:hAnsi="Times New Roman" w:cs="Times New Roman"/>
          <w:sz w:val="24"/>
          <w:szCs w:val="24"/>
        </w:rPr>
        <w:t>literature</w:t>
      </w:r>
      <w:proofErr w:type="gramEnd"/>
      <w:r w:rsidRPr="00196F7A">
        <w:rPr>
          <w:rFonts w:ascii="Times New Roman" w:hAnsi="Times New Roman" w:cs="Times New Roman"/>
          <w:sz w:val="24"/>
          <w:szCs w:val="24"/>
        </w:rPr>
        <w:t xml:space="preserve"> and location strategy will facilitate comparison of potential locations for Indian communities. These areas are complemented by multi-brand cloud kitchen literature, which provides an explanation of the utility of shared resources and virtual brands to enhance operational efficiency and scalability. Delivery coordination, demand analysis and customer service are also made easier with digital technology. While the literature offers some evidence of mixing community location strategies and multi-brand cloud kitchens in general, there is limited evidence for the use of mixed strategies in the UK Indian community. This gap needs to be critically evaluated and addressed by the BDP when deciding on the feasibility of the proposed model through evidence from the market, competition, operational and financial evidence.</w:t>
      </w:r>
    </w:p>
    <w:p w14:paraId="345A54F8" w14:textId="77777777" w:rsidR="00F909A7" w:rsidRPr="00784D11" w:rsidRDefault="00F909A7" w:rsidP="00381D2A">
      <w:pPr>
        <w:pStyle w:val="Heading1"/>
        <w:rPr>
          <w:rFonts w:ascii="Times New Roman" w:hAnsi="Times New Roman" w:cs="Times New Roman"/>
          <w:b/>
          <w:bCs/>
          <w:color w:val="000000" w:themeColor="text1"/>
          <w:sz w:val="24"/>
          <w:szCs w:val="24"/>
        </w:rPr>
      </w:pPr>
      <w:bookmarkStart w:id="18" w:name="_Toc238561260"/>
      <w:bookmarkStart w:id="19" w:name="_Toc240733802"/>
      <w:r w:rsidRPr="00784D11">
        <w:rPr>
          <w:rFonts w:ascii="Times New Roman" w:hAnsi="Times New Roman" w:cs="Times New Roman"/>
          <w:b/>
          <w:bCs/>
          <w:color w:val="000000" w:themeColor="text1"/>
          <w:sz w:val="24"/>
          <w:szCs w:val="24"/>
        </w:rPr>
        <w:t>Chapter 4: Research Methodology</w:t>
      </w:r>
      <w:bookmarkEnd w:id="18"/>
      <w:bookmarkEnd w:id="19"/>
    </w:p>
    <w:p w14:paraId="087A85B0" w14:textId="77777777" w:rsidR="00F909A7" w:rsidRPr="00166976" w:rsidRDefault="00F909A7" w:rsidP="00BC723D">
      <w:pPr>
        <w:pStyle w:val="Heading2"/>
        <w:rPr>
          <w:rFonts w:ascii="Times New Roman" w:hAnsi="Times New Roman" w:cs="Times New Roman"/>
          <w:b/>
          <w:bCs/>
          <w:color w:val="000000" w:themeColor="text1"/>
          <w:sz w:val="24"/>
          <w:szCs w:val="24"/>
        </w:rPr>
      </w:pPr>
      <w:bookmarkStart w:id="20" w:name="_Toc238561261"/>
      <w:bookmarkStart w:id="21" w:name="_Toc240733803"/>
      <w:r w:rsidRPr="00166976">
        <w:rPr>
          <w:rFonts w:ascii="Times New Roman" w:hAnsi="Times New Roman" w:cs="Times New Roman"/>
          <w:b/>
          <w:bCs/>
          <w:color w:val="000000" w:themeColor="text1"/>
          <w:sz w:val="24"/>
          <w:szCs w:val="24"/>
        </w:rPr>
        <w:t>4.1 Methodological approach and opportunity identification</w:t>
      </w:r>
      <w:bookmarkEnd w:id="20"/>
      <w:bookmarkEnd w:id="21"/>
    </w:p>
    <w:p w14:paraId="5F677160"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There is no primary research (surveys, interviews or focus groups) involved in the proposal, only secondary, qualitative research. The business opportunity was identified through the </w:t>
      </w:r>
      <w:r w:rsidRPr="00F909A7">
        <w:rPr>
          <w:rFonts w:ascii="Times New Roman" w:hAnsi="Times New Roman" w:cs="Times New Roman"/>
          <w:sz w:val="24"/>
          <w:szCs w:val="24"/>
        </w:rPr>
        <w:lastRenderedPageBreak/>
        <w:t>existing evidence of growth in the food delivery market in the UK, higher consumer demand for convenience and the know-how that the Indian population was mostly found in urban areas like Leicester, Southall, Birmingham, Wembley (Deliveroo, 2025a). The investigation is intended to verify the possibility to open a multi-brand community-based cloud kitchen that will enhance the operational performance, delivery efficiency and customer satisfaction. Secondary data will be obtained from academic literature, government publications, ONS Census data, industry reports, market research and food delivery platforms. It is appropriate as it allows the proposal to look at market trends, consumer preference, demographic trends, location appropriateness, and operational trends without collecting primary data. It also allows for the evidence-based identification and evaluation of the proposed business opportunity (Deliveroo, 2025b).</w:t>
      </w:r>
    </w:p>
    <w:p w14:paraId="1E7551C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2" w:name="_Toc238561262"/>
      <w:bookmarkStart w:id="23" w:name="_Toc240733804"/>
      <w:r w:rsidRPr="00F909A7">
        <w:rPr>
          <w:rFonts w:ascii="Times New Roman" w:eastAsiaTheme="majorEastAsia" w:hAnsi="Times New Roman" w:cs="Times New Roman"/>
          <w:b/>
          <w:sz w:val="24"/>
          <w:szCs w:val="24"/>
        </w:rPr>
        <w:t>4.2 Market insight and data collection</w:t>
      </w:r>
      <w:bookmarkEnd w:id="22"/>
      <w:bookmarkEnd w:id="23"/>
    </w:p>
    <w:p w14:paraId="15D03530"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Secondary data will be collected from reputable academic, government and industry sources, to generate market insight. They will gather data from peer-reviewed journal articles, books, government documents, ONS Census information, industry and market research documents, company reports and publicly available documents from food delivery companies like Deliveroo, Uber Eats and Just Eat. The Academic sources will be accessed via databases such as Business Source Complete, Scopus, ScienceDirect, Emerald Insight, ProQuest, Google Scholar and SpringerLink. Some of the keywords will be cloud kitchen, ghost kitchen, virtual restaurant, food delivery, multi-brand kitchen, Indian community UK, consumer behaviour, location strategy, ethnic market segmentation and food delivery logistics (Deliveroo, 2025c).</w:t>
      </w:r>
    </w:p>
    <w:p w14:paraId="6F9534BF"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geographical area will include the UK, and will address the areas of Leicester, Southall, Birmingham and Wembley, where Indian communities are concentrated. Primary sources will be recent literature, mainly within the last ten years; earlier studies that are influential will be added if they are relevant from a theoretical point of view. Only peer-reviewed research, official statistics and recognised industry reports will be </w:t>
      </w:r>
      <w:proofErr w:type="gramStart"/>
      <w:r w:rsidRPr="00F909A7">
        <w:rPr>
          <w:rFonts w:ascii="Times New Roman" w:hAnsi="Times New Roman" w:cs="Times New Roman"/>
          <w:sz w:val="24"/>
          <w:szCs w:val="24"/>
        </w:rPr>
        <w:t>included</w:t>
      </w:r>
      <w:proofErr w:type="gramEnd"/>
      <w:r w:rsidRPr="00F909A7">
        <w:rPr>
          <w:rFonts w:ascii="Times New Roman" w:hAnsi="Times New Roman" w:cs="Times New Roman"/>
          <w:sz w:val="24"/>
          <w:szCs w:val="24"/>
        </w:rPr>
        <w:t xml:space="preserve"> and blogs, unsupported opinions and unverified online content will be excluded. No sampling of primary participants is conducted, the four locations serve as the starting point for market and location comparisons (Deliveroo, 2026).</w:t>
      </w:r>
    </w:p>
    <w:p w14:paraId="4A157A13"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4" w:name="_Toc238561263"/>
      <w:bookmarkStart w:id="25" w:name="_Toc240733805"/>
      <w:r w:rsidRPr="00F909A7">
        <w:rPr>
          <w:rFonts w:ascii="Times New Roman" w:eastAsiaTheme="majorEastAsia" w:hAnsi="Times New Roman" w:cs="Times New Roman"/>
          <w:b/>
          <w:sz w:val="24"/>
          <w:szCs w:val="24"/>
        </w:rPr>
        <w:t>4.3 Quantitative and qualitative evidence</w:t>
      </w:r>
      <w:bookmarkEnd w:id="24"/>
      <w:bookmarkEnd w:id="25"/>
    </w:p>
    <w:p w14:paraId="34F8F9F4"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business opportunity will be evaluated with both quantitative and qualitative secondary evidence. Data will be quantitative including the market size and growth of food delivery in </w:t>
      </w:r>
      <w:r w:rsidRPr="00F909A7">
        <w:rPr>
          <w:rFonts w:ascii="Times New Roman" w:hAnsi="Times New Roman" w:cs="Times New Roman"/>
          <w:sz w:val="24"/>
          <w:szCs w:val="24"/>
        </w:rPr>
        <w:lastRenderedPageBreak/>
        <w:t>the UK, demographic data on the Indian community, population distribution throughout the areas of Leicester, Southall, Birmingham and Wembley, delivery trends and market indicators. This evidence will help to make comparisons of potential locations and market demand assessment (EA, 2026a). The following areas of qualitative evidence will be considered: consumer food preferences, authenticity, affordability, convenience, delivery expectations, customer satisfaction, purchasing behaviour. Food delivery platform competitor information and industry reports will also be analysed to gain an understanding of competitor positioning, service offerings and operations. Evidence to support premises and operating requirements will include evidence related to cloud kitchen models, shared resources, technology, location strategies and operating efficiency (EA, 2026b). When combined these numeric and non-numeric sources will give a more comprehensive view of market attractiveness, customer needs, business feasibility.</w:t>
      </w:r>
    </w:p>
    <w:p w14:paraId="4E99D151"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6" w:name="_Toc238561264"/>
      <w:bookmarkStart w:id="27" w:name="_Toc240733806"/>
      <w:r w:rsidRPr="00F909A7">
        <w:rPr>
          <w:rFonts w:ascii="Times New Roman" w:eastAsiaTheme="majorEastAsia" w:hAnsi="Times New Roman" w:cs="Times New Roman"/>
          <w:b/>
          <w:sz w:val="24"/>
          <w:szCs w:val="24"/>
        </w:rPr>
        <w:t>4.4 Data-analysis methods</w:t>
      </w:r>
      <w:bookmarkEnd w:id="26"/>
      <w:bookmarkEnd w:id="27"/>
    </w:p>
    <w:p w14:paraId="7DFFFBCB"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research will </w:t>
      </w:r>
      <w:proofErr w:type="spellStart"/>
      <w:r w:rsidRPr="00F909A7">
        <w:rPr>
          <w:rFonts w:ascii="Times New Roman" w:hAnsi="Times New Roman" w:cs="Times New Roman"/>
          <w:sz w:val="24"/>
          <w:szCs w:val="24"/>
        </w:rPr>
        <w:t>analyze</w:t>
      </w:r>
      <w:proofErr w:type="spellEnd"/>
      <w:r w:rsidRPr="00F909A7">
        <w:rPr>
          <w:rFonts w:ascii="Times New Roman" w:hAnsi="Times New Roman" w:cs="Times New Roman"/>
          <w:sz w:val="24"/>
          <w:szCs w:val="24"/>
        </w:rPr>
        <w:t xml:space="preserve"> the secondary </w:t>
      </w:r>
      <w:proofErr w:type="gramStart"/>
      <w:r w:rsidRPr="00F909A7">
        <w:rPr>
          <w:rFonts w:ascii="Times New Roman" w:hAnsi="Times New Roman" w:cs="Times New Roman"/>
          <w:sz w:val="24"/>
          <w:szCs w:val="24"/>
        </w:rPr>
        <w:t>evidences</w:t>
      </w:r>
      <w:proofErr w:type="gramEnd"/>
      <w:r w:rsidRPr="00F909A7">
        <w:rPr>
          <w:rFonts w:ascii="Times New Roman" w:hAnsi="Times New Roman" w:cs="Times New Roman"/>
          <w:sz w:val="24"/>
          <w:szCs w:val="24"/>
        </w:rPr>
        <w:t xml:space="preserve"> obtained by using descriptive, comparative and thematic analysis. Numerical information that is relevant to the description of the market in the UK for food delivery services, the demographic distribution and relevant market indicators will be organised and summarised using descriptive analysis. This will give you a clear picture of the need and the nature of the target market (FSA, 2025a). This will be achieved through a comparative analysis of the suitability of Leicester, Southall, Birmingham and Wembley based on a comparison of demographic concentration, market opportunities, delivery considerations and competitive conditions. This will help in determining the best possible site for the proposed cloud kitchen.</w:t>
      </w:r>
    </w:p>
    <w:p w14:paraId="606BA61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Qualitative academic literature, government and industry publications/reports will be used in the thematic analysis. The sources will be analysed and summarised by themes like consumer preferences, food authenticity, delivery expectations, location strategy, operational efficiency, multi-brand models and digital technology. Similarities and differences between the sources will then be determined and synthesized (FSA, 2025b). This approach is suitable as all the information used in the research is based on secondary information and the research is aimed at formulating an understanding of the customer's demand, location suitability and the feasibility of the business model.</w:t>
      </w:r>
    </w:p>
    <w:p w14:paraId="1CD07AA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28" w:name="_Toc238561265"/>
      <w:bookmarkStart w:id="29" w:name="_Toc240733807"/>
      <w:r w:rsidRPr="00F909A7">
        <w:rPr>
          <w:rFonts w:ascii="Times New Roman" w:eastAsiaTheme="majorEastAsia" w:hAnsi="Times New Roman" w:cs="Times New Roman"/>
          <w:b/>
          <w:sz w:val="24"/>
          <w:szCs w:val="24"/>
        </w:rPr>
        <w:lastRenderedPageBreak/>
        <w:t>4.5 Application and integration of frameworks</w:t>
      </w:r>
      <w:bookmarkEnd w:id="28"/>
      <w:bookmarkEnd w:id="29"/>
    </w:p>
    <w:p w14:paraId="04FF3E61"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concepts and frameworks presented in Chapter 3 will be utilized to link the customer demand, location strategy, operational efficiency, and digital technology to the proposed cloud kitchen. Consumer behaviour evidence will be analysed to assess food quality, authenticity, food affordability, and convenience and delivery speed preferences (FSA, 2025c). Demographic and market data will be used to analyse the location strategy, looking at Leicester, Southall, Birmingham and Wembley, and </w:t>
      </w:r>
      <w:proofErr w:type="gramStart"/>
      <w:r w:rsidRPr="00F909A7">
        <w:rPr>
          <w:rFonts w:ascii="Times New Roman" w:hAnsi="Times New Roman" w:cs="Times New Roman"/>
          <w:sz w:val="24"/>
          <w:szCs w:val="24"/>
        </w:rPr>
        <w:t>taking into account</w:t>
      </w:r>
      <w:proofErr w:type="gramEnd"/>
      <w:r w:rsidRPr="00F909A7">
        <w:rPr>
          <w:rFonts w:ascii="Times New Roman" w:hAnsi="Times New Roman" w:cs="Times New Roman"/>
          <w:sz w:val="24"/>
          <w:szCs w:val="24"/>
        </w:rPr>
        <w:t xml:space="preserve"> delivery efficiency, competition and accessibility. The multi-brand cloud kitchen system will evaluate common resources, personnel, equipment, menu adaptability, and business coordination. Digital technology evidence will include online ordering, kitchen management, inventory systems, data analytics and location intelligence. They will be combined and not treated as </w:t>
      </w:r>
      <w:proofErr w:type="gramStart"/>
      <w:r w:rsidRPr="00F909A7">
        <w:rPr>
          <w:rFonts w:ascii="Times New Roman" w:hAnsi="Times New Roman" w:cs="Times New Roman"/>
          <w:sz w:val="24"/>
          <w:szCs w:val="24"/>
        </w:rPr>
        <w:t>distinct</w:t>
      </w:r>
      <w:proofErr w:type="gramEnd"/>
      <w:r w:rsidRPr="00F909A7">
        <w:rPr>
          <w:rFonts w:ascii="Times New Roman" w:hAnsi="Times New Roman" w:cs="Times New Roman"/>
          <w:sz w:val="24"/>
          <w:szCs w:val="24"/>
        </w:rPr>
        <w:t xml:space="preserve"> and they will be aligned with customer needs in determining where and how to operate, and they will help ensure efficiency and scalability through technology (FSA, 2025d). The integrated approach will result in a more substantial piece of evidence to examine feasibility of the proposed business model.</w:t>
      </w:r>
    </w:p>
    <w:p w14:paraId="4F08C88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0" w:name="_Toc238561266"/>
      <w:bookmarkStart w:id="31" w:name="_Toc240733808"/>
      <w:r w:rsidRPr="00F909A7">
        <w:rPr>
          <w:rFonts w:ascii="Times New Roman" w:eastAsiaTheme="majorEastAsia" w:hAnsi="Times New Roman" w:cs="Times New Roman"/>
          <w:b/>
          <w:sz w:val="24"/>
          <w:szCs w:val="24"/>
        </w:rPr>
        <w:t>4.6 Reliability, validity, limitations and ethics</w:t>
      </w:r>
      <w:bookmarkEnd w:id="30"/>
      <w:bookmarkEnd w:id="31"/>
    </w:p>
    <w:p w14:paraId="1F02EE11"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Research will be based on peer-reviewed academic studies, government documents, data from the ONS Census, recognised industry reports and credible sources in the market, which will help to strengthen the reliability and validity of the research. The relevance, publication date, authority and consistency of sources will be checked before they are included (FSA, 2025e). Triangulation will be performed through comparing evidence of various academic, government and industry sources, and consistency checks will be used for identifying conflicting findings, duplicated information, or significant differences in the information reported on market evidence.</w:t>
      </w:r>
    </w:p>
    <w:p w14:paraId="4E73CD07"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Secondary data may not be complete, timely, or gathered for the purpose of this study, however. Comparisons may be affected by differences in geographical coverage, definitions and reporting methods and may require assumptions to be made when interpreting evidence from the market and the demographics. Systematic thematic analysis, critical analysis of several sources and the guidance by the supervisor will diminish researcher bias.</w:t>
      </w:r>
    </w:p>
    <w:p w14:paraId="4B8D70F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Ethically there are no participants or personal data involved in the study. Appropriate use of copyrighted and licensed material will be followed; appropriate citation and referencing used. Data will be kept on a password protected device and approved cloud </w:t>
      </w:r>
      <w:proofErr w:type="gramStart"/>
      <w:r w:rsidRPr="00F909A7">
        <w:rPr>
          <w:rFonts w:ascii="Times New Roman" w:hAnsi="Times New Roman" w:cs="Times New Roman"/>
          <w:sz w:val="24"/>
          <w:szCs w:val="24"/>
        </w:rPr>
        <w:t>system</w:t>
      </w:r>
      <w:proofErr w:type="gramEnd"/>
      <w:r w:rsidRPr="00F909A7">
        <w:rPr>
          <w:rFonts w:ascii="Times New Roman" w:hAnsi="Times New Roman" w:cs="Times New Roman"/>
          <w:sz w:val="24"/>
          <w:szCs w:val="24"/>
        </w:rPr>
        <w:t xml:space="preserve"> and access will </w:t>
      </w:r>
      <w:r w:rsidRPr="00F909A7">
        <w:rPr>
          <w:rFonts w:ascii="Times New Roman" w:hAnsi="Times New Roman" w:cs="Times New Roman"/>
          <w:sz w:val="24"/>
          <w:szCs w:val="24"/>
        </w:rPr>
        <w:lastRenderedPageBreak/>
        <w:t>be limited as appropriate (FSA, 2025f). The research will follow the UWTSD Research Ethics and Integrity Code, Academic Integrity Policy, Research Data Management Policy, UK GDPR and Data Protection Act 2018.</w:t>
      </w:r>
    </w:p>
    <w:p w14:paraId="0C3485E3"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br w:type="page"/>
      </w:r>
    </w:p>
    <w:p w14:paraId="5600FF20" w14:textId="77777777" w:rsidR="00F909A7" w:rsidRPr="00F909A7" w:rsidRDefault="00F909A7" w:rsidP="00F909A7">
      <w:pPr>
        <w:keepNext/>
        <w:keepLines/>
        <w:spacing w:before="240" w:after="0" w:line="360" w:lineRule="auto"/>
        <w:jc w:val="both"/>
        <w:outlineLvl w:val="0"/>
        <w:rPr>
          <w:rFonts w:ascii="Times New Roman" w:eastAsiaTheme="majorEastAsia" w:hAnsi="Times New Roman" w:cs="Times New Roman"/>
          <w:b/>
          <w:sz w:val="24"/>
          <w:szCs w:val="24"/>
        </w:rPr>
      </w:pPr>
      <w:bookmarkStart w:id="32" w:name="_Toc238561267"/>
      <w:bookmarkStart w:id="33" w:name="_Toc240733809"/>
      <w:r w:rsidRPr="00F909A7">
        <w:rPr>
          <w:rFonts w:ascii="Times New Roman" w:eastAsiaTheme="majorEastAsia" w:hAnsi="Times New Roman" w:cs="Times New Roman"/>
          <w:b/>
          <w:sz w:val="24"/>
          <w:szCs w:val="24"/>
        </w:rPr>
        <w:lastRenderedPageBreak/>
        <w:t>Chapter 5: Market Opportunity Analysis</w:t>
      </w:r>
      <w:bookmarkEnd w:id="32"/>
      <w:bookmarkEnd w:id="33"/>
    </w:p>
    <w:p w14:paraId="7F484829"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4" w:name="_Toc238561268"/>
      <w:bookmarkStart w:id="35" w:name="_Toc240733810"/>
      <w:r w:rsidRPr="00F909A7">
        <w:rPr>
          <w:rFonts w:ascii="Times New Roman" w:eastAsiaTheme="majorEastAsia" w:hAnsi="Times New Roman" w:cs="Times New Roman"/>
          <w:b/>
          <w:sz w:val="24"/>
          <w:szCs w:val="24"/>
        </w:rPr>
        <w:t>5.1 Scope and market definition</w:t>
      </w:r>
      <w:bookmarkEnd w:id="34"/>
      <w:bookmarkEnd w:id="35"/>
    </w:p>
    <w:p w14:paraId="13054F6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This chapter specifically examines the food delivery market in the UK, particularly the community based multi-brand cloud kitchen, offering real Indian food with virtual brands and delivering it via community. Indian consumers and communities in the UK with a strong focus on high-density localities such as Leicester, Southall, Birmingham and Wembley are the target audience. Hence, the geographical scope is the </w:t>
      </w:r>
      <w:proofErr w:type="gramStart"/>
      <w:r w:rsidRPr="00F909A7">
        <w:rPr>
          <w:rFonts w:ascii="Times New Roman" w:hAnsi="Times New Roman" w:cs="Times New Roman"/>
          <w:sz w:val="24"/>
          <w:szCs w:val="24"/>
        </w:rPr>
        <w:t>UK</w:t>
      </w:r>
      <w:proofErr w:type="gramEnd"/>
      <w:r w:rsidRPr="00F909A7">
        <w:rPr>
          <w:rFonts w:ascii="Times New Roman" w:hAnsi="Times New Roman" w:cs="Times New Roman"/>
          <w:sz w:val="24"/>
          <w:szCs w:val="24"/>
        </w:rPr>
        <w:t xml:space="preserve"> and the four locations are the key comparison basis. The main channel to distribution is online food delivery via the existing digital platforms including Deliveroo, Uber Eats and Just Eat (FSA, 2025g). Evidence will be analysed up to the end of the project period of 16 weeks with reference to relevant and recent secondary data and existing market information. This chapter aims to evaluate the size of the market, customer demand, consumer behaviour, location opportunities, and the growth potential of the business, to assess its attractiveness for a proposed business.</w:t>
      </w:r>
    </w:p>
    <w:p w14:paraId="4DC4A5B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6" w:name="_Toc238561269"/>
      <w:bookmarkStart w:id="37" w:name="_Toc240733811"/>
      <w:r w:rsidRPr="00F909A7">
        <w:rPr>
          <w:rFonts w:ascii="Times New Roman" w:eastAsiaTheme="majorEastAsia" w:hAnsi="Times New Roman" w:cs="Times New Roman"/>
          <w:b/>
          <w:sz w:val="24"/>
          <w:szCs w:val="24"/>
        </w:rPr>
        <w:t>5.2 Market size and growth</w:t>
      </w:r>
      <w:bookmarkEnd w:id="36"/>
      <w:bookmarkEnd w:id="37"/>
    </w:p>
    <w:p w14:paraId="0C175D1E"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Proposed community-based multi-brand cloud kitchen is a gigantic and expanding market in the UK food delivery sector. The market is estimated to be around £14.3 billion in 2025 and is forecast to grow by 3.1% year on year. This is nearly 87% higher than in 2019, reflecting the continued growth in delivery-led food consumption over time. According to a separate forecast, the UK foodservice delivery market will be worth £13.87 billion in 2024 and is expected to reach £15.8 billion by 2028 (FSA, 2025h). The numbers are an indication of ongoing demand, but there are variations as different market reports employ different definitions, data and methods.</w:t>
      </w:r>
    </w:p>
    <w:p w14:paraId="775BFB5F"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If the definition of online food delivery is extended to include all online and mobile food delivery platforms, Grand View Research projects that revenue will reach US$37.51 billion by 2030, representing a CAGR of 7.9% annually from 2025 to 2030 in the UK market (FSA, 2025i). The disparity from the £14.3bn estimate is not necessarily at odds as the former estimates a wider online delivery market, whereas the latter is estimating foodservice delivery.</w:t>
      </w:r>
    </w:p>
    <w:p w14:paraId="1EC7638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£14.3bn estimate for 2025 is adopted as the key size indicator for this proposal, being the most suitable for the proposed restaurant delivery model. Predictions </w:t>
      </w:r>
      <w:proofErr w:type="gramStart"/>
      <w:r w:rsidRPr="00F909A7">
        <w:rPr>
          <w:rFonts w:ascii="Times New Roman" w:hAnsi="Times New Roman" w:cs="Times New Roman"/>
          <w:sz w:val="24"/>
          <w:szCs w:val="24"/>
        </w:rPr>
        <w:t>are based on the assumption</w:t>
      </w:r>
      <w:proofErr w:type="gramEnd"/>
      <w:r w:rsidRPr="00F909A7">
        <w:rPr>
          <w:rFonts w:ascii="Times New Roman" w:hAnsi="Times New Roman" w:cs="Times New Roman"/>
          <w:sz w:val="24"/>
          <w:szCs w:val="24"/>
        </w:rPr>
        <w:t xml:space="preserve"> that the market will continue to grow slowly, bolstered by online ordering, the </w:t>
      </w:r>
      <w:r w:rsidRPr="00F909A7">
        <w:rPr>
          <w:rFonts w:ascii="Times New Roman" w:hAnsi="Times New Roman" w:cs="Times New Roman"/>
          <w:sz w:val="24"/>
          <w:szCs w:val="24"/>
        </w:rPr>
        <w:lastRenderedPageBreak/>
        <w:t>use of smartphones and convenience demand, along with the use of delivery platforms. But future growth may be held back by inflation, household budgets, and platform fees and competition (FSA, 2025j). As such, the market figures should be assumed as indicative opportunity estimates and not expected revenues for the proposed business.</w:t>
      </w:r>
    </w:p>
    <w:p w14:paraId="6242CB3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38" w:name="_Toc238561270"/>
      <w:bookmarkStart w:id="39" w:name="_Toc240733812"/>
      <w:r w:rsidRPr="00F909A7">
        <w:rPr>
          <w:rFonts w:ascii="Times New Roman" w:eastAsiaTheme="majorEastAsia" w:hAnsi="Times New Roman" w:cs="Times New Roman"/>
          <w:b/>
          <w:sz w:val="24"/>
          <w:szCs w:val="24"/>
        </w:rPr>
        <w:t>5.3 Segmentation and target customer</w:t>
      </w:r>
      <w:bookmarkEnd w:id="38"/>
      <w:bookmarkEnd w:id="39"/>
    </w:p>
    <w:p w14:paraId="377C247A"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proposed business will be broken down into UK food delivery market segments based on geographic, demographic, behavioural and psychographic characteristics. The area of priority is geographically in Leicester, Southall, Birmingham and Wembley where the proposal has identified a significant concentration of the UK Indian community (FSA, 2026a). Demographically, this core consists of Indian consumers living in these </w:t>
      </w:r>
      <w:proofErr w:type="gramStart"/>
      <w:r w:rsidRPr="00F909A7">
        <w:rPr>
          <w:rFonts w:ascii="Times New Roman" w:hAnsi="Times New Roman" w:cs="Times New Roman"/>
          <w:sz w:val="24"/>
          <w:szCs w:val="24"/>
        </w:rPr>
        <w:t>high density</w:t>
      </w:r>
      <w:proofErr w:type="gramEnd"/>
      <w:r w:rsidRPr="00F909A7">
        <w:rPr>
          <w:rFonts w:ascii="Times New Roman" w:hAnsi="Times New Roman" w:cs="Times New Roman"/>
          <w:sz w:val="24"/>
          <w:szCs w:val="24"/>
        </w:rPr>
        <w:t xml:space="preserve"> groups, and the broader market of consumers who want to find Indian food that's </w:t>
      </w:r>
      <w:proofErr w:type="gramStart"/>
      <w:r w:rsidRPr="00F909A7">
        <w:rPr>
          <w:rFonts w:ascii="Times New Roman" w:hAnsi="Times New Roman" w:cs="Times New Roman"/>
          <w:sz w:val="24"/>
          <w:szCs w:val="24"/>
        </w:rPr>
        <w:t>actually Indian</w:t>
      </w:r>
      <w:proofErr w:type="gramEnd"/>
      <w:r w:rsidRPr="00F909A7">
        <w:rPr>
          <w:rFonts w:ascii="Times New Roman" w:hAnsi="Times New Roman" w:cs="Times New Roman"/>
          <w:sz w:val="24"/>
          <w:szCs w:val="24"/>
        </w:rPr>
        <w:t>. Otherwise, the desired target customers are those who use the internet to order food regularly, appreciate convenience, speed of delivery, and quality of food, freshness and service reliability. In terms of the customer, they will appreciate authenticity, Indian regional preferences, affordability and diversity over just the standardised Indian menus (GOV.UK, 2025a).</w:t>
      </w:r>
    </w:p>
    <w:p w14:paraId="30902813" w14:textId="77777777" w:rsidR="00F909A7" w:rsidRPr="00F909A7" w:rsidRDefault="00F909A7" w:rsidP="00F909A7">
      <w:pPr>
        <w:spacing w:line="360" w:lineRule="auto"/>
        <w:jc w:val="both"/>
        <w:rPr>
          <w:rFonts w:ascii="Times New Roman" w:hAnsi="Times New Roman" w:cs="Times New Roman"/>
          <w:sz w:val="24"/>
          <w:szCs w:val="24"/>
        </w:rPr>
      </w:pPr>
      <w:proofErr w:type="gramStart"/>
      <w:r w:rsidRPr="00F909A7">
        <w:rPr>
          <w:rFonts w:ascii="Times New Roman" w:hAnsi="Times New Roman" w:cs="Times New Roman"/>
          <w:sz w:val="24"/>
          <w:szCs w:val="24"/>
        </w:rPr>
        <w:t>So</w:t>
      </w:r>
      <w:proofErr w:type="gramEnd"/>
      <w:r w:rsidRPr="00F909A7">
        <w:rPr>
          <w:rFonts w:ascii="Times New Roman" w:hAnsi="Times New Roman" w:cs="Times New Roman"/>
          <w:sz w:val="24"/>
          <w:szCs w:val="24"/>
        </w:rPr>
        <w:t xml:space="preserve"> it is Indian consumers in Leicester, Southall, Birmingham and Wembley who do buy food regularly via digital methods and it is these consumers that are the priority segment. The proposal does not specify the number of residents in the UK Indian community by </w:t>
      </w:r>
      <w:proofErr w:type="gramStart"/>
      <w:r w:rsidRPr="00F909A7">
        <w:rPr>
          <w:rFonts w:ascii="Times New Roman" w:hAnsi="Times New Roman" w:cs="Times New Roman"/>
          <w:sz w:val="24"/>
          <w:szCs w:val="24"/>
        </w:rPr>
        <w:t>city, but</w:t>
      </w:r>
      <w:proofErr w:type="gramEnd"/>
      <w:r w:rsidRPr="00F909A7">
        <w:rPr>
          <w:rFonts w:ascii="Times New Roman" w:hAnsi="Times New Roman" w:cs="Times New Roman"/>
          <w:sz w:val="24"/>
          <w:szCs w:val="24"/>
        </w:rPr>
        <w:t xml:space="preserve"> cites an over-1.8 million potential customer </w:t>
      </w:r>
      <w:proofErr w:type="gramStart"/>
      <w:r w:rsidRPr="00F909A7">
        <w:rPr>
          <w:rFonts w:ascii="Times New Roman" w:hAnsi="Times New Roman" w:cs="Times New Roman"/>
          <w:sz w:val="24"/>
          <w:szCs w:val="24"/>
        </w:rPr>
        <w:t>base</w:t>
      </w:r>
      <w:proofErr w:type="gramEnd"/>
      <w:r w:rsidRPr="00F909A7">
        <w:rPr>
          <w:rFonts w:ascii="Times New Roman" w:hAnsi="Times New Roman" w:cs="Times New Roman"/>
          <w:sz w:val="24"/>
          <w:szCs w:val="24"/>
        </w:rPr>
        <w:t xml:space="preserve"> (GOV.UK, 2025b). The segment is justified due to the available evidence which indicates customers will make purchase decisions for a variety of factors including food quality, authenticity, and price, ease of shopping and delivery speed. Multiple virtual brands supplying Indian specialties can also be a possibility due to regional preferences.</w:t>
      </w:r>
    </w:p>
    <w:p w14:paraId="255E2CE2"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Primary expectations of the target customer are digital ordering, repeat buying and responding to reviews, promotions and loyalty programs. This will enable business to offer regional diversification from a single kitchen, while highlighting the service </w:t>
      </w:r>
      <w:proofErr w:type="gramStart"/>
      <w:r w:rsidRPr="00F909A7">
        <w:rPr>
          <w:rFonts w:ascii="Times New Roman" w:hAnsi="Times New Roman" w:cs="Times New Roman"/>
          <w:sz w:val="24"/>
          <w:szCs w:val="24"/>
        </w:rPr>
        <w:t>on the basis of</w:t>
      </w:r>
      <w:proofErr w:type="gramEnd"/>
      <w:r w:rsidRPr="00F909A7">
        <w:rPr>
          <w:rFonts w:ascii="Times New Roman" w:hAnsi="Times New Roman" w:cs="Times New Roman"/>
          <w:sz w:val="24"/>
          <w:szCs w:val="24"/>
        </w:rPr>
        <w:t xml:space="preserve"> convivial, authentic and credible delivery (GOV.UK, 2025c).</w:t>
      </w:r>
    </w:p>
    <w:p w14:paraId="28EC949F"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0" w:name="_Toc238561271"/>
      <w:bookmarkStart w:id="41" w:name="_Toc240733813"/>
      <w:r w:rsidRPr="00F909A7">
        <w:rPr>
          <w:rFonts w:ascii="Times New Roman" w:eastAsiaTheme="majorEastAsia" w:hAnsi="Times New Roman" w:cs="Times New Roman"/>
          <w:b/>
          <w:sz w:val="24"/>
          <w:szCs w:val="24"/>
        </w:rPr>
        <w:t>5.4 Pain points, unmet needs and demand</w:t>
      </w:r>
      <w:bookmarkEnd w:id="40"/>
      <w:bookmarkEnd w:id="41"/>
    </w:p>
    <w:p w14:paraId="170E6C4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primary customers' pain points listed in the proposal are longer lead times, variable food quality, lack of menu diversity and shortage of authentic regional Indian cuisine. Leicester, Southall, Birmingham and Wembley residents in India face these </w:t>
      </w:r>
      <w:proofErr w:type="gramStart"/>
      <w:r w:rsidRPr="00F909A7">
        <w:rPr>
          <w:rFonts w:ascii="Times New Roman" w:hAnsi="Times New Roman" w:cs="Times New Roman"/>
          <w:sz w:val="24"/>
          <w:szCs w:val="24"/>
        </w:rPr>
        <w:t>issues in particular</w:t>
      </w:r>
      <w:proofErr w:type="gramEnd"/>
      <w:r w:rsidRPr="00F909A7">
        <w:rPr>
          <w:rFonts w:ascii="Times New Roman" w:hAnsi="Times New Roman" w:cs="Times New Roman"/>
          <w:sz w:val="24"/>
          <w:szCs w:val="24"/>
        </w:rPr>
        <w:t xml:space="preserve">. The </w:t>
      </w:r>
      <w:r w:rsidRPr="00F909A7">
        <w:rPr>
          <w:rFonts w:ascii="Times New Roman" w:hAnsi="Times New Roman" w:cs="Times New Roman"/>
          <w:sz w:val="24"/>
          <w:szCs w:val="24"/>
        </w:rPr>
        <w:lastRenderedPageBreak/>
        <w:t xml:space="preserve">scheme seeks to minimise distance from delivery, better food freshness and better service through a proposed </w:t>
      </w:r>
      <w:proofErr w:type="gramStart"/>
      <w:r w:rsidRPr="00F909A7">
        <w:rPr>
          <w:rFonts w:ascii="Times New Roman" w:hAnsi="Times New Roman" w:cs="Times New Roman"/>
          <w:sz w:val="24"/>
          <w:szCs w:val="24"/>
        </w:rPr>
        <w:t>community based</w:t>
      </w:r>
      <w:proofErr w:type="gramEnd"/>
      <w:r w:rsidRPr="00F909A7">
        <w:rPr>
          <w:rFonts w:ascii="Times New Roman" w:hAnsi="Times New Roman" w:cs="Times New Roman"/>
          <w:sz w:val="24"/>
          <w:szCs w:val="24"/>
        </w:rPr>
        <w:t xml:space="preserve"> location strategy (GOV.UK, 2025d).</w:t>
      </w:r>
    </w:p>
    <w:p w14:paraId="1F5CDBC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Clients are likely to buy based on food quality, authenticity, affordability, and convenience and delivery time. Digital reviews will be another factor that customers are likely to </w:t>
      </w:r>
      <w:proofErr w:type="gramStart"/>
      <w:r w:rsidRPr="00F909A7">
        <w:rPr>
          <w:rFonts w:ascii="Times New Roman" w:hAnsi="Times New Roman" w:cs="Times New Roman"/>
          <w:sz w:val="24"/>
          <w:szCs w:val="24"/>
        </w:rPr>
        <w:t>take into account</w:t>
      </w:r>
      <w:proofErr w:type="gramEnd"/>
      <w:r w:rsidRPr="00F909A7">
        <w:rPr>
          <w:rFonts w:ascii="Times New Roman" w:hAnsi="Times New Roman" w:cs="Times New Roman"/>
          <w:sz w:val="24"/>
          <w:szCs w:val="24"/>
        </w:rPr>
        <w:t xml:space="preserve"> when purchasing, including when deciding between competing delivery options, as will be promotional offers or loyalty programmes (GOV.UK, 2026a). The regional diversity in the Indian community presents an unmet demand for differentiated menus which offer authentic cuisines and not one standardised Indian food offering. This need is being tackled through the proposed multi-brand model, which sees </w:t>
      </w:r>
      <w:proofErr w:type="gramStart"/>
      <w:r w:rsidRPr="00F909A7">
        <w:rPr>
          <w:rFonts w:ascii="Times New Roman" w:hAnsi="Times New Roman" w:cs="Times New Roman"/>
          <w:sz w:val="24"/>
          <w:szCs w:val="24"/>
        </w:rPr>
        <w:t>a number of</w:t>
      </w:r>
      <w:proofErr w:type="gramEnd"/>
      <w:r w:rsidRPr="00F909A7">
        <w:rPr>
          <w:rFonts w:ascii="Times New Roman" w:hAnsi="Times New Roman" w:cs="Times New Roman"/>
          <w:sz w:val="24"/>
          <w:szCs w:val="24"/>
        </w:rPr>
        <w:t xml:space="preserve"> virtual restaurant brands with their own distinct regional Indian cuisine cook from the same kitchen.</w:t>
      </w:r>
    </w:p>
    <w:p w14:paraId="4869128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available proposal does not include quantitative evidence of customer switching rates, price elasticity and/or trading down behaviour or seasonal demand. These factors thus cannot be considered as proven outcomes. But the price tag is evident as a crucial buying factor, meaning that shoppers might weigh the cost of food, delivery rates and promotions before placing an order (GOV.UK, 2026b). When customers are dissatisfied with the quality of their food, the delivery of their order, choice of food or value for money, they can go to another competitor.</w:t>
      </w:r>
    </w:p>
    <w:p w14:paraId="01F98537" w14:textId="04DDDC18"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There are </w:t>
      </w:r>
      <w:proofErr w:type="gramStart"/>
      <w:r w:rsidRPr="00F909A7">
        <w:rPr>
          <w:rFonts w:ascii="Times New Roman" w:hAnsi="Times New Roman" w:cs="Times New Roman"/>
          <w:sz w:val="24"/>
          <w:szCs w:val="24"/>
        </w:rPr>
        <w:t>a number of</w:t>
      </w:r>
      <w:proofErr w:type="gramEnd"/>
      <w:r w:rsidRPr="00F909A7">
        <w:rPr>
          <w:rFonts w:ascii="Times New Roman" w:hAnsi="Times New Roman" w:cs="Times New Roman"/>
          <w:sz w:val="24"/>
          <w:szCs w:val="24"/>
        </w:rPr>
        <w:t xml:space="preserve"> factors that might affect demand and business outcomes, such as the level of competition, reliance on third party delivery platforms, the cost of suitable premises, the complexity of operation and ensuring business quality across a range of brands. Having various menus, ingredients and orders may lead to extra quality control and scheduling issues and management of inventory. All in all, the greatest possibility lies with a combination of authenticity, variety, affordability, convenience, quality and reliable delivery. However, additional market analysis will be necessary to confirm price sensitivity, switching attitudes and seasonality (HMRC, 2026).</w:t>
      </w:r>
    </w:p>
    <w:p w14:paraId="5C784839"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2" w:name="_Toc238561272"/>
      <w:bookmarkStart w:id="43" w:name="_Toc240733814"/>
      <w:r w:rsidRPr="00F909A7">
        <w:rPr>
          <w:rFonts w:ascii="Times New Roman" w:eastAsiaTheme="majorEastAsia" w:hAnsi="Times New Roman" w:cs="Times New Roman"/>
          <w:b/>
          <w:sz w:val="24"/>
          <w:szCs w:val="24"/>
        </w:rPr>
        <w:t>5.5 Economic and geographic conditions</w:t>
      </w:r>
      <w:bookmarkEnd w:id="42"/>
      <w:bookmarkEnd w:id="43"/>
    </w:p>
    <w:p w14:paraId="0D77AA3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proposed cloud kitchen is affected by economic and geographic conditions, which affect the affordability of the customer, the demand for the product, operating costs, accessibility and market reach. Other economic factors, including inflation, increased commercial rents and labour costs, can impact consumers' disposable income </w:t>
      </w:r>
      <w:proofErr w:type="gramStart"/>
      <w:r w:rsidRPr="00F909A7">
        <w:rPr>
          <w:rFonts w:ascii="Times New Roman" w:hAnsi="Times New Roman" w:cs="Times New Roman"/>
          <w:sz w:val="24"/>
          <w:szCs w:val="24"/>
        </w:rPr>
        <w:t>and also</w:t>
      </w:r>
      <w:proofErr w:type="gramEnd"/>
      <w:r w:rsidRPr="00F909A7">
        <w:rPr>
          <w:rFonts w:ascii="Times New Roman" w:hAnsi="Times New Roman" w:cs="Times New Roman"/>
          <w:sz w:val="24"/>
          <w:szCs w:val="24"/>
        </w:rPr>
        <w:t xml:space="preserve"> </w:t>
      </w:r>
      <w:proofErr w:type="gramStart"/>
      <w:r w:rsidRPr="00F909A7">
        <w:rPr>
          <w:rFonts w:ascii="Times New Roman" w:hAnsi="Times New Roman" w:cs="Times New Roman"/>
          <w:sz w:val="24"/>
          <w:szCs w:val="24"/>
        </w:rPr>
        <w:t>drive up</w:t>
      </w:r>
      <w:proofErr w:type="gramEnd"/>
      <w:r w:rsidRPr="00F909A7">
        <w:rPr>
          <w:rFonts w:ascii="Times New Roman" w:hAnsi="Times New Roman" w:cs="Times New Roman"/>
          <w:sz w:val="24"/>
          <w:szCs w:val="24"/>
        </w:rPr>
        <w:t xml:space="preserve"> costs for those food delivery businesses. The proposal highlights increased commercial property and labour expenses as a key driver for businesses to consider scalable delivery-only models that have </w:t>
      </w:r>
      <w:r w:rsidRPr="00F909A7">
        <w:rPr>
          <w:rFonts w:ascii="Times New Roman" w:hAnsi="Times New Roman" w:cs="Times New Roman"/>
          <w:sz w:val="24"/>
          <w:szCs w:val="24"/>
        </w:rPr>
        <w:lastRenderedPageBreak/>
        <w:t>lower fixed operating costs (HCL, 2025). Affordability is also a key purchasing consideration for customers, and increased financial stress may lead to increased price, promotion and delivery charge shopping.</w:t>
      </w:r>
    </w:p>
    <w:p w14:paraId="42CA0C52"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proposed business is geographically targeted at Leicester, Southall, Birmingham and Wembley where the proposal has highlighted the significant Indian community within the UK in these areas. Kitchens which </w:t>
      </w:r>
      <w:proofErr w:type="gramStart"/>
      <w:r w:rsidRPr="00F909A7">
        <w:rPr>
          <w:rFonts w:ascii="Times New Roman" w:hAnsi="Times New Roman" w:cs="Times New Roman"/>
          <w:sz w:val="24"/>
          <w:szCs w:val="24"/>
        </w:rPr>
        <w:t>are located in</w:t>
      </w:r>
      <w:proofErr w:type="gramEnd"/>
      <w:r w:rsidRPr="00F909A7">
        <w:rPr>
          <w:rFonts w:ascii="Times New Roman" w:hAnsi="Times New Roman" w:cs="Times New Roman"/>
          <w:sz w:val="24"/>
          <w:szCs w:val="24"/>
        </w:rPr>
        <w:t xml:space="preserve"> proximity to these communities can help to minimize delivery distances, enhance delivery times, help to maintain food freshness and improve service reliability (HCL, 2026). But simply looking at the population concentration does not necessarily give the final location. Accessibility, delivery demand and operational capacity are also factors to consider in the competition, property costs.</w:t>
      </w:r>
    </w:p>
    <w:p w14:paraId="5C4787CB"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More sophisticated market conditions, such as the growing reliance on smartphones, digital ordering, location intelligence, GPS tracking and data analytics, can help </w:t>
      </w:r>
      <w:proofErr w:type="gramStart"/>
      <w:r w:rsidRPr="00F909A7">
        <w:rPr>
          <w:rFonts w:ascii="Times New Roman" w:hAnsi="Times New Roman" w:cs="Times New Roman"/>
          <w:sz w:val="24"/>
          <w:szCs w:val="24"/>
        </w:rPr>
        <w:t>open up</w:t>
      </w:r>
      <w:proofErr w:type="gramEnd"/>
      <w:r w:rsidRPr="00F909A7">
        <w:rPr>
          <w:rFonts w:ascii="Times New Roman" w:hAnsi="Times New Roman" w:cs="Times New Roman"/>
          <w:sz w:val="24"/>
          <w:szCs w:val="24"/>
        </w:rPr>
        <w:t xml:space="preserve"> more markets and enable more efficient delivery operations. Meanwhile, third-party sites can lead to business dependence. In general, the best chance for success will be in markets where the concentration of customers is high enough, the potential customer base is large enough, the premises are affordable, and efficient delivery coverage is available (JET, 2026a).</w:t>
      </w:r>
    </w:p>
    <w:p w14:paraId="3F316710" w14:textId="77777777" w:rsidR="00F909A7" w:rsidRPr="00F909A7" w:rsidRDefault="00F909A7" w:rsidP="00F909A7">
      <w:pPr>
        <w:keepNext/>
        <w:keepLines/>
        <w:spacing w:before="40" w:after="0" w:line="360" w:lineRule="auto"/>
        <w:jc w:val="both"/>
        <w:outlineLvl w:val="1"/>
        <w:rPr>
          <w:rFonts w:ascii="Times New Roman" w:eastAsiaTheme="majorEastAsia" w:hAnsi="Times New Roman" w:cs="Times New Roman"/>
          <w:b/>
          <w:sz w:val="24"/>
          <w:szCs w:val="24"/>
        </w:rPr>
      </w:pPr>
      <w:bookmarkStart w:id="44" w:name="_Toc238561273"/>
      <w:bookmarkStart w:id="45" w:name="_Toc240733815"/>
      <w:r w:rsidRPr="00F909A7">
        <w:rPr>
          <w:rFonts w:ascii="Times New Roman" w:eastAsiaTheme="majorEastAsia" w:hAnsi="Times New Roman" w:cs="Times New Roman"/>
          <w:b/>
          <w:sz w:val="24"/>
          <w:szCs w:val="24"/>
        </w:rPr>
        <w:t>5.6 Research findings and synthesis</w:t>
      </w:r>
      <w:bookmarkEnd w:id="44"/>
      <w:bookmarkEnd w:id="45"/>
    </w:p>
    <w:p w14:paraId="654BB55D"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The research results suggest a potential yet contingent scenario for establishing a multi-brand community kitchen in the UK via the cloud kitchen model. No primary research was conducted, so the opportunity assessment is done solely from secondary sources from academic literature, government publications, demographic data, industry reports and food delivery sources. This is a general market overview, but it doesn't give direct information on customer intent (JET, 2026b).</w:t>
      </w:r>
    </w:p>
    <w:p w14:paraId="2479A7D9"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t xml:space="preserve">The evidence suggests that the UK food delivery market is supportive of delivery-only business models and that the Indian community is concentrated in Leicester, Southall, Birmingham and Wembley, offering opportunities for </w:t>
      </w:r>
      <w:proofErr w:type="gramStart"/>
      <w:r w:rsidRPr="00F909A7">
        <w:rPr>
          <w:rFonts w:ascii="Times New Roman" w:hAnsi="Times New Roman" w:cs="Times New Roman"/>
          <w:sz w:val="24"/>
          <w:szCs w:val="24"/>
        </w:rPr>
        <w:t>geographically-targeted</w:t>
      </w:r>
      <w:proofErr w:type="gramEnd"/>
      <w:r w:rsidRPr="00F909A7">
        <w:rPr>
          <w:rFonts w:ascii="Times New Roman" w:hAnsi="Times New Roman" w:cs="Times New Roman"/>
          <w:sz w:val="24"/>
          <w:szCs w:val="24"/>
        </w:rPr>
        <w:t xml:space="preserve"> services. Consumer evidence focuses on food quality and authenticity, affordability, convenience and delivery speed as important factors to purchase. Moreover, the literature indicates that multi-brand cloud kitchens can increase the efficiency of kitchen resources by sharing kitchen facilities, staff and equipment; and enable each business to provide differentiated regional cuisine. But for these benefits to be realised, an effective inventory management system, kitchen scheduling, technology and a consistent quality control must be implemented.</w:t>
      </w:r>
    </w:p>
    <w:p w14:paraId="6A28FB5C" w14:textId="77777777" w:rsidR="00F909A7" w:rsidRPr="00F909A7" w:rsidRDefault="00F909A7" w:rsidP="00F909A7">
      <w:pPr>
        <w:spacing w:line="360" w:lineRule="auto"/>
        <w:jc w:val="both"/>
        <w:rPr>
          <w:rFonts w:ascii="Times New Roman" w:hAnsi="Times New Roman" w:cs="Times New Roman"/>
          <w:sz w:val="24"/>
          <w:szCs w:val="24"/>
        </w:rPr>
      </w:pPr>
      <w:r w:rsidRPr="00F909A7">
        <w:rPr>
          <w:rFonts w:ascii="Times New Roman" w:hAnsi="Times New Roman" w:cs="Times New Roman"/>
          <w:sz w:val="24"/>
          <w:szCs w:val="24"/>
        </w:rPr>
        <w:lastRenderedPageBreak/>
        <w:t xml:space="preserve">The opportunity looks like it has a good commercial value but needs to be further validated. The idea of select items in the community, authentic regional food, and to digital (or shared) operations looks like it might offer a good value proposition. However, the evidence presented does not necessarily confirm customer willingness to pay, switching </w:t>
      </w:r>
      <w:proofErr w:type="spellStart"/>
      <w:r w:rsidRPr="00F909A7">
        <w:rPr>
          <w:rFonts w:ascii="Times New Roman" w:hAnsi="Times New Roman" w:cs="Times New Roman"/>
          <w:sz w:val="24"/>
          <w:szCs w:val="24"/>
        </w:rPr>
        <w:t>behavior</w:t>
      </w:r>
      <w:proofErr w:type="spellEnd"/>
      <w:r w:rsidRPr="00F909A7">
        <w:rPr>
          <w:rFonts w:ascii="Times New Roman" w:hAnsi="Times New Roman" w:cs="Times New Roman"/>
          <w:sz w:val="24"/>
          <w:szCs w:val="24"/>
        </w:rPr>
        <w:t>, seasonal demand or actual local order volume (JET, 2026c). Hence, a detailed competitive, operational and financial feasibility study should be done prior to implementation.</w:t>
      </w:r>
    </w:p>
    <w:p w14:paraId="209A4440" w14:textId="77777777" w:rsidR="00BE2AEF" w:rsidRPr="00BE2AEF" w:rsidRDefault="00BE2AEF" w:rsidP="00BE2AEF">
      <w:pPr>
        <w:keepNext/>
        <w:keepLines/>
        <w:spacing w:before="240" w:after="0" w:line="360" w:lineRule="auto"/>
        <w:jc w:val="both"/>
        <w:outlineLvl w:val="0"/>
        <w:rPr>
          <w:rFonts w:ascii="Times New Roman" w:eastAsiaTheme="majorEastAsia" w:hAnsi="Times New Roman" w:cs="Times New Roman"/>
          <w:b/>
          <w:sz w:val="24"/>
          <w:szCs w:val="24"/>
        </w:rPr>
      </w:pPr>
      <w:bookmarkStart w:id="46" w:name="_Toc238561274"/>
      <w:bookmarkStart w:id="47" w:name="_Toc240733816"/>
      <w:r w:rsidRPr="00BE2AEF">
        <w:rPr>
          <w:rFonts w:ascii="Times New Roman" w:eastAsiaTheme="majorEastAsia" w:hAnsi="Times New Roman" w:cs="Times New Roman"/>
          <w:b/>
          <w:sz w:val="24"/>
          <w:szCs w:val="24"/>
        </w:rPr>
        <w:t>Chapter 6: Competitive Environment Analysis</w:t>
      </w:r>
      <w:bookmarkEnd w:id="46"/>
      <w:bookmarkEnd w:id="47"/>
    </w:p>
    <w:p w14:paraId="59391C2C"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48" w:name="_Toc238561275"/>
      <w:bookmarkStart w:id="49" w:name="_Toc240733817"/>
      <w:r w:rsidRPr="00BE2AEF">
        <w:rPr>
          <w:rFonts w:ascii="Times New Roman" w:eastAsiaTheme="majorEastAsia" w:hAnsi="Times New Roman" w:cs="Times New Roman"/>
          <w:b/>
          <w:sz w:val="24"/>
          <w:szCs w:val="24"/>
        </w:rPr>
        <w:t>6.1 Scope, frameworks and competitive set</w:t>
      </w:r>
      <w:bookmarkEnd w:id="48"/>
      <w:bookmarkEnd w:id="49"/>
    </w:p>
    <w:p w14:paraId="7EFAA46A"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This chapter looks at the UK food delivery and cloud kitchen sector, and specifically at those that the proposed business wishes to target, namely Leicester, Southall, Birmingham and Wembley in the Greater Birmingham area. The competitive analysis </w:t>
      </w:r>
      <w:proofErr w:type="gramStart"/>
      <w:r w:rsidRPr="00BE2AEF">
        <w:rPr>
          <w:rFonts w:ascii="Times New Roman" w:hAnsi="Times New Roman" w:cs="Times New Roman"/>
          <w:sz w:val="24"/>
          <w:szCs w:val="24"/>
        </w:rPr>
        <w:t>takes into account</w:t>
      </w:r>
      <w:proofErr w:type="gramEnd"/>
      <w:r w:rsidRPr="00BE2AEF">
        <w:rPr>
          <w:rFonts w:ascii="Times New Roman" w:hAnsi="Times New Roman" w:cs="Times New Roman"/>
          <w:sz w:val="24"/>
          <w:szCs w:val="24"/>
        </w:rPr>
        <w:t xml:space="preserve"> companies that are competing with customers looking for easy-to-order, authentic Indian cuisine online. The core frameworks will evaluate the competitive landscape, market positioning, customers' needs and industry attractiveness to generate opportunities and threats to the proposed model. The direct competitors are existing Indian restaurants, delivery-only Indian brands and Multi-brand Cloud kitchens that serve similar kinds of food on digital platforms. Indirect competitors are restaurants that serve other foods that are being spent on the same food delivery system. For example, home cooking, takeaway collections and dine-in restaurants can meet similar meal needs and are a form of substitute. Competitors will be analysed based on menu variety, authenticity, and price, convenience of delivery and service quality and position in the customer.</w:t>
      </w:r>
    </w:p>
    <w:p w14:paraId="70826DF1"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0" w:name="_Toc238561276"/>
      <w:bookmarkStart w:id="51" w:name="_Toc240733818"/>
      <w:r w:rsidRPr="00BE2AEF">
        <w:rPr>
          <w:rFonts w:ascii="Times New Roman" w:eastAsiaTheme="majorEastAsia" w:hAnsi="Times New Roman" w:cs="Times New Roman"/>
          <w:b/>
          <w:sz w:val="24"/>
          <w:szCs w:val="24"/>
        </w:rPr>
        <w:t>6.2 Key success factors</w:t>
      </w:r>
      <w:bookmarkEnd w:id="50"/>
      <w:bookmarkEnd w:id="51"/>
    </w:p>
    <w:p w14:paraId="56C0A4EB"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Based on the research several key success factors come to light which are directly related to the customer expectations and the economics of the proposed cloud kitchen. Fresh meals, authentic regional Indian cuisine, consistent quality is important to food quality and authenticity as customers value fresh meals. They can be captured in customer ratings, complaints, review scores, repeat orders or feedback on the food-quality.</w:t>
      </w:r>
    </w:p>
    <w:p w14:paraId="3783BAA4"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The faster and more reliable the delivery speed and reliability of the product, the more likely the proposed model is to succeed in finding kitchens in target communities. Average delivery time, late-order rates, delivery distances and customer satisfaction scores are thus some of the indicators used to measure performance (LPC, 2026). Other factors that are not limited to the </w:t>
      </w:r>
      <w:r w:rsidRPr="00BE2AEF">
        <w:rPr>
          <w:rFonts w:ascii="Times New Roman" w:hAnsi="Times New Roman" w:cs="Times New Roman"/>
          <w:sz w:val="24"/>
          <w:szCs w:val="24"/>
        </w:rPr>
        <w:lastRenderedPageBreak/>
        <w:t xml:space="preserve">population concentration should also be </w:t>
      </w:r>
      <w:proofErr w:type="gramStart"/>
      <w:r w:rsidRPr="00BE2AEF">
        <w:rPr>
          <w:rFonts w:ascii="Times New Roman" w:hAnsi="Times New Roman" w:cs="Times New Roman"/>
          <w:sz w:val="24"/>
          <w:szCs w:val="24"/>
        </w:rPr>
        <w:t>taken into account</w:t>
      </w:r>
      <w:proofErr w:type="gramEnd"/>
      <w:r w:rsidRPr="00BE2AEF">
        <w:rPr>
          <w:rFonts w:ascii="Times New Roman" w:hAnsi="Times New Roman" w:cs="Times New Roman"/>
          <w:sz w:val="24"/>
          <w:szCs w:val="24"/>
        </w:rPr>
        <w:t xml:space="preserve"> in effective location selection, which include competition, accessibility and operating capacity.</w:t>
      </w:r>
    </w:p>
    <w:p w14:paraId="539BF54D"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Competitive pricing and affordability </w:t>
      </w:r>
      <w:proofErr w:type="gramStart"/>
      <w:r w:rsidRPr="00BE2AEF">
        <w:rPr>
          <w:rFonts w:ascii="Times New Roman" w:hAnsi="Times New Roman" w:cs="Times New Roman"/>
          <w:sz w:val="24"/>
          <w:szCs w:val="24"/>
        </w:rPr>
        <w:t>is</w:t>
      </w:r>
      <w:proofErr w:type="gramEnd"/>
      <w:r w:rsidRPr="00BE2AEF">
        <w:rPr>
          <w:rFonts w:ascii="Times New Roman" w:hAnsi="Times New Roman" w:cs="Times New Roman"/>
          <w:sz w:val="24"/>
          <w:szCs w:val="24"/>
        </w:rPr>
        <w:t xml:space="preserve"> key, as it can affect purchasing decisions and customers might be able to compare food prices, delivery charges and promotions. Measured by average order value, competitor price comparison, promotional response and repeat-purchase rates. Another critical factor is operational efficiency which is important because sharing kitchen facilities, staff and equipment should minimise duplication and maximise use of resources. These are Orders per Kitchen, Staff Productivity, Food Waste, Resource Use and Operating Costs.</w:t>
      </w:r>
    </w:p>
    <w:p w14:paraId="211E6F01"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Lastly, customer satisfaction, diversity of menus and digital accessibility will help to retain customers and drive business growth. Repeat orders, platform ratings, number of virtual brands on the platform, number of digital orders can be tracked to measure if the business is going to achieve the desired competitive position (LI, 2025a).</w:t>
      </w:r>
    </w:p>
    <w:p w14:paraId="27953FA6"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2" w:name="_Toc238561277"/>
      <w:bookmarkStart w:id="53" w:name="_Toc240733819"/>
      <w:r w:rsidRPr="00BE2AEF">
        <w:rPr>
          <w:rFonts w:ascii="Times New Roman" w:eastAsiaTheme="majorEastAsia" w:hAnsi="Times New Roman" w:cs="Times New Roman"/>
          <w:b/>
          <w:sz w:val="24"/>
          <w:szCs w:val="24"/>
        </w:rPr>
        <w:t>6.3 Main competitors and positioning</w:t>
      </w:r>
      <w:bookmarkEnd w:id="52"/>
      <w:bookmarkEnd w:id="53"/>
    </w:p>
    <w:tbl>
      <w:tblPr>
        <w:tblStyle w:val="TableGrid"/>
        <w:tblW w:w="11482" w:type="dxa"/>
        <w:tblInd w:w="-1281" w:type="dxa"/>
        <w:tblLook w:val="04A0" w:firstRow="1" w:lastRow="0" w:firstColumn="1" w:lastColumn="0" w:noHBand="0" w:noVBand="1"/>
      </w:tblPr>
      <w:tblGrid>
        <w:gridCol w:w="1443"/>
        <w:gridCol w:w="1430"/>
        <w:gridCol w:w="2203"/>
        <w:gridCol w:w="2437"/>
        <w:gridCol w:w="2353"/>
        <w:gridCol w:w="1616"/>
      </w:tblGrid>
      <w:tr w:rsidR="00BE2AEF" w:rsidRPr="00BE2AEF" w14:paraId="14E1BFBF" w14:textId="77777777">
        <w:tc>
          <w:tcPr>
            <w:tcW w:w="1443" w:type="dxa"/>
            <w:hideMark/>
          </w:tcPr>
          <w:p w14:paraId="23B78552" w14:textId="77777777" w:rsidR="00BE2AEF" w:rsidRPr="00BE2AEF" w:rsidRDefault="00BE2AEF" w:rsidP="00BE2AEF">
            <w:pPr>
              <w:spacing w:line="276" w:lineRule="auto"/>
              <w:jc w:val="both"/>
              <w:rPr>
                <w:b/>
                <w:bCs/>
                <w:lang w:val="en-IN"/>
              </w:rPr>
            </w:pPr>
            <w:r w:rsidRPr="00BE2AEF">
              <w:rPr>
                <w:b/>
                <w:bCs/>
                <w:lang w:val="en-IN"/>
              </w:rPr>
              <w:t>Competitor</w:t>
            </w:r>
          </w:p>
        </w:tc>
        <w:tc>
          <w:tcPr>
            <w:tcW w:w="1430" w:type="dxa"/>
            <w:hideMark/>
          </w:tcPr>
          <w:p w14:paraId="52824F3D" w14:textId="77777777" w:rsidR="00BE2AEF" w:rsidRPr="00BE2AEF" w:rsidRDefault="00BE2AEF" w:rsidP="00BE2AEF">
            <w:pPr>
              <w:spacing w:line="276" w:lineRule="auto"/>
              <w:jc w:val="both"/>
              <w:rPr>
                <w:b/>
                <w:bCs/>
                <w:lang w:val="en-IN"/>
              </w:rPr>
            </w:pPr>
            <w:r w:rsidRPr="00BE2AEF">
              <w:rPr>
                <w:b/>
                <w:bCs/>
                <w:lang w:val="en-IN"/>
              </w:rPr>
              <w:t>Type &amp; Target Market</w:t>
            </w:r>
          </w:p>
        </w:tc>
        <w:tc>
          <w:tcPr>
            <w:tcW w:w="2203" w:type="dxa"/>
            <w:hideMark/>
          </w:tcPr>
          <w:p w14:paraId="6C26B6B1" w14:textId="77777777" w:rsidR="00BE2AEF" w:rsidRPr="00BE2AEF" w:rsidRDefault="00BE2AEF" w:rsidP="00BE2AEF">
            <w:pPr>
              <w:spacing w:line="276" w:lineRule="auto"/>
              <w:jc w:val="both"/>
              <w:rPr>
                <w:b/>
                <w:bCs/>
                <w:lang w:val="en-IN"/>
              </w:rPr>
            </w:pPr>
            <w:r w:rsidRPr="00BE2AEF">
              <w:rPr>
                <w:b/>
                <w:bCs/>
                <w:lang w:val="en-IN"/>
              </w:rPr>
              <w:t>Market/Positioning</w:t>
            </w:r>
          </w:p>
        </w:tc>
        <w:tc>
          <w:tcPr>
            <w:tcW w:w="2437" w:type="dxa"/>
            <w:hideMark/>
          </w:tcPr>
          <w:p w14:paraId="243B94D8" w14:textId="77777777" w:rsidR="00BE2AEF" w:rsidRPr="00BE2AEF" w:rsidRDefault="00BE2AEF" w:rsidP="00BE2AEF">
            <w:pPr>
              <w:spacing w:line="276" w:lineRule="auto"/>
              <w:jc w:val="both"/>
              <w:rPr>
                <w:b/>
                <w:bCs/>
                <w:lang w:val="en-IN"/>
              </w:rPr>
            </w:pPr>
            <w:r w:rsidRPr="00BE2AEF">
              <w:rPr>
                <w:b/>
                <w:bCs/>
                <w:lang w:val="en-IN"/>
              </w:rPr>
              <w:t>Key Strengths</w:t>
            </w:r>
          </w:p>
        </w:tc>
        <w:tc>
          <w:tcPr>
            <w:tcW w:w="2353" w:type="dxa"/>
            <w:hideMark/>
          </w:tcPr>
          <w:p w14:paraId="1CC9F591" w14:textId="77777777" w:rsidR="00BE2AEF" w:rsidRPr="00BE2AEF" w:rsidRDefault="00BE2AEF" w:rsidP="00BE2AEF">
            <w:pPr>
              <w:spacing w:line="276" w:lineRule="auto"/>
              <w:jc w:val="both"/>
              <w:rPr>
                <w:b/>
                <w:bCs/>
                <w:lang w:val="en-IN"/>
              </w:rPr>
            </w:pPr>
            <w:r w:rsidRPr="00BE2AEF">
              <w:rPr>
                <w:b/>
                <w:bCs/>
                <w:lang w:val="en-IN"/>
              </w:rPr>
              <w:t>Key Weaknesses / Gaps</w:t>
            </w:r>
          </w:p>
        </w:tc>
        <w:tc>
          <w:tcPr>
            <w:tcW w:w="1616" w:type="dxa"/>
            <w:hideMark/>
          </w:tcPr>
          <w:p w14:paraId="0ADE8004" w14:textId="77777777" w:rsidR="00BE2AEF" w:rsidRPr="00BE2AEF" w:rsidRDefault="00BE2AEF" w:rsidP="00BE2AEF">
            <w:pPr>
              <w:spacing w:line="276" w:lineRule="auto"/>
              <w:jc w:val="both"/>
              <w:rPr>
                <w:b/>
                <w:bCs/>
                <w:lang w:val="en-IN"/>
              </w:rPr>
            </w:pPr>
            <w:r w:rsidRPr="00BE2AEF">
              <w:rPr>
                <w:b/>
                <w:bCs/>
                <w:lang w:val="en-IN"/>
              </w:rPr>
              <w:t>Value–Price Position</w:t>
            </w:r>
          </w:p>
        </w:tc>
      </w:tr>
      <w:tr w:rsidR="00BE2AEF" w:rsidRPr="00BE2AEF" w14:paraId="2732F65B" w14:textId="77777777">
        <w:tc>
          <w:tcPr>
            <w:tcW w:w="1443" w:type="dxa"/>
            <w:hideMark/>
          </w:tcPr>
          <w:p w14:paraId="3385AEE5" w14:textId="77777777" w:rsidR="00BE2AEF" w:rsidRPr="00BE2AEF" w:rsidRDefault="00BE2AEF" w:rsidP="00BE2AEF">
            <w:pPr>
              <w:spacing w:line="276" w:lineRule="auto"/>
              <w:jc w:val="both"/>
              <w:rPr>
                <w:lang w:val="en-IN"/>
              </w:rPr>
            </w:pPr>
            <w:r w:rsidRPr="00BE2AEF">
              <w:rPr>
                <w:b/>
                <w:bCs/>
                <w:lang w:val="en-IN"/>
              </w:rPr>
              <w:t>Deliveroo restaurant partners</w:t>
            </w:r>
          </w:p>
        </w:tc>
        <w:tc>
          <w:tcPr>
            <w:tcW w:w="1430" w:type="dxa"/>
            <w:hideMark/>
          </w:tcPr>
          <w:p w14:paraId="2A935CFC" w14:textId="77777777" w:rsidR="00BE2AEF" w:rsidRPr="00BE2AEF" w:rsidRDefault="00BE2AEF" w:rsidP="00BE2AEF">
            <w:pPr>
              <w:spacing w:line="276" w:lineRule="auto"/>
              <w:jc w:val="both"/>
              <w:rPr>
                <w:lang w:val="en-IN"/>
              </w:rPr>
            </w:pPr>
            <w:r w:rsidRPr="00BE2AEF">
              <w:rPr>
                <w:lang w:val="en-IN"/>
              </w:rPr>
              <w:t>Direct; customers ordering Indian and other cuisines online</w:t>
            </w:r>
          </w:p>
        </w:tc>
        <w:tc>
          <w:tcPr>
            <w:tcW w:w="2203" w:type="dxa"/>
            <w:hideMark/>
          </w:tcPr>
          <w:p w14:paraId="7263088F" w14:textId="77777777" w:rsidR="00BE2AEF" w:rsidRPr="00BE2AEF" w:rsidRDefault="00BE2AEF" w:rsidP="00BE2AEF">
            <w:pPr>
              <w:spacing w:line="276" w:lineRule="auto"/>
              <w:jc w:val="both"/>
              <w:rPr>
                <w:lang w:val="en-IN"/>
              </w:rPr>
            </w:pPr>
            <w:r w:rsidRPr="00BE2AEF">
              <w:rPr>
                <w:lang w:val="en-IN"/>
              </w:rPr>
              <w:t>Broad digital food-delivery platform with extensive restaurant choice</w:t>
            </w:r>
          </w:p>
        </w:tc>
        <w:tc>
          <w:tcPr>
            <w:tcW w:w="2437" w:type="dxa"/>
            <w:hideMark/>
          </w:tcPr>
          <w:p w14:paraId="5C4C4E0F" w14:textId="77777777" w:rsidR="00BE2AEF" w:rsidRPr="00BE2AEF" w:rsidRDefault="00BE2AEF" w:rsidP="00BE2AEF">
            <w:pPr>
              <w:spacing w:line="276" w:lineRule="auto"/>
              <w:jc w:val="both"/>
              <w:rPr>
                <w:lang w:val="en-IN"/>
              </w:rPr>
            </w:pPr>
            <w:r w:rsidRPr="00BE2AEF">
              <w:rPr>
                <w:lang w:val="en-IN"/>
              </w:rPr>
              <w:t>Strong platform reach, convenience, established ordering system and delivery infrastructure</w:t>
            </w:r>
          </w:p>
        </w:tc>
        <w:tc>
          <w:tcPr>
            <w:tcW w:w="2353" w:type="dxa"/>
            <w:hideMark/>
          </w:tcPr>
          <w:p w14:paraId="765B75E1" w14:textId="77777777" w:rsidR="00BE2AEF" w:rsidRPr="00BE2AEF" w:rsidRDefault="00BE2AEF" w:rsidP="00BE2AEF">
            <w:pPr>
              <w:spacing w:line="276" w:lineRule="auto"/>
              <w:jc w:val="both"/>
              <w:rPr>
                <w:lang w:val="en-IN"/>
              </w:rPr>
            </w:pPr>
            <w:r w:rsidRPr="00BE2AEF">
              <w:rPr>
                <w:lang w:val="en-IN"/>
              </w:rPr>
              <w:t>Customers choose from many competing restaurants; delivery distance, food consistency and authenticity depend on individual restaurants</w:t>
            </w:r>
          </w:p>
        </w:tc>
        <w:tc>
          <w:tcPr>
            <w:tcW w:w="1616" w:type="dxa"/>
            <w:hideMark/>
          </w:tcPr>
          <w:p w14:paraId="2DC6302D" w14:textId="77777777" w:rsidR="00BE2AEF" w:rsidRPr="00BE2AEF" w:rsidRDefault="00BE2AEF" w:rsidP="00BE2AEF">
            <w:pPr>
              <w:spacing w:line="276" w:lineRule="auto"/>
              <w:jc w:val="both"/>
              <w:rPr>
                <w:lang w:val="en-IN"/>
              </w:rPr>
            </w:pPr>
            <w:r w:rsidRPr="00BE2AEF">
              <w:rPr>
                <w:b/>
                <w:bCs/>
                <w:lang w:val="en-IN"/>
              </w:rPr>
              <w:t>Medium to premium</w:t>
            </w:r>
          </w:p>
        </w:tc>
      </w:tr>
      <w:tr w:rsidR="00BE2AEF" w:rsidRPr="00BE2AEF" w14:paraId="5013E5A5" w14:textId="77777777">
        <w:tc>
          <w:tcPr>
            <w:tcW w:w="1443" w:type="dxa"/>
            <w:hideMark/>
          </w:tcPr>
          <w:p w14:paraId="6921C9E3" w14:textId="77777777" w:rsidR="00BE2AEF" w:rsidRPr="00BE2AEF" w:rsidRDefault="00BE2AEF" w:rsidP="00BE2AEF">
            <w:pPr>
              <w:spacing w:line="276" w:lineRule="auto"/>
              <w:jc w:val="both"/>
              <w:rPr>
                <w:lang w:val="en-IN"/>
              </w:rPr>
            </w:pPr>
            <w:r w:rsidRPr="00BE2AEF">
              <w:rPr>
                <w:b/>
                <w:bCs/>
                <w:lang w:val="en-IN"/>
              </w:rPr>
              <w:t>Just Eat restaurant partners</w:t>
            </w:r>
          </w:p>
        </w:tc>
        <w:tc>
          <w:tcPr>
            <w:tcW w:w="1430" w:type="dxa"/>
            <w:hideMark/>
          </w:tcPr>
          <w:p w14:paraId="504AF895" w14:textId="77777777" w:rsidR="00BE2AEF" w:rsidRPr="00BE2AEF" w:rsidRDefault="00BE2AEF" w:rsidP="00BE2AEF">
            <w:pPr>
              <w:spacing w:line="276" w:lineRule="auto"/>
              <w:jc w:val="both"/>
              <w:rPr>
                <w:lang w:val="en-IN"/>
              </w:rPr>
            </w:pPr>
            <w:r w:rsidRPr="00BE2AEF">
              <w:rPr>
                <w:lang w:val="en-IN"/>
              </w:rPr>
              <w:t>Direct; local takeaway and delivery customers</w:t>
            </w:r>
          </w:p>
        </w:tc>
        <w:tc>
          <w:tcPr>
            <w:tcW w:w="2203" w:type="dxa"/>
            <w:hideMark/>
          </w:tcPr>
          <w:p w14:paraId="672F5447" w14:textId="77777777" w:rsidR="00BE2AEF" w:rsidRPr="00BE2AEF" w:rsidRDefault="00BE2AEF" w:rsidP="00BE2AEF">
            <w:pPr>
              <w:spacing w:line="276" w:lineRule="auto"/>
              <w:jc w:val="both"/>
              <w:rPr>
                <w:lang w:val="en-IN"/>
              </w:rPr>
            </w:pPr>
            <w:r w:rsidRPr="00BE2AEF">
              <w:rPr>
                <w:lang w:val="en-IN"/>
              </w:rPr>
              <w:t>Broad online marketplace connecting customers with restaurants and takeaways</w:t>
            </w:r>
          </w:p>
        </w:tc>
        <w:tc>
          <w:tcPr>
            <w:tcW w:w="2437" w:type="dxa"/>
            <w:hideMark/>
          </w:tcPr>
          <w:p w14:paraId="1DC11411" w14:textId="77777777" w:rsidR="00BE2AEF" w:rsidRPr="00BE2AEF" w:rsidRDefault="00BE2AEF" w:rsidP="00BE2AEF">
            <w:pPr>
              <w:spacing w:line="276" w:lineRule="auto"/>
              <w:jc w:val="both"/>
              <w:rPr>
                <w:lang w:val="en-IN"/>
              </w:rPr>
            </w:pPr>
            <w:r w:rsidRPr="00BE2AEF">
              <w:rPr>
                <w:lang w:val="en-IN"/>
              </w:rPr>
              <w:t>Wide restaurant coverage, established digital ordering and local accessibility</w:t>
            </w:r>
          </w:p>
        </w:tc>
        <w:tc>
          <w:tcPr>
            <w:tcW w:w="2353" w:type="dxa"/>
            <w:hideMark/>
          </w:tcPr>
          <w:p w14:paraId="132B95B6" w14:textId="77777777" w:rsidR="00BE2AEF" w:rsidRPr="00BE2AEF" w:rsidRDefault="00BE2AEF" w:rsidP="00BE2AEF">
            <w:pPr>
              <w:spacing w:line="276" w:lineRule="auto"/>
              <w:jc w:val="both"/>
              <w:rPr>
                <w:lang w:val="en-IN"/>
              </w:rPr>
            </w:pPr>
            <w:r w:rsidRPr="00BE2AEF">
              <w:rPr>
                <w:lang w:val="en-IN"/>
              </w:rPr>
              <w:t>Similar dependence on individual restaurant locations and operating quality; limited differentiation for regional Indian cuisine</w:t>
            </w:r>
          </w:p>
        </w:tc>
        <w:tc>
          <w:tcPr>
            <w:tcW w:w="1616" w:type="dxa"/>
            <w:hideMark/>
          </w:tcPr>
          <w:p w14:paraId="0A1B302D" w14:textId="77777777" w:rsidR="00BE2AEF" w:rsidRPr="00BE2AEF" w:rsidRDefault="00BE2AEF" w:rsidP="00BE2AEF">
            <w:pPr>
              <w:spacing w:line="276" w:lineRule="auto"/>
              <w:jc w:val="both"/>
              <w:rPr>
                <w:lang w:val="en-IN"/>
              </w:rPr>
            </w:pPr>
            <w:r w:rsidRPr="00BE2AEF">
              <w:rPr>
                <w:b/>
                <w:bCs/>
                <w:lang w:val="en-IN"/>
              </w:rPr>
              <w:t>Low to medium / premium</w:t>
            </w:r>
          </w:p>
        </w:tc>
      </w:tr>
      <w:tr w:rsidR="00BE2AEF" w:rsidRPr="00BE2AEF" w14:paraId="3A2D93FF" w14:textId="77777777">
        <w:tc>
          <w:tcPr>
            <w:tcW w:w="1443" w:type="dxa"/>
            <w:hideMark/>
          </w:tcPr>
          <w:p w14:paraId="265DC6BB" w14:textId="77777777" w:rsidR="00BE2AEF" w:rsidRPr="00BE2AEF" w:rsidRDefault="00BE2AEF" w:rsidP="00BE2AEF">
            <w:pPr>
              <w:spacing w:line="276" w:lineRule="auto"/>
              <w:jc w:val="both"/>
              <w:rPr>
                <w:lang w:val="en-IN"/>
              </w:rPr>
            </w:pPr>
            <w:r w:rsidRPr="00BE2AEF">
              <w:rPr>
                <w:b/>
                <w:bCs/>
                <w:lang w:val="en-IN"/>
              </w:rPr>
              <w:t>Uber Eats restaurant partners</w:t>
            </w:r>
          </w:p>
        </w:tc>
        <w:tc>
          <w:tcPr>
            <w:tcW w:w="1430" w:type="dxa"/>
            <w:hideMark/>
          </w:tcPr>
          <w:p w14:paraId="769DBAF6" w14:textId="77777777" w:rsidR="00BE2AEF" w:rsidRPr="00BE2AEF" w:rsidRDefault="00BE2AEF" w:rsidP="00BE2AEF">
            <w:pPr>
              <w:spacing w:line="276" w:lineRule="auto"/>
              <w:jc w:val="both"/>
              <w:rPr>
                <w:lang w:val="en-IN"/>
              </w:rPr>
            </w:pPr>
            <w:r w:rsidRPr="00BE2AEF">
              <w:rPr>
                <w:lang w:val="en-IN"/>
              </w:rPr>
              <w:t>Direct; digitally active food-delivery customers</w:t>
            </w:r>
          </w:p>
        </w:tc>
        <w:tc>
          <w:tcPr>
            <w:tcW w:w="2203" w:type="dxa"/>
            <w:hideMark/>
          </w:tcPr>
          <w:p w14:paraId="1C1A7711" w14:textId="77777777" w:rsidR="00BE2AEF" w:rsidRPr="00BE2AEF" w:rsidRDefault="00BE2AEF" w:rsidP="00BE2AEF">
            <w:pPr>
              <w:spacing w:line="276" w:lineRule="auto"/>
              <w:jc w:val="both"/>
              <w:rPr>
                <w:lang w:val="en-IN"/>
              </w:rPr>
            </w:pPr>
            <w:r w:rsidRPr="00BE2AEF">
              <w:rPr>
                <w:lang w:val="en-IN"/>
              </w:rPr>
              <w:t>Technology-led delivery platform offering restaurants and virtual brands</w:t>
            </w:r>
          </w:p>
        </w:tc>
        <w:tc>
          <w:tcPr>
            <w:tcW w:w="2437" w:type="dxa"/>
            <w:hideMark/>
          </w:tcPr>
          <w:p w14:paraId="3E5678DB" w14:textId="77777777" w:rsidR="00BE2AEF" w:rsidRPr="00BE2AEF" w:rsidRDefault="00BE2AEF" w:rsidP="00BE2AEF">
            <w:pPr>
              <w:spacing w:line="276" w:lineRule="auto"/>
              <w:jc w:val="both"/>
              <w:rPr>
                <w:lang w:val="en-IN"/>
              </w:rPr>
            </w:pPr>
            <w:r w:rsidRPr="00BE2AEF">
              <w:rPr>
                <w:lang w:val="en-IN"/>
              </w:rPr>
              <w:t>Strong digital accessibility, delivery network, convenience and broad choice</w:t>
            </w:r>
          </w:p>
        </w:tc>
        <w:tc>
          <w:tcPr>
            <w:tcW w:w="2353" w:type="dxa"/>
            <w:hideMark/>
          </w:tcPr>
          <w:p w14:paraId="16672D72" w14:textId="77777777" w:rsidR="00BE2AEF" w:rsidRPr="00BE2AEF" w:rsidRDefault="00BE2AEF" w:rsidP="00BE2AEF">
            <w:pPr>
              <w:spacing w:line="276" w:lineRule="auto"/>
              <w:jc w:val="both"/>
              <w:rPr>
                <w:lang w:val="en-IN"/>
              </w:rPr>
            </w:pPr>
            <w:r w:rsidRPr="00BE2AEF">
              <w:rPr>
                <w:lang w:val="en-IN"/>
              </w:rPr>
              <w:t>High platform competition and dependence on third-party delivery infrastructure</w:t>
            </w:r>
          </w:p>
        </w:tc>
        <w:tc>
          <w:tcPr>
            <w:tcW w:w="1616" w:type="dxa"/>
            <w:hideMark/>
          </w:tcPr>
          <w:p w14:paraId="0F47379F" w14:textId="77777777" w:rsidR="00BE2AEF" w:rsidRPr="00BE2AEF" w:rsidRDefault="00BE2AEF" w:rsidP="00BE2AEF">
            <w:pPr>
              <w:spacing w:line="276" w:lineRule="auto"/>
              <w:jc w:val="both"/>
              <w:rPr>
                <w:lang w:val="en-IN"/>
              </w:rPr>
            </w:pPr>
            <w:r w:rsidRPr="00BE2AEF">
              <w:rPr>
                <w:b/>
                <w:bCs/>
                <w:lang w:val="en-IN"/>
              </w:rPr>
              <w:t>Medium to premium</w:t>
            </w:r>
          </w:p>
        </w:tc>
      </w:tr>
      <w:tr w:rsidR="00BE2AEF" w:rsidRPr="00BE2AEF" w14:paraId="7D451240" w14:textId="77777777">
        <w:tc>
          <w:tcPr>
            <w:tcW w:w="1443" w:type="dxa"/>
            <w:hideMark/>
          </w:tcPr>
          <w:p w14:paraId="01937130" w14:textId="77777777" w:rsidR="00BE2AEF" w:rsidRPr="00BE2AEF" w:rsidRDefault="00BE2AEF" w:rsidP="00BE2AEF">
            <w:pPr>
              <w:spacing w:line="276" w:lineRule="auto"/>
              <w:jc w:val="both"/>
              <w:rPr>
                <w:lang w:val="en-IN"/>
              </w:rPr>
            </w:pPr>
            <w:r w:rsidRPr="00BE2AEF">
              <w:rPr>
                <w:b/>
                <w:bCs/>
                <w:lang w:val="en-IN"/>
              </w:rPr>
              <w:t xml:space="preserve">Traditional Indian restaurants </w:t>
            </w:r>
            <w:r w:rsidRPr="00BE2AEF">
              <w:rPr>
                <w:b/>
                <w:bCs/>
                <w:lang w:val="en-IN"/>
              </w:rPr>
              <w:lastRenderedPageBreak/>
              <w:t>and takeaways</w:t>
            </w:r>
          </w:p>
        </w:tc>
        <w:tc>
          <w:tcPr>
            <w:tcW w:w="1430" w:type="dxa"/>
            <w:hideMark/>
          </w:tcPr>
          <w:p w14:paraId="1069DFDC" w14:textId="77777777" w:rsidR="00BE2AEF" w:rsidRPr="00BE2AEF" w:rsidRDefault="00BE2AEF" w:rsidP="00BE2AEF">
            <w:pPr>
              <w:spacing w:line="276" w:lineRule="auto"/>
              <w:jc w:val="both"/>
              <w:rPr>
                <w:lang w:val="en-IN"/>
              </w:rPr>
            </w:pPr>
            <w:r w:rsidRPr="00BE2AEF">
              <w:rPr>
                <w:lang w:val="en-IN"/>
              </w:rPr>
              <w:lastRenderedPageBreak/>
              <w:t xml:space="preserve">Direct; customers seeking </w:t>
            </w:r>
            <w:r w:rsidRPr="00BE2AEF">
              <w:rPr>
                <w:lang w:val="en-IN"/>
              </w:rPr>
              <w:lastRenderedPageBreak/>
              <w:t>Indian food</w:t>
            </w:r>
          </w:p>
        </w:tc>
        <w:tc>
          <w:tcPr>
            <w:tcW w:w="2203" w:type="dxa"/>
            <w:hideMark/>
          </w:tcPr>
          <w:p w14:paraId="48BDAED9" w14:textId="77777777" w:rsidR="00BE2AEF" w:rsidRPr="00BE2AEF" w:rsidRDefault="00BE2AEF" w:rsidP="00BE2AEF">
            <w:pPr>
              <w:spacing w:line="276" w:lineRule="auto"/>
              <w:jc w:val="both"/>
              <w:rPr>
                <w:lang w:val="en-IN"/>
              </w:rPr>
            </w:pPr>
            <w:r w:rsidRPr="00BE2AEF">
              <w:rPr>
                <w:lang w:val="en-IN"/>
              </w:rPr>
              <w:lastRenderedPageBreak/>
              <w:t xml:space="preserve">Local Indian cuisine through dine-in, collection and </w:t>
            </w:r>
            <w:r w:rsidRPr="00BE2AEF">
              <w:rPr>
                <w:lang w:val="en-IN"/>
              </w:rPr>
              <w:lastRenderedPageBreak/>
              <w:t>delivery</w:t>
            </w:r>
          </w:p>
        </w:tc>
        <w:tc>
          <w:tcPr>
            <w:tcW w:w="2437" w:type="dxa"/>
            <w:hideMark/>
          </w:tcPr>
          <w:p w14:paraId="2FE99B74" w14:textId="77777777" w:rsidR="00BE2AEF" w:rsidRPr="00BE2AEF" w:rsidRDefault="00BE2AEF" w:rsidP="00BE2AEF">
            <w:pPr>
              <w:spacing w:line="276" w:lineRule="auto"/>
              <w:jc w:val="both"/>
              <w:rPr>
                <w:lang w:val="en-IN"/>
              </w:rPr>
            </w:pPr>
            <w:r w:rsidRPr="00BE2AEF">
              <w:rPr>
                <w:lang w:val="en-IN"/>
              </w:rPr>
              <w:lastRenderedPageBreak/>
              <w:t xml:space="preserve">Established reputation, local relationships and potentially strong </w:t>
            </w:r>
            <w:r w:rsidRPr="00BE2AEF">
              <w:rPr>
                <w:lang w:val="en-IN"/>
              </w:rPr>
              <w:lastRenderedPageBreak/>
              <w:t>cuisine authenticity</w:t>
            </w:r>
          </w:p>
        </w:tc>
        <w:tc>
          <w:tcPr>
            <w:tcW w:w="2353" w:type="dxa"/>
            <w:hideMark/>
          </w:tcPr>
          <w:p w14:paraId="2FFD807E" w14:textId="77777777" w:rsidR="00BE2AEF" w:rsidRPr="00BE2AEF" w:rsidRDefault="00BE2AEF" w:rsidP="00BE2AEF">
            <w:pPr>
              <w:spacing w:line="276" w:lineRule="auto"/>
              <w:jc w:val="both"/>
            </w:pPr>
            <w:r w:rsidRPr="00BE2AEF">
              <w:rPr>
                <w:lang w:val="en-IN"/>
              </w:rPr>
              <w:lastRenderedPageBreak/>
              <w:t xml:space="preserve">Higher physical-premises costs; may have limited regional </w:t>
            </w:r>
            <w:r w:rsidRPr="00BE2AEF">
              <w:rPr>
                <w:lang w:val="en-IN"/>
              </w:rPr>
              <w:lastRenderedPageBreak/>
              <w:t xml:space="preserve">variety and less flexible delivery coverage </w:t>
            </w:r>
            <w:r w:rsidRPr="00BE2AEF">
              <w:t>(LI, 2025b)</w:t>
            </w:r>
          </w:p>
        </w:tc>
        <w:tc>
          <w:tcPr>
            <w:tcW w:w="1616" w:type="dxa"/>
            <w:hideMark/>
          </w:tcPr>
          <w:p w14:paraId="2B3722F6" w14:textId="77777777" w:rsidR="00BE2AEF" w:rsidRPr="00BE2AEF" w:rsidRDefault="00BE2AEF" w:rsidP="00BE2AEF">
            <w:pPr>
              <w:spacing w:line="276" w:lineRule="auto"/>
              <w:jc w:val="both"/>
              <w:rPr>
                <w:lang w:val="en-IN"/>
              </w:rPr>
            </w:pPr>
            <w:r w:rsidRPr="00BE2AEF">
              <w:rPr>
                <w:b/>
                <w:bCs/>
                <w:lang w:val="en-IN"/>
              </w:rPr>
              <w:lastRenderedPageBreak/>
              <w:t>Medium to premium</w:t>
            </w:r>
          </w:p>
        </w:tc>
      </w:tr>
      <w:tr w:rsidR="00BE2AEF" w:rsidRPr="00BE2AEF" w14:paraId="234566AE" w14:textId="77777777">
        <w:tc>
          <w:tcPr>
            <w:tcW w:w="1443" w:type="dxa"/>
            <w:hideMark/>
          </w:tcPr>
          <w:p w14:paraId="5DDA2E1D" w14:textId="77777777" w:rsidR="00BE2AEF" w:rsidRPr="00BE2AEF" w:rsidRDefault="00BE2AEF" w:rsidP="00BE2AEF">
            <w:pPr>
              <w:spacing w:line="276" w:lineRule="auto"/>
              <w:jc w:val="both"/>
              <w:rPr>
                <w:lang w:val="en-IN"/>
              </w:rPr>
            </w:pPr>
            <w:r w:rsidRPr="00BE2AEF">
              <w:rPr>
                <w:b/>
                <w:bCs/>
                <w:lang w:val="en-IN"/>
              </w:rPr>
              <w:t>Other cuisine delivery businesses</w:t>
            </w:r>
          </w:p>
        </w:tc>
        <w:tc>
          <w:tcPr>
            <w:tcW w:w="1430" w:type="dxa"/>
            <w:hideMark/>
          </w:tcPr>
          <w:p w14:paraId="1627FAF6" w14:textId="77777777" w:rsidR="00BE2AEF" w:rsidRPr="00BE2AEF" w:rsidRDefault="00BE2AEF" w:rsidP="00BE2AEF">
            <w:pPr>
              <w:spacing w:line="276" w:lineRule="auto"/>
              <w:jc w:val="both"/>
              <w:rPr>
                <w:lang w:val="en-IN"/>
              </w:rPr>
            </w:pPr>
            <w:r w:rsidRPr="00BE2AEF">
              <w:rPr>
                <w:lang w:val="en-IN"/>
              </w:rPr>
              <w:t>Indirect; customers choosing alternative cuisines</w:t>
            </w:r>
          </w:p>
        </w:tc>
        <w:tc>
          <w:tcPr>
            <w:tcW w:w="2203" w:type="dxa"/>
            <w:hideMark/>
          </w:tcPr>
          <w:p w14:paraId="16D35C7A" w14:textId="77777777" w:rsidR="00BE2AEF" w:rsidRPr="00BE2AEF" w:rsidRDefault="00BE2AEF" w:rsidP="00BE2AEF">
            <w:pPr>
              <w:spacing w:line="276" w:lineRule="auto"/>
              <w:jc w:val="both"/>
              <w:rPr>
                <w:lang w:val="en-IN"/>
              </w:rPr>
            </w:pPr>
            <w:r w:rsidRPr="00BE2AEF">
              <w:rPr>
                <w:lang w:val="en-IN"/>
              </w:rPr>
              <w:t>Compete for the same online meal expenditure</w:t>
            </w:r>
          </w:p>
        </w:tc>
        <w:tc>
          <w:tcPr>
            <w:tcW w:w="2437" w:type="dxa"/>
            <w:hideMark/>
          </w:tcPr>
          <w:p w14:paraId="458F7522" w14:textId="77777777" w:rsidR="00BE2AEF" w:rsidRPr="00BE2AEF" w:rsidRDefault="00BE2AEF" w:rsidP="00BE2AEF">
            <w:pPr>
              <w:spacing w:line="276" w:lineRule="auto"/>
              <w:jc w:val="both"/>
              <w:rPr>
                <w:lang w:val="en-IN"/>
              </w:rPr>
            </w:pPr>
            <w:r w:rsidRPr="00BE2AEF">
              <w:rPr>
                <w:lang w:val="en-IN"/>
              </w:rPr>
              <w:t>Wide cuisine variety, promotions and established customer demand</w:t>
            </w:r>
          </w:p>
        </w:tc>
        <w:tc>
          <w:tcPr>
            <w:tcW w:w="2353" w:type="dxa"/>
            <w:hideMark/>
          </w:tcPr>
          <w:p w14:paraId="2B8D77C3" w14:textId="77777777" w:rsidR="00BE2AEF" w:rsidRPr="00BE2AEF" w:rsidRDefault="00BE2AEF" w:rsidP="00BE2AEF">
            <w:pPr>
              <w:spacing w:line="276" w:lineRule="auto"/>
              <w:jc w:val="both"/>
              <w:rPr>
                <w:lang w:val="en-IN"/>
              </w:rPr>
            </w:pPr>
            <w:r w:rsidRPr="00BE2AEF">
              <w:rPr>
                <w:lang w:val="en-IN"/>
              </w:rPr>
              <w:t>Do not specifically target the unmet need for regional Indian authenticity identified in the proposal</w:t>
            </w:r>
          </w:p>
        </w:tc>
        <w:tc>
          <w:tcPr>
            <w:tcW w:w="1616" w:type="dxa"/>
            <w:hideMark/>
          </w:tcPr>
          <w:p w14:paraId="6D384895" w14:textId="77777777" w:rsidR="00BE2AEF" w:rsidRPr="00BE2AEF" w:rsidRDefault="00BE2AEF" w:rsidP="00BE2AEF">
            <w:pPr>
              <w:spacing w:line="276" w:lineRule="auto"/>
              <w:jc w:val="both"/>
              <w:rPr>
                <w:lang w:val="en-IN"/>
              </w:rPr>
            </w:pPr>
            <w:r w:rsidRPr="00BE2AEF">
              <w:rPr>
                <w:b/>
                <w:bCs/>
                <w:lang w:val="en-IN"/>
              </w:rPr>
              <w:t>Low to premium</w:t>
            </w:r>
          </w:p>
        </w:tc>
      </w:tr>
      <w:tr w:rsidR="00BE2AEF" w:rsidRPr="00BE2AEF" w14:paraId="3ACF649A" w14:textId="77777777">
        <w:tc>
          <w:tcPr>
            <w:tcW w:w="1443" w:type="dxa"/>
            <w:hideMark/>
          </w:tcPr>
          <w:p w14:paraId="3880DFED" w14:textId="77777777" w:rsidR="00BE2AEF" w:rsidRPr="00BE2AEF" w:rsidRDefault="00BE2AEF" w:rsidP="00BE2AEF">
            <w:pPr>
              <w:spacing w:line="276" w:lineRule="auto"/>
              <w:jc w:val="both"/>
              <w:rPr>
                <w:lang w:val="en-IN"/>
              </w:rPr>
            </w:pPr>
            <w:r w:rsidRPr="00BE2AEF">
              <w:rPr>
                <w:b/>
                <w:bCs/>
                <w:lang w:val="en-IN"/>
              </w:rPr>
              <w:t>Home cooking, dine-in and collection</w:t>
            </w:r>
          </w:p>
        </w:tc>
        <w:tc>
          <w:tcPr>
            <w:tcW w:w="1430" w:type="dxa"/>
            <w:hideMark/>
          </w:tcPr>
          <w:p w14:paraId="431B6236" w14:textId="77777777" w:rsidR="00BE2AEF" w:rsidRPr="00BE2AEF" w:rsidRDefault="00BE2AEF" w:rsidP="00BE2AEF">
            <w:pPr>
              <w:spacing w:line="276" w:lineRule="auto"/>
              <w:jc w:val="both"/>
              <w:rPr>
                <w:lang w:val="en-IN"/>
              </w:rPr>
            </w:pPr>
            <w:r w:rsidRPr="00BE2AEF">
              <w:rPr>
                <w:lang w:val="en-IN"/>
              </w:rPr>
              <w:t>Substitute; customers seeking alternatives to delivery</w:t>
            </w:r>
          </w:p>
        </w:tc>
        <w:tc>
          <w:tcPr>
            <w:tcW w:w="2203" w:type="dxa"/>
            <w:hideMark/>
          </w:tcPr>
          <w:p w14:paraId="0C9386AA" w14:textId="77777777" w:rsidR="00BE2AEF" w:rsidRPr="00BE2AEF" w:rsidRDefault="00BE2AEF" w:rsidP="00BE2AEF">
            <w:pPr>
              <w:spacing w:line="276" w:lineRule="auto"/>
              <w:jc w:val="both"/>
              <w:rPr>
                <w:lang w:val="en-IN"/>
              </w:rPr>
            </w:pPr>
            <w:r w:rsidRPr="00BE2AEF">
              <w:rPr>
                <w:lang w:val="en-IN"/>
              </w:rPr>
              <w:t>Alternative ways of obtaining or consuming meals</w:t>
            </w:r>
          </w:p>
        </w:tc>
        <w:tc>
          <w:tcPr>
            <w:tcW w:w="2437" w:type="dxa"/>
            <w:hideMark/>
          </w:tcPr>
          <w:p w14:paraId="12A1E175" w14:textId="77777777" w:rsidR="00BE2AEF" w:rsidRPr="00BE2AEF" w:rsidRDefault="00BE2AEF" w:rsidP="00BE2AEF">
            <w:pPr>
              <w:spacing w:line="276" w:lineRule="auto"/>
              <w:jc w:val="both"/>
              <w:rPr>
                <w:lang w:val="en-IN"/>
              </w:rPr>
            </w:pPr>
            <w:r w:rsidRPr="00BE2AEF">
              <w:rPr>
                <w:lang w:val="en-IN"/>
              </w:rPr>
              <w:t>Potentially lower cost, greater control over food or different dining experience</w:t>
            </w:r>
          </w:p>
        </w:tc>
        <w:tc>
          <w:tcPr>
            <w:tcW w:w="2353" w:type="dxa"/>
            <w:hideMark/>
          </w:tcPr>
          <w:p w14:paraId="6752F3BC" w14:textId="77777777" w:rsidR="00BE2AEF" w:rsidRPr="00BE2AEF" w:rsidRDefault="00BE2AEF" w:rsidP="00BE2AEF">
            <w:pPr>
              <w:spacing w:line="276" w:lineRule="auto"/>
              <w:jc w:val="both"/>
              <w:rPr>
                <w:lang w:val="en-IN"/>
              </w:rPr>
            </w:pPr>
            <w:r w:rsidRPr="00BE2AEF">
              <w:rPr>
                <w:lang w:val="en-IN"/>
              </w:rPr>
              <w:t>Less convenient than doorstep delivery and may involve preparation or travel time</w:t>
            </w:r>
          </w:p>
        </w:tc>
        <w:tc>
          <w:tcPr>
            <w:tcW w:w="1616" w:type="dxa"/>
            <w:hideMark/>
          </w:tcPr>
          <w:p w14:paraId="745D4FE8" w14:textId="77777777" w:rsidR="00BE2AEF" w:rsidRPr="00BE2AEF" w:rsidRDefault="00BE2AEF" w:rsidP="00BE2AEF">
            <w:pPr>
              <w:spacing w:line="276" w:lineRule="auto"/>
              <w:jc w:val="both"/>
              <w:rPr>
                <w:lang w:val="en-IN"/>
              </w:rPr>
            </w:pPr>
            <w:r w:rsidRPr="00BE2AEF">
              <w:rPr>
                <w:b/>
                <w:bCs/>
                <w:lang w:val="en-IN"/>
              </w:rPr>
              <w:t>Low to medium</w:t>
            </w:r>
          </w:p>
        </w:tc>
      </w:tr>
      <w:tr w:rsidR="00BE2AEF" w:rsidRPr="00BE2AEF" w14:paraId="647AC61C" w14:textId="77777777">
        <w:tc>
          <w:tcPr>
            <w:tcW w:w="1443" w:type="dxa"/>
            <w:hideMark/>
          </w:tcPr>
          <w:p w14:paraId="41534262" w14:textId="77777777" w:rsidR="00BE2AEF" w:rsidRPr="00BE2AEF" w:rsidRDefault="00BE2AEF" w:rsidP="00BE2AEF">
            <w:pPr>
              <w:spacing w:line="276" w:lineRule="auto"/>
              <w:jc w:val="both"/>
              <w:rPr>
                <w:lang w:val="en-IN"/>
              </w:rPr>
            </w:pPr>
            <w:r w:rsidRPr="00BE2AEF">
              <w:rPr>
                <w:b/>
                <w:bCs/>
                <w:lang w:val="en-IN"/>
              </w:rPr>
              <w:t>Community Kitchen UK</w:t>
            </w:r>
          </w:p>
        </w:tc>
        <w:tc>
          <w:tcPr>
            <w:tcW w:w="1430" w:type="dxa"/>
            <w:hideMark/>
          </w:tcPr>
          <w:p w14:paraId="32268CA8" w14:textId="77777777" w:rsidR="00BE2AEF" w:rsidRPr="00BE2AEF" w:rsidRDefault="00BE2AEF" w:rsidP="00BE2AEF">
            <w:pPr>
              <w:spacing w:line="276" w:lineRule="auto"/>
              <w:jc w:val="both"/>
              <w:rPr>
                <w:lang w:val="en-IN"/>
              </w:rPr>
            </w:pPr>
            <w:r w:rsidRPr="00BE2AEF">
              <w:rPr>
                <w:lang w:val="en-IN"/>
              </w:rPr>
              <w:t>Proposed direct competitor; Indian consumers in Leicester, Southall, Birmingham and Wembley</w:t>
            </w:r>
          </w:p>
        </w:tc>
        <w:tc>
          <w:tcPr>
            <w:tcW w:w="2203" w:type="dxa"/>
            <w:hideMark/>
          </w:tcPr>
          <w:p w14:paraId="0BEEE7D2" w14:textId="77777777" w:rsidR="00BE2AEF" w:rsidRPr="00BE2AEF" w:rsidRDefault="00BE2AEF" w:rsidP="00BE2AEF">
            <w:pPr>
              <w:spacing w:line="276" w:lineRule="auto"/>
              <w:jc w:val="both"/>
              <w:rPr>
                <w:lang w:val="en-IN"/>
              </w:rPr>
            </w:pPr>
            <w:r w:rsidRPr="00BE2AEF">
              <w:rPr>
                <w:lang w:val="en-IN"/>
              </w:rPr>
              <w:t>Community-based, multi-brand cloud kitchen offering regional Indian cuisine</w:t>
            </w:r>
          </w:p>
        </w:tc>
        <w:tc>
          <w:tcPr>
            <w:tcW w:w="2437" w:type="dxa"/>
            <w:hideMark/>
          </w:tcPr>
          <w:p w14:paraId="67400E25" w14:textId="77777777" w:rsidR="00BE2AEF" w:rsidRPr="00BE2AEF" w:rsidRDefault="00BE2AEF" w:rsidP="00BE2AEF">
            <w:pPr>
              <w:spacing w:line="276" w:lineRule="auto"/>
              <w:jc w:val="both"/>
              <w:rPr>
                <w:lang w:val="en-IN"/>
              </w:rPr>
            </w:pPr>
            <w:r w:rsidRPr="00BE2AEF">
              <w:rPr>
                <w:lang w:val="en-IN"/>
              </w:rPr>
              <w:t>Shared resources, multiple virtual brands, location-focused strategy, potential delivery efficiency and differentiated regional menus</w:t>
            </w:r>
          </w:p>
        </w:tc>
        <w:tc>
          <w:tcPr>
            <w:tcW w:w="2353" w:type="dxa"/>
            <w:hideMark/>
          </w:tcPr>
          <w:p w14:paraId="1F6B9DC0" w14:textId="77777777" w:rsidR="00BE2AEF" w:rsidRPr="00BE2AEF" w:rsidRDefault="00BE2AEF" w:rsidP="00BE2AEF">
            <w:pPr>
              <w:spacing w:line="276" w:lineRule="auto"/>
              <w:jc w:val="both"/>
              <w:rPr>
                <w:lang w:val="en-IN"/>
              </w:rPr>
            </w:pPr>
            <w:r w:rsidRPr="00BE2AEF">
              <w:rPr>
                <w:lang w:val="en-IN"/>
              </w:rPr>
              <w:t>New business without established reputation; demand, location suitability, financial viability and platform dependence require validation</w:t>
            </w:r>
          </w:p>
        </w:tc>
        <w:tc>
          <w:tcPr>
            <w:tcW w:w="1616" w:type="dxa"/>
            <w:hideMark/>
          </w:tcPr>
          <w:p w14:paraId="7E8F8F56" w14:textId="77777777" w:rsidR="00BE2AEF" w:rsidRPr="00BE2AEF" w:rsidRDefault="00BE2AEF" w:rsidP="00BE2AEF">
            <w:pPr>
              <w:spacing w:line="276" w:lineRule="auto"/>
              <w:jc w:val="both"/>
              <w:rPr>
                <w:lang w:val="en-IN"/>
              </w:rPr>
            </w:pPr>
            <w:r w:rsidRPr="00BE2AEF">
              <w:rPr>
                <w:b/>
                <w:bCs/>
                <w:lang w:val="en-IN"/>
              </w:rPr>
              <w:t>Affordable to medium, with differentiated value</w:t>
            </w:r>
          </w:p>
        </w:tc>
      </w:tr>
    </w:tbl>
    <w:p w14:paraId="550F015A" w14:textId="77777777" w:rsidR="00BE2AEF" w:rsidRPr="00BE2AEF" w:rsidRDefault="00BE2AEF" w:rsidP="00BE2AEF">
      <w:pPr>
        <w:spacing w:line="360" w:lineRule="auto"/>
        <w:jc w:val="both"/>
        <w:rPr>
          <w:rFonts w:ascii="Times New Roman" w:hAnsi="Times New Roman" w:cs="Times New Roman"/>
          <w:sz w:val="24"/>
          <w:szCs w:val="24"/>
        </w:rPr>
      </w:pPr>
    </w:p>
    <w:p w14:paraId="3BB3CA17" w14:textId="77777777" w:rsidR="00BE2AEF" w:rsidRPr="00BE2AEF" w:rsidRDefault="00BE2AEF" w:rsidP="00BE2AEF">
      <w:pPr>
        <w:rPr>
          <w:rFonts w:ascii="Times New Roman" w:hAnsi="Times New Roman" w:cs="Times New Roman"/>
          <w:sz w:val="24"/>
          <w:szCs w:val="24"/>
        </w:rPr>
      </w:pPr>
      <w:r w:rsidRPr="00BE2AEF">
        <w:rPr>
          <w:rFonts w:ascii="Times New Roman" w:hAnsi="Times New Roman" w:cs="Times New Roman"/>
          <w:sz w:val="24"/>
          <w:szCs w:val="24"/>
        </w:rPr>
        <w:br w:type="page"/>
      </w:r>
    </w:p>
    <w:p w14:paraId="7B5C9983"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4" w:name="_Toc238561278"/>
      <w:bookmarkStart w:id="55" w:name="_Toc240733820"/>
      <w:r w:rsidRPr="00BE2AEF">
        <w:rPr>
          <w:rFonts w:ascii="Times New Roman" w:eastAsiaTheme="majorEastAsia" w:hAnsi="Times New Roman" w:cs="Times New Roman"/>
          <w:b/>
          <w:sz w:val="24"/>
          <w:szCs w:val="24"/>
        </w:rPr>
        <w:lastRenderedPageBreak/>
        <w:t>6.4 Porter’s Five Forces</w:t>
      </w:r>
      <w:bookmarkEnd w:id="54"/>
      <w:bookmarkEnd w:id="55"/>
    </w:p>
    <w:tbl>
      <w:tblPr>
        <w:tblStyle w:val="TableGrid"/>
        <w:tblW w:w="11482" w:type="dxa"/>
        <w:tblInd w:w="-1281" w:type="dxa"/>
        <w:tblLook w:val="04A0" w:firstRow="1" w:lastRow="0" w:firstColumn="1" w:lastColumn="0" w:noHBand="0" w:noVBand="1"/>
      </w:tblPr>
      <w:tblGrid>
        <w:gridCol w:w="1702"/>
        <w:gridCol w:w="1275"/>
        <w:gridCol w:w="8505"/>
      </w:tblGrid>
      <w:tr w:rsidR="00BE2AEF" w:rsidRPr="00BE2AEF" w14:paraId="0AEC71AE" w14:textId="77777777">
        <w:tc>
          <w:tcPr>
            <w:tcW w:w="1702" w:type="dxa"/>
            <w:hideMark/>
          </w:tcPr>
          <w:p w14:paraId="2A7A2988" w14:textId="77777777" w:rsidR="00BE2AEF" w:rsidRPr="00BE2AEF" w:rsidRDefault="00BE2AEF" w:rsidP="00BE2AEF">
            <w:pPr>
              <w:spacing w:line="276" w:lineRule="auto"/>
              <w:jc w:val="both"/>
              <w:rPr>
                <w:b/>
                <w:bCs/>
                <w:lang w:val="en-IN"/>
              </w:rPr>
            </w:pPr>
            <w:r w:rsidRPr="00BE2AEF">
              <w:rPr>
                <w:b/>
                <w:bCs/>
                <w:lang w:val="en-IN"/>
              </w:rPr>
              <w:t>Force</w:t>
            </w:r>
          </w:p>
        </w:tc>
        <w:tc>
          <w:tcPr>
            <w:tcW w:w="1275" w:type="dxa"/>
            <w:hideMark/>
          </w:tcPr>
          <w:p w14:paraId="2B98124F" w14:textId="77777777" w:rsidR="00BE2AEF" w:rsidRPr="00BE2AEF" w:rsidRDefault="00BE2AEF" w:rsidP="00BE2AEF">
            <w:pPr>
              <w:spacing w:line="276" w:lineRule="auto"/>
              <w:jc w:val="both"/>
              <w:rPr>
                <w:b/>
                <w:bCs/>
                <w:lang w:val="en-IN"/>
              </w:rPr>
            </w:pPr>
            <w:r w:rsidRPr="00BE2AEF">
              <w:rPr>
                <w:b/>
                <w:bCs/>
                <w:lang w:val="en-IN"/>
              </w:rPr>
              <w:t>Strength</w:t>
            </w:r>
          </w:p>
        </w:tc>
        <w:tc>
          <w:tcPr>
            <w:tcW w:w="8505" w:type="dxa"/>
            <w:hideMark/>
          </w:tcPr>
          <w:p w14:paraId="04033A9E" w14:textId="77777777" w:rsidR="00BE2AEF" w:rsidRPr="00BE2AEF" w:rsidRDefault="00BE2AEF" w:rsidP="00BE2AEF">
            <w:pPr>
              <w:spacing w:line="276" w:lineRule="auto"/>
              <w:jc w:val="both"/>
              <w:rPr>
                <w:b/>
                <w:bCs/>
                <w:lang w:val="en-IN"/>
              </w:rPr>
            </w:pPr>
            <w:r w:rsidRPr="00BE2AEF">
              <w:rPr>
                <w:b/>
                <w:bCs/>
                <w:lang w:val="en-IN"/>
              </w:rPr>
              <w:t>Analysis and implication</w:t>
            </w:r>
          </w:p>
        </w:tc>
      </w:tr>
      <w:tr w:rsidR="00BE2AEF" w:rsidRPr="00BE2AEF" w14:paraId="0F88C1AC" w14:textId="77777777">
        <w:tc>
          <w:tcPr>
            <w:tcW w:w="1702" w:type="dxa"/>
            <w:hideMark/>
          </w:tcPr>
          <w:p w14:paraId="2BD1CF1E" w14:textId="77777777" w:rsidR="00BE2AEF" w:rsidRPr="00BE2AEF" w:rsidRDefault="00BE2AEF" w:rsidP="00BE2AEF">
            <w:pPr>
              <w:spacing w:line="276" w:lineRule="auto"/>
              <w:jc w:val="both"/>
              <w:rPr>
                <w:lang w:val="en-IN"/>
              </w:rPr>
            </w:pPr>
            <w:r w:rsidRPr="00BE2AEF">
              <w:rPr>
                <w:b/>
                <w:bCs/>
                <w:lang w:val="en-IN"/>
              </w:rPr>
              <w:t>1. Competitive rivalry</w:t>
            </w:r>
          </w:p>
        </w:tc>
        <w:tc>
          <w:tcPr>
            <w:tcW w:w="1275" w:type="dxa"/>
            <w:hideMark/>
          </w:tcPr>
          <w:p w14:paraId="2B038080"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406576BB" w14:textId="77777777" w:rsidR="00BE2AEF" w:rsidRPr="00BE2AEF" w:rsidRDefault="00BE2AEF" w:rsidP="00BE2AEF">
            <w:pPr>
              <w:spacing w:line="276" w:lineRule="auto"/>
              <w:jc w:val="both"/>
            </w:pPr>
            <w:r w:rsidRPr="00BE2AEF">
              <w:rPr>
                <w:lang w:val="en-IN"/>
              </w:rPr>
              <w:t xml:space="preserve">Fiercely competitive as there are </w:t>
            </w:r>
            <w:proofErr w:type="gramStart"/>
            <w:r w:rsidRPr="00BE2AEF">
              <w:rPr>
                <w:lang w:val="en-IN"/>
              </w:rPr>
              <w:t>a number of</w:t>
            </w:r>
            <w:proofErr w:type="gramEnd"/>
            <w:r w:rsidRPr="00BE2AEF">
              <w:rPr>
                <w:lang w:val="en-IN"/>
              </w:rPr>
              <w:t xml:space="preserve"> established platforms in the UK food-delivery market such as Uber Eats, Deliveroo and Just Eat, as well as numerous restaurants and takeaways. The market was estimated to be worth £14.3bn in 2025, rising by 3.1%, and delivery was estimated to have contributed about 10.9% to eating-out turnover </w:t>
            </w:r>
            <w:r w:rsidRPr="00BE2AEF">
              <w:t>(LI, 2026)</w:t>
            </w:r>
            <w:r w:rsidRPr="00BE2AEF">
              <w:rPr>
                <w:lang w:val="en-IN"/>
              </w:rPr>
              <w:t xml:space="preserve">. There was a very competitive landscape for hospitality businesses in the UK; with approximately 176,685 businesses in 2025. </w:t>
            </w:r>
            <w:proofErr w:type="gramStart"/>
            <w:r w:rsidRPr="00BE2AEF">
              <w:rPr>
                <w:lang w:val="en-IN"/>
              </w:rPr>
              <w:t>So</w:t>
            </w:r>
            <w:proofErr w:type="gramEnd"/>
            <w:r w:rsidRPr="00BE2AEF">
              <w:rPr>
                <w:lang w:val="en-IN"/>
              </w:rPr>
              <w:t xml:space="preserve"> Community Kitchen UK should be unique in providing genuine Indian cuisine, local, on time and multi brand choice, not only in terms of price.</w:t>
            </w:r>
          </w:p>
        </w:tc>
      </w:tr>
      <w:tr w:rsidR="00BE2AEF" w:rsidRPr="00BE2AEF" w14:paraId="57BDA688" w14:textId="77777777">
        <w:tc>
          <w:tcPr>
            <w:tcW w:w="1702" w:type="dxa"/>
            <w:hideMark/>
          </w:tcPr>
          <w:p w14:paraId="0C7A9FE1" w14:textId="77777777" w:rsidR="00BE2AEF" w:rsidRPr="00BE2AEF" w:rsidRDefault="00BE2AEF" w:rsidP="00BE2AEF">
            <w:pPr>
              <w:spacing w:line="276" w:lineRule="auto"/>
              <w:jc w:val="both"/>
              <w:rPr>
                <w:lang w:val="en-IN"/>
              </w:rPr>
            </w:pPr>
            <w:r w:rsidRPr="00BE2AEF">
              <w:rPr>
                <w:b/>
                <w:bCs/>
                <w:lang w:val="en-IN"/>
              </w:rPr>
              <w:t>2. Threat of new entrants</w:t>
            </w:r>
          </w:p>
        </w:tc>
        <w:tc>
          <w:tcPr>
            <w:tcW w:w="1275" w:type="dxa"/>
            <w:hideMark/>
          </w:tcPr>
          <w:p w14:paraId="57543DA6" w14:textId="77777777" w:rsidR="00BE2AEF" w:rsidRPr="00BE2AEF" w:rsidRDefault="00BE2AEF" w:rsidP="00BE2AEF">
            <w:pPr>
              <w:spacing w:line="276" w:lineRule="auto"/>
              <w:jc w:val="both"/>
              <w:rPr>
                <w:lang w:val="en-IN"/>
              </w:rPr>
            </w:pPr>
            <w:r w:rsidRPr="00BE2AEF">
              <w:rPr>
                <w:b/>
                <w:bCs/>
                <w:lang w:val="en-IN"/>
              </w:rPr>
              <w:t>Moderate–High</w:t>
            </w:r>
          </w:p>
        </w:tc>
        <w:tc>
          <w:tcPr>
            <w:tcW w:w="8505" w:type="dxa"/>
            <w:hideMark/>
          </w:tcPr>
          <w:p w14:paraId="55CDEB03" w14:textId="77777777" w:rsidR="00BE2AEF" w:rsidRPr="00BE2AEF" w:rsidRDefault="00BE2AEF" w:rsidP="00BE2AEF">
            <w:pPr>
              <w:spacing w:line="276" w:lineRule="auto"/>
              <w:jc w:val="both"/>
            </w:pPr>
            <w:r w:rsidRPr="00BE2AEF">
              <w:rPr>
                <w:lang w:val="en-IN"/>
              </w:rPr>
              <w:t xml:space="preserve">It might be easier to begin a delivery-only restaurant than a dine-in restaurant, as the cloud kitchen doesn't need a customer service area. There is also an existing delivery infrastructure on digital platforms. But there is still a need for entrants to have appropriate facilities, food safety requirements, equipment, employees, working capital, and customer development </w:t>
            </w:r>
            <w:r w:rsidRPr="00BE2AEF">
              <w:t>(ONS, 2025a)</w:t>
            </w:r>
            <w:r w:rsidRPr="00BE2AEF">
              <w:rPr>
                <w:lang w:val="en-IN"/>
              </w:rPr>
              <w:t>. Nearly 100% of the sector's small-business and order volume skews suggests that smaller operators can play a role, but there are challenges in developing brand recognition and order volumes.</w:t>
            </w:r>
          </w:p>
        </w:tc>
      </w:tr>
      <w:tr w:rsidR="00BE2AEF" w:rsidRPr="00BE2AEF" w14:paraId="79DDDB6E" w14:textId="77777777">
        <w:tc>
          <w:tcPr>
            <w:tcW w:w="1702" w:type="dxa"/>
            <w:hideMark/>
          </w:tcPr>
          <w:p w14:paraId="21AAA472" w14:textId="77777777" w:rsidR="00BE2AEF" w:rsidRPr="00BE2AEF" w:rsidRDefault="00BE2AEF" w:rsidP="00BE2AEF">
            <w:pPr>
              <w:spacing w:line="276" w:lineRule="auto"/>
              <w:jc w:val="both"/>
              <w:rPr>
                <w:lang w:val="en-IN"/>
              </w:rPr>
            </w:pPr>
            <w:r w:rsidRPr="00BE2AEF">
              <w:rPr>
                <w:b/>
                <w:bCs/>
                <w:lang w:val="en-IN"/>
              </w:rPr>
              <w:t>3. Bargaining power of suppliers</w:t>
            </w:r>
          </w:p>
        </w:tc>
        <w:tc>
          <w:tcPr>
            <w:tcW w:w="1275" w:type="dxa"/>
            <w:hideMark/>
          </w:tcPr>
          <w:p w14:paraId="2A73789D" w14:textId="77777777" w:rsidR="00BE2AEF" w:rsidRPr="00BE2AEF" w:rsidRDefault="00BE2AEF" w:rsidP="00BE2AEF">
            <w:pPr>
              <w:spacing w:line="276" w:lineRule="auto"/>
              <w:jc w:val="both"/>
              <w:rPr>
                <w:lang w:val="en-IN"/>
              </w:rPr>
            </w:pPr>
            <w:r w:rsidRPr="00BE2AEF">
              <w:rPr>
                <w:b/>
                <w:bCs/>
                <w:lang w:val="en-IN"/>
              </w:rPr>
              <w:t>Moderate</w:t>
            </w:r>
          </w:p>
        </w:tc>
        <w:tc>
          <w:tcPr>
            <w:tcW w:w="8505" w:type="dxa"/>
            <w:hideMark/>
          </w:tcPr>
          <w:p w14:paraId="2AE6F8A7" w14:textId="77777777" w:rsidR="00BE2AEF" w:rsidRPr="00BE2AEF" w:rsidRDefault="00BE2AEF" w:rsidP="00BE2AEF">
            <w:pPr>
              <w:spacing w:line="276" w:lineRule="auto"/>
              <w:jc w:val="both"/>
            </w:pPr>
            <w:r w:rsidRPr="00BE2AEF">
              <w:rPr>
                <w:lang w:val="en-IN"/>
              </w:rPr>
              <w:t xml:space="preserve">Suppliers moderate power since they need ingredients, packaging, kitchen equipment, technology and labour for the proposed business. Price fluctuations in food can have a direct impact on food margins; prices for food and non-alcoholic beverages rose 2.2% in the 12 months leading up to May 2026 </w:t>
            </w:r>
            <w:r w:rsidRPr="00BE2AEF">
              <w:t>(ONS, 2025b)</w:t>
            </w:r>
            <w:r w:rsidRPr="00BE2AEF">
              <w:rPr>
                <w:lang w:val="en-IN"/>
              </w:rPr>
              <w:t>. Community Kitchen UK can mitigate supplier reliance by using more than one supplier, in bulk and standardising inventory management across its virtual brands.</w:t>
            </w:r>
          </w:p>
        </w:tc>
      </w:tr>
      <w:tr w:rsidR="00BE2AEF" w:rsidRPr="00BE2AEF" w14:paraId="630213A9" w14:textId="77777777">
        <w:tc>
          <w:tcPr>
            <w:tcW w:w="1702" w:type="dxa"/>
            <w:hideMark/>
          </w:tcPr>
          <w:p w14:paraId="4F381714" w14:textId="77777777" w:rsidR="00BE2AEF" w:rsidRPr="00BE2AEF" w:rsidRDefault="00BE2AEF" w:rsidP="00BE2AEF">
            <w:pPr>
              <w:spacing w:line="276" w:lineRule="auto"/>
              <w:jc w:val="both"/>
              <w:rPr>
                <w:lang w:val="en-IN"/>
              </w:rPr>
            </w:pPr>
            <w:r w:rsidRPr="00BE2AEF">
              <w:rPr>
                <w:b/>
                <w:bCs/>
                <w:lang w:val="en-IN"/>
              </w:rPr>
              <w:t>4. Bargaining power of buyers</w:t>
            </w:r>
          </w:p>
        </w:tc>
        <w:tc>
          <w:tcPr>
            <w:tcW w:w="1275" w:type="dxa"/>
            <w:hideMark/>
          </w:tcPr>
          <w:p w14:paraId="35DA275E"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0D251778" w14:textId="77777777" w:rsidR="00BE2AEF" w:rsidRPr="00BE2AEF" w:rsidRDefault="00BE2AEF" w:rsidP="00BE2AEF">
            <w:pPr>
              <w:spacing w:line="276" w:lineRule="auto"/>
              <w:jc w:val="both"/>
            </w:pPr>
            <w:r w:rsidRPr="00BE2AEF">
              <w:rPr>
                <w:lang w:val="en-IN"/>
              </w:rPr>
              <w:t xml:space="preserve">Customers can easily switch from restaurants to delivery services, and easily compare prices, reviews, delivery time and food quality on different platforms. The UK population uses delivery services approximately 10.6% of the time in an average week, mainly focused </w:t>
            </w:r>
            <w:proofErr w:type="gramStart"/>
            <w:r w:rsidRPr="00BE2AEF">
              <w:rPr>
                <w:lang w:val="en-IN"/>
              </w:rPr>
              <w:t>in</w:t>
            </w:r>
            <w:proofErr w:type="gramEnd"/>
            <w:r w:rsidRPr="00BE2AEF">
              <w:rPr>
                <w:lang w:val="en-IN"/>
              </w:rPr>
              <w:t xml:space="preserve"> people from urban areas and those aged 25–34. Bad service can thus lead to instant churn. Pricing, ratings, delivery and regional menus need to be competitive, high, and reliable </w:t>
            </w:r>
            <w:r w:rsidRPr="00BE2AEF">
              <w:t>(ONS, 2025c)</w:t>
            </w:r>
            <w:r w:rsidRPr="00BE2AEF">
              <w:rPr>
                <w:lang w:val="en-IN"/>
              </w:rPr>
              <w:t>.</w:t>
            </w:r>
          </w:p>
        </w:tc>
      </w:tr>
      <w:tr w:rsidR="00BE2AEF" w:rsidRPr="00BE2AEF" w14:paraId="12B774A1" w14:textId="77777777">
        <w:tc>
          <w:tcPr>
            <w:tcW w:w="1702" w:type="dxa"/>
            <w:hideMark/>
          </w:tcPr>
          <w:p w14:paraId="61B915A8" w14:textId="77777777" w:rsidR="00BE2AEF" w:rsidRPr="00BE2AEF" w:rsidRDefault="00BE2AEF" w:rsidP="00BE2AEF">
            <w:pPr>
              <w:spacing w:line="276" w:lineRule="auto"/>
              <w:jc w:val="both"/>
              <w:rPr>
                <w:lang w:val="en-IN"/>
              </w:rPr>
            </w:pPr>
            <w:r w:rsidRPr="00BE2AEF">
              <w:rPr>
                <w:b/>
                <w:bCs/>
                <w:lang w:val="en-IN"/>
              </w:rPr>
              <w:t>5. Threat of substitutes</w:t>
            </w:r>
          </w:p>
        </w:tc>
        <w:tc>
          <w:tcPr>
            <w:tcW w:w="1275" w:type="dxa"/>
            <w:hideMark/>
          </w:tcPr>
          <w:p w14:paraId="1480B104" w14:textId="77777777" w:rsidR="00BE2AEF" w:rsidRPr="00BE2AEF" w:rsidRDefault="00BE2AEF" w:rsidP="00BE2AEF">
            <w:pPr>
              <w:spacing w:line="276" w:lineRule="auto"/>
              <w:jc w:val="both"/>
              <w:rPr>
                <w:lang w:val="en-IN"/>
              </w:rPr>
            </w:pPr>
            <w:r w:rsidRPr="00BE2AEF">
              <w:rPr>
                <w:b/>
                <w:bCs/>
                <w:lang w:val="en-IN"/>
              </w:rPr>
              <w:t>High</w:t>
            </w:r>
          </w:p>
        </w:tc>
        <w:tc>
          <w:tcPr>
            <w:tcW w:w="8505" w:type="dxa"/>
            <w:hideMark/>
          </w:tcPr>
          <w:p w14:paraId="281397E8" w14:textId="77777777" w:rsidR="00BE2AEF" w:rsidRPr="00BE2AEF" w:rsidRDefault="00BE2AEF" w:rsidP="00BE2AEF">
            <w:pPr>
              <w:spacing w:line="276" w:lineRule="auto"/>
              <w:jc w:val="both"/>
            </w:pPr>
            <w:r w:rsidRPr="00BE2AEF">
              <w:rPr>
                <w:lang w:val="en-IN"/>
              </w:rPr>
              <w:t xml:space="preserve">Home cooked meals, supermarket ready meals, takeaway collections, alternative cuisines or dine-in restaurants are all acceptable options. As such, customers </w:t>
            </w:r>
            <w:proofErr w:type="gramStart"/>
            <w:r w:rsidRPr="00BE2AEF">
              <w:rPr>
                <w:lang w:val="en-IN"/>
              </w:rPr>
              <w:t>are able to</w:t>
            </w:r>
            <w:proofErr w:type="gramEnd"/>
            <w:r w:rsidRPr="00BE2AEF">
              <w:rPr>
                <w:lang w:val="en-IN"/>
              </w:rPr>
              <w:t xml:space="preserve"> meet the same meal requirement without employing the proposed delivery service </w:t>
            </w:r>
            <w:r w:rsidRPr="00BE2AEF">
              <w:t>(ONS, 2026a)</w:t>
            </w:r>
            <w:r w:rsidRPr="00BE2AEF">
              <w:rPr>
                <w:lang w:val="en-IN"/>
              </w:rPr>
              <w:t>. Convenience, authenticity, variety and reliable doorstep delivery should be emphasised to minimise substitution in the business.</w:t>
            </w:r>
          </w:p>
        </w:tc>
      </w:tr>
    </w:tbl>
    <w:p w14:paraId="2301F3B2" w14:textId="77777777" w:rsidR="00BE2AEF" w:rsidRPr="00BE2AEF" w:rsidRDefault="00BE2AEF" w:rsidP="00BE2AEF">
      <w:pPr>
        <w:spacing w:line="360" w:lineRule="auto"/>
        <w:jc w:val="both"/>
        <w:rPr>
          <w:rFonts w:ascii="Times New Roman" w:hAnsi="Times New Roman" w:cs="Times New Roman"/>
          <w:sz w:val="24"/>
          <w:szCs w:val="24"/>
        </w:rPr>
      </w:pPr>
    </w:p>
    <w:p w14:paraId="1CEEB7C7" w14:textId="77777777" w:rsidR="00BE2AEF" w:rsidRPr="00BE2AEF" w:rsidRDefault="00BE2AEF" w:rsidP="00BE2AEF">
      <w:pPr>
        <w:rPr>
          <w:rFonts w:ascii="Times New Roman" w:eastAsiaTheme="majorEastAsia" w:hAnsi="Times New Roman" w:cs="Times New Roman"/>
          <w:b/>
          <w:sz w:val="24"/>
          <w:szCs w:val="24"/>
        </w:rPr>
      </w:pPr>
      <w:bookmarkStart w:id="56" w:name="_Toc238561279"/>
      <w:r w:rsidRPr="00BE2AEF">
        <w:rPr>
          <w:rFonts w:ascii="Times New Roman" w:hAnsi="Times New Roman" w:cs="Times New Roman"/>
          <w:b/>
          <w:sz w:val="24"/>
          <w:szCs w:val="24"/>
        </w:rPr>
        <w:br w:type="page"/>
      </w:r>
    </w:p>
    <w:p w14:paraId="0D0D050B"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7" w:name="_Toc240733821"/>
      <w:r w:rsidRPr="00BE2AEF">
        <w:rPr>
          <w:rFonts w:ascii="Times New Roman" w:eastAsiaTheme="majorEastAsia" w:hAnsi="Times New Roman" w:cs="Times New Roman"/>
          <w:b/>
          <w:sz w:val="24"/>
          <w:szCs w:val="24"/>
        </w:rPr>
        <w:lastRenderedPageBreak/>
        <w:t>6.5 PESTLE and external change</w:t>
      </w:r>
      <w:bookmarkEnd w:id="56"/>
      <w:bookmarkEnd w:id="57"/>
    </w:p>
    <w:p w14:paraId="47872FDE"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Political:</w:t>
      </w:r>
      <w:r w:rsidRPr="00BE2AEF">
        <w:rPr>
          <w:rFonts w:ascii="Times New Roman" w:hAnsi="Times New Roman" w:cs="Times New Roman"/>
          <w:sz w:val="24"/>
          <w:szCs w:val="24"/>
        </w:rPr>
        <w:t xml:space="preserve"> Food businesses in the UK are regulated and subject to the rules of food safety, hygiene and allergen management. Food businesses must also ensure that they provide allergen information; food businesses and new food businesses must register with the relevant local authority (ONS, 2026b). Compliance is a key priority for Community Kitchen UK, given that a lack of compliance would prevent trading and impact on reputation. </w:t>
      </w:r>
      <w:proofErr w:type="gramStart"/>
      <w:r w:rsidRPr="00BE2AEF">
        <w:rPr>
          <w:rFonts w:ascii="Times New Roman" w:hAnsi="Times New Roman" w:cs="Times New Roman"/>
          <w:sz w:val="24"/>
          <w:szCs w:val="24"/>
        </w:rPr>
        <w:t>So</w:t>
      </w:r>
      <w:proofErr w:type="gramEnd"/>
      <w:r w:rsidRPr="00BE2AEF">
        <w:rPr>
          <w:rFonts w:ascii="Times New Roman" w:hAnsi="Times New Roman" w:cs="Times New Roman"/>
          <w:sz w:val="24"/>
          <w:szCs w:val="24"/>
        </w:rPr>
        <w:t xml:space="preserve"> the regulatory burden is not only a limitation but also it is a factor of customer trust.</w:t>
      </w:r>
    </w:p>
    <w:p w14:paraId="28442C52"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Economic:</w:t>
      </w:r>
      <w:r w:rsidRPr="00BE2AEF">
        <w:rPr>
          <w:rFonts w:ascii="Times New Roman" w:hAnsi="Times New Roman" w:cs="Times New Roman"/>
          <w:sz w:val="24"/>
          <w:szCs w:val="24"/>
        </w:rPr>
        <w:t xml:space="preserve"> The economy directly influences purchase power and profitability. The UK food price index rose 38.6% during the period from November 2020 to November 2025, despite the slowdown in food and non-alcoholic beverage price inflation to 1.7% in June 2026. Additionally, the National Living Wage will rise to £12.71 per hour from April 2026, putting additional strain on kitchen costs. This is a very powerful, ongoing factor that may lead to price sensitivity and margin erosion (ONS, 2026c).</w:t>
      </w:r>
    </w:p>
    <w:p w14:paraId="5A650301"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Social:</w:t>
      </w:r>
      <w:r w:rsidRPr="00BE2AEF">
        <w:rPr>
          <w:rFonts w:ascii="Times New Roman" w:hAnsi="Times New Roman" w:cs="Times New Roman"/>
          <w:sz w:val="24"/>
          <w:szCs w:val="24"/>
        </w:rPr>
        <w:t xml:space="preserve"> The market is well suited with a large Indian community and a well-established demand for Indian food in the target market. In 2021, the largest number of people born in India was in England and Wales, at 920,000. This helps to highlight the need of this proposal for Indian communities, primarily Leicester, Southall, Birmingham and Wembley (ONS, 2026d). The impact is high and moderately reliable, though there may be some variations in terms of authenticity and regional diversity and value across communities.</w:t>
      </w:r>
    </w:p>
    <w:p w14:paraId="7031268F"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Technological:</w:t>
      </w:r>
      <w:r w:rsidRPr="00BE2AEF">
        <w:rPr>
          <w:rFonts w:ascii="Times New Roman" w:hAnsi="Times New Roman" w:cs="Times New Roman"/>
          <w:sz w:val="24"/>
          <w:szCs w:val="24"/>
        </w:rPr>
        <w:t xml:space="preserve"> Demand forecasting, order coordination and delivery efficiency can be boosted through digital ordering, delivery platforms, GPS, location intelligence, kitchen-management systems and data analytics. According to the UK food-delivery market was expected to grow to £14.3 billion by 2025, showing that the market has a huge digital delivery system (Uber, 2025). Technology is thus a high opportunity trend, but it has its share of third-party uncertainty </w:t>
      </w:r>
      <w:proofErr w:type="gramStart"/>
      <w:r w:rsidRPr="00BE2AEF">
        <w:rPr>
          <w:rFonts w:ascii="Times New Roman" w:hAnsi="Times New Roman" w:cs="Times New Roman"/>
          <w:sz w:val="24"/>
          <w:szCs w:val="24"/>
        </w:rPr>
        <w:t>with regard to</w:t>
      </w:r>
      <w:proofErr w:type="gramEnd"/>
      <w:r w:rsidRPr="00BE2AEF">
        <w:rPr>
          <w:rFonts w:ascii="Times New Roman" w:hAnsi="Times New Roman" w:cs="Times New Roman"/>
          <w:sz w:val="24"/>
          <w:szCs w:val="24"/>
        </w:rPr>
        <w:t xml:space="preserve"> fees and customer ownership.</w:t>
      </w:r>
    </w:p>
    <w:p w14:paraId="28A13D0D"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b/>
          <w:bCs/>
          <w:sz w:val="24"/>
          <w:szCs w:val="24"/>
        </w:rPr>
        <w:t>Legal:</w:t>
      </w:r>
      <w:r w:rsidRPr="00BE2AEF">
        <w:rPr>
          <w:rFonts w:ascii="Times New Roman" w:hAnsi="Times New Roman" w:cs="Times New Roman"/>
          <w:sz w:val="24"/>
          <w:szCs w:val="24"/>
        </w:rPr>
        <w:t xml:space="preserve"> The food-safety and allergen requirements that food businesses </w:t>
      </w:r>
      <w:proofErr w:type="gramStart"/>
      <w:r w:rsidRPr="00BE2AEF">
        <w:rPr>
          <w:rFonts w:ascii="Times New Roman" w:hAnsi="Times New Roman" w:cs="Times New Roman"/>
          <w:sz w:val="24"/>
          <w:szCs w:val="24"/>
        </w:rPr>
        <w:t>have to</w:t>
      </w:r>
      <w:proofErr w:type="gramEnd"/>
      <w:r w:rsidRPr="00BE2AEF">
        <w:rPr>
          <w:rFonts w:ascii="Times New Roman" w:hAnsi="Times New Roman" w:cs="Times New Roman"/>
          <w:sz w:val="24"/>
          <w:szCs w:val="24"/>
        </w:rPr>
        <w:t xml:space="preserve"> comply with include information regarding 14 regulated allergens. This adds a level of high-risk ‘must comply' regulation. The following procedures, training of staff and accurate menu information will therefore be of the essence (Uber, 2026a).</w:t>
      </w:r>
    </w:p>
    <w:p w14:paraId="4CAFF45D" w14:textId="77777777" w:rsidR="00BE2AEF" w:rsidRPr="00BE2AEF" w:rsidRDefault="00BE2AEF" w:rsidP="00BE2AEF">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BE2AEF">
        <w:rPr>
          <w:rFonts w:ascii="Times New Roman" w:eastAsiaTheme="majorEastAsia" w:hAnsi="Times New Roman" w:cs="Times New Roman"/>
          <w:b/>
          <w:bCs/>
          <w:sz w:val="24"/>
          <w:szCs w:val="24"/>
          <w:lang w:val="en-IN" w:eastAsia="en-IN"/>
        </w:rPr>
        <w:t>Environmental:</w:t>
      </w:r>
      <w:r w:rsidRPr="00BE2AEF">
        <w:rPr>
          <w:rFonts w:ascii="Times New Roman" w:eastAsia="Times New Roman" w:hAnsi="Times New Roman" w:cs="Times New Roman"/>
          <w:sz w:val="24"/>
          <w:szCs w:val="24"/>
          <w:lang w:val="en-IN" w:eastAsia="en-IN"/>
        </w:rPr>
        <w:t xml:space="preserve"> The kitchen philosophy of a delivery kitchen may minimise the need for a premises </w:t>
      </w:r>
      <w:proofErr w:type="gramStart"/>
      <w:r w:rsidRPr="00BE2AEF">
        <w:rPr>
          <w:rFonts w:ascii="Times New Roman" w:eastAsia="Times New Roman" w:hAnsi="Times New Roman" w:cs="Times New Roman"/>
          <w:sz w:val="24"/>
          <w:szCs w:val="24"/>
          <w:lang w:val="en-IN" w:eastAsia="en-IN"/>
        </w:rPr>
        <w:t>kitchen</w:t>
      </w:r>
      <w:proofErr w:type="gramEnd"/>
      <w:r w:rsidRPr="00BE2AEF">
        <w:rPr>
          <w:rFonts w:ascii="Times New Roman" w:eastAsia="Times New Roman" w:hAnsi="Times New Roman" w:cs="Times New Roman"/>
          <w:sz w:val="24"/>
          <w:szCs w:val="24"/>
          <w:lang w:val="en-IN" w:eastAsia="en-IN"/>
        </w:rPr>
        <w:t xml:space="preserve"> but packaging use, food waste, energy usage and delivery emissions are </w:t>
      </w:r>
      <w:r w:rsidRPr="00BE2AEF">
        <w:rPr>
          <w:rFonts w:ascii="Times New Roman" w:eastAsia="Times New Roman" w:hAnsi="Times New Roman" w:cs="Times New Roman"/>
          <w:sz w:val="24"/>
          <w:szCs w:val="24"/>
          <w:lang w:val="en-IN" w:eastAsia="en-IN"/>
        </w:rPr>
        <w:lastRenderedPageBreak/>
        <w:t>relevant. Environmental expectations are likely to increase over the medium term, creating moderate uncertainty. The business can respond by having efficient routing, waste reduction and appropriate packaging.</w:t>
      </w:r>
    </w:p>
    <w:p w14:paraId="153E690E" w14:textId="77777777" w:rsidR="00BE2AEF" w:rsidRPr="00BE2AEF" w:rsidRDefault="00BE2AEF" w:rsidP="00BE2AEF">
      <w:pPr>
        <w:keepNext/>
        <w:keepLines/>
        <w:spacing w:before="40" w:after="0" w:line="360" w:lineRule="auto"/>
        <w:jc w:val="both"/>
        <w:outlineLvl w:val="1"/>
        <w:rPr>
          <w:rFonts w:ascii="Times New Roman" w:eastAsiaTheme="majorEastAsia" w:hAnsi="Times New Roman" w:cs="Times New Roman"/>
          <w:b/>
          <w:sz w:val="24"/>
          <w:szCs w:val="24"/>
        </w:rPr>
      </w:pPr>
      <w:bookmarkStart w:id="58" w:name="_Toc238561280"/>
      <w:bookmarkStart w:id="59" w:name="_Toc240733822"/>
      <w:r w:rsidRPr="00BE2AEF">
        <w:rPr>
          <w:rFonts w:ascii="Times New Roman" w:eastAsiaTheme="majorEastAsia" w:hAnsi="Times New Roman" w:cs="Times New Roman"/>
          <w:b/>
          <w:sz w:val="24"/>
          <w:szCs w:val="24"/>
        </w:rPr>
        <w:t>6.6 Industry attractiveness, gaps and synthesis</w:t>
      </w:r>
      <w:bookmarkEnd w:id="58"/>
      <w:bookmarkEnd w:id="59"/>
    </w:p>
    <w:p w14:paraId="16510CB0"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 xml:space="preserve">While the industry looks moderately to highly attractive, this opportunity is likely to face strong competition and cost pressures. According to the UK food-delivery market, the total size of the market is estimated at £14.3 billion in 2025, growing at a rate of 3.1% in this period, and another market estimate estimates the total value of the UK online food delivery at US$23.18 billion in 2024, and US$37.51 billion by 2030, thus growing at a rate of 7.9% per year. It is worth noting that the various estimates do not necessarily contradict in terms of the demand trend, but rather, in terms of market definition (Uber, 2026b). </w:t>
      </w:r>
    </w:p>
    <w:p w14:paraId="3E60842B"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The cloud-kitchen segment is another growth opportunity as well: the revenue of the cloud-kitchen segment in the UK is expected to reach US$2.43 billion by 2025 and is anticipated to grow at a CAGR of 11.6% during the forecast period 2026–2033. However, it is seen that the competition is strong. Essential platforms like Uber Eats, Just Eat and Deliveroo saw 27.2%, 25.2% and 16.2% of delivery occasions respectively in 2024, showcasing their dominance.</w:t>
      </w:r>
    </w:p>
    <w:p w14:paraId="17BB435C" w14:textId="77777777" w:rsidR="00BE2AEF" w:rsidRPr="00BE2AEF"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This is not just an empty claim that “cloud kitchens are on the rise” since this is what the food service industry is doing today. The true missing link offered by this idea is not simply that “cloud kitchens are expanding.” This is what the food service industry is doing now. Available data indicates that currently, dark kitchens account for around 15% of all online food retailers on the biggest food delivery platforms in England. The second narrower gap is the weak evidence-based combination of community-based location selection and regional Indian food and a multi-brand cloud-kitchen system. This is consistent with the identified gap in research within the proposal (VOA, 2025).</w:t>
      </w:r>
    </w:p>
    <w:p w14:paraId="5CD33F39" w14:textId="1EE9B9E8" w:rsidR="00DC5232" w:rsidRDefault="00BE2AEF" w:rsidP="00BE2AEF">
      <w:pPr>
        <w:spacing w:line="360" w:lineRule="auto"/>
        <w:jc w:val="both"/>
        <w:rPr>
          <w:rFonts w:ascii="Times New Roman" w:hAnsi="Times New Roman" w:cs="Times New Roman"/>
          <w:sz w:val="24"/>
          <w:szCs w:val="24"/>
        </w:rPr>
      </w:pPr>
      <w:r w:rsidRPr="00BE2AEF">
        <w:rPr>
          <w:rFonts w:ascii="Times New Roman" w:hAnsi="Times New Roman" w:cs="Times New Roman"/>
          <w:sz w:val="24"/>
          <w:szCs w:val="24"/>
        </w:rPr>
        <w:t>In general, the concept could work but must be established at the location level in terms of demand, competitive differentiation, delivery economics and customer willingness to pay, not just because of overall market growth</w:t>
      </w:r>
      <w:r w:rsidR="00DC5232">
        <w:rPr>
          <w:rFonts w:ascii="Times New Roman" w:hAnsi="Times New Roman" w:cs="Times New Roman"/>
          <w:sz w:val="24"/>
          <w:szCs w:val="24"/>
        </w:rPr>
        <w:t>.</w:t>
      </w:r>
    </w:p>
    <w:p w14:paraId="28EAB07C" w14:textId="77777777" w:rsidR="003E3C72" w:rsidRPr="00F53C27" w:rsidRDefault="003E3C72" w:rsidP="00C35065">
      <w:pPr>
        <w:pStyle w:val="Heading1"/>
        <w:rPr>
          <w:b/>
          <w:bCs/>
          <w:color w:val="000000" w:themeColor="text1"/>
          <w:sz w:val="24"/>
          <w:szCs w:val="24"/>
        </w:rPr>
      </w:pPr>
      <w:bookmarkStart w:id="60" w:name="_Toc239857265"/>
      <w:bookmarkStart w:id="61" w:name="_Toc240733823"/>
      <w:r w:rsidRPr="00F53C27">
        <w:rPr>
          <w:b/>
          <w:bCs/>
          <w:color w:val="000000" w:themeColor="text1"/>
          <w:sz w:val="24"/>
          <w:szCs w:val="24"/>
        </w:rPr>
        <w:t>Chapter 7: Business Strategy</w:t>
      </w:r>
      <w:bookmarkEnd w:id="60"/>
      <w:bookmarkEnd w:id="61"/>
    </w:p>
    <w:p w14:paraId="4E815286" w14:textId="77777777" w:rsidR="003E3C72" w:rsidRPr="00F53C27" w:rsidRDefault="003E3C72" w:rsidP="00F53C27">
      <w:pPr>
        <w:pStyle w:val="Heading2"/>
        <w:rPr>
          <w:b/>
          <w:bCs/>
          <w:color w:val="000000" w:themeColor="text1"/>
        </w:rPr>
      </w:pPr>
      <w:bookmarkStart w:id="62" w:name="_Toc239857266"/>
      <w:bookmarkStart w:id="63" w:name="_Toc240733824"/>
      <w:r w:rsidRPr="00F53C27">
        <w:rPr>
          <w:b/>
          <w:bCs/>
          <w:color w:val="000000" w:themeColor="text1"/>
        </w:rPr>
        <w:t>7.1 Strategic situation and frameworks</w:t>
      </w:r>
      <w:bookmarkEnd w:id="62"/>
      <w:bookmarkEnd w:id="63"/>
    </w:p>
    <w:p w14:paraId="5247B17A"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To incorporate the key findings from the previous chapters, SWOT analysis, Porter's Five Forces and PESTLE analysis along with market segmentation analysis are used to assess the </w:t>
      </w:r>
      <w:r w:rsidRPr="00A9322F">
        <w:rPr>
          <w:rFonts w:ascii="Times New Roman" w:hAnsi="Times New Roman" w:cs="Times New Roman"/>
          <w:sz w:val="24"/>
          <w:szCs w:val="24"/>
        </w:rPr>
        <w:lastRenderedPageBreak/>
        <w:t xml:space="preserve">strategic situation of Community Kitchen UK. The market analysis suggests a good opportunity for this product since the food delivery market is well demanded in the UK and the digital ordering, convenience and evolution of consumer habits mean that delivery-based models are likely to work well. The proposed Indian consumers segment in Leicester, Southall, Birmingham and Wembley is well defined geographically and demographically with authenticity, food quality, affordability and delivery speed highlighted as key customers considerations (Ahmed et al., 2024). The competitive analysis is a positive one as it shows </w:t>
      </w:r>
      <w:proofErr w:type="gramStart"/>
      <w:r w:rsidRPr="00A9322F">
        <w:rPr>
          <w:rFonts w:ascii="Times New Roman" w:hAnsi="Times New Roman" w:cs="Times New Roman"/>
          <w:sz w:val="24"/>
          <w:szCs w:val="24"/>
        </w:rPr>
        <w:t>high</w:t>
      </w:r>
      <w:proofErr w:type="gramEnd"/>
      <w:r w:rsidRPr="00A9322F">
        <w:rPr>
          <w:rFonts w:ascii="Times New Roman" w:hAnsi="Times New Roman" w:cs="Times New Roman"/>
          <w:sz w:val="24"/>
          <w:szCs w:val="24"/>
        </w:rPr>
        <w:t xml:space="preserve"> competitive rivalry, high buyer power and very strong substitutes, which makes the pricing flexibility limited and clearly differentiates need. Inflation, increasing labour costs, food-safety regulations, technological advancements and environmental obligations are other issues in the external environment. The strategic opportunity is thus to blend regional Indian authenticity, multi-brand variety, proximity to location, operational efficiency, competitive price, operating cost control, and service quality. This is an integrated system that is the foundation of the suitable competitive strategy for the proposed business.</w:t>
      </w:r>
    </w:p>
    <w:p w14:paraId="23706426" w14:textId="77777777" w:rsidR="003E3C72" w:rsidRPr="00F53C27" w:rsidRDefault="003E3C72" w:rsidP="00F53C27">
      <w:pPr>
        <w:pStyle w:val="Heading2"/>
        <w:rPr>
          <w:b/>
          <w:bCs/>
          <w:color w:val="000000" w:themeColor="text1"/>
          <w:sz w:val="24"/>
          <w:szCs w:val="24"/>
        </w:rPr>
      </w:pPr>
      <w:bookmarkStart w:id="64" w:name="_Toc239857267"/>
      <w:bookmarkStart w:id="65" w:name="_Toc240733825"/>
      <w:r w:rsidRPr="00F53C27">
        <w:rPr>
          <w:b/>
          <w:bCs/>
          <w:color w:val="000000" w:themeColor="text1"/>
          <w:sz w:val="24"/>
          <w:szCs w:val="24"/>
        </w:rPr>
        <w:t>7.2 Internal analysis using VRIO</w:t>
      </w:r>
      <w:bookmarkEnd w:id="64"/>
      <w:bookmarkEnd w:id="65"/>
    </w:p>
    <w:tbl>
      <w:tblPr>
        <w:tblStyle w:val="TableGrid"/>
        <w:tblW w:w="0" w:type="auto"/>
        <w:tblLook w:val="04A0" w:firstRow="1" w:lastRow="0" w:firstColumn="1" w:lastColumn="0" w:noHBand="0" w:noVBand="1"/>
      </w:tblPr>
      <w:tblGrid>
        <w:gridCol w:w="2380"/>
        <w:gridCol w:w="1244"/>
        <w:gridCol w:w="830"/>
        <w:gridCol w:w="1368"/>
        <w:gridCol w:w="1394"/>
        <w:gridCol w:w="2026"/>
      </w:tblGrid>
      <w:tr w:rsidR="003E3C72" w:rsidRPr="00A9322F" w14:paraId="7FF6A712" w14:textId="77777777">
        <w:tc>
          <w:tcPr>
            <w:tcW w:w="0" w:type="auto"/>
            <w:hideMark/>
          </w:tcPr>
          <w:p w14:paraId="29BEBC94"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Resources and Capabilities</w:t>
            </w:r>
          </w:p>
        </w:tc>
        <w:tc>
          <w:tcPr>
            <w:tcW w:w="0" w:type="auto"/>
            <w:hideMark/>
          </w:tcPr>
          <w:p w14:paraId="15554B24"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Valuable (V)</w:t>
            </w:r>
          </w:p>
        </w:tc>
        <w:tc>
          <w:tcPr>
            <w:tcW w:w="0" w:type="auto"/>
            <w:hideMark/>
          </w:tcPr>
          <w:p w14:paraId="04306199"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Rare (R)</w:t>
            </w:r>
          </w:p>
        </w:tc>
        <w:tc>
          <w:tcPr>
            <w:tcW w:w="0" w:type="auto"/>
            <w:hideMark/>
          </w:tcPr>
          <w:p w14:paraId="4F1CE2ED"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Inimitable (I)</w:t>
            </w:r>
          </w:p>
        </w:tc>
        <w:tc>
          <w:tcPr>
            <w:tcW w:w="0" w:type="auto"/>
            <w:hideMark/>
          </w:tcPr>
          <w:p w14:paraId="223A8EB8"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Organised (O)</w:t>
            </w:r>
          </w:p>
        </w:tc>
        <w:tc>
          <w:tcPr>
            <w:tcW w:w="0" w:type="auto"/>
            <w:hideMark/>
          </w:tcPr>
          <w:p w14:paraId="3B81DC8B" w14:textId="77777777" w:rsidR="003E3C72" w:rsidRPr="00A9322F" w:rsidRDefault="003E3C72">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Competitive Implication</w:t>
            </w:r>
          </w:p>
        </w:tc>
      </w:tr>
      <w:tr w:rsidR="003E3C72" w:rsidRPr="00A9322F" w14:paraId="31133FAF" w14:textId="77777777">
        <w:tc>
          <w:tcPr>
            <w:tcW w:w="0" w:type="auto"/>
            <w:hideMark/>
          </w:tcPr>
          <w:p w14:paraId="347450E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Community-focused location strategy</w:t>
            </w:r>
          </w:p>
        </w:tc>
        <w:tc>
          <w:tcPr>
            <w:tcW w:w="0" w:type="auto"/>
            <w:hideMark/>
          </w:tcPr>
          <w:p w14:paraId="6D5189C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C20B1B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D4FEDC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E622C8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753488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61B80658" w14:textId="77777777">
        <w:tc>
          <w:tcPr>
            <w:tcW w:w="0" w:type="auto"/>
            <w:hideMark/>
          </w:tcPr>
          <w:p w14:paraId="4A7EFD1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Authentic regional Indian cuisine</w:t>
            </w:r>
          </w:p>
        </w:tc>
        <w:tc>
          <w:tcPr>
            <w:tcW w:w="0" w:type="auto"/>
            <w:hideMark/>
          </w:tcPr>
          <w:p w14:paraId="04BFE6A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101185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210BDB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74B011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3752FD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36502C63" w14:textId="77777777">
        <w:tc>
          <w:tcPr>
            <w:tcW w:w="0" w:type="auto"/>
            <w:hideMark/>
          </w:tcPr>
          <w:p w14:paraId="6BD8384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Multi-brand cloud-kitchen model</w:t>
            </w:r>
          </w:p>
        </w:tc>
        <w:tc>
          <w:tcPr>
            <w:tcW w:w="0" w:type="auto"/>
            <w:hideMark/>
          </w:tcPr>
          <w:p w14:paraId="60F3111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E3ACB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466EBD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B7333E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D9B351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720177DB" w14:textId="77777777">
        <w:tc>
          <w:tcPr>
            <w:tcW w:w="0" w:type="auto"/>
            <w:hideMark/>
          </w:tcPr>
          <w:p w14:paraId="3CC3AFE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Shared kitchen facilities and resources</w:t>
            </w:r>
          </w:p>
        </w:tc>
        <w:tc>
          <w:tcPr>
            <w:tcW w:w="0" w:type="auto"/>
            <w:hideMark/>
          </w:tcPr>
          <w:p w14:paraId="3A40E865"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20479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C67C1C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381B92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72A9AA9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parity</w:t>
            </w:r>
          </w:p>
        </w:tc>
      </w:tr>
      <w:tr w:rsidR="003E3C72" w:rsidRPr="00A9322F" w14:paraId="4664DBEC" w14:textId="77777777">
        <w:tc>
          <w:tcPr>
            <w:tcW w:w="0" w:type="auto"/>
            <w:hideMark/>
          </w:tcPr>
          <w:p w14:paraId="3D5FFE1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Digital ordering and delivery platforms</w:t>
            </w:r>
          </w:p>
        </w:tc>
        <w:tc>
          <w:tcPr>
            <w:tcW w:w="0" w:type="auto"/>
            <w:hideMark/>
          </w:tcPr>
          <w:p w14:paraId="26A2FFF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6415647"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397D58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2E89AC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0086973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parity</w:t>
            </w:r>
          </w:p>
        </w:tc>
      </w:tr>
      <w:tr w:rsidR="003E3C72" w:rsidRPr="00A9322F" w14:paraId="73AE4F17" w14:textId="77777777">
        <w:tc>
          <w:tcPr>
            <w:tcW w:w="0" w:type="auto"/>
            <w:hideMark/>
          </w:tcPr>
          <w:p w14:paraId="2655C1A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Location intelligence and demographic </w:t>
            </w:r>
            <w:r w:rsidRPr="00A9322F">
              <w:rPr>
                <w:rFonts w:ascii="Times New Roman" w:eastAsia="Times New Roman" w:hAnsi="Times New Roman" w:cs="Times New Roman"/>
                <w:sz w:val="24"/>
                <w:szCs w:val="24"/>
                <w:lang w:val="en-IN" w:eastAsia="en-IN"/>
              </w:rPr>
              <w:lastRenderedPageBreak/>
              <w:t>analysis</w:t>
            </w:r>
          </w:p>
        </w:tc>
        <w:tc>
          <w:tcPr>
            <w:tcW w:w="0" w:type="auto"/>
            <w:hideMark/>
          </w:tcPr>
          <w:p w14:paraId="42F21B1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lastRenderedPageBreak/>
              <w:t>✓</w:t>
            </w:r>
          </w:p>
        </w:tc>
        <w:tc>
          <w:tcPr>
            <w:tcW w:w="0" w:type="auto"/>
            <w:hideMark/>
          </w:tcPr>
          <w:p w14:paraId="5D057CB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68E905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644FA6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F4636B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Unused potential advantage</w:t>
            </w:r>
          </w:p>
        </w:tc>
      </w:tr>
      <w:tr w:rsidR="003E3C72" w:rsidRPr="00A9322F" w14:paraId="5EECF77C" w14:textId="77777777">
        <w:tc>
          <w:tcPr>
            <w:tcW w:w="0" w:type="auto"/>
            <w:hideMark/>
          </w:tcPr>
          <w:p w14:paraId="011D172D"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Customer and community knowledge</w:t>
            </w:r>
          </w:p>
        </w:tc>
        <w:tc>
          <w:tcPr>
            <w:tcW w:w="0" w:type="auto"/>
            <w:hideMark/>
          </w:tcPr>
          <w:p w14:paraId="540EC987"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5656120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EFDFDD1"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30FF1704"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522B0FF"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Potential sustained advantage</w:t>
            </w:r>
          </w:p>
        </w:tc>
      </w:tr>
      <w:tr w:rsidR="003E3C72" w:rsidRPr="00A9322F" w14:paraId="5E2DCEA4" w14:textId="77777777">
        <w:tc>
          <w:tcPr>
            <w:tcW w:w="0" w:type="auto"/>
            <w:hideMark/>
          </w:tcPr>
          <w:p w14:paraId="43DF298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Flexible virtual-brand structure</w:t>
            </w:r>
          </w:p>
        </w:tc>
        <w:tc>
          <w:tcPr>
            <w:tcW w:w="0" w:type="auto"/>
            <w:hideMark/>
          </w:tcPr>
          <w:p w14:paraId="63485BC8"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9F5F5A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1BDDD406"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81BA12E"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470321A0"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Temporary competitive advantage</w:t>
            </w:r>
          </w:p>
        </w:tc>
      </w:tr>
      <w:tr w:rsidR="003E3C72" w:rsidRPr="00A9322F" w14:paraId="2E14EA41" w14:textId="77777777">
        <w:tc>
          <w:tcPr>
            <w:tcW w:w="0" w:type="auto"/>
            <w:hideMark/>
          </w:tcPr>
          <w:p w14:paraId="1E5D496A"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Established brand reputation</w:t>
            </w:r>
          </w:p>
        </w:tc>
        <w:tc>
          <w:tcPr>
            <w:tcW w:w="0" w:type="auto"/>
            <w:hideMark/>
          </w:tcPr>
          <w:p w14:paraId="7BD6273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1AA9223"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67B534FC"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2DBE9372"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Segoe UI Symbol" w:eastAsia="Times New Roman" w:hAnsi="Segoe UI Symbol" w:cs="Segoe UI Symbol"/>
                <w:sz w:val="24"/>
                <w:szCs w:val="24"/>
                <w:lang w:val="en-IN" w:eastAsia="en-IN"/>
              </w:rPr>
              <w:t>✗</w:t>
            </w:r>
          </w:p>
        </w:tc>
        <w:tc>
          <w:tcPr>
            <w:tcW w:w="0" w:type="auto"/>
            <w:hideMark/>
          </w:tcPr>
          <w:p w14:paraId="032B4579" w14:textId="77777777" w:rsidR="003E3C72" w:rsidRPr="00A9322F" w:rsidRDefault="003E3C72">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Competitive disadvantage</w:t>
            </w:r>
          </w:p>
        </w:tc>
      </w:tr>
    </w:tbl>
    <w:p w14:paraId="736B9B66"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Table 1: VRIO Analysis </w:t>
      </w:r>
    </w:p>
    <w:p w14:paraId="02359C75"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Value</w:t>
      </w:r>
    </w:p>
    <w:p w14:paraId="5DBFE67B"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 xml:space="preserve">Community Kitchen UK has </w:t>
      </w:r>
      <w:proofErr w:type="gramStart"/>
      <w:r w:rsidRPr="00A9322F">
        <w:rPr>
          <w:rStyle w:val="cursor-pointer"/>
          <w:rFonts w:ascii="Times New Roman" w:hAnsi="Times New Roman" w:cs="Times New Roman"/>
          <w:sz w:val="24"/>
          <w:szCs w:val="24"/>
        </w:rPr>
        <w:t>a number of</w:t>
      </w:r>
      <w:proofErr w:type="gramEnd"/>
      <w:r w:rsidRPr="00A9322F">
        <w:rPr>
          <w:rStyle w:val="cursor-pointer"/>
          <w:rFonts w:ascii="Times New Roman" w:hAnsi="Times New Roman" w:cs="Times New Roman"/>
          <w:sz w:val="24"/>
          <w:szCs w:val="24"/>
        </w:rPr>
        <w:t xml:space="preserve"> resources which have the potential to create customer value and operational value.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w:t>
      </w:r>
      <w:proofErr w:type="gramStart"/>
      <w:r w:rsidRPr="00A9322F">
        <w:rPr>
          <w:rStyle w:val="cursor-pointer"/>
          <w:rFonts w:ascii="Times New Roman" w:hAnsi="Times New Roman" w:cs="Times New Roman"/>
          <w:sz w:val="24"/>
          <w:szCs w:val="24"/>
        </w:rPr>
        <w:t>community based</w:t>
      </w:r>
      <w:proofErr w:type="gramEnd"/>
      <w:r w:rsidRPr="00A9322F">
        <w:rPr>
          <w:rStyle w:val="cursor-pointer"/>
          <w:rFonts w:ascii="Times New Roman" w:hAnsi="Times New Roman" w:cs="Times New Roman"/>
          <w:sz w:val="24"/>
          <w:szCs w:val="24"/>
        </w:rPr>
        <w:t xml:space="preserve"> approach to location strategy can minimise delivery distances and enhance delivery quality and timeliness of food by having the kitchen in high density Indian population area.</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Likewise, the regional Indian food reflects customers' demand of </w:t>
      </w:r>
      <w:proofErr w:type="gramStart"/>
      <w:r w:rsidRPr="00A9322F">
        <w:rPr>
          <w:rStyle w:val="cursor-pointer"/>
          <w:rFonts w:ascii="Times New Roman" w:hAnsi="Times New Roman" w:cs="Times New Roman"/>
          <w:sz w:val="24"/>
          <w:szCs w:val="24"/>
        </w:rPr>
        <w:t>better quality</w:t>
      </w:r>
      <w:proofErr w:type="gramEnd"/>
      <w:r w:rsidRPr="00A9322F">
        <w:rPr>
          <w:rStyle w:val="cursor-pointer"/>
          <w:rFonts w:ascii="Times New Roman" w:hAnsi="Times New Roman" w:cs="Times New Roman"/>
          <w:sz w:val="24"/>
          <w:szCs w:val="24"/>
        </w:rPr>
        <w:t xml:space="preserve"> food, authenticity and variety </w:t>
      </w:r>
      <w:r w:rsidRPr="00A9322F">
        <w:rPr>
          <w:rFonts w:ascii="Times New Roman" w:hAnsi="Times New Roman" w:cs="Times New Roman"/>
          <w:sz w:val="24"/>
          <w:szCs w:val="24"/>
        </w:rPr>
        <w:t>(</w:t>
      </w:r>
      <w:proofErr w:type="spellStart"/>
      <w:r w:rsidRPr="00A9322F">
        <w:rPr>
          <w:rFonts w:ascii="Times New Roman" w:hAnsi="Times New Roman" w:cs="Times New Roman"/>
          <w:sz w:val="24"/>
          <w:szCs w:val="24"/>
        </w:rPr>
        <w:t>Alturkey</w:t>
      </w:r>
      <w:proofErr w:type="spellEnd"/>
      <w:r w:rsidRPr="00A9322F">
        <w:rPr>
          <w:rFonts w:ascii="Times New Roman" w:hAnsi="Times New Roman" w:cs="Times New Roman"/>
          <w:sz w:val="24"/>
          <w:szCs w:val="24"/>
        </w:rPr>
        <w:t>,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multi-brand cloud-kitchen model also creates value by sharing kitchen resources, staff and equipment among the different virtual restaurant brands, which can help to optimise the use of resources and minimise duplicated operating costs.</w:t>
      </w:r>
    </w:p>
    <w:p w14:paraId="25F9DC72"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Rarity</w:t>
      </w:r>
    </w:p>
    <w:p w14:paraId="7D8AD122"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These are some of the skills that can give rarity.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is not just about being a takeaway, it's about offering a specific combination of community-based location selection, regional Indian cuisine and multiple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use of demographic data to show where there is a strong potential market can also distinguish the business being proposed.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Some components of this, however, including online ordering, delivery technology and shared kitchen facilities, are readily available and are not rare as a stand-alone service </w:t>
      </w:r>
      <w:r w:rsidRPr="00A9322F">
        <w:rPr>
          <w:rFonts w:ascii="Times New Roman" w:hAnsi="Times New Roman" w:cs="Times New Roman"/>
          <w:sz w:val="24"/>
          <w:szCs w:val="24"/>
        </w:rPr>
        <w:t>(</w:t>
      </w:r>
      <w:proofErr w:type="spellStart"/>
      <w:r w:rsidRPr="00A9322F">
        <w:rPr>
          <w:rFonts w:ascii="Times New Roman" w:hAnsi="Times New Roman" w:cs="Times New Roman"/>
          <w:sz w:val="24"/>
          <w:szCs w:val="24"/>
        </w:rPr>
        <w:t>Ametowobla</w:t>
      </w:r>
      <w:proofErr w:type="spellEnd"/>
      <w:r w:rsidRPr="00A9322F">
        <w:rPr>
          <w:rFonts w:ascii="Times New Roman" w:hAnsi="Times New Roman" w:cs="Times New Roman"/>
          <w:sz w:val="24"/>
          <w:szCs w:val="24"/>
        </w:rPr>
        <w:t xml:space="preserve"> and Kirchner, 2025)</w:t>
      </w:r>
      <w:r w:rsidRPr="00A9322F">
        <w:rPr>
          <w:rStyle w:val="cursor-pointer"/>
          <w:rFonts w:ascii="Times New Roman" w:hAnsi="Times New Roman" w:cs="Times New Roman"/>
          <w:sz w:val="24"/>
          <w:szCs w:val="24"/>
        </w:rPr>
        <w:t>.</w:t>
      </w:r>
    </w:p>
    <w:p w14:paraId="51860FBE"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Imitability</w:t>
      </w:r>
    </w:p>
    <w:p w14:paraId="1F16D8BF" w14:textId="77777777" w:rsidR="003E3C72" w:rsidRPr="00A9322F" w:rsidRDefault="003E3C72" w:rsidP="003E3C72">
      <w:pPr>
        <w:spacing w:line="360" w:lineRule="auto"/>
        <w:jc w:val="both"/>
        <w:rPr>
          <w:rFonts w:ascii="Times New Roman" w:hAnsi="Times New Roman" w:cs="Times New Roman"/>
          <w:sz w:val="24"/>
          <w:szCs w:val="24"/>
        </w:rPr>
      </w:pPr>
      <w:proofErr w:type="gramStart"/>
      <w:r w:rsidRPr="00A9322F">
        <w:rPr>
          <w:rStyle w:val="cursor-pointer"/>
          <w:rFonts w:ascii="Times New Roman" w:hAnsi="Times New Roman" w:cs="Times New Roman"/>
          <w:sz w:val="24"/>
          <w:szCs w:val="24"/>
        </w:rPr>
        <w:t>The vast majority of</w:t>
      </w:r>
      <w:proofErr w:type="gramEnd"/>
      <w:r w:rsidRPr="00A9322F">
        <w:rPr>
          <w:rStyle w:val="cursor-pointer"/>
          <w:rFonts w:ascii="Times New Roman" w:hAnsi="Times New Roman" w:cs="Times New Roman"/>
          <w:sz w:val="24"/>
          <w:szCs w:val="24"/>
        </w:rPr>
        <w:t xml:space="preserve"> resources are easily replicable.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participants can set up cloud kitchens, offer regional Indian cuisine, leverage delivery options, and gain insights into demographics.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Thus, the proposed model is not likely to have competitive advantage unless it </w:t>
      </w:r>
      <w:r w:rsidRPr="00A9322F">
        <w:rPr>
          <w:rStyle w:val="cursor-pointer"/>
          <w:rFonts w:ascii="Times New Roman" w:hAnsi="Times New Roman" w:cs="Times New Roman"/>
          <w:sz w:val="24"/>
          <w:szCs w:val="24"/>
        </w:rPr>
        <w:lastRenderedPageBreak/>
        <w:t xml:space="preserve">uses multiple resources </w:t>
      </w:r>
      <w:r w:rsidRPr="00A9322F">
        <w:rPr>
          <w:rFonts w:ascii="Times New Roman" w:hAnsi="Times New Roman" w:cs="Times New Roman"/>
          <w:sz w:val="24"/>
          <w:szCs w:val="24"/>
        </w:rPr>
        <w:t>(Bennett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Accumulated customer knowledge, excellent community relationship, uniformity in food quality and effective integration of location intelligence with operations could create greater challenges for the ability to imitate.</w:t>
      </w:r>
    </w:p>
    <w:p w14:paraId="4A85E05E"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Organisation</w:t>
      </w:r>
    </w:p>
    <w:p w14:paraId="0CFD4CD8" w14:textId="77777777" w:rsidR="003E3C72" w:rsidRPr="00A9322F" w:rsidRDefault="003E3C72" w:rsidP="003E3C72">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Style w:val="cursor-pointer"/>
          <w:rFonts w:ascii="Times New Roman" w:hAnsi="Times New Roman" w:cs="Times New Roman"/>
          <w:sz w:val="24"/>
          <w:szCs w:val="24"/>
        </w:rPr>
        <w:t>There should be an efficient organisation of the business to make the resources competitive.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involves effective inventory management, kitchen scheduling, staff coordination, quality control, digital ordering, and customer feedback and performance monitoring.</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multi-brand structure </w:t>
      </w:r>
      <w:proofErr w:type="gramStart"/>
      <w:r w:rsidRPr="00A9322F">
        <w:rPr>
          <w:rStyle w:val="cursor-pointer"/>
          <w:rFonts w:ascii="Times New Roman" w:hAnsi="Times New Roman" w:cs="Times New Roman"/>
          <w:sz w:val="24"/>
          <w:szCs w:val="24"/>
        </w:rPr>
        <w:t>in particular needs</w:t>
      </w:r>
      <w:proofErr w:type="gramEnd"/>
      <w:r w:rsidRPr="00A9322F">
        <w:rPr>
          <w:rStyle w:val="cursor-pointer"/>
          <w:rFonts w:ascii="Times New Roman" w:hAnsi="Times New Roman" w:cs="Times New Roman"/>
          <w:sz w:val="24"/>
          <w:szCs w:val="24"/>
        </w:rPr>
        <w:t xml:space="preserve"> to be clearly coordinated to avoid an increase in the complexity of the operations.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Community Kitchen UK is a new business and does not have a proven track record, an established customer base or a dedicated operating system - which is an important organisational void.</w:t>
      </w:r>
    </w:p>
    <w:p w14:paraId="6C79B403" w14:textId="77777777" w:rsidR="003E3C72" w:rsidRPr="00166367" w:rsidRDefault="003E3C72" w:rsidP="00F53C27">
      <w:pPr>
        <w:pStyle w:val="Heading2"/>
        <w:rPr>
          <w:b/>
          <w:bCs/>
          <w:color w:val="000000" w:themeColor="text1"/>
          <w:sz w:val="24"/>
          <w:szCs w:val="24"/>
        </w:rPr>
      </w:pPr>
      <w:bookmarkStart w:id="66" w:name="_Toc239857268"/>
      <w:bookmarkStart w:id="67" w:name="_Toc240733826"/>
      <w:r w:rsidRPr="00166367">
        <w:rPr>
          <w:b/>
          <w:bCs/>
          <w:color w:val="000000" w:themeColor="text1"/>
          <w:sz w:val="24"/>
          <w:szCs w:val="24"/>
        </w:rPr>
        <w:t>7.3 SWOT and strategic issues</w:t>
      </w:r>
      <w:bookmarkEnd w:id="66"/>
      <w:bookmarkEnd w:id="67"/>
    </w:p>
    <w:p w14:paraId="13FBC41D"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Strengths</w:t>
      </w:r>
    </w:p>
    <w:p w14:paraId="3C9F4B1A"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What Community Kitchen UK has excelled at is its community-based strategy of location and multi-brand cloud kitchen approach.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Being near high-density Indian customer areas can cut delivery routes, promote quicker delivery time and maintain food freshness.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model can also be used to run multiple regional Indian virtual brands from a common location, thus sharing kitchen facilities, staff and equipment for various menus.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is more flexible than a traditional single brand restaurant.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wider market also has a supportive environment: Food delivery is expected to grow by 3.1% to 10.9% of the total eating-out market in 2025, reaching £14.3 billion </w:t>
      </w:r>
      <w:r w:rsidRPr="00A9322F">
        <w:rPr>
          <w:rFonts w:ascii="Times New Roman" w:hAnsi="Times New Roman" w:cs="Times New Roman"/>
          <w:sz w:val="24"/>
          <w:szCs w:val="24"/>
        </w:rPr>
        <w:t>(Bennett et al.,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Fonts w:ascii="Times New Roman" w:eastAsia="Times New Roman" w:hAnsi="Times New Roman" w:cs="Times New Roman"/>
          <w:sz w:val="24"/>
          <w:szCs w:val="24"/>
          <w:lang w:val="en-IN" w:eastAsia="en-IN"/>
        </w:rPr>
        <w:t xml:space="preserve"> </w:t>
      </w:r>
    </w:p>
    <w:p w14:paraId="4610F19F"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Weaknesses</w:t>
      </w:r>
    </w:p>
    <w:p w14:paraId="13123E0D"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biggest drawback is that Community Kitchen UK is a new company that isn't widely recognized, has no loyal customers, and no sales records.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leaves an uncertainty about the forecast of customer demand, acquisition of customers and their repeat purchases.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multi-brand format can also add to the complexity of the process as each menu will have its own set of ingredients, preparation methods, inventory management and quality control.</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One drawback is the dependence on third party delivery systems </w:t>
      </w:r>
      <w:r w:rsidRPr="00A9322F">
        <w:rPr>
          <w:rFonts w:ascii="Times New Roman" w:hAnsi="Times New Roman" w:cs="Times New Roman"/>
          <w:sz w:val="24"/>
          <w:szCs w:val="24"/>
        </w:rPr>
        <w:t>(</w:t>
      </w:r>
      <w:proofErr w:type="spellStart"/>
      <w:r w:rsidRPr="00A9322F">
        <w:rPr>
          <w:rFonts w:ascii="Times New Roman" w:hAnsi="Times New Roman" w:cs="Times New Roman"/>
          <w:sz w:val="24"/>
          <w:szCs w:val="24"/>
        </w:rPr>
        <w:t>Boldureanu</w:t>
      </w:r>
      <w:proofErr w:type="spellEnd"/>
      <w:r w:rsidRPr="00A9322F">
        <w:rPr>
          <w:rFonts w:ascii="Times New Roman" w:hAnsi="Times New Roman" w:cs="Times New Roman"/>
          <w:sz w:val="24"/>
          <w:szCs w:val="24"/>
        </w:rPr>
        <w:t xml:space="preserve"> et al.,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While these platforms offer great reach, they could cause a loss of direct control over customer data and profitability.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Recent industry proof also reveals this very trade-off between reach and control over the customer relationship.</w:t>
      </w:r>
      <w:r w:rsidRPr="00A9322F">
        <w:rPr>
          <w:rFonts w:ascii="Times New Roman" w:hAnsi="Times New Roman" w:cs="Times New Roman"/>
          <w:sz w:val="24"/>
          <w:szCs w:val="24"/>
        </w:rPr>
        <w:t xml:space="preserve"> </w:t>
      </w:r>
      <w:r w:rsidRPr="00A9322F">
        <w:rPr>
          <w:rFonts w:ascii="Times New Roman" w:eastAsia="Times New Roman" w:hAnsi="Times New Roman" w:cs="Times New Roman"/>
          <w:sz w:val="24"/>
          <w:szCs w:val="24"/>
          <w:lang w:val="en-IN" w:eastAsia="en-IN"/>
        </w:rPr>
        <w:t xml:space="preserve"> </w:t>
      </w:r>
    </w:p>
    <w:p w14:paraId="3DE331AB"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lastRenderedPageBreak/>
        <w:t>Opportunities</w:t>
      </w:r>
    </w:p>
    <w:p w14:paraId="4FF548C2"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greatest opportunity is the continued shift to digital and convenience food consumption.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60% of respondents ordered food and drink online from a restaurant, takeaway or café website, while 55% ordered through an online ordering and delivery service like Just Eat, Deliveroo or Uber Eats, FSA found in its research.</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Additionally, 21% ordered from an online delivery company almost a week or more </w:t>
      </w:r>
      <w:r w:rsidRPr="00A9322F">
        <w:rPr>
          <w:rFonts w:ascii="Times New Roman" w:hAnsi="Times New Roman" w:cs="Times New Roman"/>
          <w:sz w:val="24"/>
          <w:szCs w:val="24"/>
        </w:rPr>
        <w:t>(Bonhomme and Muldoon,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underpins the digital-first approach proposed.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There is also room to differentiate it </w:t>
      </w:r>
      <w:proofErr w:type="gramStart"/>
      <w:r w:rsidRPr="00A9322F">
        <w:rPr>
          <w:rStyle w:val="cursor-pointer"/>
          <w:rFonts w:ascii="Times New Roman" w:hAnsi="Times New Roman" w:cs="Times New Roman"/>
          <w:sz w:val="24"/>
          <w:szCs w:val="24"/>
        </w:rPr>
        <w:t>on the basis of</w:t>
      </w:r>
      <w:proofErr w:type="gramEnd"/>
      <w:r w:rsidRPr="00A9322F">
        <w:rPr>
          <w:rStyle w:val="cursor-pointer"/>
          <w:rFonts w:ascii="Times New Roman" w:hAnsi="Times New Roman" w:cs="Times New Roman"/>
          <w:sz w:val="24"/>
          <w:szCs w:val="24"/>
        </w:rPr>
        <w:t xml:space="preserve"> real regional Indian food and multiple virtual brands and community positioning not just on price.</w:t>
      </w:r>
    </w:p>
    <w:p w14:paraId="0FF519F0"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Threats</w:t>
      </w:r>
    </w:p>
    <w:p w14:paraId="48F0CF66" w14:textId="77777777" w:rsidR="003E3C72" w:rsidRPr="00A9322F" w:rsidRDefault="003E3C72" w:rsidP="003E3C72">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Strong competitive rivalry is the main threat.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A restaurant brand already has a strong customer awareness and delivery infrastructure and a large network of restaurants established.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Uber Eats accounted for 27.2% of delivery occasions, company owned platforms 26.4%, Just Eat 25.2% and Deliveroo 16.2% in 2024 </w:t>
      </w:r>
      <w:r w:rsidRPr="00A9322F">
        <w:rPr>
          <w:rFonts w:ascii="Times New Roman" w:hAnsi="Times New Roman" w:cs="Times New Roman"/>
          <w:sz w:val="24"/>
          <w:szCs w:val="24"/>
        </w:rPr>
        <w:t>(Cummins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There are also numerous alternatives to customers, such as take-out food, dining-in restaurants, home cooked meals and ready meals.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Economic pressure is another risk as the cost of food, labour and premises all increase, which can lead to a decline in margins and increase the sensitivity of your customers.</w:t>
      </w:r>
    </w:p>
    <w:p w14:paraId="59515345" w14:textId="77777777" w:rsidR="003E3C72" w:rsidRPr="00166367" w:rsidRDefault="003E3C72" w:rsidP="00F53C27">
      <w:pPr>
        <w:pStyle w:val="Heading2"/>
        <w:rPr>
          <w:b/>
          <w:bCs/>
          <w:color w:val="000000" w:themeColor="text1"/>
          <w:sz w:val="24"/>
          <w:szCs w:val="24"/>
        </w:rPr>
      </w:pPr>
      <w:bookmarkStart w:id="68" w:name="_Toc239857269"/>
      <w:bookmarkStart w:id="69" w:name="_Toc240733827"/>
      <w:r w:rsidRPr="00166367">
        <w:rPr>
          <w:b/>
          <w:bCs/>
          <w:color w:val="000000" w:themeColor="text1"/>
          <w:sz w:val="24"/>
          <w:szCs w:val="24"/>
        </w:rPr>
        <w:t>7.4 Strategic alternatives and choice</w:t>
      </w:r>
      <w:bookmarkEnd w:id="68"/>
      <w:bookmarkEnd w:id="69"/>
    </w:p>
    <w:p w14:paraId="1FF46864"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1: Cost Leadership through a Single-Brand Cloud Kitchen</w:t>
      </w:r>
    </w:p>
    <w:p w14:paraId="7E55947F"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first approach is to take the “cost leadership” route, by operating a single-brand cloud kitchen with a specialized Indian menu. This would make kitchen operations easier, inventory less complicated, food waste less and possibly enhance labour productivity. This also may enable competitive pricing for customers on affordability concerns. But pricing alone would put Community Kitchen UK up against other restaurants and delivery services that are already established, have brand recognition and have more buying power. Being a new company, providing real and quality food at low prices may lead to lower margins </w:t>
      </w:r>
      <w:r w:rsidRPr="00A9322F">
        <w:rPr>
          <w:rFonts w:ascii="Times New Roman" w:hAnsi="Times New Roman" w:cs="Times New Roman"/>
          <w:sz w:val="24"/>
          <w:szCs w:val="24"/>
        </w:rPr>
        <w:t>(Da Cunha et al., 2024)</w:t>
      </w:r>
      <w:r w:rsidRPr="00A9322F">
        <w:rPr>
          <w:rFonts w:ascii="Times New Roman" w:eastAsia="Times New Roman" w:hAnsi="Times New Roman" w:cs="Times New Roman"/>
          <w:sz w:val="24"/>
          <w:szCs w:val="24"/>
          <w:lang w:val="en-IN" w:eastAsia="en-IN"/>
        </w:rPr>
        <w:t>. While it may be easy to do, this is less interesting for differentiation and is less appealing for competitive advantage in the long term.</w:t>
      </w:r>
    </w:p>
    <w:p w14:paraId="342ED9FA"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2: Focused Differentiation through a Multi-Brand Model</w:t>
      </w:r>
    </w:p>
    <w:p w14:paraId="046D1FD2"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second way is the multi-brand cloud kitchen based on community, which is an emphasis directed at the community. There would be </w:t>
      </w:r>
      <w:proofErr w:type="gramStart"/>
      <w:r w:rsidRPr="00A9322F">
        <w:rPr>
          <w:rFonts w:ascii="Times New Roman" w:eastAsia="Times New Roman" w:hAnsi="Times New Roman" w:cs="Times New Roman"/>
          <w:sz w:val="24"/>
          <w:szCs w:val="24"/>
          <w:lang w:val="en-IN" w:eastAsia="en-IN"/>
        </w:rPr>
        <w:t>a number of</w:t>
      </w:r>
      <w:proofErr w:type="gramEnd"/>
      <w:r w:rsidRPr="00A9322F">
        <w:rPr>
          <w:rFonts w:ascii="Times New Roman" w:eastAsia="Times New Roman" w:hAnsi="Times New Roman" w:cs="Times New Roman"/>
          <w:sz w:val="24"/>
          <w:szCs w:val="24"/>
          <w:lang w:val="en-IN" w:eastAsia="en-IN"/>
        </w:rPr>
        <w:t xml:space="preserve"> virtual brands that would serve </w:t>
      </w:r>
      <w:r w:rsidRPr="00A9322F">
        <w:rPr>
          <w:rFonts w:ascii="Times New Roman" w:eastAsia="Times New Roman" w:hAnsi="Times New Roman" w:cs="Times New Roman"/>
          <w:sz w:val="24"/>
          <w:szCs w:val="24"/>
          <w:lang w:val="en-IN" w:eastAsia="en-IN"/>
        </w:rPr>
        <w:lastRenderedPageBreak/>
        <w:t xml:space="preserve">different Indian cuisines from a common premise to customers in high Indian population areas. This approach involves authenticity, variety, convenience and delivery efficiency and shares kitchen facilities, staff and equipment. Having operations near the target market can also help to provide shorter delivery times, better freshness and quicker service </w:t>
      </w:r>
      <w:r w:rsidRPr="00A9322F">
        <w:rPr>
          <w:rFonts w:ascii="Times New Roman" w:hAnsi="Times New Roman" w:cs="Times New Roman"/>
          <w:sz w:val="24"/>
          <w:szCs w:val="24"/>
        </w:rPr>
        <w:t>(Groves et al., 2026)</w:t>
      </w:r>
      <w:r w:rsidRPr="00A9322F">
        <w:rPr>
          <w:rFonts w:ascii="Times New Roman" w:eastAsia="Times New Roman" w:hAnsi="Times New Roman" w:cs="Times New Roman"/>
          <w:sz w:val="24"/>
          <w:szCs w:val="24"/>
          <w:lang w:val="en-IN" w:eastAsia="en-IN"/>
        </w:rPr>
        <w:t>. While the individual aspects of the offering could be copied, the model of community-based location, regional cuisine and multi-brand operations offers value proposition that goes beyond cost. This is the most suitable option which matches the identified customer needs and the business concept.</w:t>
      </w:r>
    </w:p>
    <w:p w14:paraId="696A6027"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Alternative 3: Hybrid Digital Growth Strategy</w:t>
      </w:r>
    </w:p>
    <w:p w14:paraId="30F7A018"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third way is a hybrid approach where differentiated food is offered, and digital proliferation. Community Kitchen UK could initially leverage on existing delivery systems to be discovered and to capture customers, and over time build direct digital ordering systems, loyalty programmes and customer engagement </w:t>
      </w:r>
      <w:r w:rsidRPr="00A9322F">
        <w:rPr>
          <w:rFonts w:ascii="Times New Roman" w:hAnsi="Times New Roman" w:cs="Times New Roman"/>
          <w:sz w:val="24"/>
          <w:szCs w:val="24"/>
        </w:rPr>
        <w:t>(Gupta et al., 2024)</w:t>
      </w:r>
      <w:r w:rsidRPr="00A9322F">
        <w:rPr>
          <w:rFonts w:ascii="Times New Roman" w:eastAsia="Times New Roman" w:hAnsi="Times New Roman" w:cs="Times New Roman"/>
          <w:sz w:val="24"/>
          <w:szCs w:val="24"/>
          <w:lang w:val="en-IN" w:eastAsia="en-IN"/>
        </w:rPr>
        <w:t>. Data analytics and location intelligence can be used to assist with demand forecasting, to offer customised promotions and operational decisions. This will provide more scalability and potentially decrease reliance on third-party platforms in the future. But it does need investment in technology, marketing and organisational skills which makes it more difficult in the start-up phase.</w:t>
      </w:r>
    </w:p>
    <w:p w14:paraId="26C59016"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Evaluation and Strategic Choice</w:t>
      </w:r>
    </w:p>
    <w:p w14:paraId="04356DE5"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The cost leadership option will give the company simplicity in operation, but it's not much different from all the other competitors in the market. The hybrid approach offers significant long-term growth </w:t>
      </w:r>
      <w:proofErr w:type="gramStart"/>
      <w:r w:rsidRPr="00A9322F">
        <w:rPr>
          <w:rFonts w:ascii="Times New Roman" w:eastAsia="Times New Roman" w:hAnsi="Times New Roman" w:cs="Times New Roman"/>
          <w:sz w:val="24"/>
          <w:szCs w:val="24"/>
          <w:lang w:val="en-IN" w:eastAsia="en-IN"/>
        </w:rPr>
        <w:t>potential, but</w:t>
      </w:r>
      <w:proofErr w:type="gramEnd"/>
      <w:r w:rsidRPr="00A9322F">
        <w:rPr>
          <w:rFonts w:ascii="Times New Roman" w:eastAsia="Times New Roman" w:hAnsi="Times New Roman" w:cs="Times New Roman"/>
          <w:sz w:val="24"/>
          <w:szCs w:val="24"/>
          <w:lang w:val="en-IN" w:eastAsia="en-IN"/>
        </w:rPr>
        <w:t xml:space="preserve"> is more demanding in terms of investment and organizational capacity. The focused differentiation strategy is the one with the best combination of customer needs and operational feasibility and competitive positioning. </w:t>
      </w:r>
      <w:r w:rsidRPr="00A9322F">
        <w:rPr>
          <w:rFonts w:ascii="Times New Roman" w:hAnsi="Times New Roman" w:cs="Times New Roman"/>
          <w:sz w:val="24"/>
          <w:szCs w:val="24"/>
        </w:rPr>
        <w:t xml:space="preserve">(Islam et al., </w:t>
      </w:r>
      <w:proofErr w:type="gramStart"/>
      <w:r w:rsidRPr="00A9322F">
        <w:rPr>
          <w:rFonts w:ascii="Times New Roman" w:hAnsi="Times New Roman" w:cs="Times New Roman"/>
          <w:sz w:val="24"/>
          <w:szCs w:val="24"/>
        </w:rPr>
        <w:t>2024)</w:t>
      </w:r>
      <w:r w:rsidRPr="00A9322F">
        <w:rPr>
          <w:rFonts w:ascii="Times New Roman" w:eastAsia="Times New Roman" w:hAnsi="Times New Roman" w:cs="Times New Roman"/>
          <w:sz w:val="24"/>
          <w:szCs w:val="24"/>
          <w:lang w:val="en-IN" w:eastAsia="en-IN"/>
        </w:rPr>
        <w:t>It</w:t>
      </w:r>
      <w:proofErr w:type="gramEnd"/>
      <w:r w:rsidRPr="00A9322F">
        <w:rPr>
          <w:rFonts w:ascii="Times New Roman" w:eastAsia="Times New Roman" w:hAnsi="Times New Roman" w:cs="Times New Roman"/>
          <w:sz w:val="24"/>
          <w:szCs w:val="24"/>
          <w:lang w:val="en-IN" w:eastAsia="en-IN"/>
        </w:rPr>
        <w:t xml:space="preserve"> directly fulfils the opportunity identified from the research, which is to have convenient and authentic regional Indian food, through multi-brand strategically located cloud kitchens.</w:t>
      </w:r>
    </w:p>
    <w:p w14:paraId="10C58BC3"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Selected Business Strategy</w:t>
      </w:r>
    </w:p>
    <w:p w14:paraId="058F79B5"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eastAsia="Times New Roman" w:hAnsi="Times New Roman" w:cs="Times New Roman"/>
          <w:sz w:val="24"/>
          <w:szCs w:val="24"/>
          <w:lang w:val="en-IN" w:eastAsia="en-IN"/>
        </w:rPr>
        <w:t xml:space="preserve">Thus, focused differentiation is chosen as the preferred strategy as it is based on the community-based multi-brand cloud kitchen. The initial priority for Community Kitchen UK must be to build up a loyal customer base in targeted Indian ethnic communities with good food production, consistent food quality and delivery and attractive price. After the operation </w:t>
      </w:r>
      <w:r w:rsidRPr="00A9322F">
        <w:rPr>
          <w:rFonts w:ascii="Times New Roman" w:eastAsia="Times New Roman" w:hAnsi="Times New Roman" w:cs="Times New Roman"/>
          <w:sz w:val="24"/>
          <w:szCs w:val="24"/>
          <w:lang w:val="en-IN" w:eastAsia="en-IN"/>
        </w:rPr>
        <w:lastRenderedPageBreak/>
        <w:t xml:space="preserve">has reached the point of customer recognition and achieving stable performance, it can step-by-step add other virtual brands, direct ordering channels, loyalty programs, data-driven marketing </w:t>
      </w:r>
      <w:r w:rsidRPr="00A9322F">
        <w:rPr>
          <w:rFonts w:ascii="Times New Roman" w:hAnsi="Times New Roman" w:cs="Times New Roman"/>
          <w:sz w:val="24"/>
          <w:szCs w:val="24"/>
        </w:rPr>
        <w:t>(</w:t>
      </w:r>
      <w:proofErr w:type="spellStart"/>
      <w:r w:rsidRPr="00A9322F">
        <w:rPr>
          <w:rFonts w:ascii="Times New Roman" w:hAnsi="Times New Roman" w:cs="Times New Roman"/>
          <w:sz w:val="24"/>
          <w:szCs w:val="24"/>
        </w:rPr>
        <w:t>Janatabadi</w:t>
      </w:r>
      <w:proofErr w:type="spellEnd"/>
      <w:r w:rsidRPr="00A9322F">
        <w:rPr>
          <w:rFonts w:ascii="Times New Roman" w:hAnsi="Times New Roman" w:cs="Times New Roman"/>
          <w:sz w:val="24"/>
          <w:szCs w:val="24"/>
        </w:rPr>
        <w:t xml:space="preserve"> et al., 2024)</w:t>
      </w:r>
      <w:r w:rsidRPr="00A9322F">
        <w:rPr>
          <w:rFonts w:ascii="Times New Roman" w:eastAsia="Times New Roman" w:hAnsi="Times New Roman" w:cs="Times New Roman"/>
          <w:sz w:val="24"/>
          <w:szCs w:val="24"/>
          <w:lang w:val="en-IN" w:eastAsia="en-IN"/>
        </w:rPr>
        <w:t xml:space="preserve">. This is a staged process which minimizes the initial </w:t>
      </w:r>
      <w:proofErr w:type="gramStart"/>
      <w:r w:rsidRPr="00A9322F">
        <w:rPr>
          <w:rFonts w:ascii="Times New Roman" w:eastAsia="Times New Roman" w:hAnsi="Times New Roman" w:cs="Times New Roman"/>
          <w:sz w:val="24"/>
          <w:szCs w:val="24"/>
          <w:lang w:val="en-IN" w:eastAsia="en-IN"/>
        </w:rPr>
        <w:t>complexity, but</w:t>
      </w:r>
      <w:proofErr w:type="gramEnd"/>
      <w:r w:rsidRPr="00A9322F">
        <w:rPr>
          <w:rFonts w:ascii="Times New Roman" w:eastAsia="Times New Roman" w:hAnsi="Times New Roman" w:cs="Times New Roman"/>
          <w:sz w:val="24"/>
          <w:szCs w:val="24"/>
          <w:lang w:val="en-IN" w:eastAsia="en-IN"/>
        </w:rPr>
        <w:t xml:space="preserve"> provides an opportunity for future scalability. Overall, the strategy is the most authentic, regional, location-based, efficient and customers-friendly, and it does not depend heavily on price competition as the key source of the competitive advantage.</w:t>
      </w:r>
    </w:p>
    <w:p w14:paraId="6C3CBB44" w14:textId="77777777" w:rsidR="003E3C72" w:rsidRPr="00A9322F" w:rsidRDefault="003E3C72" w:rsidP="003E3C72">
      <w:pPr>
        <w:pStyle w:val="Heading2"/>
        <w:spacing w:line="360" w:lineRule="auto"/>
        <w:jc w:val="both"/>
        <w:rPr>
          <w:rFonts w:ascii="Times New Roman" w:hAnsi="Times New Roman" w:cs="Times New Roman"/>
          <w:b/>
          <w:color w:val="auto"/>
          <w:sz w:val="24"/>
          <w:szCs w:val="24"/>
        </w:rPr>
      </w:pPr>
      <w:bookmarkStart w:id="70" w:name="_Toc239857270"/>
      <w:bookmarkStart w:id="71" w:name="_Toc240733828"/>
      <w:r w:rsidRPr="00A9322F">
        <w:rPr>
          <w:rFonts w:ascii="Times New Roman" w:hAnsi="Times New Roman" w:cs="Times New Roman"/>
          <w:b/>
          <w:color w:val="auto"/>
          <w:sz w:val="24"/>
          <w:szCs w:val="24"/>
        </w:rPr>
        <w:t>7.5 USP, value proposition and positioning</w:t>
      </w:r>
      <w:bookmarkEnd w:id="70"/>
      <w:bookmarkEnd w:id="71"/>
    </w:p>
    <w:p w14:paraId="70E9077A" w14:textId="77777777" w:rsidR="003E3C72" w:rsidRPr="00A9322F"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USP</w:t>
      </w:r>
    </w:p>
    <w:p w14:paraId="36D0C330" w14:textId="77777777" w:rsidR="003E3C72" w:rsidRPr="00A9322F" w:rsidRDefault="003E3C72" w:rsidP="003E3C72">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UK's Unique Selling Proposition (USP) is the provision of authentic regional Indian cuisine under several virtual restaurant brands in a variety of community-based cloud kitchens that are located close to high-density Indian communities in the UK which would provide greater variety, convenience and reliable delivery. The USP will appeal to Indian consumers in filters like Leicester, Southall, Birmingham, and Wembley who appreciate authentic flavours, quality food, and budget friendliness, along with the ability to place orders online. The difference between the proposed model and the other single brand restaurants is that the former will include multiple regional Indian restaurant concepts in the same kitchen which will not only allow the restaurant to offer a wider variety of food but will also allow them to share resources, equipment and staff (Jia et al., 2024). The location approach was designed to minimise delivery transport distances, increase delivery speed and facilitate food freshness. The USP is thus a differentiated proposition, supporting the chosen focused-differentiation strategy, and is based on cultural authenticity, regional choice, community proximity and operational efficiency.</w:t>
      </w:r>
    </w:p>
    <w:p w14:paraId="7C917B83" w14:textId="77777777" w:rsidR="005E14AD" w:rsidRDefault="003E3C72" w:rsidP="003E3C72">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Value</w:t>
      </w:r>
      <w:r w:rsidR="007E6B75">
        <w:rPr>
          <w:rFonts w:ascii="Times New Roman" w:hAnsi="Times New Roman" w:cs="Times New Roman"/>
          <w:b/>
          <w:sz w:val="24"/>
          <w:szCs w:val="24"/>
        </w:rPr>
        <w:t xml:space="preserve"> </w:t>
      </w:r>
      <w:r w:rsidRPr="00A9322F">
        <w:rPr>
          <w:rFonts w:ascii="Times New Roman" w:hAnsi="Times New Roman" w:cs="Times New Roman"/>
          <w:b/>
          <w:sz w:val="24"/>
          <w:szCs w:val="24"/>
        </w:rPr>
        <w:t>proposition</w:t>
      </w:r>
    </w:p>
    <w:p w14:paraId="5C318F1A" w14:textId="16285D3D" w:rsidR="00663909" w:rsidRDefault="000D7FB7" w:rsidP="003E3C72">
      <w:pPr>
        <w:spacing w:line="360" w:lineRule="auto"/>
        <w:jc w:val="both"/>
        <w:rPr>
          <w:rFonts w:ascii="Times New Roman" w:hAnsi="Times New Roman" w:cs="Times New Roman"/>
          <w:b/>
          <w:sz w:val="24"/>
          <w:szCs w:val="24"/>
        </w:rPr>
      </w:pPr>
      <w:r w:rsidRPr="00A9322F">
        <w:rPr>
          <w:rFonts w:ascii="Times New Roman" w:hAnsi="Times New Roman" w:cs="Times New Roman"/>
          <w:b/>
          <w:noProof/>
          <w:sz w:val="24"/>
          <w:szCs w:val="24"/>
          <w:lang w:val="en-IN" w:eastAsia="en-IN"/>
        </w:rPr>
        <w:lastRenderedPageBreak/>
        <w:drawing>
          <wp:inline distT="0" distB="0" distL="0" distR="0" wp14:anchorId="55D2BF0D" wp14:editId="7F9BAFF9">
            <wp:extent cx="5731510" cy="39992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99230"/>
                    </a:xfrm>
                    <a:prstGeom prst="rect">
                      <a:avLst/>
                    </a:prstGeom>
                  </pic:spPr>
                </pic:pic>
              </a:graphicData>
            </a:graphic>
          </wp:inline>
        </w:drawing>
      </w:r>
    </w:p>
    <w:p w14:paraId="744BB222"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Value Proposition Canvas provides clear evidence of the alignment between the needs of the target customers (Indian people in Leicester, Southall, Birmingham and Wembley who want to find great Indian food online) and the Value Proposition of Community Kitchen UK (the convenience of online access to authentic regional Indian food). The customer profile identifies the main jobs and pains, including ordering meals from a restaurant that are close to the authenticity of the cuisine, getting the food promptly, having the option to choose from different regional cuisines, and low availability of the authentic options, long delivery times, low quality of dishes, and higher delivery fees and fewer varieties from individual restaurants. These are all tackled by Community Kitchen UK with its multi-brand cloud kitchen business, Indian cuisine in a variety of regional flavours, on-demand ordering, local delivery points, and quality-driven service (Johnstone and Lonnie, 2024). The main benefits are in the way this provides more authenticity, variety, convenience, freshness, reliability and value for money. Overall, the selected focused-differentiation policy is supported by the canvas, since the business does not only differentiate </w:t>
      </w:r>
      <w:proofErr w:type="gramStart"/>
      <w:r w:rsidRPr="00A9322F">
        <w:rPr>
          <w:rFonts w:ascii="Times New Roman" w:hAnsi="Times New Roman" w:cs="Times New Roman"/>
          <w:sz w:val="24"/>
          <w:szCs w:val="24"/>
        </w:rPr>
        <w:t>with regard to</w:t>
      </w:r>
      <w:proofErr w:type="gramEnd"/>
      <w:r w:rsidRPr="00A9322F">
        <w:rPr>
          <w:rFonts w:ascii="Times New Roman" w:hAnsi="Times New Roman" w:cs="Times New Roman"/>
          <w:sz w:val="24"/>
          <w:szCs w:val="24"/>
        </w:rPr>
        <w:t xml:space="preserve"> price, but </w:t>
      </w:r>
      <w:proofErr w:type="gramStart"/>
      <w:r w:rsidRPr="00A9322F">
        <w:rPr>
          <w:rFonts w:ascii="Times New Roman" w:hAnsi="Times New Roman" w:cs="Times New Roman"/>
          <w:sz w:val="24"/>
          <w:szCs w:val="24"/>
        </w:rPr>
        <w:t>with regard to</w:t>
      </w:r>
      <w:proofErr w:type="gramEnd"/>
      <w:r w:rsidRPr="00A9322F">
        <w:rPr>
          <w:rFonts w:ascii="Times New Roman" w:hAnsi="Times New Roman" w:cs="Times New Roman"/>
          <w:sz w:val="24"/>
          <w:szCs w:val="24"/>
        </w:rPr>
        <w:t xml:space="preserve"> the combination of regional authenticity, community proximity, multiple choices and efficient delivery in a single proposition.</w:t>
      </w:r>
    </w:p>
    <w:p w14:paraId="16FDAC74"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Positioning</w:t>
      </w:r>
    </w:p>
    <w:p w14:paraId="1CCD9969"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noProof/>
          <w:sz w:val="24"/>
          <w:szCs w:val="24"/>
          <w:lang w:val="en-IN" w:eastAsia="en-IN"/>
        </w:rPr>
        <w:lastRenderedPageBreak/>
        <w:drawing>
          <wp:inline distT="0" distB="0" distL="0" distR="0" wp14:anchorId="2CD679C6" wp14:editId="3B0A6CAF">
            <wp:extent cx="5731510" cy="57023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702300"/>
                    </a:xfrm>
                    <a:prstGeom prst="rect">
                      <a:avLst/>
                    </a:prstGeom>
                  </pic:spPr>
                </pic:pic>
              </a:graphicData>
            </a:graphic>
          </wp:inline>
        </w:drawing>
      </w:r>
    </w:p>
    <w:p w14:paraId="16831EA0"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2" w:name="_Toc239857271"/>
      <w:bookmarkStart w:id="73" w:name="_Toc240733829"/>
      <w:r w:rsidRPr="00A9322F">
        <w:rPr>
          <w:rFonts w:ascii="Times New Roman" w:hAnsi="Times New Roman" w:cs="Times New Roman"/>
          <w:b/>
          <w:color w:val="auto"/>
          <w:sz w:val="24"/>
          <w:szCs w:val="24"/>
        </w:rPr>
        <w:t>7.6 Competitive advantage and success factors</w:t>
      </w:r>
      <w:bookmarkEnd w:id="72"/>
      <w:bookmarkEnd w:id="73"/>
    </w:p>
    <w:p w14:paraId="3F3A8C8F"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Building Customer-Focused Advantage</w:t>
      </w:r>
    </w:p>
    <w:p w14:paraId="442F18C6"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Community Kitchen UK will gain competitive edge by prioritizing authenticity, food quality, affordability, convenience, delivery speed and variety like the key elements that are important to their target customers.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venture will offer unique regionally inspired Indian cuisine, not primarily based on price.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Several virtual brands will enable people to get various cuisines from the same location, </w:t>
      </w:r>
      <w:proofErr w:type="gramStart"/>
      <w:r w:rsidRPr="00A9322F">
        <w:rPr>
          <w:rStyle w:val="cursor-pointer"/>
          <w:rFonts w:ascii="Times New Roman" w:hAnsi="Times New Roman" w:cs="Times New Roman"/>
          <w:sz w:val="24"/>
          <w:szCs w:val="24"/>
        </w:rPr>
        <w:t>whereas,</w:t>
      </w:r>
      <w:proofErr w:type="gramEnd"/>
      <w:r w:rsidRPr="00A9322F">
        <w:rPr>
          <w:rStyle w:val="cursor-pointer"/>
          <w:rFonts w:ascii="Times New Roman" w:hAnsi="Times New Roman" w:cs="Times New Roman"/>
          <w:sz w:val="24"/>
          <w:szCs w:val="24"/>
        </w:rPr>
        <w:t xml:space="preserve"> a traditional single-brand takeaway will offer less choice </w:t>
      </w:r>
      <w:r w:rsidRPr="00A9322F">
        <w:rPr>
          <w:rFonts w:ascii="Times New Roman" w:hAnsi="Times New Roman" w:cs="Times New Roman"/>
          <w:sz w:val="24"/>
          <w:szCs w:val="24"/>
        </w:rPr>
        <w:t>(Lee,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kitchens will also be located near target communities to facilitate delivery of food to the communities in shortest time, better freshness and more reliable service.</w:t>
      </w:r>
    </w:p>
    <w:p w14:paraId="5DD64110"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Developing Operational Advantage</w:t>
      </w:r>
    </w:p>
    <w:p w14:paraId="7F8AFA8B"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lastRenderedPageBreak/>
        <w:t>The shared cloud-kitchen model will be a tool to improve operational efficiency by utilizing staff, equipment and preparation areas, among other resources, across multiple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This can help to minimize redundant expenses and maximize resource efficiency </w:t>
      </w:r>
      <w:r w:rsidRPr="00A9322F">
        <w:rPr>
          <w:rFonts w:ascii="Times New Roman" w:hAnsi="Times New Roman" w:cs="Times New Roman"/>
          <w:sz w:val="24"/>
          <w:szCs w:val="24"/>
        </w:rPr>
        <w:t>(Yang et al.,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business will need to create robust inventory management, kitchen scheduling, and recipe and quality control systems to ensure that the operational aspect is not negatively impacted by the multitude of brands offered.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Measurable performance indicators to use for monitoring include delivery time, accuracy of orders, food waste, customer ratings, repeat orders, and operating costs.</w:t>
      </w:r>
    </w:p>
    <w:p w14:paraId="11BAB0BE"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Creating Defensible Advantage</w:t>
      </w:r>
    </w:p>
    <w:p w14:paraId="421B2172" w14:textId="77777777" w:rsidR="00663909" w:rsidRPr="00A9322F" w:rsidRDefault="00663909" w:rsidP="00663909">
      <w:pPr>
        <w:spacing w:line="360" w:lineRule="auto"/>
        <w:jc w:val="both"/>
        <w:rPr>
          <w:rStyle w:val="cursor-pointer"/>
          <w:rFonts w:ascii="Times New Roman" w:hAnsi="Times New Roman" w:cs="Times New Roman"/>
          <w:sz w:val="24"/>
          <w:szCs w:val="24"/>
        </w:rPr>
      </w:pPr>
      <w:r w:rsidRPr="00A9322F">
        <w:rPr>
          <w:rStyle w:val="cursor-pointer"/>
          <w:rFonts w:ascii="Times New Roman" w:hAnsi="Times New Roman" w:cs="Times New Roman"/>
          <w:sz w:val="24"/>
          <w:szCs w:val="24"/>
        </w:rPr>
        <w:t xml:space="preserve">While competitors can replicate the concept of cloud kitchen and menu options inspired by the region, Community Kitchen UK can make its edge more sustainable by building community connections and knowledge and operational learning through time </w:t>
      </w:r>
      <w:r w:rsidRPr="00A9322F">
        <w:rPr>
          <w:rFonts w:ascii="Times New Roman" w:hAnsi="Times New Roman" w:cs="Times New Roman"/>
          <w:sz w:val="24"/>
          <w:szCs w:val="24"/>
        </w:rPr>
        <w:t>(Leschke and Scheele, 2024)</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Systematically collecting customer feedback, ordering trends and location-level demand information can help determine customer preferences and menu offerings, promote offerings, and deliver coverage.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Establishing a brand with the local culinary scene and providing consistent service can also help to build customer loyalty, making it more challenging for customers to seek out other options.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Knowledge, customer data, regional knowledge and operational experience are more difficult to replicate when combined with the community knowledge </w:t>
      </w:r>
      <w:r w:rsidRPr="00A9322F">
        <w:rPr>
          <w:rFonts w:ascii="Times New Roman" w:hAnsi="Times New Roman" w:cs="Times New Roman"/>
          <w:sz w:val="24"/>
          <w:szCs w:val="24"/>
        </w:rPr>
        <w:t>(Wu et al., 2024)</w:t>
      </w:r>
      <w:r w:rsidRPr="00A9322F">
        <w:rPr>
          <w:rStyle w:val="cursor-pointer"/>
          <w:rFonts w:ascii="Times New Roman" w:hAnsi="Times New Roman" w:cs="Times New Roman"/>
          <w:sz w:val="24"/>
          <w:szCs w:val="24"/>
        </w:rPr>
        <w:t>.</w:t>
      </w:r>
    </w:p>
    <w:p w14:paraId="25DEE3A3" w14:textId="77777777" w:rsidR="00663909" w:rsidRPr="00A9322F" w:rsidRDefault="00663909" w:rsidP="00663909">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Addressing Capability Gaps</w:t>
      </w:r>
    </w:p>
    <w:p w14:paraId="72CFBA28" w14:textId="77777777" w:rsidR="00663909" w:rsidRPr="00A9322F" w:rsidRDefault="00663909" w:rsidP="00663909">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Lack of a proven demand history, operational track record, and customer database, as well as lack of brand reputation are the main capability gaps.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strategic openings can be filled with gradual market penetration, feedback systems, employee training, and digital performance tracking and ongoing menus reviews.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business should focus in the beginning on a small number of strategically selected stores and virtual brands and then grow on the market </w:t>
      </w:r>
      <w:r w:rsidRPr="00A9322F">
        <w:rPr>
          <w:rFonts w:ascii="Times New Roman" w:hAnsi="Times New Roman" w:cs="Times New Roman"/>
          <w:sz w:val="24"/>
          <w:szCs w:val="24"/>
        </w:rPr>
        <w:t xml:space="preserve">(Mendonça and </w:t>
      </w:r>
      <w:proofErr w:type="spellStart"/>
      <w:r w:rsidRPr="00A9322F">
        <w:rPr>
          <w:rFonts w:ascii="Times New Roman" w:hAnsi="Times New Roman" w:cs="Times New Roman"/>
          <w:sz w:val="24"/>
          <w:szCs w:val="24"/>
        </w:rPr>
        <w:t>Kougiannou</w:t>
      </w:r>
      <w:proofErr w:type="spellEnd"/>
      <w:r w:rsidRPr="00A9322F">
        <w:rPr>
          <w:rFonts w:ascii="Times New Roman" w:hAnsi="Times New Roman" w:cs="Times New Roman"/>
          <w:sz w:val="24"/>
          <w:szCs w:val="24"/>
        </w:rPr>
        <w:t>, 2025)</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lowers the risk of operation and enable the business to learn from real time customer behaviour.</w:t>
      </w:r>
    </w:p>
    <w:p w14:paraId="2625777C"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4" w:name="_Toc239857272"/>
      <w:bookmarkStart w:id="75" w:name="_Toc240733830"/>
      <w:r w:rsidRPr="00A9322F">
        <w:rPr>
          <w:rFonts w:ascii="Times New Roman" w:hAnsi="Times New Roman" w:cs="Times New Roman"/>
          <w:b/>
          <w:color w:val="auto"/>
          <w:sz w:val="24"/>
          <w:szCs w:val="24"/>
        </w:rPr>
        <w:lastRenderedPageBreak/>
        <w:t>7.7 Strategic synthesis</w:t>
      </w:r>
      <w:bookmarkEnd w:id="74"/>
      <w:bookmarkEnd w:id="75"/>
    </w:p>
    <w:p w14:paraId="066599B5"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noProof/>
          <w:sz w:val="24"/>
          <w:szCs w:val="24"/>
          <w:lang w:val="en-IN" w:eastAsia="en-IN"/>
        </w:rPr>
        <w:drawing>
          <wp:inline distT="0" distB="0" distL="0" distR="0" wp14:anchorId="19F8418E" wp14:editId="63F79F1A">
            <wp:extent cx="5731510" cy="3296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96920"/>
                    </a:xfrm>
                    <a:prstGeom prst="rect">
                      <a:avLst/>
                    </a:prstGeom>
                  </pic:spPr>
                </pic:pic>
              </a:graphicData>
            </a:graphic>
          </wp:inline>
        </w:drawing>
      </w:r>
    </w:p>
    <w:p w14:paraId="02C65713"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strategic logic of Community Kitchen UK, the process of connecting the dots in the market analysis, competitive assessment and internal capabilities to the final strategic choice. The study of alternatives reveals that community based multi brand cloud kitchen is the best option to focus on differentiation as it provides authentic regional Indian cuisine, customers diversifications, convenience and operational efficiency. The USP and value proposition makes this decision tangible for the customer and the resources, partnerships, organisational capabilities and mechanisms for success explain how this strategy can be realised (Milbourne, 2024). The diagram also identifies the critical assumptions and risks such as competition, increasing costs, platform dependence and complexity of operation. Feedback mechanisms for adapting the strategy when market evidence/operating conditions changes are provided by regularly monitoring KPIs, gathering customer feedback and assessing customer performance.</w:t>
      </w:r>
    </w:p>
    <w:p w14:paraId="0E072EB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4498393D" w14:textId="77777777" w:rsidR="00663909" w:rsidRPr="00A9322F" w:rsidRDefault="00663909" w:rsidP="00663909">
      <w:pPr>
        <w:pStyle w:val="Heading1"/>
        <w:spacing w:line="360" w:lineRule="auto"/>
        <w:jc w:val="both"/>
        <w:rPr>
          <w:rFonts w:ascii="Times New Roman" w:hAnsi="Times New Roman" w:cs="Times New Roman"/>
          <w:b/>
          <w:color w:val="auto"/>
          <w:sz w:val="24"/>
          <w:szCs w:val="24"/>
        </w:rPr>
      </w:pPr>
      <w:bookmarkStart w:id="76" w:name="_Toc239857273"/>
      <w:bookmarkStart w:id="77" w:name="_Toc240733831"/>
      <w:r w:rsidRPr="00A9322F">
        <w:rPr>
          <w:rFonts w:ascii="Times New Roman" w:hAnsi="Times New Roman" w:cs="Times New Roman"/>
          <w:b/>
          <w:color w:val="auto"/>
          <w:sz w:val="24"/>
          <w:szCs w:val="24"/>
        </w:rPr>
        <w:lastRenderedPageBreak/>
        <w:t>Chapter 8: Business Model Canvas</w:t>
      </w:r>
      <w:bookmarkEnd w:id="76"/>
      <w:bookmarkEnd w:id="77"/>
    </w:p>
    <w:p w14:paraId="1ED8B553"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78" w:name="_Toc239857274"/>
      <w:bookmarkStart w:id="79" w:name="_Toc240733832"/>
      <w:r w:rsidRPr="00A9322F">
        <w:rPr>
          <w:rFonts w:ascii="Times New Roman" w:hAnsi="Times New Roman" w:cs="Times New Roman"/>
          <w:b/>
          <w:color w:val="auto"/>
          <w:sz w:val="24"/>
          <w:szCs w:val="24"/>
        </w:rPr>
        <w:t>8.1 Model overview and alignment</w:t>
      </w:r>
      <w:bookmarkEnd w:id="78"/>
      <w:bookmarkEnd w:id="79"/>
    </w:p>
    <w:p w14:paraId="7AB0F4A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Business Model Canvas (BMC) is a tool that is used to articulate how Community Kitchen UK will generate, deliver and capture value. The model maps the chosen focused-differentiation strategy into an integrated business system, which links key customers, genuine regional Indian cuisine, delivery mode, customer relationship, revenue streams, resources, activities, partnerships and costs. It is thus a practical means of measuring the overall commercial viability of the venture.</w:t>
      </w:r>
    </w:p>
    <w:p w14:paraId="71A6EA7B"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0" w:name="_Toc239857275"/>
      <w:bookmarkStart w:id="81" w:name="_Toc240733833"/>
      <w:r w:rsidRPr="00A9322F">
        <w:rPr>
          <w:rFonts w:ascii="Times New Roman" w:hAnsi="Times New Roman" w:cs="Times New Roman"/>
          <w:b/>
          <w:color w:val="auto"/>
          <w:sz w:val="24"/>
          <w:szCs w:val="24"/>
        </w:rPr>
        <w:t>8.2 Customer segments and value proposition</w:t>
      </w:r>
      <w:bookmarkEnd w:id="80"/>
      <w:bookmarkEnd w:id="81"/>
    </w:p>
    <w:p w14:paraId="2B7E70E3"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Target customers of Community Kitchen UK are Indian consumers in Leicester, Southall, Birmingham and Wembley and regularly use online food delivery services, who appreciate real Indian food, convenience and quality, and are willing to pay for these products to be affordable. Most users and purchasers are likely to be the person placing the order for their own household, family or social gathering; other members of the household can have an impact on food selection. Key customer job: getting authentic Indian food conveniently without compromising on taste, freshness and reliability (</w:t>
      </w:r>
      <w:proofErr w:type="spellStart"/>
      <w:r w:rsidRPr="00A9322F">
        <w:rPr>
          <w:rFonts w:ascii="Times New Roman" w:hAnsi="Times New Roman" w:cs="Times New Roman"/>
          <w:sz w:val="24"/>
          <w:szCs w:val="24"/>
        </w:rPr>
        <w:t>Mouloudj</w:t>
      </w:r>
      <w:proofErr w:type="spellEnd"/>
      <w:r w:rsidRPr="00A9322F">
        <w:rPr>
          <w:rFonts w:ascii="Times New Roman" w:hAnsi="Times New Roman" w:cs="Times New Roman"/>
          <w:sz w:val="24"/>
          <w:szCs w:val="24"/>
        </w:rPr>
        <w:t xml:space="preserve"> et al., 2025). The following are the top pain points that were found during the initial analysis: not having access to various Indian dishes from around the country; inconsistent food quality; delivery time; expensive delivery fees; and too little option from single-brand restaurants. The virtual brand concept is designed to meet these needs by multiple brands from a "community-focused" cloud kitchen preparing food in the same area, delivering it to customers across an area that provides a local variety without compromising on quality, and offering quick access to food via online platforms, and perhaps even quicker delivery since the kitchen is close to customers (Olarewaju et al., 2024). The model transcends traditional single-brand takeaway offerings and merges regional authenticity, a diversity of offerings and community proximity in a single operating system. This compliments the chosen focused-differentiation strategy and provides customer benefits based on convenience, choice, reliable quality and value for money. The hypothesis is still partly tied to confirming the local willingness to pay, cuisines preferences, and repeat-order behaviour prior to launch.</w:t>
      </w:r>
    </w:p>
    <w:p w14:paraId="2CBD8637"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2" w:name="_Toc239857276"/>
      <w:bookmarkStart w:id="83" w:name="_Toc240733834"/>
      <w:r w:rsidRPr="00A9322F">
        <w:rPr>
          <w:rFonts w:ascii="Times New Roman" w:hAnsi="Times New Roman" w:cs="Times New Roman"/>
          <w:b/>
          <w:color w:val="auto"/>
          <w:sz w:val="24"/>
          <w:szCs w:val="24"/>
        </w:rPr>
        <w:t>8.3 Channels and customer relationships</w:t>
      </w:r>
      <w:bookmarkEnd w:id="82"/>
      <w:bookmarkEnd w:id="83"/>
    </w:p>
    <w:p w14:paraId="7DD2A5F9"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Community Kitchen UK will have a digital-first channel strategy, with delivery platforms initially being used as a customer awareness, menu discovery and purchasing platform, with social media and community based digital promotion. Before ordering online, customers are </w:t>
      </w:r>
      <w:r w:rsidRPr="00A9322F">
        <w:rPr>
          <w:rFonts w:ascii="Times New Roman" w:hAnsi="Times New Roman" w:cs="Times New Roman"/>
          <w:sz w:val="24"/>
          <w:szCs w:val="24"/>
        </w:rPr>
        <w:lastRenderedPageBreak/>
        <w:t>going to go through menus, ratings, reviews and the images and information about the food. Platform-based logistics will be used to manage delivery, with convenience and greater reach to be maintained, with efficient fulfilment through the community kitchen locations (</w:t>
      </w:r>
      <w:proofErr w:type="spellStart"/>
      <w:r w:rsidRPr="00A9322F">
        <w:rPr>
          <w:rFonts w:ascii="Times New Roman" w:hAnsi="Times New Roman" w:cs="Times New Roman"/>
          <w:sz w:val="24"/>
          <w:szCs w:val="24"/>
        </w:rPr>
        <w:t>Pirina</w:t>
      </w:r>
      <w:proofErr w:type="spellEnd"/>
      <w:r w:rsidRPr="00A9322F">
        <w:rPr>
          <w:rFonts w:ascii="Times New Roman" w:hAnsi="Times New Roman" w:cs="Times New Roman"/>
          <w:sz w:val="24"/>
          <w:szCs w:val="24"/>
        </w:rPr>
        <w:t xml:space="preserve"> et al., 2024). Customer relationships will include self-service digital ordering and have a responsive support system, such as complaint handling, feedback and service recovery. Perceptions of the quality of food and its timely delivery will be reinforced, as will direct digital contact, and loyalty will be rewarded. This is a fast way to get to </w:t>
      </w:r>
      <w:proofErr w:type="gramStart"/>
      <w:r w:rsidRPr="00A9322F">
        <w:rPr>
          <w:rFonts w:ascii="Times New Roman" w:hAnsi="Times New Roman" w:cs="Times New Roman"/>
          <w:sz w:val="24"/>
          <w:szCs w:val="24"/>
        </w:rPr>
        <w:t>market, but</w:t>
      </w:r>
      <w:proofErr w:type="gramEnd"/>
      <w:r w:rsidRPr="00A9322F">
        <w:rPr>
          <w:rFonts w:ascii="Times New Roman" w:hAnsi="Times New Roman" w:cs="Times New Roman"/>
          <w:sz w:val="24"/>
          <w:szCs w:val="24"/>
        </w:rPr>
        <w:t xml:space="preserve"> builds a reliance on third-party platforms that should be built up over time with the business building owned digital channels </w:t>
      </w:r>
      <w:proofErr w:type="gramStart"/>
      <w:r w:rsidRPr="00A9322F">
        <w:rPr>
          <w:rFonts w:ascii="Times New Roman" w:hAnsi="Times New Roman" w:cs="Times New Roman"/>
          <w:sz w:val="24"/>
          <w:szCs w:val="24"/>
        </w:rPr>
        <w:t>in order to</w:t>
      </w:r>
      <w:proofErr w:type="gramEnd"/>
      <w:r w:rsidRPr="00A9322F">
        <w:rPr>
          <w:rFonts w:ascii="Times New Roman" w:hAnsi="Times New Roman" w:cs="Times New Roman"/>
          <w:sz w:val="24"/>
          <w:szCs w:val="24"/>
        </w:rPr>
        <w:t xml:space="preserve"> have greater control over the customer (Wang et al., 2024).</w:t>
      </w:r>
    </w:p>
    <w:p w14:paraId="153631ED"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4" w:name="_Toc239857277"/>
      <w:bookmarkStart w:id="85" w:name="_Toc240733835"/>
      <w:r w:rsidRPr="00A9322F">
        <w:rPr>
          <w:rFonts w:ascii="Times New Roman" w:hAnsi="Times New Roman" w:cs="Times New Roman"/>
          <w:b/>
          <w:color w:val="auto"/>
          <w:sz w:val="24"/>
          <w:szCs w:val="24"/>
        </w:rPr>
        <w:t>8.4 Revenue streams and cost structure</w:t>
      </w:r>
      <w:bookmarkEnd w:id="84"/>
      <w:bookmarkEnd w:id="85"/>
    </w:p>
    <w:p w14:paraId="5B261D4C"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have its main revenue stream from food orders placed by individuals and via online delivery services and, over time, via its own online ordering service. Customers will be charged for meals and any optional extras offered (e.g. delivery or chosen extras) and will use electronic payment at point of sale. Prices should be reflective of the true geographic location but not so high that the target community cannot afford to afford the product and prices should be bundled for the menu and offered at discounts to ensure trial and repeat (Shukla et al., 2024). The primary fixed expenses will be cloud-kitchen space, basic team salaries and benefits, equipment, insurance, licensing, software and professional services. Variable costs will cover ingredients, packaging, delivery fulfilment, transaction costs and platform commissions. There will be extra customer-related costs due to customer acquisition, promotions and retention activities. It is an economic premise that sufficient order volume and an appropriate price need to result in adequate contribution per order to offset fixed costs and earn a reasonable return (Warner, 2024). So, revenue estimates should be validated with real order frequency, average order values, platform fees and food costs prior to launch and then be explicitly broken down during the financial planning phase.</w:t>
      </w:r>
    </w:p>
    <w:p w14:paraId="603EE265"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6" w:name="_Toc239857278"/>
      <w:bookmarkStart w:id="87" w:name="_Toc240733836"/>
      <w:r w:rsidRPr="00A9322F">
        <w:rPr>
          <w:rFonts w:ascii="Times New Roman" w:hAnsi="Times New Roman" w:cs="Times New Roman"/>
          <w:b/>
          <w:color w:val="auto"/>
          <w:sz w:val="24"/>
          <w:szCs w:val="24"/>
        </w:rPr>
        <w:t>8.5 Key resources, activities and partnerships</w:t>
      </w:r>
      <w:bookmarkEnd w:id="86"/>
      <w:bookmarkEnd w:id="87"/>
    </w:p>
    <w:p w14:paraId="67802B35"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key resources that are critical to Community Kitchen UK are appropriate cloud kitchen facilities, trained kitchen employees, cooking supplies, authentic food items, packaging materials, digital ordering systems and working capital. They are vital since the value proposition hinges on the ability to consistently produce regional Indian food and efficiently deliver it. The business will need to find appropriate locations in the communities, hire and train employees, obtain a good supply of ingredients and develop the necessary technology and compliance structures (Siddiqi et al., 2024). Development of menus, sourcing of </w:t>
      </w:r>
      <w:r w:rsidRPr="00A9322F">
        <w:rPr>
          <w:rFonts w:ascii="Times New Roman" w:hAnsi="Times New Roman" w:cs="Times New Roman"/>
          <w:sz w:val="24"/>
          <w:szCs w:val="24"/>
        </w:rPr>
        <w:lastRenderedPageBreak/>
        <w:t>ingredients, food preparation, quality control, order management, inventory control, packaging, delivery coordination and customer support are some key activities. These activities need to be done routinely to ensure food quality and reliability of delivery. Key partners will be food and packaging suppliers, delivery platforms, technology providers and relevant professional/compliance services. Platform dependence and supplier concentration pose risks, while partners offer access to markets and expertise and operational support. As such, the venture should have alternative supply sources and gradually build up customer contact directly to lessen the dependency (Uddin et al., 2026).</w:t>
      </w:r>
    </w:p>
    <w:p w14:paraId="3B068D63" w14:textId="77777777" w:rsidR="00663909" w:rsidRPr="00A9322F" w:rsidRDefault="00663909" w:rsidP="00663909">
      <w:pPr>
        <w:pStyle w:val="Heading2"/>
        <w:spacing w:line="360" w:lineRule="auto"/>
        <w:jc w:val="both"/>
        <w:rPr>
          <w:rFonts w:ascii="Times New Roman" w:hAnsi="Times New Roman" w:cs="Times New Roman"/>
          <w:b/>
          <w:color w:val="auto"/>
          <w:sz w:val="24"/>
          <w:szCs w:val="24"/>
        </w:rPr>
      </w:pPr>
      <w:bookmarkStart w:id="88" w:name="_Toc239857279"/>
      <w:bookmarkStart w:id="89" w:name="_Toc240733837"/>
      <w:r w:rsidRPr="00A9322F">
        <w:rPr>
          <w:rFonts w:ascii="Times New Roman" w:hAnsi="Times New Roman" w:cs="Times New Roman"/>
          <w:b/>
          <w:color w:val="auto"/>
          <w:sz w:val="24"/>
          <w:szCs w:val="24"/>
        </w:rPr>
        <w:t>8.6 Integration, assumptions and conclusion</w:t>
      </w:r>
      <w:bookmarkEnd w:id="88"/>
      <w:bookmarkEnd w:id="89"/>
    </w:p>
    <w:p w14:paraId="056ACF7B" w14:textId="77777777" w:rsidR="00663909"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Overall, the cohesion of Community Kitchen UK's target customers, regional Indian value proposition, digital channels, operational resources, partnerships, revenue streams and cost structure is evident. The biggest risks relate to the customer's willingness to pay, orders, platform fees, supplier expenses and quality, which may be inconsistent across different brands. All these assumptions need to be tested in the market and analysed in a financial way (Weber et al., 2026). </w:t>
      </w:r>
      <w:proofErr w:type="gramStart"/>
      <w:r w:rsidRPr="00A9322F">
        <w:rPr>
          <w:rFonts w:ascii="Times New Roman" w:hAnsi="Times New Roman" w:cs="Times New Roman"/>
          <w:sz w:val="24"/>
          <w:szCs w:val="24"/>
        </w:rPr>
        <w:t>Therefore</w:t>
      </w:r>
      <w:proofErr w:type="gramEnd"/>
      <w:r w:rsidRPr="00A9322F">
        <w:rPr>
          <w:rFonts w:ascii="Times New Roman" w:hAnsi="Times New Roman" w:cs="Times New Roman"/>
          <w:sz w:val="24"/>
          <w:szCs w:val="24"/>
        </w:rPr>
        <w:t xml:space="preserve"> the model is the basis for the following chapters on marketing, operations and finances, which will further explore the acquisition of customers, required resources, implementation, costs, revenues and financial feasibility.</w:t>
      </w:r>
    </w:p>
    <w:p w14:paraId="73F175E5" w14:textId="77777777" w:rsidR="00AA4120" w:rsidRDefault="00AA4120" w:rsidP="00663909">
      <w:pPr>
        <w:spacing w:line="360" w:lineRule="auto"/>
        <w:jc w:val="both"/>
        <w:rPr>
          <w:rFonts w:ascii="Times New Roman" w:hAnsi="Times New Roman" w:cs="Times New Roman"/>
          <w:sz w:val="24"/>
          <w:szCs w:val="24"/>
        </w:rPr>
      </w:pPr>
    </w:p>
    <w:p w14:paraId="5276D2A1" w14:textId="77777777" w:rsidR="00C66BA5" w:rsidRPr="00A9322F" w:rsidRDefault="00C66BA5" w:rsidP="00C66BA5">
      <w:pPr>
        <w:pStyle w:val="Heading1"/>
        <w:spacing w:line="360" w:lineRule="auto"/>
        <w:jc w:val="both"/>
        <w:rPr>
          <w:rFonts w:ascii="Times New Roman" w:hAnsi="Times New Roman" w:cs="Times New Roman"/>
          <w:b/>
          <w:color w:val="auto"/>
          <w:sz w:val="24"/>
          <w:szCs w:val="24"/>
        </w:rPr>
      </w:pPr>
      <w:bookmarkStart w:id="90" w:name="_Toc239857280"/>
      <w:bookmarkStart w:id="91" w:name="_Toc240733838"/>
      <w:r w:rsidRPr="00A9322F">
        <w:rPr>
          <w:rFonts w:ascii="Times New Roman" w:hAnsi="Times New Roman" w:cs="Times New Roman"/>
          <w:b/>
          <w:color w:val="auto"/>
          <w:sz w:val="24"/>
          <w:szCs w:val="24"/>
        </w:rPr>
        <w:t>Chapter 9: Financial, Marketing and Sales, and Human Capital Management Plan</w:t>
      </w:r>
      <w:bookmarkEnd w:id="90"/>
      <w:bookmarkEnd w:id="91"/>
    </w:p>
    <w:p w14:paraId="337B4A19"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2" w:name="_Toc239857281"/>
      <w:bookmarkStart w:id="93" w:name="_Toc240733839"/>
      <w:r w:rsidRPr="00A9322F">
        <w:rPr>
          <w:rFonts w:ascii="Times New Roman" w:hAnsi="Times New Roman" w:cs="Times New Roman"/>
          <w:b/>
          <w:color w:val="auto"/>
          <w:sz w:val="24"/>
          <w:szCs w:val="24"/>
        </w:rPr>
        <w:t>9.1 Integrated plan overview</w:t>
      </w:r>
      <w:bookmarkEnd w:id="92"/>
      <w:bookmarkEnd w:id="93"/>
    </w:p>
    <w:p w14:paraId="1BD6723B"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integrated plan assesses the commercial viability and scalability of Community Kitchen UK and links its financial and marketing needs and human capital needs to the selected focused-differentiation approach. Forecasting investment needs, profitability and liquidity are analysed using cost classification, contribution and </w:t>
      </w:r>
      <w:proofErr w:type="gramStart"/>
      <w:r w:rsidRPr="00A9322F">
        <w:rPr>
          <w:rFonts w:ascii="Times New Roman" w:hAnsi="Times New Roman" w:cs="Times New Roman"/>
          <w:sz w:val="24"/>
          <w:szCs w:val="24"/>
        </w:rPr>
        <w:t>break even</w:t>
      </w:r>
      <w:proofErr w:type="gramEnd"/>
      <w:r w:rsidRPr="00A9322F">
        <w:rPr>
          <w:rFonts w:ascii="Times New Roman" w:hAnsi="Times New Roman" w:cs="Times New Roman"/>
          <w:sz w:val="24"/>
          <w:szCs w:val="24"/>
        </w:rPr>
        <w:t xml:space="preserve"> analysis. STP, positioning and the 7Ps are used to identify customer targets, communicate the value to the customer, acquire and keep customers, whereas workforce planning, recruitment, training and reward focus on the capabilities needed to deliver. Some of the assumptions made are pricing, customer orders, operating costs, launch timing and staffing capacity. The elements of the 3 plans are interdependent: Customers and positioning lead to marketing activity and sales volumes, which lead to revenue and workload to deliver things to customers, which lead to staffing and operating costs, which influence profitability, cash needs and future growth. </w:t>
      </w:r>
    </w:p>
    <w:p w14:paraId="0CE91069"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4" w:name="_Toc239857282"/>
      <w:bookmarkStart w:id="95" w:name="_Toc240733840"/>
      <w:r w:rsidRPr="00A9322F">
        <w:rPr>
          <w:rFonts w:ascii="Times New Roman" w:hAnsi="Times New Roman" w:cs="Times New Roman"/>
          <w:b/>
          <w:color w:val="auto"/>
          <w:sz w:val="24"/>
          <w:szCs w:val="24"/>
        </w:rPr>
        <w:lastRenderedPageBreak/>
        <w:t>9.2 Financial plan</w:t>
      </w:r>
      <w:bookmarkEnd w:id="94"/>
      <w:bookmarkEnd w:id="95"/>
    </w:p>
    <w:p w14:paraId="642750DA"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Start-up and operating costs</w:t>
      </w:r>
    </w:p>
    <w:p w14:paraId="5355AAB0" w14:textId="77777777" w:rsidR="00C66BA5" w:rsidRPr="00A9322F" w:rsidRDefault="00C66BA5" w:rsidP="00C66BA5">
      <w:pPr>
        <w:spacing w:line="360" w:lineRule="auto"/>
        <w:jc w:val="both"/>
        <w:rPr>
          <w:rFonts w:ascii="Times New Roman" w:hAnsi="Times New Roman" w:cs="Times New Roman"/>
          <w:b/>
          <w:sz w:val="24"/>
          <w:szCs w:val="24"/>
          <w:lang w:val="en-IN"/>
        </w:rPr>
      </w:pPr>
      <w:r w:rsidRPr="00A9322F">
        <w:rPr>
          <w:rFonts w:ascii="Times New Roman" w:hAnsi="Times New Roman" w:cs="Times New Roman"/>
          <w:b/>
          <w:sz w:val="24"/>
          <w:szCs w:val="24"/>
        </w:rPr>
        <w:t>Start-up Costs</w:t>
      </w:r>
    </w:p>
    <w:tbl>
      <w:tblPr>
        <w:tblStyle w:val="TableGrid"/>
        <w:tblW w:w="9344" w:type="dxa"/>
        <w:tblLook w:val="04A0" w:firstRow="1" w:lastRow="0" w:firstColumn="1" w:lastColumn="0" w:noHBand="0" w:noVBand="1"/>
      </w:tblPr>
      <w:tblGrid>
        <w:gridCol w:w="5677"/>
        <w:gridCol w:w="3667"/>
      </w:tblGrid>
      <w:tr w:rsidR="00C66BA5" w:rsidRPr="00A9322F" w14:paraId="4ED9B760" w14:textId="77777777">
        <w:trPr>
          <w:trHeight w:val="250"/>
        </w:trPr>
        <w:tc>
          <w:tcPr>
            <w:tcW w:w="0" w:type="auto"/>
            <w:hideMark/>
          </w:tcPr>
          <w:p w14:paraId="18820692"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Start-up cost</w:t>
            </w:r>
          </w:p>
        </w:tc>
        <w:tc>
          <w:tcPr>
            <w:tcW w:w="0" w:type="auto"/>
            <w:hideMark/>
          </w:tcPr>
          <w:p w14:paraId="4F42C057"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Estimated amount (£)</w:t>
            </w:r>
          </w:p>
        </w:tc>
      </w:tr>
      <w:tr w:rsidR="00C66BA5" w:rsidRPr="00A9322F" w14:paraId="645FD2C3" w14:textId="77777777">
        <w:trPr>
          <w:trHeight w:val="250"/>
        </w:trPr>
        <w:tc>
          <w:tcPr>
            <w:tcW w:w="0" w:type="auto"/>
            <w:hideMark/>
          </w:tcPr>
          <w:p w14:paraId="115CBBB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Premises deposit and initial rent</w:t>
            </w:r>
          </w:p>
        </w:tc>
        <w:tc>
          <w:tcPr>
            <w:tcW w:w="0" w:type="auto"/>
            <w:hideMark/>
          </w:tcPr>
          <w:p w14:paraId="2D99124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10,000</w:t>
            </w:r>
          </w:p>
        </w:tc>
      </w:tr>
      <w:tr w:rsidR="00C66BA5" w:rsidRPr="00A9322F" w14:paraId="59AA4776" w14:textId="77777777">
        <w:trPr>
          <w:trHeight w:val="261"/>
        </w:trPr>
        <w:tc>
          <w:tcPr>
            <w:tcW w:w="0" w:type="auto"/>
            <w:hideMark/>
          </w:tcPr>
          <w:p w14:paraId="4B2564E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Kitchen fit-out</w:t>
            </w:r>
          </w:p>
        </w:tc>
        <w:tc>
          <w:tcPr>
            <w:tcW w:w="0" w:type="auto"/>
            <w:hideMark/>
          </w:tcPr>
          <w:p w14:paraId="749D82A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20,000</w:t>
            </w:r>
          </w:p>
        </w:tc>
      </w:tr>
      <w:tr w:rsidR="00C66BA5" w:rsidRPr="00A9322F" w14:paraId="157DB3D8" w14:textId="77777777">
        <w:trPr>
          <w:trHeight w:val="250"/>
        </w:trPr>
        <w:tc>
          <w:tcPr>
            <w:tcW w:w="0" w:type="auto"/>
            <w:hideMark/>
          </w:tcPr>
          <w:p w14:paraId="7484716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Cooking and refrigeration equipment</w:t>
            </w:r>
          </w:p>
        </w:tc>
        <w:tc>
          <w:tcPr>
            <w:tcW w:w="0" w:type="auto"/>
            <w:hideMark/>
          </w:tcPr>
          <w:p w14:paraId="17FE653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30,000</w:t>
            </w:r>
          </w:p>
        </w:tc>
      </w:tr>
      <w:tr w:rsidR="00C66BA5" w:rsidRPr="00A9322F" w14:paraId="48247EED" w14:textId="77777777">
        <w:trPr>
          <w:trHeight w:val="250"/>
        </w:trPr>
        <w:tc>
          <w:tcPr>
            <w:tcW w:w="0" w:type="auto"/>
            <w:hideMark/>
          </w:tcPr>
          <w:p w14:paraId="1269162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Furniture and storage</w:t>
            </w:r>
          </w:p>
        </w:tc>
        <w:tc>
          <w:tcPr>
            <w:tcW w:w="0" w:type="auto"/>
            <w:hideMark/>
          </w:tcPr>
          <w:p w14:paraId="6484725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w:t>
            </w:r>
          </w:p>
        </w:tc>
      </w:tr>
      <w:tr w:rsidR="00C66BA5" w:rsidRPr="00A9322F" w14:paraId="06AE1982" w14:textId="77777777">
        <w:trPr>
          <w:trHeight w:val="250"/>
        </w:trPr>
        <w:tc>
          <w:tcPr>
            <w:tcW w:w="0" w:type="auto"/>
            <w:hideMark/>
          </w:tcPr>
          <w:p w14:paraId="3B2630D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Initial food and packaging stock</w:t>
            </w:r>
          </w:p>
        </w:tc>
        <w:tc>
          <w:tcPr>
            <w:tcW w:w="0" w:type="auto"/>
            <w:hideMark/>
          </w:tcPr>
          <w:p w14:paraId="432BE99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5,000</w:t>
            </w:r>
          </w:p>
        </w:tc>
      </w:tr>
      <w:tr w:rsidR="00C66BA5" w:rsidRPr="00A9322F" w14:paraId="23E46E1A" w14:textId="77777777">
        <w:trPr>
          <w:trHeight w:val="250"/>
        </w:trPr>
        <w:tc>
          <w:tcPr>
            <w:tcW w:w="0" w:type="auto"/>
            <w:hideMark/>
          </w:tcPr>
          <w:p w14:paraId="6015522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Equipment installation/setup</w:t>
            </w:r>
          </w:p>
        </w:tc>
        <w:tc>
          <w:tcPr>
            <w:tcW w:w="0" w:type="auto"/>
            <w:hideMark/>
          </w:tcPr>
          <w:p w14:paraId="2CFDE91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5,000</w:t>
            </w:r>
          </w:p>
        </w:tc>
      </w:tr>
      <w:tr w:rsidR="00C66BA5" w:rsidRPr="00A9322F" w14:paraId="3C344397" w14:textId="77777777">
        <w:trPr>
          <w:trHeight w:val="261"/>
        </w:trPr>
        <w:tc>
          <w:tcPr>
            <w:tcW w:w="0" w:type="auto"/>
            <w:hideMark/>
          </w:tcPr>
          <w:p w14:paraId="0D60A54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Company registration and licences</w:t>
            </w:r>
          </w:p>
        </w:tc>
        <w:tc>
          <w:tcPr>
            <w:tcW w:w="0" w:type="auto"/>
            <w:hideMark/>
          </w:tcPr>
          <w:p w14:paraId="4FB05ED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1,100</w:t>
            </w:r>
          </w:p>
        </w:tc>
      </w:tr>
      <w:tr w:rsidR="00C66BA5" w:rsidRPr="00A9322F" w14:paraId="0027779D" w14:textId="77777777">
        <w:trPr>
          <w:trHeight w:val="250"/>
        </w:trPr>
        <w:tc>
          <w:tcPr>
            <w:tcW w:w="0" w:type="auto"/>
            <w:hideMark/>
          </w:tcPr>
          <w:p w14:paraId="3C11C2A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Insurance and professional services</w:t>
            </w:r>
          </w:p>
        </w:tc>
        <w:tc>
          <w:tcPr>
            <w:tcW w:w="0" w:type="auto"/>
            <w:hideMark/>
          </w:tcPr>
          <w:p w14:paraId="1064A55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708B54F8" w14:textId="77777777">
        <w:trPr>
          <w:trHeight w:val="250"/>
        </w:trPr>
        <w:tc>
          <w:tcPr>
            <w:tcW w:w="0" w:type="auto"/>
            <w:hideMark/>
          </w:tcPr>
          <w:p w14:paraId="05246B5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Branding and menu development</w:t>
            </w:r>
          </w:p>
        </w:tc>
        <w:tc>
          <w:tcPr>
            <w:tcW w:w="0" w:type="auto"/>
            <w:hideMark/>
          </w:tcPr>
          <w:p w14:paraId="613605DA"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2,500</w:t>
            </w:r>
          </w:p>
        </w:tc>
      </w:tr>
      <w:tr w:rsidR="00C66BA5" w:rsidRPr="00A9322F" w14:paraId="02FEEE1A" w14:textId="77777777">
        <w:trPr>
          <w:trHeight w:val="250"/>
        </w:trPr>
        <w:tc>
          <w:tcPr>
            <w:tcW w:w="0" w:type="auto"/>
            <w:hideMark/>
          </w:tcPr>
          <w:p w14:paraId="2C47A0CF"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Website and software setup</w:t>
            </w:r>
          </w:p>
        </w:tc>
        <w:tc>
          <w:tcPr>
            <w:tcW w:w="0" w:type="auto"/>
            <w:hideMark/>
          </w:tcPr>
          <w:p w14:paraId="52F102A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2,500</w:t>
            </w:r>
          </w:p>
        </w:tc>
      </w:tr>
      <w:tr w:rsidR="00C66BA5" w:rsidRPr="00A9322F" w14:paraId="621A0491" w14:textId="77777777">
        <w:trPr>
          <w:trHeight w:val="261"/>
        </w:trPr>
        <w:tc>
          <w:tcPr>
            <w:tcW w:w="0" w:type="auto"/>
            <w:hideMark/>
          </w:tcPr>
          <w:p w14:paraId="0901087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Pre-launch marketing</w:t>
            </w:r>
          </w:p>
        </w:tc>
        <w:tc>
          <w:tcPr>
            <w:tcW w:w="0" w:type="auto"/>
            <w:hideMark/>
          </w:tcPr>
          <w:p w14:paraId="07AF108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3,000</w:t>
            </w:r>
          </w:p>
        </w:tc>
      </w:tr>
      <w:tr w:rsidR="00C66BA5" w:rsidRPr="00A9322F" w14:paraId="5C749BBE" w14:textId="77777777">
        <w:trPr>
          <w:trHeight w:val="250"/>
        </w:trPr>
        <w:tc>
          <w:tcPr>
            <w:tcW w:w="0" w:type="auto"/>
            <w:hideMark/>
          </w:tcPr>
          <w:p w14:paraId="1B2E111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Recruitment</w:t>
            </w:r>
          </w:p>
        </w:tc>
        <w:tc>
          <w:tcPr>
            <w:tcW w:w="0" w:type="auto"/>
            <w:hideMark/>
          </w:tcPr>
          <w:p w14:paraId="515246D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1,500</w:t>
            </w:r>
          </w:p>
        </w:tc>
      </w:tr>
      <w:tr w:rsidR="00C66BA5" w:rsidRPr="00A9322F" w14:paraId="3C77068E" w14:textId="77777777">
        <w:trPr>
          <w:trHeight w:val="250"/>
        </w:trPr>
        <w:tc>
          <w:tcPr>
            <w:tcW w:w="0" w:type="auto"/>
            <w:hideMark/>
          </w:tcPr>
          <w:p w14:paraId="0087A89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Staff training and uniforms</w:t>
            </w:r>
          </w:p>
        </w:tc>
        <w:tc>
          <w:tcPr>
            <w:tcW w:w="0" w:type="auto"/>
            <w:hideMark/>
          </w:tcPr>
          <w:p w14:paraId="6F5C215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2,800</w:t>
            </w:r>
          </w:p>
        </w:tc>
      </w:tr>
      <w:tr w:rsidR="00C66BA5" w:rsidRPr="00A9322F" w14:paraId="4F96BD3C" w14:textId="77777777">
        <w:trPr>
          <w:trHeight w:val="250"/>
        </w:trPr>
        <w:tc>
          <w:tcPr>
            <w:tcW w:w="0" w:type="auto"/>
            <w:hideMark/>
          </w:tcPr>
          <w:p w14:paraId="3D434AC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Pre-opening wages</w:t>
            </w:r>
          </w:p>
        </w:tc>
        <w:tc>
          <w:tcPr>
            <w:tcW w:w="0" w:type="auto"/>
            <w:hideMark/>
          </w:tcPr>
          <w:p w14:paraId="5998A24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2,000</w:t>
            </w:r>
          </w:p>
        </w:tc>
      </w:tr>
      <w:tr w:rsidR="00C66BA5" w:rsidRPr="00A9322F" w14:paraId="235254B8" w14:textId="77777777">
        <w:trPr>
          <w:trHeight w:val="250"/>
        </w:trPr>
        <w:tc>
          <w:tcPr>
            <w:tcW w:w="0" w:type="auto"/>
            <w:hideMark/>
          </w:tcPr>
          <w:p w14:paraId="64E6842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Working-capital reserve</w:t>
            </w:r>
          </w:p>
        </w:tc>
        <w:tc>
          <w:tcPr>
            <w:tcW w:w="0" w:type="auto"/>
            <w:hideMark/>
          </w:tcPr>
          <w:p w14:paraId="7A68D8C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40,000</w:t>
            </w:r>
          </w:p>
        </w:tc>
      </w:tr>
      <w:tr w:rsidR="00C66BA5" w:rsidRPr="00A9322F" w14:paraId="29C90883" w14:textId="77777777">
        <w:trPr>
          <w:trHeight w:val="261"/>
        </w:trPr>
        <w:tc>
          <w:tcPr>
            <w:tcW w:w="0" w:type="auto"/>
            <w:hideMark/>
          </w:tcPr>
          <w:p w14:paraId="2888D05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Contingency</w:t>
            </w:r>
          </w:p>
        </w:tc>
        <w:tc>
          <w:tcPr>
            <w:tcW w:w="0" w:type="auto"/>
            <w:hideMark/>
          </w:tcPr>
          <w:p w14:paraId="23AC731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10,000</w:t>
            </w:r>
          </w:p>
        </w:tc>
      </w:tr>
      <w:tr w:rsidR="00C66BA5" w:rsidRPr="00A9322F" w14:paraId="4E44636F" w14:textId="77777777">
        <w:trPr>
          <w:trHeight w:val="250"/>
        </w:trPr>
        <w:tc>
          <w:tcPr>
            <w:tcW w:w="0" w:type="auto"/>
            <w:hideMark/>
          </w:tcPr>
          <w:p w14:paraId="20584F6D" w14:textId="77777777" w:rsidR="00C66BA5" w:rsidRPr="00A9322F" w:rsidRDefault="00C66BA5">
            <w:pPr>
              <w:spacing w:line="360" w:lineRule="auto"/>
              <w:jc w:val="both"/>
              <w:rPr>
                <w:rFonts w:ascii="Times New Roman" w:hAnsi="Times New Roman" w:cs="Times New Roman"/>
                <w:sz w:val="24"/>
                <w:szCs w:val="24"/>
              </w:rPr>
            </w:pPr>
            <w:r w:rsidRPr="00A9322F">
              <w:rPr>
                <w:rStyle w:val="Strong"/>
                <w:rFonts w:ascii="Times New Roman" w:hAnsi="Times New Roman" w:cs="Times New Roman"/>
                <w:sz w:val="24"/>
                <w:szCs w:val="24"/>
              </w:rPr>
              <w:t>Total start-up requirement</w:t>
            </w:r>
          </w:p>
        </w:tc>
        <w:tc>
          <w:tcPr>
            <w:tcW w:w="0" w:type="auto"/>
            <w:hideMark/>
          </w:tcPr>
          <w:p w14:paraId="76EBC729" w14:textId="77777777" w:rsidR="00C66BA5" w:rsidRPr="00A9322F" w:rsidRDefault="00C66BA5">
            <w:pPr>
              <w:spacing w:line="360" w:lineRule="auto"/>
              <w:jc w:val="both"/>
              <w:rPr>
                <w:rFonts w:ascii="Times New Roman" w:hAnsi="Times New Roman" w:cs="Times New Roman"/>
                <w:sz w:val="24"/>
                <w:szCs w:val="24"/>
              </w:rPr>
            </w:pPr>
            <w:r w:rsidRPr="00A9322F">
              <w:rPr>
                <w:rStyle w:val="Strong"/>
                <w:rFonts w:ascii="Times New Roman" w:hAnsi="Times New Roman" w:cs="Times New Roman"/>
                <w:sz w:val="24"/>
                <w:szCs w:val="24"/>
              </w:rPr>
              <w:t>£139,600</w:t>
            </w:r>
          </w:p>
        </w:tc>
      </w:tr>
    </w:tbl>
    <w:p w14:paraId="30A776C3"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Operating Costs</w:t>
      </w:r>
    </w:p>
    <w:tbl>
      <w:tblPr>
        <w:tblStyle w:val="TableGrid"/>
        <w:tblW w:w="9351" w:type="dxa"/>
        <w:tblLook w:val="04A0" w:firstRow="1" w:lastRow="0" w:firstColumn="1" w:lastColumn="0" w:noHBand="0" w:noVBand="1"/>
      </w:tblPr>
      <w:tblGrid>
        <w:gridCol w:w="4665"/>
        <w:gridCol w:w="2242"/>
        <w:gridCol w:w="2444"/>
      </w:tblGrid>
      <w:tr w:rsidR="00C66BA5" w:rsidRPr="00A9322F" w14:paraId="60C79BB2" w14:textId="77777777">
        <w:trPr>
          <w:trHeight w:val="243"/>
        </w:trPr>
        <w:tc>
          <w:tcPr>
            <w:tcW w:w="0" w:type="auto"/>
            <w:hideMark/>
          </w:tcPr>
          <w:p w14:paraId="2383DDB9"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Operating cost</w:t>
            </w:r>
          </w:p>
        </w:tc>
        <w:tc>
          <w:tcPr>
            <w:tcW w:w="0" w:type="auto"/>
            <w:hideMark/>
          </w:tcPr>
          <w:p w14:paraId="14DDD59B"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Type</w:t>
            </w:r>
          </w:p>
        </w:tc>
        <w:tc>
          <w:tcPr>
            <w:tcW w:w="2444" w:type="dxa"/>
            <w:hideMark/>
          </w:tcPr>
          <w:p w14:paraId="1D585528" w14:textId="77777777" w:rsidR="00C66BA5" w:rsidRPr="00A9322F" w:rsidRDefault="00C66BA5">
            <w:pPr>
              <w:spacing w:line="360" w:lineRule="auto"/>
              <w:jc w:val="both"/>
              <w:rPr>
                <w:rFonts w:ascii="Times New Roman" w:hAnsi="Times New Roman" w:cs="Times New Roman"/>
                <w:b/>
                <w:bCs/>
                <w:sz w:val="24"/>
                <w:szCs w:val="24"/>
              </w:rPr>
            </w:pPr>
            <w:r w:rsidRPr="00A9322F">
              <w:rPr>
                <w:rFonts w:ascii="Times New Roman" w:hAnsi="Times New Roman" w:cs="Times New Roman"/>
                <w:b/>
                <w:bCs/>
                <w:sz w:val="24"/>
                <w:szCs w:val="24"/>
              </w:rPr>
              <w:t>Monthly (£)</w:t>
            </w:r>
          </w:p>
        </w:tc>
      </w:tr>
      <w:tr w:rsidR="00C66BA5" w:rsidRPr="00A9322F" w14:paraId="018AB823" w14:textId="77777777">
        <w:trPr>
          <w:trHeight w:val="243"/>
        </w:trPr>
        <w:tc>
          <w:tcPr>
            <w:tcW w:w="0" w:type="auto"/>
            <w:hideMark/>
          </w:tcPr>
          <w:p w14:paraId="64ACF66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Kitchen premises/rent</w:t>
            </w:r>
          </w:p>
        </w:tc>
        <w:tc>
          <w:tcPr>
            <w:tcW w:w="0" w:type="auto"/>
            <w:hideMark/>
          </w:tcPr>
          <w:p w14:paraId="5A756EC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6627022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4,000</w:t>
            </w:r>
          </w:p>
        </w:tc>
      </w:tr>
      <w:tr w:rsidR="00C66BA5" w:rsidRPr="00A9322F" w14:paraId="1519D572" w14:textId="77777777">
        <w:trPr>
          <w:trHeight w:val="254"/>
        </w:trPr>
        <w:tc>
          <w:tcPr>
            <w:tcW w:w="0" w:type="auto"/>
            <w:hideMark/>
          </w:tcPr>
          <w:p w14:paraId="41C6D70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Salaries and </w:t>
            </w:r>
            <w:proofErr w:type="spellStart"/>
            <w:r w:rsidRPr="00A9322F">
              <w:rPr>
                <w:rFonts w:ascii="Times New Roman" w:hAnsi="Times New Roman" w:cs="Times New Roman"/>
                <w:sz w:val="24"/>
                <w:szCs w:val="24"/>
              </w:rPr>
              <w:t>employer</w:t>
            </w:r>
            <w:proofErr w:type="spellEnd"/>
            <w:r w:rsidRPr="00A9322F">
              <w:rPr>
                <w:rFonts w:ascii="Times New Roman" w:hAnsi="Times New Roman" w:cs="Times New Roman"/>
                <w:sz w:val="24"/>
                <w:szCs w:val="24"/>
              </w:rPr>
              <w:t xml:space="preserve"> costs</w:t>
            </w:r>
          </w:p>
        </w:tc>
        <w:tc>
          <w:tcPr>
            <w:tcW w:w="0" w:type="auto"/>
            <w:hideMark/>
          </w:tcPr>
          <w:p w14:paraId="0433155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36C7411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12,000</w:t>
            </w:r>
          </w:p>
        </w:tc>
      </w:tr>
      <w:tr w:rsidR="00C66BA5" w:rsidRPr="00A9322F" w14:paraId="71BA6109" w14:textId="77777777">
        <w:trPr>
          <w:trHeight w:val="243"/>
        </w:trPr>
        <w:tc>
          <w:tcPr>
            <w:tcW w:w="0" w:type="auto"/>
            <w:hideMark/>
          </w:tcPr>
          <w:p w14:paraId="1B1E3D1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Utilities</w:t>
            </w:r>
          </w:p>
        </w:tc>
        <w:tc>
          <w:tcPr>
            <w:tcW w:w="0" w:type="auto"/>
            <w:hideMark/>
          </w:tcPr>
          <w:p w14:paraId="7219C064"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Semi-variable</w:t>
            </w:r>
          </w:p>
        </w:tc>
        <w:tc>
          <w:tcPr>
            <w:tcW w:w="2444" w:type="dxa"/>
            <w:hideMark/>
          </w:tcPr>
          <w:p w14:paraId="60F6A8E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6EA4BCCA" w14:textId="77777777">
        <w:trPr>
          <w:trHeight w:val="254"/>
        </w:trPr>
        <w:tc>
          <w:tcPr>
            <w:tcW w:w="0" w:type="auto"/>
            <w:hideMark/>
          </w:tcPr>
          <w:p w14:paraId="16297C2D"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Insurance, licences and software</w:t>
            </w:r>
          </w:p>
        </w:tc>
        <w:tc>
          <w:tcPr>
            <w:tcW w:w="0" w:type="auto"/>
            <w:hideMark/>
          </w:tcPr>
          <w:p w14:paraId="508D7F0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5F4ED74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500</w:t>
            </w:r>
          </w:p>
        </w:tc>
      </w:tr>
      <w:tr w:rsidR="00C66BA5" w:rsidRPr="00A9322F" w14:paraId="33CAC453" w14:textId="77777777">
        <w:trPr>
          <w:trHeight w:val="243"/>
        </w:trPr>
        <w:tc>
          <w:tcPr>
            <w:tcW w:w="0" w:type="auto"/>
            <w:hideMark/>
          </w:tcPr>
          <w:p w14:paraId="40EB8BF7"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Marketing and promotions</w:t>
            </w:r>
          </w:p>
        </w:tc>
        <w:tc>
          <w:tcPr>
            <w:tcW w:w="0" w:type="auto"/>
            <w:hideMark/>
          </w:tcPr>
          <w:p w14:paraId="276562DE"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Fixed/variable</w:t>
            </w:r>
          </w:p>
        </w:tc>
        <w:tc>
          <w:tcPr>
            <w:tcW w:w="2444" w:type="dxa"/>
            <w:hideMark/>
          </w:tcPr>
          <w:p w14:paraId="778E93D8"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1,200</w:t>
            </w:r>
          </w:p>
        </w:tc>
      </w:tr>
      <w:tr w:rsidR="00C66BA5" w:rsidRPr="00A9322F" w14:paraId="35E50FAE" w14:textId="77777777">
        <w:trPr>
          <w:trHeight w:val="243"/>
        </w:trPr>
        <w:tc>
          <w:tcPr>
            <w:tcW w:w="0" w:type="auto"/>
            <w:hideMark/>
          </w:tcPr>
          <w:p w14:paraId="04DA6B9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Maintenance and administration</w:t>
            </w:r>
          </w:p>
        </w:tc>
        <w:tc>
          <w:tcPr>
            <w:tcW w:w="0" w:type="auto"/>
            <w:hideMark/>
          </w:tcPr>
          <w:p w14:paraId="4A5D2AC2"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Fixed</w:t>
            </w:r>
          </w:p>
        </w:tc>
        <w:tc>
          <w:tcPr>
            <w:tcW w:w="2444" w:type="dxa"/>
            <w:hideMark/>
          </w:tcPr>
          <w:p w14:paraId="733E3E33"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1,100</w:t>
            </w:r>
          </w:p>
        </w:tc>
      </w:tr>
      <w:tr w:rsidR="00C66BA5" w:rsidRPr="00A9322F" w14:paraId="3F465A90" w14:textId="77777777">
        <w:trPr>
          <w:trHeight w:val="254"/>
        </w:trPr>
        <w:tc>
          <w:tcPr>
            <w:tcW w:w="0" w:type="auto"/>
            <w:hideMark/>
          </w:tcPr>
          <w:p w14:paraId="2F97687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Ingredients</w:t>
            </w:r>
          </w:p>
        </w:tc>
        <w:tc>
          <w:tcPr>
            <w:tcW w:w="0" w:type="auto"/>
            <w:hideMark/>
          </w:tcPr>
          <w:p w14:paraId="5E8E95E9"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1F19E3D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£7.20/order</w:t>
            </w:r>
          </w:p>
        </w:tc>
      </w:tr>
      <w:tr w:rsidR="00C66BA5" w:rsidRPr="00A9322F" w14:paraId="6A5AB8DC" w14:textId="77777777">
        <w:trPr>
          <w:trHeight w:val="243"/>
        </w:trPr>
        <w:tc>
          <w:tcPr>
            <w:tcW w:w="0" w:type="auto"/>
            <w:hideMark/>
          </w:tcPr>
          <w:p w14:paraId="090D2DA4"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Packaging</w:t>
            </w:r>
          </w:p>
        </w:tc>
        <w:tc>
          <w:tcPr>
            <w:tcW w:w="0" w:type="auto"/>
            <w:hideMark/>
          </w:tcPr>
          <w:p w14:paraId="599CB28F"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6B7B0AD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£1.20/order</w:t>
            </w:r>
          </w:p>
        </w:tc>
      </w:tr>
      <w:tr w:rsidR="00C66BA5" w:rsidRPr="00A9322F" w14:paraId="3E756FC4" w14:textId="77777777">
        <w:trPr>
          <w:trHeight w:val="243"/>
        </w:trPr>
        <w:tc>
          <w:tcPr>
            <w:tcW w:w="0" w:type="auto"/>
            <w:hideMark/>
          </w:tcPr>
          <w:p w14:paraId="3572ADF5"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Delivery/platform commission</w:t>
            </w:r>
          </w:p>
        </w:tc>
        <w:tc>
          <w:tcPr>
            <w:tcW w:w="0" w:type="auto"/>
            <w:hideMark/>
          </w:tcPr>
          <w:p w14:paraId="0B886846"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0B14F7DC"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£6.00/order</w:t>
            </w:r>
          </w:p>
        </w:tc>
      </w:tr>
      <w:tr w:rsidR="00C66BA5" w:rsidRPr="00A9322F" w14:paraId="26A91B19" w14:textId="77777777">
        <w:trPr>
          <w:trHeight w:val="243"/>
        </w:trPr>
        <w:tc>
          <w:tcPr>
            <w:tcW w:w="0" w:type="auto"/>
            <w:hideMark/>
          </w:tcPr>
          <w:p w14:paraId="3A4D7890"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Payment/other fulfilment costs</w:t>
            </w:r>
          </w:p>
        </w:tc>
        <w:tc>
          <w:tcPr>
            <w:tcW w:w="0" w:type="auto"/>
            <w:hideMark/>
          </w:tcPr>
          <w:p w14:paraId="4916F54B"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Variable</w:t>
            </w:r>
          </w:p>
        </w:tc>
        <w:tc>
          <w:tcPr>
            <w:tcW w:w="2444" w:type="dxa"/>
            <w:hideMark/>
          </w:tcPr>
          <w:p w14:paraId="10CD14F1" w14:textId="77777777" w:rsidR="00C66BA5" w:rsidRPr="00A9322F" w:rsidRDefault="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£0.60/order</w:t>
            </w:r>
          </w:p>
        </w:tc>
      </w:tr>
    </w:tbl>
    <w:p w14:paraId="408154BD" w14:textId="77777777" w:rsidR="00C66BA5" w:rsidRPr="00A9322F" w:rsidRDefault="00C66BA5" w:rsidP="00C66BA5">
      <w:pPr>
        <w:spacing w:line="360" w:lineRule="auto"/>
        <w:jc w:val="both"/>
        <w:rPr>
          <w:rFonts w:ascii="Times New Roman" w:hAnsi="Times New Roman" w:cs="Times New Roman"/>
          <w:b/>
          <w:sz w:val="24"/>
          <w:szCs w:val="24"/>
        </w:rPr>
      </w:pPr>
    </w:p>
    <w:p w14:paraId="3C9CBB8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It has a relatively high fixed-cost base, as the business </w:t>
      </w:r>
      <w:proofErr w:type="gramStart"/>
      <w:r w:rsidRPr="00A9322F">
        <w:rPr>
          <w:rFonts w:ascii="Times New Roman" w:hAnsi="Times New Roman" w:cs="Times New Roman"/>
          <w:sz w:val="24"/>
          <w:szCs w:val="24"/>
        </w:rPr>
        <w:t>has to</w:t>
      </w:r>
      <w:proofErr w:type="gramEnd"/>
      <w:r w:rsidRPr="00A9322F">
        <w:rPr>
          <w:rFonts w:ascii="Times New Roman" w:hAnsi="Times New Roman" w:cs="Times New Roman"/>
          <w:sz w:val="24"/>
          <w:szCs w:val="24"/>
        </w:rPr>
        <w:t xml:space="preserve"> keep its kitchen space, staff, equipment and digital systems going and ingredients, packaging and platform commissions increase with each order. This is in line with the Business Model Canvas, which separates costs from orders into fixed and variable costs.</w:t>
      </w:r>
    </w:p>
    <w:p w14:paraId="63D27D2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Pricing</w:t>
      </w:r>
    </w:p>
    <w:p w14:paraId="1D186F4E"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Community Kitchen UK must adopt a value based, competitive pricing approach, in line with its focused-differentiation strategy. Its prices will be kept within the reach of the target community and will </w:t>
      </w:r>
      <w:proofErr w:type="gramStart"/>
      <w:r w:rsidRPr="00A9322F">
        <w:rPr>
          <w:rFonts w:ascii="Times New Roman" w:eastAsia="Times New Roman" w:hAnsi="Times New Roman" w:cs="Times New Roman"/>
          <w:sz w:val="24"/>
          <w:szCs w:val="24"/>
          <w:lang w:val="en-IN" w:eastAsia="en-IN"/>
        </w:rPr>
        <w:t>take into account</w:t>
      </w:r>
      <w:proofErr w:type="gramEnd"/>
      <w:r w:rsidRPr="00A9322F">
        <w:rPr>
          <w:rFonts w:ascii="Times New Roman" w:eastAsia="Times New Roman" w:hAnsi="Times New Roman" w:cs="Times New Roman"/>
          <w:sz w:val="24"/>
          <w:szCs w:val="24"/>
          <w:lang w:val="en-IN" w:eastAsia="en-IN"/>
        </w:rPr>
        <w:t xml:space="preserve"> the values of the regional cuisine, its quality and convenience, along with reliability of its delivery.</w:t>
      </w:r>
    </w:p>
    <w:tbl>
      <w:tblPr>
        <w:tblStyle w:val="TableGrid"/>
        <w:tblW w:w="0" w:type="auto"/>
        <w:tblLook w:val="04A0" w:firstRow="1" w:lastRow="0" w:firstColumn="1" w:lastColumn="0" w:noHBand="0" w:noVBand="1"/>
      </w:tblPr>
      <w:tblGrid>
        <w:gridCol w:w="3476"/>
        <w:gridCol w:w="5450"/>
      </w:tblGrid>
      <w:tr w:rsidR="00C66BA5" w:rsidRPr="00A9322F" w14:paraId="15C1C6C1" w14:textId="77777777">
        <w:tc>
          <w:tcPr>
            <w:tcW w:w="0" w:type="auto"/>
            <w:hideMark/>
          </w:tcPr>
          <w:p w14:paraId="4D72BBE8"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Pricing element</w:t>
            </w:r>
          </w:p>
        </w:tc>
        <w:tc>
          <w:tcPr>
            <w:tcW w:w="5450" w:type="dxa"/>
            <w:hideMark/>
          </w:tcPr>
          <w:p w14:paraId="459F9271"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Proposed price</w:t>
            </w:r>
          </w:p>
        </w:tc>
      </w:tr>
      <w:tr w:rsidR="00C66BA5" w:rsidRPr="00A9322F" w14:paraId="1B59B935" w14:textId="77777777">
        <w:tc>
          <w:tcPr>
            <w:tcW w:w="0" w:type="auto"/>
            <w:hideMark/>
          </w:tcPr>
          <w:p w14:paraId="45F29B7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food order value</w:t>
            </w:r>
          </w:p>
        </w:tc>
        <w:tc>
          <w:tcPr>
            <w:tcW w:w="5450" w:type="dxa"/>
            <w:hideMark/>
          </w:tcPr>
          <w:p w14:paraId="07427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£24</w:t>
            </w:r>
          </w:p>
        </w:tc>
      </w:tr>
      <w:tr w:rsidR="00C66BA5" w:rsidRPr="00A9322F" w14:paraId="246C477E" w14:textId="77777777">
        <w:tc>
          <w:tcPr>
            <w:tcW w:w="0" w:type="auto"/>
            <w:hideMark/>
          </w:tcPr>
          <w:p w14:paraId="5C22ED0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meal/item price</w:t>
            </w:r>
          </w:p>
        </w:tc>
        <w:tc>
          <w:tcPr>
            <w:tcW w:w="5450" w:type="dxa"/>
            <w:hideMark/>
          </w:tcPr>
          <w:p w14:paraId="42ED4B3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£10–£14</w:t>
            </w:r>
          </w:p>
        </w:tc>
      </w:tr>
      <w:tr w:rsidR="00C66BA5" w:rsidRPr="00A9322F" w14:paraId="30AE48FD" w14:textId="77777777">
        <w:tc>
          <w:tcPr>
            <w:tcW w:w="0" w:type="auto"/>
            <w:hideMark/>
          </w:tcPr>
          <w:p w14:paraId="68FF689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Family/combo meal</w:t>
            </w:r>
          </w:p>
        </w:tc>
        <w:tc>
          <w:tcPr>
            <w:tcW w:w="5450" w:type="dxa"/>
            <w:hideMark/>
          </w:tcPr>
          <w:p w14:paraId="295B5A9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£25–£35</w:t>
            </w:r>
          </w:p>
        </w:tc>
      </w:tr>
      <w:tr w:rsidR="00C66BA5" w:rsidRPr="00A9322F" w14:paraId="2C4E12DF" w14:textId="77777777">
        <w:tc>
          <w:tcPr>
            <w:tcW w:w="0" w:type="auto"/>
            <w:hideMark/>
          </w:tcPr>
          <w:p w14:paraId="2932E35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Side dishes/extras</w:t>
            </w:r>
          </w:p>
        </w:tc>
        <w:tc>
          <w:tcPr>
            <w:tcW w:w="5450" w:type="dxa"/>
            <w:hideMark/>
          </w:tcPr>
          <w:p w14:paraId="204904E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£3–£6</w:t>
            </w:r>
          </w:p>
        </w:tc>
      </w:tr>
      <w:tr w:rsidR="00C66BA5" w:rsidRPr="00A9322F" w14:paraId="3663F03C" w14:textId="77777777">
        <w:tc>
          <w:tcPr>
            <w:tcW w:w="0" w:type="auto"/>
            <w:hideMark/>
          </w:tcPr>
          <w:p w14:paraId="4A36BFA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Desserts/drinks</w:t>
            </w:r>
          </w:p>
        </w:tc>
        <w:tc>
          <w:tcPr>
            <w:tcW w:w="5450" w:type="dxa"/>
            <w:hideMark/>
          </w:tcPr>
          <w:p w14:paraId="3162CD1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£2.50–£5</w:t>
            </w:r>
          </w:p>
        </w:tc>
      </w:tr>
      <w:tr w:rsidR="00C66BA5" w:rsidRPr="00A9322F" w14:paraId="5B167ED1" w14:textId="77777777">
        <w:tc>
          <w:tcPr>
            <w:tcW w:w="0" w:type="auto"/>
            <w:hideMark/>
          </w:tcPr>
          <w:p w14:paraId="3303FCB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Promotional first-order discount</w:t>
            </w:r>
          </w:p>
        </w:tc>
        <w:tc>
          <w:tcPr>
            <w:tcW w:w="5450" w:type="dxa"/>
            <w:hideMark/>
          </w:tcPr>
          <w:p w14:paraId="3B021CC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10–15%</w:t>
            </w:r>
          </w:p>
        </w:tc>
      </w:tr>
      <w:tr w:rsidR="00C66BA5" w:rsidRPr="00A9322F" w14:paraId="572A9291" w14:textId="77777777">
        <w:tc>
          <w:tcPr>
            <w:tcW w:w="0" w:type="auto"/>
            <w:hideMark/>
          </w:tcPr>
          <w:p w14:paraId="090BFC2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Target food cost</w:t>
            </w:r>
          </w:p>
        </w:tc>
        <w:tc>
          <w:tcPr>
            <w:tcW w:w="5450" w:type="dxa"/>
            <w:hideMark/>
          </w:tcPr>
          <w:p w14:paraId="2BD64BE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30% of order value</w:t>
            </w:r>
          </w:p>
        </w:tc>
      </w:tr>
      <w:tr w:rsidR="00C66BA5" w:rsidRPr="00A9322F" w14:paraId="69B50B73" w14:textId="77777777">
        <w:tc>
          <w:tcPr>
            <w:tcW w:w="0" w:type="auto"/>
            <w:hideMark/>
          </w:tcPr>
          <w:p w14:paraId="1745A09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Estimated food cost per £24 order</w:t>
            </w:r>
          </w:p>
        </w:tc>
        <w:tc>
          <w:tcPr>
            <w:tcW w:w="5450" w:type="dxa"/>
            <w:hideMark/>
          </w:tcPr>
          <w:p w14:paraId="652F7C0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£7.20</w:t>
            </w:r>
          </w:p>
        </w:tc>
      </w:tr>
      <w:tr w:rsidR="00C66BA5" w:rsidRPr="00A9322F" w14:paraId="361FF697" w14:textId="77777777">
        <w:tc>
          <w:tcPr>
            <w:tcW w:w="0" w:type="auto"/>
            <w:hideMark/>
          </w:tcPr>
          <w:p w14:paraId="618539D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Estimated platform commission</w:t>
            </w:r>
          </w:p>
        </w:tc>
        <w:tc>
          <w:tcPr>
            <w:tcW w:w="5450" w:type="dxa"/>
            <w:hideMark/>
          </w:tcPr>
          <w:p w14:paraId="4F0962C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£6.00/order</w:t>
            </w:r>
          </w:p>
        </w:tc>
      </w:tr>
      <w:tr w:rsidR="00C66BA5" w:rsidRPr="00A9322F" w14:paraId="109FF7C9" w14:textId="77777777">
        <w:tc>
          <w:tcPr>
            <w:tcW w:w="0" w:type="auto"/>
            <w:hideMark/>
          </w:tcPr>
          <w:p w14:paraId="0343C77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Packaging</w:t>
            </w:r>
          </w:p>
        </w:tc>
        <w:tc>
          <w:tcPr>
            <w:tcW w:w="5450" w:type="dxa"/>
            <w:hideMark/>
          </w:tcPr>
          <w:p w14:paraId="5A47D41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£1.20/order</w:t>
            </w:r>
          </w:p>
        </w:tc>
      </w:tr>
      <w:tr w:rsidR="00C66BA5" w:rsidRPr="00A9322F" w14:paraId="63DB29BE" w14:textId="77777777">
        <w:tc>
          <w:tcPr>
            <w:tcW w:w="0" w:type="auto"/>
            <w:hideMark/>
          </w:tcPr>
          <w:p w14:paraId="63F18F7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Other variable cost</w:t>
            </w:r>
          </w:p>
        </w:tc>
        <w:tc>
          <w:tcPr>
            <w:tcW w:w="5450" w:type="dxa"/>
            <w:hideMark/>
          </w:tcPr>
          <w:p w14:paraId="4518CF7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£0.60/order</w:t>
            </w:r>
          </w:p>
        </w:tc>
      </w:tr>
      <w:tr w:rsidR="00C66BA5" w:rsidRPr="00A9322F" w14:paraId="0D9A0326" w14:textId="77777777">
        <w:tc>
          <w:tcPr>
            <w:tcW w:w="0" w:type="auto"/>
            <w:hideMark/>
          </w:tcPr>
          <w:p w14:paraId="69DD5C5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Estimated contribution/order</w:t>
            </w:r>
          </w:p>
        </w:tc>
        <w:tc>
          <w:tcPr>
            <w:tcW w:w="5450" w:type="dxa"/>
            <w:hideMark/>
          </w:tcPr>
          <w:p w14:paraId="6C2CCBF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£9.00</w:t>
            </w:r>
          </w:p>
        </w:tc>
      </w:tr>
    </w:tbl>
    <w:p w14:paraId="68778DA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average order value is therefore assumed to be £24 in financial planning. Low price cannot be the sole criterion of pricing, as the selected strategy is based on authenticity, regional variety and community proximity and convenience. Bundled meals and discounts for the first purchase can help to incentivize trial and repeat, without leading to an overall </w:t>
      </w:r>
      <w:r w:rsidRPr="00A9322F">
        <w:rPr>
          <w:rFonts w:ascii="Times New Roman" w:eastAsia="Times New Roman" w:hAnsi="Times New Roman" w:cs="Times New Roman"/>
          <w:sz w:val="24"/>
          <w:szCs w:val="24"/>
          <w:lang w:val="en-IN" w:eastAsia="en-IN"/>
        </w:rPr>
        <w:lastRenderedPageBreak/>
        <w:t>decrease in menu prices. Local competitors and customer willingness to pay should be compared for the actual prices prior to launch.</w:t>
      </w:r>
    </w:p>
    <w:p w14:paraId="4D8289D3"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Revenue</w:t>
      </w:r>
    </w:p>
    <w:p w14:paraId="23EE400A"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Community Kitchen UK’s primary revenue will come from </w:t>
      </w:r>
      <w:r w:rsidRPr="00A9322F">
        <w:rPr>
          <w:rFonts w:ascii="Times New Roman" w:eastAsia="Times New Roman" w:hAnsi="Times New Roman" w:cs="Times New Roman"/>
          <w:bCs/>
          <w:sz w:val="24"/>
          <w:szCs w:val="24"/>
          <w:lang w:val="en-IN" w:eastAsia="en-IN"/>
        </w:rPr>
        <w:t>online food orders</w:t>
      </w:r>
      <w:r w:rsidRPr="00A9322F">
        <w:rPr>
          <w:rFonts w:ascii="Times New Roman" w:eastAsia="Times New Roman" w:hAnsi="Times New Roman" w:cs="Times New Roman"/>
          <w:sz w:val="24"/>
          <w:szCs w:val="24"/>
          <w:lang w:val="en-IN" w:eastAsia="en-IN"/>
        </w:rPr>
        <w:t xml:space="preserve"> placed through third-party delivery platforms initially, with an own-ordering channel developed over time. Customers will pay for meals, family bundles and optional extras. </w:t>
      </w:r>
    </w:p>
    <w:tbl>
      <w:tblPr>
        <w:tblStyle w:val="TableGrid"/>
        <w:tblW w:w="8844" w:type="dxa"/>
        <w:tblLook w:val="04A0" w:firstRow="1" w:lastRow="0" w:firstColumn="1" w:lastColumn="0" w:noHBand="0" w:noVBand="1"/>
      </w:tblPr>
      <w:tblGrid>
        <w:gridCol w:w="3858"/>
        <w:gridCol w:w="1577"/>
        <w:gridCol w:w="1577"/>
        <w:gridCol w:w="1832"/>
      </w:tblGrid>
      <w:tr w:rsidR="00C66BA5" w:rsidRPr="00A9322F" w14:paraId="7D520D36" w14:textId="77777777">
        <w:trPr>
          <w:trHeight w:val="281"/>
        </w:trPr>
        <w:tc>
          <w:tcPr>
            <w:tcW w:w="0" w:type="auto"/>
            <w:hideMark/>
          </w:tcPr>
          <w:p w14:paraId="061B980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Revenue assumption</w:t>
            </w:r>
          </w:p>
        </w:tc>
        <w:tc>
          <w:tcPr>
            <w:tcW w:w="0" w:type="auto"/>
            <w:hideMark/>
          </w:tcPr>
          <w:p w14:paraId="6BA4EB1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w:t>
            </w:r>
          </w:p>
        </w:tc>
        <w:tc>
          <w:tcPr>
            <w:tcW w:w="0" w:type="auto"/>
            <w:hideMark/>
          </w:tcPr>
          <w:p w14:paraId="30DB85F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2</w:t>
            </w:r>
          </w:p>
        </w:tc>
        <w:tc>
          <w:tcPr>
            <w:tcW w:w="0" w:type="auto"/>
            <w:hideMark/>
          </w:tcPr>
          <w:p w14:paraId="70AECF42"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3</w:t>
            </w:r>
          </w:p>
        </w:tc>
      </w:tr>
      <w:tr w:rsidR="00C66BA5" w:rsidRPr="00A9322F" w14:paraId="0E126EFA" w14:textId="77777777">
        <w:trPr>
          <w:trHeight w:val="281"/>
        </w:trPr>
        <w:tc>
          <w:tcPr>
            <w:tcW w:w="0" w:type="auto"/>
            <w:hideMark/>
          </w:tcPr>
          <w:p w14:paraId="4FD1C2B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orders per month</w:t>
            </w:r>
          </w:p>
        </w:tc>
        <w:tc>
          <w:tcPr>
            <w:tcW w:w="0" w:type="auto"/>
            <w:hideMark/>
          </w:tcPr>
          <w:p w14:paraId="3D28725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53B7A82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3,000</w:t>
            </w:r>
          </w:p>
        </w:tc>
        <w:tc>
          <w:tcPr>
            <w:tcW w:w="0" w:type="auto"/>
            <w:hideMark/>
          </w:tcPr>
          <w:p w14:paraId="47BBE37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4,000</w:t>
            </w:r>
          </w:p>
        </w:tc>
      </w:tr>
      <w:tr w:rsidR="00C66BA5" w:rsidRPr="00A9322F" w14:paraId="33938B6B" w14:textId="77777777">
        <w:trPr>
          <w:trHeight w:val="269"/>
        </w:trPr>
        <w:tc>
          <w:tcPr>
            <w:tcW w:w="0" w:type="auto"/>
            <w:hideMark/>
          </w:tcPr>
          <w:p w14:paraId="7438346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Annual orders</w:t>
            </w:r>
          </w:p>
        </w:tc>
        <w:tc>
          <w:tcPr>
            <w:tcW w:w="0" w:type="auto"/>
            <w:hideMark/>
          </w:tcPr>
          <w:p w14:paraId="2B3E32A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18,000</w:t>
            </w:r>
          </w:p>
        </w:tc>
        <w:tc>
          <w:tcPr>
            <w:tcW w:w="0" w:type="auto"/>
            <w:hideMark/>
          </w:tcPr>
          <w:p w14:paraId="0C28DF6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70EF32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48,000</w:t>
            </w:r>
          </w:p>
        </w:tc>
      </w:tr>
      <w:tr w:rsidR="00C66BA5" w:rsidRPr="00A9322F" w14:paraId="6930A30A" w14:textId="77777777">
        <w:trPr>
          <w:trHeight w:val="281"/>
        </w:trPr>
        <w:tc>
          <w:tcPr>
            <w:tcW w:w="0" w:type="auto"/>
            <w:hideMark/>
          </w:tcPr>
          <w:p w14:paraId="3E5856B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 value</w:t>
            </w:r>
          </w:p>
        </w:tc>
        <w:tc>
          <w:tcPr>
            <w:tcW w:w="0" w:type="auto"/>
            <w:hideMark/>
          </w:tcPr>
          <w:p w14:paraId="5E02C7C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2BB7D4D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466D465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0365B0A9" w14:textId="77777777">
        <w:trPr>
          <w:trHeight w:val="281"/>
        </w:trPr>
        <w:tc>
          <w:tcPr>
            <w:tcW w:w="0" w:type="auto"/>
            <w:hideMark/>
          </w:tcPr>
          <w:p w14:paraId="09EBA74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Annual revenue</w:t>
            </w:r>
          </w:p>
        </w:tc>
        <w:tc>
          <w:tcPr>
            <w:tcW w:w="0" w:type="auto"/>
            <w:hideMark/>
          </w:tcPr>
          <w:p w14:paraId="307C1C5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c>
          <w:tcPr>
            <w:tcW w:w="0" w:type="auto"/>
            <w:hideMark/>
          </w:tcPr>
          <w:p w14:paraId="24570FA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£864,000</w:t>
            </w:r>
          </w:p>
        </w:tc>
        <w:tc>
          <w:tcPr>
            <w:tcW w:w="0" w:type="auto"/>
            <w:hideMark/>
          </w:tcPr>
          <w:p w14:paraId="3AFFD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£1,152,000</w:t>
            </w:r>
          </w:p>
        </w:tc>
      </w:tr>
      <w:tr w:rsidR="00C66BA5" w:rsidRPr="00A9322F" w14:paraId="6827F22C" w14:textId="77777777">
        <w:trPr>
          <w:trHeight w:val="281"/>
        </w:trPr>
        <w:tc>
          <w:tcPr>
            <w:tcW w:w="0" w:type="auto"/>
            <w:hideMark/>
          </w:tcPr>
          <w:p w14:paraId="6F37049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Monthly average revenue</w:t>
            </w:r>
          </w:p>
        </w:tc>
        <w:tc>
          <w:tcPr>
            <w:tcW w:w="0" w:type="auto"/>
            <w:hideMark/>
          </w:tcPr>
          <w:p w14:paraId="2CB7A30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BF5B70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£72,000</w:t>
            </w:r>
          </w:p>
        </w:tc>
        <w:tc>
          <w:tcPr>
            <w:tcW w:w="0" w:type="auto"/>
            <w:hideMark/>
          </w:tcPr>
          <w:p w14:paraId="3C7B7AE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£96,000</w:t>
            </w:r>
          </w:p>
        </w:tc>
      </w:tr>
    </w:tbl>
    <w:p w14:paraId="5F82698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Calculation:</w:t>
      </w:r>
      <w:r w:rsidRPr="00A9322F">
        <w:rPr>
          <w:rFonts w:ascii="Times New Roman" w:eastAsia="Times New Roman" w:hAnsi="Times New Roman" w:cs="Times New Roman"/>
          <w:sz w:val="24"/>
          <w:szCs w:val="24"/>
          <w:lang w:val="en-IN" w:eastAsia="en-IN"/>
        </w:rPr>
        <w:t xml:space="preserve"> Annual revenue = annual orders × average order value.</w:t>
      </w:r>
    </w:p>
    <w:p w14:paraId="291787A9"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forecast is based on a gradual growth, as the three virtual brands will receive </w:t>
      </w:r>
      <w:proofErr w:type="gramStart"/>
      <w:r w:rsidRPr="00A9322F">
        <w:rPr>
          <w:rFonts w:ascii="Times New Roman" w:eastAsia="Times New Roman" w:hAnsi="Times New Roman" w:cs="Times New Roman"/>
          <w:sz w:val="24"/>
          <w:szCs w:val="24"/>
          <w:lang w:val="en-IN" w:eastAsia="en-IN"/>
        </w:rPr>
        <w:t>more and more</w:t>
      </w:r>
      <w:proofErr w:type="gramEnd"/>
      <w:r w:rsidRPr="00A9322F">
        <w:rPr>
          <w:rFonts w:ascii="Times New Roman" w:eastAsia="Times New Roman" w:hAnsi="Times New Roman" w:cs="Times New Roman"/>
          <w:sz w:val="24"/>
          <w:szCs w:val="24"/>
          <w:lang w:val="en-IN" w:eastAsia="en-IN"/>
        </w:rPr>
        <w:t xml:space="preserve"> customer orders as they become aware of their existence. This makes sense, as the proposal states that a lack of a customer base and sales history are uncertainties. Revenue should be tracked against orders received per month, average order value, repeat order rates and platform sales and growth should only happen once it can be proven that there is demand.</w:t>
      </w:r>
    </w:p>
    <w:p w14:paraId="06BC1E8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Forecasts</w:t>
      </w:r>
    </w:p>
    <w:p w14:paraId="79EC33D3"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financial forecast should show the expected development of Community Kitchen UK over the first three years. The forecast is based on gradual growth in customer orders as the three virtual brands become established. The proposal itself highlights that demand, order frequency and repeat purchasing remain assumptions that need to be validated after launch. </w:t>
      </w:r>
    </w:p>
    <w:tbl>
      <w:tblPr>
        <w:tblStyle w:val="TableGrid"/>
        <w:tblW w:w="9023" w:type="dxa"/>
        <w:tblLook w:val="04A0" w:firstRow="1" w:lastRow="0" w:firstColumn="1" w:lastColumn="0" w:noHBand="0" w:noVBand="1"/>
      </w:tblPr>
      <w:tblGrid>
        <w:gridCol w:w="3746"/>
        <w:gridCol w:w="1687"/>
        <w:gridCol w:w="1661"/>
        <w:gridCol w:w="1929"/>
      </w:tblGrid>
      <w:tr w:rsidR="00C66BA5" w:rsidRPr="00A9322F" w14:paraId="5522DB6C" w14:textId="77777777">
        <w:trPr>
          <w:trHeight w:val="255"/>
        </w:trPr>
        <w:tc>
          <w:tcPr>
            <w:tcW w:w="0" w:type="auto"/>
            <w:hideMark/>
          </w:tcPr>
          <w:p w14:paraId="758D1F7C"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Financial forecast</w:t>
            </w:r>
          </w:p>
        </w:tc>
        <w:tc>
          <w:tcPr>
            <w:tcW w:w="0" w:type="auto"/>
            <w:hideMark/>
          </w:tcPr>
          <w:p w14:paraId="41FDBF60"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w:t>
            </w:r>
          </w:p>
        </w:tc>
        <w:tc>
          <w:tcPr>
            <w:tcW w:w="0" w:type="auto"/>
            <w:hideMark/>
          </w:tcPr>
          <w:p w14:paraId="3EA38BEF"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2</w:t>
            </w:r>
          </w:p>
        </w:tc>
        <w:tc>
          <w:tcPr>
            <w:tcW w:w="0" w:type="auto"/>
            <w:hideMark/>
          </w:tcPr>
          <w:p w14:paraId="233C234C"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3</w:t>
            </w:r>
          </w:p>
        </w:tc>
      </w:tr>
      <w:tr w:rsidR="00C66BA5" w:rsidRPr="00A9322F" w14:paraId="3DFB6CB8" w14:textId="77777777">
        <w:trPr>
          <w:trHeight w:val="255"/>
        </w:trPr>
        <w:tc>
          <w:tcPr>
            <w:tcW w:w="0" w:type="auto"/>
            <w:hideMark/>
          </w:tcPr>
          <w:p w14:paraId="35489CA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Annual orders</w:t>
            </w:r>
          </w:p>
        </w:tc>
        <w:tc>
          <w:tcPr>
            <w:tcW w:w="0" w:type="auto"/>
            <w:hideMark/>
          </w:tcPr>
          <w:p w14:paraId="3DAE3AB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18,000</w:t>
            </w:r>
          </w:p>
        </w:tc>
        <w:tc>
          <w:tcPr>
            <w:tcW w:w="0" w:type="auto"/>
            <w:hideMark/>
          </w:tcPr>
          <w:p w14:paraId="600E361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1C3F285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48,000</w:t>
            </w:r>
          </w:p>
        </w:tc>
      </w:tr>
      <w:tr w:rsidR="00C66BA5" w:rsidRPr="00A9322F" w14:paraId="06D96ABD" w14:textId="77777777">
        <w:trPr>
          <w:trHeight w:val="244"/>
        </w:trPr>
        <w:tc>
          <w:tcPr>
            <w:tcW w:w="0" w:type="auto"/>
            <w:hideMark/>
          </w:tcPr>
          <w:p w14:paraId="7186A3E2"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Average order value</w:t>
            </w:r>
          </w:p>
        </w:tc>
        <w:tc>
          <w:tcPr>
            <w:tcW w:w="0" w:type="auto"/>
            <w:hideMark/>
          </w:tcPr>
          <w:p w14:paraId="554A1B8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170EB86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2AC5F1C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69F7D58B" w14:textId="77777777">
        <w:trPr>
          <w:trHeight w:val="255"/>
        </w:trPr>
        <w:tc>
          <w:tcPr>
            <w:tcW w:w="0" w:type="auto"/>
            <w:hideMark/>
          </w:tcPr>
          <w:p w14:paraId="5DE0896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Revenue</w:t>
            </w:r>
          </w:p>
        </w:tc>
        <w:tc>
          <w:tcPr>
            <w:tcW w:w="0" w:type="auto"/>
            <w:hideMark/>
          </w:tcPr>
          <w:p w14:paraId="0A04563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c>
          <w:tcPr>
            <w:tcW w:w="0" w:type="auto"/>
            <w:hideMark/>
          </w:tcPr>
          <w:p w14:paraId="636B4F7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£864,000</w:t>
            </w:r>
          </w:p>
        </w:tc>
        <w:tc>
          <w:tcPr>
            <w:tcW w:w="0" w:type="auto"/>
            <w:hideMark/>
          </w:tcPr>
          <w:p w14:paraId="26D58FB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£1,152,000</w:t>
            </w:r>
          </w:p>
        </w:tc>
      </w:tr>
      <w:tr w:rsidR="00C66BA5" w:rsidRPr="00A9322F" w14:paraId="75EF29D8" w14:textId="77777777">
        <w:trPr>
          <w:trHeight w:val="255"/>
        </w:trPr>
        <w:tc>
          <w:tcPr>
            <w:tcW w:w="0" w:type="auto"/>
            <w:hideMark/>
          </w:tcPr>
          <w:p w14:paraId="63C822D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lastRenderedPageBreak/>
              <w:t>Variable costs</w:t>
            </w:r>
          </w:p>
        </w:tc>
        <w:tc>
          <w:tcPr>
            <w:tcW w:w="0" w:type="auto"/>
            <w:hideMark/>
          </w:tcPr>
          <w:p w14:paraId="0FEC864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£270,000</w:t>
            </w:r>
          </w:p>
        </w:tc>
        <w:tc>
          <w:tcPr>
            <w:tcW w:w="0" w:type="auto"/>
            <w:hideMark/>
          </w:tcPr>
          <w:p w14:paraId="7FE8A0F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£540,000</w:t>
            </w:r>
          </w:p>
        </w:tc>
        <w:tc>
          <w:tcPr>
            <w:tcW w:w="0" w:type="auto"/>
            <w:hideMark/>
          </w:tcPr>
          <w:p w14:paraId="1A742D0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£720,000</w:t>
            </w:r>
          </w:p>
        </w:tc>
      </w:tr>
      <w:tr w:rsidR="00C66BA5" w:rsidRPr="00A9322F" w14:paraId="5F387784" w14:textId="77777777">
        <w:trPr>
          <w:trHeight w:val="255"/>
        </w:trPr>
        <w:tc>
          <w:tcPr>
            <w:tcW w:w="0" w:type="auto"/>
            <w:hideMark/>
          </w:tcPr>
          <w:p w14:paraId="7325434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Contribution</w:t>
            </w:r>
          </w:p>
        </w:tc>
        <w:tc>
          <w:tcPr>
            <w:tcW w:w="0" w:type="auto"/>
            <w:hideMark/>
          </w:tcPr>
          <w:p w14:paraId="77938FF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£162,000</w:t>
            </w:r>
          </w:p>
        </w:tc>
        <w:tc>
          <w:tcPr>
            <w:tcW w:w="0" w:type="auto"/>
            <w:hideMark/>
          </w:tcPr>
          <w:p w14:paraId="7306594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£324,000</w:t>
            </w:r>
          </w:p>
        </w:tc>
        <w:tc>
          <w:tcPr>
            <w:tcW w:w="0" w:type="auto"/>
            <w:hideMark/>
          </w:tcPr>
          <w:p w14:paraId="559C10A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£432,000</w:t>
            </w:r>
          </w:p>
        </w:tc>
      </w:tr>
      <w:tr w:rsidR="00C66BA5" w:rsidRPr="00A9322F" w14:paraId="08DBFCF1" w14:textId="77777777">
        <w:trPr>
          <w:trHeight w:val="255"/>
        </w:trPr>
        <w:tc>
          <w:tcPr>
            <w:tcW w:w="0" w:type="auto"/>
            <w:hideMark/>
          </w:tcPr>
          <w:p w14:paraId="144DE56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Fixed operating costs</w:t>
            </w:r>
          </w:p>
        </w:tc>
        <w:tc>
          <w:tcPr>
            <w:tcW w:w="0" w:type="auto"/>
            <w:hideMark/>
          </w:tcPr>
          <w:p w14:paraId="0B66BA8D"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£240,000</w:t>
            </w:r>
          </w:p>
        </w:tc>
        <w:tc>
          <w:tcPr>
            <w:tcW w:w="0" w:type="auto"/>
            <w:hideMark/>
          </w:tcPr>
          <w:p w14:paraId="7F0F58A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£252,000</w:t>
            </w:r>
          </w:p>
        </w:tc>
        <w:tc>
          <w:tcPr>
            <w:tcW w:w="0" w:type="auto"/>
            <w:hideMark/>
          </w:tcPr>
          <w:p w14:paraId="0ACA2AE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£276,000</w:t>
            </w:r>
          </w:p>
        </w:tc>
      </w:tr>
      <w:tr w:rsidR="00C66BA5" w:rsidRPr="00A9322F" w14:paraId="6D9E3344" w14:textId="77777777">
        <w:trPr>
          <w:trHeight w:val="244"/>
        </w:trPr>
        <w:tc>
          <w:tcPr>
            <w:tcW w:w="0" w:type="auto"/>
            <w:hideMark/>
          </w:tcPr>
          <w:p w14:paraId="7A835F0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Operating profit/(loss)</w:t>
            </w:r>
          </w:p>
        </w:tc>
        <w:tc>
          <w:tcPr>
            <w:tcW w:w="0" w:type="auto"/>
            <w:hideMark/>
          </w:tcPr>
          <w:p w14:paraId="1CE243B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−£78,000</w:t>
            </w:r>
          </w:p>
        </w:tc>
        <w:tc>
          <w:tcPr>
            <w:tcW w:w="0" w:type="auto"/>
            <w:hideMark/>
          </w:tcPr>
          <w:p w14:paraId="2F4CED7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£72,000</w:t>
            </w:r>
          </w:p>
        </w:tc>
        <w:tc>
          <w:tcPr>
            <w:tcW w:w="0" w:type="auto"/>
            <w:hideMark/>
          </w:tcPr>
          <w:p w14:paraId="353FDA1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£156,000</w:t>
            </w:r>
          </w:p>
        </w:tc>
      </w:tr>
    </w:tbl>
    <w:p w14:paraId="69219729" w14:textId="77777777" w:rsidR="00C66BA5" w:rsidRPr="00A9322F" w:rsidRDefault="00C66BA5" w:rsidP="00C66BA5">
      <w:pPr>
        <w:spacing w:line="360" w:lineRule="auto"/>
        <w:jc w:val="both"/>
        <w:rPr>
          <w:rFonts w:ascii="Times New Roman" w:eastAsia="Times New Roman" w:hAnsi="Times New Roman" w:cs="Times New Roman"/>
          <w:sz w:val="24"/>
          <w:szCs w:val="24"/>
          <w:lang w:val="en-IN" w:eastAsia="en-IN"/>
        </w:rPr>
      </w:pPr>
    </w:p>
    <w:p w14:paraId="48B0E99E"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Break-even</w:t>
      </w:r>
    </w:p>
    <w:p w14:paraId="45FF378D"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The contribution per order is </w:t>
      </w:r>
      <w:r w:rsidRPr="00A9322F">
        <w:rPr>
          <w:rFonts w:ascii="Times New Roman" w:eastAsia="Times New Roman" w:hAnsi="Times New Roman" w:cs="Times New Roman"/>
          <w:b/>
          <w:bCs/>
          <w:sz w:val="24"/>
          <w:szCs w:val="24"/>
          <w:lang w:val="en-IN" w:eastAsia="en-IN"/>
        </w:rPr>
        <w:t>£9 (£24 selling price − £15 variable cost)</w:t>
      </w:r>
      <w:r w:rsidRPr="00A9322F">
        <w:rPr>
          <w:rFonts w:ascii="Times New Roman" w:eastAsia="Times New Roman" w:hAnsi="Times New Roman" w:cs="Times New Roman"/>
          <w:sz w:val="24"/>
          <w:szCs w:val="24"/>
          <w:lang w:val="en-IN" w:eastAsia="en-IN"/>
        </w:rPr>
        <w:t xml:space="preserve">. With monthly fixed costs of £20,000, Community Kitchen UK needs approximately </w:t>
      </w:r>
      <w:r w:rsidRPr="00A9322F">
        <w:rPr>
          <w:rFonts w:ascii="Times New Roman" w:eastAsia="Times New Roman" w:hAnsi="Times New Roman" w:cs="Times New Roman"/>
          <w:b/>
          <w:bCs/>
          <w:sz w:val="24"/>
          <w:szCs w:val="24"/>
          <w:lang w:val="en-IN" w:eastAsia="en-IN"/>
        </w:rPr>
        <w:t>2,223 orders per month</w:t>
      </w:r>
      <w:r w:rsidRPr="00A9322F">
        <w:rPr>
          <w:rFonts w:ascii="Times New Roman" w:eastAsia="Times New Roman" w:hAnsi="Times New Roman" w:cs="Times New Roman"/>
          <w:sz w:val="24"/>
          <w:szCs w:val="24"/>
          <w:lang w:val="en-IN" w:eastAsia="en-IN"/>
        </w:rPr>
        <w:t xml:space="preserve"> to reach break-even.</w:t>
      </w:r>
    </w:p>
    <w:tbl>
      <w:tblPr>
        <w:tblStyle w:val="TableGrid"/>
        <w:tblW w:w="8784" w:type="dxa"/>
        <w:tblLook w:val="04A0" w:firstRow="1" w:lastRow="0" w:firstColumn="1" w:lastColumn="0" w:noHBand="0" w:noVBand="1"/>
      </w:tblPr>
      <w:tblGrid>
        <w:gridCol w:w="4314"/>
        <w:gridCol w:w="2138"/>
        <w:gridCol w:w="2332"/>
      </w:tblGrid>
      <w:tr w:rsidR="00C66BA5" w:rsidRPr="00A9322F" w14:paraId="3773004B" w14:textId="77777777">
        <w:trPr>
          <w:trHeight w:val="284"/>
        </w:trPr>
        <w:tc>
          <w:tcPr>
            <w:tcW w:w="0" w:type="auto"/>
            <w:hideMark/>
          </w:tcPr>
          <w:p w14:paraId="6B02FE4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Break-even measure</w:t>
            </w:r>
          </w:p>
        </w:tc>
        <w:tc>
          <w:tcPr>
            <w:tcW w:w="0" w:type="auto"/>
            <w:hideMark/>
          </w:tcPr>
          <w:p w14:paraId="6CE2C742"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Calculation</w:t>
            </w:r>
          </w:p>
        </w:tc>
        <w:tc>
          <w:tcPr>
            <w:tcW w:w="0" w:type="auto"/>
            <w:hideMark/>
          </w:tcPr>
          <w:p w14:paraId="53030F69"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Result</w:t>
            </w:r>
          </w:p>
        </w:tc>
      </w:tr>
      <w:tr w:rsidR="00C66BA5" w:rsidRPr="00A9322F" w14:paraId="6A7A71A0" w14:textId="77777777">
        <w:trPr>
          <w:trHeight w:val="284"/>
        </w:trPr>
        <w:tc>
          <w:tcPr>
            <w:tcW w:w="0" w:type="auto"/>
            <w:hideMark/>
          </w:tcPr>
          <w:p w14:paraId="51DF0C3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Selling price/order</w:t>
            </w:r>
          </w:p>
        </w:tc>
        <w:tc>
          <w:tcPr>
            <w:tcW w:w="0" w:type="auto"/>
            <w:hideMark/>
          </w:tcPr>
          <w:p w14:paraId="74E4AB6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0390F10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r>
      <w:tr w:rsidR="00C66BA5" w:rsidRPr="00A9322F" w14:paraId="767ECA3A" w14:textId="77777777">
        <w:trPr>
          <w:trHeight w:val="272"/>
        </w:trPr>
        <w:tc>
          <w:tcPr>
            <w:tcW w:w="0" w:type="auto"/>
            <w:hideMark/>
          </w:tcPr>
          <w:p w14:paraId="7666052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Variable cost/order</w:t>
            </w:r>
          </w:p>
        </w:tc>
        <w:tc>
          <w:tcPr>
            <w:tcW w:w="0" w:type="auto"/>
            <w:hideMark/>
          </w:tcPr>
          <w:p w14:paraId="42E096F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3D0B531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w:t>
            </w:r>
          </w:p>
        </w:tc>
      </w:tr>
      <w:tr w:rsidR="00C66BA5" w:rsidRPr="00A9322F" w14:paraId="607AA931" w14:textId="77777777">
        <w:trPr>
          <w:trHeight w:val="284"/>
        </w:trPr>
        <w:tc>
          <w:tcPr>
            <w:tcW w:w="0" w:type="auto"/>
            <w:hideMark/>
          </w:tcPr>
          <w:p w14:paraId="79211A7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Contribution/order</w:t>
            </w:r>
          </w:p>
        </w:tc>
        <w:tc>
          <w:tcPr>
            <w:tcW w:w="0" w:type="auto"/>
            <w:hideMark/>
          </w:tcPr>
          <w:p w14:paraId="060129C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£24 − £15</w:t>
            </w:r>
          </w:p>
        </w:tc>
        <w:tc>
          <w:tcPr>
            <w:tcW w:w="0" w:type="auto"/>
            <w:hideMark/>
          </w:tcPr>
          <w:p w14:paraId="75ABF24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£9</w:t>
            </w:r>
          </w:p>
        </w:tc>
      </w:tr>
      <w:tr w:rsidR="00C66BA5" w:rsidRPr="00A9322F" w14:paraId="478DD83B" w14:textId="77777777">
        <w:trPr>
          <w:trHeight w:val="284"/>
        </w:trPr>
        <w:tc>
          <w:tcPr>
            <w:tcW w:w="0" w:type="auto"/>
            <w:hideMark/>
          </w:tcPr>
          <w:p w14:paraId="5CB9B28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Monthly fixed costs</w:t>
            </w:r>
          </w:p>
        </w:tc>
        <w:tc>
          <w:tcPr>
            <w:tcW w:w="0" w:type="auto"/>
            <w:hideMark/>
          </w:tcPr>
          <w:p w14:paraId="5B02332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t>
            </w:r>
          </w:p>
        </w:tc>
        <w:tc>
          <w:tcPr>
            <w:tcW w:w="0" w:type="auto"/>
            <w:hideMark/>
          </w:tcPr>
          <w:p w14:paraId="7E70C6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£20,000</w:t>
            </w:r>
          </w:p>
        </w:tc>
      </w:tr>
      <w:tr w:rsidR="00C66BA5" w:rsidRPr="00A9322F" w14:paraId="636D6C40" w14:textId="77777777">
        <w:trPr>
          <w:trHeight w:val="284"/>
        </w:trPr>
        <w:tc>
          <w:tcPr>
            <w:tcW w:w="0" w:type="auto"/>
            <w:hideMark/>
          </w:tcPr>
          <w:p w14:paraId="27AD3BD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Break-even orders/month</w:t>
            </w:r>
          </w:p>
        </w:tc>
        <w:tc>
          <w:tcPr>
            <w:tcW w:w="0" w:type="auto"/>
            <w:hideMark/>
          </w:tcPr>
          <w:p w14:paraId="3BDE140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£20,000 ÷ £9</w:t>
            </w:r>
          </w:p>
        </w:tc>
        <w:tc>
          <w:tcPr>
            <w:tcW w:w="0" w:type="auto"/>
            <w:hideMark/>
          </w:tcPr>
          <w:p w14:paraId="51B337B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2,223 orders</w:t>
            </w:r>
          </w:p>
        </w:tc>
      </w:tr>
      <w:tr w:rsidR="00C66BA5" w:rsidRPr="00A9322F" w14:paraId="1B166ED2" w14:textId="77777777">
        <w:trPr>
          <w:trHeight w:val="284"/>
        </w:trPr>
        <w:tc>
          <w:tcPr>
            <w:tcW w:w="0" w:type="auto"/>
            <w:hideMark/>
          </w:tcPr>
          <w:p w14:paraId="77DECE5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Break-even orders/day</w:t>
            </w:r>
          </w:p>
        </w:tc>
        <w:tc>
          <w:tcPr>
            <w:tcW w:w="0" w:type="auto"/>
            <w:hideMark/>
          </w:tcPr>
          <w:p w14:paraId="399F639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2,223 ÷ 30</w:t>
            </w:r>
          </w:p>
        </w:tc>
        <w:tc>
          <w:tcPr>
            <w:tcW w:w="0" w:type="auto"/>
            <w:hideMark/>
          </w:tcPr>
          <w:p w14:paraId="32BD168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74 orders/day</w:t>
            </w:r>
          </w:p>
        </w:tc>
      </w:tr>
      <w:tr w:rsidR="00C66BA5" w:rsidRPr="00A9322F" w14:paraId="611AE909" w14:textId="77777777">
        <w:trPr>
          <w:trHeight w:val="272"/>
        </w:trPr>
        <w:tc>
          <w:tcPr>
            <w:tcW w:w="0" w:type="auto"/>
            <w:hideMark/>
          </w:tcPr>
          <w:p w14:paraId="46A63B17"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Break-even monthly revenue</w:t>
            </w:r>
          </w:p>
        </w:tc>
        <w:tc>
          <w:tcPr>
            <w:tcW w:w="0" w:type="auto"/>
            <w:hideMark/>
          </w:tcPr>
          <w:p w14:paraId="7235C22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2,223 × £24</w:t>
            </w:r>
          </w:p>
        </w:tc>
        <w:tc>
          <w:tcPr>
            <w:tcW w:w="0" w:type="auto"/>
            <w:hideMark/>
          </w:tcPr>
          <w:p w14:paraId="136692D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£53,352</w:t>
            </w:r>
          </w:p>
        </w:tc>
      </w:tr>
    </w:tbl>
    <w:p w14:paraId="606AF64E" w14:textId="77777777" w:rsidR="00C66BA5" w:rsidRPr="00A9322F" w:rsidRDefault="00C66BA5" w:rsidP="00C66BA5">
      <w:pPr>
        <w:spacing w:line="360" w:lineRule="auto"/>
        <w:jc w:val="both"/>
        <w:rPr>
          <w:rFonts w:ascii="Times New Roman" w:hAnsi="Times New Roman" w:cs="Times New Roman"/>
          <w:b/>
          <w:sz w:val="24"/>
          <w:szCs w:val="24"/>
        </w:rPr>
      </w:pPr>
    </w:p>
    <w:p w14:paraId="0277E7B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Cash </w:t>
      </w:r>
    </w:p>
    <w:p w14:paraId="4D0198CC"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Cash flow is particularly important because the business is expected to experience a loss during its initial trading period. The proposed </w:t>
      </w:r>
      <w:r w:rsidRPr="00A9322F">
        <w:rPr>
          <w:rFonts w:ascii="Times New Roman" w:eastAsia="Times New Roman" w:hAnsi="Times New Roman" w:cs="Times New Roman"/>
          <w:b/>
          <w:bCs/>
          <w:sz w:val="24"/>
          <w:szCs w:val="24"/>
          <w:lang w:val="en-IN" w:eastAsia="en-IN"/>
        </w:rPr>
        <w:t>£40,000 working-capital reserve</w:t>
      </w:r>
      <w:r w:rsidRPr="00A9322F">
        <w:rPr>
          <w:rFonts w:ascii="Times New Roman" w:eastAsia="Times New Roman" w:hAnsi="Times New Roman" w:cs="Times New Roman"/>
          <w:sz w:val="24"/>
          <w:szCs w:val="24"/>
          <w:lang w:val="en-IN" w:eastAsia="en-IN"/>
        </w:rPr>
        <w:t xml:space="preserve"> is intended to support operations while order volumes develop.</w:t>
      </w:r>
    </w:p>
    <w:tbl>
      <w:tblPr>
        <w:tblStyle w:val="TableGrid"/>
        <w:tblW w:w="8802" w:type="dxa"/>
        <w:tblLook w:val="04A0" w:firstRow="1" w:lastRow="0" w:firstColumn="1" w:lastColumn="0" w:noHBand="0" w:noVBand="1"/>
      </w:tblPr>
      <w:tblGrid>
        <w:gridCol w:w="6643"/>
        <w:gridCol w:w="2159"/>
      </w:tblGrid>
      <w:tr w:rsidR="00C66BA5" w:rsidRPr="00A9322F" w14:paraId="12706286" w14:textId="77777777">
        <w:trPr>
          <w:trHeight w:val="262"/>
        </w:trPr>
        <w:tc>
          <w:tcPr>
            <w:tcW w:w="0" w:type="auto"/>
            <w:hideMark/>
          </w:tcPr>
          <w:p w14:paraId="514F95DD"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Cash-flow item</w:t>
            </w:r>
          </w:p>
        </w:tc>
        <w:tc>
          <w:tcPr>
            <w:tcW w:w="0" w:type="auto"/>
            <w:hideMark/>
          </w:tcPr>
          <w:p w14:paraId="75352243"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Year 1 (£)</w:t>
            </w:r>
          </w:p>
        </w:tc>
      </w:tr>
      <w:tr w:rsidR="00C66BA5" w:rsidRPr="00A9322F" w14:paraId="0A7054FE" w14:textId="77777777">
        <w:trPr>
          <w:trHeight w:val="262"/>
        </w:trPr>
        <w:tc>
          <w:tcPr>
            <w:tcW w:w="0" w:type="auto"/>
            <w:hideMark/>
          </w:tcPr>
          <w:p w14:paraId="7C805DA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Revenue</w:t>
            </w:r>
          </w:p>
        </w:tc>
        <w:tc>
          <w:tcPr>
            <w:tcW w:w="0" w:type="auto"/>
            <w:hideMark/>
          </w:tcPr>
          <w:p w14:paraId="6395F1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432,000</w:t>
            </w:r>
          </w:p>
        </w:tc>
      </w:tr>
      <w:tr w:rsidR="00C66BA5" w:rsidRPr="00A9322F" w14:paraId="561D260E" w14:textId="77777777">
        <w:trPr>
          <w:trHeight w:val="251"/>
        </w:trPr>
        <w:tc>
          <w:tcPr>
            <w:tcW w:w="0" w:type="auto"/>
            <w:hideMark/>
          </w:tcPr>
          <w:p w14:paraId="127959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Variable costs</w:t>
            </w:r>
          </w:p>
        </w:tc>
        <w:tc>
          <w:tcPr>
            <w:tcW w:w="0" w:type="auto"/>
            <w:hideMark/>
          </w:tcPr>
          <w:p w14:paraId="547CE2F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(270,000)</w:t>
            </w:r>
          </w:p>
        </w:tc>
      </w:tr>
      <w:tr w:rsidR="00C66BA5" w:rsidRPr="00A9322F" w14:paraId="45E5E405" w14:textId="77777777">
        <w:trPr>
          <w:trHeight w:val="262"/>
        </w:trPr>
        <w:tc>
          <w:tcPr>
            <w:tcW w:w="0" w:type="auto"/>
            <w:hideMark/>
          </w:tcPr>
          <w:p w14:paraId="3749C3A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Fixed operating costs</w:t>
            </w:r>
          </w:p>
        </w:tc>
        <w:tc>
          <w:tcPr>
            <w:tcW w:w="0" w:type="auto"/>
            <w:hideMark/>
          </w:tcPr>
          <w:p w14:paraId="23E2911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(240,000)</w:t>
            </w:r>
          </w:p>
        </w:tc>
      </w:tr>
      <w:tr w:rsidR="00C66BA5" w:rsidRPr="00A9322F" w14:paraId="32C9050C" w14:textId="77777777">
        <w:trPr>
          <w:trHeight w:val="262"/>
        </w:trPr>
        <w:tc>
          <w:tcPr>
            <w:tcW w:w="0" w:type="auto"/>
            <w:hideMark/>
          </w:tcPr>
          <w:p w14:paraId="1F696F8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Operating cash requirement</w:t>
            </w:r>
          </w:p>
        </w:tc>
        <w:tc>
          <w:tcPr>
            <w:tcW w:w="0" w:type="auto"/>
            <w:hideMark/>
          </w:tcPr>
          <w:p w14:paraId="2AE8747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(78,000)</w:t>
            </w:r>
          </w:p>
        </w:tc>
      </w:tr>
      <w:tr w:rsidR="00C66BA5" w:rsidRPr="00A9322F" w14:paraId="20AA6233" w14:textId="77777777">
        <w:trPr>
          <w:trHeight w:val="262"/>
        </w:trPr>
        <w:tc>
          <w:tcPr>
            <w:tcW w:w="0" w:type="auto"/>
            <w:hideMark/>
          </w:tcPr>
          <w:p w14:paraId="64D374F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Working-capital reserve</w:t>
            </w:r>
          </w:p>
        </w:tc>
        <w:tc>
          <w:tcPr>
            <w:tcW w:w="0" w:type="auto"/>
            <w:hideMark/>
          </w:tcPr>
          <w:p w14:paraId="1F3A751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40,000</w:t>
            </w:r>
          </w:p>
        </w:tc>
      </w:tr>
      <w:tr w:rsidR="00C66BA5" w:rsidRPr="00A9322F" w14:paraId="7C58EC06" w14:textId="77777777">
        <w:trPr>
          <w:trHeight w:val="262"/>
        </w:trPr>
        <w:tc>
          <w:tcPr>
            <w:tcW w:w="0" w:type="auto"/>
            <w:hideMark/>
          </w:tcPr>
          <w:p w14:paraId="4386018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Additional funding buffer required</w:t>
            </w:r>
          </w:p>
        </w:tc>
        <w:tc>
          <w:tcPr>
            <w:tcW w:w="0" w:type="auto"/>
            <w:hideMark/>
          </w:tcPr>
          <w:p w14:paraId="06F4E74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38,000</w:t>
            </w:r>
          </w:p>
        </w:tc>
      </w:tr>
    </w:tbl>
    <w:p w14:paraId="7A639797" w14:textId="77777777" w:rsidR="00C66BA5" w:rsidRPr="00A9322F" w:rsidRDefault="00C66BA5" w:rsidP="00C66BA5">
      <w:pPr>
        <w:spacing w:line="360" w:lineRule="auto"/>
        <w:jc w:val="both"/>
        <w:rPr>
          <w:rFonts w:ascii="Times New Roman" w:hAnsi="Times New Roman" w:cs="Times New Roman"/>
          <w:b/>
          <w:sz w:val="24"/>
          <w:szCs w:val="24"/>
        </w:rPr>
      </w:pPr>
    </w:p>
    <w:p w14:paraId="59BB6DF8"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lastRenderedPageBreak/>
        <w:t>Sensitivity</w:t>
      </w:r>
    </w:p>
    <w:p w14:paraId="0676B583" w14:textId="77777777" w:rsidR="00C66BA5" w:rsidRPr="00A9322F" w:rsidRDefault="00C66BA5" w:rsidP="00C66BA5">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 xml:space="preserve">Sensitivity analysis tests how changes in the most uncertain assumptions affect profitability. For Community Kitchen UK, </w:t>
      </w:r>
      <w:r w:rsidRPr="00A9322F">
        <w:rPr>
          <w:rFonts w:ascii="Times New Roman" w:eastAsia="Times New Roman" w:hAnsi="Times New Roman" w:cs="Times New Roman"/>
          <w:b/>
          <w:bCs/>
          <w:sz w:val="24"/>
          <w:szCs w:val="24"/>
          <w:lang w:val="en-IN" w:eastAsia="en-IN"/>
        </w:rPr>
        <w:t>order volume and contribution per order</w:t>
      </w:r>
      <w:r w:rsidRPr="00A9322F">
        <w:rPr>
          <w:rFonts w:ascii="Times New Roman" w:eastAsia="Times New Roman" w:hAnsi="Times New Roman" w:cs="Times New Roman"/>
          <w:sz w:val="24"/>
          <w:szCs w:val="24"/>
          <w:lang w:val="en-IN" w:eastAsia="en-IN"/>
        </w:rPr>
        <w:t xml:space="preserve"> are particularly important because platform commissions and food costs directly affect contribution. The proposal also identifies customer willingness to pay, order levels, platform fees and supplier costs as major risks. </w:t>
      </w:r>
    </w:p>
    <w:tbl>
      <w:tblPr>
        <w:tblStyle w:val="TableGrid"/>
        <w:tblW w:w="0" w:type="auto"/>
        <w:tblLook w:val="04A0" w:firstRow="1" w:lastRow="0" w:firstColumn="1" w:lastColumn="0" w:noHBand="0" w:noVBand="1"/>
      </w:tblPr>
      <w:tblGrid>
        <w:gridCol w:w="1217"/>
        <w:gridCol w:w="1683"/>
        <w:gridCol w:w="750"/>
        <w:gridCol w:w="1824"/>
        <w:gridCol w:w="1618"/>
        <w:gridCol w:w="2150"/>
      </w:tblGrid>
      <w:tr w:rsidR="00C66BA5" w:rsidRPr="00A9322F" w14:paraId="66AE5CCA" w14:textId="77777777">
        <w:tc>
          <w:tcPr>
            <w:tcW w:w="0" w:type="auto"/>
            <w:hideMark/>
          </w:tcPr>
          <w:p w14:paraId="131E241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Scenario</w:t>
            </w:r>
          </w:p>
        </w:tc>
        <w:tc>
          <w:tcPr>
            <w:tcW w:w="0" w:type="auto"/>
            <w:hideMark/>
          </w:tcPr>
          <w:p w14:paraId="065AE3AB"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Orders/month</w:t>
            </w:r>
          </w:p>
        </w:tc>
        <w:tc>
          <w:tcPr>
            <w:tcW w:w="0" w:type="auto"/>
            <w:hideMark/>
          </w:tcPr>
          <w:p w14:paraId="67DCC6C6"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AOV</w:t>
            </w:r>
          </w:p>
        </w:tc>
        <w:tc>
          <w:tcPr>
            <w:tcW w:w="0" w:type="auto"/>
            <w:hideMark/>
          </w:tcPr>
          <w:p w14:paraId="1BC287DA"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Variable cost/order</w:t>
            </w:r>
          </w:p>
        </w:tc>
        <w:tc>
          <w:tcPr>
            <w:tcW w:w="0" w:type="auto"/>
            <w:hideMark/>
          </w:tcPr>
          <w:p w14:paraId="10E27B95"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Monthly revenue</w:t>
            </w:r>
          </w:p>
        </w:tc>
        <w:tc>
          <w:tcPr>
            <w:tcW w:w="0" w:type="auto"/>
            <w:hideMark/>
          </w:tcPr>
          <w:p w14:paraId="5BABBE3F" w14:textId="77777777" w:rsidR="00C66BA5" w:rsidRPr="00A9322F" w:rsidRDefault="00C66BA5">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Monthly operating result</w:t>
            </w:r>
          </w:p>
        </w:tc>
      </w:tr>
      <w:tr w:rsidR="00C66BA5" w:rsidRPr="00A9322F" w14:paraId="6D01F348" w14:textId="77777777">
        <w:tc>
          <w:tcPr>
            <w:tcW w:w="0" w:type="auto"/>
            <w:hideMark/>
          </w:tcPr>
          <w:p w14:paraId="4A2A8C6C"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Downside</w:t>
            </w:r>
          </w:p>
        </w:tc>
        <w:tc>
          <w:tcPr>
            <w:tcW w:w="0" w:type="auto"/>
            <w:hideMark/>
          </w:tcPr>
          <w:p w14:paraId="5D59D94F"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1,200</w:t>
            </w:r>
          </w:p>
        </w:tc>
        <w:tc>
          <w:tcPr>
            <w:tcW w:w="0" w:type="auto"/>
            <w:hideMark/>
          </w:tcPr>
          <w:p w14:paraId="5AF28FE1"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£22</w:t>
            </w:r>
          </w:p>
        </w:tc>
        <w:tc>
          <w:tcPr>
            <w:tcW w:w="0" w:type="auto"/>
            <w:hideMark/>
          </w:tcPr>
          <w:p w14:paraId="26867EF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£14.80</w:t>
            </w:r>
          </w:p>
        </w:tc>
        <w:tc>
          <w:tcPr>
            <w:tcW w:w="0" w:type="auto"/>
            <w:hideMark/>
          </w:tcPr>
          <w:p w14:paraId="10C15D2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£26,400</w:t>
            </w:r>
          </w:p>
        </w:tc>
        <w:tc>
          <w:tcPr>
            <w:tcW w:w="0" w:type="auto"/>
            <w:hideMark/>
          </w:tcPr>
          <w:p w14:paraId="651EE346"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−£11,360</w:t>
            </w:r>
          </w:p>
        </w:tc>
      </w:tr>
      <w:tr w:rsidR="00C66BA5" w:rsidRPr="00A9322F" w14:paraId="44AABF61" w14:textId="77777777">
        <w:tc>
          <w:tcPr>
            <w:tcW w:w="0" w:type="auto"/>
            <w:hideMark/>
          </w:tcPr>
          <w:p w14:paraId="7EDEFED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Base case</w:t>
            </w:r>
          </w:p>
        </w:tc>
        <w:tc>
          <w:tcPr>
            <w:tcW w:w="0" w:type="auto"/>
            <w:hideMark/>
          </w:tcPr>
          <w:p w14:paraId="4BE3C809"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7C7DEF3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£24</w:t>
            </w:r>
          </w:p>
        </w:tc>
        <w:tc>
          <w:tcPr>
            <w:tcW w:w="0" w:type="auto"/>
            <w:hideMark/>
          </w:tcPr>
          <w:p w14:paraId="064DF030"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£15.00</w:t>
            </w:r>
          </w:p>
        </w:tc>
        <w:tc>
          <w:tcPr>
            <w:tcW w:w="0" w:type="auto"/>
            <w:hideMark/>
          </w:tcPr>
          <w:p w14:paraId="77041CB4"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£36,000</w:t>
            </w:r>
          </w:p>
        </w:tc>
        <w:tc>
          <w:tcPr>
            <w:tcW w:w="0" w:type="auto"/>
            <w:hideMark/>
          </w:tcPr>
          <w:p w14:paraId="73CE193A"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−£6,500</w:t>
            </w:r>
          </w:p>
        </w:tc>
      </w:tr>
      <w:tr w:rsidR="00C66BA5" w:rsidRPr="00A9322F" w14:paraId="0CE10D96" w14:textId="77777777">
        <w:tc>
          <w:tcPr>
            <w:tcW w:w="0" w:type="auto"/>
            <w:hideMark/>
          </w:tcPr>
          <w:p w14:paraId="657CC91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Upside</w:t>
            </w:r>
          </w:p>
        </w:tc>
        <w:tc>
          <w:tcPr>
            <w:tcW w:w="0" w:type="auto"/>
            <w:hideMark/>
          </w:tcPr>
          <w:p w14:paraId="7F3AB9C3"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1,800</w:t>
            </w:r>
          </w:p>
        </w:tc>
        <w:tc>
          <w:tcPr>
            <w:tcW w:w="0" w:type="auto"/>
            <w:hideMark/>
          </w:tcPr>
          <w:p w14:paraId="0AF56235"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£25</w:t>
            </w:r>
          </w:p>
        </w:tc>
        <w:tc>
          <w:tcPr>
            <w:tcW w:w="0" w:type="auto"/>
            <w:hideMark/>
          </w:tcPr>
          <w:p w14:paraId="02C5422E"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£14.50</w:t>
            </w:r>
          </w:p>
        </w:tc>
        <w:tc>
          <w:tcPr>
            <w:tcW w:w="0" w:type="auto"/>
            <w:hideMark/>
          </w:tcPr>
          <w:p w14:paraId="648897A8"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sz w:val="24"/>
                <w:szCs w:val="24"/>
                <w:lang w:val="en-IN" w:eastAsia="en-IN"/>
              </w:rPr>
              <w:t>£45,000</w:t>
            </w:r>
          </w:p>
        </w:tc>
        <w:tc>
          <w:tcPr>
            <w:tcW w:w="0" w:type="auto"/>
            <w:hideMark/>
          </w:tcPr>
          <w:p w14:paraId="672EE3AB" w14:textId="77777777" w:rsidR="00C66BA5" w:rsidRPr="00A9322F" w:rsidRDefault="00C66BA5">
            <w:pPr>
              <w:spacing w:line="360" w:lineRule="auto"/>
              <w:jc w:val="both"/>
              <w:rPr>
                <w:rFonts w:ascii="Times New Roman" w:eastAsia="Times New Roman" w:hAnsi="Times New Roman" w:cs="Times New Roman"/>
                <w:sz w:val="24"/>
                <w:szCs w:val="24"/>
                <w:lang w:val="en-IN" w:eastAsia="en-IN"/>
              </w:rPr>
            </w:pPr>
            <w:r w:rsidRPr="00A9322F">
              <w:rPr>
                <w:rFonts w:ascii="Times New Roman" w:eastAsia="Times New Roman" w:hAnsi="Times New Roman" w:cs="Times New Roman"/>
                <w:b/>
                <w:bCs/>
                <w:sz w:val="24"/>
                <w:szCs w:val="24"/>
                <w:lang w:val="en-IN" w:eastAsia="en-IN"/>
              </w:rPr>
              <w:t>−£1,100</w:t>
            </w:r>
          </w:p>
        </w:tc>
      </w:tr>
    </w:tbl>
    <w:p w14:paraId="30D2EDA3" w14:textId="77777777" w:rsidR="00C66BA5" w:rsidRPr="00A9322F" w:rsidRDefault="00C66BA5" w:rsidP="00C66BA5">
      <w:pPr>
        <w:spacing w:line="360" w:lineRule="auto"/>
        <w:jc w:val="both"/>
        <w:rPr>
          <w:rFonts w:ascii="Times New Roman" w:hAnsi="Times New Roman" w:cs="Times New Roman"/>
          <w:b/>
          <w:sz w:val="24"/>
          <w:szCs w:val="24"/>
        </w:rPr>
      </w:pPr>
    </w:p>
    <w:p w14:paraId="26F35E4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6" w:name="_Toc239857283"/>
      <w:bookmarkStart w:id="97" w:name="_Toc240733841"/>
      <w:r w:rsidRPr="00A9322F">
        <w:rPr>
          <w:rFonts w:ascii="Times New Roman" w:hAnsi="Times New Roman" w:cs="Times New Roman"/>
          <w:b/>
          <w:color w:val="auto"/>
          <w:sz w:val="24"/>
          <w:szCs w:val="24"/>
        </w:rPr>
        <w:t>9.3 Marketing and sales plan</w:t>
      </w:r>
      <w:bookmarkEnd w:id="96"/>
      <w:bookmarkEnd w:id="97"/>
    </w:p>
    <w:p w14:paraId="6173CDD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Segmentation</w:t>
      </w:r>
    </w:p>
    <w:p w14:paraId="32AD607E"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Community Kitchen UK has divided the market regionally, demographically and behaviourally and are targeting Indian communities who frequently order food online in Leicester, Southall, Birmingham and Wembley who appreciate authenticity, quality, convenience and affordability.</w:t>
      </w:r>
    </w:p>
    <w:p w14:paraId="405B870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Target audience</w:t>
      </w:r>
    </w:p>
    <w:p w14:paraId="12572B4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target audience is Indians living in high-density Indian communities and ordering food online for their families, themselves or a gathering who want to get authentic local Indian food that can be reliably delivered and are willing to pay a reasonable price (British Business Bank, 2025).</w:t>
      </w:r>
    </w:p>
    <w:p w14:paraId="3523E43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Positioning</w:t>
      </w:r>
    </w:p>
    <w:p w14:paraId="3CF6C5E8"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Community Kitchen UK is a community-based multi-brand Indian cloud kitchen that is different than single-brand restaurants because of multiple virtual brands having one strategically placed kitchen, and provides authentic regional cuisine, variety and convenient delivery.</w:t>
      </w:r>
    </w:p>
    <w:p w14:paraId="62132A6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Messaging</w:t>
      </w:r>
    </w:p>
    <w:p w14:paraId="144E7216"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lastRenderedPageBreak/>
        <w:t>The main message should be “authentic regional Indian food, more choice and convenient local delivery” and needs to convey the message of freshness, quality, variety and value; allow customers to explore and order from the various virtual brands.</w:t>
      </w:r>
    </w:p>
    <w:p w14:paraId="207B601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Marketing mix</w:t>
      </w:r>
    </w:p>
    <w:p w14:paraId="3822A26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Product</w:t>
      </w:r>
    </w:p>
    <w:p w14:paraId="23BE3FC3"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deliver the authentic regional Indian cuisine via multiple virtual restaurant brands from a common cloud kitchen. This provides greater options for customers to choose from various regional cuisines of India while keeping in mind the quality of food, freshness and convenience. The multi-brand concept also helps the business strategy by enabling the sharing of kitchen spaces, staff and equipment.</w:t>
      </w:r>
    </w:p>
    <w:p w14:paraId="54A0E19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Price</w:t>
      </w:r>
    </w:p>
    <w:p w14:paraId="3AFB888B"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pricing will be such that it is affordable and yet offers the added value of authentic regional Indian cuisine. The prices should be within the reach of the target community and should be adequate to meet the cost of food, packaging, platform and operating. The bundle, discounted prices for first-time customers and specific offers to promote repeat business can make it easier for customers to try the product and keep coming back without feeling like they are getting a steal on price (British Business Bank, 2026).</w:t>
      </w:r>
    </w:p>
    <w:p w14:paraId="5EB20DCB"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Place</w:t>
      </w:r>
    </w:p>
    <w:p w14:paraId="6FC801A8"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deploy a community approach to location, with its cloud kitchens being set up near high density Indian populations, like Leicester, Southall, Birmingham and Wembley. The greatest volume of customers will come in via online delivery systems, and the location of the kitchen to customers will be able to enhance speed of delivery, freshness and reliability.</w:t>
      </w:r>
    </w:p>
    <w:p w14:paraId="66F46CD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Promotion</w:t>
      </w:r>
    </w:p>
    <w:p w14:paraId="4A01243D"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Promotion will be </w:t>
      </w:r>
      <w:proofErr w:type="spellStart"/>
      <w:r w:rsidRPr="00A9322F">
        <w:rPr>
          <w:rFonts w:ascii="Times New Roman" w:hAnsi="Times New Roman" w:cs="Times New Roman"/>
          <w:sz w:val="24"/>
          <w:szCs w:val="24"/>
        </w:rPr>
        <w:t>centered</w:t>
      </w:r>
      <w:proofErr w:type="spellEnd"/>
      <w:r w:rsidRPr="00A9322F">
        <w:rPr>
          <w:rFonts w:ascii="Times New Roman" w:hAnsi="Times New Roman" w:cs="Times New Roman"/>
          <w:sz w:val="24"/>
          <w:szCs w:val="24"/>
        </w:rPr>
        <w:t xml:space="preserve"> on the digital, especially delivery, channels, social and community digital marketing. Authentic regional flavours and variety, convenience, food quality and reliable delivery will be emphasised in communications. Customer reviews, food images, offers or social media content can raise awareness and draw the attention of consumers to find and try the various virtual brands.</w:t>
      </w:r>
    </w:p>
    <w:p w14:paraId="28D81CB7"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People</w:t>
      </w:r>
    </w:p>
    <w:p w14:paraId="05D2692F"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 xml:space="preserve">Staff are crucial to the successful implementation of the proposed differentiation – food authenticity and uniformity </w:t>
      </w:r>
      <w:proofErr w:type="gramStart"/>
      <w:r w:rsidRPr="00A9322F">
        <w:rPr>
          <w:rFonts w:ascii="Times New Roman" w:hAnsi="Times New Roman" w:cs="Times New Roman"/>
          <w:sz w:val="24"/>
          <w:szCs w:val="24"/>
        </w:rPr>
        <w:t>relies</w:t>
      </w:r>
      <w:proofErr w:type="gramEnd"/>
      <w:r w:rsidRPr="00A9322F">
        <w:rPr>
          <w:rFonts w:ascii="Times New Roman" w:hAnsi="Times New Roman" w:cs="Times New Roman"/>
          <w:sz w:val="24"/>
          <w:szCs w:val="24"/>
        </w:rPr>
        <w:t xml:space="preserve"> on appropriate skills in the kitchen and service behaviour. Food will be prepared by trained kitchen </w:t>
      </w:r>
      <w:proofErr w:type="gramStart"/>
      <w:r w:rsidRPr="00A9322F">
        <w:rPr>
          <w:rFonts w:ascii="Times New Roman" w:hAnsi="Times New Roman" w:cs="Times New Roman"/>
          <w:sz w:val="24"/>
          <w:szCs w:val="24"/>
        </w:rPr>
        <w:t>staff</w:t>
      </w:r>
      <w:proofErr w:type="gramEnd"/>
      <w:r w:rsidRPr="00A9322F">
        <w:rPr>
          <w:rFonts w:ascii="Times New Roman" w:hAnsi="Times New Roman" w:cs="Times New Roman"/>
          <w:sz w:val="24"/>
          <w:szCs w:val="24"/>
        </w:rPr>
        <w:t xml:space="preserve"> and quality will be controlled, along with the order and support for efficient fulfilment (DBT, 2026). Customer facing activities like complaint handling and service recovery should also be responsive to enable positive customer experiences to help maintain ratings and repeat purchase.</w:t>
      </w:r>
    </w:p>
    <w:p w14:paraId="7419D53C"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Process</w:t>
      </w:r>
    </w:p>
    <w:p w14:paraId="1E16629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business will adopt a digital-first approach from online menu selection and ordering, payment, food preparation, packaging, delivery co-ordination and customer support. Standardised recipes, inventory controls, kitchen scheduling and quality checks will be important as several virtual brands will </w:t>
      </w:r>
      <w:proofErr w:type="gramStart"/>
      <w:r w:rsidRPr="00A9322F">
        <w:rPr>
          <w:rFonts w:ascii="Times New Roman" w:hAnsi="Times New Roman" w:cs="Times New Roman"/>
          <w:sz w:val="24"/>
          <w:szCs w:val="24"/>
        </w:rPr>
        <w:t>be located in</w:t>
      </w:r>
      <w:proofErr w:type="gramEnd"/>
      <w:r w:rsidRPr="00A9322F">
        <w:rPr>
          <w:rFonts w:ascii="Times New Roman" w:hAnsi="Times New Roman" w:cs="Times New Roman"/>
          <w:sz w:val="24"/>
          <w:szCs w:val="24"/>
        </w:rPr>
        <w:t xml:space="preserve"> the same kitchen. With effective processes, therefore, they can cut down on the complexity of their operations and facilitate correct orders, consistent quality and reliable delivery.</w:t>
      </w:r>
    </w:p>
    <w:p w14:paraId="5BD14E8A"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Physical Evidence</w:t>
      </w:r>
    </w:p>
    <w:p w14:paraId="07BEDE80"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physical evidence that will be created as Community Kitchen UK is mainly delivery-based, will exist through online menus, professional food photos, virtual-brand presentation, packaging, customer ratings and reviews. If you are a new business with no reputation, these are cues that will be visible to customers who will make their decisions based on the reviews, ratings, and product information that you provide.</w:t>
      </w:r>
    </w:p>
    <w:p w14:paraId="406A8A3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Acquisition</w:t>
      </w:r>
    </w:p>
    <w:p w14:paraId="52458F9D"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customer acquisition strategy will be based on delivering through platforms and social media and promote through community-based digital media to the Indian customers in selected locations.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use of images of the food, regional cuisine messaging, introductory offers and customer reviews, can lead to awareness and increase the first-order rate, whereas loyalty incentives can facilitate further orders </w:t>
      </w:r>
      <w:r w:rsidRPr="00A9322F">
        <w:rPr>
          <w:rFonts w:ascii="Times New Roman" w:hAnsi="Times New Roman" w:cs="Times New Roman"/>
          <w:sz w:val="24"/>
          <w:szCs w:val="24"/>
        </w:rPr>
        <w:t>(Deliveroo, 2025)</w:t>
      </w:r>
      <w:r w:rsidRPr="00A9322F">
        <w:rPr>
          <w:rStyle w:val="cursor-pointer"/>
          <w:rFonts w:ascii="Times New Roman" w:hAnsi="Times New Roman" w:cs="Times New Roman"/>
          <w:sz w:val="24"/>
          <w:szCs w:val="24"/>
        </w:rPr>
        <w:t>.</w:t>
      </w:r>
    </w:p>
    <w:p w14:paraId="51A34AE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 xml:space="preserve">Sales process </w:t>
      </w:r>
    </w:p>
    <w:p w14:paraId="007C9992"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The sales process will be digital, starting from the place where the customer discovers the product; through the menu browsing; the order placement; electronic payment; through delivery and the feedback after delivery.</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Customer ordering information can be used to fine-</w:t>
      </w:r>
      <w:r w:rsidRPr="00A9322F">
        <w:rPr>
          <w:rStyle w:val="cursor-pointer"/>
          <w:rFonts w:ascii="Times New Roman" w:hAnsi="Times New Roman" w:cs="Times New Roman"/>
          <w:sz w:val="24"/>
          <w:szCs w:val="24"/>
        </w:rPr>
        <w:lastRenderedPageBreak/>
        <w:t>tune the menu and promotion plans, and positive feedback and complaints can be used to help retain customers and encourage reorders.</w:t>
      </w:r>
    </w:p>
    <w:p w14:paraId="471C24D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Budget</w:t>
      </w:r>
    </w:p>
    <w:p w14:paraId="1DBF46A6"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 xml:space="preserve">Digital promotion, platform visibility, initial offers and community campaigns should be the primary focus for marketing expenditure and then be ramped up </w:t>
      </w:r>
      <w:proofErr w:type="gramStart"/>
      <w:r w:rsidRPr="00A9322F">
        <w:rPr>
          <w:rStyle w:val="cursor-pointer"/>
          <w:rFonts w:ascii="Times New Roman" w:hAnsi="Times New Roman" w:cs="Times New Roman"/>
          <w:sz w:val="24"/>
          <w:szCs w:val="24"/>
        </w:rPr>
        <w:t>as a result of</w:t>
      </w:r>
      <w:proofErr w:type="gramEnd"/>
      <w:r w:rsidRPr="00A9322F">
        <w:rPr>
          <w:rStyle w:val="cursor-pointer"/>
          <w:rFonts w:ascii="Times New Roman" w:hAnsi="Times New Roman" w:cs="Times New Roman"/>
          <w:sz w:val="24"/>
          <w:szCs w:val="24"/>
        </w:rPr>
        <w:t xml:space="preserve"> the positive outcomes of customer acquisition.</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Marketing spend of around £1,200 per month may be authorised, and monitored by orders received, customer acquisition, repeat purchases and promotional returns to cut down ineffective marketing activities.</w:t>
      </w:r>
    </w:p>
    <w:p w14:paraId="4E05FFC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98" w:name="_Toc239857284"/>
      <w:bookmarkStart w:id="99" w:name="_Toc240733842"/>
      <w:r w:rsidRPr="00A9322F">
        <w:rPr>
          <w:rFonts w:ascii="Times New Roman" w:hAnsi="Times New Roman" w:cs="Times New Roman"/>
          <w:b/>
          <w:color w:val="auto"/>
          <w:sz w:val="24"/>
          <w:szCs w:val="24"/>
        </w:rPr>
        <w:t>9.4 Human capital management plan</w:t>
      </w:r>
      <w:bookmarkEnd w:id="98"/>
      <w:bookmarkEnd w:id="99"/>
    </w:p>
    <w:p w14:paraId="57318AD2"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Structure</w:t>
      </w:r>
    </w:p>
    <w:p w14:paraId="22A76FDC"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The organisational structure will be lean, with the founder/manager making strategic decisions, finance, marketing and overall operational decisions.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kitchen staff will be reporting to the operational lead and working in the various virtual brands.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This common organization allows them to make the best use of employees and prevents duplication of roles </w:t>
      </w:r>
      <w:r w:rsidRPr="00A9322F">
        <w:rPr>
          <w:rFonts w:ascii="Times New Roman" w:hAnsi="Times New Roman" w:cs="Times New Roman"/>
          <w:sz w:val="24"/>
          <w:szCs w:val="24"/>
        </w:rPr>
        <w:t>(DWP, 2026)</w:t>
      </w:r>
      <w:r w:rsidRPr="00A9322F">
        <w:rPr>
          <w:rStyle w:val="cursor-pointer"/>
          <w:rFonts w:ascii="Times New Roman" w:hAnsi="Times New Roman" w:cs="Times New Roman"/>
          <w:sz w:val="24"/>
          <w:szCs w:val="24"/>
        </w:rPr>
        <w:t>.</w:t>
      </w:r>
    </w:p>
    <w:p w14:paraId="0C7B0F09"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Staffing</w:t>
      </w:r>
    </w:p>
    <w:p w14:paraId="67FC8404"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The initial staffing will be limited to the skills needed in food preparation, order processing, quality control and packaging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During the launch period a small core team will be </w:t>
      </w:r>
      <w:proofErr w:type="gramStart"/>
      <w:r w:rsidRPr="00A9322F">
        <w:rPr>
          <w:rStyle w:val="cursor-pointer"/>
          <w:rFonts w:ascii="Times New Roman" w:hAnsi="Times New Roman" w:cs="Times New Roman"/>
          <w:sz w:val="24"/>
          <w:szCs w:val="24"/>
        </w:rPr>
        <w:t>used</w:t>
      </w:r>
      <w:proofErr w:type="gramEnd"/>
      <w:r w:rsidRPr="00A9322F">
        <w:rPr>
          <w:rStyle w:val="cursor-pointer"/>
          <w:rFonts w:ascii="Times New Roman" w:hAnsi="Times New Roman" w:cs="Times New Roman"/>
          <w:sz w:val="24"/>
          <w:szCs w:val="24"/>
        </w:rPr>
        <w:t xml:space="preserve"> and employees will work across the three virtual brands where appropriate.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Recruiting staff should only be done when there is an ongoing need for growth due to pressure on kitchen space or service quality.</w:t>
      </w:r>
    </w:p>
    <w:p w14:paraId="5D616CA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Recruitment</w:t>
      </w:r>
    </w:p>
    <w:p w14:paraId="7D93709A"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Staffing will be based on staff who possess the necessary skills for cooking, food handling, kitchen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Technical skill, reliability, hygiene awareness, team working and the ability to follow standardised recipes to be assessed.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It is especially significant as the consistent quality of food is at the heart of Community Kitchen UK's focused-differentiation approach to multiple regional brands.</w:t>
      </w:r>
    </w:p>
    <w:p w14:paraId="1C53CDE4"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Development</w:t>
      </w:r>
    </w:p>
    <w:p w14:paraId="560E66BD"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Staff will have structured induction and food safety training followed by training on recipes, menu knowledge, quality control and order accuracy and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Indicators to use </w:t>
      </w:r>
      <w:r w:rsidRPr="00A9322F">
        <w:rPr>
          <w:rStyle w:val="cursor-pointer"/>
          <w:rFonts w:ascii="Times New Roman" w:hAnsi="Times New Roman" w:cs="Times New Roman"/>
          <w:sz w:val="24"/>
          <w:szCs w:val="24"/>
        </w:rPr>
        <w:lastRenderedPageBreak/>
        <w:t xml:space="preserve">for ongoing development and performance feedback should include customer ratings, order accuracy, food waste and productivity </w:t>
      </w:r>
      <w:r w:rsidRPr="00A9322F">
        <w:rPr>
          <w:rFonts w:ascii="Times New Roman" w:hAnsi="Times New Roman" w:cs="Times New Roman"/>
          <w:sz w:val="24"/>
          <w:szCs w:val="24"/>
        </w:rPr>
        <w:t>(FSA, 2026a)</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This will help to ensure that the standards are the same with each increase in order volume and the number of virtual brands.</w:t>
      </w:r>
    </w:p>
    <w:p w14:paraId="0188425F"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Rewards</w:t>
      </w:r>
    </w:p>
    <w:p w14:paraId="6366E497"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Reward should be equitable and competitive, with opportunities for learning and development and recognition for good work.</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Rewards and/or career opportunities for employees who are reliable, who have high food quality standards and good customer service.</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 supportive work atmosphere and communication can also boost employee motivation and decrease unnecessary staff turnover.</w:t>
      </w:r>
    </w:p>
    <w:p w14:paraId="7D5C69E4"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Labour costs</w:t>
      </w:r>
    </w:p>
    <w:p w14:paraId="5D5750DA" w14:textId="77777777" w:rsidR="00C66BA5" w:rsidRPr="00A9322F" w:rsidRDefault="00C66BA5" w:rsidP="00C66BA5">
      <w:pPr>
        <w:spacing w:line="360" w:lineRule="auto"/>
        <w:jc w:val="both"/>
        <w:rPr>
          <w:rFonts w:ascii="Times New Roman" w:hAnsi="Times New Roman" w:cs="Times New Roman"/>
          <w:sz w:val="24"/>
          <w:szCs w:val="24"/>
        </w:rPr>
      </w:pPr>
      <w:r w:rsidRPr="00A9322F">
        <w:rPr>
          <w:rStyle w:val="cursor-pointer"/>
          <w:rFonts w:ascii="Times New Roman" w:hAnsi="Times New Roman" w:cs="Times New Roman"/>
          <w:sz w:val="24"/>
          <w:szCs w:val="24"/>
        </w:rPr>
        <w:t>Labour is one of the biggest operating costs that is important in that workers must be available to prepare and deliver orders, even in the early stages when demand is still in the process of developing.</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 xml:space="preserve">The financial plan assumes that salaries are about £12,000 per month, with employer employment costs of £12,000 per month </w:t>
      </w:r>
      <w:r w:rsidRPr="00A9322F">
        <w:rPr>
          <w:rFonts w:ascii="Times New Roman" w:hAnsi="Times New Roman" w:cs="Times New Roman"/>
          <w:sz w:val="24"/>
          <w:szCs w:val="24"/>
        </w:rPr>
        <w:t>(FSA, 2026b)</w:t>
      </w:r>
      <w:r w:rsidRPr="00A9322F">
        <w:rPr>
          <w:rStyle w:val="cursor-pointer"/>
          <w:rFonts w:ascii="Times New Roman" w:hAnsi="Times New Roman" w:cs="Times New Roman"/>
          <w:sz w:val="24"/>
          <w:szCs w:val="24"/>
        </w:rPr>
        <w:t>.</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Labour costs should be tied to order volumes and capacity to keep costs affordable as the business expands.</w:t>
      </w:r>
    </w:p>
    <w:p w14:paraId="79C5B34D" w14:textId="77777777" w:rsidR="00C66BA5" w:rsidRPr="00A9322F" w:rsidRDefault="00C66BA5" w:rsidP="00C66BA5">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Compliance</w:t>
      </w:r>
    </w:p>
    <w:p w14:paraId="307C97B2" w14:textId="77777777" w:rsidR="00C66BA5" w:rsidRPr="00A9322F" w:rsidRDefault="00C66BA5" w:rsidP="00C66BA5">
      <w:pPr>
        <w:spacing w:line="360" w:lineRule="auto"/>
        <w:jc w:val="both"/>
        <w:rPr>
          <w:rFonts w:ascii="Times New Roman" w:hAnsi="Times New Roman" w:cs="Times New Roman"/>
          <w:b/>
          <w:sz w:val="24"/>
          <w:szCs w:val="24"/>
        </w:rPr>
      </w:pPr>
      <w:r w:rsidRPr="00A9322F">
        <w:rPr>
          <w:rStyle w:val="cursor-pointer"/>
          <w:rFonts w:ascii="Times New Roman" w:hAnsi="Times New Roman" w:cs="Times New Roman"/>
          <w:sz w:val="24"/>
          <w:szCs w:val="24"/>
        </w:rPr>
        <w:t xml:space="preserve">Community Kitchen UK </w:t>
      </w:r>
      <w:proofErr w:type="gramStart"/>
      <w:r w:rsidRPr="00A9322F">
        <w:rPr>
          <w:rStyle w:val="cursor-pointer"/>
          <w:rFonts w:ascii="Times New Roman" w:hAnsi="Times New Roman" w:cs="Times New Roman"/>
          <w:sz w:val="24"/>
          <w:szCs w:val="24"/>
        </w:rPr>
        <w:t>have to</w:t>
      </w:r>
      <w:proofErr w:type="gramEnd"/>
      <w:r w:rsidRPr="00A9322F">
        <w:rPr>
          <w:rStyle w:val="cursor-pointer"/>
          <w:rFonts w:ascii="Times New Roman" w:hAnsi="Times New Roman" w:cs="Times New Roman"/>
          <w:sz w:val="24"/>
          <w:szCs w:val="24"/>
        </w:rPr>
        <w:t xml:space="preserve"> adhere to the proper employment contracts, minimum pay, working time, pension commitments, Right to Work and equality practices.</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Kitchen operations also need to incorporate health and safety requirements and training and development in food handling and hygiene to relevant staff members must be provided.</w:t>
      </w:r>
      <w:r w:rsidRPr="00A9322F">
        <w:rPr>
          <w:rFonts w:ascii="Times New Roman" w:hAnsi="Times New Roman" w:cs="Times New Roman"/>
          <w:sz w:val="24"/>
          <w:szCs w:val="24"/>
        </w:rPr>
        <w:t xml:space="preserve"> </w:t>
      </w:r>
      <w:r w:rsidRPr="00A9322F">
        <w:rPr>
          <w:rStyle w:val="cursor-pointer"/>
          <w:rFonts w:ascii="Times New Roman" w:hAnsi="Times New Roman" w:cs="Times New Roman"/>
          <w:sz w:val="24"/>
          <w:szCs w:val="24"/>
        </w:rPr>
        <w:t>These requirements will minimize legal and operational risk and provide for a safe and consistent service.</w:t>
      </w:r>
    </w:p>
    <w:p w14:paraId="36D451EB"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0" w:name="_Toc239857285"/>
      <w:bookmarkStart w:id="101" w:name="_Toc240733843"/>
      <w:r w:rsidRPr="00A9322F">
        <w:rPr>
          <w:rFonts w:ascii="Times New Roman" w:hAnsi="Times New Roman" w:cs="Times New Roman"/>
          <w:b/>
          <w:color w:val="auto"/>
          <w:sz w:val="24"/>
          <w:szCs w:val="24"/>
        </w:rPr>
        <w:t>9.5 Integration and conclusion</w:t>
      </w:r>
      <w:bookmarkEnd w:id="100"/>
      <w:bookmarkEnd w:id="101"/>
    </w:p>
    <w:p w14:paraId="0A577E70"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financial, marketing and human capital plans are aligned with Community Kitchen UK's strategic approach of focused-differentiation, connecting with the real food that is available within the region and a community-centred positioning with customer acquisition, sales growth and the right people. The success of scalability will depend on the growth in order volumes, repeat purchases and the incremental introduction of virtual brands and direct digital channels over time. Key assumptions </w:t>
      </w:r>
      <w:proofErr w:type="gramStart"/>
      <w:r w:rsidRPr="00A9322F">
        <w:rPr>
          <w:rFonts w:ascii="Times New Roman" w:hAnsi="Times New Roman" w:cs="Times New Roman"/>
          <w:sz w:val="24"/>
          <w:szCs w:val="24"/>
        </w:rPr>
        <w:t>are:</w:t>
      </w:r>
      <w:proofErr w:type="gramEnd"/>
      <w:r w:rsidRPr="00A9322F">
        <w:rPr>
          <w:rFonts w:ascii="Times New Roman" w:hAnsi="Times New Roman" w:cs="Times New Roman"/>
          <w:sz w:val="24"/>
          <w:szCs w:val="24"/>
        </w:rPr>
        <w:t xml:space="preserve"> Customer willingness to pay, Average order value, Order volume, Platform fees, Food costs, Staffing. The main challenges faced are low demand, increased operating expenses, and platform dependency and unreliable quality. </w:t>
      </w:r>
      <w:r w:rsidRPr="00A9322F">
        <w:rPr>
          <w:rFonts w:ascii="Times New Roman" w:hAnsi="Times New Roman" w:cs="Times New Roman"/>
          <w:sz w:val="24"/>
          <w:szCs w:val="24"/>
        </w:rPr>
        <w:lastRenderedPageBreak/>
        <w:t>These should be tracked with the use of KPIs and customer feedback and implemented gradually based on the level of financial performance, capacity of operations, and market demand.</w:t>
      </w:r>
    </w:p>
    <w:p w14:paraId="599A4EE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0FD1C0F3" w14:textId="77777777" w:rsidR="00C66BA5" w:rsidRPr="00A9322F" w:rsidRDefault="00C66BA5" w:rsidP="00C66BA5">
      <w:pPr>
        <w:pStyle w:val="Heading1"/>
        <w:spacing w:line="360" w:lineRule="auto"/>
        <w:jc w:val="both"/>
        <w:rPr>
          <w:rFonts w:ascii="Times New Roman" w:hAnsi="Times New Roman" w:cs="Times New Roman"/>
          <w:b/>
          <w:color w:val="auto"/>
          <w:sz w:val="24"/>
          <w:szCs w:val="24"/>
        </w:rPr>
      </w:pPr>
      <w:bookmarkStart w:id="102" w:name="_Toc239857286"/>
      <w:bookmarkStart w:id="103" w:name="_Toc240733844"/>
      <w:r w:rsidRPr="00A9322F">
        <w:rPr>
          <w:rFonts w:ascii="Times New Roman" w:hAnsi="Times New Roman" w:cs="Times New Roman"/>
          <w:b/>
          <w:color w:val="auto"/>
          <w:sz w:val="24"/>
          <w:szCs w:val="24"/>
        </w:rPr>
        <w:lastRenderedPageBreak/>
        <w:t>Chapter 10: Operations Plan</w:t>
      </w:r>
      <w:bookmarkEnd w:id="102"/>
      <w:bookmarkEnd w:id="103"/>
    </w:p>
    <w:p w14:paraId="7CE3D342"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4" w:name="_Toc239857287"/>
      <w:bookmarkStart w:id="105" w:name="_Toc240733845"/>
      <w:r w:rsidRPr="00A9322F">
        <w:rPr>
          <w:rFonts w:ascii="Times New Roman" w:hAnsi="Times New Roman" w:cs="Times New Roman"/>
          <w:b/>
          <w:color w:val="auto"/>
          <w:sz w:val="24"/>
          <w:szCs w:val="24"/>
        </w:rPr>
        <w:t>10.1 Operating model, scope and frameworks</w:t>
      </w:r>
      <w:bookmarkEnd w:id="104"/>
      <w:bookmarkEnd w:id="105"/>
    </w:p>
    <w:p w14:paraId="4B2C98E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be a multi-brand cloud kitchen, serving authentic regional Indian cuisine online from a community kitchen. The operating model encompasses the preparation of meals, inventory management, quality control, technology, supplier management, delivery. The key assumptions are a single initial kitchen, three virtual brands and progressive growth in the volume of orders. The method of process mapping will be used, along with capacity planning and supply-chain concepts, to find out who is responsible for what in the process, what resources are needed, what is getting in the way and what are the risks to the process. They enable reliable delivery, quality consistency, efficient use of resources and scalability, and uphold the focused differentiation approach.</w:t>
      </w:r>
    </w:p>
    <w:p w14:paraId="08F23DDF"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6" w:name="_Toc239857288"/>
      <w:bookmarkStart w:id="107" w:name="_Toc240733846"/>
      <w:r w:rsidRPr="00A9322F">
        <w:rPr>
          <w:rFonts w:ascii="Times New Roman" w:hAnsi="Times New Roman" w:cs="Times New Roman"/>
          <w:b/>
          <w:color w:val="auto"/>
          <w:sz w:val="24"/>
          <w:szCs w:val="24"/>
        </w:rPr>
        <w:t>10.2 Operational workflow and capacity</w:t>
      </w:r>
      <w:bookmarkEnd w:id="106"/>
      <w:bookmarkEnd w:id="107"/>
    </w:p>
    <w:p w14:paraId="503C3BB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Customer orders will be placed via online delivery platforms and Community Kitchen UK will follow an ‘integrated workflow' which starts there. Orders will be confirmed and verified by computer systems and against ingredients before being passed to kitchen staff. The preparation team will be responsible for providing and cooking food according to standardised recipes and the operational lead will keep an eye on the preparation time and on the accuracy of the orders and food quality. Final quality and packaging testing will be done on completed meals before handed to delivery partners </w:t>
      </w:r>
      <w:r>
        <w:rPr>
          <w:rFonts w:ascii="Times New Roman" w:hAnsi="Times New Roman" w:cs="Times New Roman"/>
          <w:sz w:val="24"/>
          <w:szCs w:val="24"/>
        </w:rPr>
        <w:t>(FSA, 2026c)</w:t>
      </w:r>
      <w:r w:rsidRPr="00A9322F">
        <w:rPr>
          <w:rFonts w:ascii="Times New Roman" w:hAnsi="Times New Roman" w:cs="Times New Roman"/>
          <w:sz w:val="24"/>
          <w:szCs w:val="24"/>
        </w:rPr>
        <w:t>. Customers payments and order sheets will be recorded electronically and customer feedback and recovery of the services used, if necessary. The process mapping approach is utilized to determine responsibilities, process steps and bottlenecks. This will be based on a small core team that work across the three virtual brands to optimise the use of resources. The planning assumption for Year 1 is about 1,500 orders a month - or roughly 50 a day - and the initial milestone is 500 monthly orders, which is a lower workload during the early stages. Cooking, packaging or availability of delivery partners can be key bottlenecks during peak time. Capacity will therefore be managed by observing order volumes, preparation times, accuracy of fulfilment and customers' ratings, and by adding more staff and/or resources when operational capacity starts to be reached.</w:t>
      </w:r>
    </w:p>
    <w:p w14:paraId="31CC0C63"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08" w:name="_Toc239857289"/>
      <w:bookmarkStart w:id="109" w:name="_Toc240733847"/>
      <w:r w:rsidRPr="00A9322F">
        <w:rPr>
          <w:rFonts w:ascii="Times New Roman" w:hAnsi="Times New Roman" w:cs="Times New Roman"/>
          <w:b/>
          <w:color w:val="auto"/>
          <w:sz w:val="24"/>
          <w:szCs w:val="24"/>
        </w:rPr>
        <w:t>10.3 Location, facilities, equipment and technology</w:t>
      </w:r>
      <w:bookmarkEnd w:id="108"/>
      <w:bookmarkEnd w:id="109"/>
    </w:p>
    <w:p w14:paraId="7C04062E"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location strategy is based on the need for access to high density Indian communities in Leicester, Southall, Birmingham and Wembley, with taking premises cost, delivery catchment, kitchen capacity and planning considerations into account when choosing a </w:t>
      </w:r>
      <w:r w:rsidRPr="00A9322F">
        <w:rPr>
          <w:rFonts w:ascii="Times New Roman" w:hAnsi="Times New Roman" w:cs="Times New Roman"/>
          <w:sz w:val="24"/>
          <w:szCs w:val="24"/>
        </w:rPr>
        <w:lastRenderedPageBreak/>
        <w:t>location for suppliers</w:t>
      </w:r>
      <w:r>
        <w:rPr>
          <w:rFonts w:ascii="Times New Roman" w:hAnsi="Times New Roman" w:cs="Times New Roman"/>
          <w:sz w:val="24"/>
          <w:szCs w:val="24"/>
        </w:rPr>
        <w:t xml:space="preserve"> </w:t>
      </w:r>
      <w:r w:rsidRPr="00A9322F">
        <w:rPr>
          <w:rFonts w:ascii="Times New Roman" w:hAnsi="Times New Roman" w:cs="Times New Roman"/>
          <w:sz w:val="24"/>
          <w:szCs w:val="24"/>
        </w:rPr>
        <w:t>(</w:t>
      </w:r>
      <w:proofErr w:type="spellStart"/>
      <w:r w:rsidRPr="00A9322F">
        <w:rPr>
          <w:rFonts w:ascii="Times New Roman" w:hAnsi="Times New Roman" w:cs="Times New Roman"/>
          <w:sz w:val="24"/>
          <w:szCs w:val="24"/>
        </w:rPr>
        <w:t>UKHospitality</w:t>
      </w:r>
      <w:proofErr w:type="spellEnd"/>
      <w:r>
        <w:rPr>
          <w:rFonts w:ascii="Times New Roman" w:hAnsi="Times New Roman" w:cs="Times New Roman"/>
          <w:sz w:val="24"/>
          <w:szCs w:val="24"/>
        </w:rPr>
        <w:t>, 2026c)</w:t>
      </w:r>
      <w:r w:rsidRPr="00A9322F">
        <w:rPr>
          <w:rFonts w:ascii="Times New Roman" w:hAnsi="Times New Roman" w:cs="Times New Roman"/>
          <w:sz w:val="24"/>
          <w:szCs w:val="24"/>
        </w:rPr>
        <w:t xml:space="preserve">. A commercial kitchen should be adequate in size to ensure the workflow is not congested and sufficient preparation, cooking, storage and packaging areas to support the planned order volumes. The basic machinery required will be </w:t>
      </w:r>
      <w:proofErr w:type="gramStart"/>
      <w:r w:rsidRPr="00A9322F">
        <w:rPr>
          <w:rFonts w:ascii="Times New Roman" w:hAnsi="Times New Roman" w:cs="Times New Roman"/>
          <w:sz w:val="24"/>
          <w:szCs w:val="24"/>
        </w:rPr>
        <w:t>similar to</w:t>
      </w:r>
      <w:proofErr w:type="gramEnd"/>
      <w:r w:rsidRPr="00A9322F">
        <w:rPr>
          <w:rFonts w:ascii="Times New Roman" w:hAnsi="Times New Roman" w:cs="Times New Roman"/>
          <w:sz w:val="24"/>
          <w:szCs w:val="24"/>
        </w:rPr>
        <w:t xml:space="preserve"> that found in the start-up investment specified in Chapter 9: cooking equipment, refrigeration, preparation area, storage area and preparing packaging, etc. Technological solutions will enable the possibility of online ordering, payment processing, inventory control, order coordination and customer records. The digital system should be connected to delivery platform orders and kitchen system to prevent errors and speed up the fulfilment process</w:t>
      </w:r>
      <w:r>
        <w:rPr>
          <w:rFonts w:ascii="Times New Roman" w:hAnsi="Times New Roman" w:cs="Times New Roman"/>
          <w:sz w:val="24"/>
          <w:szCs w:val="24"/>
        </w:rPr>
        <w:t xml:space="preserve"> </w:t>
      </w:r>
      <w:r w:rsidRPr="00A9322F">
        <w:rPr>
          <w:rFonts w:ascii="Times New Roman" w:hAnsi="Times New Roman" w:cs="Times New Roman"/>
          <w:sz w:val="24"/>
          <w:szCs w:val="24"/>
        </w:rPr>
        <w:t>(FSA, 2026d</w:t>
      </w:r>
      <w:r>
        <w:rPr>
          <w:rFonts w:ascii="Times New Roman" w:hAnsi="Times New Roman" w:cs="Times New Roman"/>
          <w:sz w:val="24"/>
          <w:szCs w:val="24"/>
        </w:rPr>
        <w:t>)</w:t>
      </w:r>
      <w:r w:rsidRPr="00A9322F">
        <w:rPr>
          <w:rFonts w:ascii="Times New Roman" w:hAnsi="Times New Roman" w:cs="Times New Roman"/>
          <w:sz w:val="24"/>
          <w:szCs w:val="24"/>
        </w:rPr>
        <w:t xml:space="preserve">. The initial capacity will be based on a Year 1 assumption of around 1,500 orders per </w:t>
      </w:r>
      <w:proofErr w:type="gramStart"/>
      <w:r w:rsidRPr="00A9322F">
        <w:rPr>
          <w:rFonts w:ascii="Times New Roman" w:hAnsi="Times New Roman" w:cs="Times New Roman"/>
          <w:sz w:val="24"/>
          <w:szCs w:val="24"/>
        </w:rPr>
        <w:t>month, and</w:t>
      </w:r>
      <w:proofErr w:type="gramEnd"/>
      <w:r w:rsidRPr="00A9322F">
        <w:rPr>
          <w:rFonts w:ascii="Times New Roman" w:hAnsi="Times New Roman" w:cs="Times New Roman"/>
          <w:sz w:val="24"/>
          <w:szCs w:val="24"/>
        </w:rPr>
        <w:t xml:space="preserve"> will be subject to review as demand is increased. Extra space, technology or kitchen equipment can then be added incrementally instead of having to commit to large up-front costs at launch time.</w:t>
      </w:r>
    </w:p>
    <w:p w14:paraId="416E1935"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0" w:name="_Toc239857290"/>
      <w:bookmarkStart w:id="111" w:name="_Toc240733848"/>
      <w:r w:rsidRPr="00A9322F">
        <w:rPr>
          <w:rFonts w:ascii="Times New Roman" w:hAnsi="Times New Roman" w:cs="Times New Roman"/>
          <w:b/>
          <w:color w:val="auto"/>
          <w:sz w:val="24"/>
          <w:szCs w:val="24"/>
        </w:rPr>
        <w:t>10.4 Supply chain, procurement, inventory and logistics</w:t>
      </w:r>
      <w:bookmarkEnd w:id="110"/>
      <w:bookmarkEnd w:id="111"/>
    </w:p>
    <w:p w14:paraId="37C9E1E4"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utilize a local and dependable supply chain for healthy ingredients, specialist regional Indian goods, packaging ingredients and other kitchen supplies. Quality, price, reliability, lead times and consistency will be used to evaluate suppliers and will uphold the business's differentiation through authenticity of food quality. Procurement will be planned based on anticipated orders and regular procurement of perishables and planned procurement of longer-life materials. The use of stock records, expiry-date monitoring and the first in, first out policy will be used for inventory management to minimise food waste, stock-outs and spoilage. Safety stock will be held for critical ingredients that could be needed in production and may be in short supply from the supplier. The supply chain will then balance availability and against un-necessary holding costs.</w:t>
      </w:r>
    </w:p>
    <w:p w14:paraId="56EBC74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Inbound logistics will include receiving, checking and storing deliveries prior to ingredients entering production. Stock levels will be monitored on a regular </w:t>
      </w:r>
      <w:proofErr w:type="gramStart"/>
      <w:r w:rsidRPr="00A9322F">
        <w:rPr>
          <w:rFonts w:ascii="Times New Roman" w:hAnsi="Times New Roman" w:cs="Times New Roman"/>
          <w:sz w:val="24"/>
          <w:szCs w:val="24"/>
        </w:rPr>
        <w:t>basis</w:t>
      </w:r>
      <w:proofErr w:type="gramEnd"/>
      <w:r w:rsidRPr="00A9322F">
        <w:rPr>
          <w:rFonts w:ascii="Times New Roman" w:hAnsi="Times New Roman" w:cs="Times New Roman"/>
          <w:sz w:val="24"/>
          <w:szCs w:val="24"/>
        </w:rPr>
        <w:t xml:space="preserve"> and reorder levels will be set for frequently used stock. Food will be ready and quality checked before outbound logistics, which will be securely packaged and delivered to the delivery-platform partners for customers to be served</w:t>
      </w:r>
      <w:r>
        <w:rPr>
          <w:rFonts w:ascii="Times New Roman" w:hAnsi="Times New Roman" w:cs="Times New Roman"/>
          <w:sz w:val="24"/>
          <w:szCs w:val="24"/>
        </w:rPr>
        <w:t xml:space="preserve"> (FSA, 2026e)</w:t>
      </w:r>
      <w:r w:rsidRPr="00A9322F">
        <w:rPr>
          <w:rFonts w:ascii="Times New Roman" w:hAnsi="Times New Roman" w:cs="Times New Roman"/>
          <w:sz w:val="24"/>
          <w:szCs w:val="24"/>
        </w:rPr>
        <w:t>. Major factors are supplier availability, food costs and third-party delivery. Alternate suppliers will be part of contingency measures, as will flexible menu substitutions where appropriate and critical ingredient buffers. These methods ensure reliable service and minimize disruption and costs.</w:t>
      </w:r>
    </w:p>
    <w:p w14:paraId="2E492518"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2" w:name="_Toc239857291"/>
      <w:bookmarkStart w:id="113" w:name="_Toc240733849"/>
      <w:r w:rsidRPr="00A9322F">
        <w:rPr>
          <w:rFonts w:ascii="Times New Roman" w:hAnsi="Times New Roman" w:cs="Times New Roman"/>
          <w:b/>
          <w:color w:val="auto"/>
          <w:sz w:val="24"/>
          <w:szCs w:val="24"/>
        </w:rPr>
        <w:lastRenderedPageBreak/>
        <w:t>10.5 Quality, compliance and operational controls</w:t>
      </w:r>
      <w:bookmarkEnd w:id="112"/>
      <w:bookmarkEnd w:id="113"/>
    </w:p>
    <w:p w14:paraId="4720E0EF"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ensure that there is consistency of food quality, by using standardised recipes, food preparation methods, hygiene checks and end-of-order inspections. Employees in the kitchen will adhere to SOPs related to the handling of ingredients, cooking, portioning, packing and providing allergen information. The operational lead will keep track of the accuracy of orders, preparation time, customer ratings, complaints and food waste, and take corrective action when performance is not in line with the required standard. Consistency will be achieved through staff training and regular feedback between the three virtual brands.</w:t>
      </w:r>
    </w:p>
    <w:p w14:paraId="53621B26"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Operational compliance will include appropriate food hygiene and allergen controls, workplace health and safety, risk assessments, employee training and required employment procedures. Before launch, requirements related to the premises will be discussed, such as fire safety, or planning or licensing requirements</w:t>
      </w:r>
      <w:r>
        <w:rPr>
          <w:rFonts w:ascii="Times New Roman" w:hAnsi="Times New Roman" w:cs="Times New Roman"/>
          <w:sz w:val="24"/>
          <w:szCs w:val="24"/>
        </w:rPr>
        <w:t xml:space="preserve"> (HMRC, 2025)</w:t>
      </w:r>
      <w:r w:rsidRPr="00A9322F">
        <w:rPr>
          <w:rFonts w:ascii="Times New Roman" w:hAnsi="Times New Roman" w:cs="Times New Roman"/>
          <w:sz w:val="24"/>
          <w:szCs w:val="24"/>
        </w:rPr>
        <w:t xml:space="preserve">. Customer-facing processes will ensure correct pricing in conjunction with ordering information, refunds and service recovery as needed. Online ordering and customer records will be kept </w:t>
      </w:r>
      <w:proofErr w:type="gramStart"/>
      <w:r w:rsidRPr="00A9322F">
        <w:rPr>
          <w:rFonts w:ascii="Times New Roman" w:hAnsi="Times New Roman" w:cs="Times New Roman"/>
          <w:sz w:val="24"/>
          <w:szCs w:val="24"/>
        </w:rPr>
        <w:t>safely, and</w:t>
      </w:r>
      <w:proofErr w:type="gramEnd"/>
      <w:r w:rsidRPr="00A9322F">
        <w:rPr>
          <w:rFonts w:ascii="Times New Roman" w:hAnsi="Times New Roman" w:cs="Times New Roman"/>
          <w:sz w:val="24"/>
          <w:szCs w:val="24"/>
        </w:rPr>
        <w:t xml:space="preserve"> protected as needed </w:t>
      </w:r>
      <w:proofErr w:type="gramStart"/>
      <w:r w:rsidRPr="00A9322F">
        <w:rPr>
          <w:rFonts w:ascii="Times New Roman" w:hAnsi="Times New Roman" w:cs="Times New Roman"/>
          <w:sz w:val="24"/>
          <w:szCs w:val="24"/>
        </w:rPr>
        <w:t>in regard to</w:t>
      </w:r>
      <w:proofErr w:type="gramEnd"/>
      <w:r w:rsidRPr="00A9322F">
        <w:rPr>
          <w:rFonts w:ascii="Times New Roman" w:hAnsi="Times New Roman" w:cs="Times New Roman"/>
          <w:sz w:val="24"/>
          <w:szCs w:val="24"/>
        </w:rPr>
        <w:t xml:space="preserve"> privacy. Businesses will use secure digital platforms to process payments, not unnecessarily storing payment information.</w:t>
      </w:r>
    </w:p>
    <w:p w14:paraId="75B850FA"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Records will be kept for Stock Movements, Suppliers Delivery, Cleaning, Food-safety checks, Staff Training, Incidents, Customer Complaints and Corrective Actions. These controls establish an auditable Operating System and effective identification of recurring issues. Operational KPIs will be reviewed regularly to make sure the quality, safety, compliance and customer-service standards stay on track with the business' focused-differentiation strategy as order volumes rise.</w:t>
      </w:r>
    </w:p>
    <w:p w14:paraId="3B076E4C" w14:textId="77777777" w:rsidR="00C66BA5" w:rsidRPr="00A9322F" w:rsidRDefault="00C66BA5" w:rsidP="00C66BA5">
      <w:pPr>
        <w:pStyle w:val="Heading2"/>
        <w:spacing w:line="360" w:lineRule="auto"/>
        <w:jc w:val="both"/>
        <w:rPr>
          <w:rFonts w:ascii="Times New Roman" w:hAnsi="Times New Roman" w:cs="Times New Roman"/>
          <w:b/>
          <w:color w:val="auto"/>
          <w:sz w:val="24"/>
          <w:szCs w:val="24"/>
        </w:rPr>
      </w:pPr>
      <w:bookmarkStart w:id="114" w:name="_Toc239857292"/>
      <w:bookmarkStart w:id="115" w:name="_Toc240733850"/>
      <w:r w:rsidRPr="00A9322F">
        <w:rPr>
          <w:rFonts w:ascii="Times New Roman" w:hAnsi="Times New Roman" w:cs="Times New Roman"/>
          <w:b/>
          <w:color w:val="auto"/>
          <w:sz w:val="24"/>
          <w:szCs w:val="24"/>
        </w:rPr>
        <w:t>10.6 Operational synthesis</w:t>
      </w:r>
      <w:bookmarkEnd w:id="114"/>
      <w:bookmarkEnd w:id="115"/>
    </w:p>
    <w:p w14:paraId="271F2D9B" w14:textId="77777777" w:rsidR="00C66BA5"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It is proposed that the operating model will complement Community Kitchen UK's focused-differentiation strategy which involves providing authentic regional cuisine, reliable delivery and efficient shared resources across virtual brands. Some of the major issues are uncertain demand, dependence on the delivery platform, and reliability of suppliers, kitchen size, and quality control during high demand periods. These assumptions are primarily related to orders, staffing, supplier availability and operating costs. These will be tested at feasibility analysis prior to launch. Implementation should be incremental and costing, supplier arrangements and technology scaled up to customer need and financial results.</w:t>
      </w:r>
    </w:p>
    <w:p w14:paraId="4F9E8A77" w14:textId="77777777" w:rsidR="00B4193B" w:rsidRPr="00A9322F" w:rsidRDefault="00B4193B" w:rsidP="00B4193B">
      <w:pPr>
        <w:pStyle w:val="Heading1"/>
        <w:spacing w:line="360" w:lineRule="auto"/>
        <w:jc w:val="both"/>
        <w:rPr>
          <w:rFonts w:ascii="Times New Roman" w:hAnsi="Times New Roman" w:cs="Times New Roman"/>
          <w:b/>
          <w:color w:val="auto"/>
          <w:sz w:val="24"/>
          <w:szCs w:val="24"/>
        </w:rPr>
      </w:pPr>
      <w:bookmarkStart w:id="116" w:name="_Toc239857293"/>
      <w:bookmarkStart w:id="117" w:name="_Toc240733851"/>
      <w:r w:rsidRPr="00A9322F">
        <w:rPr>
          <w:rFonts w:ascii="Times New Roman" w:hAnsi="Times New Roman" w:cs="Times New Roman"/>
          <w:b/>
          <w:color w:val="auto"/>
          <w:sz w:val="24"/>
          <w:szCs w:val="24"/>
        </w:rPr>
        <w:lastRenderedPageBreak/>
        <w:t>Chapter 11: Feasibility Analysis</w:t>
      </w:r>
      <w:bookmarkEnd w:id="116"/>
      <w:bookmarkEnd w:id="117"/>
    </w:p>
    <w:p w14:paraId="1032CCC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18" w:name="_Toc239857294"/>
      <w:bookmarkStart w:id="119" w:name="_Toc240733852"/>
      <w:r w:rsidRPr="00A9322F">
        <w:rPr>
          <w:rFonts w:ascii="Times New Roman" w:hAnsi="Times New Roman" w:cs="Times New Roman"/>
          <w:b/>
          <w:color w:val="auto"/>
          <w:sz w:val="24"/>
          <w:szCs w:val="24"/>
        </w:rPr>
        <w:t>11.1 Feasibility basis and decision criteria</w:t>
      </w:r>
      <w:bookmarkEnd w:id="118"/>
      <w:bookmarkEnd w:id="119"/>
    </w:p>
    <w:p w14:paraId="07E79896"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A feasibility assessment will identify if Community Kitchen UK can deliver the benefits it proposes and if it has the potential to achieve sustainable growth. Evidence from the market, operational and financial analysis are evaluated against demand/ competitive landscape/ capacity/ cost/ strategic fit. Market segmentation and competitive analysis measure opportunity attractiveness and process mapping and capacity analysis measures operational deliverability. Financial sustainability is evaluated using contribution, break-even, </w:t>
      </w:r>
      <w:proofErr w:type="gramStart"/>
      <w:r w:rsidRPr="00A9322F">
        <w:rPr>
          <w:rFonts w:ascii="Times New Roman" w:hAnsi="Times New Roman" w:cs="Times New Roman"/>
          <w:sz w:val="24"/>
          <w:szCs w:val="24"/>
        </w:rPr>
        <w:t>cash-flow</w:t>
      </w:r>
      <w:proofErr w:type="gramEnd"/>
      <w:r w:rsidRPr="00A9322F">
        <w:rPr>
          <w:rFonts w:ascii="Times New Roman" w:hAnsi="Times New Roman" w:cs="Times New Roman"/>
          <w:sz w:val="24"/>
          <w:szCs w:val="24"/>
        </w:rPr>
        <w:t xml:space="preserve"> and sensitivity analysis and strategic evaluation through SWOT/VRIO. These are the two criteria that will collectively offer a systematic approach to determining </w:t>
      </w:r>
      <w:proofErr w:type="gramStart"/>
      <w:r w:rsidRPr="00A9322F">
        <w:rPr>
          <w:rFonts w:ascii="Times New Roman" w:hAnsi="Times New Roman" w:cs="Times New Roman"/>
          <w:sz w:val="24"/>
          <w:szCs w:val="24"/>
        </w:rPr>
        <w:t>whether or not</w:t>
      </w:r>
      <w:proofErr w:type="gramEnd"/>
      <w:r w:rsidRPr="00A9322F">
        <w:rPr>
          <w:rFonts w:ascii="Times New Roman" w:hAnsi="Times New Roman" w:cs="Times New Roman"/>
          <w:sz w:val="24"/>
          <w:szCs w:val="24"/>
        </w:rPr>
        <w:t xml:space="preserve"> the venture should proceed.</w:t>
      </w:r>
    </w:p>
    <w:p w14:paraId="5AD56A3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0" w:name="_Toc239857295"/>
      <w:bookmarkStart w:id="121" w:name="_Toc240733853"/>
      <w:r w:rsidRPr="00A9322F">
        <w:rPr>
          <w:rFonts w:ascii="Times New Roman" w:hAnsi="Times New Roman" w:cs="Times New Roman"/>
          <w:b/>
          <w:color w:val="auto"/>
          <w:sz w:val="24"/>
          <w:szCs w:val="24"/>
        </w:rPr>
        <w:t>11.2 Ethical and market feasibility</w:t>
      </w:r>
      <w:bookmarkEnd w:id="120"/>
      <w:bookmarkEnd w:id="121"/>
    </w:p>
    <w:p w14:paraId="48598565"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is ethically viable if it operates responsibly in preparing food, provides accurate allergen data, clearly displays the prices of food and beverages, and has transparent refund and secure handling systems for the customers' data. Employees should be paid adequately, working conditions be made safe and employees trained appropriately; suppliers should be chosen for their reliability and responsible practice. These controls would benefit customers, employees, suppliers, delivery partners and local communities without imposing any major ethical hurdles to the proposed model</w:t>
      </w:r>
      <w:r>
        <w:rPr>
          <w:rFonts w:ascii="Times New Roman" w:hAnsi="Times New Roman" w:cs="Times New Roman"/>
          <w:sz w:val="24"/>
          <w:szCs w:val="24"/>
        </w:rPr>
        <w:t xml:space="preserve"> (HMRC, 2026a)</w:t>
      </w:r>
      <w:r w:rsidRPr="00A9322F">
        <w:rPr>
          <w:rFonts w:ascii="Times New Roman" w:hAnsi="Times New Roman" w:cs="Times New Roman"/>
          <w:sz w:val="24"/>
          <w:szCs w:val="24"/>
        </w:rPr>
        <w:t xml:space="preserve">. The Indian community in Leicester, Southall, Birmingham and Wembley have been identified and their preferences for authenticity, quality, convenience and affordability add to the market feasibility. The multi-brand model also sets the business apart from single-brand Indian restaurants, as it offers </w:t>
      </w:r>
      <w:proofErr w:type="gramStart"/>
      <w:r w:rsidRPr="00A9322F">
        <w:rPr>
          <w:rFonts w:ascii="Times New Roman" w:hAnsi="Times New Roman" w:cs="Times New Roman"/>
          <w:sz w:val="24"/>
          <w:szCs w:val="24"/>
        </w:rPr>
        <w:t>a number of</w:t>
      </w:r>
      <w:proofErr w:type="gramEnd"/>
      <w:r w:rsidRPr="00A9322F">
        <w:rPr>
          <w:rFonts w:ascii="Times New Roman" w:hAnsi="Times New Roman" w:cs="Times New Roman"/>
          <w:sz w:val="24"/>
          <w:szCs w:val="24"/>
        </w:rPr>
        <w:t xml:space="preserve"> regional cuisines under a single cloud-kitchen. But customers do have a high choice, given the competition from delivery platforms, traditional restaurants and takeaway/ home cooking. The willingness to pay and switching behaviour are also unknown since the proposal is based on secondary evidence instead of a primary study. Before any major expansion, therefore, it is important to validate demand and the proposed £24 average order value by undertaking a phased launch.</w:t>
      </w:r>
    </w:p>
    <w:p w14:paraId="2D5F485D"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2" w:name="_Toc239857296"/>
      <w:bookmarkStart w:id="123" w:name="_Toc240733854"/>
      <w:r w:rsidRPr="00A9322F">
        <w:rPr>
          <w:rFonts w:ascii="Times New Roman" w:hAnsi="Times New Roman" w:cs="Times New Roman"/>
          <w:b/>
          <w:color w:val="auto"/>
          <w:sz w:val="24"/>
          <w:szCs w:val="24"/>
        </w:rPr>
        <w:t>11.3 Technical/operational feasibility</w:t>
      </w:r>
      <w:bookmarkEnd w:id="122"/>
      <w:bookmarkEnd w:id="123"/>
    </w:p>
    <w:p w14:paraId="3B67D501"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feasibility of Community Kitchen UK is technically and operationally possible as the proposed model will benefit from access to a suitable commercial kitchen, cooking and refrigeration equipment and digital ordering systems and established delivery platforms. Proximity to high-density Indian communities is the key consideration for the location </w:t>
      </w:r>
      <w:r w:rsidRPr="00A9322F">
        <w:rPr>
          <w:rFonts w:ascii="Times New Roman" w:hAnsi="Times New Roman" w:cs="Times New Roman"/>
          <w:sz w:val="24"/>
          <w:szCs w:val="24"/>
        </w:rPr>
        <w:lastRenderedPageBreak/>
        <w:t>strategy, which is important for customers and delivering the product effectively. The mapped workflow includes Order confirmation, Stock checking, Stock preparation, Quality control, Packaging and fulfilment. With proper staffing and kitchen utilization, about 1,500 orders a month (or about 50 a day) can be handled in the first year</w:t>
      </w:r>
      <w:r>
        <w:rPr>
          <w:rFonts w:ascii="Times New Roman" w:hAnsi="Times New Roman" w:cs="Times New Roman"/>
          <w:sz w:val="24"/>
          <w:szCs w:val="24"/>
        </w:rPr>
        <w:t xml:space="preserve"> (HMRC, 2026b)</w:t>
      </w:r>
      <w:r w:rsidRPr="00A9322F">
        <w:rPr>
          <w:rFonts w:ascii="Times New Roman" w:hAnsi="Times New Roman" w:cs="Times New Roman"/>
          <w:sz w:val="24"/>
          <w:szCs w:val="24"/>
        </w:rPr>
        <w:t>. Availability and consistency of quality are dependent on reliable suppliers, inventory controls, trained staff and standardised recipes. Before launch, compliance with food hygiene, allergen and workplace safety and employment and data protection requirements must also be determined. Operational risk factors are related to disruption at suppliers, bottlenecks during peak periods, lack of manpower and dependency on delivery partners, alternative suppliers, cross training and phased capacity expansion can mitigate these risks. Thus, the model is almost ready to be delivered, provided its capacity, staffing and supplier arrangements are validated prior to launch.</w:t>
      </w:r>
    </w:p>
    <w:p w14:paraId="19634A34"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4" w:name="_Toc239857297"/>
      <w:bookmarkStart w:id="125" w:name="_Toc240733855"/>
      <w:r w:rsidRPr="00A9322F">
        <w:rPr>
          <w:rFonts w:ascii="Times New Roman" w:hAnsi="Times New Roman" w:cs="Times New Roman"/>
          <w:b/>
          <w:color w:val="auto"/>
          <w:sz w:val="24"/>
          <w:szCs w:val="24"/>
        </w:rPr>
        <w:t>11.4 Financial feasibility</w:t>
      </w:r>
      <w:bookmarkEnd w:id="124"/>
      <w:bookmarkEnd w:id="125"/>
    </w:p>
    <w:p w14:paraId="11226145"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primary limitation for Community Kitchen UK is funding. An average order value of £24 has been forecasted with variable costs of around £15 per order which result in a contribution margin of 37.5% and a contribution margin of £9 per order. Year 1 assumes around 1500 orders/month for an annual turnover of £432,000 with an operating loss of around £78,000 a year. The monthly fixed costs are about £20,000 and the break-even point is around 2223 orders per month (or 74 orders per day). The initial investment required is estimated at around £139,600 comprising equipment, premises, initial stocks, professional costs, marketing, recruitment costs, contingency and £40,000 working capital</w:t>
      </w:r>
      <w:r>
        <w:rPr>
          <w:rFonts w:ascii="Times New Roman" w:hAnsi="Times New Roman" w:cs="Times New Roman"/>
          <w:sz w:val="24"/>
          <w:szCs w:val="24"/>
        </w:rPr>
        <w:t xml:space="preserve"> (Home Office, 2025)</w:t>
      </w:r>
      <w:r w:rsidRPr="00A9322F">
        <w:rPr>
          <w:rFonts w:ascii="Times New Roman" w:hAnsi="Times New Roman" w:cs="Times New Roman"/>
          <w:sz w:val="24"/>
          <w:szCs w:val="24"/>
        </w:rPr>
        <w:t xml:space="preserve">. The working-capital reserve is not enough to cover the projected operating loss for Year 1, however, assuming the same conditions would require additional funding. Lower order volumes and weaker pricing also have a significant impact on viability, as demonstrated by sensitivity analysis. For this </w:t>
      </w:r>
      <w:proofErr w:type="gramStart"/>
      <w:r w:rsidRPr="00A9322F">
        <w:rPr>
          <w:rFonts w:ascii="Times New Roman" w:hAnsi="Times New Roman" w:cs="Times New Roman"/>
          <w:sz w:val="24"/>
          <w:szCs w:val="24"/>
        </w:rPr>
        <w:t>reason</w:t>
      </w:r>
      <w:proofErr w:type="gramEnd"/>
      <w:r w:rsidRPr="00A9322F">
        <w:rPr>
          <w:rFonts w:ascii="Times New Roman" w:hAnsi="Times New Roman" w:cs="Times New Roman"/>
          <w:sz w:val="24"/>
          <w:szCs w:val="24"/>
        </w:rPr>
        <w:t xml:space="preserve"> the proposal is only a viable option in the short term, depending on funding, fixed costs need to be controlled, the demand from the customers is to be validated and there </w:t>
      </w:r>
      <w:proofErr w:type="gramStart"/>
      <w:r w:rsidRPr="00A9322F">
        <w:rPr>
          <w:rFonts w:ascii="Times New Roman" w:hAnsi="Times New Roman" w:cs="Times New Roman"/>
          <w:sz w:val="24"/>
          <w:szCs w:val="24"/>
        </w:rPr>
        <w:t>has to</w:t>
      </w:r>
      <w:proofErr w:type="gramEnd"/>
      <w:r w:rsidRPr="00A9322F">
        <w:rPr>
          <w:rFonts w:ascii="Times New Roman" w:hAnsi="Times New Roman" w:cs="Times New Roman"/>
          <w:sz w:val="24"/>
          <w:szCs w:val="24"/>
        </w:rPr>
        <w:t xml:space="preserve"> be a steady progression towards break-even before any significant expansion.</w:t>
      </w:r>
    </w:p>
    <w:p w14:paraId="6EFA4644"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6" w:name="_Toc239857298"/>
      <w:bookmarkStart w:id="127" w:name="_Toc240733856"/>
      <w:r w:rsidRPr="00A9322F">
        <w:rPr>
          <w:rFonts w:ascii="Times New Roman" w:hAnsi="Times New Roman" w:cs="Times New Roman"/>
          <w:b/>
          <w:color w:val="auto"/>
          <w:sz w:val="24"/>
          <w:szCs w:val="24"/>
        </w:rPr>
        <w:t>11.5 Strategic fit, risks and mitigation</w:t>
      </w:r>
      <w:bookmarkEnd w:id="126"/>
      <w:bookmarkEnd w:id="127"/>
    </w:p>
    <w:p w14:paraId="1266935F"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strategy of </w:t>
      </w:r>
      <w:proofErr w:type="gramStart"/>
      <w:r w:rsidRPr="00A9322F">
        <w:rPr>
          <w:rFonts w:ascii="Times New Roman" w:hAnsi="Times New Roman" w:cs="Times New Roman"/>
          <w:sz w:val="24"/>
          <w:szCs w:val="24"/>
        </w:rPr>
        <w:t>focused-differentiation</w:t>
      </w:r>
      <w:proofErr w:type="gramEnd"/>
      <w:r w:rsidRPr="00A9322F">
        <w:rPr>
          <w:rFonts w:ascii="Times New Roman" w:hAnsi="Times New Roman" w:cs="Times New Roman"/>
          <w:sz w:val="24"/>
          <w:szCs w:val="24"/>
        </w:rPr>
        <w:t xml:space="preserve"> of Community Kitchen UK is relatively well aligned with the identified market opportunity. Value proposition is its localized Indian cuisine, its several virtual brands, community proximity, convenience and its reliable delivery. The business model aligns with this positioning as shared kitchen resources, digital ordering, </w:t>
      </w:r>
      <w:r w:rsidRPr="00A9322F">
        <w:rPr>
          <w:rFonts w:ascii="Times New Roman" w:hAnsi="Times New Roman" w:cs="Times New Roman"/>
          <w:sz w:val="24"/>
          <w:szCs w:val="24"/>
        </w:rPr>
        <w:lastRenderedPageBreak/>
        <w:t>delivery partnerships and targeted marketing are all part of the mix</w:t>
      </w:r>
      <w:r>
        <w:rPr>
          <w:rFonts w:ascii="Times New Roman" w:hAnsi="Times New Roman" w:cs="Times New Roman"/>
          <w:sz w:val="24"/>
          <w:szCs w:val="24"/>
        </w:rPr>
        <w:t xml:space="preserve"> (HSE, 2025)</w:t>
      </w:r>
      <w:r w:rsidRPr="00A9322F">
        <w:rPr>
          <w:rFonts w:ascii="Times New Roman" w:hAnsi="Times New Roman" w:cs="Times New Roman"/>
          <w:sz w:val="24"/>
          <w:szCs w:val="24"/>
        </w:rPr>
        <w:t xml:space="preserve">. The business doesn't have a lot of existing strengths, such as an existing customer base, operating history or reputation, however, which puts uncertainty in the minds of people about how it can claim the advantages sought. The biggest risk is reduced demand as the business needs to hit a break-even level of around 2,223 orders per month, and this could be missed. A multi-phased launch, followed by monthly order and repeat order-calculation and customer acquisition cost tracking, should be conducted; orders may be scaled back if the results are not in line with the expectations. There is also a high impact risk in funding and cost inflation, and staged investment and contingency funding with fixed cost controls can alleviate cash pressure. Quality and availability may be impacted by supplier disruption and alternative </w:t>
      </w:r>
      <w:proofErr w:type="gramStart"/>
      <w:r w:rsidRPr="00A9322F">
        <w:rPr>
          <w:rFonts w:ascii="Times New Roman" w:hAnsi="Times New Roman" w:cs="Times New Roman"/>
          <w:sz w:val="24"/>
          <w:szCs w:val="24"/>
        </w:rPr>
        <w:t>suppliers</w:t>
      </w:r>
      <w:proofErr w:type="gramEnd"/>
      <w:r w:rsidRPr="00A9322F">
        <w:rPr>
          <w:rFonts w:ascii="Times New Roman" w:hAnsi="Times New Roman" w:cs="Times New Roman"/>
          <w:sz w:val="24"/>
          <w:szCs w:val="24"/>
        </w:rPr>
        <w:t xml:space="preserve"> and contingency stock should be maintained. Margins can be reduced and customer ownership can diminish </w:t>
      </w:r>
      <w:proofErr w:type="gramStart"/>
      <w:r w:rsidRPr="00A9322F">
        <w:rPr>
          <w:rFonts w:ascii="Times New Roman" w:hAnsi="Times New Roman" w:cs="Times New Roman"/>
          <w:sz w:val="24"/>
          <w:szCs w:val="24"/>
        </w:rPr>
        <w:t>as a result of</w:t>
      </w:r>
      <w:proofErr w:type="gramEnd"/>
      <w:r w:rsidRPr="00A9322F">
        <w:rPr>
          <w:rFonts w:ascii="Times New Roman" w:hAnsi="Times New Roman" w:cs="Times New Roman"/>
          <w:sz w:val="24"/>
          <w:szCs w:val="24"/>
        </w:rPr>
        <w:t xml:space="preserve"> platform dependence; having multiple delivery channels and slowly building direct ordering can help mitigate this exposure</w:t>
      </w:r>
      <w:r>
        <w:rPr>
          <w:rFonts w:ascii="Times New Roman" w:hAnsi="Times New Roman" w:cs="Times New Roman"/>
          <w:sz w:val="24"/>
          <w:szCs w:val="24"/>
        </w:rPr>
        <w:t xml:space="preserve"> (ICO, 2026a)</w:t>
      </w:r>
      <w:r w:rsidRPr="00A9322F">
        <w:rPr>
          <w:rFonts w:ascii="Times New Roman" w:hAnsi="Times New Roman" w:cs="Times New Roman"/>
          <w:sz w:val="24"/>
          <w:szCs w:val="24"/>
        </w:rPr>
        <w:t xml:space="preserve">. </w:t>
      </w:r>
      <w:proofErr w:type="gramStart"/>
      <w:r w:rsidRPr="00A9322F">
        <w:rPr>
          <w:rFonts w:ascii="Times New Roman" w:hAnsi="Times New Roman" w:cs="Times New Roman"/>
          <w:sz w:val="24"/>
          <w:szCs w:val="24"/>
        </w:rPr>
        <w:t>Last but not least</w:t>
      </w:r>
      <w:proofErr w:type="gramEnd"/>
      <w:r w:rsidRPr="00A9322F">
        <w:rPr>
          <w:rFonts w:ascii="Times New Roman" w:hAnsi="Times New Roman" w:cs="Times New Roman"/>
          <w:sz w:val="24"/>
          <w:szCs w:val="24"/>
        </w:rPr>
        <w:t>, there should be a consistency of recipes, training and quality control between virtual brands.</w:t>
      </w:r>
    </w:p>
    <w:p w14:paraId="04304FF3"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28" w:name="_Toc239857299"/>
      <w:bookmarkStart w:id="129" w:name="_Toc240733857"/>
      <w:r w:rsidRPr="00A9322F">
        <w:rPr>
          <w:rFonts w:ascii="Times New Roman" w:hAnsi="Times New Roman" w:cs="Times New Roman"/>
          <w:b/>
          <w:color w:val="auto"/>
          <w:sz w:val="24"/>
          <w:szCs w:val="24"/>
        </w:rPr>
        <w:t>11.6 Integrated viability judgement</w:t>
      </w:r>
      <w:bookmarkEnd w:id="128"/>
      <w:bookmarkEnd w:id="129"/>
    </w:p>
    <w:p w14:paraId="4C77C5BD"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Overall, Community Kitchen UK offers a good potential market opportunity, with differentiation focused, the community targeted and an operating model based on multi-brands. However, there is a financial constraint as the assumed monthly orders for the first year are estimated at 1,500 orders and the assumed </w:t>
      </w:r>
      <w:proofErr w:type="gramStart"/>
      <w:r w:rsidRPr="00A9322F">
        <w:rPr>
          <w:rFonts w:ascii="Times New Roman" w:hAnsi="Times New Roman" w:cs="Times New Roman"/>
          <w:sz w:val="24"/>
          <w:szCs w:val="24"/>
        </w:rPr>
        <w:t>break even</w:t>
      </w:r>
      <w:proofErr w:type="gramEnd"/>
      <w:r w:rsidRPr="00A9322F">
        <w:rPr>
          <w:rFonts w:ascii="Times New Roman" w:hAnsi="Times New Roman" w:cs="Times New Roman"/>
          <w:sz w:val="24"/>
          <w:szCs w:val="24"/>
        </w:rPr>
        <w:t xml:space="preserve"> requirement is 2,223 orders per month, and the assumed working capital is not adequate to cover the projected early operating loss. With suitable staffing, supplier controls, food-safety procedures and data protection, it is possible to achieve operational and ethical feasibility. So, the best course of action is to go ahead and modify and impose conditions</w:t>
      </w:r>
      <w:r>
        <w:rPr>
          <w:rFonts w:ascii="Times New Roman" w:hAnsi="Times New Roman" w:cs="Times New Roman"/>
          <w:sz w:val="24"/>
          <w:szCs w:val="24"/>
        </w:rPr>
        <w:t xml:space="preserve"> </w:t>
      </w:r>
      <w:r w:rsidRPr="00A9322F">
        <w:rPr>
          <w:rFonts w:ascii="Times New Roman" w:hAnsi="Times New Roman" w:cs="Times New Roman"/>
          <w:sz w:val="24"/>
          <w:szCs w:val="24"/>
        </w:rPr>
        <w:t>(ICO, 2026b). Success relies on securing adequate funding, a phased launch to validate the need, maintaining fixed costs and demonstrating the progress towards break-even status before expanding brands and/or capacity.</w:t>
      </w:r>
    </w:p>
    <w:p w14:paraId="29E9C0CC"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0796237C" w14:textId="77777777" w:rsidR="00B4193B" w:rsidRPr="00A9322F" w:rsidRDefault="00B4193B" w:rsidP="00B4193B">
      <w:pPr>
        <w:pStyle w:val="Heading1"/>
        <w:spacing w:line="360" w:lineRule="auto"/>
        <w:jc w:val="both"/>
        <w:rPr>
          <w:rFonts w:ascii="Times New Roman" w:hAnsi="Times New Roman" w:cs="Times New Roman"/>
          <w:b/>
          <w:color w:val="auto"/>
          <w:sz w:val="24"/>
          <w:szCs w:val="24"/>
        </w:rPr>
      </w:pPr>
      <w:bookmarkStart w:id="130" w:name="_Toc239857300"/>
      <w:bookmarkStart w:id="131" w:name="_Toc240733858"/>
      <w:r w:rsidRPr="00A9322F">
        <w:rPr>
          <w:rFonts w:ascii="Times New Roman" w:hAnsi="Times New Roman" w:cs="Times New Roman"/>
          <w:b/>
          <w:color w:val="auto"/>
          <w:sz w:val="24"/>
          <w:szCs w:val="24"/>
        </w:rPr>
        <w:lastRenderedPageBreak/>
        <w:t>Chapter 12: Implementation Plan</w:t>
      </w:r>
      <w:bookmarkEnd w:id="130"/>
      <w:bookmarkEnd w:id="131"/>
    </w:p>
    <w:p w14:paraId="25DC0991"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2" w:name="_Toc239857301"/>
      <w:bookmarkStart w:id="133" w:name="_Toc240733859"/>
      <w:r w:rsidRPr="00A9322F">
        <w:rPr>
          <w:rFonts w:ascii="Times New Roman" w:hAnsi="Times New Roman" w:cs="Times New Roman"/>
          <w:b/>
          <w:color w:val="auto"/>
          <w:sz w:val="24"/>
          <w:szCs w:val="24"/>
        </w:rPr>
        <w:t>12.1 Implementation approach and launch phases</w:t>
      </w:r>
      <w:bookmarkEnd w:id="132"/>
      <w:bookmarkEnd w:id="133"/>
    </w:p>
    <w:p w14:paraId="0567B807"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will implement this gradually to manage risk and progressively allocate resources. It will concentrate on securing funding (Phase 1, Month 1), business registration, and necessary approvals, premises and supplier selection. Phase 2 (Months 1-2) will set up kitchen, install required equipment and set up digital systems. Phase 3 (Months 2-3) will involve recruitment staff, training staff, testing suppliers and operating procedures, and preparing marketing activities. A controlled soft launch will be used for Phase 4 (Month 3) to assess demand, workflow and service quality. Phase 5 (Month 4 onwards) will move to full launch and stabilisation. The other steps required for full launch include compliance clearance, readiness of premises, and availability of suppliers, trained staff and system testing.</w:t>
      </w:r>
    </w:p>
    <w:p w14:paraId="770B886E"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4" w:name="_Toc239857302"/>
      <w:bookmarkStart w:id="135" w:name="_Toc240733860"/>
      <w:r w:rsidRPr="00A9322F">
        <w:rPr>
          <w:rFonts w:ascii="Times New Roman" w:hAnsi="Times New Roman" w:cs="Times New Roman"/>
          <w:b/>
          <w:color w:val="auto"/>
          <w:sz w:val="24"/>
          <w:szCs w:val="24"/>
        </w:rPr>
        <w:t>12.2 Milestones and timeline</w:t>
      </w:r>
      <w:bookmarkEnd w:id="134"/>
      <w:bookmarkEnd w:id="135"/>
    </w:p>
    <w:p w14:paraId="107DE464"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Key milestones</w:t>
      </w:r>
    </w:p>
    <w:tbl>
      <w:tblPr>
        <w:tblStyle w:val="TableGrid"/>
        <w:tblW w:w="8888" w:type="dxa"/>
        <w:tblLook w:val="04A0" w:firstRow="1" w:lastRow="0" w:firstColumn="1" w:lastColumn="0" w:noHBand="0" w:noVBand="1"/>
      </w:tblPr>
      <w:tblGrid>
        <w:gridCol w:w="6252"/>
        <w:gridCol w:w="2636"/>
      </w:tblGrid>
      <w:tr w:rsidR="00B4193B" w:rsidRPr="000841D1" w14:paraId="6FF344CF" w14:textId="77777777">
        <w:trPr>
          <w:trHeight w:val="255"/>
        </w:trPr>
        <w:tc>
          <w:tcPr>
            <w:tcW w:w="0" w:type="auto"/>
            <w:hideMark/>
          </w:tcPr>
          <w:p w14:paraId="48AF90B1"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Key Milestone</w:t>
            </w:r>
          </w:p>
        </w:tc>
        <w:tc>
          <w:tcPr>
            <w:tcW w:w="0" w:type="auto"/>
            <w:hideMark/>
          </w:tcPr>
          <w:p w14:paraId="124EB144"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Timing</w:t>
            </w:r>
          </w:p>
        </w:tc>
      </w:tr>
      <w:tr w:rsidR="00B4193B" w:rsidRPr="000841D1" w14:paraId="155D36A0" w14:textId="77777777">
        <w:trPr>
          <w:trHeight w:val="255"/>
        </w:trPr>
        <w:tc>
          <w:tcPr>
            <w:tcW w:w="0" w:type="auto"/>
            <w:hideMark/>
          </w:tcPr>
          <w:p w14:paraId="62A3A17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Funding and approvals secured</w:t>
            </w:r>
          </w:p>
        </w:tc>
        <w:tc>
          <w:tcPr>
            <w:tcW w:w="0" w:type="auto"/>
            <w:hideMark/>
          </w:tcPr>
          <w:p w14:paraId="3A777F5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1</w:t>
            </w:r>
          </w:p>
        </w:tc>
      </w:tr>
      <w:tr w:rsidR="00B4193B" w:rsidRPr="000841D1" w14:paraId="5EAADE34" w14:textId="77777777">
        <w:trPr>
          <w:trHeight w:val="244"/>
        </w:trPr>
        <w:tc>
          <w:tcPr>
            <w:tcW w:w="0" w:type="auto"/>
            <w:hideMark/>
          </w:tcPr>
          <w:p w14:paraId="340561E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Premises and kitchen ready</w:t>
            </w:r>
          </w:p>
        </w:tc>
        <w:tc>
          <w:tcPr>
            <w:tcW w:w="0" w:type="auto"/>
            <w:hideMark/>
          </w:tcPr>
          <w:p w14:paraId="4D8ABE1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1–2</w:t>
            </w:r>
          </w:p>
        </w:tc>
      </w:tr>
      <w:tr w:rsidR="00B4193B" w:rsidRPr="000841D1" w14:paraId="2D7DECB2" w14:textId="77777777">
        <w:trPr>
          <w:trHeight w:val="255"/>
        </w:trPr>
        <w:tc>
          <w:tcPr>
            <w:tcW w:w="0" w:type="auto"/>
            <w:hideMark/>
          </w:tcPr>
          <w:p w14:paraId="5C1B620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Suppliers and technology ready</w:t>
            </w:r>
          </w:p>
        </w:tc>
        <w:tc>
          <w:tcPr>
            <w:tcW w:w="0" w:type="auto"/>
            <w:hideMark/>
          </w:tcPr>
          <w:p w14:paraId="218CB16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2–3</w:t>
            </w:r>
          </w:p>
        </w:tc>
      </w:tr>
      <w:tr w:rsidR="00B4193B" w:rsidRPr="000841D1" w14:paraId="67D6C007" w14:textId="77777777">
        <w:trPr>
          <w:trHeight w:val="255"/>
        </w:trPr>
        <w:tc>
          <w:tcPr>
            <w:tcW w:w="0" w:type="auto"/>
            <w:hideMark/>
          </w:tcPr>
          <w:p w14:paraId="52EE385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Staff recruited and trained</w:t>
            </w:r>
          </w:p>
        </w:tc>
        <w:tc>
          <w:tcPr>
            <w:tcW w:w="0" w:type="auto"/>
            <w:hideMark/>
          </w:tcPr>
          <w:p w14:paraId="17F3322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2–3</w:t>
            </w:r>
          </w:p>
        </w:tc>
      </w:tr>
      <w:tr w:rsidR="00B4193B" w:rsidRPr="000841D1" w14:paraId="1B20B728" w14:textId="77777777">
        <w:trPr>
          <w:trHeight w:val="255"/>
        </w:trPr>
        <w:tc>
          <w:tcPr>
            <w:tcW w:w="0" w:type="auto"/>
            <w:hideMark/>
          </w:tcPr>
          <w:p w14:paraId="3491B48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Soft launch completed</w:t>
            </w:r>
          </w:p>
        </w:tc>
        <w:tc>
          <w:tcPr>
            <w:tcW w:w="0" w:type="auto"/>
            <w:hideMark/>
          </w:tcPr>
          <w:p w14:paraId="54C816D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3</w:t>
            </w:r>
          </w:p>
        </w:tc>
      </w:tr>
      <w:tr w:rsidR="00B4193B" w:rsidRPr="000841D1" w14:paraId="6A7E5B0C" w14:textId="77777777">
        <w:trPr>
          <w:trHeight w:val="255"/>
        </w:trPr>
        <w:tc>
          <w:tcPr>
            <w:tcW w:w="0" w:type="auto"/>
            <w:hideMark/>
          </w:tcPr>
          <w:p w14:paraId="511F41D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Full commercial launch</w:t>
            </w:r>
          </w:p>
        </w:tc>
        <w:tc>
          <w:tcPr>
            <w:tcW w:w="0" w:type="auto"/>
            <w:hideMark/>
          </w:tcPr>
          <w:p w14:paraId="372D937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 4</w:t>
            </w:r>
          </w:p>
        </w:tc>
      </w:tr>
      <w:tr w:rsidR="00B4193B" w:rsidRPr="000841D1" w14:paraId="14AEBFDA" w14:textId="77777777">
        <w:trPr>
          <w:trHeight w:val="244"/>
        </w:trPr>
        <w:tc>
          <w:tcPr>
            <w:tcW w:w="0" w:type="auto"/>
            <w:hideMark/>
          </w:tcPr>
          <w:p w14:paraId="0C77C50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Post-launch KPI review</w:t>
            </w:r>
          </w:p>
        </w:tc>
        <w:tc>
          <w:tcPr>
            <w:tcW w:w="0" w:type="auto"/>
            <w:hideMark/>
          </w:tcPr>
          <w:p w14:paraId="69CDBBE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Months 4–5</w:t>
            </w:r>
          </w:p>
        </w:tc>
      </w:tr>
    </w:tbl>
    <w:p w14:paraId="0F02B862"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Gantt chart/milestone table</w:t>
      </w:r>
    </w:p>
    <w:tbl>
      <w:tblPr>
        <w:tblStyle w:val="TableGrid"/>
        <w:tblW w:w="8937" w:type="dxa"/>
        <w:tblLook w:val="04A0" w:firstRow="1" w:lastRow="0" w:firstColumn="1" w:lastColumn="0" w:noHBand="0" w:noVBand="1"/>
      </w:tblPr>
      <w:tblGrid>
        <w:gridCol w:w="3087"/>
        <w:gridCol w:w="1170"/>
        <w:gridCol w:w="1170"/>
        <w:gridCol w:w="1170"/>
        <w:gridCol w:w="1170"/>
        <w:gridCol w:w="1170"/>
      </w:tblGrid>
      <w:tr w:rsidR="00B4193B" w:rsidRPr="000841D1" w14:paraId="7BFA195D" w14:textId="77777777">
        <w:trPr>
          <w:trHeight w:val="262"/>
        </w:trPr>
        <w:tc>
          <w:tcPr>
            <w:tcW w:w="0" w:type="auto"/>
            <w:hideMark/>
          </w:tcPr>
          <w:p w14:paraId="76684531"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Activities</w:t>
            </w:r>
          </w:p>
        </w:tc>
        <w:tc>
          <w:tcPr>
            <w:tcW w:w="0" w:type="auto"/>
            <w:hideMark/>
          </w:tcPr>
          <w:p w14:paraId="19334E7B"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1</w:t>
            </w:r>
          </w:p>
        </w:tc>
        <w:tc>
          <w:tcPr>
            <w:tcW w:w="0" w:type="auto"/>
            <w:hideMark/>
          </w:tcPr>
          <w:p w14:paraId="60568AE4"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2</w:t>
            </w:r>
          </w:p>
        </w:tc>
        <w:tc>
          <w:tcPr>
            <w:tcW w:w="0" w:type="auto"/>
            <w:hideMark/>
          </w:tcPr>
          <w:p w14:paraId="731B2E3B"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3</w:t>
            </w:r>
          </w:p>
        </w:tc>
        <w:tc>
          <w:tcPr>
            <w:tcW w:w="0" w:type="auto"/>
            <w:hideMark/>
          </w:tcPr>
          <w:p w14:paraId="74C992BA"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4</w:t>
            </w:r>
          </w:p>
        </w:tc>
        <w:tc>
          <w:tcPr>
            <w:tcW w:w="0" w:type="auto"/>
            <w:hideMark/>
          </w:tcPr>
          <w:p w14:paraId="740EEF2A" w14:textId="77777777" w:rsidR="00B4193B" w:rsidRPr="000841D1" w:rsidRDefault="00B4193B">
            <w:pPr>
              <w:spacing w:line="360" w:lineRule="auto"/>
              <w:jc w:val="both"/>
              <w:rPr>
                <w:rFonts w:ascii="Times New Roman" w:eastAsia="Times New Roman" w:hAnsi="Times New Roman" w:cs="Times New Roman"/>
                <w:b/>
                <w:bCs/>
                <w:sz w:val="24"/>
                <w:szCs w:val="24"/>
                <w:lang w:val="en-IN" w:eastAsia="en-IN"/>
              </w:rPr>
            </w:pPr>
            <w:r w:rsidRPr="00A9322F">
              <w:rPr>
                <w:rFonts w:ascii="Times New Roman" w:eastAsia="Times New Roman" w:hAnsi="Times New Roman" w:cs="Times New Roman"/>
                <w:b/>
                <w:bCs/>
                <w:sz w:val="24"/>
                <w:szCs w:val="24"/>
                <w:lang w:val="en-IN" w:eastAsia="en-IN"/>
              </w:rPr>
              <w:t>Month 5</w:t>
            </w:r>
          </w:p>
        </w:tc>
      </w:tr>
      <w:tr w:rsidR="00B4193B" w:rsidRPr="000841D1" w14:paraId="292C2B61" w14:textId="77777777">
        <w:trPr>
          <w:trHeight w:val="262"/>
        </w:trPr>
        <w:tc>
          <w:tcPr>
            <w:tcW w:w="0" w:type="auto"/>
            <w:hideMark/>
          </w:tcPr>
          <w:p w14:paraId="44ABEF6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Funding &amp; approvals</w:t>
            </w:r>
          </w:p>
        </w:tc>
        <w:tc>
          <w:tcPr>
            <w:tcW w:w="0" w:type="auto"/>
            <w:hideMark/>
          </w:tcPr>
          <w:p w14:paraId="130C54E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B21FFE0"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2622C0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B40322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8D1F18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53FF354C" w14:textId="77777777">
        <w:trPr>
          <w:trHeight w:val="250"/>
        </w:trPr>
        <w:tc>
          <w:tcPr>
            <w:tcW w:w="0" w:type="auto"/>
            <w:hideMark/>
          </w:tcPr>
          <w:p w14:paraId="1E88DF9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Premises &amp; kitchen setup</w:t>
            </w:r>
          </w:p>
        </w:tc>
        <w:tc>
          <w:tcPr>
            <w:tcW w:w="0" w:type="auto"/>
            <w:hideMark/>
          </w:tcPr>
          <w:p w14:paraId="03F7466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4055ACD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31D5C8B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1820F4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591588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30E56CF8" w14:textId="77777777">
        <w:trPr>
          <w:trHeight w:val="262"/>
        </w:trPr>
        <w:tc>
          <w:tcPr>
            <w:tcW w:w="0" w:type="auto"/>
            <w:hideMark/>
          </w:tcPr>
          <w:p w14:paraId="00AC8C2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Technology setup &amp; testing</w:t>
            </w:r>
          </w:p>
        </w:tc>
        <w:tc>
          <w:tcPr>
            <w:tcW w:w="0" w:type="auto"/>
            <w:hideMark/>
          </w:tcPr>
          <w:p w14:paraId="7689DBC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21C16E2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14ABEC7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29C703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689008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4895B50D" w14:textId="77777777">
        <w:trPr>
          <w:trHeight w:val="262"/>
        </w:trPr>
        <w:tc>
          <w:tcPr>
            <w:tcW w:w="0" w:type="auto"/>
            <w:hideMark/>
          </w:tcPr>
          <w:p w14:paraId="6C92359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Supplier onboarding</w:t>
            </w:r>
          </w:p>
        </w:tc>
        <w:tc>
          <w:tcPr>
            <w:tcW w:w="0" w:type="auto"/>
            <w:hideMark/>
          </w:tcPr>
          <w:p w14:paraId="401ED75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A381D9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5D4F74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661F910C"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40C57E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5895ACC3" w14:textId="77777777">
        <w:trPr>
          <w:trHeight w:val="262"/>
        </w:trPr>
        <w:tc>
          <w:tcPr>
            <w:tcW w:w="0" w:type="auto"/>
            <w:hideMark/>
          </w:tcPr>
          <w:p w14:paraId="324F960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Recruitment &amp; training</w:t>
            </w:r>
          </w:p>
        </w:tc>
        <w:tc>
          <w:tcPr>
            <w:tcW w:w="0" w:type="auto"/>
            <w:hideMark/>
          </w:tcPr>
          <w:p w14:paraId="323B705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D52C09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5AB2E65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1C3AE1F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19FB4BB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16F75DFE" w14:textId="77777777">
        <w:trPr>
          <w:trHeight w:val="262"/>
        </w:trPr>
        <w:tc>
          <w:tcPr>
            <w:tcW w:w="0" w:type="auto"/>
            <w:hideMark/>
          </w:tcPr>
          <w:p w14:paraId="01118E8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Pre-launch marketing</w:t>
            </w:r>
          </w:p>
        </w:tc>
        <w:tc>
          <w:tcPr>
            <w:tcW w:w="0" w:type="auto"/>
            <w:hideMark/>
          </w:tcPr>
          <w:p w14:paraId="1995BB2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03935B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4DCE601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w:t>
            </w:r>
          </w:p>
        </w:tc>
        <w:tc>
          <w:tcPr>
            <w:tcW w:w="0" w:type="auto"/>
            <w:hideMark/>
          </w:tcPr>
          <w:p w14:paraId="01495A2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7614CC8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2FB9E998" w14:textId="77777777">
        <w:trPr>
          <w:trHeight w:val="262"/>
        </w:trPr>
        <w:tc>
          <w:tcPr>
            <w:tcW w:w="0" w:type="auto"/>
            <w:hideMark/>
          </w:tcPr>
          <w:p w14:paraId="2ADD9D89"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Soft launch / pilot</w:t>
            </w:r>
          </w:p>
        </w:tc>
        <w:tc>
          <w:tcPr>
            <w:tcW w:w="0" w:type="auto"/>
            <w:hideMark/>
          </w:tcPr>
          <w:p w14:paraId="12F1567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4F8E7722"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77D28C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c>
          <w:tcPr>
            <w:tcW w:w="0" w:type="auto"/>
            <w:hideMark/>
          </w:tcPr>
          <w:p w14:paraId="0791EA1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3CECDC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3422D393" w14:textId="77777777">
        <w:trPr>
          <w:trHeight w:val="262"/>
        </w:trPr>
        <w:tc>
          <w:tcPr>
            <w:tcW w:w="0" w:type="auto"/>
            <w:hideMark/>
          </w:tcPr>
          <w:p w14:paraId="0A4347EF"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lastRenderedPageBreak/>
              <w:t>Full commercial launch</w:t>
            </w:r>
          </w:p>
        </w:tc>
        <w:tc>
          <w:tcPr>
            <w:tcW w:w="0" w:type="auto"/>
            <w:hideMark/>
          </w:tcPr>
          <w:p w14:paraId="522B5BE3"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470F8EA"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5D0A26F6"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6985922B"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c>
          <w:tcPr>
            <w:tcW w:w="0" w:type="auto"/>
            <w:hideMark/>
          </w:tcPr>
          <w:p w14:paraId="44455D8D"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r>
      <w:tr w:rsidR="00B4193B" w:rsidRPr="000841D1" w14:paraId="24F805CD" w14:textId="77777777">
        <w:trPr>
          <w:trHeight w:val="262"/>
        </w:trPr>
        <w:tc>
          <w:tcPr>
            <w:tcW w:w="0" w:type="auto"/>
            <w:hideMark/>
          </w:tcPr>
          <w:p w14:paraId="371B70B7"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Times New Roman" w:eastAsia="Times New Roman" w:hAnsi="Times New Roman" w:cs="Times New Roman"/>
                <w:sz w:val="24"/>
                <w:szCs w:val="24"/>
                <w:lang w:val="en-IN" w:eastAsia="en-IN"/>
              </w:rPr>
              <w:t>Post-launch review</w:t>
            </w:r>
          </w:p>
        </w:tc>
        <w:tc>
          <w:tcPr>
            <w:tcW w:w="0" w:type="auto"/>
            <w:hideMark/>
          </w:tcPr>
          <w:p w14:paraId="32BFECCE"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7EC69E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13A6F525"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07175174"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p>
        </w:tc>
        <w:tc>
          <w:tcPr>
            <w:tcW w:w="0" w:type="auto"/>
            <w:hideMark/>
          </w:tcPr>
          <w:p w14:paraId="249C8DC8" w14:textId="77777777" w:rsidR="00B4193B" w:rsidRPr="000841D1" w:rsidRDefault="00B4193B">
            <w:pPr>
              <w:spacing w:line="360" w:lineRule="auto"/>
              <w:jc w:val="both"/>
              <w:rPr>
                <w:rFonts w:ascii="Times New Roman" w:eastAsia="Times New Roman" w:hAnsi="Times New Roman" w:cs="Times New Roman"/>
                <w:sz w:val="24"/>
                <w:szCs w:val="24"/>
                <w:lang w:val="en-IN" w:eastAsia="en-IN"/>
              </w:rPr>
            </w:pPr>
            <w:r w:rsidRPr="000841D1">
              <w:rPr>
                <w:rFonts w:ascii="Cambria Math" w:eastAsia="Times New Roman" w:hAnsi="Cambria Math" w:cs="Cambria Math"/>
                <w:sz w:val="24"/>
                <w:szCs w:val="24"/>
                <w:lang w:val="en-IN" w:eastAsia="en-IN"/>
              </w:rPr>
              <w:t>◆</w:t>
            </w:r>
          </w:p>
        </w:tc>
      </w:tr>
    </w:tbl>
    <w:p w14:paraId="5A0362A3"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sz w:val="24"/>
          <w:szCs w:val="24"/>
        </w:rPr>
        <w:t xml:space="preserve">■ = Activity period | </w:t>
      </w:r>
      <w:r w:rsidRPr="00A9322F">
        <w:rPr>
          <w:rFonts w:ascii="Cambria Math" w:hAnsi="Cambria Math" w:cs="Cambria Math"/>
          <w:sz w:val="24"/>
          <w:szCs w:val="24"/>
        </w:rPr>
        <w:t>◆</w:t>
      </w:r>
      <w:r w:rsidRPr="00A9322F">
        <w:rPr>
          <w:rFonts w:ascii="Times New Roman" w:hAnsi="Times New Roman" w:cs="Times New Roman"/>
          <w:sz w:val="24"/>
          <w:szCs w:val="24"/>
        </w:rPr>
        <w:t xml:space="preserve"> = Key milestone</w:t>
      </w:r>
    </w:p>
    <w:p w14:paraId="4EEBE6E6" w14:textId="77777777" w:rsidR="00B4193B" w:rsidRPr="00A9322F" w:rsidRDefault="00B4193B" w:rsidP="00B4193B">
      <w:pPr>
        <w:spacing w:line="360" w:lineRule="auto"/>
        <w:jc w:val="both"/>
        <w:rPr>
          <w:rFonts w:ascii="Times New Roman" w:hAnsi="Times New Roman" w:cs="Times New Roman"/>
          <w:b/>
          <w:sz w:val="24"/>
          <w:szCs w:val="24"/>
        </w:rPr>
      </w:pPr>
      <w:r w:rsidRPr="00A9322F">
        <w:rPr>
          <w:rFonts w:ascii="Times New Roman" w:hAnsi="Times New Roman" w:cs="Times New Roman"/>
          <w:b/>
          <w:sz w:val="24"/>
          <w:szCs w:val="24"/>
        </w:rPr>
        <w:t>Launch readiness criteria</w:t>
      </w:r>
    </w:p>
    <w:p w14:paraId="4B05DDAC"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Only if funding is secured, regulatory approvals are granted, premises set up, supplies in place, and technology and critical staffing confirmed should the launch be undertaken. The soft launch should show a satisfactory level of customer demand, capacity and service quality; and address significant issues prior to full commercial launch.</w:t>
      </w:r>
    </w:p>
    <w:p w14:paraId="3B15DA57"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6" w:name="_Toc239857303"/>
      <w:bookmarkStart w:id="137" w:name="_Toc240733861"/>
      <w:r w:rsidRPr="00A9322F">
        <w:rPr>
          <w:rFonts w:ascii="Times New Roman" w:hAnsi="Times New Roman" w:cs="Times New Roman"/>
          <w:b/>
          <w:color w:val="auto"/>
          <w:sz w:val="24"/>
          <w:szCs w:val="24"/>
        </w:rPr>
        <w:t>12.3 Resource allocation and priorities</w:t>
      </w:r>
      <w:bookmarkEnd w:id="136"/>
      <w:bookmarkEnd w:id="137"/>
    </w:p>
    <w:p w14:paraId="506600B0"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The financial and operational planning will be used to allocate resources by Community Kitchen UK. Staffing and training of the core kitchen and operational staff will be emphasized </w:t>
      </w:r>
      <w:proofErr w:type="gramStart"/>
      <w:r w:rsidRPr="00A9322F">
        <w:rPr>
          <w:rFonts w:ascii="Times New Roman" w:hAnsi="Times New Roman" w:cs="Times New Roman"/>
          <w:sz w:val="24"/>
          <w:szCs w:val="24"/>
        </w:rPr>
        <w:t>in the area of</w:t>
      </w:r>
      <w:proofErr w:type="gramEnd"/>
      <w:r w:rsidRPr="00A9322F">
        <w:rPr>
          <w:rFonts w:ascii="Times New Roman" w:hAnsi="Times New Roman" w:cs="Times New Roman"/>
          <w:sz w:val="24"/>
          <w:szCs w:val="24"/>
        </w:rPr>
        <w:t xml:space="preserve"> people resources. The working capital requirement, relating to the start-up, plus contingency, will be a major priority for Finance, estimated at approximately £139,600. Essential technology will include ordering, payment, inventory and customer management, and equipment will include cooking, refrigeration, preparation and storage</w:t>
      </w:r>
      <w:r>
        <w:rPr>
          <w:rFonts w:ascii="Times New Roman" w:hAnsi="Times New Roman" w:cs="Times New Roman"/>
          <w:sz w:val="24"/>
          <w:szCs w:val="24"/>
        </w:rPr>
        <w:t xml:space="preserve"> (ONS, 2025a)</w:t>
      </w:r>
      <w:r w:rsidRPr="00A9322F">
        <w:rPr>
          <w:rFonts w:ascii="Times New Roman" w:hAnsi="Times New Roman" w:cs="Times New Roman"/>
          <w:sz w:val="24"/>
          <w:szCs w:val="24"/>
        </w:rPr>
        <w:t>. Supplier resources will give preference to the sources of reliable ingredients and packaging, with alternatives. ST priorities include compliance, premises, critical staff, suppliers, equipment/systems for launch. Process automation, more capacity, direct digital channels and geographic expansion are longer term priorities that can only be implemented when demand and earnings performance support additional investment</w:t>
      </w:r>
      <w:r>
        <w:rPr>
          <w:rFonts w:ascii="Times New Roman" w:hAnsi="Times New Roman" w:cs="Times New Roman"/>
          <w:sz w:val="24"/>
          <w:szCs w:val="24"/>
        </w:rPr>
        <w:t xml:space="preserve"> (</w:t>
      </w:r>
      <w:proofErr w:type="spellStart"/>
      <w:r>
        <w:rPr>
          <w:rFonts w:ascii="Times New Roman" w:hAnsi="Times New Roman" w:cs="Times New Roman"/>
          <w:sz w:val="24"/>
          <w:szCs w:val="24"/>
        </w:rPr>
        <w:t>UKHospitality</w:t>
      </w:r>
      <w:proofErr w:type="spellEnd"/>
      <w:r>
        <w:rPr>
          <w:rFonts w:ascii="Times New Roman" w:hAnsi="Times New Roman" w:cs="Times New Roman"/>
          <w:sz w:val="24"/>
          <w:szCs w:val="24"/>
        </w:rPr>
        <w:t>, 2025c)</w:t>
      </w:r>
      <w:r w:rsidRPr="00A9322F">
        <w:rPr>
          <w:rFonts w:ascii="Times New Roman" w:hAnsi="Times New Roman" w:cs="Times New Roman"/>
          <w:sz w:val="24"/>
          <w:szCs w:val="24"/>
        </w:rPr>
        <w:t>.</w:t>
      </w:r>
    </w:p>
    <w:p w14:paraId="74354BE8"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38" w:name="_Toc239857304"/>
      <w:bookmarkStart w:id="139" w:name="_Toc240733862"/>
      <w:r w:rsidRPr="00A9322F">
        <w:rPr>
          <w:rFonts w:ascii="Times New Roman" w:hAnsi="Times New Roman" w:cs="Times New Roman"/>
          <w:b/>
          <w:color w:val="auto"/>
          <w:sz w:val="24"/>
          <w:szCs w:val="24"/>
        </w:rPr>
        <w:t>12.4 KPIs, monitoring and control</w:t>
      </w:r>
      <w:bookmarkEnd w:id="138"/>
      <w:bookmarkEnd w:id="139"/>
    </w:p>
    <w:p w14:paraId="3BADF9AB"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Community Kitchen UK will monitor implementation using financial, customer, operational and people KPIs. Customer orders will be reviewed monthly with the first 6 months on track to meet 500 monthly orders with the aim of reaching the Year 1 average of 1,500 orders per month. Customer rating will be reviewed </w:t>
      </w:r>
      <w:proofErr w:type="gramStart"/>
      <w:r w:rsidRPr="00A9322F">
        <w:rPr>
          <w:rFonts w:ascii="Times New Roman" w:hAnsi="Times New Roman" w:cs="Times New Roman"/>
          <w:sz w:val="24"/>
          <w:szCs w:val="24"/>
        </w:rPr>
        <w:t>on a monthly basis</w:t>
      </w:r>
      <w:proofErr w:type="gramEnd"/>
      <w:r w:rsidRPr="00A9322F">
        <w:rPr>
          <w:rFonts w:ascii="Times New Roman" w:hAnsi="Times New Roman" w:cs="Times New Roman"/>
          <w:sz w:val="24"/>
          <w:szCs w:val="24"/>
        </w:rPr>
        <w:t xml:space="preserve"> with a target of 4.5/5</w:t>
      </w:r>
      <w:r>
        <w:rPr>
          <w:rFonts w:ascii="Times New Roman" w:hAnsi="Times New Roman" w:cs="Times New Roman"/>
          <w:sz w:val="24"/>
          <w:szCs w:val="24"/>
        </w:rPr>
        <w:t xml:space="preserve"> (</w:t>
      </w:r>
      <w:proofErr w:type="spellStart"/>
      <w:r>
        <w:rPr>
          <w:rFonts w:ascii="Times New Roman" w:hAnsi="Times New Roman" w:cs="Times New Roman"/>
          <w:sz w:val="24"/>
          <w:szCs w:val="24"/>
        </w:rPr>
        <w:t>UKHospitality</w:t>
      </w:r>
      <w:proofErr w:type="spellEnd"/>
      <w:r>
        <w:rPr>
          <w:rFonts w:ascii="Times New Roman" w:hAnsi="Times New Roman" w:cs="Times New Roman"/>
          <w:sz w:val="24"/>
          <w:szCs w:val="24"/>
        </w:rPr>
        <w:t>, 2026a)</w:t>
      </w:r>
      <w:r w:rsidRPr="00A9322F">
        <w:rPr>
          <w:rFonts w:ascii="Times New Roman" w:hAnsi="Times New Roman" w:cs="Times New Roman"/>
          <w:sz w:val="24"/>
          <w:szCs w:val="24"/>
        </w:rPr>
        <w:t xml:space="preserve">. Break-even progress will be monitored </w:t>
      </w:r>
      <w:proofErr w:type="gramStart"/>
      <w:r w:rsidRPr="00A9322F">
        <w:rPr>
          <w:rFonts w:ascii="Times New Roman" w:hAnsi="Times New Roman" w:cs="Times New Roman"/>
          <w:sz w:val="24"/>
          <w:szCs w:val="24"/>
        </w:rPr>
        <w:t>on a monthly basis</w:t>
      </w:r>
      <w:proofErr w:type="gramEnd"/>
      <w:r w:rsidRPr="00A9322F">
        <w:rPr>
          <w:rFonts w:ascii="Times New Roman" w:hAnsi="Times New Roman" w:cs="Times New Roman"/>
          <w:sz w:val="24"/>
          <w:szCs w:val="24"/>
        </w:rPr>
        <w:t xml:space="preserve"> against the monthly-order requirement of 2,223, and cash balance/budget variance will be monitored weekly when launching. The operations lead will review operational measures on a weekly basis, such as delivery reliability, order accuracy and stock availability. Monthly assessment of marketing performance will be done, including customer acquisition and repeat purchases</w:t>
      </w:r>
      <w:r>
        <w:rPr>
          <w:rFonts w:ascii="Times New Roman" w:hAnsi="Times New Roman" w:cs="Times New Roman"/>
          <w:sz w:val="24"/>
          <w:szCs w:val="24"/>
        </w:rPr>
        <w:t xml:space="preserve"> (ONS, 2025b)</w:t>
      </w:r>
      <w:r w:rsidRPr="00A9322F">
        <w:rPr>
          <w:rFonts w:ascii="Times New Roman" w:hAnsi="Times New Roman" w:cs="Times New Roman"/>
          <w:sz w:val="24"/>
          <w:szCs w:val="24"/>
        </w:rPr>
        <w:t xml:space="preserve">. When performance is less than targets, marketing activity, staffing, </w:t>
      </w:r>
      <w:r w:rsidRPr="00A9322F">
        <w:rPr>
          <w:rFonts w:ascii="Times New Roman" w:hAnsi="Times New Roman" w:cs="Times New Roman"/>
          <w:sz w:val="24"/>
          <w:szCs w:val="24"/>
        </w:rPr>
        <w:lastRenderedPageBreak/>
        <w:t>purchasing or expansion plans will be revised. The corrective actions will be assigned and monitored at weekly launch meetings and monthly post launch reviews.</w:t>
      </w:r>
    </w:p>
    <w:p w14:paraId="1C4FEEAA"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40" w:name="_Toc239857305"/>
      <w:bookmarkStart w:id="141" w:name="_Toc240733863"/>
      <w:r w:rsidRPr="00A9322F">
        <w:rPr>
          <w:rFonts w:ascii="Times New Roman" w:hAnsi="Times New Roman" w:cs="Times New Roman"/>
          <w:b/>
          <w:color w:val="auto"/>
          <w:sz w:val="24"/>
          <w:szCs w:val="24"/>
        </w:rPr>
        <w:t>12.5 Change management and implementation risks</w:t>
      </w:r>
      <w:bookmarkEnd w:id="140"/>
      <w:bookmarkEnd w:id="141"/>
    </w:p>
    <w:p w14:paraId="4183A58E"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The implementation process will involve staff from all the virtual brands adopting standardised recipes, hygiene procedures, digital ordering systems and shared workflows. To minimise resistance, management will clearly communicate and practically train, provide clear responsibility and staff feedback throughout the pilot</w:t>
      </w:r>
      <w:r>
        <w:rPr>
          <w:rFonts w:ascii="Times New Roman" w:hAnsi="Times New Roman" w:cs="Times New Roman"/>
          <w:sz w:val="24"/>
          <w:szCs w:val="24"/>
        </w:rPr>
        <w:t xml:space="preserve"> (</w:t>
      </w:r>
      <w:proofErr w:type="spellStart"/>
      <w:r>
        <w:rPr>
          <w:rFonts w:ascii="Times New Roman" w:hAnsi="Times New Roman" w:cs="Times New Roman"/>
          <w:sz w:val="24"/>
          <w:szCs w:val="24"/>
        </w:rPr>
        <w:t>UKHospitality</w:t>
      </w:r>
      <w:proofErr w:type="spellEnd"/>
      <w:r>
        <w:rPr>
          <w:rFonts w:ascii="Times New Roman" w:hAnsi="Times New Roman" w:cs="Times New Roman"/>
          <w:sz w:val="24"/>
          <w:szCs w:val="24"/>
        </w:rPr>
        <w:t>, 2026b)</w:t>
      </w:r>
      <w:r w:rsidRPr="00A9322F">
        <w:rPr>
          <w:rFonts w:ascii="Times New Roman" w:hAnsi="Times New Roman" w:cs="Times New Roman"/>
          <w:sz w:val="24"/>
          <w:szCs w:val="24"/>
        </w:rPr>
        <w:t xml:space="preserve">. Technology will be piloted prior to going live and with backup (where possible). Significant risks include approval delays, difficulty with recruitment, supply disruption, failure of technology, and low demand and cost overruns. Contingencies </w:t>
      </w:r>
      <w:proofErr w:type="gramStart"/>
      <w:r w:rsidRPr="00A9322F">
        <w:rPr>
          <w:rFonts w:ascii="Times New Roman" w:hAnsi="Times New Roman" w:cs="Times New Roman"/>
          <w:sz w:val="24"/>
          <w:szCs w:val="24"/>
        </w:rPr>
        <w:t>are:</w:t>
      </w:r>
      <w:proofErr w:type="gramEnd"/>
      <w:r w:rsidRPr="00A9322F">
        <w:rPr>
          <w:rFonts w:ascii="Times New Roman" w:hAnsi="Times New Roman" w:cs="Times New Roman"/>
          <w:sz w:val="24"/>
          <w:szCs w:val="24"/>
        </w:rPr>
        <w:t xml:space="preserve"> alternate supplier, temporary staffing, system backups, staged marketing expenditure and contingency reserve use</w:t>
      </w:r>
      <w:r>
        <w:rPr>
          <w:rFonts w:ascii="Times New Roman" w:hAnsi="Times New Roman" w:cs="Times New Roman"/>
          <w:sz w:val="24"/>
          <w:szCs w:val="24"/>
        </w:rPr>
        <w:t xml:space="preserve"> (ONS, 2025c)</w:t>
      </w:r>
      <w:r w:rsidRPr="00A9322F">
        <w:rPr>
          <w:rFonts w:ascii="Times New Roman" w:hAnsi="Times New Roman" w:cs="Times New Roman"/>
          <w:sz w:val="24"/>
          <w:szCs w:val="24"/>
        </w:rPr>
        <w:t>. Soft launch results will be used to make pricing, marketing, staffing and capacity changes. If there is not sufficient demand, expansion will be postponed until there has been an improvement in performance.</w:t>
      </w:r>
    </w:p>
    <w:p w14:paraId="72732275" w14:textId="77777777" w:rsidR="00B4193B" w:rsidRPr="00A9322F" w:rsidRDefault="00B4193B" w:rsidP="00B4193B">
      <w:pPr>
        <w:pStyle w:val="Heading2"/>
        <w:spacing w:line="360" w:lineRule="auto"/>
        <w:jc w:val="both"/>
        <w:rPr>
          <w:rFonts w:ascii="Times New Roman" w:hAnsi="Times New Roman" w:cs="Times New Roman"/>
          <w:b/>
          <w:color w:val="auto"/>
          <w:sz w:val="24"/>
          <w:szCs w:val="24"/>
        </w:rPr>
      </w:pPr>
      <w:bookmarkStart w:id="142" w:name="_Toc239857306"/>
      <w:bookmarkStart w:id="143" w:name="_Toc240733864"/>
      <w:r w:rsidRPr="00A9322F">
        <w:rPr>
          <w:rFonts w:ascii="Times New Roman" w:hAnsi="Times New Roman" w:cs="Times New Roman"/>
          <w:b/>
          <w:color w:val="auto"/>
          <w:sz w:val="24"/>
          <w:szCs w:val="24"/>
        </w:rPr>
        <w:t>12.6 Implementation readiness summary</w:t>
      </w:r>
      <w:bookmarkEnd w:id="142"/>
      <w:bookmarkEnd w:id="143"/>
    </w:p>
    <w:p w14:paraId="45FDD598" w14:textId="77777777" w:rsidR="00B4193B" w:rsidRPr="00A9322F" w:rsidRDefault="00B4193B" w:rsidP="00B4193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Community Kitchen UK has a clear implementation programme from preparation and testing through to soft launch and full launch and stabilisation. The full commercial launch should not be made until sufficient funding, regulatory approval, premises, critical staffing, suppliers and technology are ensured. Soft launch will give evidence to the customer demand, operational capacity, service quality &amp; workflow before commitment of full resources. KPI monitoring will follow actual performance against planned assumptions and contingency arrangements will be in place to help make quick decisions on implementation issues</w:t>
      </w:r>
      <w:r>
        <w:rPr>
          <w:rFonts w:ascii="Times New Roman" w:hAnsi="Times New Roman" w:cs="Times New Roman"/>
          <w:sz w:val="24"/>
          <w:szCs w:val="24"/>
        </w:rPr>
        <w:t xml:space="preserve"> (ONS, 2025d)</w:t>
      </w:r>
      <w:r w:rsidRPr="00A9322F">
        <w:rPr>
          <w:rFonts w:ascii="Times New Roman" w:hAnsi="Times New Roman" w:cs="Times New Roman"/>
          <w:sz w:val="24"/>
          <w:szCs w:val="24"/>
        </w:rPr>
        <w:t>. This step-by-step approach enables the management to address weaknesses early on and increase its capacity only when demand and operational performance and financial conditions demand it.</w:t>
      </w:r>
    </w:p>
    <w:p w14:paraId="35F8020F" w14:textId="77777777" w:rsidR="00B4193B" w:rsidRPr="00A9322F" w:rsidRDefault="00B4193B" w:rsidP="00B4193B">
      <w:pPr>
        <w:rPr>
          <w:rFonts w:ascii="Times New Roman" w:hAnsi="Times New Roman" w:cs="Times New Roman"/>
          <w:sz w:val="24"/>
          <w:szCs w:val="24"/>
        </w:rPr>
      </w:pPr>
      <w:r w:rsidRPr="00A9322F">
        <w:rPr>
          <w:rFonts w:ascii="Times New Roman" w:hAnsi="Times New Roman" w:cs="Times New Roman"/>
          <w:sz w:val="24"/>
          <w:szCs w:val="24"/>
        </w:rPr>
        <w:br w:type="page"/>
      </w:r>
    </w:p>
    <w:p w14:paraId="31D1B76A" w14:textId="77777777" w:rsidR="006D459C" w:rsidRPr="00A9322F" w:rsidRDefault="006D459C" w:rsidP="00C66BA5">
      <w:pPr>
        <w:spacing w:line="360" w:lineRule="auto"/>
        <w:jc w:val="both"/>
        <w:rPr>
          <w:rFonts w:ascii="Times New Roman" w:hAnsi="Times New Roman" w:cs="Times New Roman"/>
          <w:sz w:val="24"/>
          <w:szCs w:val="24"/>
        </w:rPr>
      </w:pPr>
    </w:p>
    <w:p w14:paraId="72255E89" w14:textId="77777777" w:rsidR="00C66BA5" w:rsidRPr="00A9322F" w:rsidRDefault="00C66BA5" w:rsidP="00C66BA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15DB5A60" w14:textId="77777777" w:rsidR="00AA4120" w:rsidRPr="00A9322F" w:rsidRDefault="00AA4120" w:rsidP="00663909">
      <w:pPr>
        <w:spacing w:line="360" w:lineRule="auto"/>
        <w:jc w:val="both"/>
        <w:rPr>
          <w:rFonts w:ascii="Times New Roman" w:hAnsi="Times New Roman" w:cs="Times New Roman"/>
          <w:sz w:val="24"/>
          <w:szCs w:val="24"/>
        </w:rPr>
      </w:pPr>
    </w:p>
    <w:p w14:paraId="6DA66438" w14:textId="77777777" w:rsidR="00663909" w:rsidRPr="00A9322F" w:rsidRDefault="00663909" w:rsidP="0066390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br w:type="page"/>
      </w:r>
    </w:p>
    <w:p w14:paraId="462F3C62" w14:textId="77777777" w:rsidR="005F7415" w:rsidRDefault="005F7415" w:rsidP="00BE2AEF">
      <w:pPr>
        <w:spacing w:line="360" w:lineRule="auto"/>
        <w:jc w:val="both"/>
        <w:rPr>
          <w:rFonts w:ascii="Times New Roman" w:hAnsi="Times New Roman" w:cs="Times New Roman"/>
          <w:sz w:val="24"/>
          <w:szCs w:val="24"/>
        </w:rPr>
      </w:pPr>
    </w:p>
    <w:p w14:paraId="08D0FAC8" w14:textId="77777777" w:rsidR="005A0A41" w:rsidRDefault="005A0A41" w:rsidP="000251C9">
      <w:pPr>
        <w:pStyle w:val="Heading1"/>
        <w:spacing w:line="360" w:lineRule="auto"/>
        <w:jc w:val="both"/>
        <w:rPr>
          <w:rFonts w:ascii="Times New Roman" w:hAnsi="Times New Roman" w:cs="Times New Roman"/>
          <w:b/>
          <w:color w:val="auto"/>
          <w:sz w:val="24"/>
          <w:szCs w:val="24"/>
        </w:rPr>
      </w:pPr>
    </w:p>
    <w:p w14:paraId="39E518D8" w14:textId="77777777" w:rsidR="00E41B06" w:rsidRPr="00196F7A" w:rsidRDefault="00E41B06" w:rsidP="000251C9">
      <w:pPr>
        <w:pStyle w:val="Heading1"/>
        <w:spacing w:line="360" w:lineRule="auto"/>
        <w:jc w:val="both"/>
        <w:rPr>
          <w:rFonts w:ascii="Times New Roman" w:hAnsi="Times New Roman" w:cs="Times New Roman"/>
          <w:b/>
          <w:color w:val="auto"/>
          <w:sz w:val="24"/>
          <w:szCs w:val="24"/>
        </w:rPr>
      </w:pPr>
      <w:bookmarkStart w:id="144" w:name="_Toc240733865"/>
      <w:r w:rsidRPr="00196F7A">
        <w:rPr>
          <w:rFonts w:ascii="Times New Roman" w:hAnsi="Times New Roman" w:cs="Times New Roman"/>
          <w:b/>
          <w:color w:val="auto"/>
          <w:sz w:val="24"/>
          <w:szCs w:val="24"/>
        </w:rPr>
        <w:t>References</w:t>
      </w:r>
      <w:bookmarkEnd w:id="144"/>
    </w:p>
    <w:p w14:paraId="24F6D689" w14:textId="77777777" w:rsidR="0042206A" w:rsidRPr="00196F7A" w:rsidRDefault="0042206A" w:rsidP="00196F7A">
      <w:pPr>
        <w:pStyle w:val="pdq2pgselectionanchorcontainer"/>
        <w:spacing w:line="360" w:lineRule="auto"/>
        <w:jc w:val="both"/>
      </w:pPr>
      <w:r w:rsidRPr="00196F7A">
        <w:t xml:space="preserve">Babu, D.S., Sharma, A. and Ashok (2025) ‘Examining the impact of service quality on customer satisfaction in online food delivery: A SERVQUAL study of Swiggy users in Vijayawada, India’, </w:t>
      </w:r>
      <w:r w:rsidRPr="00196F7A">
        <w:rPr>
          <w:rStyle w:val="Emphasis"/>
          <w:rFonts w:eastAsiaTheme="majorEastAsia"/>
        </w:rPr>
        <w:t>European Economic Letters</w:t>
      </w:r>
      <w:r w:rsidRPr="00196F7A">
        <w:t xml:space="preserve">, 15(3), pp. 3065–3071. Available at: </w:t>
      </w:r>
      <w:hyperlink r:id="rId12" w:tgtFrame="_blank" w:history="1">
        <w:r w:rsidRPr="00196F7A">
          <w:rPr>
            <w:rStyle w:val="Hyperlink"/>
            <w:color w:val="auto"/>
          </w:rPr>
          <w:t>https://www.eelet.org.uk/index.php/journal/article/view/3749</w:t>
        </w:r>
      </w:hyperlink>
      <w:r w:rsidRPr="00196F7A">
        <w:t xml:space="preserve"> </w:t>
      </w:r>
    </w:p>
    <w:p w14:paraId="2C9104DC" w14:textId="77777777" w:rsidR="0042206A" w:rsidRPr="00196F7A" w:rsidRDefault="0042206A" w:rsidP="00196F7A">
      <w:pPr>
        <w:pStyle w:val="NormalWeb"/>
        <w:spacing w:line="360" w:lineRule="auto"/>
        <w:jc w:val="both"/>
      </w:pPr>
      <w:r w:rsidRPr="00196F7A">
        <w:t xml:space="preserve">Chen, K. (2026) ‘From VRIN to Velocity: Integrating Resource-Based View and Dynamic Capabilities for Competitive Advantage in AI-Accelerated Markets’, </w:t>
      </w:r>
      <w:r w:rsidRPr="00196F7A">
        <w:rPr>
          <w:rStyle w:val="Emphasis"/>
          <w:rFonts w:eastAsiaTheme="majorEastAsia"/>
        </w:rPr>
        <w:t>International Theory and Practice in Humanities and Social Sciences</w:t>
      </w:r>
      <w:r w:rsidRPr="00196F7A">
        <w:t xml:space="preserve">, 3(1). Available at: </w:t>
      </w:r>
      <w:hyperlink r:id="rId13" w:tgtFrame="_blank" w:history="1">
        <w:r w:rsidRPr="00196F7A">
          <w:rPr>
            <w:rStyle w:val="Hyperlink"/>
            <w:color w:val="auto"/>
          </w:rPr>
          <w:t>https://www.wisvora.org/index.php/itphss/article/view/282</w:t>
        </w:r>
      </w:hyperlink>
      <w:r w:rsidRPr="00196F7A">
        <w:t xml:space="preserve"> </w:t>
      </w:r>
    </w:p>
    <w:p w14:paraId="52744383"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Deliveroo (2026) – Restaurant Partners UK</w:t>
      </w:r>
      <w:r w:rsidRPr="00196F7A">
        <w:rPr>
          <w:rFonts w:ascii="Times New Roman" w:hAnsi="Times New Roman" w:cs="Times New Roman"/>
          <w:sz w:val="24"/>
          <w:szCs w:val="24"/>
        </w:rPr>
        <w:br/>
      </w:r>
      <w:hyperlink r:id="rId14" w:tgtFrame="_new" w:history="1">
        <w:r w:rsidRPr="00196F7A">
          <w:rPr>
            <w:rStyle w:val="Hyperlink"/>
            <w:rFonts w:ascii="Times New Roman" w:hAnsi="Times New Roman" w:cs="Times New Roman"/>
            <w:color w:val="auto"/>
            <w:sz w:val="24"/>
            <w:szCs w:val="24"/>
          </w:rPr>
          <w:t>https://restaurants.deliveroo.com/en-gb</w:t>
        </w:r>
      </w:hyperlink>
    </w:p>
    <w:p w14:paraId="514EDF6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Deliveroo (2026) Restaurant Partners UK. Available at: </w:t>
      </w:r>
      <w:hyperlink r:id="rId15" w:tgtFrame="_new" w:history="1">
        <w:r w:rsidRPr="00196F7A">
          <w:rPr>
            <w:rStyle w:val="Hyperlink"/>
            <w:rFonts w:ascii="Times New Roman" w:hAnsi="Times New Roman" w:cs="Times New Roman"/>
            <w:color w:val="auto"/>
            <w:sz w:val="24"/>
            <w:szCs w:val="24"/>
          </w:rPr>
          <w:t>https://restaurants.deliveroo.com/en-gb</w:t>
        </w:r>
      </w:hyperlink>
      <w:r w:rsidRPr="00196F7A">
        <w:rPr>
          <w:rFonts w:ascii="Times New Roman" w:hAnsi="Times New Roman" w:cs="Times New Roman"/>
          <w:sz w:val="24"/>
          <w:szCs w:val="24"/>
        </w:rPr>
        <w:t xml:space="preserve"> </w:t>
      </w:r>
    </w:p>
    <w:p w14:paraId="59DCE142" w14:textId="77777777" w:rsidR="0042206A" w:rsidRPr="00196F7A" w:rsidRDefault="0042206A" w:rsidP="00196F7A">
      <w:pPr>
        <w:pStyle w:val="NormalWeb"/>
        <w:spacing w:line="360" w:lineRule="auto"/>
        <w:jc w:val="both"/>
      </w:pPr>
      <w:r w:rsidRPr="00196F7A">
        <w:t xml:space="preserve">Deng, W., Tang, Y., Liu, Y. and Yang, T. (2026) ‘Digital visibility, physical obscurity: Uncovering the location strategies of ghost kitchens in platform urbanism’, </w:t>
      </w:r>
      <w:r w:rsidRPr="00196F7A">
        <w:rPr>
          <w:rStyle w:val="Emphasis"/>
          <w:rFonts w:eastAsiaTheme="majorEastAsia"/>
        </w:rPr>
        <w:t>Journal of Retailing and Consumer Services</w:t>
      </w:r>
      <w:r w:rsidRPr="00196F7A">
        <w:t xml:space="preserve">, 91, 104766. Available at: </w:t>
      </w:r>
      <w:hyperlink r:id="rId16" w:tgtFrame="_blank" w:history="1">
        <w:r w:rsidRPr="00196F7A">
          <w:rPr>
            <w:rStyle w:val="Hyperlink"/>
            <w:color w:val="auto"/>
          </w:rPr>
          <w:t>https://www.sciencedirect.com/science/article/pii/S0969698926000469</w:t>
        </w:r>
      </w:hyperlink>
      <w:r w:rsidRPr="00196F7A">
        <w:t xml:space="preserve">  </w:t>
      </w:r>
    </w:p>
    <w:p w14:paraId="09BA8A5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Food Standards Agency (2025a) – Food and You 2: Wave 9 – Chapter 5: Online Platforms</w:t>
      </w:r>
      <w:r w:rsidRPr="00196F7A">
        <w:rPr>
          <w:rFonts w:ascii="Times New Roman" w:hAnsi="Times New Roman" w:cs="Times New Roman"/>
          <w:sz w:val="24"/>
          <w:szCs w:val="24"/>
        </w:rPr>
        <w:br/>
      </w:r>
      <w:hyperlink r:id="rId17" w:tgtFrame="_new" w:history="1">
        <w:r w:rsidRPr="00196F7A">
          <w:rPr>
            <w:rStyle w:val="Hyperlink"/>
            <w:rFonts w:ascii="Times New Roman" w:hAnsi="Times New Roman" w:cs="Times New Roman"/>
            <w:color w:val="auto"/>
            <w:sz w:val="24"/>
            <w:szCs w:val="24"/>
          </w:rPr>
          <w:t>https://www.food.gov.uk/research/fy2-wave-9-chapter-5-online-platforms</w:t>
        </w:r>
      </w:hyperlink>
      <w:r w:rsidRPr="00196F7A">
        <w:rPr>
          <w:rFonts w:ascii="Times New Roman" w:hAnsi="Times New Roman" w:cs="Times New Roman"/>
          <w:sz w:val="24"/>
          <w:szCs w:val="24"/>
        </w:rPr>
        <w:t xml:space="preserve"> </w:t>
      </w:r>
    </w:p>
    <w:p w14:paraId="54597AD4"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Food Standards Agency (2025b) – Food and You 2: Wave 9</w:t>
      </w:r>
      <w:r w:rsidRPr="00196F7A">
        <w:rPr>
          <w:rFonts w:ascii="Times New Roman" w:hAnsi="Times New Roman" w:cs="Times New Roman"/>
          <w:sz w:val="24"/>
          <w:szCs w:val="24"/>
        </w:rPr>
        <w:br/>
      </w:r>
      <w:hyperlink r:id="rId18" w:tgtFrame="_new" w:history="1">
        <w:r w:rsidRPr="00196F7A">
          <w:rPr>
            <w:rStyle w:val="Hyperlink"/>
            <w:rFonts w:ascii="Times New Roman" w:hAnsi="Times New Roman" w:cs="Times New Roman"/>
            <w:color w:val="auto"/>
            <w:sz w:val="24"/>
            <w:szCs w:val="24"/>
          </w:rPr>
          <w:t>https://www.food.gov.uk/research/food-and-you-2/food-and-you-2-wave-9</w:t>
        </w:r>
      </w:hyperlink>
      <w:r w:rsidRPr="00196F7A">
        <w:rPr>
          <w:rFonts w:ascii="Times New Roman" w:hAnsi="Times New Roman" w:cs="Times New Roman"/>
          <w:sz w:val="24"/>
          <w:szCs w:val="24"/>
        </w:rPr>
        <w:t xml:space="preserve"> </w:t>
      </w:r>
    </w:p>
    <w:p w14:paraId="07C9E758"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Just Eat (2026) Partner with Just Eat. Available at: </w:t>
      </w:r>
      <w:hyperlink r:id="rId19" w:tgtFrame="_new" w:history="1">
        <w:r w:rsidRPr="00196F7A">
          <w:rPr>
            <w:rStyle w:val="Hyperlink"/>
            <w:rFonts w:ascii="Times New Roman" w:hAnsi="Times New Roman" w:cs="Times New Roman"/>
            <w:color w:val="auto"/>
            <w:sz w:val="24"/>
            <w:szCs w:val="24"/>
          </w:rPr>
          <w:t>https://www.just-eat.co.uk/partners</w:t>
        </w:r>
      </w:hyperlink>
      <w:r w:rsidRPr="00196F7A">
        <w:rPr>
          <w:rFonts w:ascii="Times New Roman" w:hAnsi="Times New Roman" w:cs="Times New Roman"/>
          <w:sz w:val="24"/>
          <w:szCs w:val="24"/>
        </w:rPr>
        <w:t xml:space="preserve"> </w:t>
      </w:r>
    </w:p>
    <w:p w14:paraId="67BCC3A7"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Office for National Statistics (ONS) (2021) Census 2021. Available at: </w:t>
      </w:r>
      <w:hyperlink r:id="rId20" w:tgtFrame="_new" w:history="1">
        <w:r w:rsidRPr="00196F7A">
          <w:rPr>
            <w:rStyle w:val="Hyperlink"/>
            <w:rFonts w:ascii="Times New Roman" w:hAnsi="Times New Roman" w:cs="Times New Roman"/>
            <w:color w:val="auto"/>
            <w:sz w:val="24"/>
            <w:szCs w:val="24"/>
          </w:rPr>
          <w:t>https://www.ons.gov.uk/census</w:t>
        </w:r>
      </w:hyperlink>
      <w:r w:rsidRPr="00196F7A">
        <w:rPr>
          <w:rFonts w:ascii="Times New Roman" w:hAnsi="Times New Roman" w:cs="Times New Roman"/>
          <w:sz w:val="24"/>
          <w:szCs w:val="24"/>
        </w:rPr>
        <w:t xml:space="preserve"> </w:t>
      </w:r>
    </w:p>
    <w:p w14:paraId="4FAACFB5"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lastRenderedPageBreak/>
        <w:t>Office for National Statistics (ONS) (2021a) – Census 2021</w:t>
      </w:r>
      <w:r w:rsidRPr="00196F7A">
        <w:rPr>
          <w:rFonts w:ascii="Times New Roman" w:hAnsi="Times New Roman" w:cs="Times New Roman"/>
          <w:sz w:val="24"/>
          <w:szCs w:val="24"/>
        </w:rPr>
        <w:br/>
      </w:r>
      <w:hyperlink r:id="rId21" w:tgtFrame="_new" w:history="1">
        <w:r w:rsidRPr="00196F7A">
          <w:rPr>
            <w:rStyle w:val="Hyperlink"/>
            <w:rFonts w:ascii="Times New Roman" w:hAnsi="Times New Roman" w:cs="Times New Roman"/>
            <w:color w:val="auto"/>
            <w:sz w:val="24"/>
            <w:szCs w:val="24"/>
          </w:rPr>
          <w:t>https://www.ons.gov.uk/census</w:t>
        </w:r>
      </w:hyperlink>
      <w:r w:rsidRPr="00196F7A">
        <w:rPr>
          <w:rFonts w:ascii="Times New Roman" w:hAnsi="Times New Roman" w:cs="Times New Roman"/>
          <w:sz w:val="24"/>
          <w:szCs w:val="24"/>
        </w:rPr>
        <w:t xml:space="preserve"> </w:t>
      </w:r>
    </w:p>
    <w:p w14:paraId="66EF3E20" w14:textId="77777777" w:rsidR="0042206A" w:rsidRPr="00196F7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Office for National Statistics (ONS) (2021b) – Census Area Profiles</w:t>
      </w:r>
      <w:r w:rsidRPr="00196F7A">
        <w:rPr>
          <w:rFonts w:ascii="Times New Roman" w:hAnsi="Times New Roman" w:cs="Times New Roman"/>
          <w:sz w:val="24"/>
          <w:szCs w:val="24"/>
        </w:rPr>
        <w:br/>
      </w:r>
      <w:hyperlink r:id="rId22" w:tgtFrame="_new" w:history="1">
        <w:r w:rsidRPr="00196F7A">
          <w:rPr>
            <w:rStyle w:val="Hyperlink"/>
            <w:rFonts w:ascii="Times New Roman" w:hAnsi="Times New Roman" w:cs="Times New Roman"/>
            <w:color w:val="auto"/>
            <w:sz w:val="24"/>
            <w:szCs w:val="24"/>
          </w:rPr>
          <w:t>https://www.ons.gov.uk/visualisations/censusareachanges/</w:t>
        </w:r>
      </w:hyperlink>
      <w:r w:rsidRPr="00196F7A">
        <w:rPr>
          <w:rFonts w:ascii="Times New Roman" w:hAnsi="Times New Roman" w:cs="Times New Roman"/>
          <w:sz w:val="24"/>
          <w:szCs w:val="24"/>
        </w:rPr>
        <w:t xml:space="preserve"> </w:t>
      </w:r>
    </w:p>
    <w:p w14:paraId="032F36A2" w14:textId="77777777" w:rsidR="0042206A" w:rsidRPr="00196F7A" w:rsidRDefault="0042206A" w:rsidP="00196F7A">
      <w:pPr>
        <w:pStyle w:val="NormalWeb"/>
        <w:spacing w:line="360" w:lineRule="auto"/>
        <w:jc w:val="both"/>
      </w:pPr>
      <w:r w:rsidRPr="00196F7A">
        <w:t>Serrano-</w:t>
      </w:r>
      <w:proofErr w:type="spellStart"/>
      <w:r w:rsidRPr="00196F7A">
        <w:t>Malebrán</w:t>
      </w:r>
      <w:proofErr w:type="spellEnd"/>
      <w:r w:rsidRPr="00196F7A">
        <w:t xml:space="preserve">, J. and Molina, C. (2025) ‘What leads users to recommend, not just use? Unpacking service quality, labor perceptions, and conscious consumer choice in food delivery apps’, </w:t>
      </w:r>
      <w:r w:rsidRPr="00196F7A">
        <w:rPr>
          <w:rStyle w:val="Emphasis"/>
          <w:rFonts w:eastAsiaTheme="majorEastAsia"/>
        </w:rPr>
        <w:t>Frontiers in Sociology</w:t>
      </w:r>
      <w:r w:rsidRPr="00196F7A">
        <w:t xml:space="preserve">, 10, 1666695. Available at: </w:t>
      </w:r>
      <w:hyperlink r:id="rId23" w:tgtFrame="_blank" w:history="1">
        <w:r w:rsidRPr="00196F7A">
          <w:rPr>
            <w:rStyle w:val="Hyperlink"/>
            <w:color w:val="auto"/>
          </w:rPr>
          <w:t>https://www.frontiersin.org/journals/sociology/articles/10.3389/fsoc.2025.1666695/full</w:t>
        </w:r>
      </w:hyperlink>
      <w:r w:rsidRPr="00196F7A">
        <w:t xml:space="preserve"> </w:t>
      </w:r>
    </w:p>
    <w:p w14:paraId="454F92A2" w14:textId="77777777" w:rsidR="0042206A" w:rsidRPr="00196F7A" w:rsidRDefault="0042206A" w:rsidP="00196F7A">
      <w:pPr>
        <w:pStyle w:val="NormalWeb"/>
        <w:spacing w:line="360" w:lineRule="auto"/>
        <w:jc w:val="both"/>
      </w:pPr>
      <w:r w:rsidRPr="00196F7A">
        <w:t xml:space="preserve">Sharma, A. and Milan, R. (2025) ‘Consumer perceptions and satisfaction with online food delivery services: A regional study from Uttar Pradesh’, </w:t>
      </w:r>
      <w:r w:rsidRPr="00196F7A">
        <w:rPr>
          <w:rStyle w:val="Emphasis"/>
          <w:rFonts w:eastAsiaTheme="majorEastAsia"/>
        </w:rPr>
        <w:t>European Economic Letters</w:t>
      </w:r>
      <w:r w:rsidRPr="00196F7A">
        <w:t xml:space="preserve">, 15(1), pp. 3840–3850. Available at: </w:t>
      </w:r>
      <w:hyperlink r:id="rId24" w:tgtFrame="_blank" w:history="1">
        <w:r w:rsidRPr="00196F7A">
          <w:rPr>
            <w:rStyle w:val="Hyperlink"/>
            <w:color w:val="auto"/>
          </w:rPr>
          <w:t>https://www.eelet.org.uk/index.php/journal/article/view/2787</w:t>
        </w:r>
      </w:hyperlink>
      <w:r w:rsidRPr="00196F7A">
        <w:t xml:space="preserve"> </w:t>
      </w:r>
    </w:p>
    <w:p w14:paraId="18B92A05" w14:textId="77777777" w:rsidR="0042206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Uber Eats (2026) Merchant Platform UK. Available at: </w:t>
      </w:r>
      <w:hyperlink r:id="rId25" w:tgtFrame="_new" w:history="1">
        <w:r w:rsidRPr="00196F7A">
          <w:rPr>
            <w:rStyle w:val="Hyperlink"/>
            <w:rFonts w:ascii="Times New Roman" w:hAnsi="Times New Roman" w:cs="Times New Roman"/>
            <w:color w:val="auto"/>
            <w:sz w:val="24"/>
            <w:szCs w:val="24"/>
          </w:rPr>
          <w:t>https://merchants.ubereats.com/gb/en/</w:t>
        </w:r>
      </w:hyperlink>
      <w:r w:rsidRPr="00196F7A">
        <w:rPr>
          <w:rFonts w:ascii="Times New Roman" w:hAnsi="Times New Roman" w:cs="Times New Roman"/>
          <w:sz w:val="24"/>
          <w:szCs w:val="24"/>
        </w:rPr>
        <w:t xml:space="preserve"> </w:t>
      </w:r>
    </w:p>
    <w:p w14:paraId="48766366"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(2025a)</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100: 2025. Available at:</w:t>
      </w:r>
      <w:r w:rsidRPr="00C61C82">
        <w:rPr>
          <w:rStyle w:val="apple-converted-space"/>
          <w:color w:val="000000"/>
        </w:rPr>
        <w:t> </w:t>
      </w:r>
      <w:hyperlink r:id="rId26" w:history="1">
        <w:r w:rsidRPr="00C61C82">
          <w:rPr>
            <w:rStyle w:val="bumpedfont15"/>
            <w:color w:val="000000"/>
            <w:u w:val="single"/>
          </w:rPr>
          <w:t>https://deliveroo.co.uk/more/news-articles/deliveroo-100-2025</w:t>
        </w:r>
      </w:hyperlink>
      <w:r w:rsidRPr="00C61C82">
        <w:rPr>
          <w:rStyle w:val="apple-converted-space"/>
          <w:color w:val="000000"/>
        </w:rPr>
        <w:t> </w:t>
      </w:r>
      <w:r w:rsidRPr="00C61C82">
        <w:rPr>
          <w:rStyle w:val="bumpedfont15"/>
          <w:color w:val="000000"/>
        </w:rPr>
        <w:t> </w:t>
      </w:r>
    </w:p>
    <w:p w14:paraId="00D0188D"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(2025b)</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Restaurant Awards winners 2025. Available at:</w:t>
      </w:r>
      <w:r w:rsidRPr="00C61C82">
        <w:rPr>
          <w:rStyle w:val="apple-converted-space"/>
          <w:color w:val="000000"/>
        </w:rPr>
        <w:t> </w:t>
      </w:r>
      <w:hyperlink r:id="rId27" w:history="1">
        <w:r w:rsidRPr="00C61C82">
          <w:rPr>
            <w:rStyle w:val="bumpedfont15"/>
            <w:color w:val="000000"/>
            <w:u w:val="single"/>
          </w:rPr>
          <w:t>https://deliveroo.co.uk/more/news-articles/deliveroo-restaurant-awards-winners-2025</w:t>
        </w:r>
      </w:hyperlink>
      <w:r w:rsidRPr="00C61C82">
        <w:rPr>
          <w:rStyle w:val="apple-converted-space"/>
          <w:color w:val="000000"/>
        </w:rPr>
        <w:t> </w:t>
      </w:r>
      <w:r w:rsidRPr="00C61C82">
        <w:rPr>
          <w:rStyle w:val="bumpedfont15"/>
          <w:color w:val="000000"/>
        </w:rPr>
        <w:t> </w:t>
      </w:r>
    </w:p>
    <w:p w14:paraId="4A4A7A31"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(2025c)</w:t>
      </w:r>
      <w:r w:rsidRPr="00C61C82">
        <w:rPr>
          <w:rStyle w:val="apple-converted-space"/>
          <w:color w:val="000000"/>
        </w:rPr>
        <w:t> </w:t>
      </w:r>
      <w:r w:rsidRPr="00C61C82">
        <w:rPr>
          <w:rStyle w:val="bumpedfont15"/>
          <w:color w:val="000000"/>
        </w:rPr>
        <w:t>Deliveroo</w:t>
      </w:r>
      <w:r w:rsidRPr="00C61C82">
        <w:rPr>
          <w:rStyle w:val="apple-converted-space"/>
          <w:color w:val="000000"/>
        </w:rPr>
        <w:t> </w:t>
      </w:r>
      <w:r w:rsidRPr="00C61C82">
        <w:rPr>
          <w:rStyle w:val="bumpedfont15"/>
          <w:color w:val="000000"/>
        </w:rPr>
        <w:t>and KFC partnership. Available at:</w:t>
      </w:r>
      <w:r w:rsidRPr="00C61C82">
        <w:rPr>
          <w:rStyle w:val="apple-converted-space"/>
          <w:color w:val="000000"/>
        </w:rPr>
        <w:t> </w:t>
      </w:r>
      <w:hyperlink r:id="rId28" w:history="1">
        <w:r w:rsidRPr="00C61C82">
          <w:rPr>
            <w:rStyle w:val="bumpedfont15"/>
            <w:color w:val="000000"/>
            <w:u w:val="single"/>
          </w:rPr>
          <w:t>https://deliveroo.co.uk/more/news-articles/kfc-partnership</w:t>
        </w:r>
      </w:hyperlink>
      <w:r w:rsidRPr="00C61C82">
        <w:rPr>
          <w:rStyle w:val="apple-converted-space"/>
          <w:color w:val="000000"/>
        </w:rPr>
        <w:t> </w:t>
      </w:r>
      <w:r w:rsidRPr="00C61C82">
        <w:rPr>
          <w:rStyle w:val="bumpedfont15"/>
          <w:color w:val="000000"/>
        </w:rPr>
        <w:t> </w:t>
      </w:r>
    </w:p>
    <w:p w14:paraId="263E80A5"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 Restaurant Partners UK</w:t>
      </w:r>
      <w:r w:rsidRPr="00C61C82">
        <w:rPr>
          <w:color w:val="000000"/>
        </w:rPr>
        <w:br/>
      </w:r>
      <w:hyperlink r:id="rId29" w:history="1">
        <w:r w:rsidRPr="00C61C82">
          <w:rPr>
            <w:rStyle w:val="bumpedfont15"/>
            <w:color w:val="000000"/>
            <w:u w:val="single"/>
          </w:rPr>
          <w:t>https://restaurants.deliveroo.com/en-gb</w:t>
        </w:r>
      </w:hyperlink>
    </w:p>
    <w:p w14:paraId="46DA0CE3"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Major product updates. Available at:</w:t>
      </w:r>
      <w:r w:rsidRPr="00C61C82">
        <w:rPr>
          <w:rStyle w:val="apple-converted-space"/>
          <w:color w:val="000000"/>
        </w:rPr>
        <w:t> </w:t>
      </w:r>
      <w:hyperlink r:id="rId30" w:history="1">
        <w:r w:rsidRPr="00C61C82">
          <w:rPr>
            <w:rStyle w:val="bumpedfont15"/>
            <w:color w:val="000000"/>
            <w:u w:val="single"/>
          </w:rPr>
          <w:t>https://deliveroo.co.uk/more/news-articles/deliveroo-major-product-updates</w:t>
        </w:r>
      </w:hyperlink>
      <w:r w:rsidRPr="00C61C82">
        <w:rPr>
          <w:rStyle w:val="apple-converted-space"/>
          <w:color w:val="000000"/>
        </w:rPr>
        <w:t> </w:t>
      </w:r>
      <w:r w:rsidRPr="00C61C82">
        <w:rPr>
          <w:rStyle w:val="bumpedfont15"/>
          <w:color w:val="000000"/>
        </w:rPr>
        <w:t> </w:t>
      </w:r>
    </w:p>
    <w:p w14:paraId="362D3D3A" w14:textId="77777777" w:rsidR="00F20FF4" w:rsidRPr="00C61C82" w:rsidRDefault="00F20FF4">
      <w:pPr>
        <w:pStyle w:val="s12"/>
        <w:spacing w:before="0" w:beforeAutospacing="0" w:after="120" w:afterAutospacing="0"/>
        <w:jc w:val="both"/>
        <w:rPr>
          <w:rFonts w:ascii="-webkit-standard" w:hAnsi="-webkit-standard"/>
          <w:color w:val="000000"/>
        </w:rPr>
      </w:pPr>
      <w:r w:rsidRPr="00C61C82">
        <w:rPr>
          <w:rStyle w:val="bumpedfont15"/>
          <w:color w:val="000000"/>
        </w:rPr>
        <w:t>Deliveroo</w:t>
      </w:r>
      <w:r w:rsidRPr="00C61C82">
        <w:rPr>
          <w:rStyle w:val="apple-converted-space"/>
          <w:color w:val="000000"/>
        </w:rPr>
        <w:t> </w:t>
      </w:r>
      <w:r w:rsidRPr="00C61C82">
        <w:rPr>
          <w:rStyle w:val="bumpedfont15"/>
          <w:color w:val="000000"/>
        </w:rPr>
        <w:t>(2026) Restaurant Partners UK. Available at:</w:t>
      </w:r>
      <w:r w:rsidRPr="00C61C82">
        <w:rPr>
          <w:rStyle w:val="apple-converted-space"/>
          <w:color w:val="000000"/>
        </w:rPr>
        <w:t> </w:t>
      </w:r>
      <w:hyperlink r:id="rId31" w:history="1">
        <w:r w:rsidRPr="00C61C82">
          <w:rPr>
            <w:rStyle w:val="bumpedfont15"/>
            <w:color w:val="000000"/>
            <w:u w:val="single"/>
          </w:rPr>
          <w:t>https://restaurants.deliveroo.com/en-gb</w:t>
        </w:r>
      </w:hyperlink>
    </w:p>
    <w:p w14:paraId="128DD225" w14:textId="77777777" w:rsidR="0042206A" w:rsidRDefault="0042206A" w:rsidP="00196F7A">
      <w:pPr>
        <w:spacing w:line="360" w:lineRule="auto"/>
        <w:jc w:val="both"/>
        <w:rPr>
          <w:rFonts w:ascii="Times New Roman" w:hAnsi="Times New Roman" w:cs="Times New Roman"/>
          <w:sz w:val="24"/>
          <w:szCs w:val="24"/>
        </w:rPr>
      </w:pPr>
      <w:r w:rsidRPr="00196F7A">
        <w:rPr>
          <w:rFonts w:ascii="Times New Roman" w:hAnsi="Times New Roman" w:cs="Times New Roman"/>
          <w:sz w:val="24"/>
          <w:szCs w:val="24"/>
        </w:rPr>
        <w:t xml:space="preserve">White Rose Research Online (2025) What are ‘dark </w:t>
      </w:r>
      <w:proofErr w:type="gramStart"/>
      <w:r w:rsidRPr="00196F7A">
        <w:rPr>
          <w:rFonts w:ascii="Times New Roman" w:hAnsi="Times New Roman" w:cs="Times New Roman"/>
          <w:sz w:val="24"/>
          <w:szCs w:val="24"/>
        </w:rPr>
        <w:t>kitchens’</w:t>
      </w:r>
      <w:proofErr w:type="gramEnd"/>
      <w:r w:rsidRPr="00196F7A">
        <w:rPr>
          <w:rFonts w:ascii="Times New Roman" w:hAnsi="Times New Roman" w:cs="Times New Roman"/>
          <w:sz w:val="24"/>
          <w:szCs w:val="24"/>
        </w:rPr>
        <w:t xml:space="preserve">? A consensus definition. Available at: </w:t>
      </w:r>
      <w:hyperlink r:id="rId32" w:tgtFrame="_new" w:history="1">
        <w:r w:rsidRPr="00196F7A">
          <w:rPr>
            <w:rStyle w:val="Hyperlink"/>
            <w:rFonts w:ascii="Times New Roman" w:hAnsi="Times New Roman" w:cs="Times New Roman"/>
            <w:color w:val="auto"/>
            <w:sz w:val="24"/>
            <w:szCs w:val="24"/>
          </w:rPr>
          <w:t>https://eprints.whiterose.ac.uk/id/eprint/231299/</w:t>
        </w:r>
      </w:hyperlink>
      <w:r w:rsidRPr="00196F7A">
        <w:rPr>
          <w:rFonts w:ascii="Times New Roman" w:hAnsi="Times New Roman" w:cs="Times New Roman"/>
          <w:sz w:val="24"/>
          <w:szCs w:val="24"/>
        </w:rPr>
        <w:t xml:space="preserve"> </w:t>
      </w:r>
    </w:p>
    <w:p w14:paraId="6B5102FE" w14:textId="77777777" w:rsidR="00993A68" w:rsidRPr="00944AD7" w:rsidRDefault="00513221" w:rsidP="00993A68">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 </w:t>
      </w:r>
      <w:r w:rsidR="00993A68" w:rsidRPr="00944AD7">
        <w:rPr>
          <w:rFonts w:ascii="Times New Roman" w:hAnsi="Times New Roman" w:cs="Times New Roman"/>
          <w:sz w:val="24"/>
          <w:szCs w:val="24"/>
        </w:rPr>
        <w:t xml:space="preserve">Environment Agency (2026a) Packaging waste data reported by </w:t>
      </w:r>
      <w:proofErr w:type="spellStart"/>
      <w:r w:rsidR="00993A68" w:rsidRPr="00944AD7">
        <w:rPr>
          <w:rFonts w:ascii="Times New Roman" w:hAnsi="Times New Roman" w:cs="Times New Roman"/>
          <w:sz w:val="24"/>
          <w:szCs w:val="24"/>
        </w:rPr>
        <w:t>reprocessors</w:t>
      </w:r>
      <w:proofErr w:type="spellEnd"/>
      <w:r w:rsidR="00993A68" w:rsidRPr="00944AD7">
        <w:rPr>
          <w:rFonts w:ascii="Times New Roman" w:hAnsi="Times New Roman" w:cs="Times New Roman"/>
          <w:sz w:val="24"/>
          <w:szCs w:val="24"/>
        </w:rPr>
        <w:t xml:space="preserve"> and exporters. Available at: </w:t>
      </w:r>
      <w:hyperlink r:id="rId33" w:tgtFrame="_blank" w:history="1">
        <w:r w:rsidR="00993A68" w:rsidRPr="00944AD7">
          <w:rPr>
            <w:rStyle w:val="Hyperlink"/>
            <w:rFonts w:ascii="Times New Roman" w:hAnsi="Times New Roman" w:cs="Times New Roman"/>
            <w:color w:val="auto"/>
            <w:sz w:val="24"/>
            <w:szCs w:val="24"/>
          </w:rPr>
          <w:t>https://www.gov.uk/government/publications/packaging-waste-data-reported-by-reprocessors-and-exporters</w:t>
        </w:r>
      </w:hyperlink>
      <w:r w:rsidR="00993A68" w:rsidRPr="00944AD7">
        <w:rPr>
          <w:rFonts w:ascii="Times New Roman" w:hAnsi="Times New Roman" w:cs="Times New Roman"/>
          <w:sz w:val="24"/>
          <w:szCs w:val="24"/>
        </w:rPr>
        <w:t xml:space="preserve">  </w:t>
      </w:r>
    </w:p>
    <w:p w14:paraId="45C17521" w14:textId="1DECCCBA" w:rsidR="00513221" w:rsidRPr="00944AD7" w:rsidRDefault="00993A68" w:rsidP="00993A68">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Environment Agency (2026b) Public register of </w:t>
      </w:r>
      <w:proofErr w:type="spellStart"/>
      <w:r w:rsidRPr="00944AD7">
        <w:rPr>
          <w:rFonts w:ascii="Times New Roman" w:hAnsi="Times New Roman" w:cs="Times New Roman"/>
          <w:sz w:val="24"/>
          <w:szCs w:val="24"/>
        </w:rPr>
        <w:t>reprocessors</w:t>
      </w:r>
      <w:proofErr w:type="spellEnd"/>
      <w:r w:rsidRPr="00944AD7">
        <w:rPr>
          <w:rFonts w:ascii="Times New Roman" w:hAnsi="Times New Roman" w:cs="Times New Roman"/>
          <w:sz w:val="24"/>
          <w:szCs w:val="24"/>
        </w:rPr>
        <w:t xml:space="preserve"> and exporters of UK packaging waste. Available at: </w:t>
      </w:r>
      <w:hyperlink r:id="rId34" w:tgtFrame="_blank" w:history="1">
        <w:r w:rsidRPr="00944AD7">
          <w:rPr>
            <w:rStyle w:val="Hyperlink"/>
            <w:rFonts w:ascii="Times New Roman" w:hAnsi="Times New Roman" w:cs="Times New Roman"/>
            <w:color w:val="auto"/>
            <w:sz w:val="24"/>
            <w:szCs w:val="24"/>
          </w:rPr>
          <w:t>https://www.gov.uk/government/publications/public-register-of-reprocessors-and-exporters-of-uk-packaging-waste</w:t>
        </w:r>
      </w:hyperlink>
      <w:r w:rsidR="00513221" w:rsidRPr="00944AD7">
        <w:rPr>
          <w:rFonts w:ascii="Times New Roman" w:hAnsi="Times New Roman" w:cs="Times New Roman"/>
          <w:sz w:val="24"/>
          <w:szCs w:val="24"/>
        </w:rPr>
        <w:t xml:space="preserve"> </w:t>
      </w:r>
    </w:p>
    <w:p w14:paraId="09ACF9F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Food Standards Agency (2025a) Food and You 2: Wave 9 – Chapter 5: Online platforms. Available at: </w:t>
      </w:r>
      <w:hyperlink r:id="rId35" w:tgtFrame="_blank" w:history="1">
        <w:r w:rsidRPr="00944AD7">
          <w:rPr>
            <w:rStyle w:val="Hyperlink"/>
            <w:rFonts w:ascii="Times New Roman" w:hAnsi="Times New Roman" w:cs="Times New Roman"/>
            <w:color w:val="auto"/>
            <w:sz w:val="24"/>
            <w:szCs w:val="24"/>
          </w:rPr>
          <w:t>https://www.food.gov.uk/research/fy2-wave-9-chapter-5-online-platforms</w:t>
        </w:r>
      </w:hyperlink>
      <w:r w:rsidRPr="00944AD7">
        <w:rPr>
          <w:rFonts w:ascii="Times New Roman" w:hAnsi="Times New Roman" w:cs="Times New Roman"/>
          <w:sz w:val="24"/>
          <w:szCs w:val="24"/>
        </w:rPr>
        <w:t xml:space="preserve">  </w:t>
      </w:r>
    </w:p>
    <w:p w14:paraId="4BFEACC8"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(2025b) Food and You 2: Wave 9. Available at: </w:t>
      </w:r>
      <w:hyperlink r:id="rId36" w:tgtFrame="_blank" w:history="1">
        <w:r w:rsidRPr="00944AD7">
          <w:rPr>
            <w:rStyle w:val="Hyperlink"/>
            <w:rFonts w:ascii="Times New Roman" w:hAnsi="Times New Roman" w:cs="Times New Roman"/>
            <w:color w:val="auto"/>
            <w:sz w:val="24"/>
            <w:szCs w:val="24"/>
          </w:rPr>
          <w:t>https://www.food.gov.uk/research/food-and-you-2/food-and-you-2-wave-9</w:t>
        </w:r>
      </w:hyperlink>
      <w:r w:rsidRPr="00944AD7">
        <w:rPr>
          <w:rFonts w:ascii="Times New Roman" w:hAnsi="Times New Roman" w:cs="Times New Roman"/>
          <w:sz w:val="24"/>
          <w:szCs w:val="24"/>
        </w:rPr>
        <w:t xml:space="preserve">  </w:t>
      </w:r>
    </w:p>
    <w:p w14:paraId="04376102"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(2025c) Food and You 2: Wave 9 – Executive summary. Available at: </w:t>
      </w:r>
      <w:hyperlink r:id="rId37" w:tgtFrame="_blank" w:history="1">
        <w:r w:rsidRPr="00944AD7">
          <w:rPr>
            <w:rStyle w:val="Hyperlink"/>
            <w:rFonts w:ascii="Times New Roman" w:hAnsi="Times New Roman" w:cs="Times New Roman"/>
            <w:color w:val="auto"/>
            <w:sz w:val="24"/>
            <w:szCs w:val="24"/>
          </w:rPr>
          <w:t>https://www.food.gov.uk/research/fy2-wave-9-executive-summary</w:t>
        </w:r>
      </w:hyperlink>
      <w:r w:rsidRPr="00944AD7">
        <w:rPr>
          <w:rFonts w:ascii="Times New Roman" w:hAnsi="Times New Roman" w:cs="Times New Roman"/>
          <w:sz w:val="24"/>
          <w:szCs w:val="24"/>
        </w:rPr>
        <w:t xml:space="preserve">  </w:t>
      </w:r>
    </w:p>
    <w:p w14:paraId="5B912FDD"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(2025d) Food and You 2: Wave 9 – Chapter 1: Food you can trust. Available at: </w:t>
      </w:r>
      <w:hyperlink r:id="rId38" w:tgtFrame="_blank" w:history="1">
        <w:r w:rsidRPr="00944AD7">
          <w:rPr>
            <w:rStyle w:val="Hyperlink"/>
            <w:rFonts w:ascii="Times New Roman" w:hAnsi="Times New Roman" w:cs="Times New Roman"/>
            <w:color w:val="auto"/>
            <w:sz w:val="24"/>
            <w:szCs w:val="24"/>
          </w:rPr>
          <w:t>https://www.food.gov.uk/research/fy2-wave-9-chapter-1-food-you-can-trust</w:t>
        </w:r>
      </w:hyperlink>
      <w:r w:rsidRPr="00944AD7">
        <w:rPr>
          <w:rFonts w:ascii="Times New Roman" w:hAnsi="Times New Roman" w:cs="Times New Roman"/>
          <w:sz w:val="24"/>
          <w:szCs w:val="24"/>
        </w:rPr>
        <w:t xml:space="preserve">  </w:t>
      </w:r>
    </w:p>
    <w:p w14:paraId="6BE61C95"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(2025e) Food and You 2: Wave 9 – Chapter 2: Concerns about food. Available at: </w:t>
      </w:r>
      <w:hyperlink r:id="rId39" w:tgtFrame="_blank" w:history="1">
        <w:r w:rsidRPr="00944AD7">
          <w:rPr>
            <w:rStyle w:val="Hyperlink"/>
            <w:rFonts w:ascii="Times New Roman" w:hAnsi="Times New Roman" w:cs="Times New Roman"/>
            <w:color w:val="auto"/>
            <w:sz w:val="24"/>
            <w:szCs w:val="24"/>
          </w:rPr>
          <w:t>https://www.food.gov.uk/research/fy2-wave-9-chapter-2-concerns-about-food</w:t>
        </w:r>
      </w:hyperlink>
      <w:r w:rsidRPr="00944AD7">
        <w:rPr>
          <w:rFonts w:ascii="Times New Roman" w:hAnsi="Times New Roman" w:cs="Times New Roman"/>
          <w:sz w:val="24"/>
          <w:szCs w:val="24"/>
        </w:rPr>
        <w:t xml:space="preserve">  </w:t>
      </w:r>
    </w:p>
    <w:p w14:paraId="75E35E29"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(2025f) Food and You 2: Wave 9 – Chapter 3: Food security. Available at: </w:t>
      </w:r>
      <w:hyperlink r:id="rId40" w:tgtFrame="_blank" w:history="1">
        <w:r w:rsidRPr="00944AD7">
          <w:rPr>
            <w:rStyle w:val="Hyperlink"/>
            <w:rFonts w:ascii="Times New Roman" w:hAnsi="Times New Roman" w:cs="Times New Roman"/>
            <w:color w:val="auto"/>
            <w:sz w:val="24"/>
            <w:szCs w:val="24"/>
          </w:rPr>
          <w:t>https://www.food.gov.uk/research/fy2-wave-9-chapter-3-food-security</w:t>
        </w:r>
      </w:hyperlink>
      <w:r w:rsidRPr="00944AD7">
        <w:rPr>
          <w:rFonts w:ascii="Times New Roman" w:hAnsi="Times New Roman" w:cs="Times New Roman"/>
          <w:sz w:val="24"/>
          <w:szCs w:val="24"/>
        </w:rPr>
        <w:t xml:space="preserve">  </w:t>
      </w:r>
    </w:p>
    <w:p w14:paraId="2EA0499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(2025g) Food and You 2: Wave 9 – Chapter 6: Eating at home. Available at: </w:t>
      </w:r>
      <w:hyperlink r:id="rId41" w:tgtFrame="_blank" w:history="1">
        <w:r w:rsidRPr="00944AD7">
          <w:rPr>
            <w:rStyle w:val="Hyperlink"/>
            <w:rFonts w:ascii="Times New Roman" w:hAnsi="Times New Roman" w:cs="Times New Roman"/>
            <w:color w:val="auto"/>
            <w:sz w:val="24"/>
            <w:szCs w:val="24"/>
          </w:rPr>
          <w:t>https://www.food.gov.uk/research/fy2-wave-9-chapter-6-eating-at-home</w:t>
        </w:r>
      </w:hyperlink>
      <w:r w:rsidRPr="00944AD7">
        <w:rPr>
          <w:rFonts w:ascii="Times New Roman" w:hAnsi="Times New Roman" w:cs="Times New Roman"/>
          <w:sz w:val="24"/>
          <w:szCs w:val="24"/>
        </w:rPr>
        <w:t xml:space="preserve">  </w:t>
      </w:r>
    </w:p>
    <w:p w14:paraId="5634526A"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(2025h) Food and You 2: Wave 9 – Annex A. Available at: </w:t>
      </w:r>
      <w:hyperlink r:id="rId42" w:tgtFrame="_blank" w:history="1">
        <w:r w:rsidRPr="00944AD7">
          <w:rPr>
            <w:rStyle w:val="Hyperlink"/>
            <w:rFonts w:ascii="Times New Roman" w:hAnsi="Times New Roman" w:cs="Times New Roman"/>
            <w:color w:val="auto"/>
            <w:sz w:val="24"/>
            <w:szCs w:val="24"/>
          </w:rPr>
          <w:t>https://www.food.gov.uk/research/fy2-wave-9-annex-a</w:t>
        </w:r>
      </w:hyperlink>
      <w:r w:rsidRPr="00944AD7">
        <w:rPr>
          <w:rFonts w:ascii="Times New Roman" w:hAnsi="Times New Roman" w:cs="Times New Roman"/>
          <w:sz w:val="24"/>
          <w:szCs w:val="24"/>
        </w:rPr>
        <w:t xml:space="preserve">  </w:t>
      </w:r>
    </w:p>
    <w:p w14:paraId="304A9290"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(2025i) Allergen checklist for food businesses. Available at: </w:t>
      </w:r>
      <w:hyperlink r:id="rId43" w:tgtFrame="_blank" w:history="1">
        <w:r w:rsidRPr="00944AD7">
          <w:rPr>
            <w:rStyle w:val="Hyperlink"/>
            <w:rFonts w:ascii="Times New Roman" w:hAnsi="Times New Roman" w:cs="Times New Roman"/>
            <w:color w:val="auto"/>
            <w:sz w:val="24"/>
            <w:szCs w:val="24"/>
          </w:rPr>
          <w:t>https://www.food.gov.uk/business-guidance/allergen-checklist-for-food-businesses</w:t>
        </w:r>
      </w:hyperlink>
      <w:r w:rsidRPr="00944AD7">
        <w:rPr>
          <w:rFonts w:ascii="Times New Roman" w:hAnsi="Times New Roman" w:cs="Times New Roman"/>
          <w:sz w:val="24"/>
          <w:szCs w:val="24"/>
        </w:rPr>
        <w:t xml:space="preserve">  </w:t>
      </w:r>
    </w:p>
    <w:p w14:paraId="37E560ED" w14:textId="77777777" w:rsidR="00F12EF5" w:rsidRPr="00944AD7" w:rsidRDefault="00F12EF5" w:rsidP="00F12EF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(2025j) Download your allergen icons and posters. Available at: </w:t>
      </w:r>
      <w:hyperlink r:id="rId44" w:tgtFrame="_blank" w:history="1">
        <w:r w:rsidRPr="00944AD7">
          <w:rPr>
            <w:rStyle w:val="Hyperlink"/>
            <w:rFonts w:ascii="Times New Roman" w:hAnsi="Times New Roman" w:cs="Times New Roman"/>
            <w:color w:val="auto"/>
            <w:sz w:val="24"/>
            <w:szCs w:val="24"/>
          </w:rPr>
          <w:t>https://www.food.gov.uk/business-guidance/download-your-allergen-icons-and-posters</w:t>
        </w:r>
      </w:hyperlink>
      <w:r w:rsidRPr="00944AD7">
        <w:rPr>
          <w:rFonts w:ascii="Times New Roman" w:hAnsi="Times New Roman" w:cs="Times New Roman"/>
          <w:sz w:val="24"/>
          <w:szCs w:val="24"/>
        </w:rPr>
        <w:t xml:space="preserve"> </w:t>
      </w:r>
    </w:p>
    <w:p w14:paraId="3B4EC672" w14:textId="77777777" w:rsidR="001D069C" w:rsidRPr="00944AD7" w:rsidRDefault="001D069C" w:rsidP="001D069C">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Food Standards Agency (2026a) Allergen guidance for food businesses. Available at: </w:t>
      </w:r>
      <w:hyperlink r:id="rId45" w:tgtFrame="_blank" w:history="1">
        <w:r w:rsidRPr="00944AD7">
          <w:rPr>
            <w:rStyle w:val="Hyperlink"/>
            <w:rFonts w:ascii="Times New Roman" w:hAnsi="Times New Roman" w:cs="Times New Roman"/>
            <w:color w:val="auto"/>
            <w:sz w:val="24"/>
            <w:szCs w:val="24"/>
          </w:rPr>
          <w:t>https://www.food.gov.uk/business-guidance/allergen-guidance-for-food-businesses</w:t>
        </w:r>
      </w:hyperlink>
      <w:r w:rsidRPr="00944AD7">
        <w:rPr>
          <w:rFonts w:ascii="Times New Roman" w:hAnsi="Times New Roman" w:cs="Times New Roman"/>
          <w:sz w:val="24"/>
          <w:szCs w:val="24"/>
        </w:rPr>
        <w:t xml:space="preserve">  </w:t>
      </w:r>
    </w:p>
    <w:p w14:paraId="2E562A1F"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(2025a) Business rates relief: 2025/26 retail, hospitality and leisure scheme. Available at: </w:t>
      </w:r>
      <w:hyperlink r:id="rId46" w:tgtFrame="_blank" w:history="1">
        <w:r w:rsidRPr="00944AD7">
          <w:rPr>
            <w:rStyle w:val="Hyperlink"/>
            <w:rFonts w:ascii="Times New Roman" w:hAnsi="Times New Roman" w:cs="Times New Roman"/>
            <w:color w:val="auto"/>
            <w:sz w:val="24"/>
            <w:szCs w:val="24"/>
          </w:rPr>
          <w:t>https://www.gov.uk/guidance/business-rates-relief-202526-retail-hospitality-and-leisure-scheme</w:t>
        </w:r>
      </w:hyperlink>
      <w:r w:rsidRPr="00944AD7">
        <w:rPr>
          <w:rFonts w:ascii="Times New Roman" w:hAnsi="Times New Roman" w:cs="Times New Roman"/>
          <w:sz w:val="24"/>
          <w:szCs w:val="24"/>
        </w:rPr>
        <w:t xml:space="preserve">  </w:t>
      </w:r>
    </w:p>
    <w:p w14:paraId="3A9AA215"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(2025b) Business rates relief information letter 01/2025. Available at: </w:t>
      </w:r>
      <w:hyperlink r:id="rId47" w:tgtFrame="_blank" w:history="1">
        <w:r w:rsidRPr="00944AD7">
          <w:rPr>
            <w:rStyle w:val="Hyperlink"/>
            <w:rFonts w:ascii="Times New Roman" w:hAnsi="Times New Roman" w:cs="Times New Roman"/>
            <w:color w:val="auto"/>
            <w:sz w:val="24"/>
            <w:szCs w:val="24"/>
          </w:rPr>
          <w:t>https://www.gov.uk/government/publications/012025-publication-of-business-rates-relief-information/012025-publication-of-business-rates-relief-information</w:t>
        </w:r>
      </w:hyperlink>
      <w:r w:rsidRPr="00944AD7">
        <w:rPr>
          <w:rFonts w:ascii="Times New Roman" w:hAnsi="Times New Roman" w:cs="Times New Roman"/>
          <w:sz w:val="24"/>
          <w:szCs w:val="24"/>
        </w:rPr>
        <w:t xml:space="preserve">  </w:t>
      </w:r>
    </w:p>
    <w:p w14:paraId="5948C9A8"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GOV.UK (2025c) Budget 2025: retail, hospitality and leisure factsheet. Available at: </w:t>
      </w:r>
      <w:hyperlink r:id="rId48" w:tgtFrame="_blank" w:history="1">
        <w:r w:rsidRPr="00944AD7">
          <w:rPr>
            <w:rStyle w:val="Hyperlink"/>
            <w:rFonts w:ascii="Times New Roman" w:hAnsi="Times New Roman" w:cs="Times New Roman"/>
            <w:color w:val="auto"/>
            <w:sz w:val="24"/>
            <w:szCs w:val="24"/>
          </w:rPr>
          <w:t>https://www.gov.uk/government/publications/budget-2025-retail-hospitality-and-leisure-factsheet/budget-2025-retail-hospitality-and-leisure-factsheet</w:t>
        </w:r>
      </w:hyperlink>
      <w:r w:rsidRPr="00944AD7">
        <w:rPr>
          <w:rFonts w:ascii="Times New Roman" w:hAnsi="Times New Roman" w:cs="Times New Roman"/>
          <w:sz w:val="24"/>
          <w:szCs w:val="24"/>
        </w:rPr>
        <w:t xml:space="preserve"> </w:t>
      </w:r>
    </w:p>
    <w:p w14:paraId="586D1D8D"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(2025d) Treating food waste where the food was served and consumed. Available at: </w:t>
      </w:r>
      <w:hyperlink r:id="rId49" w:tgtFrame="_blank" w:history="1">
        <w:r w:rsidRPr="00944AD7">
          <w:rPr>
            <w:rStyle w:val="Hyperlink"/>
            <w:rFonts w:ascii="Times New Roman" w:hAnsi="Times New Roman" w:cs="Times New Roman"/>
            <w:color w:val="auto"/>
            <w:sz w:val="24"/>
            <w:szCs w:val="24"/>
          </w:rPr>
          <w:t>https://www.gov.uk/government/publications/treating-food-waste-where-the-food-was-served-and-consumed-rps-229/treating-food-waste-where-the-food-was-served-and-consumed-rps-229</w:t>
        </w:r>
      </w:hyperlink>
      <w:r w:rsidRPr="00944AD7">
        <w:rPr>
          <w:rFonts w:ascii="Times New Roman" w:hAnsi="Times New Roman" w:cs="Times New Roman"/>
          <w:sz w:val="24"/>
          <w:szCs w:val="24"/>
        </w:rPr>
        <w:t xml:space="preserve">  </w:t>
      </w:r>
    </w:p>
    <w:p w14:paraId="6D139D29"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(2026a) Business rates multipliers: qualifying retail, hospitality or leisure properties. Available at: </w:t>
      </w:r>
      <w:hyperlink r:id="rId50" w:tgtFrame="_blank" w:history="1">
        <w:r w:rsidRPr="00944AD7">
          <w:rPr>
            <w:rStyle w:val="Hyperlink"/>
            <w:rFonts w:ascii="Times New Roman" w:hAnsi="Times New Roman" w:cs="Times New Roman"/>
            <w:color w:val="auto"/>
            <w:sz w:val="24"/>
            <w:szCs w:val="24"/>
          </w:rPr>
          <w:t>https://www.gov.uk/guidance/business-rates-multipliers-qualifying-retail-hospitality-or-leisure</w:t>
        </w:r>
      </w:hyperlink>
      <w:r w:rsidRPr="00944AD7">
        <w:rPr>
          <w:rFonts w:ascii="Times New Roman" w:hAnsi="Times New Roman" w:cs="Times New Roman"/>
          <w:sz w:val="24"/>
          <w:szCs w:val="24"/>
        </w:rPr>
        <w:t xml:space="preserve">  </w:t>
      </w:r>
    </w:p>
    <w:p w14:paraId="2481202A" w14:textId="77777777" w:rsidR="008E6776" w:rsidRPr="00944AD7" w:rsidRDefault="008E6776" w:rsidP="008E6776">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GOV.UK (2026b) Local authority collected waste management: annual results 2024/25. Available at: </w:t>
      </w:r>
      <w:hyperlink r:id="rId51" w:tgtFrame="_blank" w:history="1">
        <w:r w:rsidRPr="00944AD7">
          <w:rPr>
            <w:rStyle w:val="Hyperlink"/>
            <w:rFonts w:ascii="Times New Roman" w:hAnsi="Times New Roman" w:cs="Times New Roman"/>
            <w:color w:val="auto"/>
            <w:sz w:val="24"/>
            <w:szCs w:val="24"/>
          </w:rPr>
          <w:t>https://www.gov.uk/government/statistics/local-authority-collected-waste-management-annual-results/local-authority-collected-waste-management-annual-results-202425</w:t>
        </w:r>
      </w:hyperlink>
      <w:r w:rsidRPr="00944AD7">
        <w:rPr>
          <w:rFonts w:ascii="Times New Roman" w:hAnsi="Times New Roman" w:cs="Times New Roman"/>
          <w:sz w:val="24"/>
          <w:szCs w:val="24"/>
        </w:rPr>
        <w:t xml:space="preserve"> </w:t>
      </w:r>
    </w:p>
    <w:p w14:paraId="29ED4123" w14:textId="77777777" w:rsidR="00281F79" w:rsidRPr="00944AD7" w:rsidRDefault="00281F79" w:rsidP="00281F7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HM Revenue &amp; Customs (2026) Rates and thresholds for employers 2026 to 2027. Available at: </w:t>
      </w:r>
      <w:hyperlink r:id="rId52" w:tgtFrame="_blank" w:history="1">
        <w:r w:rsidRPr="00944AD7">
          <w:rPr>
            <w:rStyle w:val="Hyperlink"/>
            <w:rFonts w:ascii="Times New Roman" w:hAnsi="Times New Roman" w:cs="Times New Roman"/>
            <w:color w:val="auto"/>
            <w:sz w:val="24"/>
            <w:szCs w:val="24"/>
          </w:rPr>
          <w:t>https://www.gov.uk/guidance/rates-and-thresholds-for-employers-2026-to-2027</w:t>
        </w:r>
      </w:hyperlink>
      <w:r w:rsidRPr="00944AD7">
        <w:rPr>
          <w:rFonts w:ascii="Times New Roman" w:hAnsi="Times New Roman" w:cs="Times New Roman"/>
          <w:sz w:val="24"/>
          <w:szCs w:val="24"/>
        </w:rPr>
        <w:t xml:space="preserve">  </w:t>
      </w:r>
    </w:p>
    <w:p w14:paraId="0DE8B003" w14:textId="77777777" w:rsidR="00281F79" w:rsidRPr="00944AD7" w:rsidRDefault="00281F79" w:rsidP="00281F7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House of Commons Library (2025) Government support for the hospitality sector. Available at: </w:t>
      </w:r>
      <w:hyperlink r:id="rId53" w:tgtFrame="_blank" w:history="1">
        <w:r w:rsidRPr="00944AD7">
          <w:rPr>
            <w:rStyle w:val="Hyperlink"/>
            <w:rFonts w:ascii="Times New Roman" w:hAnsi="Times New Roman" w:cs="Times New Roman"/>
            <w:color w:val="auto"/>
            <w:sz w:val="24"/>
            <w:szCs w:val="24"/>
          </w:rPr>
          <w:t>https://commonslibrary.parliament.uk/research-briefings/cdp-2025-0147/</w:t>
        </w:r>
      </w:hyperlink>
      <w:r w:rsidRPr="00944AD7">
        <w:rPr>
          <w:rFonts w:ascii="Times New Roman" w:hAnsi="Times New Roman" w:cs="Times New Roman"/>
          <w:sz w:val="24"/>
          <w:szCs w:val="24"/>
        </w:rPr>
        <w:t xml:space="preserve">  </w:t>
      </w:r>
    </w:p>
    <w:p w14:paraId="6336BF0F" w14:textId="32B523D4" w:rsidR="00290C5D" w:rsidRDefault="00281F79" w:rsidP="00281F79">
      <w:pPr>
        <w:spacing w:line="360" w:lineRule="auto"/>
        <w:jc w:val="both"/>
      </w:pPr>
      <w:r w:rsidRPr="00944AD7">
        <w:rPr>
          <w:rFonts w:ascii="Times New Roman" w:hAnsi="Times New Roman" w:cs="Times New Roman"/>
          <w:sz w:val="24"/>
          <w:szCs w:val="24"/>
        </w:rPr>
        <w:t xml:space="preserve">House of Commons Library (2026) Hospitality: statistics and policy. Available at: </w:t>
      </w:r>
      <w:hyperlink r:id="rId54" w:tgtFrame="_blank" w:history="1">
        <w:r w:rsidRPr="00944AD7">
          <w:rPr>
            <w:rStyle w:val="Hyperlink"/>
            <w:rFonts w:ascii="Times New Roman" w:hAnsi="Times New Roman" w:cs="Times New Roman"/>
            <w:color w:val="auto"/>
            <w:sz w:val="24"/>
            <w:szCs w:val="24"/>
          </w:rPr>
          <w:t>https://commonslibrary.parliament.uk/research-briefings/cbp-10333/</w:t>
        </w:r>
      </w:hyperlink>
    </w:p>
    <w:p w14:paraId="25E273BA" w14:textId="77777777" w:rsidR="00ED567E" w:rsidRPr="00944AD7" w:rsidRDefault="00ED567E" w:rsidP="00ED567E">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Just Eat Takeaway.com (2026a) Britain's independent takeaways serve up £28 billion boost as platform hits 2 billion orders. Available at: </w:t>
      </w:r>
      <w:hyperlink r:id="rId55" w:tgtFrame="_blank" w:history="1">
        <w:r w:rsidRPr="00944AD7">
          <w:rPr>
            <w:rStyle w:val="Hyperlink"/>
            <w:rFonts w:ascii="Times New Roman" w:hAnsi="Times New Roman" w:cs="Times New Roman"/>
            <w:color w:val="auto"/>
            <w:sz w:val="24"/>
            <w:szCs w:val="24"/>
          </w:rPr>
          <w:t>https://newsroom.justeattakeaway.com/en-GB/263537-britain-s-independent-takeaways-serve-up-28-billion-boost-as-platform-hits-2-billion-orders/</w:t>
        </w:r>
      </w:hyperlink>
      <w:r w:rsidRPr="00944AD7">
        <w:rPr>
          <w:rFonts w:ascii="Times New Roman" w:hAnsi="Times New Roman" w:cs="Times New Roman"/>
          <w:sz w:val="24"/>
          <w:szCs w:val="24"/>
        </w:rPr>
        <w:t xml:space="preserve">  </w:t>
      </w:r>
    </w:p>
    <w:p w14:paraId="7B7E80A2" w14:textId="77777777" w:rsidR="00ED567E" w:rsidRPr="00944AD7" w:rsidRDefault="00ED567E" w:rsidP="00ED567E">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Just Eat Takeaway.com (2026b) Just Eat launches AI voice assistant to help UK customers decide. Available at: </w:t>
      </w:r>
      <w:hyperlink r:id="rId56" w:tgtFrame="_blank" w:history="1">
        <w:r w:rsidRPr="00944AD7">
          <w:rPr>
            <w:rStyle w:val="Hyperlink"/>
            <w:rFonts w:ascii="Times New Roman" w:hAnsi="Times New Roman" w:cs="Times New Roman"/>
            <w:color w:val="auto"/>
            <w:sz w:val="24"/>
            <w:szCs w:val="24"/>
          </w:rPr>
          <w:t>https://newsroom.justeattakeaway.com/en-GB/260037-what-do-you-want-for-dinner-just-eat-launches-ai-voice-assistant-to-help-uk-customers-decide/</w:t>
        </w:r>
      </w:hyperlink>
      <w:r w:rsidRPr="00944AD7">
        <w:rPr>
          <w:rFonts w:ascii="Times New Roman" w:hAnsi="Times New Roman" w:cs="Times New Roman"/>
          <w:sz w:val="24"/>
          <w:szCs w:val="24"/>
        </w:rPr>
        <w:t xml:space="preserve">  </w:t>
      </w:r>
    </w:p>
    <w:p w14:paraId="66E41B6F" w14:textId="3F19BBD1" w:rsidR="00ED567E" w:rsidRDefault="00ED567E" w:rsidP="00ED567E">
      <w:pPr>
        <w:spacing w:line="360" w:lineRule="auto"/>
        <w:jc w:val="both"/>
      </w:pPr>
      <w:r w:rsidRPr="00944AD7">
        <w:rPr>
          <w:rFonts w:ascii="Times New Roman" w:hAnsi="Times New Roman" w:cs="Times New Roman"/>
          <w:sz w:val="24"/>
          <w:szCs w:val="24"/>
        </w:rPr>
        <w:t xml:space="preserve">Just Eat Takeaway.com (2026c) Just Eat reveals the celebrities, films and sports stars influencing Britain's 2025 orders. Available at: </w:t>
      </w:r>
      <w:hyperlink r:id="rId57" w:tgtFrame="_blank" w:history="1">
        <w:r w:rsidRPr="00944AD7">
          <w:rPr>
            <w:rStyle w:val="Hyperlink"/>
            <w:rFonts w:ascii="Times New Roman" w:hAnsi="Times New Roman" w:cs="Times New Roman"/>
            <w:color w:val="auto"/>
            <w:sz w:val="24"/>
            <w:szCs w:val="24"/>
          </w:rPr>
          <w:t>https://newsroom.justeattakeaway.com/en-</w:t>
        </w:r>
        <w:r w:rsidRPr="00944AD7">
          <w:rPr>
            <w:rStyle w:val="Hyperlink"/>
            <w:rFonts w:ascii="Times New Roman" w:hAnsi="Times New Roman" w:cs="Times New Roman"/>
            <w:color w:val="auto"/>
            <w:sz w:val="24"/>
            <w:szCs w:val="24"/>
          </w:rPr>
          <w:lastRenderedPageBreak/>
          <w:t>GB/259778-just-eat-reveals-the-celebrities-films-and-sports-stars-influencing-britain-s-2025-orders/</w:t>
        </w:r>
      </w:hyperlink>
    </w:p>
    <w:p w14:paraId="0BF26119"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Low Pay Commission (2026) The National Minimum Wage in 2026. Available at: </w:t>
      </w:r>
      <w:hyperlink r:id="rId58" w:tgtFrame="_blank" w:history="1">
        <w:r w:rsidRPr="00944AD7">
          <w:rPr>
            <w:rStyle w:val="Hyperlink"/>
            <w:rFonts w:ascii="Times New Roman" w:hAnsi="Times New Roman" w:cs="Times New Roman"/>
            <w:color w:val="auto"/>
            <w:sz w:val="24"/>
            <w:szCs w:val="24"/>
          </w:rPr>
          <w:t>https://www.gov.uk/government/publications/the-national-minimum-wage-in-2026</w:t>
        </w:r>
      </w:hyperlink>
      <w:r w:rsidRPr="00944AD7">
        <w:rPr>
          <w:rFonts w:ascii="Times New Roman" w:hAnsi="Times New Roman" w:cs="Times New Roman"/>
          <w:sz w:val="24"/>
          <w:szCs w:val="24"/>
        </w:rPr>
        <w:t xml:space="preserve">  </w:t>
      </w:r>
    </w:p>
    <w:p w14:paraId="6C83ACB5"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Lumina Intelligence (2025a) UK food delivery market: growth, share and size statistics 2025. Available at: </w:t>
      </w:r>
      <w:hyperlink r:id="rId59" w:tgtFrame="_blank" w:history="1">
        <w:r w:rsidRPr="00944AD7">
          <w:rPr>
            <w:rStyle w:val="Hyperlink"/>
            <w:rFonts w:ascii="Times New Roman" w:hAnsi="Times New Roman" w:cs="Times New Roman"/>
            <w:color w:val="auto"/>
            <w:sz w:val="24"/>
            <w:szCs w:val="24"/>
          </w:rPr>
          <w:t>https://www.lumina-intelligence.com/blog/foodservice/uk-food-delivery-market-growth-share-size-statistics-2025/</w:t>
        </w:r>
      </w:hyperlink>
      <w:r w:rsidRPr="00944AD7">
        <w:rPr>
          <w:rFonts w:ascii="Times New Roman" w:hAnsi="Times New Roman" w:cs="Times New Roman"/>
          <w:sz w:val="24"/>
          <w:szCs w:val="24"/>
        </w:rPr>
        <w:t xml:space="preserve">  </w:t>
      </w:r>
    </w:p>
    <w:p w14:paraId="1285978A" w14:textId="77777777" w:rsidR="007E28C5" w:rsidRPr="00944AD7" w:rsidRDefault="007E28C5" w:rsidP="007E28C5">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Lumina Intelligence (2025b) UK food-to-go trends 2025. Available at: </w:t>
      </w:r>
      <w:hyperlink r:id="rId60" w:tgtFrame="_blank" w:history="1">
        <w:r w:rsidRPr="00944AD7">
          <w:rPr>
            <w:rStyle w:val="Hyperlink"/>
            <w:rFonts w:ascii="Times New Roman" w:hAnsi="Times New Roman" w:cs="Times New Roman"/>
            <w:color w:val="auto"/>
            <w:sz w:val="24"/>
            <w:szCs w:val="24"/>
          </w:rPr>
          <w:t>https://www.lumina-intelligence.com/blog/food-to-go/food-to-go-trends-2025/</w:t>
        </w:r>
      </w:hyperlink>
      <w:r w:rsidRPr="00944AD7">
        <w:rPr>
          <w:rFonts w:ascii="Times New Roman" w:hAnsi="Times New Roman" w:cs="Times New Roman"/>
          <w:sz w:val="24"/>
          <w:szCs w:val="24"/>
        </w:rPr>
        <w:t xml:space="preserve">  </w:t>
      </w:r>
    </w:p>
    <w:p w14:paraId="1526AA72" w14:textId="2A133F4F" w:rsidR="00ED567E" w:rsidRDefault="007E28C5" w:rsidP="007E28C5">
      <w:pPr>
        <w:spacing w:line="360" w:lineRule="auto"/>
        <w:jc w:val="both"/>
      </w:pPr>
      <w:r w:rsidRPr="00944AD7">
        <w:rPr>
          <w:rFonts w:ascii="Times New Roman" w:hAnsi="Times New Roman" w:cs="Times New Roman"/>
          <w:sz w:val="24"/>
          <w:szCs w:val="24"/>
        </w:rPr>
        <w:t xml:space="preserve">Lumina Intelligence (2026) UK food consumption trends 2026: delivery, convenience and eating out. Available at: </w:t>
      </w:r>
      <w:hyperlink r:id="rId61" w:tgtFrame="_blank" w:history="1">
        <w:r w:rsidRPr="00944AD7">
          <w:rPr>
            <w:rStyle w:val="Hyperlink"/>
            <w:rFonts w:ascii="Times New Roman" w:hAnsi="Times New Roman" w:cs="Times New Roman"/>
            <w:color w:val="auto"/>
            <w:sz w:val="24"/>
            <w:szCs w:val="24"/>
          </w:rPr>
          <w:t>https://www.lumina-intelligence.com/blog/uk-food-consumption-trends-2026-delivery-convenience-eating-out/</w:t>
        </w:r>
      </w:hyperlink>
    </w:p>
    <w:p w14:paraId="3F3B1CB8"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(2025a) Population estimates by grouped country of birth and nationality, UK: 2024. Available at: </w:t>
      </w:r>
      <w:hyperlink r:id="rId62" w:tgtFrame="_blank" w:history="1">
        <w:r w:rsidRPr="00944AD7">
          <w:rPr>
            <w:rStyle w:val="Hyperlink"/>
            <w:rFonts w:ascii="Times New Roman" w:hAnsi="Times New Roman" w:cs="Times New Roman"/>
            <w:color w:val="auto"/>
            <w:sz w:val="24"/>
            <w:szCs w:val="24"/>
          </w:rPr>
          <w:t>https://www.ons.gov.uk/peoplepopulationandcommunity/populationandmigration/populationestimates/adhocs/3063populationestimatesbygroupedcountryofbirthandnationalityuk2024</w:t>
        </w:r>
      </w:hyperlink>
      <w:r w:rsidRPr="00944AD7">
        <w:rPr>
          <w:rFonts w:ascii="Times New Roman" w:hAnsi="Times New Roman" w:cs="Times New Roman"/>
          <w:sz w:val="24"/>
          <w:szCs w:val="24"/>
        </w:rPr>
        <w:t xml:space="preserve">  </w:t>
      </w:r>
    </w:p>
    <w:p w14:paraId="59C98533"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(2025b) Population estimates. Available at: </w:t>
      </w:r>
      <w:hyperlink r:id="rId63" w:tgtFrame="_blank" w:history="1">
        <w:r w:rsidRPr="00944AD7">
          <w:rPr>
            <w:rStyle w:val="Hyperlink"/>
            <w:rFonts w:ascii="Times New Roman" w:hAnsi="Times New Roman" w:cs="Times New Roman"/>
            <w:color w:val="auto"/>
            <w:sz w:val="24"/>
            <w:szCs w:val="24"/>
          </w:rPr>
          <w:t>https://www.ons.gov.uk/peoplepopulationandcommunity/populationandmigration/populationestimates</w:t>
        </w:r>
      </w:hyperlink>
      <w:r w:rsidRPr="00944AD7">
        <w:rPr>
          <w:rFonts w:ascii="Times New Roman" w:hAnsi="Times New Roman" w:cs="Times New Roman"/>
          <w:sz w:val="24"/>
          <w:szCs w:val="24"/>
        </w:rPr>
        <w:t xml:space="preserve">  </w:t>
      </w:r>
    </w:p>
    <w:p w14:paraId="2307E4DF"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(2025c) Indian population in the UK. Available at: </w:t>
      </w:r>
      <w:hyperlink r:id="rId64" w:tgtFrame="_blank" w:history="1">
        <w:r w:rsidRPr="00944AD7">
          <w:rPr>
            <w:rStyle w:val="Hyperlink"/>
            <w:rFonts w:ascii="Times New Roman" w:hAnsi="Times New Roman" w:cs="Times New Roman"/>
            <w:color w:val="auto"/>
            <w:sz w:val="24"/>
            <w:szCs w:val="24"/>
          </w:rPr>
          <w:t>https://www.ons.gov.uk/aboutus/transparencyandgovernance/freedomofinformationfoi/indianpopulationintheuk</w:t>
        </w:r>
      </w:hyperlink>
      <w:r w:rsidRPr="00944AD7">
        <w:rPr>
          <w:rFonts w:ascii="Times New Roman" w:hAnsi="Times New Roman" w:cs="Times New Roman"/>
          <w:sz w:val="24"/>
          <w:szCs w:val="24"/>
        </w:rPr>
        <w:t xml:space="preserve"> </w:t>
      </w:r>
    </w:p>
    <w:p w14:paraId="00E415B5"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(2026a) Consumer price inflation, UK: June 2026. Available at: </w:t>
      </w:r>
      <w:hyperlink r:id="rId65" w:tgtFrame="_blank" w:history="1">
        <w:r w:rsidRPr="00944AD7">
          <w:rPr>
            <w:rStyle w:val="Hyperlink"/>
            <w:rFonts w:ascii="Times New Roman" w:hAnsi="Times New Roman" w:cs="Times New Roman"/>
            <w:color w:val="auto"/>
            <w:sz w:val="24"/>
            <w:szCs w:val="24"/>
          </w:rPr>
          <w:t>https://www.ons.gov.uk/economy/inflationandpriceindices/bulletins/consumerpriceinflation/june2026</w:t>
        </w:r>
      </w:hyperlink>
      <w:r w:rsidRPr="00944AD7">
        <w:rPr>
          <w:rFonts w:ascii="Times New Roman" w:hAnsi="Times New Roman" w:cs="Times New Roman"/>
          <w:sz w:val="24"/>
          <w:szCs w:val="24"/>
        </w:rPr>
        <w:t xml:space="preserve">  </w:t>
      </w:r>
    </w:p>
    <w:p w14:paraId="49217A4C"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(2026b) Consumer price inflation, UK: March 2026. Available at: </w:t>
      </w:r>
      <w:hyperlink r:id="rId66" w:tgtFrame="_blank" w:history="1">
        <w:r w:rsidRPr="00944AD7">
          <w:rPr>
            <w:rStyle w:val="Hyperlink"/>
            <w:rFonts w:ascii="Times New Roman" w:hAnsi="Times New Roman" w:cs="Times New Roman"/>
            <w:color w:val="auto"/>
            <w:sz w:val="24"/>
            <w:szCs w:val="24"/>
          </w:rPr>
          <w:t>https://www.ons.gov.uk/economy/inflationandpriceindices/bulletins/consumerpriceinflation/march2026</w:t>
        </w:r>
      </w:hyperlink>
      <w:r w:rsidRPr="00944AD7">
        <w:rPr>
          <w:rFonts w:ascii="Times New Roman" w:hAnsi="Times New Roman" w:cs="Times New Roman"/>
          <w:sz w:val="24"/>
          <w:szCs w:val="24"/>
        </w:rPr>
        <w:t xml:space="preserve">  </w:t>
      </w:r>
    </w:p>
    <w:p w14:paraId="245DA2A2" w14:textId="77777777" w:rsidR="009E07D0" w:rsidRPr="00944AD7"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lastRenderedPageBreak/>
        <w:t xml:space="preserve">Office for National Statistics (ONS) (2026c) Consumer price inflation, UK: December 2025. Available at: </w:t>
      </w:r>
      <w:hyperlink r:id="rId67" w:tgtFrame="_blank" w:history="1">
        <w:r w:rsidRPr="00944AD7">
          <w:rPr>
            <w:rStyle w:val="Hyperlink"/>
            <w:rFonts w:ascii="Times New Roman" w:hAnsi="Times New Roman" w:cs="Times New Roman"/>
            <w:color w:val="auto"/>
            <w:sz w:val="24"/>
            <w:szCs w:val="24"/>
          </w:rPr>
          <w:t>https://www.ons.gov.uk/economy/inflationandpriceindices/bulletins/consumerpriceinflation/december2025</w:t>
        </w:r>
      </w:hyperlink>
      <w:r w:rsidRPr="00944AD7">
        <w:rPr>
          <w:rFonts w:ascii="Times New Roman" w:hAnsi="Times New Roman" w:cs="Times New Roman"/>
          <w:sz w:val="24"/>
          <w:szCs w:val="24"/>
        </w:rPr>
        <w:t xml:space="preserve">  </w:t>
      </w:r>
    </w:p>
    <w:p w14:paraId="4B48BF5A" w14:textId="3734EACF" w:rsidR="007E28C5" w:rsidRDefault="009E07D0" w:rsidP="009E07D0">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Office for National Statistics (ONS) (2026d) Inflation and price indices. Available at: </w:t>
      </w:r>
      <w:hyperlink r:id="rId68" w:tgtFrame="_blank" w:history="1">
        <w:r w:rsidRPr="00944AD7">
          <w:rPr>
            <w:rStyle w:val="Hyperlink"/>
            <w:rFonts w:ascii="Times New Roman" w:hAnsi="Times New Roman" w:cs="Times New Roman"/>
            <w:color w:val="auto"/>
            <w:sz w:val="24"/>
            <w:szCs w:val="24"/>
          </w:rPr>
          <w:t>https://www.ons.gov.uk/economy/inflationandpriceindices</w:t>
        </w:r>
      </w:hyperlink>
      <w:r w:rsidRPr="00944AD7">
        <w:rPr>
          <w:rFonts w:ascii="Times New Roman" w:hAnsi="Times New Roman" w:cs="Times New Roman"/>
          <w:sz w:val="24"/>
          <w:szCs w:val="24"/>
        </w:rPr>
        <w:t xml:space="preserve">  </w:t>
      </w:r>
    </w:p>
    <w:p w14:paraId="48D653D7"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(2025) Uber Eats and Allergy UK. Available at: </w:t>
      </w:r>
      <w:hyperlink r:id="rId69" w:tgtFrame="_blank" w:history="1">
        <w:r w:rsidRPr="00944AD7">
          <w:rPr>
            <w:rStyle w:val="Hyperlink"/>
            <w:rFonts w:ascii="Times New Roman" w:hAnsi="Times New Roman" w:cs="Times New Roman"/>
            <w:color w:val="auto"/>
            <w:sz w:val="24"/>
            <w:szCs w:val="24"/>
          </w:rPr>
          <w:t>https://www.uber.com/gb/en/newsroom/uber-eats-and-allergy-uk/</w:t>
        </w:r>
      </w:hyperlink>
      <w:r w:rsidRPr="00944AD7">
        <w:rPr>
          <w:rFonts w:ascii="Times New Roman" w:hAnsi="Times New Roman" w:cs="Times New Roman"/>
          <w:sz w:val="24"/>
          <w:szCs w:val="24"/>
        </w:rPr>
        <w:t xml:space="preserve"> </w:t>
      </w:r>
    </w:p>
    <w:p w14:paraId="615B47B5"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(2026) Hottest Bites 2026. Available at: </w:t>
      </w:r>
      <w:hyperlink r:id="rId70" w:tgtFrame="_blank" w:history="1">
        <w:r w:rsidRPr="00944AD7">
          <w:rPr>
            <w:rStyle w:val="Hyperlink"/>
            <w:rFonts w:ascii="Times New Roman" w:hAnsi="Times New Roman" w:cs="Times New Roman"/>
            <w:color w:val="auto"/>
            <w:sz w:val="24"/>
            <w:szCs w:val="24"/>
          </w:rPr>
          <w:t>https://www.uber.com/gb/en/newsroom/hottestbites-2026/</w:t>
        </w:r>
      </w:hyperlink>
      <w:r w:rsidRPr="00944AD7">
        <w:rPr>
          <w:rFonts w:ascii="Times New Roman" w:hAnsi="Times New Roman" w:cs="Times New Roman"/>
          <w:sz w:val="24"/>
          <w:szCs w:val="24"/>
        </w:rPr>
        <w:t xml:space="preserve">  </w:t>
      </w:r>
    </w:p>
    <w:p w14:paraId="05DACB1E" w14:textId="77777777" w:rsidR="00686359" w:rsidRPr="00944AD7" w:rsidRDefault="00686359" w:rsidP="00686359">
      <w:pPr>
        <w:spacing w:line="360" w:lineRule="auto"/>
        <w:jc w:val="both"/>
        <w:rPr>
          <w:rFonts w:ascii="Times New Roman" w:hAnsi="Times New Roman" w:cs="Times New Roman"/>
          <w:sz w:val="24"/>
          <w:szCs w:val="24"/>
        </w:rPr>
      </w:pPr>
      <w:r w:rsidRPr="00944AD7">
        <w:rPr>
          <w:rFonts w:ascii="Times New Roman" w:hAnsi="Times New Roman" w:cs="Times New Roman"/>
          <w:sz w:val="24"/>
          <w:szCs w:val="24"/>
        </w:rPr>
        <w:t xml:space="preserve">Uber (2026) Tracking corporate cuisine: 2026 food delivery trends. Available at: </w:t>
      </w:r>
      <w:hyperlink r:id="rId71" w:tgtFrame="_blank" w:history="1">
        <w:r w:rsidRPr="00944AD7">
          <w:rPr>
            <w:rStyle w:val="Hyperlink"/>
            <w:rFonts w:ascii="Times New Roman" w:hAnsi="Times New Roman" w:cs="Times New Roman"/>
            <w:color w:val="auto"/>
            <w:sz w:val="24"/>
            <w:szCs w:val="24"/>
          </w:rPr>
          <w:t>https://www.uber.com/gb/en/business/articles/tracking-corporate-cuisine-2026/</w:t>
        </w:r>
      </w:hyperlink>
      <w:r w:rsidRPr="00944AD7">
        <w:rPr>
          <w:rFonts w:ascii="Times New Roman" w:hAnsi="Times New Roman" w:cs="Times New Roman"/>
          <w:sz w:val="24"/>
          <w:szCs w:val="24"/>
        </w:rPr>
        <w:t xml:space="preserve"> </w:t>
      </w:r>
    </w:p>
    <w:p w14:paraId="11F15724" w14:textId="0B484399" w:rsidR="009E07D0" w:rsidRDefault="00E47043" w:rsidP="009E07D0">
      <w:pPr>
        <w:spacing w:line="360" w:lineRule="auto"/>
        <w:jc w:val="both"/>
      </w:pPr>
      <w:r w:rsidRPr="00944AD7">
        <w:rPr>
          <w:rFonts w:ascii="Times New Roman" w:hAnsi="Times New Roman" w:cs="Times New Roman"/>
          <w:sz w:val="24"/>
          <w:szCs w:val="24"/>
        </w:rPr>
        <w:t xml:space="preserve">Valuation Office Agency (2025) How restaurants are valued for business rates. Available at: </w:t>
      </w:r>
      <w:hyperlink r:id="rId72" w:tgtFrame="_blank" w:history="1">
        <w:r w:rsidRPr="00944AD7">
          <w:rPr>
            <w:rStyle w:val="Hyperlink"/>
            <w:rFonts w:ascii="Times New Roman" w:hAnsi="Times New Roman" w:cs="Times New Roman"/>
            <w:color w:val="auto"/>
            <w:sz w:val="24"/>
            <w:szCs w:val="24"/>
          </w:rPr>
          <w:t>https://www.gov.uk/guidance/how-restaurants-are-valued-for-business-rates</w:t>
        </w:r>
      </w:hyperlink>
    </w:p>
    <w:p w14:paraId="153639CC" w14:textId="77777777" w:rsidR="00D82DBF" w:rsidRPr="00A9322F" w:rsidRDefault="00D82DBF" w:rsidP="00D82DB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Ahmed, S., Saad, A.T., Chowdhury, S.R., Sobhani, F.A., Hassan, M.S. and Islam, M.A., (2024). Impact of marketing mix elements on the brand equity of online food delivery services: an emerging economy perspective. Cogent Business &amp; Management, 11(1), p.2380018.</w:t>
      </w:r>
    </w:p>
    <w:p w14:paraId="70212F3A" w14:textId="77777777" w:rsidR="00870E5C" w:rsidRPr="00A9322F" w:rsidRDefault="00870E5C" w:rsidP="00870E5C">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Alturkey</w:t>
      </w:r>
      <w:proofErr w:type="spellEnd"/>
      <w:r w:rsidRPr="00A9322F">
        <w:rPr>
          <w:rFonts w:ascii="Times New Roman" w:hAnsi="Times New Roman" w:cs="Times New Roman"/>
          <w:sz w:val="24"/>
          <w:szCs w:val="24"/>
        </w:rPr>
        <w:t>, Y.A., (2024). The gig economy: Insights into worker experiences in the UK and Saudi Arabia. Open Journal of Business and Management, 12(3), pp.1766-1799.</w:t>
      </w:r>
    </w:p>
    <w:p w14:paraId="47A8B5DC" w14:textId="77777777" w:rsidR="00464889" w:rsidRPr="00A9322F" w:rsidRDefault="00464889" w:rsidP="00464889">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Ametowobla</w:t>
      </w:r>
      <w:proofErr w:type="spellEnd"/>
      <w:r w:rsidRPr="00A9322F">
        <w:rPr>
          <w:rFonts w:ascii="Times New Roman" w:hAnsi="Times New Roman" w:cs="Times New Roman"/>
          <w:sz w:val="24"/>
          <w:szCs w:val="24"/>
        </w:rPr>
        <w:t>, D. and Kirchner, S., (2025). Varieties of platform capitalism? Competition, regime types and the diversity of food delivery platforms across Europe and North America. Socio-Economic Review, 23(2), pp.899-931.</w:t>
      </w:r>
    </w:p>
    <w:p w14:paraId="78C58A4F" w14:textId="77777777" w:rsidR="00E52015" w:rsidRPr="00A9322F" w:rsidRDefault="00E52015" w:rsidP="00E5201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Bennett, R., Keeble, M., Zorbas, C., Sacks, G., Driessen, C., Grigsby‐Duffy, L., Adams, J., Burgoine, T. and </w:t>
      </w:r>
      <w:proofErr w:type="spellStart"/>
      <w:r w:rsidRPr="00A9322F">
        <w:rPr>
          <w:rFonts w:ascii="Times New Roman" w:hAnsi="Times New Roman" w:cs="Times New Roman"/>
          <w:sz w:val="24"/>
          <w:szCs w:val="24"/>
        </w:rPr>
        <w:t>Backholer</w:t>
      </w:r>
      <w:proofErr w:type="spellEnd"/>
      <w:r w:rsidRPr="00A9322F">
        <w:rPr>
          <w:rFonts w:ascii="Times New Roman" w:hAnsi="Times New Roman" w:cs="Times New Roman"/>
          <w:sz w:val="24"/>
          <w:szCs w:val="24"/>
        </w:rPr>
        <w:t>, K., (2024). The potential influence of the digital food retail environment on health: a systematic scoping review of the literature. Obesity Reviews, 25(3), p.e13671.</w:t>
      </w:r>
    </w:p>
    <w:p w14:paraId="6FA12C87" w14:textId="3202A31E" w:rsidR="00D82DBF" w:rsidRDefault="00DD2D4E"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Bennett, R., Sacks, G., Zorbas, C., Huse, O., Wood, B. and </w:t>
      </w:r>
      <w:proofErr w:type="spellStart"/>
      <w:r w:rsidRPr="00A9322F">
        <w:rPr>
          <w:rFonts w:ascii="Times New Roman" w:hAnsi="Times New Roman" w:cs="Times New Roman"/>
          <w:sz w:val="24"/>
          <w:szCs w:val="24"/>
        </w:rPr>
        <w:t>Backholer</w:t>
      </w:r>
      <w:proofErr w:type="spellEnd"/>
      <w:r w:rsidRPr="00A9322F">
        <w:rPr>
          <w:rFonts w:ascii="Times New Roman" w:hAnsi="Times New Roman" w:cs="Times New Roman"/>
          <w:sz w:val="24"/>
          <w:szCs w:val="24"/>
        </w:rPr>
        <w:t>, K., (2025). Exploring the commercial determinants of health in the online food delivery sector: a case study of Uber Eats in Australia. Critical Public Health, 35(1), p.2469776</w:t>
      </w:r>
    </w:p>
    <w:p w14:paraId="563A8018" w14:textId="27ED63E1" w:rsidR="00E84B02" w:rsidRDefault="00E84B02" w:rsidP="009E07D0">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lastRenderedPageBreak/>
        <w:t>Boldureanu</w:t>
      </w:r>
      <w:proofErr w:type="spellEnd"/>
      <w:r w:rsidRPr="00A9322F">
        <w:rPr>
          <w:rFonts w:ascii="Times New Roman" w:hAnsi="Times New Roman" w:cs="Times New Roman"/>
          <w:sz w:val="24"/>
          <w:szCs w:val="24"/>
        </w:rPr>
        <w:t xml:space="preserve">, D., Gutu, I. and </w:t>
      </w:r>
      <w:proofErr w:type="spellStart"/>
      <w:r w:rsidRPr="00A9322F">
        <w:rPr>
          <w:rFonts w:ascii="Times New Roman" w:hAnsi="Times New Roman" w:cs="Times New Roman"/>
          <w:sz w:val="24"/>
          <w:szCs w:val="24"/>
        </w:rPr>
        <w:t>Boldureanu</w:t>
      </w:r>
      <w:proofErr w:type="spellEnd"/>
      <w:r w:rsidRPr="00A9322F">
        <w:rPr>
          <w:rFonts w:ascii="Times New Roman" w:hAnsi="Times New Roman" w:cs="Times New Roman"/>
          <w:sz w:val="24"/>
          <w:szCs w:val="24"/>
        </w:rPr>
        <w:t xml:space="preserve">, G., (2025). Understanding the dynamics of e-WOM in food delivery services: A </w:t>
      </w:r>
      <w:proofErr w:type="spellStart"/>
      <w:r w:rsidRPr="00A9322F">
        <w:rPr>
          <w:rFonts w:ascii="Times New Roman" w:hAnsi="Times New Roman" w:cs="Times New Roman"/>
          <w:sz w:val="24"/>
          <w:szCs w:val="24"/>
        </w:rPr>
        <w:t>SmartPLS</w:t>
      </w:r>
      <w:proofErr w:type="spellEnd"/>
      <w:r w:rsidRPr="00A9322F">
        <w:rPr>
          <w:rFonts w:ascii="Times New Roman" w:hAnsi="Times New Roman" w:cs="Times New Roman"/>
          <w:sz w:val="24"/>
          <w:szCs w:val="24"/>
        </w:rPr>
        <w:t xml:space="preserve"> analysis of consumer acceptance. Journal of Theoretical and Applied Electronic Commerce Research, 20(1), p.18</w:t>
      </w:r>
      <w:r w:rsidR="00E14E75">
        <w:rPr>
          <w:rFonts w:ascii="Times New Roman" w:hAnsi="Times New Roman" w:cs="Times New Roman"/>
          <w:sz w:val="24"/>
          <w:szCs w:val="24"/>
        </w:rPr>
        <w:t>.</w:t>
      </w:r>
    </w:p>
    <w:p w14:paraId="3B463AD2" w14:textId="77777777" w:rsidR="00856A66" w:rsidRPr="00A9322F" w:rsidRDefault="00856A66" w:rsidP="00856A66">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Bonhomme, M. and Muldoon, J., (2025). Racism and food delivery platforms: shaping migrants’ work experiences and future expectations in the United Kingdom and Chile. Ethnic and Racial Studies, 48(10), pp.1897-1920.</w:t>
      </w:r>
    </w:p>
    <w:p w14:paraId="62CEF550" w14:textId="77777777" w:rsidR="001A72D6" w:rsidRPr="00A9322F" w:rsidRDefault="001A72D6" w:rsidP="001A72D6">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Cummins, S., Kalbus, A.I., Cornelsen, L., Adams, J., Boyland, E., Burgoine, T., Law, C., de Vocht, F., White, M. and Yau, A., (2024). Social inequalities in the use of online food delivery services and associations with weight status: cross-sectional analysis of survey and consumer data. BMJ Public Health, 2(2).</w:t>
      </w:r>
    </w:p>
    <w:p w14:paraId="5CB16B93" w14:textId="1C32DD53" w:rsidR="00E14E75" w:rsidRDefault="000D68FF"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Da Cunha, D.T., Hakim, M.P., Alves, M.M., Vicentini, M.S. and </w:t>
      </w:r>
      <w:proofErr w:type="spellStart"/>
      <w:r w:rsidRPr="00A9322F">
        <w:rPr>
          <w:rFonts w:ascii="Times New Roman" w:hAnsi="Times New Roman" w:cs="Times New Roman"/>
          <w:sz w:val="24"/>
          <w:szCs w:val="24"/>
        </w:rPr>
        <w:t>Wiśniewska</w:t>
      </w:r>
      <w:proofErr w:type="spellEnd"/>
      <w:r w:rsidRPr="00A9322F">
        <w:rPr>
          <w:rFonts w:ascii="Times New Roman" w:hAnsi="Times New Roman" w:cs="Times New Roman"/>
          <w:sz w:val="24"/>
          <w:szCs w:val="24"/>
        </w:rPr>
        <w:t>, M.Z., (2024). Dark kitchens: Origin, definition, and perspectives of an emerging food sector. International Journal of Gastronomy and Food Science, 35, p.100884</w:t>
      </w:r>
      <w:r>
        <w:rPr>
          <w:rFonts w:ascii="Times New Roman" w:hAnsi="Times New Roman" w:cs="Times New Roman"/>
          <w:sz w:val="24"/>
          <w:szCs w:val="24"/>
        </w:rPr>
        <w:t>.</w:t>
      </w:r>
    </w:p>
    <w:p w14:paraId="396BCC3E" w14:textId="77777777" w:rsidR="00873B41" w:rsidRPr="00A9322F" w:rsidRDefault="00873B41" w:rsidP="00873B41">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Groves, H., Clarkson, D., Boyland, E., Shaw, N., Lake, A.A., Bradford, C., Chang, M., Townshend, T., Lloyd, S., Tindall, E. and O’Malley, C., (2026). Identifying online only delivery food outlets in the North of England using data from food delivery apps. BMC Public Health.</w:t>
      </w:r>
    </w:p>
    <w:p w14:paraId="45CA290B" w14:textId="7C833C15" w:rsidR="000D68FF" w:rsidRDefault="001272A3" w:rsidP="009E07D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Gupta, A., Sacks, G., Cameron, A.J., Huggins, C.E., Peeters, A., </w:t>
      </w:r>
      <w:proofErr w:type="spellStart"/>
      <w:r w:rsidRPr="00A9322F">
        <w:rPr>
          <w:rFonts w:ascii="Times New Roman" w:hAnsi="Times New Roman" w:cs="Times New Roman"/>
          <w:sz w:val="24"/>
          <w:szCs w:val="24"/>
        </w:rPr>
        <w:t>Backholer</w:t>
      </w:r>
      <w:proofErr w:type="spellEnd"/>
      <w:r w:rsidRPr="00A9322F">
        <w:rPr>
          <w:rFonts w:ascii="Times New Roman" w:hAnsi="Times New Roman" w:cs="Times New Roman"/>
          <w:sz w:val="24"/>
          <w:szCs w:val="24"/>
        </w:rPr>
        <w:t>, K., Vanderlee, L., White, C.M., Scapin, T., Gomez-Donoso, C. and Bennett, R., (2024). Use of online food delivery services among adults in five countries from the International Food Policy Study 2018–2021. Preventive Medicine Reports, 43, p.102766</w:t>
      </w:r>
      <w:r>
        <w:rPr>
          <w:rFonts w:ascii="Times New Roman" w:hAnsi="Times New Roman" w:cs="Times New Roman"/>
          <w:sz w:val="24"/>
          <w:szCs w:val="24"/>
        </w:rPr>
        <w:t>.</w:t>
      </w:r>
    </w:p>
    <w:p w14:paraId="4182ADB7" w14:textId="77777777" w:rsidR="00133A8F" w:rsidRPr="00A9322F" w:rsidRDefault="00133A8F" w:rsidP="00133A8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Islam, S.A., Jones, R.P., Akhi, A.A. and Talukder, M.S., (2024). Do food delivery apps influence food waste generation? A stimulus-organism-</w:t>
      </w:r>
      <w:proofErr w:type="spellStart"/>
      <w:r w:rsidRPr="00A9322F">
        <w:rPr>
          <w:rFonts w:ascii="Times New Roman" w:hAnsi="Times New Roman" w:cs="Times New Roman"/>
          <w:sz w:val="24"/>
          <w:szCs w:val="24"/>
        </w:rPr>
        <w:t>behavior</w:t>
      </w:r>
      <w:proofErr w:type="spellEnd"/>
      <w:r w:rsidRPr="00A9322F">
        <w:rPr>
          <w:rFonts w:ascii="Times New Roman" w:hAnsi="Times New Roman" w:cs="Times New Roman"/>
          <w:sz w:val="24"/>
          <w:szCs w:val="24"/>
        </w:rPr>
        <w:t>-consequence (SOBC) exploration. British Food Journal, 126(2), pp.879-897.</w:t>
      </w:r>
    </w:p>
    <w:p w14:paraId="4EFA454B" w14:textId="77777777" w:rsidR="00132EEC" w:rsidRDefault="00B97E03" w:rsidP="003B1903">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Janatabadi</w:t>
      </w:r>
      <w:proofErr w:type="spellEnd"/>
      <w:r w:rsidRPr="00A9322F">
        <w:rPr>
          <w:rFonts w:ascii="Times New Roman" w:hAnsi="Times New Roman" w:cs="Times New Roman"/>
          <w:sz w:val="24"/>
          <w:szCs w:val="24"/>
        </w:rPr>
        <w:t xml:space="preserve">, F., </w:t>
      </w:r>
      <w:proofErr w:type="spellStart"/>
      <w:r w:rsidRPr="00A9322F">
        <w:rPr>
          <w:rFonts w:ascii="Times New Roman" w:hAnsi="Times New Roman" w:cs="Times New Roman"/>
          <w:sz w:val="24"/>
          <w:szCs w:val="24"/>
        </w:rPr>
        <w:t>Newing</w:t>
      </w:r>
      <w:proofErr w:type="spellEnd"/>
      <w:r w:rsidRPr="00A9322F">
        <w:rPr>
          <w:rFonts w:ascii="Times New Roman" w:hAnsi="Times New Roman" w:cs="Times New Roman"/>
          <w:sz w:val="24"/>
          <w:szCs w:val="24"/>
        </w:rPr>
        <w:t xml:space="preserve">, A. and </w:t>
      </w:r>
      <w:proofErr w:type="spellStart"/>
      <w:r w:rsidRPr="00A9322F">
        <w:rPr>
          <w:rFonts w:ascii="Times New Roman" w:hAnsi="Times New Roman" w:cs="Times New Roman"/>
          <w:sz w:val="24"/>
          <w:szCs w:val="24"/>
        </w:rPr>
        <w:t>Ermagun</w:t>
      </w:r>
      <w:proofErr w:type="spellEnd"/>
      <w:r w:rsidRPr="00A9322F">
        <w:rPr>
          <w:rFonts w:ascii="Times New Roman" w:hAnsi="Times New Roman" w:cs="Times New Roman"/>
          <w:sz w:val="24"/>
          <w:szCs w:val="24"/>
        </w:rPr>
        <w:t>, A., (2024). Social and spatial inequalities of contemporary food deserts: A compound of store and online access to food in the United Kingdom. Applied Geography, 163, p.103184.</w:t>
      </w:r>
    </w:p>
    <w:p w14:paraId="440FDD2E" w14:textId="5D9C446F" w:rsidR="003B1903" w:rsidRDefault="003B1903" w:rsidP="003B1903">
      <w:pPr>
        <w:spacing w:line="360" w:lineRule="auto"/>
        <w:jc w:val="both"/>
        <w:rPr>
          <w:rFonts w:ascii="Times New Roman" w:hAnsi="Times New Roman" w:cs="Times New Roman"/>
          <w:sz w:val="24"/>
          <w:szCs w:val="24"/>
        </w:rPr>
      </w:pPr>
      <w:r w:rsidRPr="003B1903">
        <w:rPr>
          <w:rFonts w:ascii="Times New Roman" w:hAnsi="Times New Roman" w:cs="Times New Roman"/>
          <w:sz w:val="24"/>
          <w:szCs w:val="24"/>
        </w:rPr>
        <w:t xml:space="preserve"> </w:t>
      </w:r>
      <w:r w:rsidRPr="00A9322F">
        <w:rPr>
          <w:rFonts w:ascii="Times New Roman" w:hAnsi="Times New Roman" w:cs="Times New Roman"/>
          <w:sz w:val="24"/>
          <w:szCs w:val="24"/>
        </w:rPr>
        <w:t xml:space="preserve">Jia, S.S., Todd, A.R., Vanderlee, L., Farrell, P., Allman-Farinelli, M., Sacks, G., Gibson, A.A. and Partridge, S.R., (2024). Offline to online: a systematic mapping review of evidence </w:t>
      </w:r>
      <w:r w:rsidRPr="00A9322F">
        <w:rPr>
          <w:rFonts w:ascii="Times New Roman" w:hAnsi="Times New Roman" w:cs="Times New Roman"/>
          <w:sz w:val="24"/>
          <w:szCs w:val="24"/>
        </w:rPr>
        <w:lastRenderedPageBreak/>
        <w:t>to inform nutrition-related policies applicable to online food delivery platforms. BMC medicine, 22(1), p.542.</w:t>
      </w:r>
    </w:p>
    <w:p w14:paraId="30B15666" w14:textId="77777777" w:rsidR="001C7BBF" w:rsidRPr="00A9322F" w:rsidRDefault="001C7BBF" w:rsidP="001C7BBF">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Johnstone, A.M. and Lonnie, M., (2024). Tackling diet inequalities in the UK food system: is food insecurity driving the obesity </w:t>
      </w:r>
      <w:proofErr w:type="gramStart"/>
      <w:r w:rsidRPr="00A9322F">
        <w:rPr>
          <w:rFonts w:ascii="Times New Roman" w:hAnsi="Times New Roman" w:cs="Times New Roman"/>
          <w:sz w:val="24"/>
          <w:szCs w:val="24"/>
        </w:rPr>
        <w:t>epidemic?(</w:t>
      </w:r>
      <w:proofErr w:type="gramEnd"/>
      <w:r w:rsidRPr="00A9322F">
        <w:rPr>
          <w:rFonts w:ascii="Times New Roman" w:hAnsi="Times New Roman" w:cs="Times New Roman"/>
          <w:sz w:val="24"/>
          <w:szCs w:val="24"/>
        </w:rPr>
        <w:t>The FIO Food project). Proceedings of the nutrition society, 83(3), pp.133-141.</w:t>
      </w:r>
    </w:p>
    <w:p w14:paraId="74DF4FE6" w14:textId="77777777" w:rsidR="00A16E1E" w:rsidRPr="00A9322F" w:rsidRDefault="00A16E1E" w:rsidP="00A16E1E">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Lee, B.Y., (2025). More than a transaction: Workplace dignity and psychological contract in platform-based food delivery work. Economic and Industrial Democracy, p.0143831X251380951.</w:t>
      </w:r>
    </w:p>
    <w:p w14:paraId="1A737A4E" w14:textId="77777777" w:rsidR="008C7B87" w:rsidRPr="00A9322F" w:rsidRDefault="008C7B87" w:rsidP="008C7B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Yang, Y., Barnes, H., Yang, B., Onofrei, G. and Nguyen, H., (2024). Food waste management for the UK grocery retail sector—a supply chain collaboration perspective. Production Planning &amp; Control, 35(15), pp.1961-1974.</w:t>
      </w:r>
    </w:p>
    <w:p w14:paraId="48BA0504" w14:textId="2B0299EB" w:rsidR="00132EEC" w:rsidRDefault="002B7573" w:rsidP="003B190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Leschke, J. and Scheele, L., (2024). Predictability and transparency of working conditions for food delivery platform workers across selected EU countries. Social Policy &amp; Administration, 58(4), pp.638-657</w:t>
      </w:r>
      <w:r>
        <w:rPr>
          <w:rFonts w:ascii="Times New Roman" w:hAnsi="Times New Roman" w:cs="Times New Roman"/>
          <w:sz w:val="24"/>
          <w:szCs w:val="24"/>
        </w:rPr>
        <w:t>.</w:t>
      </w:r>
    </w:p>
    <w:p w14:paraId="7369C14D" w14:textId="764E0368" w:rsidR="002B7573" w:rsidRDefault="00EA3347" w:rsidP="003B190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Wu, M., Gao, J., Hayat, N., Long, S., Yang, Q. and Al Mamun, A., (2024). Modelling the significance of food delivery service quality on customer satisfaction and reuse intention. </w:t>
      </w:r>
      <w:proofErr w:type="spellStart"/>
      <w:r w:rsidRPr="00A9322F">
        <w:rPr>
          <w:rFonts w:ascii="Times New Roman" w:hAnsi="Times New Roman" w:cs="Times New Roman"/>
          <w:sz w:val="24"/>
          <w:szCs w:val="24"/>
        </w:rPr>
        <w:t>Plos</w:t>
      </w:r>
      <w:proofErr w:type="spellEnd"/>
      <w:r w:rsidRPr="00A9322F">
        <w:rPr>
          <w:rFonts w:ascii="Times New Roman" w:hAnsi="Times New Roman" w:cs="Times New Roman"/>
          <w:sz w:val="24"/>
          <w:szCs w:val="24"/>
        </w:rPr>
        <w:t xml:space="preserve"> one, 19(2), p.e0293914.</w:t>
      </w:r>
    </w:p>
    <w:p w14:paraId="1F98CACF" w14:textId="77777777" w:rsidR="000B6F1B" w:rsidRPr="00A9322F" w:rsidRDefault="000B6F1B" w:rsidP="000B6F1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Mendonça, P. and </w:t>
      </w:r>
      <w:proofErr w:type="spellStart"/>
      <w:r w:rsidRPr="00A9322F">
        <w:rPr>
          <w:rFonts w:ascii="Times New Roman" w:hAnsi="Times New Roman" w:cs="Times New Roman"/>
          <w:sz w:val="24"/>
          <w:szCs w:val="24"/>
        </w:rPr>
        <w:t>Kougiannou</w:t>
      </w:r>
      <w:proofErr w:type="spellEnd"/>
      <w:r w:rsidRPr="00A9322F">
        <w:rPr>
          <w:rFonts w:ascii="Times New Roman" w:hAnsi="Times New Roman" w:cs="Times New Roman"/>
          <w:sz w:val="24"/>
          <w:szCs w:val="24"/>
        </w:rPr>
        <w:t>, N.K., (2025). ‘We are not all the same’: the capacity of different groups of food delivery gig workers to build collective and individual power resources. Work, employment and society, 39(2), pp.311-335.</w:t>
      </w:r>
    </w:p>
    <w:p w14:paraId="43A91BCD" w14:textId="77777777" w:rsidR="000B6F1B" w:rsidRPr="00A9322F" w:rsidRDefault="000B6F1B" w:rsidP="000B6F1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Milbourne, P., (2024). </w:t>
      </w:r>
      <w:proofErr w:type="spellStart"/>
      <w:r w:rsidRPr="00A9322F">
        <w:rPr>
          <w:rFonts w:ascii="Times New Roman" w:hAnsi="Times New Roman" w:cs="Times New Roman"/>
          <w:sz w:val="24"/>
          <w:szCs w:val="24"/>
        </w:rPr>
        <w:t>Beyond'feeding</w:t>
      </w:r>
      <w:proofErr w:type="spellEnd"/>
      <w:r w:rsidRPr="00A9322F">
        <w:rPr>
          <w:rFonts w:ascii="Times New Roman" w:hAnsi="Times New Roman" w:cs="Times New Roman"/>
          <w:sz w:val="24"/>
          <w:szCs w:val="24"/>
        </w:rPr>
        <w:t xml:space="preserve"> the crisis': Mobilising ‘more than food </w:t>
      </w:r>
      <w:proofErr w:type="spellStart"/>
      <w:r w:rsidRPr="00A9322F">
        <w:rPr>
          <w:rFonts w:ascii="Times New Roman" w:hAnsi="Times New Roman" w:cs="Times New Roman"/>
          <w:sz w:val="24"/>
          <w:szCs w:val="24"/>
        </w:rPr>
        <w:t>aid’approaches</w:t>
      </w:r>
      <w:proofErr w:type="spellEnd"/>
      <w:r w:rsidRPr="00A9322F">
        <w:rPr>
          <w:rFonts w:ascii="Times New Roman" w:hAnsi="Times New Roman" w:cs="Times New Roman"/>
          <w:sz w:val="24"/>
          <w:szCs w:val="24"/>
        </w:rPr>
        <w:t xml:space="preserve"> to food poverty in the UK. </w:t>
      </w:r>
      <w:proofErr w:type="spellStart"/>
      <w:r w:rsidRPr="00A9322F">
        <w:rPr>
          <w:rFonts w:ascii="Times New Roman" w:hAnsi="Times New Roman" w:cs="Times New Roman"/>
          <w:sz w:val="24"/>
          <w:szCs w:val="24"/>
        </w:rPr>
        <w:t>Geoforum</w:t>
      </w:r>
      <w:proofErr w:type="spellEnd"/>
      <w:r w:rsidRPr="00A9322F">
        <w:rPr>
          <w:rFonts w:ascii="Times New Roman" w:hAnsi="Times New Roman" w:cs="Times New Roman"/>
          <w:sz w:val="24"/>
          <w:szCs w:val="24"/>
        </w:rPr>
        <w:t>, 150, p.103976.</w:t>
      </w:r>
    </w:p>
    <w:p w14:paraId="2588D90E" w14:textId="77777777" w:rsidR="002C16CF" w:rsidRPr="00A9322F" w:rsidRDefault="002C16CF" w:rsidP="002C16CF">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Mouloudj</w:t>
      </w:r>
      <w:proofErr w:type="spellEnd"/>
      <w:r w:rsidRPr="00A9322F">
        <w:rPr>
          <w:rFonts w:ascii="Times New Roman" w:hAnsi="Times New Roman" w:cs="Times New Roman"/>
          <w:sz w:val="24"/>
          <w:szCs w:val="24"/>
        </w:rPr>
        <w:t xml:space="preserve">, K., Aprile, M.C., Bouarar, A.C., Njoku, A., Evans, M.A., Oanh, L.V.L., Asanza, D.M. and </w:t>
      </w:r>
      <w:proofErr w:type="spellStart"/>
      <w:r w:rsidRPr="00A9322F">
        <w:rPr>
          <w:rFonts w:ascii="Times New Roman" w:hAnsi="Times New Roman" w:cs="Times New Roman"/>
          <w:sz w:val="24"/>
          <w:szCs w:val="24"/>
        </w:rPr>
        <w:t>Mouloudj</w:t>
      </w:r>
      <w:proofErr w:type="spellEnd"/>
      <w:r w:rsidRPr="00A9322F">
        <w:rPr>
          <w:rFonts w:ascii="Times New Roman" w:hAnsi="Times New Roman" w:cs="Times New Roman"/>
          <w:sz w:val="24"/>
          <w:szCs w:val="24"/>
        </w:rPr>
        <w:t>, S., (2025). Investigating antecedents of intention to use green agri-food delivery apps: Merging TPB with trust and electronic word of mouth. Sustainability, 17(8), p.3717.</w:t>
      </w:r>
    </w:p>
    <w:p w14:paraId="2A577B44" w14:textId="77777777" w:rsidR="00AF1CE3" w:rsidRPr="00A9322F" w:rsidRDefault="00AF1CE3" w:rsidP="00AF1CE3">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Olarewaju, T., Dani, S., Obeng-Fosu, C., Olarewaju, T. and Jabbar, A., (2024). The impact of climate action on the financial performance of food, grocery, and supermarket retailers in the UK. Sustainability, 16(5), p.1785.</w:t>
      </w:r>
    </w:p>
    <w:p w14:paraId="2A6822FE" w14:textId="77777777" w:rsidR="00835AA3" w:rsidRPr="00A9322F" w:rsidRDefault="00835AA3" w:rsidP="00835AA3">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lastRenderedPageBreak/>
        <w:t>Pirina</w:t>
      </w:r>
      <w:proofErr w:type="spellEnd"/>
      <w:r w:rsidRPr="00A9322F">
        <w:rPr>
          <w:rFonts w:ascii="Times New Roman" w:hAnsi="Times New Roman" w:cs="Times New Roman"/>
          <w:sz w:val="24"/>
          <w:szCs w:val="24"/>
        </w:rPr>
        <w:t xml:space="preserve">, G., Della </w:t>
      </w:r>
      <w:proofErr w:type="spellStart"/>
      <w:r w:rsidRPr="00A9322F">
        <w:rPr>
          <w:rFonts w:ascii="Times New Roman" w:hAnsi="Times New Roman" w:cs="Times New Roman"/>
          <w:sz w:val="24"/>
          <w:szCs w:val="24"/>
        </w:rPr>
        <w:t>Puppa</w:t>
      </w:r>
      <w:proofErr w:type="spellEnd"/>
      <w:r w:rsidRPr="00A9322F">
        <w:rPr>
          <w:rFonts w:ascii="Times New Roman" w:hAnsi="Times New Roman" w:cs="Times New Roman"/>
          <w:sz w:val="24"/>
          <w:szCs w:val="24"/>
        </w:rPr>
        <w:t xml:space="preserve">, F. and </w:t>
      </w:r>
      <w:proofErr w:type="spellStart"/>
      <w:r w:rsidRPr="00A9322F">
        <w:rPr>
          <w:rFonts w:ascii="Times New Roman" w:hAnsi="Times New Roman" w:cs="Times New Roman"/>
          <w:sz w:val="24"/>
          <w:szCs w:val="24"/>
        </w:rPr>
        <w:t>Perocco</w:t>
      </w:r>
      <w:proofErr w:type="spellEnd"/>
      <w:r w:rsidRPr="00A9322F">
        <w:rPr>
          <w:rFonts w:ascii="Times New Roman" w:hAnsi="Times New Roman" w:cs="Times New Roman"/>
          <w:sz w:val="24"/>
          <w:szCs w:val="24"/>
        </w:rPr>
        <w:t>, F., (2024). The time-space-energy nexus in the gig economy: the work and everyday lives of migrant food delivery ‘walkers’ in Venice. Journal of Ethnic and Migration Studies, 50(15), pp.3822-3838.</w:t>
      </w:r>
    </w:p>
    <w:p w14:paraId="39A622F5" w14:textId="77777777" w:rsidR="00D7329B" w:rsidRPr="00A9322F" w:rsidRDefault="00D7329B" w:rsidP="00D7329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Wang, Q., Chen, Y. and Yang, Y., (2024). Unpacking the legal status of platform workers in China: an empirical analysis of judicial attitudes and challenges in the food delivery sector. Asia Pacific Law Review, 32(1), pp.149-171.</w:t>
      </w:r>
    </w:p>
    <w:p w14:paraId="01326858" w14:textId="77777777" w:rsidR="00490799" w:rsidRPr="00A9322F" w:rsidRDefault="00490799" w:rsidP="0049079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Shukla, V., Kumar, J., Rana, S. and Prashar, S., (2024). Navigating the adoption landscape of blockchain in food delivery: a UTAUT perspective. British Food Journal, 126(8), pp.3113-3133.</w:t>
      </w:r>
    </w:p>
    <w:p w14:paraId="732788E1" w14:textId="77777777" w:rsidR="00182428" w:rsidRPr="00A9322F" w:rsidRDefault="00182428" w:rsidP="0018242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Warner, J., (2024). From a" job for life" to a gig economy: An exploration of food delivery couriers in the UK (Doctoral dissertation, University of Kent (United Kingdom)).</w:t>
      </w:r>
    </w:p>
    <w:p w14:paraId="617CE8A4" w14:textId="77777777" w:rsidR="000C2F68" w:rsidRPr="00A9322F" w:rsidRDefault="000C2F68" w:rsidP="000C2F6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Siddiqi, K.O., Rahman, J., </w:t>
      </w:r>
      <w:proofErr w:type="spellStart"/>
      <w:r w:rsidRPr="00A9322F">
        <w:rPr>
          <w:rFonts w:ascii="Times New Roman" w:hAnsi="Times New Roman" w:cs="Times New Roman"/>
          <w:sz w:val="24"/>
          <w:szCs w:val="24"/>
        </w:rPr>
        <w:t>Tanchangya</w:t>
      </w:r>
      <w:proofErr w:type="spellEnd"/>
      <w:r w:rsidRPr="00A9322F">
        <w:rPr>
          <w:rFonts w:ascii="Times New Roman" w:hAnsi="Times New Roman" w:cs="Times New Roman"/>
          <w:sz w:val="24"/>
          <w:szCs w:val="24"/>
        </w:rPr>
        <w:t>, T., Rahman, H., Esquivias, M.A. and Rahman, M.H., (2024). Investigating the factors influencing customer loyalty and the mediating effect of customer satisfaction in online food delivery services: empirical evidence from an emerging market. Cogent Business &amp; Management, 11(1), p.2431188.</w:t>
      </w:r>
    </w:p>
    <w:p w14:paraId="2FA5C2FE" w14:textId="77777777" w:rsidR="00F81A99" w:rsidRPr="00A9322F" w:rsidRDefault="00F81A99" w:rsidP="00F81A99">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Uddin, J., Zanib, S.A., Reyes, F.E., Atchuthen, M.T., Rashid, W., Iqbal, N., Dar, A.A. and Peer, M.A., (2026). The Role of Online Ordering Platforms on Sales of Restaurants and Takeaways in the UK. In Enhancing Business Efficiency Through Technology: Sustainability, CSR, and Governance (pp. 151-163). Cham: Springer Nature Switzerland.</w:t>
      </w:r>
    </w:p>
    <w:p w14:paraId="39E4503F" w14:textId="77777777" w:rsidR="004809ED" w:rsidRPr="00A9322F" w:rsidRDefault="004809ED" w:rsidP="004809ED">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Weber, M., Remus, U., Geiger, M. and Cram, W.A., (2026). Between proactive and reactive coping: How food delivery workers cope with algorithmic management threats. European Journal of Information Systems, 35(3), pp.375-403.</w:t>
      </w:r>
    </w:p>
    <w:p w14:paraId="79863F44" w14:textId="77777777" w:rsidR="008B651A" w:rsidRPr="00A9322F" w:rsidRDefault="008B651A" w:rsidP="008B651A">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British Business Bank (2025), Small Business Finance Markets Report 2025. Available at: </w:t>
      </w:r>
      <w:hyperlink r:id="rId73" w:tgtFrame="_blank" w:history="1">
        <w:r w:rsidRPr="00A9322F">
          <w:rPr>
            <w:rStyle w:val="Hyperlink"/>
            <w:rFonts w:ascii="Times New Roman" w:hAnsi="Times New Roman" w:cs="Times New Roman"/>
            <w:color w:val="auto"/>
            <w:sz w:val="24"/>
            <w:szCs w:val="24"/>
          </w:rPr>
          <w:t>https://www.british-business-bank.co.uk/about/research-and-publications/small-business-finance-markets-report-2025</w:t>
        </w:r>
      </w:hyperlink>
      <w:r w:rsidRPr="00A9322F">
        <w:rPr>
          <w:rFonts w:ascii="Times New Roman" w:hAnsi="Times New Roman" w:cs="Times New Roman"/>
          <w:sz w:val="24"/>
          <w:szCs w:val="24"/>
        </w:rPr>
        <w:t xml:space="preserve"> </w:t>
      </w:r>
    </w:p>
    <w:p w14:paraId="7DF2181C" w14:textId="2E35FA95" w:rsidR="00897620" w:rsidRDefault="008B651A" w:rsidP="008B651A">
      <w:pPr>
        <w:spacing w:line="360" w:lineRule="auto"/>
        <w:jc w:val="both"/>
      </w:pPr>
      <w:r w:rsidRPr="00A9322F">
        <w:rPr>
          <w:rFonts w:ascii="Times New Roman" w:hAnsi="Times New Roman" w:cs="Times New Roman"/>
          <w:sz w:val="24"/>
          <w:szCs w:val="24"/>
        </w:rPr>
        <w:t xml:space="preserve">British Business Bank (2026), Small Business Finance Markets Report 2026. Available at: </w:t>
      </w:r>
      <w:hyperlink r:id="rId74" w:tgtFrame="_blank" w:history="1">
        <w:r w:rsidRPr="00A9322F">
          <w:rPr>
            <w:rStyle w:val="Hyperlink"/>
            <w:rFonts w:ascii="Times New Roman" w:hAnsi="Times New Roman" w:cs="Times New Roman"/>
            <w:color w:val="auto"/>
            <w:sz w:val="24"/>
            <w:szCs w:val="24"/>
          </w:rPr>
          <w:t>https://www.british-business-bank.co.uk/sites/g/files/sovrnj166/files/2026-03/report-small-business-finance-markets-2026.pdf</w:t>
        </w:r>
      </w:hyperlink>
    </w:p>
    <w:p w14:paraId="4FB0D90F" w14:textId="4E83E4EC" w:rsidR="006341AF" w:rsidRDefault="006341AF" w:rsidP="008B651A">
      <w:pPr>
        <w:spacing w:line="360" w:lineRule="auto"/>
        <w:jc w:val="both"/>
      </w:pPr>
      <w:r w:rsidRPr="00A9322F">
        <w:rPr>
          <w:rFonts w:ascii="Times New Roman" w:hAnsi="Times New Roman" w:cs="Times New Roman"/>
          <w:sz w:val="24"/>
          <w:szCs w:val="24"/>
        </w:rPr>
        <w:t xml:space="preserve">Department for Business and Trade (DBT) (2026), National Minimum Wage rates. GOV.UK. Available at: </w:t>
      </w:r>
      <w:hyperlink r:id="rId75" w:tgtFrame="_blank" w:history="1">
        <w:r w:rsidRPr="00A9322F">
          <w:rPr>
            <w:rStyle w:val="Hyperlink"/>
            <w:rFonts w:ascii="Times New Roman" w:hAnsi="Times New Roman" w:cs="Times New Roman"/>
            <w:color w:val="auto"/>
            <w:sz w:val="24"/>
            <w:szCs w:val="24"/>
          </w:rPr>
          <w:t>https://www.gov.uk/national-minimum-wage-rates</w:t>
        </w:r>
      </w:hyperlink>
    </w:p>
    <w:p w14:paraId="461263D5" w14:textId="77777777" w:rsidR="009E26E8" w:rsidRPr="00A9322F" w:rsidRDefault="009E26E8" w:rsidP="009E26E8">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 xml:space="preserve">Deliveroo (2025), Deliveroo Restaurant Awards 2025. Available at: </w:t>
      </w:r>
      <w:hyperlink r:id="rId76" w:tgtFrame="_blank" w:history="1">
        <w:r w:rsidRPr="00A9322F">
          <w:rPr>
            <w:rStyle w:val="Hyperlink"/>
            <w:rFonts w:ascii="Times New Roman" w:hAnsi="Times New Roman" w:cs="Times New Roman"/>
            <w:color w:val="auto"/>
            <w:sz w:val="24"/>
            <w:szCs w:val="24"/>
          </w:rPr>
          <w:t>https://deliveroo.co.uk/more/news-articles/deliveroo-restaurant-awards-winners-2025</w:t>
        </w:r>
      </w:hyperlink>
      <w:r w:rsidRPr="00A9322F">
        <w:rPr>
          <w:rFonts w:ascii="Times New Roman" w:hAnsi="Times New Roman" w:cs="Times New Roman"/>
          <w:sz w:val="24"/>
          <w:szCs w:val="24"/>
        </w:rPr>
        <w:t xml:space="preserve"> </w:t>
      </w:r>
    </w:p>
    <w:p w14:paraId="74CE01EF" w14:textId="77777777" w:rsidR="00234080" w:rsidRPr="00A9322F" w:rsidRDefault="00234080" w:rsidP="0023408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Department for Work and Pensions (DWP) (2026), Workplace pensions: employer duties. GOV.UK. Available at: </w:t>
      </w:r>
      <w:hyperlink r:id="rId77" w:tgtFrame="_blank" w:history="1">
        <w:r w:rsidRPr="00A9322F">
          <w:rPr>
            <w:rStyle w:val="Hyperlink"/>
            <w:rFonts w:ascii="Times New Roman" w:hAnsi="Times New Roman" w:cs="Times New Roman"/>
            <w:color w:val="auto"/>
            <w:sz w:val="24"/>
            <w:szCs w:val="24"/>
          </w:rPr>
          <w:t>https://www.gov.uk/workplace-pensions-employers/how-to-enrol-staff</w:t>
        </w:r>
      </w:hyperlink>
      <w:r w:rsidRPr="00A9322F">
        <w:rPr>
          <w:rFonts w:ascii="Times New Roman" w:hAnsi="Times New Roman" w:cs="Times New Roman"/>
          <w:sz w:val="24"/>
          <w:szCs w:val="24"/>
        </w:rPr>
        <w:t xml:space="preserve"> </w:t>
      </w:r>
    </w:p>
    <w:p w14:paraId="104087BD"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(2026a) Allergen guidance for food businesses. Available at: </w:t>
      </w:r>
      <w:hyperlink r:id="rId78" w:tgtFrame="_blank" w:history="1">
        <w:r w:rsidRPr="00A9322F">
          <w:rPr>
            <w:rStyle w:val="Hyperlink"/>
            <w:rFonts w:ascii="Times New Roman" w:hAnsi="Times New Roman" w:cs="Times New Roman"/>
            <w:color w:val="auto"/>
            <w:sz w:val="24"/>
            <w:szCs w:val="24"/>
          </w:rPr>
          <w:t>https://www.food.gov.uk/business-guidance/allergen-guidance-for-food-businesses</w:t>
        </w:r>
      </w:hyperlink>
      <w:r w:rsidRPr="00A9322F">
        <w:rPr>
          <w:rFonts w:ascii="Times New Roman" w:hAnsi="Times New Roman" w:cs="Times New Roman"/>
          <w:sz w:val="24"/>
          <w:szCs w:val="24"/>
        </w:rPr>
        <w:t xml:space="preserve">  </w:t>
      </w:r>
    </w:p>
    <w:p w14:paraId="16A41675"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(2026a), Food business registration. GOV.UK, updated 25 June 2026. Available at: </w:t>
      </w:r>
      <w:hyperlink r:id="rId79" w:tgtFrame="_blank" w:history="1">
        <w:r w:rsidRPr="00A9322F">
          <w:rPr>
            <w:rStyle w:val="Hyperlink"/>
            <w:rFonts w:ascii="Times New Roman" w:hAnsi="Times New Roman" w:cs="Times New Roman"/>
            <w:color w:val="auto"/>
            <w:sz w:val="24"/>
            <w:szCs w:val="24"/>
          </w:rPr>
          <w:t>https://www.gov.uk/guidance/food-business-registration</w:t>
        </w:r>
      </w:hyperlink>
      <w:r w:rsidRPr="00A9322F">
        <w:rPr>
          <w:rFonts w:ascii="Times New Roman" w:hAnsi="Times New Roman" w:cs="Times New Roman"/>
          <w:sz w:val="24"/>
          <w:szCs w:val="24"/>
        </w:rPr>
        <w:t xml:space="preserve"> </w:t>
      </w:r>
    </w:p>
    <w:p w14:paraId="2FFE5435"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(2026b), Starting a food business. GOV.UK, updated 19 August 2026. Available at: </w:t>
      </w:r>
      <w:hyperlink r:id="rId80" w:tgtFrame="_blank" w:history="1">
        <w:r w:rsidRPr="00A9322F">
          <w:rPr>
            <w:rStyle w:val="Hyperlink"/>
            <w:rFonts w:ascii="Times New Roman" w:hAnsi="Times New Roman" w:cs="Times New Roman"/>
            <w:color w:val="auto"/>
            <w:sz w:val="24"/>
            <w:szCs w:val="24"/>
          </w:rPr>
          <w:t>https://www.gov.uk/guidance/starting-a-food-business</w:t>
        </w:r>
      </w:hyperlink>
      <w:r w:rsidRPr="00A9322F">
        <w:rPr>
          <w:rFonts w:ascii="Times New Roman" w:hAnsi="Times New Roman" w:cs="Times New Roman"/>
          <w:sz w:val="24"/>
          <w:szCs w:val="24"/>
        </w:rPr>
        <w:t xml:space="preserve"> </w:t>
      </w:r>
    </w:p>
    <w:p w14:paraId="4AF13697"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(2026c), Running a food business: guidance and resources from the Food Standards Agency. GOV.UK, 3 September 2026. Available at: </w:t>
      </w:r>
      <w:hyperlink r:id="rId81" w:tgtFrame="_blank" w:history="1">
        <w:r w:rsidRPr="00A9322F">
          <w:rPr>
            <w:rStyle w:val="Hyperlink"/>
            <w:rFonts w:ascii="Times New Roman" w:hAnsi="Times New Roman" w:cs="Times New Roman"/>
            <w:color w:val="auto"/>
            <w:sz w:val="24"/>
            <w:szCs w:val="24"/>
          </w:rPr>
          <w:t>https://www.gov.uk/government/collections/running-a-food-business-guidance-and-resources-from-the-food-standards-agency</w:t>
        </w:r>
      </w:hyperlink>
      <w:r w:rsidRPr="00A9322F">
        <w:rPr>
          <w:rFonts w:ascii="Times New Roman" w:hAnsi="Times New Roman" w:cs="Times New Roman"/>
          <w:sz w:val="24"/>
          <w:szCs w:val="24"/>
        </w:rPr>
        <w:t xml:space="preserve"> </w:t>
      </w:r>
    </w:p>
    <w:p w14:paraId="22C827AF"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(2026d), Allergen guidance for food businesses. Available at: </w:t>
      </w:r>
      <w:hyperlink r:id="rId82" w:tgtFrame="_blank" w:history="1">
        <w:r w:rsidRPr="00A9322F">
          <w:rPr>
            <w:rStyle w:val="Hyperlink"/>
            <w:rFonts w:ascii="Times New Roman" w:hAnsi="Times New Roman" w:cs="Times New Roman"/>
            <w:color w:val="auto"/>
            <w:sz w:val="24"/>
            <w:szCs w:val="24"/>
          </w:rPr>
          <w:t>https://www.food.gov.uk/business-guidance/allergen-guidance-for-food-businesses</w:t>
        </w:r>
      </w:hyperlink>
      <w:r w:rsidRPr="00A9322F">
        <w:rPr>
          <w:rFonts w:ascii="Times New Roman" w:hAnsi="Times New Roman" w:cs="Times New Roman"/>
          <w:sz w:val="24"/>
          <w:szCs w:val="24"/>
        </w:rPr>
        <w:t xml:space="preserve"> </w:t>
      </w:r>
    </w:p>
    <w:p w14:paraId="73A71C78" w14:textId="77777777" w:rsidR="00815110" w:rsidRPr="00A9322F" w:rsidRDefault="00815110" w:rsidP="00815110">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Food Standards Agency (FSA) (2026e), Food Hygiene Rating Scheme: guidance for businesses. Available at: </w:t>
      </w:r>
      <w:hyperlink r:id="rId83" w:tgtFrame="_blank" w:history="1">
        <w:r w:rsidRPr="00A9322F">
          <w:rPr>
            <w:rStyle w:val="Hyperlink"/>
            <w:rFonts w:ascii="Times New Roman" w:hAnsi="Times New Roman" w:cs="Times New Roman"/>
            <w:color w:val="auto"/>
            <w:sz w:val="24"/>
            <w:szCs w:val="24"/>
          </w:rPr>
          <w:t>https://ratings.food.gov.uk/en</w:t>
        </w:r>
      </w:hyperlink>
      <w:r w:rsidRPr="00A9322F">
        <w:rPr>
          <w:rFonts w:ascii="Times New Roman" w:hAnsi="Times New Roman" w:cs="Times New Roman"/>
          <w:sz w:val="24"/>
          <w:szCs w:val="24"/>
        </w:rPr>
        <w:t xml:space="preserve"> </w:t>
      </w:r>
    </w:p>
    <w:p w14:paraId="6A53BC66" w14:textId="77777777" w:rsidR="00313914" w:rsidRPr="00A9322F" w:rsidRDefault="00313914" w:rsidP="00313914">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UKHospitality</w:t>
      </w:r>
      <w:proofErr w:type="spellEnd"/>
      <w:r w:rsidRPr="00A9322F">
        <w:rPr>
          <w:rFonts w:ascii="Times New Roman" w:hAnsi="Times New Roman" w:cs="Times New Roman"/>
          <w:sz w:val="24"/>
          <w:szCs w:val="24"/>
        </w:rPr>
        <w:t xml:space="preserve"> (2026c), What's on the horizon for hospitality in </w:t>
      </w:r>
      <w:proofErr w:type="gramStart"/>
      <w:r w:rsidRPr="00A9322F">
        <w:rPr>
          <w:rFonts w:ascii="Times New Roman" w:hAnsi="Times New Roman" w:cs="Times New Roman"/>
          <w:sz w:val="24"/>
          <w:szCs w:val="24"/>
        </w:rPr>
        <w:t>2026?.</w:t>
      </w:r>
      <w:proofErr w:type="gramEnd"/>
      <w:r w:rsidRPr="00A9322F">
        <w:rPr>
          <w:rFonts w:ascii="Times New Roman" w:hAnsi="Times New Roman" w:cs="Times New Roman"/>
          <w:sz w:val="24"/>
          <w:szCs w:val="24"/>
        </w:rPr>
        <w:t xml:space="preserve"> Available at: </w:t>
      </w:r>
      <w:hyperlink r:id="rId84" w:tgtFrame="_blank" w:history="1">
        <w:r w:rsidRPr="00A9322F">
          <w:rPr>
            <w:rStyle w:val="Hyperlink"/>
            <w:rFonts w:ascii="Times New Roman" w:hAnsi="Times New Roman" w:cs="Times New Roman"/>
            <w:color w:val="auto"/>
            <w:sz w:val="24"/>
            <w:szCs w:val="24"/>
          </w:rPr>
          <w:t>https://www.ukhospitality.org.uk/whats-on-the-horizon-for-hospitality-in-2026/</w:t>
        </w:r>
      </w:hyperlink>
      <w:r w:rsidRPr="00A9322F">
        <w:rPr>
          <w:rFonts w:ascii="Times New Roman" w:hAnsi="Times New Roman" w:cs="Times New Roman"/>
          <w:sz w:val="24"/>
          <w:szCs w:val="24"/>
        </w:rPr>
        <w:t xml:space="preserve"> </w:t>
      </w:r>
    </w:p>
    <w:p w14:paraId="19C501C6" w14:textId="4DCD73EE" w:rsidR="006341AF" w:rsidRDefault="00044274" w:rsidP="008B651A">
      <w:pPr>
        <w:spacing w:line="360" w:lineRule="auto"/>
        <w:jc w:val="both"/>
      </w:pPr>
      <w:r w:rsidRPr="00A9322F">
        <w:rPr>
          <w:rFonts w:ascii="Times New Roman" w:hAnsi="Times New Roman" w:cs="Times New Roman"/>
          <w:sz w:val="24"/>
          <w:szCs w:val="24"/>
        </w:rPr>
        <w:t xml:space="preserve">HM Revenue &amp; Customs (HMRC) (2025), Rates and thresholds for employers 2025 to 2026. GOV.UK. Available at: </w:t>
      </w:r>
      <w:hyperlink r:id="rId85" w:tgtFrame="_blank" w:history="1">
        <w:r w:rsidRPr="00A9322F">
          <w:rPr>
            <w:rStyle w:val="Hyperlink"/>
            <w:rFonts w:ascii="Times New Roman" w:hAnsi="Times New Roman" w:cs="Times New Roman"/>
            <w:color w:val="auto"/>
            <w:sz w:val="24"/>
            <w:szCs w:val="24"/>
          </w:rPr>
          <w:t>https://www.gov.uk/guidance/rates-and-thresholds-for-employers-2025-to-2026</w:t>
        </w:r>
      </w:hyperlink>
    </w:p>
    <w:p w14:paraId="6FDE5BF5"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HM Revenue &amp; Customs (HMRC) (2026), Catering, takeaway food and VAT: VAT Notice 709/1. GOV.UK. Available at: </w:t>
      </w:r>
      <w:hyperlink r:id="rId86" w:tgtFrame="_blank" w:history="1">
        <w:r w:rsidRPr="00A9322F">
          <w:rPr>
            <w:rStyle w:val="Hyperlink"/>
            <w:rFonts w:ascii="Times New Roman" w:hAnsi="Times New Roman" w:cs="Times New Roman"/>
            <w:color w:val="auto"/>
            <w:sz w:val="24"/>
            <w:szCs w:val="24"/>
          </w:rPr>
          <w:t>https://www.gov.uk/guidance/catering-takeaway-food-and-vat-notice-7091</w:t>
        </w:r>
      </w:hyperlink>
      <w:r w:rsidRPr="00A9322F">
        <w:rPr>
          <w:rFonts w:ascii="Times New Roman" w:hAnsi="Times New Roman" w:cs="Times New Roman"/>
          <w:sz w:val="24"/>
          <w:szCs w:val="24"/>
        </w:rPr>
        <w:t xml:space="preserve"> </w:t>
      </w:r>
    </w:p>
    <w:p w14:paraId="407ABA71" w14:textId="77777777" w:rsidR="006D2ACB" w:rsidRDefault="006D2ACB" w:rsidP="006D2ACB">
      <w:pPr>
        <w:spacing w:line="360" w:lineRule="auto"/>
        <w:jc w:val="both"/>
      </w:pPr>
      <w:r w:rsidRPr="00A9322F">
        <w:rPr>
          <w:rFonts w:ascii="Times New Roman" w:hAnsi="Times New Roman" w:cs="Times New Roman"/>
          <w:sz w:val="24"/>
          <w:szCs w:val="24"/>
        </w:rPr>
        <w:lastRenderedPageBreak/>
        <w:t xml:space="preserve">HM Revenue &amp; Customs (HMRC) (2026), Rates and allowances for Corporation Tax. GOV.UK. Available at: </w:t>
      </w:r>
      <w:hyperlink r:id="rId87" w:tgtFrame="_blank" w:history="1">
        <w:r w:rsidRPr="00A9322F">
          <w:rPr>
            <w:rStyle w:val="Hyperlink"/>
            <w:rFonts w:ascii="Times New Roman" w:hAnsi="Times New Roman" w:cs="Times New Roman"/>
            <w:color w:val="auto"/>
            <w:sz w:val="24"/>
            <w:szCs w:val="24"/>
          </w:rPr>
          <w:t>https://www.gov.uk/government/publications/rates-and-allowances-corporation-tax/rates-and-allowances-corporation-tax</w:t>
        </w:r>
      </w:hyperlink>
    </w:p>
    <w:p w14:paraId="3F4F6561"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Home Office (2025), Employers' right to work checklist. GOV.UK. Available at: </w:t>
      </w:r>
      <w:hyperlink r:id="rId88" w:tgtFrame="_blank" w:history="1">
        <w:r w:rsidRPr="00A9322F">
          <w:rPr>
            <w:rStyle w:val="Hyperlink"/>
            <w:rFonts w:ascii="Times New Roman" w:hAnsi="Times New Roman" w:cs="Times New Roman"/>
            <w:color w:val="auto"/>
            <w:sz w:val="24"/>
            <w:szCs w:val="24"/>
          </w:rPr>
          <w:t>https://www.gov.uk/government/publications/right-to-work-checklist/employers-right-to-work-checklist-accessible-version</w:t>
        </w:r>
      </w:hyperlink>
      <w:r w:rsidRPr="00A9322F">
        <w:rPr>
          <w:rFonts w:ascii="Times New Roman" w:hAnsi="Times New Roman" w:cs="Times New Roman"/>
          <w:sz w:val="24"/>
          <w:szCs w:val="24"/>
        </w:rPr>
        <w:t xml:space="preserve"> </w:t>
      </w:r>
    </w:p>
    <w:p w14:paraId="63F11C64" w14:textId="77777777" w:rsidR="006D2ACB" w:rsidRDefault="006D2ACB" w:rsidP="006D2ACB">
      <w:pPr>
        <w:spacing w:line="360" w:lineRule="auto"/>
        <w:jc w:val="both"/>
      </w:pPr>
      <w:r w:rsidRPr="00A9322F">
        <w:rPr>
          <w:rFonts w:ascii="Times New Roman" w:hAnsi="Times New Roman" w:cs="Times New Roman"/>
          <w:sz w:val="24"/>
          <w:szCs w:val="24"/>
        </w:rPr>
        <w:t xml:space="preserve">Health and Safety Executive (HSE) (2025), Managing risks and risk assessment at work. Available at: </w:t>
      </w:r>
      <w:hyperlink r:id="rId89" w:tgtFrame="_blank" w:history="1">
        <w:r w:rsidRPr="00A9322F">
          <w:rPr>
            <w:rStyle w:val="Hyperlink"/>
            <w:rFonts w:ascii="Times New Roman" w:hAnsi="Times New Roman" w:cs="Times New Roman"/>
            <w:color w:val="auto"/>
            <w:sz w:val="24"/>
            <w:szCs w:val="24"/>
          </w:rPr>
          <w:t>https://www.hse.gov.uk/simple-health-safety/risk/</w:t>
        </w:r>
      </w:hyperlink>
    </w:p>
    <w:p w14:paraId="33DB2695"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Information Commissioner's Office (ICO) (2026a), The Data Use and Access Act 2025 (DUAA): what does it mean for organisations? Available at: </w:t>
      </w:r>
      <w:hyperlink r:id="rId90" w:tgtFrame="_blank" w:history="1">
        <w:r w:rsidRPr="00A9322F">
          <w:rPr>
            <w:rStyle w:val="Hyperlink"/>
            <w:rFonts w:ascii="Times New Roman" w:hAnsi="Times New Roman" w:cs="Times New Roman"/>
            <w:color w:val="auto"/>
            <w:sz w:val="24"/>
            <w:szCs w:val="24"/>
          </w:rPr>
          <w:t>https://ico.org.uk/about-the-ico/what-we-do/legislation-we-cover/data-use-and-access-act-2025/the-data-use-and-access-act-2025-what-does-it-mean-for-organisations/</w:t>
        </w:r>
      </w:hyperlink>
      <w:r w:rsidRPr="00A9322F">
        <w:rPr>
          <w:rFonts w:ascii="Times New Roman" w:hAnsi="Times New Roman" w:cs="Times New Roman"/>
          <w:sz w:val="24"/>
          <w:szCs w:val="24"/>
        </w:rPr>
        <w:t xml:space="preserve"> </w:t>
      </w:r>
    </w:p>
    <w:p w14:paraId="7963FE70" w14:textId="77777777" w:rsidR="006D2ACB" w:rsidRDefault="006D2ACB" w:rsidP="006D2ACB">
      <w:pPr>
        <w:spacing w:line="360" w:lineRule="auto"/>
        <w:jc w:val="both"/>
      </w:pPr>
      <w:r w:rsidRPr="00A9322F">
        <w:rPr>
          <w:rFonts w:ascii="Times New Roman" w:hAnsi="Times New Roman" w:cs="Times New Roman"/>
          <w:sz w:val="24"/>
          <w:szCs w:val="24"/>
        </w:rPr>
        <w:t xml:space="preserve">Information Commissioner's Office (ICO) (2026b), The Data Use and Access Act 2025 (DUAA): summary of the changes to data protection law. Available at: </w:t>
      </w:r>
      <w:hyperlink r:id="rId91" w:tgtFrame="_blank" w:history="1">
        <w:r w:rsidRPr="00A9322F">
          <w:rPr>
            <w:rStyle w:val="Hyperlink"/>
            <w:rFonts w:ascii="Times New Roman" w:hAnsi="Times New Roman" w:cs="Times New Roman"/>
            <w:color w:val="auto"/>
            <w:sz w:val="24"/>
            <w:szCs w:val="24"/>
          </w:rPr>
          <w:t>https://ico.org.uk/about-the-ico/what-we-do/legislation-we-cover/data-use-and-access-act-2025/the-data-use-and-access-act-2025-duaa-summary-of-the-changes/</w:t>
        </w:r>
      </w:hyperlink>
    </w:p>
    <w:p w14:paraId="0C250680"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(2025a), Indian population in the UK. Available at: </w:t>
      </w:r>
      <w:hyperlink r:id="rId92" w:tgtFrame="_blank" w:history="1">
        <w:r w:rsidRPr="00A9322F">
          <w:rPr>
            <w:rStyle w:val="Hyperlink"/>
            <w:rFonts w:ascii="Times New Roman" w:hAnsi="Times New Roman" w:cs="Times New Roman"/>
            <w:color w:val="auto"/>
            <w:sz w:val="24"/>
            <w:szCs w:val="24"/>
          </w:rPr>
          <w:t>https://www.ons.gov.uk/aboutus/transparencyandgovernance/freedomofinformationfoi/indianpopulationintheuk</w:t>
        </w:r>
      </w:hyperlink>
      <w:r w:rsidRPr="00A9322F">
        <w:rPr>
          <w:rFonts w:ascii="Times New Roman" w:hAnsi="Times New Roman" w:cs="Times New Roman"/>
          <w:sz w:val="24"/>
          <w:szCs w:val="24"/>
        </w:rPr>
        <w:t xml:space="preserve"> </w:t>
      </w:r>
    </w:p>
    <w:p w14:paraId="03772110"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(2025b) Population estimates. Available at: </w:t>
      </w:r>
      <w:hyperlink r:id="rId93" w:tgtFrame="_blank" w:history="1">
        <w:r w:rsidRPr="00A9322F">
          <w:rPr>
            <w:rStyle w:val="Hyperlink"/>
            <w:rFonts w:ascii="Times New Roman" w:hAnsi="Times New Roman" w:cs="Times New Roman"/>
            <w:color w:val="auto"/>
            <w:sz w:val="24"/>
            <w:szCs w:val="24"/>
          </w:rPr>
          <w:t>https://www.ons.gov.uk/peoplepopulationandcommunity/populationandmigration/populationestimates</w:t>
        </w:r>
      </w:hyperlink>
      <w:r w:rsidRPr="00A9322F">
        <w:rPr>
          <w:rFonts w:ascii="Times New Roman" w:hAnsi="Times New Roman" w:cs="Times New Roman"/>
          <w:sz w:val="24"/>
          <w:szCs w:val="24"/>
        </w:rPr>
        <w:t xml:space="preserve">  </w:t>
      </w:r>
    </w:p>
    <w:p w14:paraId="0C3C1E02" w14:textId="77777777" w:rsidR="006D2ACB" w:rsidRPr="00A9322F" w:rsidRDefault="006D2ACB" w:rsidP="006D2ACB">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UKHospitality</w:t>
      </w:r>
      <w:proofErr w:type="spellEnd"/>
      <w:r w:rsidRPr="00A9322F">
        <w:rPr>
          <w:rFonts w:ascii="Times New Roman" w:hAnsi="Times New Roman" w:cs="Times New Roman"/>
          <w:sz w:val="24"/>
          <w:szCs w:val="24"/>
        </w:rPr>
        <w:t xml:space="preserve"> (2026a), April cost increases: hospitality jobs at risk. Available at: </w:t>
      </w:r>
      <w:hyperlink r:id="rId94" w:tgtFrame="_blank" w:history="1">
        <w:r w:rsidRPr="00A9322F">
          <w:rPr>
            <w:rStyle w:val="Hyperlink"/>
            <w:rFonts w:ascii="Times New Roman" w:hAnsi="Times New Roman" w:cs="Times New Roman"/>
            <w:color w:val="auto"/>
            <w:sz w:val="24"/>
            <w:szCs w:val="24"/>
          </w:rPr>
          <w:t>https://www.ukhospitality.org.uk/april-cost-increases-hospitality-jobs/</w:t>
        </w:r>
      </w:hyperlink>
      <w:r w:rsidRPr="00A9322F">
        <w:rPr>
          <w:rFonts w:ascii="Times New Roman" w:hAnsi="Times New Roman" w:cs="Times New Roman"/>
          <w:sz w:val="24"/>
          <w:szCs w:val="24"/>
        </w:rPr>
        <w:t xml:space="preserve"> </w:t>
      </w:r>
    </w:p>
    <w:p w14:paraId="7957F93B" w14:textId="77777777" w:rsidR="006D2ACB" w:rsidRPr="00A9322F" w:rsidRDefault="006D2ACB" w:rsidP="006D2ACB">
      <w:pPr>
        <w:spacing w:line="360" w:lineRule="auto"/>
        <w:jc w:val="both"/>
        <w:rPr>
          <w:rFonts w:ascii="Times New Roman" w:hAnsi="Times New Roman" w:cs="Times New Roman"/>
          <w:sz w:val="24"/>
          <w:szCs w:val="24"/>
        </w:rPr>
      </w:pPr>
      <w:proofErr w:type="spellStart"/>
      <w:r w:rsidRPr="00A9322F">
        <w:rPr>
          <w:rFonts w:ascii="Times New Roman" w:hAnsi="Times New Roman" w:cs="Times New Roman"/>
          <w:sz w:val="24"/>
          <w:szCs w:val="24"/>
        </w:rPr>
        <w:t>UKHospitality</w:t>
      </w:r>
      <w:proofErr w:type="spellEnd"/>
      <w:r w:rsidRPr="00A9322F">
        <w:rPr>
          <w:rFonts w:ascii="Times New Roman" w:hAnsi="Times New Roman" w:cs="Times New Roman"/>
          <w:sz w:val="24"/>
          <w:szCs w:val="24"/>
        </w:rPr>
        <w:t xml:space="preserve"> (2026b), Hospitality closures and business rates. Available at: </w:t>
      </w:r>
      <w:hyperlink r:id="rId95" w:tgtFrame="_blank" w:history="1">
        <w:r w:rsidRPr="00A9322F">
          <w:rPr>
            <w:rStyle w:val="Hyperlink"/>
            <w:rFonts w:ascii="Times New Roman" w:hAnsi="Times New Roman" w:cs="Times New Roman"/>
            <w:color w:val="auto"/>
            <w:sz w:val="24"/>
            <w:szCs w:val="24"/>
          </w:rPr>
          <w:t>https://www.ukhospitality.org.uk/hospitality-closures-business-rates/</w:t>
        </w:r>
      </w:hyperlink>
      <w:r w:rsidRPr="00A9322F">
        <w:rPr>
          <w:rFonts w:ascii="Times New Roman" w:hAnsi="Times New Roman" w:cs="Times New Roman"/>
          <w:sz w:val="24"/>
          <w:szCs w:val="24"/>
        </w:rPr>
        <w:t xml:space="preserve"> </w:t>
      </w:r>
    </w:p>
    <w:p w14:paraId="3F0149B7"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(2025c), Population estimates by grouped country of birth and nationality, UK, 2024. Available at: </w:t>
      </w:r>
      <w:hyperlink r:id="rId96" w:tgtFrame="_blank" w:history="1">
        <w:r w:rsidRPr="00A9322F">
          <w:rPr>
            <w:rStyle w:val="Hyperlink"/>
            <w:rFonts w:ascii="Times New Roman" w:hAnsi="Times New Roman" w:cs="Times New Roman"/>
            <w:color w:val="auto"/>
            <w:sz w:val="24"/>
            <w:szCs w:val="24"/>
          </w:rPr>
          <w:t>https://www.ons.gov.uk/peoplepopulationandcommunity/populationandmigration/populationestimates/adhocs/3063populationestimatesbygroupedcountryofbirthandnationalityuk2024</w:t>
        </w:r>
      </w:hyperlink>
      <w:r w:rsidRPr="00A9322F">
        <w:rPr>
          <w:rFonts w:ascii="Times New Roman" w:hAnsi="Times New Roman" w:cs="Times New Roman"/>
          <w:sz w:val="24"/>
          <w:szCs w:val="24"/>
        </w:rPr>
        <w:t xml:space="preserve"> </w:t>
      </w:r>
    </w:p>
    <w:p w14:paraId="2F75BFEF" w14:textId="77777777" w:rsidR="006D2ACB" w:rsidRPr="00A9322F"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lastRenderedPageBreak/>
        <w:t xml:space="preserve">Office for National Statistics (ONS) (2025d), Consumer price inflation, July 2025. Available at: </w:t>
      </w:r>
      <w:hyperlink r:id="rId97" w:tgtFrame="_blank" w:history="1">
        <w:r w:rsidRPr="00A9322F">
          <w:rPr>
            <w:rStyle w:val="Hyperlink"/>
            <w:rFonts w:ascii="Times New Roman" w:hAnsi="Times New Roman" w:cs="Times New Roman"/>
            <w:color w:val="auto"/>
            <w:sz w:val="24"/>
            <w:szCs w:val="24"/>
          </w:rPr>
          <w:t>https://www.ons.gov.uk/economy/inflationandpriceindices/bulletins/consumerpriceinflation/july2025</w:t>
        </w:r>
      </w:hyperlink>
      <w:r w:rsidRPr="00A9322F">
        <w:rPr>
          <w:rFonts w:ascii="Times New Roman" w:hAnsi="Times New Roman" w:cs="Times New Roman"/>
          <w:sz w:val="24"/>
          <w:szCs w:val="24"/>
        </w:rPr>
        <w:t xml:space="preserve"> </w:t>
      </w:r>
    </w:p>
    <w:p w14:paraId="62CBDAE0" w14:textId="194570FB" w:rsidR="006D2ACB" w:rsidRPr="00FC1987" w:rsidRDefault="006D2ACB" w:rsidP="006D2ACB">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Office for National Statistics (ONS) (2026), Consumer price inflation. Available at: </w:t>
      </w:r>
      <w:hyperlink r:id="rId98" w:tgtFrame="_blank" w:history="1">
        <w:r w:rsidRPr="00A9322F">
          <w:rPr>
            <w:rStyle w:val="Hyperlink"/>
            <w:rFonts w:ascii="Times New Roman" w:hAnsi="Times New Roman" w:cs="Times New Roman"/>
            <w:color w:val="auto"/>
            <w:sz w:val="24"/>
            <w:szCs w:val="24"/>
          </w:rPr>
          <w:t>https://www.ons.gov.uk/economy/inflationandpriceindices/bulletins/consumerpriceinflation/latest</w:t>
        </w:r>
      </w:hyperlink>
      <w:r w:rsidRPr="00A9322F">
        <w:rPr>
          <w:rFonts w:ascii="Times New Roman" w:hAnsi="Times New Roman" w:cs="Times New Roman"/>
          <w:sz w:val="24"/>
          <w:szCs w:val="24"/>
        </w:rPr>
        <w:t xml:space="preserve"> </w:t>
      </w:r>
    </w:p>
    <w:p w14:paraId="784288E0" w14:textId="77777777" w:rsidR="00FC1987" w:rsidRPr="00A9322F" w:rsidRDefault="00FC1987" w:rsidP="00FC19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Uber (2025), Uber Eats and Allergy UK. Available at: </w:t>
      </w:r>
      <w:hyperlink r:id="rId99" w:tgtFrame="_blank" w:history="1">
        <w:r w:rsidRPr="00A9322F">
          <w:rPr>
            <w:rStyle w:val="Hyperlink"/>
            <w:rFonts w:ascii="Times New Roman" w:hAnsi="Times New Roman" w:cs="Times New Roman"/>
            <w:color w:val="auto"/>
            <w:sz w:val="24"/>
            <w:szCs w:val="24"/>
          </w:rPr>
          <w:t>https://www.uber.com/gb/en/newsroom/uber-eats-and-allergy-uk/</w:t>
        </w:r>
      </w:hyperlink>
      <w:r w:rsidRPr="00A9322F">
        <w:rPr>
          <w:rFonts w:ascii="Times New Roman" w:hAnsi="Times New Roman" w:cs="Times New Roman"/>
          <w:sz w:val="24"/>
          <w:szCs w:val="24"/>
        </w:rPr>
        <w:t xml:space="preserve"> </w:t>
      </w:r>
    </w:p>
    <w:p w14:paraId="2B89F9CE" w14:textId="77777777" w:rsidR="00FC1987" w:rsidRDefault="00FC1987" w:rsidP="00FC1987">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Uber (2026) Hottest Bites 2026. Available at: </w:t>
      </w:r>
      <w:hyperlink r:id="rId100" w:tgtFrame="_blank" w:history="1">
        <w:r w:rsidRPr="00A9322F">
          <w:rPr>
            <w:rStyle w:val="Hyperlink"/>
            <w:rFonts w:ascii="Times New Roman" w:hAnsi="Times New Roman" w:cs="Times New Roman"/>
            <w:color w:val="auto"/>
            <w:sz w:val="24"/>
            <w:szCs w:val="24"/>
          </w:rPr>
          <w:t>https://www.uber.com/gb/en/newsroom/hottestbites-2026/</w:t>
        </w:r>
      </w:hyperlink>
      <w:r w:rsidRPr="00A9322F">
        <w:rPr>
          <w:rFonts w:ascii="Times New Roman" w:hAnsi="Times New Roman" w:cs="Times New Roman"/>
          <w:sz w:val="24"/>
          <w:szCs w:val="24"/>
        </w:rPr>
        <w:t xml:space="preserve">  </w:t>
      </w:r>
    </w:p>
    <w:p w14:paraId="0D3DAD8A" w14:textId="0299167B" w:rsidR="00820BF5" w:rsidRPr="00A9322F" w:rsidRDefault="00820BF5" w:rsidP="00820BF5">
      <w:pPr>
        <w:spacing w:line="360" w:lineRule="auto"/>
        <w:jc w:val="both"/>
        <w:rPr>
          <w:rFonts w:ascii="Times New Roman" w:hAnsi="Times New Roman" w:cs="Times New Roman"/>
          <w:sz w:val="24"/>
          <w:szCs w:val="24"/>
        </w:rPr>
      </w:pPr>
      <w:r w:rsidRPr="00A9322F">
        <w:rPr>
          <w:rFonts w:ascii="Times New Roman" w:hAnsi="Times New Roman" w:cs="Times New Roman"/>
          <w:sz w:val="24"/>
          <w:szCs w:val="24"/>
        </w:rPr>
        <w:t xml:space="preserve"> </w:t>
      </w:r>
    </w:p>
    <w:p w14:paraId="21D24A6D" w14:textId="77777777" w:rsidR="00FC1987" w:rsidRPr="00A9322F" w:rsidRDefault="00FC1987" w:rsidP="00FC1987">
      <w:pPr>
        <w:spacing w:line="360" w:lineRule="auto"/>
        <w:jc w:val="both"/>
        <w:rPr>
          <w:rFonts w:ascii="Times New Roman" w:hAnsi="Times New Roman" w:cs="Times New Roman"/>
          <w:sz w:val="24"/>
          <w:szCs w:val="24"/>
        </w:rPr>
      </w:pPr>
    </w:p>
    <w:p w14:paraId="55BDAE24" w14:textId="77777777" w:rsidR="006D2ACB" w:rsidRDefault="006D2ACB" w:rsidP="006D2ACB">
      <w:pPr>
        <w:spacing w:line="360" w:lineRule="auto"/>
        <w:jc w:val="both"/>
      </w:pPr>
    </w:p>
    <w:p w14:paraId="68CE6BC6" w14:textId="77777777" w:rsidR="006D2ACB" w:rsidRDefault="006D2ACB" w:rsidP="006D2ACB">
      <w:pPr>
        <w:spacing w:line="360" w:lineRule="auto"/>
        <w:jc w:val="both"/>
      </w:pPr>
    </w:p>
    <w:p w14:paraId="52097CD2" w14:textId="77777777" w:rsidR="006D2ACB" w:rsidRDefault="006D2ACB" w:rsidP="006D2ACB">
      <w:pPr>
        <w:spacing w:line="360" w:lineRule="auto"/>
        <w:jc w:val="both"/>
      </w:pPr>
    </w:p>
    <w:p w14:paraId="510661B9" w14:textId="77777777" w:rsidR="006D2ACB" w:rsidRDefault="006D2ACB" w:rsidP="006D2ACB">
      <w:pPr>
        <w:spacing w:line="360" w:lineRule="auto"/>
        <w:jc w:val="both"/>
        <w:rPr>
          <w:rFonts w:ascii="Times New Roman" w:hAnsi="Times New Roman" w:cs="Times New Roman"/>
          <w:sz w:val="24"/>
          <w:szCs w:val="24"/>
        </w:rPr>
      </w:pPr>
    </w:p>
    <w:p w14:paraId="7CDFE373" w14:textId="77777777" w:rsidR="006D2ACB" w:rsidRPr="00196F7A" w:rsidRDefault="006D2ACB" w:rsidP="006D2ACB">
      <w:pPr>
        <w:spacing w:line="360" w:lineRule="auto"/>
        <w:jc w:val="both"/>
        <w:rPr>
          <w:rFonts w:ascii="Times New Roman" w:hAnsi="Times New Roman" w:cs="Times New Roman"/>
          <w:sz w:val="24"/>
          <w:szCs w:val="24"/>
        </w:rPr>
      </w:pPr>
    </w:p>
    <w:p w14:paraId="3425AC89" w14:textId="77777777" w:rsidR="006D2ACB" w:rsidRPr="00196F7A" w:rsidRDefault="006D2ACB" w:rsidP="006D2ACB"/>
    <w:p w14:paraId="42024FC2" w14:textId="77777777" w:rsidR="006D2ACB" w:rsidRDefault="006D2ACB" w:rsidP="008B651A">
      <w:pPr>
        <w:spacing w:line="360" w:lineRule="auto"/>
        <w:jc w:val="both"/>
      </w:pPr>
    </w:p>
    <w:sectPr w:rsidR="006D2ACB">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CED3B" w14:textId="77777777" w:rsidR="00FF4637" w:rsidRDefault="00FF4637" w:rsidP="00196F7A">
      <w:pPr>
        <w:spacing w:after="0" w:line="240" w:lineRule="auto"/>
      </w:pPr>
      <w:r>
        <w:separator/>
      </w:r>
    </w:p>
  </w:endnote>
  <w:endnote w:type="continuationSeparator" w:id="0">
    <w:p w14:paraId="1AC216AA" w14:textId="77777777" w:rsidR="00FF4637" w:rsidRDefault="00FF4637" w:rsidP="00196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rPr>
      <w:id w:val="-1944532038"/>
      <w:docPartObj>
        <w:docPartGallery w:val="Page Numbers (Bottom of Page)"/>
        <w:docPartUnique/>
      </w:docPartObj>
    </w:sdtPr>
    <w:sdtEndPr>
      <w:rPr>
        <w:noProof/>
      </w:rPr>
    </w:sdtEndPr>
    <w:sdtContent>
      <w:p w14:paraId="181CA0A2" w14:textId="77777777" w:rsidR="00196F7A" w:rsidRPr="00196F7A" w:rsidRDefault="00196F7A">
        <w:pPr>
          <w:pStyle w:val="Footer"/>
          <w:jc w:val="right"/>
          <w:rPr>
            <w:rFonts w:ascii="Times New Roman" w:hAnsi="Times New Roman" w:cs="Times New Roman"/>
            <w:sz w:val="24"/>
          </w:rPr>
        </w:pPr>
        <w:r w:rsidRPr="00196F7A">
          <w:rPr>
            <w:rFonts w:ascii="Times New Roman" w:hAnsi="Times New Roman" w:cs="Times New Roman"/>
            <w:sz w:val="24"/>
          </w:rPr>
          <w:fldChar w:fldCharType="begin"/>
        </w:r>
        <w:r w:rsidRPr="00196F7A">
          <w:rPr>
            <w:rFonts w:ascii="Times New Roman" w:hAnsi="Times New Roman" w:cs="Times New Roman"/>
            <w:sz w:val="24"/>
          </w:rPr>
          <w:instrText xml:space="preserve"> PAGE   \* MERGEFORMAT </w:instrText>
        </w:r>
        <w:r w:rsidRPr="00196F7A">
          <w:rPr>
            <w:rFonts w:ascii="Times New Roman" w:hAnsi="Times New Roman" w:cs="Times New Roman"/>
            <w:sz w:val="24"/>
          </w:rPr>
          <w:fldChar w:fldCharType="separate"/>
        </w:r>
        <w:r w:rsidR="00C20858">
          <w:rPr>
            <w:rFonts w:ascii="Times New Roman" w:hAnsi="Times New Roman" w:cs="Times New Roman"/>
            <w:noProof/>
            <w:sz w:val="24"/>
          </w:rPr>
          <w:t>2</w:t>
        </w:r>
        <w:r w:rsidRPr="00196F7A">
          <w:rPr>
            <w:rFonts w:ascii="Times New Roman" w:hAnsi="Times New Roman" w:cs="Times New Roman"/>
            <w:noProof/>
            <w:sz w:val="24"/>
          </w:rPr>
          <w:fldChar w:fldCharType="end"/>
        </w:r>
      </w:p>
    </w:sdtContent>
  </w:sdt>
  <w:p w14:paraId="1D4B1A08" w14:textId="77777777" w:rsidR="00196F7A" w:rsidRPr="00196F7A" w:rsidRDefault="00196F7A">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B69AE" w14:textId="77777777" w:rsidR="00FF4637" w:rsidRDefault="00FF4637" w:rsidP="00196F7A">
      <w:pPr>
        <w:spacing w:after="0" w:line="240" w:lineRule="auto"/>
      </w:pPr>
      <w:r>
        <w:separator/>
      </w:r>
    </w:p>
  </w:footnote>
  <w:footnote w:type="continuationSeparator" w:id="0">
    <w:p w14:paraId="322552BE" w14:textId="77777777" w:rsidR="00FF4637" w:rsidRDefault="00FF4637" w:rsidP="00196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B5C8F"/>
    <w:multiLevelType w:val="hybridMultilevel"/>
    <w:tmpl w:val="56DEF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E4571A6"/>
    <w:multiLevelType w:val="multilevel"/>
    <w:tmpl w:val="657A5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0284F62"/>
    <w:multiLevelType w:val="multilevel"/>
    <w:tmpl w:val="730AD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EA0329"/>
    <w:multiLevelType w:val="multilevel"/>
    <w:tmpl w:val="BB04F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B17E2E"/>
    <w:multiLevelType w:val="hybridMultilevel"/>
    <w:tmpl w:val="E856E9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B7C5B2F"/>
    <w:multiLevelType w:val="multilevel"/>
    <w:tmpl w:val="A9E40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358473">
    <w:abstractNumId w:val="3"/>
  </w:num>
  <w:num w:numId="2" w16cid:durableId="1892767942">
    <w:abstractNumId w:val="5"/>
  </w:num>
  <w:num w:numId="3" w16cid:durableId="787511546">
    <w:abstractNumId w:val="1"/>
  </w:num>
  <w:num w:numId="4" w16cid:durableId="665867955">
    <w:abstractNumId w:val="2"/>
  </w:num>
  <w:num w:numId="5" w16cid:durableId="406223868">
    <w:abstractNumId w:val="4"/>
  </w:num>
  <w:num w:numId="6" w16cid:durableId="161274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1B06"/>
    <w:rsid w:val="000251C9"/>
    <w:rsid w:val="00026CC1"/>
    <w:rsid w:val="00026E37"/>
    <w:rsid w:val="000276CD"/>
    <w:rsid w:val="00030E17"/>
    <w:rsid w:val="0003470E"/>
    <w:rsid w:val="0004392F"/>
    <w:rsid w:val="00044274"/>
    <w:rsid w:val="0004649D"/>
    <w:rsid w:val="000819B0"/>
    <w:rsid w:val="00083A18"/>
    <w:rsid w:val="00090626"/>
    <w:rsid w:val="00090651"/>
    <w:rsid w:val="000A032D"/>
    <w:rsid w:val="000A3244"/>
    <w:rsid w:val="000A5720"/>
    <w:rsid w:val="000A7C39"/>
    <w:rsid w:val="000B6F1B"/>
    <w:rsid w:val="000B7FF6"/>
    <w:rsid w:val="000C2F68"/>
    <w:rsid w:val="000D2562"/>
    <w:rsid w:val="000D4860"/>
    <w:rsid w:val="000D51D9"/>
    <w:rsid w:val="000D68FF"/>
    <w:rsid w:val="000D7FB7"/>
    <w:rsid w:val="000E1151"/>
    <w:rsid w:val="000E797B"/>
    <w:rsid w:val="000F4AFE"/>
    <w:rsid w:val="000F526C"/>
    <w:rsid w:val="001272A3"/>
    <w:rsid w:val="00132EEC"/>
    <w:rsid w:val="00133A8F"/>
    <w:rsid w:val="00144BFB"/>
    <w:rsid w:val="00163EFC"/>
    <w:rsid w:val="00166367"/>
    <w:rsid w:val="00166976"/>
    <w:rsid w:val="00173BCE"/>
    <w:rsid w:val="00182428"/>
    <w:rsid w:val="001916CA"/>
    <w:rsid w:val="00196F7A"/>
    <w:rsid w:val="00197D4B"/>
    <w:rsid w:val="001A5D1A"/>
    <w:rsid w:val="001A5EFF"/>
    <w:rsid w:val="001A72D6"/>
    <w:rsid w:val="001A7FB8"/>
    <w:rsid w:val="001B271D"/>
    <w:rsid w:val="001B35AE"/>
    <w:rsid w:val="001B795A"/>
    <w:rsid w:val="001C0F16"/>
    <w:rsid w:val="001C7BBF"/>
    <w:rsid w:val="001D069C"/>
    <w:rsid w:val="001D11D5"/>
    <w:rsid w:val="001D5C90"/>
    <w:rsid w:val="001E6F23"/>
    <w:rsid w:val="00207F61"/>
    <w:rsid w:val="002171C5"/>
    <w:rsid w:val="00234080"/>
    <w:rsid w:val="00250818"/>
    <w:rsid w:val="00265FD4"/>
    <w:rsid w:val="002717BF"/>
    <w:rsid w:val="002720BA"/>
    <w:rsid w:val="0027367A"/>
    <w:rsid w:val="00281F79"/>
    <w:rsid w:val="00286195"/>
    <w:rsid w:val="0029023B"/>
    <w:rsid w:val="00290C5D"/>
    <w:rsid w:val="002A31A5"/>
    <w:rsid w:val="002A39E1"/>
    <w:rsid w:val="002B5FB8"/>
    <w:rsid w:val="002B7573"/>
    <w:rsid w:val="002C16CF"/>
    <w:rsid w:val="002E6D75"/>
    <w:rsid w:val="00301FF6"/>
    <w:rsid w:val="003065F4"/>
    <w:rsid w:val="00313914"/>
    <w:rsid w:val="00325EE7"/>
    <w:rsid w:val="00336B69"/>
    <w:rsid w:val="00350C7F"/>
    <w:rsid w:val="003539BA"/>
    <w:rsid w:val="00355463"/>
    <w:rsid w:val="00361EC1"/>
    <w:rsid w:val="003651DA"/>
    <w:rsid w:val="00366900"/>
    <w:rsid w:val="00366A67"/>
    <w:rsid w:val="00381A10"/>
    <w:rsid w:val="00381D2A"/>
    <w:rsid w:val="0039787A"/>
    <w:rsid w:val="003A344C"/>
    <w:rsid w:val="003A67E7"/>
    <w:rsid w:val="003B1903"/>
    <w:rsid w:val="003B4613"/>
    <w:rsid w:val="003B4C42"/>
    <w:rsid w:val="003C5779"/>
    <w:rsid w:val="003D0B3E"/>
    <w:rsid w:val="003D489E"/>
    <w:rsid w:val="003D7A73"/>
    <w:rsid w:val="003E3C72"/>
    <w:rsid w:val="003F105B"/>
    <w:rsid w:val="00401CE5"/>
    <w:rsid w:val="0040551A"/>
    <w:rsid w:val="0042206A"/>
    <w:rsid w:val="004222DC"/>
    <w:rsid w:val="00430995"/>
    <w:rsid w:val="004513B5"/>
    <w:rsid w:val="0046320D"/>
    <w:rsid w:val="00464889"/>
    <w:rsid w:val="00466F1D"/>
    <w:rsid w:val="0047628E"/>
    <w:rsid w:val="004809ED"/>
    <w:rsid w:val="00485E35"/>
    <w:rsid w:val="004860BC"/>
    <w:rsid w:val="00490799"/>
    <w:rsid w:val="00490A8B"/>
    <w:rsid w:val="00491272"/>
    <w:rsid w:val="00497D60"/>
    <w:rsid w:val="004A4893"/>
    <w:rsid w:val="004B0E4C"/>
    <w:rsid w:val="004B4438"/>
    <w:rsid w:val="004D044C"/>
    <w:rsid w:val="004F0D6E"/>
    <w:rsid w:val="00512932"/>
    <w:rsid w:val="00513221"/>
    <w:rsid w:val="00513616"/>
    <w:rsid w:val="00523234"/>
    <w:rsid w:val="005237C0"/>
    <w:rsid w:val="00531A58"/>
    <w:rsid w:val="00534F9C"/>
    <w:rsid w:val="00540517"/>
    <w:rsid w:val="00544FC1"/>
    <w:rsid w:val="005529AE"/>
    <w:rsid w:val="0056095F"/>
    <w:rsid w:val="00570C97"/>
    <w:rsid w:val="00584808"/>
    <w:rsid w:val="0059440E"/>
    <w:rsid w:val="005A0A41"/>
    <w:rsid w:val="005D133F"/>
    <w:rsid w:val="005D4DA6"/>
    <w:rsid w:val="005E14AD"/>
    <w:rsid w:val="005F7415"/>
    <w:rsid w:val="00606845"/>
    <w:rsid w:val="0061145A"/>
    <w:rsid w:val="00623256"/>
    <w:rsid w:val="00626449"/>
    <w:rsid w:val="00631B0E"/>
    <w:rsid w:val="006341AF"/>
    <w:rsid w:val="006349EA"/>
    <w:rsid w:val="00640728"/>
    <w:rsid w:val="00641598"/>
    <w:rsid w:val="00641C01"/>
    <w:rsid w:val="006567D9"/>
    <w:rsid w:val="00663909"/>
    <w:rsid w:val="00670830"/>
    <w:rsid w:val="00672DFA"/>
    <w:rsid w:val="006773E0"/>
    <w:rsid w:val="006778C4"/>
    <w:rsid w:val="00686359"/>
    <w:rsid w:val="0069096E"/>
    <w:rsid w:val="006C7E6C"/>
    <w:rsid w:val="006D005B"/>
    <w:rsid w:val="006D2ACB"/>
    <w:rsid w:val="006D459C"/>
    <w:rsid w:val="006E6BFD"/>
    <w:rsid w:val="006F15E9"/>
    <w:rsid w:val="006F303A"/>
    <w:rsid w:val="006F3A3E"/>
    <w:rsid w:val="0070738B"/>
    <w:rsid w:val="00731F5B"/>
    <w:rsid w:val="0073360B"/>
    <w:rsid w:val="007415CD"/>
    <w:rsid w:val="00743FCB"/>
    <w:rsid w:val="00747DAB"/>
    <w:rsid w:val="00752E6D"/>
    <w:rsid w:val="007538DF"/>
    <w:rsid w:val="0076168A"/>
    <w:rsid w:val="00771B7D"/>
    <w:rsid w:val="00780882"/>
    <w:rsid w:val="00784D11"/>
    <w:rsid w:val="007B1248"/>
    <w:rsid w:val="007C7F0E"/>
    <w:rsid w:val="007D5D83"/>
    <w:rsid w:val="007E28C5"/>
    <w:rsid w:val="007E6B75"/>
    <w:rsid w:val="007F4E84"/>
    <w:rsid w:val="008001FF"/>
    <w:rsid w:val="00801E3E"/>
    <w:rsid w:val="00802342"/>
    <w:rsid w:val="00807952"/>
    <w:rsid w:val="00815110"/>
    <w:rsid w:val="00820BF5"/>
    <w:rsid w:val="00821399"/>
    <w:rsid w:val="00832C44"/>
    <w:rsid w:val="00835AA3"/>
    <w:rsid w:val="00841DBB"/>
    <w:rsid w:val="00842535"/>
    <w:rsid w:val="00856A66"/>
    <w:rsid w:val="0086345E"/>
    <w:rsid w:val="00864A9A"/>
    <w:rsid w:val="00870E5C"/>
    <w:rsid w:val="00873B41"/>
    <w:rsid w:val="008752A8"/>
    <w:rsid w:val="00885A65"/>
    <w:rsid w:val="008914B4"/>
    <w:rsid w:val="00897620"/>
    <w:rsid w:val="008A22B3"/>
    <w:rsid w:val="008A2E4D"/>
    <w:rsid w:val="008B15FA"/>
    <w:rsid w:val="008B651A"/>
    <w:rsid w:val="008B6CED"/>
    <w:rsid w:val="008C74D2"/>
    <w:rsid w:val="008C7B87"/>
    <w:rsid w:val="008E6776"/>
    <w:rsid w:val="0090320F"/>
    <w:rsid w:val="00917AA7"/>
    <w:rsid w:val="00943F12"/>
    <w:rsid w:val="00951C5E"/>
    <w:rsid w:val="00970B83"/>
    <w:rsid w:val="00971346"/>
    <w:rsid w:val="009740DE"/>
    <w:rsid w:val="00993A68"/>
    <w:rsid w:val="009A13F6"/>
    <w:rsid w:val="009E07D0"/>
    <w:rsid w:val="009E26E8"/>
    <w:rsid w:val="009E629C"/>
    <w:rsid w:val="00A003B8"/>
    <w:rsid w:val="00A02865"/>
    <w:rsid w:val="00A16E1E"/>
    <w:rsid w:val="00A24CC0"/>
    <w:rsid w:val="00A256F7"/>
    <w:rsid w:val="00A36819"/>
    <w:rsid w:val="00A53497"/>
    <w:rsid w:val="00A6214F"/>
    <w:rsid w:val="00A705D8"/>
    <w:rsid w:val="00A728B1"/>
    <w:rsid w:val="00AA373D"/>
    <w:rsid w:val="00AA4120"/>
    <w:rsid w:val="00AB2E05"/>
    <w:rsid w:val="00AC7894"/>
    <w:rsid w:val="00AE75B3"/>
    <w:rsid w:val="00AF1CE3"/>
    <w:rsid w:val="00AF374A"/>
    <w:rsid w:val="00AF4BB4"/>
    <w:rsid w:val="00B013B9"/>
    <w:rsid w:val="00B106B7"/>
    <w:rsid w:val="00B23A7E"/>
    <w:rsid w:val="00B33111"/>
    <w:rsid w:val="00B4193B"/>
    <w:rsid w:val="00B57050"/>
    <w:rsid w:val="00B5782B"/>
    <w:rsid w:val="00B652A4"/>
    <w:rsid w:val="00B6663F"/>
    <w:rsid w:val="00B82E26"/>
    <w:rsid w:val="00B971DF"/>
    <w:rsid w:val="00B97E03"/>
    <w:rsid w:val="00BA0219"/>
    <w:rsid w:val="00BB44F6"/>
    <w:rsid w:val="00BC723D"/>
    <w:rsid w:val="00BD484C"/>
    <w:rsid w:val="00BD6632"/>
    <w:rsid w:val="00BE2AEF"/>
    <w:rsid w:val="00BF00A2"/>
    <w:rsid w:val="00BF1FE0"/>
    <w:rsid w:val="00BF29DD"/>
    <w:rsid w:val="00C000CD"/>
    <w:rsid w:val="00C0129B"/>
    <w:rsid w:val="00C01F82"/>
    <w:rsid w:val="00C03AD8"/>
    <w:rsid w:val="00C12C3B"/>
    <w:rsid w:val="00C20858"/>
    <w:rsid w:val="00C233F9"/>
    <w:rsid w:val="00C25E43"/>
    <w:rsid w:val="00C35065"/>
    <w:rsid w:val="00C51A67"/>
    <w:rsid w:val="00C53A6A"/>
    <w:rsid w:val="00C540C6"/>
    <w:rsid w:val="00C61C82"/>
    <w:rsid w:val="00C66BA5"/>
    <w:rsid w:val="00C739C5"/>
    <w:rsid w:val="00C747C9"/>
    <w:rsid w:val="00C8180A"/>
    <w:rsid w:val="00C84410"/>
    <w:rsid w:val="00C8584A"/>
    <w:rsid w:val="00CA1088"/>
    <w:rsid w:val="00CA3781"/>
    <w:rsid w:val="00CA7896"/>
    <w:rsid w:val="00CB1D60"/>
    <w:rsid w:val="00CB7E71"/>
    <w:rsid w:val="00CC1C5F"/>
    <w:rsid w:val="00CC1FD4"/>
    <w:rsid w:val="00CC2658"/>
    <w:rsid w:val="00CC391B"/>
    <w:rsid w:val="00CD45BE"/>
    <w:rsid w:val="00CE1B97"/>
    <w:rsid w:val="00CE2184"/>
    <w:rsid w:val="00D00583"/>
    <w:rsid w:val="00D2060D"/>
    <w:rsid w:val="00D315C3"/>
    <w:rsid w:val="00D36A30"/>
    <w:rsid w:val="00D45536"/>
    <w:rsid w:val="00D5011D"/>
    <w:rsid w:val="00D526F5"/>
    <w:rsid w:val="00D7329B"/>
    <w:rsid w:val="00D82DBF"/>
    <w:rsid w:val="00D930A7"/>
    <w:rsid w:val="00D95959"/>
    <w:rsid w:val="00DA384E"/>
    <w:rsid w:val="00DA4D15"/>
    <w:rsid w:val="00DB345E"/>
    <w:rsid w:val="00DB3D31"/>
    <w:rsid w:val="00DC5232"/>
    <w:rsid w:val="00DD2D4E"/>
    <w:rsid w:val="00DE0C96"/>
    <w:rsid w:val="00DE7549"/>
    <w:rsid w:val="00DF3046"/>
    <w:rsid w:val="00DF34B8"/>
    <w:rsid w:val="00DF56CE"/>
    <w:rsid w:val="00E107DE"/>
    <w:rsid w:val="00E142EE"/>
    <w:rsid w:val="00E14E75"/>
    <w:rsid w:val="00E1716F"/>
    <w:rsid w:val="00E2550E"/>
    <w:rsid w:val="00E41B06"/>
    <w:rsid w:val="00E47043"/>
    <w:rsid w:val="00E52015"/>
    <w:rsid w:val="00E5693B"/>
    <w:rsid w:val="00E56E75"/>
    <w:rsid w:val="00E61AD7"/>
    <w:rsid w:val="00E67548"/>
    <w:rsid w:val="00E75092"/>
    <w:rsid w:val="00E84B02"/>
    <w:rsid w:val="00E9126C"/>
    <w:rsid w:val="00E962A9"/>
    <w:rsid w:val="00EA3347"/>
    <w:rsid w:val="00EA6E13"/>
    <w:rsid w:val="00EB60EF"/>
    <w:rsid w:val="00EC11BA"/>
    <w:rsid w:val="00EC364E"/>
    <w:rsid w:val="00ED567E"/>
    <w:rsid w:val="00F072C6"/>
    <w:rsid w:val="00F11B4C"/>
    <w:rsid w:val="00F12EF5"/>
    <w:rsid w:val="00F20FF4"/>
    <w:rsid w:val="00F21A85"/>
    <w:rsid w:val="00F30A44"/>
    <w:rsid w:val="00F377F4"/>
    <w:rsid w:val="00F53C27"/>
    <w:rsid w:val="00F53DDB"/>
    <w:rsid w:val="00F66351"/>
    <w:rsid w:val="00F7458E"/>
    <w:rsid w:val="00F75A6E"/>
    <w:rsid w:val="00F81A99"/>
    <w:rsid w:val="00F839F1"/>
    <w:rsid w:val="00F87833"/>
    <w:rsid w:val="00F909A7"/>
    <w:rsid w:val="00F92F12"/>
    <w:rsid w:val="00FB3313"/>
    <w:rsid w:val="00FC1987"/>
    <w:rsid w:val="00FE62EF"/>
    <w:rsid w:val="00FF4637"/>
    <w:rsid w:val="00FF46FE"/>
    <w:rsid w:val="00FF568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D9D5"/>
  <w15:docId w15:val="{B1A174E6-DC29-4309-B54D-7E7C268F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41B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1B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B06"/>
    <w:pPr>
      <w:ind w:left="720"/>
      <w:contextualSpacing/>
    </w:pPr>
  </w:style>
  <w:style w:type="character" w:customStyle="1" w:styleId="Heading1Char">
    <w:name w:val="Heading 1 Char"/>
    <w:basedOn w:val="DefaultParagraphFont"/>
    <w:link w:val="Heading1"/>
    <w:uiPriority w:val="9"/>
    <w:rsid w:val="00E41B0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41B06"/>
    <w:rPr>
      <w:rFonts w:asciiTheme="majorHAnsi" w:eastAsiaTheme="majorEastAsia" w:hAnsiTheme="majorHAnsi" w:cstheme="majorBidi"/>
      <w:color w:val="2E74B5" w:themeColor="accent1" w:themeShade="BF"/>
      <w:sz w:val="26"/>
      <w:szCs w:val="26"/>
      <w:lang w:val="en-GB"/>
    </w:rPr>
  </w:style>
  <w:style w:type="paragraph" w:customStyle="1" w:styleId="isselectedend">
    <w:name w:val="isselectedend"/>
    <w:basedOn w:val="Normal"/>
    <w:rsid w:val="00A705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A705D8"/>
    <w:rPr>
      <w:b/>
      <w:bCs/>
    </w:rPr>
  </w:style>
  <w:style w:type="table" w:styleId="TableGrid">
    <w:name w:val="Table Grid"/>
    <w:basedOn w:val="TableNormal"/>
    <w:uiPriority w:val="39"/>
    <w:rsid w:val="00A7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0251C9"/>
  </w:style>
  <w:style w:type="character" w:styleId="Hyperlink">
    <w:name w:val="Hyperlink"/>
    <w:basedOn w:val="DefaultParagraphFont"/>
    <w:uiPriority w:val="99"/>
    <w:unhideWhenUsed/>
    <w:rsid w:val="0042206A"/>
    <w:rPr>
      <w:color w:val="0000FF"/>
      <w:u w:val="single"/>
    </w:rPr>
  </w:style>
  <w:style w:type="paragraph" w:customStyle="1" w:styleId="pdq2pgselectionanchorcontainer">
    <w:name w:val="pdq2pg_selectionanchorcontainer"/>
    <w:basedOn w:val="Normal"/>
    <w:rsid w:val="0042206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42206A"/>
    <w:rPr>
      <w:i/>
      <w:iCs/>
    </w:rPr>
  </w:style>
  <w:style w:type="paragraph" w:styleId="NormalWeb">
    <w:name w:val="Normal (Web)"/>
    <w:basedOn w:val="Normal"/>
    <w:uiPriority w:val="99"/>
    <w:unhideWhenUsed/>
    <w:rsid w:val="0042206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196F7A"/>
    <w:pPr>
      <w:outlineLvl w:val="9"/>
    </w:pPr>
    <w:rPr>
      <w:lang w:val="en-US"/>
    </w:rPr>
  </w:style>
  <w:style w:type="paragraph" w:styleId="TOC1">
    <w:name w:val="toc 1"/>
    <w:basedOn w:val="Normal"/>
    <w:next w:val="Normal"/>
    <w:autoRedefine/>
    <w:uiPriority w:val="39"/>
    <w:unhideWhenUsed/>
    <w:rsid w:val="00196F7A"/>
    <w:pPr>
      <w:spacing w:after="100"/>
    </w:pPr>
  </w:style>
  <w:style w:type="paragraph" w:styleId="TOC2">
    <w:name w:val="toc 2"/>
    <w:basedOn w:val="Normal"/>
    <w:next w:val="Normal"/>
    <w:autoRedefine/>
    <w:uiPriority w:val="39"/>
    <w:unhideWhenUsed/>
    <w:rsid w:val="00196F7A"/>
    <w:pPr>
      <w:spacing w:after="100"/>
      <w:ind w:left="220"/>
    </w:pPr>
  </w:style>
  <w:style w:type="paragraph" w:styleId="Header">
    <w:name w:val="header"/>
    <w:basedOn w:val="Normal"/>
    <w:link w:val="HeaderChar"/>
    <w:uiPriority w:val="99"/>
    <w:unhideWhenUsed/>
    <w:rsid w:val="00196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F7A"/>
    <w:rPr>
      <w:lang w:val="en-GB"/>
    </w:rPr>
  </w:style>
  <w:style w:type="paragraph" w:styleId="Footer">
    <w:name w:val="footer"/>
    <w:basedOn w:val="Normal"/>
    <w:link w:val="FooterChar"/>
    <w:uiPriority w:val="99"/>
    <w:unhideWhenUsed/>
    <w:rsid w:val="00196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F7A"/>
    <w:rPr>
      <w:lang w:val="en-GB"/>
    </w:rPr>
  </w:style>
  <w:style w:type="paragraph" w:styleId="BalloonText">
    <w:name w:val="Balloon Text"/>
    <w:basedOn w:val="Normal"/>
    <w:link w:val="BalloonTextChar"/>
    <w:uiPriority w:val="99"/>
    <w:semiHidden/>
    <w:unhideWhenUsed/>
    <w:rsid w:val="00C20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858"/>
    <w:rPr>
      <w:rFonts w:ascii="Tahoma" w:hAnsi="Tahoma" w:cs="Tahoma"/>
      <w:sz w:val="16"/>
      <w:szCs w:val="16"/>
      <w:lang w:val="en-GB"/>
    </w:rPr>
  </w:style>
  <w:style w:type="character" w:styleId="FollowedHyperlink">
    <w:name w:val="FollowedHyperlink"/>
    <w:basedOn w:val="DefaultParagraphFont"/>
    <w:uiPriority w:val="99"/>
    <w:semiHidden/>
    <w:unhideWhenUsed/>
    <w:rsid w:val="00F7458E"/>
    <w:rPr>
      <w:color w:val="954F72" w:themeColor="followedHyperlink"/>
      <w:u w:val="single"/>
    </w:rPr>
  </w:style>
  <w:style w:type="paragraph" w:customStyle="1" w:styleId="s10">
    <w:name w:val="s10"/>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F30A44"/>
  </w:style>
  <w:style w:type="paragraph" w:customStyle="1" w:styleId="s11">
    <w:name w:val="s11"/>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s12">
    <w:name w:val="s12"/>
    <w:basedOn w:val="Normal"/>
    <w:rsid w:val="00F30A4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F30A44"/>
  </w:style>
  <w:style w:type="character" w:styleId="UnresolvedMention">
    <w:name w:val="Unresolved Mention"/>
    <w:basedOn w:val="DefaultParagraphFont"/>
    <w:uiPriority w:val="99"/>
    <w:semiHidden/>
    <w:unhideWhenUsed/>
    <w:rsid w:val="00C01F82"/>
    <w:rPr>
      <w:color w:val="605E5C"/>
      <w:shd w:val="clear" w:color="auto" w:fill="E1DFDD"/>
    </w:rPr>
  </w:style>
  <w:style w:type="paragraph" w:customStyle="1" w:styleId="s6">
    <w:name w:val="s6"/>
    <w:basedOn w:val="Normal"/>
    <w:rsid w:val="001916C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5">
    <w:name w:val="s5"/>
    <w:basedOn w:val="DefaultParagraphFont"/>
    <w:rsid w:val="001916CA"/>
  </w:style>
  <w:style w:type="paragraph" w:customStyle="1" w:styleId="s9">
    <w:name w:val="s9"/>
    <w:basedOn w:val="Normal"/>
    <w:rsid w:val="001916C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8">
    <w:name w:val="s8"/>
    <w:basedOn w:val="DefaultParagraphFont"/>
    <w:rsid w:val="001916CA"/>
  </w:style>
  <w:style w:type="character" w:customStyle="1" w:styleId="s4">
    <w:name w:val="s4"/>
    <w:basedOn w:val="DefaultParagraphFont"/>
    <w:rsid w:val="001916CA"/>
  </w:style>
  <w:style w:type="character" w:customStyle="1" w:styleId="s19">
    <w:name w:val="s19"/>
    <w:basedOn w:val="DefaultParagraphFont"/>
    <w:rsid w:val="00191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29574">
      <w:bodyDiv w:val="1"/>
      <w:marLeft w:val="0"/>
      <w:marRight w:val="0"/>
      <w:marTop w:val="0"/>
      <w:marBottom w:val="0"/>
      <w:divBdr>
        <w:top w:val="none" w:sz="0" w:space="0" w:color="auto"/>
        <w:left w:val="none" w:sz="0" w:space="0" w:color="auto"/>
        <w:bottom w:val="none" w:sz="0" w:space="0" w:color="auto"/>
        <w:right w:val="none" w:sz="0" w:space="0" w:color="auto"/>
      </w:divBdr>
    </w:div>
    <w:div w:id="260770515">
      <w:bodyDiv w:val="1"/>
      <w:marLeft w:val="0"/>
      <w:marRight w:val="0"/>
      <w:marTop w:val="0"/>
      <w:marBottom w:val="0"/>
      <w:divBdr>
        <w:top w:val="none" w:sz="0" w:space="0" w:color="auto"/>
        <w:left w:val="none" w:sz="0" w:space="0" w:color="auto"/>
        <w:bottom w:val="none" w:sz="0" w:space="0" w:color="auto"/>
        <w:right w:val="none" w:sz="0" w:space="0" w:color="auto"/>
      </w:divBdr>
    </w:div>
    <w:div w:id="480778168">
      <w:bodyDiv w:val="1"/>
      <w:marLeft w:val="0"/>
      <w:marRight w:val="0"/>
      <w:marTop w:val="0"/>
      <w:marBottom w:val="0"/>
      <w:divBdr>
        <w:top w:val="none" w:sz="0" w:space="0" w:color="auto"/>
        <w:left w:val="none" w:sz="0" w:space="0" w:color="auto"/>
        <w:bottom w:val="none" w:sz="0" w:space="0" w:color="auto"/>
        <w:right w:val="none" w:sz="0" w:space="0" w:color="auto"/>
      </w:divBdr>
    </w:div>
    <w:div w:id="12282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liveroo.co.uk/more/news-articles/deliveroo-100-2025?utm_source=chatgpt.com" TargetMode="External"/><Relationship Id="rId21" Type="http://schemas.openxmlformats.org/officeDocument/2006/relationships/hyperlink" Target="https://www.ons.gov.uk/census" TargetMode="External"/><Relationship Id="rId42" Type="http://schemas.openxmlformats.org/officeDocument/2006/relationships/hyperlink" Target="https://www.food.gov.uk/research/fy2-wave-9-annex-a?utm_source=chatgpt.com" TargetMode="External"/><Relationship Id="rId47" Type="http://schemas.openxmlformats.org/officeDocument/2006/relationships/hyperlink" Target="https://www.gov.uk/government/publications/012025-publication-of-business-rates-relief-information/012025-publication-of-business-rates-relief-information?utm_source=chatgpt.com" TargetMode="External"/><Relationship Id="rId63" Type="http://schemas.openxmlformats.org/officeDocument/2006/relationships/hyperlink" Target="https://www.ons.gov.uk/peoplepopulationandcommunity/populationandmigration/populationestimates?utm_source=chatgpt.com" TargetMode="External"/><Relationship Id="rId68" Type="http://schemas.openxmlformats.org/officeDocument/2006/relationships/hyperlink" Target="https://www.ons.gov.uk/economy/inflationandpriceindices?utm_source=chatgpt.com" TargetMode="External"/><Relationship Id="rId84" Type="http://schemas.openxmlformats.org/officeDocument/2006/relationships/hyperlink" Target="https://www.ukhospitality.org.uk/whats-on-the-horizon-for-hospitality-in-2026/?utm_source=chatgpt.com" TargetMode="External"/><Relationship Id="rId89" Type="http://schemas.openxmlformats.org/officeDocument/2006/relationships/hyperlink" Target="https://www.hse.gov.uk/simple-health-safety/risk/?utm_source=chatgpt.com" TargetMode="External"/><Relationship Id="rId16" Type="http://schemas.openxmlformats.org/officeDocument/2006/relationships/hyperlink" Target="https://www.sciencedirect.com/science/article/pii/S0969698926000469?utm_source=chatgpt.com" TargetMode="External"/><Relationship Id="rId11" Type="http://schemas.openxmlformats.org/officeDocument/2006/relationships/image" Target="media/image4.png"/><Relationship Id="rId32" Type="http://schemas.openxmlformats.org/officeDocument/2006/relationships/hyperlink" Target="https://eprints.whiterose.ac.uk/id/eprint/231299/" TargetMode="External"/><Relationship Id="rId37" Type="http://schemas.openxmlformats.org/officeDocument/2006/relationships/hyperlink" Target="https://www.food.gov.uk/research/fy2-wave-9-executive-summary?utm_source=chatgpt.com" TargetMode="External"/><Relationship Id="rId53" Type="http://schemas.openxmlformats.org/officeDocument/2006/relationships/hyperlink" Target="https://commonslibrary.parliament.uk/research-briefings/cdp-2025-0147/?utm_source=chatgpt.com" TargetMode="External"/><Relationship Id="rId58" Type="http://schemas.openxmlformats.org/officeDocument/2006/relationships/hyperlink" Target="https://www.gov.uk/government/publications/the-national-minimum-wage-in-2026?utm_source=chatgpt.com" TargetMode="External"/><Relationship Id="rId74" Type="http://schemas.openxmlformats.org/officeDocument/2006/relationships/hyperlink" Target="https://www.british-business-bank.co.uk/sites/g/files/sovrnj166/files/2026-03/report-small-business-finance-markets-2026.pdf?utm_source=chatgpt.com" TargetMode="External"/><Relationship Id="rId79" Type="http://schemas.openxmlformats.org/officeDocument/2006/relationships/hyperlink" Target="https://www.gov.uk/guidance/food-business-registration?utm_source=chatgpt.com"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ico.org.uk/about-the-ico/what-we-do/legislation-we-cover/data-use-and-access-act-2025/the-data-use-and-access-act-2025-what-does-it-mean-for-organisations/?utm_source=chatgpt.com" TargetMode="External"/><Relationship Id="rId95" Type="http://schemas.openxmlformats.org/officeDocument/2006/relationships/hyperlink" Target="https://www.ukhospitality.org.uk/hospitality-closures-business-rates/?utm_source=chatgpt.com" TargetMode="External"/><Relationship Id="rId22" Type="http://schemas.openxmlformats.org/officeDocument/2006/relationships/hyperlink" Target="https://www.ons.gov.uk/visualisations/censusareachanges/" TargetMode="External"/><Relationship Id="rId27" Type="http://schemas.openxmlformats.org/officeDocument/2006/relationships/hyperlink" Target="https://deliveroo.co.uk/more/news-articles/deliveroo-restaurant-awards-winners-2025?utm_source=chatgpt.com" TargetMode="External"/><Relationship Id="rId43" Type="http://schemas.openxmlformats.org/officeDocument/2006/relationships/hyperlink" Target="https://www.food.gov.uk/business-guidance/allergen-checklist-for-food-businesses?utm_source=chatgpt.com" TargetMode="External"/><Relationship Id="rId48" Type="http://schemas.openxmlformats.org/officeDocument/2006/relationships/hyperlink" Target="https://www.gov.uk/government/publications/budget-2025-retail-hospitality-and-leisure-factsheet/budget-2025-retail-hospitality-and-leisure-factsheet?utm_source=chatgpt.com" TargetMode="External"/><Relationship Id="rId64" Type="http://schemas.openxmlformats.org/officeDocument/2006/relationships/hyperlink" Target="https://www.ons.gov.uk/aboutus/transparencyandgovernance/freedomofinformationfoi/indianpopulationintheuk?utm_source=chatgpt.com" TargetMode="External"/><Relationship Id="rId69" Type="http://schemas.openxmlformats.org/officeDocument/2006/relationships/hyperlink" Target="https://www.uber.com/gb/en/newsroom/uber-eats-and-allergy-uk/?utm_source=chatgpt.com" TargetMode="External"/><Relationship Id="rId80" Type="http://schemas.openxmlformats.org/officeDocument/2006/relationships/hyperlink" Target="https://www.gov.uk/guidance/starting-a-food-business?utm_source=chatgpt.com" TargetMode="External"/><Relationship Id="rId85" Type="http://schemas.openxmlformats.org/officeDocument/2006/relationships/hyperlink" Target="https://www.gov.uk/guidance/rates-and-thresholds-for-employers-2025-to-2026?utm_source=chatgpt.com" TargetMode="External"/><Relationship Id="rId12" Type="http://schemas.openxmlformats.org/officeDocument/2006/relationships/hyperlink" Target="https://www.eelet.org.uk/index.php/journal/article/view/3749?utm_source=chatgpt.com" TargetMode="External"/><Relationship Id="rId17" Type="http://schemas.openxmlformats.org/officeDocument/2006/relationships/hyperlink" Target="https://www.food.gov.uk/research/fy2-wave-9-chapter-5-online-platforms" TargetMode="External"/><Relationship Id="rId25" Type="http://schemas.openxmlformats.org/officeDocument/2006/relationships/hyperlink" Target="https://merchants.ubereats.com/gb/en/" TargetMode="External"/><Relationship Id="rId33" Type="http://schemas.openxmlformats.org/officeDocument/2006/relationships/hyperlink" Target="https://www.gov.uk/government/publications/packaging-waste-data-reported-by-reprocessors-and-exporters?utm_source=chatgpt.com" TargetMode="External"/><Relationship Id="rId38" Type="http://schemas.openxmlformats.org/officeDocument/2006/relationships/hyperlink" Target="https://www.food.gov.uk/research/fy2-wave-9-chapter-1-food-you-can-trust?utm_source=chatgpt.com" TargetMode="External"/><Relationship Id="rId46" Type="http://schemas.openxmlformats.org/officeDocument/2006/relationships/hyperlink" Target="https://www.gov.uk/guidance/business-rates-relief-202526-retail-hospitality-and-leisure-scheme?utm_source=chatgpt.com" TargetMode="External"/><Relationship Id="rId59" Type="http://schemas.openxmlformats.org/officeDocument/2006/relationships/hyperlink" Target="https://www.lumina-intelligence.com/blog/foodservice/uk-food-delivery-market-growth-share-size-statistics-2025/?utm_source=chatgpt.com" TargetMode="External"/><Relationship Id="rId67" Type="http://schemas.openxmlformats.org/officeDocument/2006/relationships/hyperlink" Target="https://www.ons.gov.uk/economy/inflationandpriceindices/bulletins/consumerpriceinflation/december2025?utm_source=chatgpt.com" TargetMode="External"/><Relationship Id="rId103" Type="http://schemas.openxmlformats.org/officeDocument/2006/relationships/theme" Target="theme/theme1.xml"/><Relationship Id="rId20" Type="http://schemas.openxmlformats.org/officeDocument/2006/relationships/hyperlink" Target="https://www.ons.gov.uk/census" TargetMode="External"/><Relationship Id="rId41" Type="http://schemas.openxmlformats.org/officeDocument/2006/relationships/hyperlink" Target="https://www.food.gov.uk/research/fy2-wave-9-chapter-6-eating-at-home?utm_source=chatgpt.com" TargetMode="External"/><Relationship Id="rId54" Type="http://schemas.openxmlformats.org/officeDocument/2006/relationships/hyperlink" Target="https://commonslibrary.parliament.uk/research-briefings/cbp-10333/?utm_source=chatgpt.com" TargetMode="External"/><Relationship Id="rId62" Type="http://schemas.openxmlformats.org/officeDocument/2006/relationships/hyperlink" Target="https://www.ons.gov.uk/peoplepopulationandcommunity/populationandmigration/populationestimates/adhocs/3063populationestimatesbygroupedcountryofbirthandnationalityuk2024?utm_source=chatgpt.com" TargetMode="External"/><Relationship Id="rId70" Type="http://schemas.openxmlformats.org/officeDocument/2006/relationships/hyperlink" Target="https://www.uber.com/gb/en/newsroom/hottestbites-2026/?utm_source=chatgpt.com" TargetMode="External"/><Relationship Id="rId75" Type="http://schemas.openxmlformats.org/officeDocument/2006/relationships/hyperlink" Target="https://www.gov.uk/national-minimum-wage-rates?utm_source=chatgpt.com" TargetMode="External"/><Relationship Id="rId83" Type="http://schemas.openxmlformats.org/officeDocument/2006/relationships/hyperlink" Target="https://ratings.food.gov.uk/en?utm_source=chatgpt.com" TargetMode="External"/><Relationship Id="rId88" Type="http://schemas.openxmlformats.org/officeDocument/2006/relationships/hyperlink" Target="https://www.gov.uk/government/publications/right-to-work-checklist/employers-right-to-work-checklist-accessible-version?utm_source=chatgpt.com" TargetMode="External"/><Relationship Id="rId91" Type="http://schemas.openxmlformats.org/officeDocument/2006/relationships/hyperlink" Target="https://ico.org.uk/about-the-ico/what-we-do/legislation-we-cover/data-use-and-access-act-2025/the-data-use-and-access-act-2025-duaa-summary-of-the-changes/?utm_source=chatgpt.com" TargetMode="External"/><Relationship Id="rId96" Type="http://schemas.openxmlformats.org/officeDocument/2006/relationships/hyperlink" Target="https://www.ons.gov.uk/peoplepopulationandcommunity/populationandmigration/populationestimates/adhocs/3063populationestimatesbygroupedcountryofbirthandnationalityuk20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estaurants.deliveroo.com/en-gb" TargetMode="External"/><Relationship Id="rId23" Type="http://schemas.openxmlformats.org/officeDocument/2006/relationships/hyperlink" Target="https://www.frontiersin.org/journals/sociology/articles/10.3389/fsoc.2025.1666695/full?utm_source=chatgpt.com" TargetMode="External"/><Relationship Id="rId28" Type="http://schemas.openxmlformats.org/officeDocument/2006/relationships/hyperlink" Target="https://deliveroo.co.uk/more/news-articles/kfc-partnership?utm_source=chatgpt.com" TargetMode="External"/><Relationship Id="rId36" Type="http://schemas.openxmlformats.org/officeDocument/2006/relationships/hyperlink" Target="https://www.food.gov.uk/research/food-and-you-2/food-and-you-2-wave-9?utm_source=chatgpt.com" TargetMode="External"/><Relationship Id="rId49" Type="http://schemas.openxmlformats.org/officeDocument/2006/relationships/hyperlink" Target="https://www.gov.uk/government/publications/treating-food-waste-where-the-food-was-served-and-consumed-rps-229/treating-food-waste-where-the-food-was-served-and-consumed-rps-229?utm_source=chatgpt.com" TargetMode="External"/><Relationship Id="rId57" Type="http://schemas.openxmlformats.org/officeDocument/2006/relationships/hyperlink" Target="https://newsroom.justeattakeaway.com/en-GB/259778-just-eat-reveals-the-celebrities-films-and-sports-stars-influencing-britain-s-2025-orders/?utm_source=chatgpt.com" TargetMode="External"/><Relationship Id="rId10" Type="http://schemas.openxmlformats.org/officeDocument/2006/relationships/image" Target="media/image3.png"/><Relationship Id="rId31" Type="http://schemas.openxmlformats.org/officeDocument/2006/relationships/hyperlink" Target="https://restaurants.deliveroo.com/en-gb" TargetMode="External"/><Relationship Id="rId44" Type="http://schemas.openxmlformats.org/officeDocument/2006/relationships/hyperlink" Target="https://www.food.gov.uk/business-guidance/download-your-allergen-icons-and-posters?utm_source=chatgpt.com" TargetMode="External"/><Relationship Id="rId52" Type="http://schemas.openxmlformats.org/officeDocument/2006/relationships/hyperlink" Target="https://www.gov.uk/guidance/rates-and-thresholds-for-employers-2026-to-2027?utm_source=chatgpt.com" TargetMode="External"/><Relationship Id="rId60" Type="http://schemas.openxmlformats.org/officeDocument/2006/relationships/hyperlink" Target="https://www.lumina-intelligence.com/blog/food-to-go/food-to-go-trends-2025/?utm_source=chatgpt.com" TargetMode="External"/><Relationship Id="rId65" Type="http://schemas.openxmlformats.org/officeDocument/2006/relationships/hyperlink" Target="https://www.ons.gov.uk/economy/inflationandpriceindices/bulletins/consumerpriceinflation/june2026?utm_source=chatgpt.com" TargetMode="External"/><Relationship Id="rId73" Type="http://schemas.openxmlformats.org/officeDocument/2006/relationships/hyperlink" Target="https://www.british-business-bank.co.uk/about/research-and-publications/small-business-finance-markets-report-2025?utm_source=chatgpt.com" TargetMode="External"/><Relationship Id="rId78" Type="http://schemas.openxmlformats.org/officeDocument/2006/relationships/hyperlink" Target="https://www.food.gov.uk/business-guidance/allergen-guidance-for-food-businesses?utm_source=chatgpt.com" TargetMode="External"/><Relationship Id="rId81" Type="http://schemas.openxmlformats.org/officeDocument/2006/relationships/hyperlink" Target="https://www.gov.uk/government/collections/running-a-food-business-guidance-and-resources-from-the-food-standards-agency?utm_source=chatgpt.com" TargetMode="External"/><Relationship Id="rId86" Type="http://schemas.openxmlformats.org/officeDocument/2006/relationships/hyperlink" Target="https://www.gov.uk/guidance/catering-takeaway-food-and-vat-notice-7091?utm_source=chatgpt.com" TargetMode="External"/><Relationship Id="rId94" Type="http://schemas.openxmlformats.org/officeDocument/2006/relationships/hyperlink" Target="https://www.ukhospitality.org.uk/april-cost-increases-hospitality-jobs/?utm_source=chatgpt.com" TargetMode="External"/><Relationship Id="rId99" Type="http://schemas.openxmlformats.org/officeDocument/2006/relationships/hyperlink" Target="https://www.uber.com/gb/en/newsroom/uber-eats-and-allergy-uk/?utm_source=chatgpt.com"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wisvora.org/index.php/itphss/article/view/282?utm_source=chatgpt.com" TargetMode="External"/><Relationship Id="rId18" Type="http://schemas.openxmlformats.org/officeDocument/2006/relationships/hyperlink" Target="https://www.food.gov.uk/research/food-and-you-2/food-and-you-2-wave-9" TargetMode="External"/><Relationship Id="rId39" Type="http://schemas.openxmlformats.org/officeDocument/2006/relationships/hyperlink" Target="https://www.food.gov.uk/research/fy2-wave-9-chapter-2-concerns-about-food?utm_source=chatgpt.com" TargetMode="External"/><Relationship Id="rId34" Type="http://schemas.openxmlformats.org/officeDocument/2006/relationships/hyperlink" Target="https://www.gov.uk/government/publications/public-register-of-reprocessors-and-exporters-of-uk-packaging-waste?utm_source=chatgpt.com" TargetMode="External"/><Relationship Id="rId50" Type="http://schemas.openxmlformats.org/officeDocument/2006/relationships/hyperlink" Target="https://www.gov.uk/guidance/business-rates-multipliers-qualifying-retail-hospitality-or-leisure?utm_source=chatgpt.com" TargetMode="External"/><Relationship Id="rId55" Type="http://schemas.openxmlformats.org/officeDocument/2006/relationships/hyperlink" Target="https://newsroom.justeattakeaway.com/en-GB/263537-britain-s-independent-takeaways-serve-up-28-billion-boost-as-platform-hits-2-billion-orders/?utm_source=chatgpt.com" TargetMode="External"/><Relationship Id="rId76" Type="http://schemas.openxmlformats.org/officeDocument/2006/relationships/hyperlink" Target="https://deliveroo.co.uk/more/news-articles/deliveroo-restaurant-awards-winners-2025?utm_source=chatgpt.com" TargetMode="External"/><Relationship Id="rId97" Type="http://schemas.openxmlformats.org/officeDocument/2006/relationships/hyperlink" Target="https://www.ons.gov.uk/economy/inflationandpriceindices/bulletins/consumerpriceinflation/july2025?utm_source=chatgpt.com" TargetMode="External"/><Relationship Id="rId7" Type="http://schemas.openxmlformats.org/officeDocument/2006/relationships/endnotes" Target="endnotes.xml"/><Relationship Id="rId71" Type="http://schemas.openxmlformats.org/officeDocument/2006/relationships/hyperlink" Target="https://www.uber.com/gb/en/business/articles/tracking-corporate-cuisine-2026/?utm_source=chatgpt.com" TargetMode="External"/><Relationship Id="rId92" Type="http://schemas.openxmlformats.org/officeDocument/2006/relationships/hyperlink" Target="https://www.ons.gov.uk/aboutus/transparencyandgovernance/freedomofinformationfoi/indianpopulationintheuk?utm_source=chatgpt.com" TargetMode="External"/><Relationship Id="rId2" Type="http://schemas.openxmlformats.org/officeDocument/2006/relationships/numbering" Target="numbering.xml"/><Relationship Id="rId29" Type="http://schemas.openxmlformats.org/officeDocument/2006/relationships/hyperlink" Target="https://restaurants.deliveroo.com/en-gb" TargetMode="External"/><Relationship Id="rId24" Type="http://schemas.openxmlformats.org/officeDocument/2006/relationships/hyperlink" Target="https://www.eelet.org.uk/index.php/journal/article/view/2787?utm_source=chatgpt.com" TargetMode="External"/><Relationship Id="rId40" Type="http://schemas.openxmlformats.org/officeDocument/2006/relationships/hyperlink" Target="https://www.food.gov.uk/research/fy2-wave-9-chapter-3-food-security?utm_source=chatgpt.com" TargetMode="External"/><Relationship Id="rId45" Type="http://schemas.openxmlformats.org/officeDocument/2006/relationships/hyperlink" Target="https://www.food.gov.uk/business-guidance/allergen-guidance-for-food-businesses?utm_source=chatgpt.com" TargetMode="External"/><Relationship Id="rId66" Type="http://schemas.openxmlformats.org/officeDocument/2006/relationships/hyperlink" Target="https://www.ons.gov.uk/economy/inflationandpriceindices/bulletins/consumerpriceinflation/march2026?utm_source=chatgpt.com" TargetMode="External"/><Relationship Id="rId87" Type="http://schemas.openxmlformats.org/officeDocument/2006/relationships/hyperlink" Target="https://www.gov.uk/government/publications/rates-and-allowances-corporation-tax/rates-and-allowances-corporation-tax?utm_source=chatgpt.com" TargetMode="External"/><Relationship Id="rId61" Type="http://schemas.openxmlformats.org/officeDocument/2006/relationships/hyperlink" Target="https://www.lumina-intelligence.com/blog/uk-food-consumption-trends-2026-delivery-convenience-eating-out/?utm_source=chatgpt.com" TargetMode="External"/><Relationship Id="rId82" Type="http://schemas.openxmlformats.org/officeDocument/2006/relationships/hyperlink" Target="https://www.food.gov.uk/business-guidance/allergen-guidance-for-food-businesses?utm_source=chatgpt.com" TargetMode="External"/><Relationship Id="rId19" Type="http://schemas.openxmlformats.org/officeDocument/2006/relationships/hyperlink" Target="https://www.just-eat.co.uk/partners" TargetMode="External"/><Relationship Id="rId14" Type="http://schemas.openxmlformats.org/officeDocument/2006/relationships/hyperlink" Target="https://restaurants.deliveroo.com/en-gb" TargetMode="External"/><Relationship Id="rId30" Type="http://schemas.openxmlformats.org/officeDocument/2006/relationships/hyperlink" Target="https://deliveroo.co.uk/more/news-articles/deliveroo-major-product-updates?utm_source=chatgpt.com" TargetMode="External"/><Relationship Id="rId35" Type="http://schemas.openxmlformats.org/officeDocument/2006/relationships/hyperlink" Target="https://www.food.gov.uk/research/fy2-wave-9-chapter-5-online-platforms?utm_source=chatgpt.com" TargetMode="External"/><Relationship Id="rId56" Type="http://schemas.openxmlformats.org/officeDocument/2006/relationships/hyperlink" Target="https://newsroom.justeattakeaway.com/en-GB/260037-what-do-you-want-for-dinner-just-eat-launches-ai-voice-assistant-to-help-uk-customers-decide/?utm_source=chatgpt.com" TargetMode="External"/><Relationship Id="rId77" Type="http://schemas.openxmlformats.org/officeDocument/2006/relationships/hyperlink" Target="https://www.gov.uk/workplace-pensions-employers/how-to-enrol-staff?utm_source=chatgpt.com" TargetMode="External"/><Relationship Id="rId100" Type="http://schemas.openxmlformats.org/officeDocument/2006/relationships/hyperlink" Target="https://www.uber.com/gb/en/newsroom/hottestbites-2026/?utm_source=chatgpt.com" TargetMode="External"/><Relationship Id="rId8" Type="http://schemas.openxmlformats.org/officeDocument/2006/relationships/image" Target="media/image1.jpeg"/><Relationship Id="rId51" Type="http://schemas.openxmlformats.org/officeDocument/2006/relationships/hyperlink" Target="https://www.gov.uk/government/statistics/local-authority-collected-waste-management-annual-results/local-authority-collected-waste-management-annual-results-202425?utm_source=chatgpt.com" TargetMode="External"/><Relationship Id="rId72" Type="http://schemas.openxmlformats.org/officeDocument/2006/relationships/hyperlink" Target="https://www.gov.uk/guidance/how-restaurants-are-valued-for-business-rates?utm_source=chatgpt.com" TargetMode="External"/><Relationship Id="rId93" Type="http://schemas.openxmlformats.org/officeDocument/2006/relationships/hyperlink" Target="https://www.ons.gov.uk/peoplepopulationandcommunity/populationandmigration/populationestimates?utm_source=chatgpt.com" TargetMode="External"/><Relationship Id="rId98" Type="http://schemas.openxmlformats.org/officeDocument/2006/relationships/hyperlink" Target="https://www.ons.gov.uk/economy/inflationandpriceindices/bulletins/consumerpriceinflation/latest?utm_source=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1C35-3756-4D48-A9BB-7BD37AD2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74</Pages>
  <Words>23970</Words>
  <Characters>136632</Characters>
  <Application>Microsoft Office Word</Application>
  <DocSecurity>0</DocSecurity>
  <Lines>1138</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160282</CharactersWithSpaces>
  <SharedDoc>false</SharedDoc>
  <HLinks>
    <vt:vector size="1026" baseType="variant">
      <vt:variant>
        <vt:i4>1310774</vt:i4>
      </vt:variant>
      <vt:variant>
        <vt:i4>759</vt:i4>
      </vt:variant>
      <vt:variant>
        <vt:i4>0</vt:i4>
      </vt:variant>
      <vt:variant>
        <vt:i4>5</vt:i4>
      </vt:variant>
      <vt:variant>
        <vt:lpwstr>https://www.uber.com/gb/en/newsroom/hottestbites-2026/?utm_source=chatgpt.com</vt:lpwstr>
      </vt:variant>
      <vt:variant>
        <vt:lpwstr/>
      </vt:variant>
      <vt:variant>
        <vt:i4>7274521</vt:i4>
      </vt:variant>
      <vt:variant>
        <vt:i4>756</vt:i4>
      </vt:variant>
      <vt:variant>
        <vt:i4>0</vt:i4>
      </vt:variant>
      <vt:variant>
        <vt:i4>5</vt:i4>
      </vt:variant>
      <vt:variant>
        <vt:lpwstr>https://www.uber.com/gb/en/newsroom/uber-eats-and-allergy-uk/?utm_source=chatgpt.com</vt:lpwstr>
      </vt:variant>
      <vt:variant>
        <vt:lpwstr/>
      </vt:variant>
      <vt:variant>
        <vt:i4>4653171</vt:i4>
      </vt:variant>
      <vt:variant>
        <vt:i4>753</vt:i4>
      </vt:variant>
      <vt:variant>
        <vt:i4>0</vt:i4>
      </vt:variant>
      <vt:variant>
        <vt:i4>5</vt:i4>
      </vt:variant>
      <vt:variant>
        <vt:lpwstr>https://www.ons.gov.uk/economy/inflationandpriceindices/bulletins/consumerpriceinflation/latest?utm_source=chatgpt.com</vt:lpwstr>
      </vt:variant>
      <vt:variant>
        <vt:lpwstr/>
      </vt:variant>
      <vt:variant>
        <vt:i4>2752522</vt:i4>
      </vt:variant>
      <vt:variant>
        <vt:i4>750</vt:i4>
      </vt:variant>
      <vt:variant>
        <vt:i4>0</vt:i4>
      </vt:variant>
      <vt:variant>
        <vt:i4>5</vt:i4>
      </vt:variant>
      <vt:variant>
        <vt:lpwstr>https://www.ons.gov.uk/economy/inflationandpriceindices/bulletins/consumerpriceinflation/july2025?utm_source=chatgpt.com</vt:lpwstr>
      </vt:variant>
      <vt:variant>
        <vt:lpwstr/>
      </vt:variant>
      <vt:variant>
        <vt:i4>3145748</vt:i4>
      </vt:variant>
      <vt:variant>
        <vt:i4>747</vt:i4>
      </vt:variant>
      <vt:variant>
        <vt:i4>0</vt:i4>
      </vt:variant>
      <vt:variant>
        <vt:i4>5</vt:i4>
      </vt:variant>
      <vt:variant>
        <vt:lpwstr>https://www.ons.gov.uk/peoplepopulationandcommunity/populationandmigration/populationestimates/adhocs/3063populationestimatesbygroupedcountryofbirthandnationalityuk2024?utm_source=chatgpt.com</vt:lpwstr>
      </vt:variant>
      <vt:variant>
        <vt:lpwstr/>
      </vt:variant>
      <vt:variant>
        <vt:i4>7798851</vt:i4>
      </vt:variant>
      <vt:variant>
        <vt:i4>744</vt:i4>
      </vt:variant>
      <vt:variant>
        <vt:i4>0</vt:i4>
      </vt:variant>
      <vt:variant>
        <vt:i4>5</vt:i4>
      </vt:variant>
      <vt:variant>
        <vt:lpwstr>https://www.ukhospitality.org.uk/hospitality-closures-business-rates/?utm_source=chatgpt.com</vt:lpwstr>
      </vt:variant>
      <vt:variant>
        <vt:lpwstr/>
      </vt:variant>
      <vt:variant>
        <vt:i4>983149</vt:i4>
      </vt:variant>
      <vt:variant>
        <vt:i4>741</vt:i4>
      </vt:variant>
      <vt:variant>
        <vt:i4>0</vt:i4>
      </vt:variant>
      <vt:variant>
        <vt:i4>5</vt:i4>
      </vt:variant>
      <vt:variant>
        <vt:lpwstr>https://www.ukhospitality.org.uk/april-cost-increases-hospitality-jobs/?utm_source=chatgpt.com</vt:lpwstr>
      </vt:variant>
      <vt:variant>
        <vt:lpwstr/>
      </vt:variant>
      <vt:variant>
        <vt:i4>720959</vt:i4>
      </vt:variant>
      <vt:variant>
        <vt:i4>738</vt:i4>
      </vt:variant>
      <vt:variant>
        <vt:i4>0</vt:i4>
      </vt:variant>
      <vt:variant>
        <vt:i4>5</vt:i4>
      </vt:variant>
      <vt:variant>
        <vt:lpwstr>https://www.ons.gov.uk/peoplepopulationandcommunity/populationandmigration/populationestimates?utm_source=chatgpt.com</vt:lpwstr>
      </vt:variant>
      <vt:variant>
        <vt:lpwstr/>
      </vt:variant>
      <vt:variant>
        <vt:i4>3211335</vt:i4>
      </vt:variant>
      <vt:variant>
        <vt:i4>735</vt:i4>
      </vt:variant>
      <vt:variant>
        <vt:i4>0</vt:i4>
      </vt:variant>
      <vt:variant>
        <vt:i4>5</vt:i4>
      </vt:variant>
      <vt:variant>
        <vt:lpwstr>https://www.ons.gov.uk/aboutus/transparencyandgovernance/freedomofinformationfoi/indianpopulationintheuk?utm_source=chatgpt.com</vt:lpwstr>
      </vt:variant>
      <vt:variant>
        <vt:lpwstr/>
      </vt:variant>
      <vt:variant>
        <vt:i4>1179685</vt:i4>
      </vt:variant>
      <vt:variant>
        <vt:i4>732</vt:i4>
      </vt:variant>
      <vt:variant>
        <vt:i4>0</vt:i4>
      </vt:variant>
      <vt:variant>
        <vt:i4>5</vt:i4>
      </vt:variant>
      <vt:variant>
        <vt:lpwstr>https://ico.org.uk/about-the-ico/what-we-do/legislation-we-cover/data-use-and-access-act-2025/the-data-use-and-access-act-2025-duaa-summary-of-the-changes/?utm_source=chatgpt.com</vt:lpwstr>
      </vt:variant>
      <vt:variant>
        <vt:lpwstr/>
      </vt:variant>
      <vt:variant>
        <vt:i4>1900648</vt:i4>
      </vt:variant>
      <vt:variant>
        <vt:i4>729</vt:i4>
      </vt:variant>
      <vt:variant>
        <vt:i4>0</vt:i4>
      </vt:variant>
      <vt:variant>
        <vt:i4>5</vt:i4>
      </vt:variant>
      <vt:variant>
        <vt:lpwstr>https://ico.org.uk/about-the-ico/what-we-do/legislation-we-cover/data-use-and-access-act-2025/the-data-use-and-access-act-2025-what-does-it-mean-for-organisations/?utm_source=chatgpt.com</vt:lpwstr>
      </vt:variant>
      <vt:variant>
        <vt:lpwstr/>
      </vt:variant>
      <vt:variant>
        <vt:i4>4063252</vt:i4>
      </vt:variant>
      <vt:variant>
        <vt:i4>726</vt:i4>
      </vt:variant>
      <vt:variant>
        <vt:i4>0</vt:i4>
      </vt:variant>
      <vt:variant>
        <vt:i4>5</vt:i4>
      </vt:variant>
      <vt:variant>
        <vt:lpwstr>https://www.hse.gov.uk/simple-health-safety/risk/?utm_source=chatgpt.com</vt:lpwstr>
      </vt:variant>
      <vt:variant>
        <vt:lpwstr/>
      </vt:variant>
      <vt:variant>
        <vt:i4>117</vt:i4>
      </vt:variant>
      <vt:variant>
        <vt:i4>723</vt:i4>
      </vt:variant>
      <vt:variant>
        <vt:i4>0</vt:i4>
      </vt:variant>
      <vt:variant>
        <vt:i4>5</vt:i4>
      </vt:variant>
      <vt:variant>
        <vt:lpwstr>https://www.gov.uk/government/publications/right-to-work-checklist/employers-right-to-work-checklist-accessible-version?utm_source=chatgpt.com</vt:lpwstr>
      </vt:variant>
      <vt:variant>
        <vt:lpwstr/>
      </vt:variant>
      <vt:variant>
        <vt:i4>6750280</vt:i4>
      </vt:variant>
      <vt:variant>
        <vt:i4>720</vt:i4>
      </vt:variant>
      <vt:variant>
        <vt:i4>0</vt:i4>
      </vt:variant>
      <vt:variant>
        <vt:i4>5</vt:i4>
      </vt:variant>
      <vt:variant>
        <vt:lpwstr>https://www.gov.uk/government/publications/rates-and-allowances-corporation-tax/rates-and-allowances-corporation-tax?utm_source=chatgpt.com</vt:lpwstr>
      </vt:variant>
      <vt:variant>
        <vt:lpwstr/>
      </vt:variant>
      <vt:variant>
        <vt:i4>5046373</vt:i4>
      </vt:variant>
      <vt:variant>
        <vt:i4>717</vt:i4>
      </vt:variant>
      <vt:variant>
        <vt:i4>0</vt:i4>
      </vt:variant>
      <vt:variant>
        <vt:i4>5</vt:i4>
      </vt:variant>
      <vt:variant>
        <vt:lpwstr>https://www.gov.uk/guidance/catering-takeaway-food-and-vat-notice-7091?utm_source=chatgpt.com</vt:lpwstr>
      </vt:variant>
      <vt:variant>
        <vt:lpwstr/>
      </vt:variant>
      <vt:variant>
        <vt:i4>1572960</vt:i4>
      </vt:variant>
      <vt:variant>
        <vt:i4>714</vt:i4>
      </vt:variant>
      <vt:variant>
        <vt:i4>0</vt:i4>
      </vt:variant>
      <vt:variant>
        <vt:i4>5</vt:i4>
      </vt:variant>
      <vt:variant>
        <vt:lpwstr>https://www.gov.uk/guidance/rates-and-thresholds-for-employers-2025-to-2026?utm_source=chatgpt.com</vt:lpwstr>
      </vt:variant>
      <vt:variant>
        <vt:lpwstr/>
      </vt:variant>
      <vt:variant>
        <vt:i4>6226031</vt:i4>
      </vt:variant>
      <vt:variant>
        <vt:i4>711</vt:i4>
      </vt:variant>
      <vt:variant>
        <vt:i4>0</vt:i4>
      </vt:variant>
      <vt:variant>
        <vt:i4>5</vt:i4>
      </vt:variant>
      <vt:variant>
        <vt:lpwstr>https://www.ukhospitality.org.uk/whats-on-the-horizon-for-hospitality-in-2026/?utm_source=chatgpt.com</vt:lpwstr>
      </vt:variant>
      <vt:variant>
        <vt:lpwstr/>
      </vt:variant>
      <vt:variant>
        <vt:i4>1245229</vt:i4>
      </vt:variant>
      <vt:variant>
        <vt:i4>708</vt:i4>
      </vt:variant>
      <vt:variant>
        <vt:i4>0</vt:i4>
      </vt:variant>
      <vt:variant>
        <vt:i4>5</vt:i4>
      </vt:variant>
      <vt:variant>
        <vt:lpwstr>https://ratings.food.gov.uk/en?utm_source=chatgpt.com</vt:lpwstr>
      </vt:variant>
      <vt:variant>
        <vt:lpwstr/>
      </vt:variant>
      <vt:variant>
        <vt:i4>5439615</vt:i4>
      </vt:variant>
      <vt:variant>
        <vt:i4>705</vt:i4>
      </vt:variant>
      <vt:variant>
        <vt:i4>0</vt:i4>
      </vt:variant>
      <vt:variant>
        <vt:i4>5</vt:i4>
      </vt:variant>
      <vt:variant>
        <vt:lpwstr>https://www.food.gov.uk/business-guidance/allergen-guidance-for-food-businesses?utm_source=chatgpt.com</vt:lpwstr>
      </vt:variant>
      <vt:variant>
        <vt:lpwstr/>
      </vt:variant>
      <vt:variant>
        <vt:i4>4718710</vt:i4>
      </vt:variant>
      <vt:variant>
        <vt:i4>702</vt:i4>
      </vt:variant>
      <vt:variant>
        <vt:i4>0</vt:i4>
      </vt:variant>
      <vt:variant>
        <vt:i4>5</vt:i4>
      </vt:variant>
      <vt:variant>
        <vt:lpwstr>https://www.gov.uk/government/collections/running-a-food-business-guidance-and-resources-from-the-food-standards-agency?utm_source=chatgpt.com</vt:lpwstr>
      </vt:variant>
      <vt:variant>
        <vt:lpwstr/>
      </vt:variant>
      <vt:variant>
        <vt:i4>7012352</vt:i4>
      </vt:variant>
      <vt:variant>
        <vt:i4>699</vt:i4>
      </vt:variant>
      <vt:variant>
        <vt:i4>0</vt:i4>
      </vt:variant>
      <vt:variant>
        <vt:i4>5</vt:i4>
      </vt:variant>
      <vt:variant>
        <vt:lpwstr>https://www.gov.uk/guidance/starting-a-food-business?utm_source=chatgpt.com</vt:lpwstr>
      </vt:variant>
      <vt:variant>
        <vt:lpwstr/>
      </vt:variant>
      <vt:variant>
        <vt:i4>1572910</vt:i4>
      </vt:variant>
      <vt:variant>
        <vt:i4>696</vt:i4>
      </vt:variant>
      <vt:variant>
        <vt:i4>0</vt:i4>
      </vt:variant>
      <vt:variant>
        <vt:i4>5</vt:i4>
      </vt:variant>
      <vt:variant>
        <vt:lpwstr>https://www.gov.uk/guidance/food-business-registration?utm_source=chatgpt.com</vt:lpwstr>
      </vt:variant>
      <vt:variant>
        <vt:lpwstr/>
      </vt:variant>
      <vt:variant>
        <vt:i4>5439615</vt:i4>
      </vt:variant>
      <vt:variant>
        <vt:i4>693</vt:i4>
      </vt:variant>
      <vt:variant>
        <vt:i4>0</vt:i4>
      </vt:variant>
      <vt:variant>
        <vt:i4>5</vt:i4>
      </vt:variant>
      <vt:variant>
        <vt:lpwstr>https://www.food.gov.uk/business-guidance/allergen-guidance-for-food-businesses?utm_source=chatgpt.com</vt:lpwstr>
      </vt:variant>
      <vt:variant>
        <vt:lpwstr/>
      </vt:variant>
      <vt:variant>
        <vt:i4>5046317</vt:i4>
      </vt:variant>
      <vt:variant>
        <vt:i4>690</vt:i4>
      </vt:variant>
      <vt:variant>
        <vt:i4>0</vt:i4>
      </vt:variant>
      <vt:variant>
        <vt:i4>5</vt:i4>
      </vt:variant>
      <vt:variant>
        <vt:lpwstr>https://www.gov.uk/workplace-pensions-employers/how-to-enrol-staff?utm_source=chatgpt.com</vt:lpwstr>
      </vt:variant>
      <vt:variant>
        <vt:lpwstr/>
      </vt:variant>
      <vt:variant>
        <vt:i4>917564</vt:i4>
      </vt:variant>
      <vt:variant>
        <vt:i4>687</vt:i4>
      </vt:variant>
      <vt:variant>
        <vt:i4>0</vt:i4>
      </vt:variant>
      <vt:variant>
        <vt:i4>5</vt:i4>
      </vt:variant>
      <vt:variant>
        <vt:lpwstr>https://deliveroo.co.uk/more/news-articles/deliveroo-restaurant-awards-winners-2025?utm_source=chatgpt.com</vt:lpwstr>
      </vt:variant>
      <vt:variant>
        <vt:lpwstr/>
      </vt:variant>
      <vt:variant>
        <vt:i4>2031653</vt:i4>
      </vt:variant>
      <vt:variant>
        <vt:i4>684</vt:i4>
      </vt:variant>
      <vt:variant>
        <vt:i4>0</vt:i4>
      </vt:variant>
      <vt:variant>
        <vt:i4>5</vt:i4>
      </vt:variant>
      <vt:variant>
        <vt:lpwstr>https://www.gov.uk/national-minimum-wage-rates?utm_source=chatgpt.com</vt:lpwstr>
      </vt:variant>
      <vt:variant>
        <vt:lpwstr/>
      </vt:variant>
      <vt:variant>
        <vt:i4>4128771</vt:i4>
      </vt:variant>
      <vt:variant>
        <vt:i4>681</vt:i4>
      </vt:variant>
      <vt:variant>
        <vt:i4>0</vt:i4>
      </vt:variant>
      <vt:variant>
        <vt:i4>5</vt:i4>
      </vt:variant>
      <vt:variant>
        <vt:lpwstr>https://www.british-business-bank.co.uk/sites/g/files/sovrnj166/files/2026-03/report-small-business-finance-markets-2026.pdf?utm_source=chatgpt.com</vt:lpwstr>
      </vt:variant>
      <vt:variant>
        <vt:lpwstr/>
      </vt:variant>
      <vt:variant>
        <vt:i4>65640</vt:i4>
      </vt:variant>
      <vt:variant>
        <vt:i4>678</vt:i4>
      </vt:variant>
      <vt:variant>
        <vt:i4>0</vt:i4>
      </vt:variant>
      <vt:variant>
        <vt:i4>5</vt:i4>
      </vt:variant>
      <vt:variant>
        <vt:lpwstr>https://www.british-business-bank.co.uk/about/research-and-publications/small-business-finance-markets-report-2025?utm_source=chatgpt.com</vt:lpwstr>
      </vt:variant>
      <vt:variant>
        <vt:lpwstr/>
      </vt:variant>
      <vt:variant>
        <vt:i4>3276807</vt:i4>
      </vt:variant>
      <vt:variant>
        <vt:i4>675</vt:i4>
      </vt:variant>
      <vt:variant>
        <vt:i4>0</vt:i4>
      </vt:variant>
      <vt:variant>
        <vt:i4>5</vt:i4>
      </vt:variant>
      <vt:variant>
        <vt:lpwstr>https://www.gov.uk/guidance/how-restaurants-are-valued-for-business-rates?utm_source=chatgpt.com</vt:lpwstr>
      </vt:variant>
      <vt:variant>
        <vt:lpwstr/>
      </vt:variant>
      <vt:variant>
        <vt:i4>7208961</vt:i4>
      </vt:variant>
      <vt:variant>
        <vt:i4>672</vt:i4>
      </vt:variant>
      <vt:variant>
        <vt:i4>0</vt:i4>
      </vt:variant>
      <vt:variant>
        <vt:i4>5</vt:i4>
      </vt:variant>
      <vt:variant>
        <vt:lpwstr>https://www.uber.com/gb/en/business/articles/tracking-corporate-cuisine-2026/?utm_source=chatgpt.com</vt:lpwstr>
      </vt:variant>
      <vt:variant>
        <vt:lpwstr/>
      </vt:variant>
      <vt:variant>
        <vt:i4>1310774</vt:i4>
      </vt:variant>
      <vt:variant>
        <vt:i4>669</vt:i4>
      </vt:variant>
      <vt:variant>
        <vt:i4>0</vt:i4>
      </vt:variant>
      <vt:variant>
        <vt:i4>5</vt:i4>
      </vt:variant>
      <vt:variant>
        <vt:lpwstr>https://www.uber.com/gb/en/newsroom/hottestbites-2026/?utm_source=chatgpt.com</vt:lpwstr>
      </vt:variant>
      <vt:variant>
        <vt:lpwstr/>
      </vt:variant>
      <vt:variant>
        <vt:i4>7274521</vt:i4>
      </vt:variant>
      <vt:variant>
        <vt:i4>666</vt:i4>
      </vt:variant>
      <vt:variant>
        <vt:i4>0</vt:i4>
      </vt:variant>
      <vt:variant>
        <vt:i4>5</vt:i4>
      </vt:variant>
      <vt:variant>
        <vt:lpwstr>https://www.uber.com/gb/en/newsroom/uber-eats-and-allergy-uk/?utm_source=chatgpt.com</vt:lpwstr>
      </vt:variant>
      <vt:variant>
        <vt:lpwstr/>
      </vt:variant>
      <vt:variant>
        <vt:i4>5505061</vt:i4>
      </vt:variant>
      <vt:variant>
        <vt:i4>663</vt:i4>
      </vt:variant>
      <vt:variant>
        <vt:i4>0</vt:i4>
      </vt:variant>
      <vt:variant>
        <vt:i4>5</vt:i4>
      </vt:variant>
      <vt:variant>
        <vt:lpwstr>https://www.ons.gov.uk/economy/inflationandpriceindices?utm_source=chatgpt.com</vt:lpwstr>
      </vt:variant>
      <vt:variant>
        <vt:lpwstr/>
      </vt:variant>
      <vt:variant>
        <vt:i4>2293782</vt:i4>
      </vt:variant>
      <vt:variant>
        <vt:i4>660</vt:i4>
      </vt:variant>
      <vt:variant>
        <vt:i4>0</vt:i4>
      </vt:variant>
      <vt:variant>
        <vt:i4>5</vt:i4>
      </vt:variant>
      <vt:variant>
        <vt:lpwstr>https://www.ons.gov.uk/economy/inflationandpriceindices/bulletins/consumerpriceinflation/december2025?utm_source=chatgpt.com</vt:lpwstr>
      </vt:variant>
      <vt:variant>
        <vt:lpwstr/>
      </vt:variant>
      <vt:variant>
        <vt:i4>4391026</vt:i4>
      </vt:variant>
      <vt:variant>
        <vt:i4>657</vt:i4>
      </vt:variant>
      <vt:variant>
        <vt:i4>0</vt:i4>
      </vt:variant>
      <vt:variant>
        <vt:i4>5</vt:i4>
      </vt:variant>
      <vt:variant>
        <vt:lpwstr>https://www.ons.gov.uk/economy/inflationandpriceindices/bulletins/consumerpriceinflation/march2026?utm_source=chatgpt.com</vt:lpwstr>
      </vt:variant>
      <vt:variant>
        <vt:lpwstr/>
      </vt:variant>
      <vt:variant>
        <vt:i4>2621461</vt:i4>
      </vt:variant>
      <vt:variant>
        <vt:i4>654</vt:i4>
      </vt:variant>
      <vt:variant>
        <vt:i4>0</vt:i4>
      </vt:variant>
      <vt:variant>
        <vt:i4>5</vt:i4>
      </vt:variant>
      <vt:variant>
        <vt:lpwstr>https://www.ons.gov.uk/economy/inflationandpriceindices/bulletins/consumerpriceinflation/june2026?utm_source=chatgpt.com</vt:lpwstr>
      </vt:variant>
      <vt:variant>
        <vt:lpwstr/>
      </vt:variant>
      <vt:variant>
        <vt:i4>3211335</vt:i4>
      </vt:variant>
      <vt:variant>
        <vt:i4>651</vt:i4>
      </vt:variant>
      <vt:variant>
        <vt:i4>0</vt:i4>
      </vt:variant>
      <vt:variant>
        <vt:i4>5</vt:i4>
      </vt:variant>
      <vt:variant>
        <vt:lpwstr>https://www.ons.gov.uk/aboutus/transparencyandgovernance/freedomofinformationfoi/indianpopulationintheuk?utm_source=chatgpt.com</vt:lpwstr>
      </vt:variant>
      <vt:variant>
        <vt:lpwstr/>
      </vt:variant>
      <vt:variant>
        <vt:i4>720959</vt:i4>
      </vt:variant>
      <vt:variant>
        <vt:i4>648</vt:i4>
      </vt:variant>
      <vt:variant>
        <vt:i4>0</vt:i4>
      </vt:variant>
      <vt:variant>
        <vt:i4>5</vt:i4>
      </vt:variant>
      <vt:variant>
        <vt:lpwstr>https://www.ons.gov.uk/peoplepopulationandcommunity/populationandmigration/populationestimates?utm_source=chatgpt.com</vt:lpwstr>
      </vt:variant>
      <vt:variant>
        <vt:lpwstr/>
      </vt:variant>
      <vt:variant>
        <vt:i4>3145748</vt:i4>
      </vt:variant>
      <vt:variant>
        <vt:i4>645</vt:i4>
      </vt:variant>
      <vt:variant>
        <vt:i4>0</vt:i4>
      </vt:variant>
      <vt:variant>
        <vt:i4>5</vt:i4>
      </vt:variant>
      <vt:variant>
        <vt:lpwstr>https://www.ons.gov.uk/peoplepopulationandcommunity/populationandmigration/populationestimates/adhocs/3063populationestimatesbygroupedcountryofbirthandnationalityuk2024?utm_source=chatgpt.com</vt:lpwstr>
      </vt:variant>
      <vt:variant>
        <vt:lpwstr/>
      </vt:variant>
      <vt:variant>
        <vt:i4>3538960</vt:i4>
      </vt:variant>
      <vt:variant>
        <vt:i4>642</vt:i4>
      </vt:variant>
      <vt:variant>
        <vt:i4>0</vt:i4>
      </vt:variant>
      <vt:variant>
        <vt:i4>5</vt:i4>
      </vt:variant>
      <vt:variant>
        <vt:lpwstr>https://www.lumina-intelligence.com/blog/uk-food-consumption-trends-2026-delivery-convenience-eating-out/?utm_source=chatgpt.com</vt:lpwstr>
      </vt:variant>
      <vt:variant>
        <vt:lpwstr/>
      </vt:variant>
      <vt:variant>
        <vt:i4>6160436</vt:i4>
      </vt:variant>
      <vt:variant>
        <vt:i4>639</vt:i4>
      </vt:variant>
      <vt:variant>
        <vt:i4>0</vt:i4>
      </vt:variant>
      <vt:variant>
        <vt:i4>5</vt:i4>
      </vt:variant>
      <vt:variant>
        <vt:lpwstr>https://www.lumina-intelligence.com/blog/food-to-go/food-to-go-trends-2025/?utm_source=chatgpt.com</vt:lpwstr>
      </vt:variant>
      <vt:variant>
        <vt:lpwstr/>
      </vt:variant>
      <vt:variant>
        <vt:i4>1769580</vt:i4>
      </vt:variant>
      <vt:variant>
        <vt:i4>636</vt:i4>
      </vt:variant>
      <vt:variant>
        <vt:i4>0</vt:i4>
      </vt:variant>
      <vt:variant>
        <vt:i4>5</vt:i4>
      </vt:variant>
      <vt:variant>
        <vt:lpwstr>https://www.lumina-intelligence.com/blog/foodservice/uk-food-delivery-market-growth-share-size-statistics-2025/?utm_source=chatgpt.com</vt:lpwstr>
      </vt:variant>
      <vt:variant>
        <vt:lpwstr/>
      </vt:variant>
      <vt:variant>
        <vt:i4>6553677</vt:i4>
      </vt:variant>
      <vt:variant>
        <vt:i4>633</vt:i4>
      </vt:variant>
      <vt:variant>
        <vt:i4>0</vt:i4>
      </vt:variant>
      <vt:variant>
        <vt:i4>5</vt:i4>
      </vt:variant>
      <vt:variant>
        <vt:lpwstr>https://www.gov.uk/government/publications/the-national-minimum-wage-in-2026?utm_source=chatgpt.com</vt:lpwstr>
      </vt:variant>
      <vt:variant>
        <vt:lpwstr/>
      </vt:variant>
      <vt:variant>
        <vt:i4>4128789</vt:i4>
      </vt:variant>
      <vt:variant>
        <vt:i4>630</vt:i4>
      </vt:variant>
      <vt:variant>
        <vt:i4>0</vt:i4>
      </vt:variant>
      <vt:variant>
        <vt:i4>5</vt:i4>
      </vt:variant>
      <vt:variant>
        <vt:lpwstr>https://newsroom.justeattakeaway.com/en-GB/259778-just-eat-reveals-the-celebrities-films-and-sports-stars-influencing-britain-s-2025-orders/?utm_source=chatgpt.com</vt:lpwstr>
      </vt:variant>
      <vt:variant>
        <vt:lpwstr/>
      </vt:variant>
      <vt:variant>
        <vt:i4>1245310</vt:i4>
      </vt:variant>
      <vt:variant>
        <vt:i4>627</vt:i4>
      </vt:variant>
      <vt:variant>
        <vt:i4>0</vt:i4>
      </vt:variant>
      <vt:variant>
        <vt:i4>5</vt:i4>
      </vt:variant>
      <vt:variant>
        <vt:lpwstr>https://newsroom.justeattakeaway.com/en-GB/260037-what-do-you-want-for-dinner-just-eat-launches-ai-voice-assistant-to-help-uk-customers-decide/?utm_source=chatgpt.com</vt:lpwstr>
      </vt:variant>
      <vt:variant>
        <vt:lpwstr/>
      </vt:variant>
      <vt:variant>
        <vt:i4>5963891</vt:i4>
      </vt:variant>
      <vt:variant>
        <vt:i4>624</vt:i4>
      </vt:variant>
      <vt:variant>
        <vt:i4>0</vt:i4>
      </vt:variant>
      <vt:variant>
        <vt:i4>5</vt:i4>
      </vt:variant>
      <vt:variant>
        <vt:lpwstr>https://newsroom.justeattakeaway.com/en-GB/263537-britain-s-independent-takeaways-serve-up-28-billion-boost-as-platform-hits-2-billion-orders/?utm_source=chatgpt.com</vt:lpwstr>
      </vt:variant>
      <vt:variant>
        <vt:lpwstr/>
      </vt:variant>
      <vt:variant>
        <vt:i4>5242980</vt:i4>
      </vt:variant>
      <vt:variant>
        <vt:i4>621</vt:i4>
      </vt:variant>
      <vt:variant>
        <vt:i4>0</vt:i4>
      </vt:variant>
      <vt:variant>
        <vt:i4>5</vt:i4>
      </vt:variant>
      <vt:variant>
        <vt:lpwstr>https://commonslibrary.parliament.uk/research-briefings/cbp-10333/?utm_source=chatgpt.com</vt:lpwstr>
      </vt:variant>
      <vt:variant>
        <vt:lpwstr/>
      </vt:variant>
      <vt:variant>
        <vt:i4>5505150</vt:i4>
      </vt:variant>
      <vt:variant>
        <vt:i4>618</vt:i4>
      </vt:variant>
      <vt:variant>
        <vt:i4>0</vt:i4>
      </vt:variant>
      <vt:variant>
        <vt:i4>5</vt:i4>
      </vt:variant>
      <vt:variant>
        <vt:lpwstr>https://commonslibrary.parliament.uk/research-briefings/cdp-2025-0147/?utm_source=chatgpt.com</vt:lpwstr>
      </vt:variant>
      <vt:variant>
        <vt:lpwstr/>
      </vt:variant>
      <vt:variant>
        <vt:i4>1572962</vt:i4>
      </vt:variant>
      <vt:variant>
        <vt:i4>615</vt:i4>
      </vt:variant>
      <vt:variant>
        <vt:i4>0</vt:i4>
      </vt:variant>
      <vt:variant>
        <vt:i4>5</vt:i4>
      </vt:variant>
      <vt:variant>
        <vt:lpwstr>https://www.gov.uk/guidance/rates-and-thresholds-for-employers-2026-to-2027?utm_source=chatgpt.com</vt:lpwstr>
      </vt:variant>
      <vt:variant>
        <vt:lpwstr/>
      </vt:variant>
      <vt:variant>
        <vt:i4>327779</vt:i4>
      </vt:variant>
      <vt:variant>
        <vt:i4>612</vt:i4>
      </vt:variant>
      <vt:variant>
        <vt:i4>0</vt:i4>
      </vt:variant>
      <vt:variant>
        <vt:i4>5</vt:i4>
      </vt:variant>
      <vt:variant>
        <vt:lpwstr>https://www.gov.uk/government/statistics/local-authority-collected-waste-management-annual-results/local-authority-collected-waste-management-annual-results-202425?utm_source=chatgpt.com</vt:lpwstr>
      </vt:variant>
      <vt:variant>
        <vt:lpwstr/>
      </vt:variant>
      <vt:variant>
        <vt:i4>5308473</vt:i4>
      </vt:variant>
      <vt:variant>
        <vt:i4>609</vt:i4>
      </vt:variant>
      <vt:variant>
        <vt:i4>0</vt:i4>
      </vt:variant>
      <vt:variant>
        <vt:i4>5</vt:i4>
      </vt:variant>
      <vt:variant>
        <vt:lpwstr>https://www.gov.uk/guidance/business-rates-multipliers-qualifying-retail-hospitality-or-leisure?utm_source=chatgpt.com</vt:lpwstr>
      </vt:variant>
      <vt:variant>
        <vt:lpwstr/>
      </vt:variant>
      <vt:variant>
        <vt:i4>8061012</vt:i4>
      </vt:variant>
      <vt:variant>
        <vt:i4>606</vt:i4>
      </vt:variant>
      <vt:variant>
        <vt:i4>0</vt:i4>
      </vt:variant>
      <vt:variant>
        <vt:i4>5</vt:i4>
      </vt:variant>
      <vt:variant>
        <vt:lpwstr>https://www.gov.uk/government/publications/treating-food-waste-where-the-food-was-served-and-consumed-rps-229/treating-food-waste-where-the-food-was-served-and-consumed-rps-229?utm_source=chatgpt.com</vt:lpwstr>
      </vt:variant>
      <vt:variant>
        <vt:lpwstr/>
      </vt:variant>
      <vt:variant>
        <vt:i4>7274560</vt:i4>
      </vt:variant>
      <vt:variant>
        <vt:i4>603</vt:i4>
      </vt:variant>
      <vt:variant>
        <vt:i4>0</vt:i4>
      </vt:variant>
      <vt:variant>
        <vt:i4>5</vt:i4>
      </vt:variant>
      <vt:variant>
        <vt:lpwstr>https://www.gov.uk/government/publications/budget-2025-retail-hospitality-and-leisure-factsheet/budget-2025-retail-hospitality-and-leisure-factsheet?utm_source=chatgpt.com</vt:lpwstr>
      </vt:variant>
      <vt:variant>
        <vt:lpwstr/>
      </vt:variant>
      <vt:variant>
        <vt:i4>5374077</vt:i4>
      </vt:variant>
      <vt:variant>
        <vt:i4>600</vt:i4>
      </vt:variant>
      <vt:variant>
        <vt:i4>0</vt:i4>
      </vt:variant>
      <vt:variant>
        <vt:i4>5</vt:i4>
      </vt:variant>
      <vt:variant>
        <vt:lpwstr>https://www.gov.uk/government/publications/012025-publication-of-business-rates-relief-information/012025-publication-of-business-rates-relief-information?utm_source=chatgpt.com</vt:lpwstr>
      </vt:variant>
      <vt:variant>
        <vt:lpwstr/>
      </vt:variant>
      <vt:variant>
        <vt:i4>4391039</vt:i4>
      </vt:variant>
      <vt:variant>
        <vt:i4>597</vt:i4>
      </vt:variant>
      <vt:variant>
        <vt:i4>0</vt:i4>
      </vt:variant>
      <vt:variant>
        <vt:i4>5</vt:i4>
      </vt:variant>
      <vt:variant>
        <vt:lpwstr>https://www.gov.uk/guidance/business-rates-relief-202526-retail-hospitality-and-leisure-scheme?utm_source=chatgpt.com</vt:lpwstr>
      </vt:variant>
      <vt:variant>
        <vt:lpwstr/>
      </vt:variant>
      <vt:variant>
        <vt:i4>5439615</vt:i4>
      </vt:variant>
      <vt:variant>
        <vt:i4>594</vt:i4>
      </vt:variant>
      <vt:variant>
        <vt:i4>0</vt:i4>
      </vt:variant>
      <vt:variant>
        <vt:i4>5</vt:i4>
      </vt:variant>
      <vt:variant>
        <vt:lpwstr>https://www.food.gov.uk/business-guidance/allergen-guidance-for-food-businesses?utm_source=chatgpt.com</vt:lpwstr>
      </vt:variant>
      <vt:variant>
        <vt:lpwstr/>
      </vt:variant>
      <vt:variant>
        <vt:i4>131195</vt:i4>
      </vt:variant>
      <vt:variant>
        <vt:i4>591</vt:i4>
      </vt:variant>
      <vt:variant>
        <vt:i4>0</vt:i4>
      </vt:variant>
      <vt:variant>
        <vt:i4>5</vt:i4>
      </vt:variant>
      <vt:variant>
        <vt:lpwstr>https://www.food.gov.uk/business-guidance/download-your-allergen-icons-and-posters?utm_source=chatgpt.com</vt:lpwstr>
      </vt:variant>
      <vt:variant>
        <vt:lpwstr/>
      </vt:variant>
      <vt:variant>
        <vt:i4>7667782</vt:i4>
      </vt:variant>
      <vt:variant>
        <vt:i4>588</vt:i4>
      </vt:variant>
      <vt:variant>
        <vt:i4>0</vt:i4>
      </vt:variant>
      <vt:variant>
        <vt:i4>5</vt:i4>
      </vt:variant>
      <vt:variant>
        <vt:lpwstr>https://www.food.gov.uk/business-guidance/allergen-checklist-for-food-businesses?utm_source=chatgpt.com</vt:lpwstr>
      </vt:variant>
      <vt:variant>
        <vt:lpwstr/>
      </vt:variant>
      <vt:variant>
        <vt:i4>1179763</vt:i4>
      </vt:variant>
      <vt:variant>
        <vt:i4>585</vt:i4>
      </vt:variant>
      <vt:variant>
        <vt:i4>0</vt:i4>
      </vt:variant>
      <vt:variant>
        <vt:i4>5</vt:i4>
      </vt:variant>
      <vt:variant>
        <vt:lpwstr>https://www.food.gov.uk/research/fy2-wave-9-annex-a?utm_source=chatgpt.com</vt:lpwstr>
      </vt:variant>
      <vt:variant>
        <vt:lpwstr/>
      </vt:variant>
      <vt:variant>
        <vt:i4>8257543</vt:i4>
      </vt:variant>
      <vt:variant>
        <vt:i4>582</vt:i4>
      </vt:variant>
      <vt:variant>
        <vt:i4>0</vt:i4>
      </vt:variant>
      <vt:variant>
        <vt:i4>5</vt:i4>
      </vt:variant>
      <vt:variant>
        <vt:lpwstr>https://www.food.gov.uk/research/fy2-wave-9-chapter-6-eating-at-home?utm_source=chatgpt.com</vt:lpwstr>
      </vt:variant>
      <vt:variant>
        <vt:lpwstr/>
      </vt:variant>
      <vt:variant>
        <vt:i4>5505142</vt:i4>
      </vt:variant>
      <vt:variant>
        <vt:i4>579</vt:i4>
      </vt:variant>
      <vt:variant>
        <vt:i4>0</vt:i4>
      </vt:variant>
      <vt:variant>
        <vt:i4>5</vt:i4>
      </vt:variant>
      <vt:variant>
        <vt:lpwstr>https://www.food.gov.uk/research/fy2-wave-9-chapter-3-food-security?utm_source=chatgpt.com</vt:lpwstr>
      </vt:variant>
      <vt:variant>
        <vt:lpwstr/>
      </vt:variant>
      <vt:variant>
        <vt:i4>3604553</vt:i4>
      </vt:variant>
      <vt:variant>
        <vt:i4>576</vt:i4>
      </vt:variant>
      <vt:variant>
        <vt:i4>0</vt:i4>
      </vt:variant>
      <vt:variant>
        <vt:i4>5</vt:i4>
      </vt:variant>
      <vt:variant>
        <vt:lpwstr>https://www.food.gov.uk/research/fy2-wave-9-chapter-2-concerns-about-food?utm_source=chatgpt.com</vt:lpwstr>
      </vt:variant>
      <vt:variant>
        <vt:lpwstr/>
      </vt:variant>
      <vt:variant>
        <vt:i4>2621448</vt:i4>
      </vt:variant>
      <vt:variant>
        <vt:i4>573</vt:i4>
      </vt:variant>
      <vt:variant>
        <vt:i4>0</vt:i4>
      </vt:variant>
      <vt:variant>
        <vt:i4>5</vt:i4>
      </vt:variant>
      <vt:variant>
        <vt:lpwstr>https://www.food.gov.uk/research/fy2-wave-9-chapter-1-food-you-can-trust?utm_source=chatgpt.com</vt:lpwstr>
      </vt:variant>
      <vt:variant>
        <vt:lpwstr/>
      </vt:variant>
      <vt:variant>
        <vt:i4>6946842</vt:i4>
      </vt:variant>
      <vt:variant>
        <vt:i4>570</vt:i4>
      </vt:variant>
      <vt:variant>
        <vt:i4>0</vt:i4>
      </vt:variant>
      <vt:variant>
        <vt:i4>5</vt:i4>
      </vt:variant>
      <vt:variant>
        <vt:lpwstr>https://www.food.gov.uk/research/fy2-wave-9-executive-summary?utm_source=chatgpt.com</vt:lpwstr>
      </vt:variant>
      <vt:variant>
        <vt:lpwstr/>
      </vt:variant>
      <vt:variant>
        <vt:i4>7798793</vt:i4>
      </vt:variant>
      <vt:variant>
        <vt:i4>567</vt:i4>
      </vt:variant>
      <vt:variant>
        <vt:i4>0</vt:i4>
      </vt:variant>
      <vt:variant>
        <vt:i4>5</vt:i4>
      </vt:variant>
      <vt:variant>
        <vt:lpwstr>https://www.food.gov.uk/research/food-and-you-2/food-and-you-2-wave-9?utm_source=chatgpt.com</vt:lpwstr>
      </vt:variant>
      <vt:variant>
        <vt:lpwstr/>
      </vt:variant>
      <vt:variant>
        <vt:i4>4391037</vt:i4>
      </vt:variant>
      <vt:variant>
        <vt:i4>564</vt:i4>
      </vt:variant>
      <vt:variant>
        <vt:i4>0</vt:i4>
      </vt:variant>
      <vt:variant>
        <vt:i4>5</vt:i4>
      </vt:variant>
      <vt:variant>
        <vt:lpwstr>https://www.food.gov.uk/research/fy2-wave-9-chapter-5-online-platforms?utm_source=chatgpt.com</vt:lpwstr>
      </vt:variant>
      <vt:variant>
        <vt:lpwstr/>
      </vt:variant>
      <vt:variant>
        <vt:i4>1507390</vt:i4>
      </vt:variant>
      <vt:variant>
        <vt:i4>561</vt:i4>
      </vt:variant>
      <vt:variant>
        <vt:i4>0</vt:i4>
      </vt:variant>
      <vt:variant>
        <vt:i4>5</vt:i4>
      </vt:variant>
      <vt:variant>
        <vt:lpwstr>https://www.gov.uk/government/publications/public-register-of-reprocessors-and-exporters-of-uk-packaging-waste?utm_source=chatgpt.com</vt:lpwstr>
      </vt:variant>
      <vt:variant>
        <vt:lpwstr/>
      </vt:variant>
      <vt:variant>
        <vt:i4>4718707</vt:i4>
      </vt:variant>
      <vt:variant>
        <vt:i4>558</vt:i4>
      </vt:variant>
      <vt:variant>
        <vt:i4>0</vt:i4>
      </vt:variant>
      <vt:variant>
        <vt:i4>5</vt:i4>
      </vt:variant>
      <vt:variant>
        <vt:lpwstr>https://www.gov.uk/government/publications/packaging-waste-data-reported-by-reprocessors-and-exporters?utm_source=chatgpt.com</vt:lpwstr>
      </vt:variant>
      <vt:variant>
        <vt:lpwstr/>
      </vt:variant>
      <vt:variant>
        <vt:i4>5373966</vt:i4>
      </vt:variant>
      <vt:variant>
        <vt:i4>555</vt:i4>
      </vt:variant>
      <vt:variant>
        <vt:i4>0</vt:i4>
      </vt:variant>
      <vt:variant>
        <vt:i4>5</vt:i4>
      </vt:variant>
      <vt:variant>
        <vt:lpwstr>https://eprints.whiterose.ac.uk/id/eprint/231299/</vt:lpwstr>
      </vt:variant>
      <vt:variant>
        <vt:lpwstr/>
      </vt:variant>
      <vt:variant>
        <vt:i4>3080298</vt:i4>
      </vt:variant>
      <vt:variant>
        <vt:i4>552</vt:i4>
      </vt:variant>
      <vt:variant>
        <vt:i4>0</vt:i4>
      </vt:variant>
      <vt:variant>
        <vt:i4>5</vt:i4>
      </vt:variant>
      <vt:variant>
        <vt:lpwstr>https://restaurants.deliveroo.com/en-gb</vt:lpwstr>
      </vt:variant>
      <vt:variant>
        <vt:lpwstr/>
      </vt:variant>
      <vt:variant>
        <vt:i4>4522021</vt:i4>
      </vt:variant>
      <vt:variant>
        <vt:i4>549</vt:i4>
      </vt:variant>
      <vt:variant>
        <vt:i4>0</vt:i4>
      </vt:variant>
      <vt:variant>
        <vt:i4>5</vt:i4>
      </vt:variant>
      <vt:variant>
        <vt:lpwstr>https://deliveroo.co.uk/more/news-articles/deliveroo-major-product-updates?utm_source=chatgpt.com</vt:lpwstr>
      </vt:variant>
      <vt:variant>
        <vt:lpwstr/>
      </vt:variant>
      <vt:variant>
        <vt:i4>3080298</vt:i4>
      </vt:variant>
      <vt:variant>
        <vt:i4>546</vt:i4>
      </vt:variant>
      <vt:variant>
        <vt:i4>0</vt:i4>
      </vt:variant>
      <vt:variant>
        <vt:i4>5</vt:i4>
      </vt:variant>
      <vt:variant>
        <vt:lpwstr>https://restaurants.deliveroo.com/en-gb</vt:lpwstr>
      </vt:variant>
      <vt:variant>
        <vt:lpwstr/>
      </vt:variant>
      <vt:variant>
        <vt:i4>5570592</vt:i4>
      </vt:variant>
      <vt:variant>
        <vt:i4>543</vt:i4>
      </vt:variant>
      <vt:variant>
        <vt:i4>0</vt:i4>
      </vt:variant>
      <vt:variant>
        <vt:i4>5</vt:i4>
      </vt:variant>
      <vt:variant>
        <vt:lpwstr>https://deliveroo.co.uk/more/news-articles/kfc-partnership?utm_source=chatgpt.com</vt:lpwstr>
      </vt:variant>
      <vt:variant>
        <vt:lpwstr/>
      </vt:variant>
      <vt:variant>
        <vt:i4>917564</vt:i4>
      </vt:variant>
      <vt:variant>
        <vt:i4>540</vt:i4>
      </vt:variant>
      <vt:variant>
        <vt:i4>0</vt:i4>
      </vt:variant>
      <vt:variant>
        <vt:i4>5</vt:i4>
      </vt:variant>
      <vt:variant>
        <vt:lpwstr>https://deliveroo.co.uk/more/news-articles/deliveroo-restaurant-awards-winners-2025?utm_source=chatgpt.com</vt:lpwstr>
      </vt:variant>
      <vt:variant>
        <vt:lpwstr/>
      </vt:variant>
      <vt:variant>
        <vt:i4>2555969</vt:i4>
      </vt:variant>
      <vt:variant>
        <vt:i4>537</vt:i4>
      </vt:variant>
      <vt:variant>
        <vt:i4>0</vt:i4>
      </vt:variant>
      <vt:variant>
        <vt:i4>5</vt:i4>
      </vt:variant>
      <vt:variant>
        <vt:lpwstr>https://deliveroo.co.uk/more/news-articles/deliveroo-100-2025?utm_source=chatgpt.com</vt:lpwstr>
      </vt:variant>
      <vt:variant>
        <vt:lpwstr/>
      </vt:variant>
      <vt:variant>
        <vt:i4>393282</vt:i4>
      </vt:variant>
      <vt:variant>
        <vt:i4>534</vt:i4>
      </vt:variant>
      <vt:variant>
        <vt:i4>0</vt:i4>
      </vt:variant>
      <vt:variant>
        <vt:i4>5</vt:i4>
      </vt:variant>
      <vt:variant>
        <vt:lpwstr>https://merchants.ubereats.com/gb/en/</vt:lpwstr>
      </vt:variant>
      <vt:variant>
        <vt:lpwstr/>
      </vt:variant>
      <vt:variant>
        <vt:i4>8060940</vt:i4>
      </vt:variant>
      <vt:variant>
        <vt:i4>531</vt:i4>
      </vt:variant>
      <vt:variant>
        <vt:i4>0</vt:i4>
      </vt:variant>
      <vt:variant>
        <vt:i4>5</vt:i4>
      </vt:variant>
      <vt:variant>
        <vt:lpwstr>https://www.eelet.org.uk/index.php/journal/article/view/2787?utm_source=chatgpt.com</vt:lpwstr>
      </vt:variant>
      <vt:variant>
        <vt:lpwstr/>
      </vt:variant>
      <vt:variant>
        <vt:i4>4653182</vt:i4>
      </vt:variant>
      <vt:variant>
        <vt:i4>528</vt:i4>
      </vt:variant>
      <vt:variant>
        <vt:i4>0</vt:i4>
      </vt:variant>
      <vt:variant>
        <vt:i4>5</vt:i4>
      </vt:variant>
      <vt:variant>
        <vt:lpwstr>https://www.frontiersin.org/journals/sociology/articles/10.3389/fsoc.2025.1666695/full?utm_source=chatgpt.com</vt:lpwstr>
      </vt:variant>
      <vt:variant>
        <vt:lpwstr/>
      </vt:variant>
      <vt:variant>
        <vt:i4>6029334</vt:i4>
      </vt:variant>
      <vt:variant>
        <vt:i4>525</vt:i4>
      </vt:variant>
      <vt:variant>
        <vt:i4>0</vt:i4>
      </vt:variant>
      <vt:variant>
        <vt:i4>5</vt:i4>
      </vt:variant>
      <vt:variant>
        <vt:lpwstr>https://www.ons.gov.uk/visualisations/censusareachanges/</vt:lpwstr>
      </vt:variant>
      <vt:variant>
        <vt:lpwstr/>
      </vt:variant>
      <vt:variant>
        <vt:i4>5898241</vt:i4>
      </vt:variant>
      <vt:variant>
        <vt:i4>522</vt:i4>
      </vt:variant>
      <vt:variant>
        <vt:i4>0</vt:i4>
      </vt:variant>
      <vt:variant>
        <vt:i4>5</vt:i4>
      </vt:variant>
      <vt:variant>
        <vt:lpwstr>https://www.ons.gov.uk/census</vt:lpwstr>
      </vt:variant>
      <vt:variant>
        <vt:lpwstr/>
      </vt:variant>
      <vt:variant>
        <vt:i4>5898241</vt:i4>
      </vt:variant>
      <vt:variant>
        <vt:i4>519</vt:i4>
      </vt:variant>
      <vt:variant>
        <vt:i4>0</vt:i4>
      </vt:variant>
      <vt:variant>
        <vt:i4>5</vt:i4>
      </vt:variant>
      <vt:variant>
        <vt:lpwstr>https://www.ons.gov.uk/census</vt:lpwstr>
      </vt:variant>
      <vt:variant>
        <vt:lpwstr/>
      </vt:variant>
      <vt:variant>
        <vt:i4>6291582</vt:i4>
      </vt:variant>
      <vt:variant>
        <vt:i4>516</vt:i4>
      </vt:variant>
      <vt:variant>
        <vt:i4>0</vt:i4>
      </vt:variant>
      <vt:variant>
        <vt:i4>5</vt:i4>
      </vt:variant>
      <vt:variant>
        <vt:lpwstr>https://www.just-eat.co.uk/partners</vt:lpwstr>
      </vt:variant>
      <vt:variant>
        <vt:lpwstr/>
      </vt:variant>
      <vt:variant>
        <vt:i4>262237</vt:i4>
      </vt:variant>
      <vt:variant>
        <vt:i4>513</vt:i4>
      </vt:variant>
      <vt:variant>
        <vt:i4>0</vt:i4>
      </vt:variant>
      <vt:variant>
        <vt:i4>5</vt:i4>
      </vt:variant>
      <vt:variant>
        <vt:lpwstr>https://www.food.gov.uk/research/food-and-you-2/food-and-you-2-wave-9</vt:lpwstr>
      </vt:variant>
      <vt:variant>
        <vt:lpwstr/>
      </vt:variant>
      <vt:variant>
        <vt:i4>3014755</vt:i4>
      </vt:variant>
      <vt:variant>
        <vt:i4>510</vt:i4>
      </vt:variant>
      <vt:variant>
        <vt:i4>0</vt:i4>
      </vt:variant>
      <vt:variant>
        <vt:i4>5</vt:i4>
      </vt:variant>
      <vt:variant>
        <vt:lpwstr>https://www.food.gov.uk/research/fy2-wave-9-chapter-5-online-platforms</vt:lpwstr>
      </vt:variant>
      <vt:variant>
        <vt:lpwstr/>
      </vt:variant>
      <vt:variant>
        <vt:i4>1900585</vt:i4>
      </vt:variant>
      <vt:variant>
        <vt:i4>507</vt:i4>
      </vt:variant>
      <vt:variant>
        <vt:i4>0</vt:i4>
      </vt:variant>
      <vt:variant>
        <vt:i4>5</vt:i4>
      </vt:variant>
      <vt:variant>
        <vt:lpwstr>https://www.sciencedirect.com/science/article/pii/S0969698926000469?utm_source=chatgpt.com</vt:lpwstr>
      </vt:variant>
      <vt:variant>
        <vt:lpwstr/>
      </vt:variant>
      <vt:variant>
        <vt:i4>3080298</vt:i4>
      </vt:variant>
      <vt:variant>
        <vt:i4>504</vt:i4>
      </vt:variant>
      <vt:variant>
        <vt:i4>0</vt:i4>
      </vt:variant>
      <vt:variant>
        <vt:i4>5</vt:i4>
      </vt:variant>
      <vt:variant>
        <vt:lpwstr>https://restaurants.deliveroo.com/en-gb</vt:lpwstr>
      </vt:variant>
      <vt:variant>
        <vt:lpwstr/>
      </vt:variant>
      <vt:variant>
        <vt:i4>3080298</vt:i4>
      </vt:variant>
      <vt:variant>
        <vt:i4>501</vt:i4>
      </vt:variant>
      <vt:variant>
        <vt:i4>0</vt:i4>
      </vt:variant>
      <vt:variant>
        <vt:i4>5</vt:i4>
      </vt:variant>
      <vt:variant>
        <vt:lpwstr>https://restaurants.deliveroo.com/en-gb</vt:lpwstr>
      </vt:variant>
      <vt:variant>
        <vt:lpwstr/>
      </vt:variant>
      <vt:variant>
        <vt:i4>4128857</vt:i4>
      </vt:variant>
      <vt:variant>
        <vt:i4>498</vt:i4>
      </vt:variant>
      <vt:variant>
        <vt:i4>0</vt:i4>
      </vt:variant>
      <vt:variant>
        <vt:i4>5</vt:i4>
      </vt:variant>
      <vt:variant>
        <vt:lpwstr>https://www.wisvora.org/index.php/itphss/article/view/282?utm_source=chatgpt.com</vt:lpwstr>
      </vt:variant>
      <vt:variant>
        <vt:lpwstr/>
      </vt:variant>
      <vt:variant>
        <vt:i4>7667713</vt:i4>
      </vt:variant>
      <vt:variant>
        <vt:i4>495</vt:i4>
      </vt:variant>
      <vt:variant>
        <vt:i4>0</vt:i4>
      </vt:variant>
      <vt:variant>
        <vt:i4>5</vt:i4>
      </vt:variant>
      <vt:variant>
        <vt:lpwstr>https://www.eelet.org.uk/index.php/journal/article/view/3749?utm_source=chatgpt.com</vt:lpwstr>
      </vt:variant>
      <vt:variant>
        <vt:lpwstr/>
      </vt:variant>
      <vt:variant>
        <vt:i4>1114169</vt:i4>
      </vt:variant>
      <vt:variant>
        <vt:i4>488</vt:i4>
      </vt:variant>
      <vt:variant>
        <vt:i4>0</vt:i4>
      </vt:variant>
      <vt:variant>
        <vt:i4>5</vt:i4>
      </vt:variant>
      <vt:variant>
        <vt:lpwstr/>
      </vt:variant>
      <vt:variant>
        <vt:lpwstr>_Toc240733865</vt:lpwstr>
      </vt:variant>
      <vt:variant>
        <vt:i4>1114169</vt:i4>
      </vt:variant>
      <vt:variant>
        <vt:i4>482</vt:i4>
      </vt:variant>
      <vt:variant>
        <vt:i4>0</vt:i4>
      </vt:variant>
      <vt:variant>
        <vt:i4>5</vt:i4>
      </vt:variant>
      <vt:variant>
        <vt:lpwstr/>
      </vt:variant>
      <vt:variant>
        <vt:lpwstr>_Toc240733864</vt:lpwstr>
      </vt:variant>
      <vt:variant>
        <vt:i4>1114169</vt:i4>
      </vt:variant>
      <vt:variant>
        <vt:i4>476</vt:i4>
      </vt:variant>
      <vt:variant>
        <vt:i4>0</vt:i4>
      </vt:variant>
      <vt:variant>
        <vt:i4>5</vt:i4>
      </vt:variant>
      <vt:variant>
        <vt:lpwstr/>
      </vt:variant>
      <vt:variant>
        <vt:lpwstr>_Toc240733863</vt:lpwstr>
      </vt:variant>
      <vt:variant>
        <vt:i4>1114169</vt:i4>
      </vt:variant>
      <vt:variant>
        <vt:i4>470</vt:i4>
      </vt:variant>
      <vt:variant>
        <vt:i4>0</vt:i4>
      </vt:variant>
      <vt:variant>
        <vt:i4>5</vt:i4>
      </vt:variant>
      <vt:variant>
        <vt:lpwstr/>
      </vt:variant>
      <vt:variant>
        <vt:lpwstr>_Toc240733862</vt:lpwstr>
      </vt:variant>
      <vt:variant>
        <vt:i4>1114169</vt:i4>
      </vt:variant>
      <vt:variant>
        <vt:i4>464</vt:i4>
      </vt:variant>
      <vt:variant>
        <vt:i4>0</vt:i4>
      </vt:variant>
      <vt:variant>
        <vt:i4>5</vt:i4>
      </vt:variant>
      <vt:variant>
        <vt:lpwstr/>
      </vt:variant>
      <vt:variant>
        <vt:lpwstr>_Toc240733861</vt:lpwstr>
      </vt:variant>
      <vt:variant>
        <vt:i4>1114169</vt:i4>
      </vt:variant>
      <vt:variant>
        <vt:i4>458</vt:i4>
      </vt:variant>
      <vt:variant>
        <vt:i4>0</vt:i4>
      </vt:variant>
      <vt:variant>
        <vt:i4>5</vt:i4>
      </vt:variant>
      <vt:variant>
        <vt:lpwstr/>
      </vt:variant>
      <vt:variant>
        <vt:lpwstr>_Toc240733860</vt:lpwstr>
      </vt:variant>
      <vt:variant>
        <vt:i4>1179705</vt:i4>
      </vt:variant>
      <vt:variant>
        <vt:i4>452</vt:i4>
      </vt:variant>
      <vt:variant>
        <vt:i4>0</vt:i4>
      </vt:variant>
      <vt:variant>
        <vt:i4>5</vt:i4>
      </vt:variant>
      <vt:variant>
        <vt:lpwstr/>
      </vt:variant>
      <vt:variant>
        <vt:lpwstr>_Toc240733859</vt:lpwstr>
      </vt:variant>
      <vt:variant>
        <vt:i4>1179705</vt:i4>
      </vt:variant>
      <vt:variant>
        <vt:i4>446</vt:i4>
      </vt:variant>
      <vt:variant>
        <vt:i4>0</vt:i4>
      </vt:variant>
      <vt:variant>
        <vt:i4>5</vt:i4>
      </vt:variant>
      <vt:variant>
        <vt:lpwstr/>
      </vt:variant>
      <vt:variant>
        <vt:lpwstr>_Toc240733858</vt:lpwstr>
      </vt:variant>
      <vt:variant>
        <vt:i4>1179705</vt:i4>
      </vt:variant>
      <vt:variant>
        <vt:i4>440</vt:i4>
      </vt:variant>
      <vt:variant>
        <vt:i4>0</vt:i4>
      </vt:variant>
      <vt:variant>
        <vt:i4>5</vt:i4>
      </vt:variant>
      <vt:variant>
        <vt:lpwstr/>
      </vt:variant>
      <vt:variant>
        <vt:lpwstr>_Toc240733857</vt:lpwstr>
      </vt:variant>
      <vt:variant>
        <vt:i4>1179705</vt:i4>
      </vt:variant>
      <vt:variant>
        <vt:i4>434</vt:i4>
      </vt:variant>
      <vt:variant>
        <vt:i4>0</vt:i4>
      </vt:variant>
      <vt:variant>
        <vt:i4>5</vt:i4>
      </vt:variant>
      <vt:variant>
        <vt:lpwstr/>
      </vt:variant>
      <vt:variant>
        <vt:lpwstr>_Toc240733856</vt:lpwstr>
      </vt:variant>
      <vt:variant>
        <vt:i4>1179705</vt:i4>
      </vt:variant>
      <vt:variant>
        <vt:i4>428</vt:i4>
      </vt:variant>
      <vt:variant>
        <vt:i4>0</vt:i4>
      </vt:variant>
      <vt:variant>
        <vt:i4>5</vt:i4>
      </vt:variant>
      <vt:variant>
        <vt:lpwstr/>
      </vt:variant>
      <vt:variant>
        <vt:lpwstr>_Toc240733855</vt:lpwstr>
      </vt:variant>
      <vt:variant>
        <vt:i4>1179705</vt:i4>
      </vt:variant>
      <vt:variant>
        <vt:i4>422</vt:i4>
      </vt:variant>
      <vt:variant>
        <vt:i4>0</vt:i4>
      </vt:variant>
      <vt:variant>
        <vt:i4>5</vt:i4>
      </vt:variant>
      <vt:variant>
        <vt:lpwstr/>
      </vt:variant>
      <vt:variant>
        <vt:lpwstr>_Toc240733854</vt:lpwstr>
      </vt:variant>
      <vt:variant>
        <vt:i4>1179705</vt:i4>
      </vt:variant>
      <vt:variant>
        <vt:i4>416</vt:i4>
      </vt:variant>
      <vt:variant>
        <vt:i4>0</vt:i4>
      </vt:variant>
      <vt:variant>
        <vt:i4>5</vt:i4>
      </vt:variant>
      <vt:variant>
        <vt:lpwstr/>
      </vt:variant>
      <vt:variant>
        <vt:lpwstr>_Toc240733853</vt:lpwstr>
      </vt:variant>
      <vt:variant>
        <vt:i4>1179705</vt:i4>
      </vt:variant>
      <vt:variant>
        <vt:i4>410</vt:i4>
      </vt:variant>
      <vt:variant>
        <vt:i4>0</vt:i4>
      </vt:variant>
      <vt:variant>
        <vt:i4>5</vt:i4>
      </vt:variant>
      <vt:variant>
        <vt:lpwstr/>
      </vt:variant>
      <vt:variant>
        <vt:lpwstr>_Toc240733852</vt:lpwstr>
      </vt:variant>
      <vt:variant>
        <vt:i4>1179705</vt:i4>
      </vt:variant>
      <vt:variant>
        <vt:i4>404</vt:i4>
      </vt:variant>
      <vt:variant>
        <vt:i4>0</vt:i4>
      </vt:variant>
      <vt:variant>
        <vt:i4>5</vt:i4>
      </vt:variant>
      <vt:variant>
        <vt:lpwstr/>
      </vt:variant>
      <vt:variant>
        <vt:lpwstr>_Toc240733851</vt:lpwstr>
      </vt:variant>
      <vt:variant>
        <vt:i4>1179705</vt:i4>
      </vt:variant>
      <vt:variant>
        <vt:i4>398</vt:i4>
      </vt:variant>
      <vt:variant>
        <vt:i4>0</vt:i4>
      </vt:variant>
      <vt:variant>
        <vt:i4>5</vt:i4>
      </vt:variant>
      <vt:variant>
        <vt:lpwstr/>
      </vt:variant>
      <vt:variant>
        <vt:lpwstr>_Toc240733850</vt:lpwstr>
      </vt:variant>
      <vt:variant>
        <vt:i4>1245241</vt:i4>
      </vt:variant>
      <vt:variant>
        <vt:i4>392</vt:i4>
      </vt:variant>
      <vt:variant>
        <vt:i4>0</vt:i4>
      </vt:variant>
      <vt:variant>
        <vt:i4>5</vt:i4>
      </vt:variant>
      <vt:variant>
        <vt:lpwstr/>
      </vt:variant>
      <vt:variant>
        <vt:lpwstr>_Toc240733849</vt:lpwstr>
      </vt:variant>
      <vt:variant>
        <vt:i4>1245241</vt:i4>
      </vt:variant>
      <vt:variant>
        <vt:i4>386</vt:i4>
      </vt:variant>
      <vt:variant>
        <vt:i4>0</vt:i4>
      </vt:variant>
      <vt:variant>
        <vt:i4>5</vt:i4>
      </vt:variant>
      <vt:variant>
        <vt:lpwstr/>
      </vt:variant>
      <vt:variant>
        <vt:lpwstr>_Toc240733848</vt:lpwstr>
      </vt:variant>
      <vt:variant>
        <vt:i4>1245241</vt:i4>
      </vt:variant>
      <vt:variant>
        <vt:i4>380</vt:i4>
      </vt:variant>
      <vt:variant>
        <vt:i4>0</vt:i4>
      </vt:variant>
      <vt:variant>
        <vt:i4>5</vt:i4>
      </vt:variant>
      <vt:variant>
        <vt:lpwstr/>
      </vt:variant>
      <vt:variant>
        <vt:lpwstr>_Toc240733847</vt:lpwstr>
      </vt:variant>
      <vt:variant>
        <vt:i4>1245241</vt:i4>
      </vt:variant>
      <vt:variant>
        <vt:i4>374</vt:i4>
      </vt:variant>
      <vt:variant>
        <vt:i4>0</vt:i4>
      </vt:variant>
      <vt:variant>
        <vt:i4>5</vt:i4>
      </vt:variant>
      <vt:variant>
        <vt:lpwstr/>
      </vt:variant>
      <vt:variant>
        <vt:lpwstr>_Toc240733846</vt:lpwstr>
      </vt:variant>
      <vt:variant>
        <vt:i4>1245241</vt:i4>
      </vt:variant>
      <vt:variant>
        <vt:i4>368</vt:i4>
      </vt:variant>
      <vt:variant>
        <vt:i4>0</vt:i4>
      </vt:variant>
      <vt:variant>
        <vt:i4>5</vt:i4>
      </vt:variant>
      <vt:variant>
        <vt:lpwstr/>
      </vt:variant>
      <vt:variant>
        <vt:lpwstr>_Toc240733845</vt:lpwstr>
      </vt:variant>
      <vt:variant>
        <vt:i4>1245241</vt:i4>
      </vt:variant>
      <vt:variant>
        <vt:i4>362</vt:i4>
      </vt:variant>
      <vt:variant>
        <vt:i4>0</vt:i4>
      </vt:variant>
      <vt:variant>
        <vt:i4>5</vt:i4>
      </vt:variant>
      <vt:variant>
        <vt:lpwstr/>
      </vt:variant>
      <vt:variant>
        <vt:lpwstr>_Toc240733844</vt:lpwstr>
      </vt:variant>
      <vt:variant>
        <vt:i4>1245241</vt:i4>
      </vt:variant>
      <vt:variant>
        <vt:i4>356</vt:i4>
      </vt:variant>
      <vt:variant>
        <vt:i4>0</vt:i4>
      </vt:variant>
      <vt:variant>
        <vt:i4>5</vt:i4>
      </vt:variant>
      <vt:variant>
        <vt:lpwstr/>
      </vt:variant>
      <vt:variant>
        <vt:lpwstr>_Toc240733843</vt:lpwstr>
      </vt:variant>
      <vt:variant>
        <vt:i4>1245241</vt:i4>
      </vt:variant>
      <vt:variant>
        <vt:i4>350</vt:i4>
      </vt:variant>
      <vt:variant>
        <vt:i4>0</vt:i4>
      </vt:variant>
      <vt:variant>
        <vt:i4>5</vt:i4>
      </vt:variant>
      <vt:variant>
        <vt:lpwstr/>
      </vt:variant>
      <vt:variant>
        <vt:lpwstr>_Toc240733842</vt:lpwstr>
      </vt:variant>
      <vt:variant>
        <vt:i4>1245241</vt:i4>
      </vt:variant>
      <vt:variant>
        <vt:i4>344</vt:i4>
      </vt:variant>
      <vt:variant>
        <vt:i4>0</vt:i4>
      </vt:variant>
      <vt:variant>
        <vt:i4>5</vt:i4>
      </vt:variant>
      <vt:variant>
        <vt:lpwstr/>
      </vt:variant>
      <vt:variant>
        <vt:lpwstr>_Toc240733841</vt:lpwstr>
      </vt:variant>
      <vt:variant>
        <vt:i4>1245241</vt:i4>
      </vt:variant>
      <vt:variant>
        <vt:i4>338</vt:i4>
      </vt:variant>
      <vt:variant>
        <vt:i4>0</vt:i4>
      </vt:variant>
      <vt:variant>
        <vt:i4>5</vt:i4>
      </vt:variant>
      <vt:variant>
        <vt:lpwstr/>
      </vt:variant>
      <vt:variant>
        <vt:lpwstr>_Toc240733840</vt:lpwstr>
      </vt:variant>
      <vt:variant>
        <vt:i4>1310777</vt:i4>
      </vt:variant>
      <vt:variant>
        <vt:i4>332</vt:i4>
      </vt:variant>
      <vt:variant>
        <vt:i4>0</vt:i4>
      </vt:variant>
      <vt:variant>
        <vt:i4>5</vt:i4>
      </vt:variant>
      <vt:variant>
        <vt:lpwstr/>
      </vt:variant>
      <vt:variant>
        <vt:lpwstr>_Toc240733839</vt:lpwstr>
      </vt:variant>
      <vt:variant>
        <vt:i4>1310777</vt:i4>
      </vt:variant>
      <vt:variant>
        <vt:i4>326</vt:i4>
      </vt:variant>
      <vt:variant>
        <vt:i4>0</vt:i4>
      </vt:variant>
      <vt:variant>
        <vt:i4>5</vt:i4>
      </vt:variant>
      <vt:variant>
        <vt:lpwstr/>
      </vt:variant>
      <vt:variant>
        <vt:lpwstr>_Toc240733838</vt:lpwstr>
      </vt:variant>
      <vt:variant>
        <vt:i4>1310777</vt:i4>
      </vt:variant>
      <vt:variant>
        <vt:i4>320</vt:i4>
      </vt:variant>
      <vt:variant>
        <vt:i4>0</vt:i4>
      </vt:variant>
      <vt:variant>
        <vt:i4>5</vt:i4>
      </vt:variant>
      <vt:variant>
        <vt:lpwstr/>
      </vt:variant>
      <vt:variant>
        <vt:lpwstr>_Toc240733837</vt:lpwstr>
      </vt:variant>
      <vt:variant>
        <vt:i4>1310777</vt:i4>
      </vt:variant>
      <vt:variant>
        <vt:i4>314</vt:i4>
      </vt:variant>
      <vt:variant>
        <vt:i4>0</vt:i4>
      </vt:variant>
      <vt:variant>
        <vt:i4>5</vt:i4>
      </vt:variant>
      <vt:variant>
        <vt:lpwstr/>
      </vt:variant>
      <vt:variant>
        <vt:lpwstr>_Toc240733836</vt:lpwstr>
      </vt:variant>
      <vt:variant>
        <vt:i4>1310777</vt:i4>
      </vt:variant>
      <vt:variant>
        <vt:i4>308</vt:i4>
      </vt:variant>
      <vt:variant>
        <vt:i4>0</vt:i4>
      </vt:variant>
      <vt:variant>
        <vt:i4>5</vt:i4>
      </vt:variant>
      <vt:variant>
        <vt:lpwstr/>
      </vt:variant>
      <vt:variant>
        <vt:lpwstr>_Toc240733835</vt:lpwstr>
      </vt:variant>
      <vt:variant>
        <vt:i4>1310777</vt:i4>
      </vt:variant>
      <vt:variant>
        <vt:i4>302</vt:i4>
      </vt:variant>
      <vt:variant>
        <vt:i4>0</vt:i4>
      </vt:variant>
      <vt:variant>
        <vt:i4>5</vt:i4>
      </vt:variant>
      <vt:variant>
        <vt:lpwstr/>
      </vt:variant>
      <vt:variant>
        <vt:lpwstr>_Toc240733834</vt:lpwstr>
      </vt:variant>
      <vt:variant>
        <vt:i4>1310777</vt:i4>
      </vt:variant>
      <vt:variant>
        <vt:i4>296</vt:i4>
      </vt:variant>
      <vt:variant>
        <vt:i4>0</vt:i4>
      </vt:variant>
      <vt:variant>
        <vt:i4>5</vt:i4>
      </vt:variant>
      <vt:variant>
        <vt:lpwstr/>
      </vt:variant>
      <vt:variant>
        <vt:lpwstr>_Toc240733833</vt:lpwstr>
      </vt:variant>
      <vt:variant>
        <vt:i4>1310777</vt:i4>
      </vt:variant>
      <vt:variant>
        <vt:i4>290</vt:i4>
      </vt:variant>
      <vt:variant>
        <vt:i4>0</vt:i4>
      </vt:variant>
      <vt:variant>
        <vt:i4>5</vt:i4>
      </vt:variant>
      <vt:variant>
        <vt:lpwstr/>
      </vt:variant>
      <vt:variant>
        <vt:lpwstr>_Toc240733832</vt:lpwstr>
      </vt:variant>
      <vt:variant>
        <vt:i4>1310777</vt:i4>
      </vt:variant>
      <vt:variant>
        <vt:i4>284</vt:i4>
      </vt:variant>
      <vt:variant>
        <vt:i4>0</vt:i4>
      </vt:variant>
      <vt:variant>
        <vt:i4>5</vt:i4>
      </vt:variant>
      <vt:variant>
        <vt:lpwstr/>
      </vt:variant>
      <vt:variant>
        <vt:lpwstr>_Toc240733831</vt:lpwstr>
      </vt:variant>
      <vt:variant>
        <vt:i4>1310777</vt:i4>
      </vt:variant>
      <vt:variant>
        <vt:i4>278</vt:i4>
      </vt:variant>
      <vt:variant>
        <vt:i4>0</vt:i4>
      </vt:variant>
      <vt:variant>
        <vt:i4>5</vt:i4>
      </vt:variant>
      <vt:variant>
        <vt:lpwstr/>
      </vt:variant>
      <vt:variant>
        <vt:lpwstr>_Toc240733830</vt:lpwstr>
      </vt:variant>
      <vt:variant>
        <vt:i4>1376313</vt:i4>
      </vt:variant>
      <vt:variant>
        <vt:i4>272</vt:i4>
      </vt:variant>
      <vt:variant>
        <vt:i4>0</vt:i4>
      </vt:variant>
      <vt:variant>
        <vt:i4>5</vt:i4>
      </vt:variant>
      <vt:variant>
        <vt:lpwstr/>
      </vt:variant>
      <vt:variant>
        <vt:lpwstr>_Toc240733829</vt:lpwstr>
      </vt:variant>
      <vt:variant>
        <vt:i4>1376313</vt:i4>
      </vt:variant>
      <vt:variant>
        <vt:i4>266</vt:i4>
      </vt:variant>
      <vt:variant>
        <vt:i4>0</vt:i4>
      </vt:variant>
      <vt:variant>
        <vt:i4>5</vt:i4>
      </vt:variant>
      <vt:variant>
        <vt:lpwstr/>
      </vt:variant>
      <vt:variant>
        <vt:lpwstr>_Toc240733828</vt:lpwstr>
      </vt:variant>
      <vt:variant>
        <vt:i4>1376313</vt:i4>
      </vt:variant>
      <vt:variant>
        <vt:i4>260</vt:i4>
      </vt:variant>
      <vt:variant>
        <vt:i4>0</vt:i4>
      </vt:variant>
      <vt:variant>
        <vt:i4>5</vt:i4>
      </vt:variant>
      <vt:variant>
        <vt:lpwstr/>
      </vt:variant>
      <vt:variant>
        <vt:lpwstr>_Toc240733827</vt:lpwstr>
      </vt:variant>
      <vt:variant>
        <vt:i4>1376313</vt:i4>
      </vt:variant>
      <vt:variant>
        <vt:i4>254</vt:i4>
      </vt:variant>
      <vt:variant>
        <vt:i4>0</vt:i4>
      </vt:variant>
      <vt:variant>
        <vt:i4>5</vt:i4>
      </vt:variant>
      <vt:variant>
        <vt:lpwstr/>
      </vt:variant>
      <vt:variant>
        <vt:lpwstr>_Toc240733826</vt:lpwstr>
      </vt:variant>
      <vt:variant>
        <vt:i4>1376313</vt:i4>
      </vt:variant>
      <vt:variant>
        <vt:i4>248</vt:i4>
      </vt:variant>
      <vt:variant>
        <vt:i4>0</vt:i4>
      </vt:variant>
      <vt:variant>
        <vt:i4>5</vt:i4>
      </vt:variant>
      <vt:variant>
        <vt:lpwstr/>
      </vt:variant>
      <vt:variant>
        <vt:lpwstr>_Toc240733825</vt:lpwstr>
      </vt:variant>
      <vt:variant>
        <vt:i4>1376313</vt:i4>
      </vt:variant>
      <vt:variant>
        <vt:i4>242</vt:i4>
      </vt:variant>
      <vt:variant>
        <vt:i4>0</vt:i4>
      </vt:variant>
      <vt:variant>
        <vt:i4>5</vt:i4>
      </vt:variant>
      <vt:variant>
        <vt:lpwstr/>
      </vt:variant>
      <vt:variant>
        <vt:lpwstr>_Toc240733824</vt:lpwstr>
      </vt:variant>
      <vt:variant>
        <vt:i4>1376313</vt:i4>
      </vt:variant>
      <vt:variant>
        <vt:i4>236</vt:i4>
      </vt:variant>
      <vt:variant>
        <vt:i4>0</vt:i4>
      </vt:variant>
      <vt:variant>
        <vt:i4>5</vt:i4>
      </vt:variant>
      <vt:variant>
        <vt:lpwstr/>
      </vt:variant>
      <vt:variant>
        <vt:lpwstr>_Toc240733823</vt:lpwstr>
      </vt:variant>
      <vt:variant>
        <vt:i4>1376313</vt:i4>
      </vt:variant>
      <vt:variant>
        <vt:i4>230</vt:i4>
      </vt:variant>
      <vt:variant>
        <vt:i4>0</vt:i4>
      </vt:variant>
      <vt:variant>
        <vt:i4>5</vt:i4>
      </vt:variant>
      <vt:variant>
        <vt:lpwstr/>
      </vt:variant>
      <vt:variant>
        <vt:lpwstr>_Toc240733822</vt:lpwstr>
      </vt:variant>
      <vt:variant>
        <vt:i4>1376313</vt:i4>
      </vt:variant>
      <vt:variant>
        <vt:i4>224</vt:i4>
      </vt:variant>
      <vt:variant>
        <vt:i4>0</vt:i4>
      </vt:variant>
      <vt:variant>
        <vt:i4>5</vt:i4>
      </vt:variant>
      <vt:variant>
        <vt:lpwstr/>
      </vt:variant>
      <vt:variant>
        <vt:lpwstr>_Toc240733821</vt:lpwstr>
      </vt:variant>
      <vt:variant>
        <vt:i4>1376313</vt:i4>
      </vt:variant>
      <vt:variant>
        <vt:i4>218</vt:i4>
      </vt:variant>
      <vt:variant>
        <vt:i4>0</vt:i4>
      </vt:variant>
      <vt:variant>
        <vt:i4>5</vt:i4>
      </vt:variant>
      <vt:variant>
        <vt:lpwstr/>
      </vt:variant>
      <vt:variant>
        <vt:lpwstr>_Toc240733820</vt:lpwstr>
      </vt:variant>
      <vt:variant>
        <vt:i4>1441849</vt:i4>
      </vt:variant>
      <vt:variant>
        <vt:i4>212</vt:i4>
      </vt:variant>
      <vt:variant>
        <vt:i4>0</vt:i4>
      </vt:variant>
      <vt:variant>
        <vt:i4>5</vt:i4>
      </vt:variant>
      <vt:variant>
        <vt:lpwstr/>
      </vt:variant>
      <vt:variant>
        <vt:lpwstr>_Toc240733819</vt:lpwstr>
      </vt:variant>
      <vt:variant>
        <vt:i4>1441849</vt:i4>
      </vt:variant>
      <vt:variant>
        <vt:i4>206</vt:i4>
      </vt:variant>
      <vt:variant>
        <vt:i4>0</vt:i4>
      </vt:variant>
      <vt:variant>
        <vt:i4>5</vt:i4>
      </vt:variant>
      <vt:variant>
        <vt:lpwstr/>
      </vt:variant>
      <vt:variant>
        <vt:lpwstr>_Toc240733818</vt:lpwstr>
      </vt:variant>
      <vt:variant>
        <vt:i4>1441849</vt:i4>
      </vt:variant>
      <vt:variant>
        <vt:i4>200</vt:i4>
      </vt:variant>
      <vt:variant>
        <vt:i4>0</vt:i4>
      </vt:variant>
      <vt:variant>
        <vt:i4>5</vt:i4>
      </vt:variant>
      <vt:variant>
        <vt:lpwstr/>
      </vt:variant>
      <vt:variant>
        <vt:lpwstr>_Toc240733817</vt:lpwstr>
      </vt:variant>
      <vt:variant>
        <vt:i4>1441849</vt:i4>
      </vt:variant>
      <vt:variant>
        <vt:i4>194</vt:i4>
      </vt:variant>
      <vt:variant>
        <vt:i4>0</vt:i4>
      </vt:variant>
      <vt:variant>
        <vt:i4>5</vt:i4>
      </vt:variant>
      <vt:variant>
        <vt:lpwstr/>
      </vt:variant>
      <vt:variant>
        <vt:lpwstr>_Toc240733816</vt:lpwstr>
      </vt:variant>
      <vt:variant>
        <vt:i4>1441849</vt:i4>
      </vt:variant>
      <vt:variant>
        <vt:i4>188</vt:i4>
      </vt:variant>
      <vt:variant>
        <vt:i4>0</vt:i4>
      </vt:variant>
      <vt:variant>
        <vt:i4>5</vt:i4>
      </vt:variant>
      <vt:variant>
        <vt:lpwstr/>
      </vt:variant>
      <vt:variant>
        <vt:lpwstr>_Toc240733815</vt:lpwstr>
      </vt:variant>
      <vt:variant>
        <vt:i4>1441849</vt:i4>
      </vt:variant>
      <vt:variant>
        <vt:i4>182</vt:i4>
      </vt:variant>
      <vt:variant>
        <vt:i4>0</vt:i4>
      </vt:variant>
      <vt:variant>
        <vt:i4>5</vt:i4>
      </vt:variant>
      <vt:variant>
        <vt:lpwstr/>
      </vt:variant>
      <vt:variant>
        <vt:lpwstr>_Toc240733814</vt:lpwstr>
      </vt:variant>
      <vt:variant>
        <vt:i4>1441849</vt:i4>
      </vt:variant>
      <vt:variant>
        <vt:i4>176</vt:i4>
      </vt:variant>
      <vt:variant>
        <vt:i4>0</vt:i4>
      </vt:variant>
      <vt:variant>
        <vt:i4>5</vt:i4>
      </vt:variant>
      <vt:variant>
        <vt:lpwstr/>
      </vt:variant>
      <vt:variant>
        <vt:lpwstr>_Toc240733813</vt:lpwstr>
      </vt:variant>
      <vt:variant>
        <vt:i4>1441849</vt:i4>
      </vt:variant>
      <vt:variant>
        <vt:i4>170</vt:i4>
      </vt:variant>
      <vt:variant>
        <vt:i4>0</vt:i4>
      </vt:variant>
      <vt:variant>
        <vt:i4>5</vt:i4>
      </vt:variant>
      <vt:variant>
        <vt:lpwstr/>
      </vt:variant>
      <vt:variant>
        <vt:lpwstr>_Toc240733812</vt:lpwstr>
      </vt:variant>
      <vt:variant>
        <vt:i4>1441849</vt:i4>
      </vt:variant>
      <vt:variant>
        <vt:i4>164</vt:i4>
      </vt:variant>
      <vt:variant>
        <vt:i4>0</vt:i4>
      </vt:variant>
      <vt:variant>
        <vt:i4>5</vt:i4>
      </vt:variant>
      <vt:variant>
        <vt:lpwstr/>
      </vt:variant>
      <vt:variant>
        <vt:lpwstr>_Toc240733811</vt:lpwstr>
      </vt:variant>
      <vt:variant>
        <vt:i4>1441849</vt:i4>
      </vt:variant>
      <vt:variant>
        <vt:i4>158</vt:i4>
      </vt:variant>
      <vt:variant>
        <vt:i4>0</vt:i4>
      </vt:variant>
      <vt:variant>
        <vt:i4>5</vt:i4>
      </vt:variant>
      <vt:variant>
        <vt:lpwstr/>
      </vt:variant>
      <vt:variant>
        <vt:lpwstr>_Toc240733810</vt:lpwstr>
      </vt:variant>
      <vt:variant>
        <vt:i4>1507385</vt:i4>
      </vt:variant>
      <vt:variant>
        <vt:i4>152</vt:i4>
      </vt:variant>
      <vt:variant>
        <vt:i4>0</vt:i4>
      </vt:variant>
      <vt:variant>
        <vt:i4>5</vt:i4>
      </vt:variant>
      <vt:variant>
        <vt:lpwstr/>
      </vt:variant>
      <vt:variant>
        <vt:lpwstr>_Toc240733809</vt:lpwstr>
      </vt:variant>
      <vt:variant>
        <vt:i4>1507385</vt:i4>
      </vt:variant>
      <vt:variant>
        <vt:i4>146</vt:i4>
      </vt:variant>
      <vt:variant>
        <vt:i4>0</vt:i4>
      </vt:variant>
      <vt:variant>
        <vt:i4>5</vt:i4>
      </vt:variant>
      <vt:variant>
        <vt:lpwstr/>
      </vt:variant>
      <vt:variant>
        <vt:lpwstr>_Toc240733808</vt:lpwstr>
      </vt:variant>
      <vt:variant>
        <vt:i4>1507385</vt:i4>
      </vt:variant>
      <vt:variant>
        <vt:i4>140</vt:i4>
      </vt:variant>
      <vt:variant>
        <vt:i4>0</vt:i4>
      </vt:variant>
      <vt:variant>
        <vt:i4>5</vt:i4>
      </vt:variant>
      <vt:variant>
        <vt:lpwstr/>
      </vt:variant>
      <vt:variant>
        <vt:lpwstr>_Toc240733807</vt:lpwstr>
      </vt:variant>
      <vt:variant>
        <vt:i4>1507385</vt:i4>
      </vt:variant>
      <vt:variant>
        <vt:i4>134</vt:i4>
      </vt:variant>
      <vt:variant>
        <vt:i4>0</vt:i4>
      </vt:variant>
      <vt:variant>
        <vt:i4>5</vt:i4>
      </vt:variant>
      <vt:variant>
        <vt:lpwstr/>
      </vt:variant>
      <vt:variant>
        <vt:lpwstr>_Toc240733806</vt:lpwstr>
      </vt:variant>
      <vt:variant>
        <vt:i4>1507385</vt:i4>
      </vt:variant>
      <vt:variant>
        <vt:i4>128</vt:i4>
      </vt:variant>
      <vt:variant>
        <vt:i4>0</vt:i4>
      </vt:variant>
      <vt:variant>
        <vt:i4>5</vt:i4>
      </vt:variant>
      <vt:variant>
        <vt:lpwstr/>
      </vt:variant>
      <vt:variant>
        <vt:lpwstr>_Toc240733805</vt:lpwstr>
      </vt:variant>
      <vt:variant>
        <vt:i4>1507385</vt:i4>
      </vt:variant>
      <vt:variant>
        <vt:i4>122</vt:i4>
      </vt:variant>
      <vt:variant>
        <vt:i4>0</vt:i4>
      </vt:variant>
      <vt:variant>
        <vt:i4>5</vt:i4>
      </vt:variant>
      <vt:variant>
        <vt:lpwstr/>
      </vt:variant>
      <vt:variant>
        <vt:lpwstr>_Toc240733804</vt:lpwstr>
      </vt:variant>
      <vt:variant>
        <vt:i4>1507385</vt:i4>
      </vt:variant>
      <vt:variant>
        <vt:i4>116</vt:i4>
      </vt:variant>
      <vt:variant>
        <vt:i4>0</vt:i4>
      </vt:variant>
      <vt:variant>
        <vt:i4>5</vt:i4>
      </vt:variant>
      <vt:variant>
        <vt:lpwstr/>
      </vt:variant>
      <vt:variant>
        <vt:lpwstr>_Toc240733803</vt:lpwstr>
      </vt:variant>
      <vt:variant>
        <vt:i4>1507385</vt:i4>
      </vt:variant>
      <vt:variant>
        <vt:i4>110</vt:i4>
      </vt:variant>
      <vt:variant>
        <vt:i4>0</vt:i4>
      </vt:variant>
      <vt:variant>
        <vt:i4>5</vt:i4>
      </vt:variant>
      <vt:variant>
        <vt:lpwstr/>
      </vt:variant>
      <vt:variant>
        <vt:lpwstr>_Toc240733802</vt:lpwstr>
      </vt:variant>
      <vt:variant>
        <vt:i4>1507385</vt:i4>
      </vt:variant>
      <vt:variant>
        <vt:i4>104</vt:i4>
      </vt:variant>
      <vt:variant>
        <vt:i4>0</vt:i4>
      </vt:variant>
      <vt:variant>
        <vt:i4>5</vt:i4>
      </vt:variant>
      <vt:variant>
        <vt:lpwstr/>
      </vt:variant>
      <vt:variant>
        <vt:lpwstr>_Toc240733801</vt:lpwstr>
      </vt:variant>
      <vt:variant>
        <vt:i4>1507385</vt:i4>
      </vt:variant>
      <vt:variant>
        <vt:i4>98</vt:i4>
      </vt:variant>
      <vt:variant>
        <vt:i4>0</vt:i4>
      </vt:variant>
      <vt:variant>
        <vt:i4>5</vt:i4>
      </vt:variant>
      <vt:variant>
        <vt:lpwstr/>
      </vt:variant>
      <vt:variant>
        <vt:lpwstr>_Toc240733800</vt:lpwstr>
      </vt:variant>
      <vt:variant>
        <vt:i4>1966134</vt:i4>
      </vt:variant>
      <vt:variant>
        <vt:i4>92</vt:i4>
      </vt:variant>
      <vt:variant>
        <vt:i4>0</vt:i4>
      </vt:variant>
      <vt:variant>
        <vt:i4>5</vt:i4>
      </vt:variant>
      <vt:variant>
        <vt:lpwstr/>
      </vt:variant>
      <vt:variant>
        <vt:lpwstr>_Toc240733799</vt:lpwstr>
      </vt:variant>
      <vt:variant>
        <vt:i4>1966134</vt:i4>
      </vt:variant>
      <vt:variant>
        <vt:i4>86</vt:i4>
      </vt:variant>
      <vt:variant>
        <vt:i4>0</vt:i4>
      </vt:variant>
      <vt:variant>
        <vt:i4>5</vt:i4>
      </vt:variant>
      <vt:variant>
        <vt:lpwstr/>
      </vt:variant>
      <vt:variant>
        <vt:lpwstr>_Toc240733798</vt:lpwstr>
      </vt:variant>
      <vt:variant>
        <vt:i4>1966134</vt:i4>
      </vt:variant>
      <vt:variant>
        <vt:i4>80</vt:i4>
      </vt:variant>
      <vt:variant>
        <vt:i4>0</vt:i4>
      </vt:variant>
      <vt:variant>
        <vt:i4>5</vt:i4>
      </vt:variant>
      <vt:variant>
        <vt:lpwstr/>
      </vt:variant>
      <vt:variant>
        <vt:lpwstr>_Toc240733797</vt:lpwstr>
      </vt:variant>
      <vt:variant>
        <vt:i4>1966134</vt:i4>
      </vt:variant>
      <vt:variant>
        <vt:i4>74</vt:i4>
      </vt:variant>
      <vt:variant>
        <vt:i4>0</vt:i4>
      </vt:variant>
      <vt:variant>
        <vt:i4>5</vt:i4>
      </vt:variant>
      <vt:variant>
        <vt:lpwstr/>
      </vt:variant>
      <vt:variant>
        <vt:lpwstr>_Toc240733796</vt:lpwstr>
      </vt:variant>
      <vt:variant>
        <vt:i4>1966134</vt:i4>
      </vt:variant>
      <vt:variant>
        <vt:i4>68</vt:i4>
      </vt:variant>
      <vt:variant>
        <vt:i4>0</vt:i4>
      </vt:variant>
      <vt:variant>
        <vt:i4>5</vt:i4>
      </vt:variant>
      <vt:variant>
        <vt:lpwstr/>
      </vt:variant>
      <vt:variant>
        <vt:lpwstr>_Toc240733795</vt:lpwstr>
      </vt:variant>
      <vt:variant>
        <vt:i4>1966134</vt:i4>
      </vt:variant>
      <vt:variant>
        <vt:i4>62</vt:i4>
      </vt:variant>
      <vt:variant>
        <vt:i4>0</vt:i4>
      </vt:variant>
      <vt:variant>
        <vt:i4>5</vt:i4>
      </vt:variant>
      <vt:variant>
        <vt:lpwstr/>
      </vt:variant>
      <vt:variant>
        <vt:lpwstr>_Toc240733794</vt:lpwstr>
      </vt:variant>
      <vt:variant>
        <vt:i4>1966134</vt:i4>
      </vt:variant>
      <vt:variant>
        <vt:i4>56</vt:i4>
      </vt:variant>
      <vt:variant>
        <vt:i4>0</vt:i4>
      </vt:variant>
      <vt:variant>
        <vt:i4>5</vt:i4>
      </vt:variant>
      <vt:variant>
        <vt:lpwstr/>
      </vt:variant>
      <vt:variant>
        <vt:lpwstr>_Toc240733793</vt:lpwstr>
      </vt:variant>
      <vt:variant>
        <vt:i4>1966134</vt:i4>
      </vt:variant>
      <vt:variant>
        <vt:i4>50</vt:i4>
      </vt:variant>
      <vt:variant>
        <vt:i4>0</vt:i4>
      </vt:variant>
      <vt:variant>
        <vt:i4>5</vt:i4>
      </vt:variant>
      <vt:variant>
        <vt:lpwstr/>
      </vt:variant>
      <vt:variant>
        <vt:lpwstr>_Toc240733792</vt:lpwstr>
      </vt:variant>
      <vt:variant>
        <vt:i4>1966134</vt:i4>
      </vt:variant>
      <vt:variant>
        <vt:i4>44</vt:i4>
      </vt:variant>
      <vt:variant>
        <vt:i4>0</vt:i4>
      </vt:variant>
      <vt:variant>
        <vt:i4>5</vt:i4>
      </vt:variant>
      <vt:variant>
        <vt:lpwstr/>
      </vt:variant>
      <vt:variant>
        <vt:lpwstr>_Toc240733791</vt:lpwstr>
      </vt:variant>
      <vt:variant>
        <vt:i4>1966134</vt:i4>
      </vt:variant>
      <vt:variant>
        <vt:i4>38</vt:i4>
      </vt:variant>
      <vt:variant>
        <vt:i4>0</vt:i4>
      </vt:variant>
      <vt:variant>
        <vt:i4>5</vt:i4>
      </vt:variant>
      <vt:variant>
        <vt:lpwstr/>
      </vt:variant>
      <vt:variant>
        <vt:lpwstr>_Toc240733790</vt:lpwstr>
      </vt:variant>
      <vt:variant>
        <vt:i4>2031670</vt:i4>
      </vt:variant>
      <vt:variant>
        <vt:i4>32</vt:i4>
      </vt:variant>
      <vt:variant>
        <vt:i4>0</vt:i4>
      </vt:variant>
      <vt:variant>
        <vt:i4>5</vt:i4>
      </vt:variant>
      <vt:variant>
        <vt:lpwstr/>
      </vt:variant>
      <vt:variant>
        <vt:lpwstr>_Toc240733789</vt:lpwstr>
      </vt:variant>
      <vt:variant>
        <vt:i4>2031670</vt:i4>
      </vt:variant>
      <vt:variant>
        <vt:i4>26</vt:i4>
      </vt:variant>
      <vt:variant>
        <vt:i4>0</vt:i4>
      </vt:variant>
      <vt:variant>
        <vt:i4>5</vt:i4>
      </vt:variant>
      <vt:variant>
        <vt:lpwstr/>
      </vt:variant>
      <vt:variant>
        <vt:lpwstr>_Toc240733788</vt:lpwstr>
      </vt:variant>
      <vt:variant>
        <vt:i4>2031670</vt:i4>
      </vt:variant>
      <vt:variant>
        <vt:i4>20</vt:i4>
      </vt:variant>
      <vt:variant>
        <vt:i4>0</vt:i4>
      </vt:variant>
      <vt:variant>
        <vt:i4>5</vt:i4>
      </vt:variant>
      <vt:variant>
        <vt:lpwstr/>
      </vt:variant>
      <vt:variant>
        <vt:lpwstr>_Toc240733787</vt:lpwstr>
      </vt:variant>
      <vt:variant>
        <vt:i4>2031670</vt:i4>
      </vt:variant>
      <vt:variant>
        <vt:i4>14</vt:i4>
      </vt:variant>
      <vt:variant>
        <vt:i4>0</vt:i4>
      </vt:variant>
      <vt:variant>
        <vt:i4>5</vt:i4>
      </vt:variant>
      <vt:variant>
        <vt:lpwstr/>
      </vt:variant>
      <vt:variant>
        <vt:lpwstr>_Toc240733786</vt:lpwstr>
      </vt:variant>
      <vt:variant>
        <vt:i4>2031670</vt:i4>
      </vt:variant>
      <vt:variant>
        <vt:i4>8</vt:i4>
      </vt:variant>
      <vt:variant>
        <vt:i4>0</vt:i4>
      </vt:variant>
      <vt:variant>
        <vt:i4>5</vt:i4>
      </vt:variant>
      <vt:variant>
        <vt:lpwstr/>
      </vt:variant>
      <vt:variant>
        <vt:lpwstr>_Toc240733785</vt:lpwstr>
      </vt:variant>
      <vt:variant>
        <vt:i4>2031670</vt:i4>
      </vt:variant>
      <vt:variant>
        <vt:i4>2</vt:i4>
      </vt:variant>
      <vt:variant>
        <vt:i4>0</vt:i4>
      </vt:variant>
      <vt:variant>
        <vt:i4>5</vt:i4>
      </vt:variant>
      <vt:variant>
        <vt:lpwstr/>
      </vt:variant>
      <vt:variant>
        <vt:lpwstr>_Toc240733784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2432626@student.uwtsd.ac.uk</dc:creator>
  <cp:keywords/>
  <dc:description/>
  <cp:lastModifiedBy>Abdulsamad Sajidhusen Malek (2432626)</cp:lastModifiedBy>
  <cp:revision>187</cp:revision>
  <dcterms:created xsi:type="dcterms:W3CDTF">2026-08-22T00:48:00Z</dcterms:created>
  <dcterms:modified xsi:type="dcterms:W3CDTF">2026-09-19T18:19:00Z</dcterms:modified>
</cp:coreProperties>
</file>