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D608DC3" w:rsidP="4D427C73" w:rsidRDefault="5D608DC3" w14:paraId="5FF33E7B" w14:textId="6CD7FB0C">
      <w:pPr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D427C73" w:rsidR="5D608DC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P4: </w:t>
      </w:r>
      <w:r w:rsidRPr="4D427C73" w:rsidR="5D608DC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Identify</w:t>
      </w:r>
      <w:r w:rsidRPr="4D427C73" w:rsidR="5D608DC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your main argument and create a plan for your essay</w:t>
      </w:r>
    </w:p>
    <w:p w:rsidR="4D427C73" w:rsidP="4D427C73" w:rsidRDefault="4D427C73" w14:paraId="24B22465" w14:textId="719B1D73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5D608DC3" w:rsidP="4D427C73" w:rsidRDefault="5D608DC3" w14:paraId="588816FC" w14:textId="2462CD55">
      <w:pPr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4D427C73" w:rsidR="5D608DC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Main argument</w:t>
      </w:r>
      <w:r w:rsidRPr="4D427C73" w:rsidR="5D608DC3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</w:p>
    <w:p w:rsidR="0A432AD3" w:rsidP="4D427C73" w:rsidRDefault="0A432AD3" w14:paraId="1F059C70" w14:textId="756CDE94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4D427C73" w:rsidR="0A432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Vanzetti et al plotted the artifact locations based on a combination of photographic evidence, </w:t>
      </w:r>
      <w:r w:rsidRPr="4D427C73" w:rsidR="0A432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recollections</w:t>
      </w:r>
      <w:r w:rsidRPr="4D427C73" w:rsidR="0A432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and detailed plans, this was used to </w:t>
      </w:r>
      <w:r w:rsidRPr="4D427C73" w:rsidR="0A432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determine</w:t>
      </w:r>
      <w:r w:rsidRPr="4D427C73" w:rsidR="0A432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 ‘precise zone of origin’ (Vanzetti et al (2010) P 687</w:t>
      </w:r>
      <w:r w:rsidRPr="4D427C73" w:rsidR="32B2C9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)</w:t>
      </w:r>
      <w:r w:rsidRPr="4D427C73" w:rsidR="0A432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which places Ötzi  on a rock platform above the find site. </w:t>
      </w:r>
      <w:r w:rsidRPr="4D427C73" w:rsidR="7B0E09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F</w:t>
      </w:r>
      <w:r w:rsidRPr="4D427C73" w:rsidR="1F5D17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r</w:t>
      </w:r>
      <w:r w:rsidRPr="4D427C73" w:rsidR="0A432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eeze and thaw cycles combined with </w:t>
      </w:r>
      <w:r w:rsidRPr="4D427C73" w:rsidR="537FFE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gravity moved</w:t>
      </w:r>
      <w:r w:rsidRPr="4D427C73" w:rsidR="0DBD9A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4D427C73" w:rsidR="0A432A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Ötzi’s into the depression where they were found.</w:t>
      </w:r>
    </w:p>
    <w:p w:rsidR="4D427C73" w:rsidP="4D427C73" w:rsidRDefault="4D427C73" w14:paraId="5579D0CE" w14:textId="12FA0330">
      <w:pPr>
        <w:spacing w:after="160" w:line="259" w:lineRule="auto"/>
        <w:jc w:val="left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</w:p>
    <w:p w:rsidR="72EB68FD" w:rsidP="4D427C73" w:rsidRDefault="72EB68FD" w14:paraId="2D0C21DB" w14:textId="29C979DD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4D427C73" w:rsidR="72EB68F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Essay plan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680"/>
        <w:gridCol w:w="6201"/>
        <w:gridCol w:w="1479"/>
      </w:tblGrid>
      <w:tr w:rsidR="2AF60D33" w:rsidTr="4D427C73" w14:paraId="59C9DE04">
        <w:trPr>
          <w:trHeight w:val="450"/>
        </w:trPr>
        <w:tc>
          <w:tcPr>
            <w:tcW w:w="16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2AF60D33" w:rsidRDefault="2AF60D33" w14:paraId="38B7A5B2" w14:textId="32F8AA8C">
            <w:p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2AF60D33" w:rsidR="2AF60D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Paragraph </w:t>
            </w:r>
          </w:p>
        </w:tc>
        <w:tc>
          <w:tcPr>
            <w:tcW w:w="620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4D427C73" w:rsidRDefault="2AF60D33" w14:paraId="1EE35934" w14:textId="4BD537CD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4D427C73" w:rsidR="6D100D7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Content</w:t>
            </w:r>
          </w:p>
        </w:tc>
        <w:tc>
          <w:tcPr>
            <w:tcW w:w="14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2AF60D33" w:rsidRDefault="2AF60D33" w14:paraId="55AEC9B7" w14:textId="5027CB39">
            <w:pPr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2AF60D33" w:rsidR="2AF60D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Target words </w:t>
            </w:r>
          </w:p>
        </w:tc>
      </w:tr>
      <w:tr w:rsidR="2AF60D33" w:rsidTr="4D427C73" w14:paraId="17D8FBE6">
        <w:trPr>
          <w:trHeight w:val="960"/>
        </w:trPr>
        <w:tc>
          <w:tcPr>
            <w:tcW w:w="16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2AF60D33" w:rsidRDefault="2AF60D33" w14:paraId="3911081F" w14:textId="01F97CB7">
            <w:p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2AF60D33" w:rsidR="2AF60D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Introduction </w:t>
            </w:r>
          </w:p>
        </w:tc>
        <w:tc>
          <w:tcPr>
            <w:tcW w:w="620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4D427C73" w:rsidRDefault="2AF60D33" w14:paraId="658EFB22" w14:textId="368DA767">
            <w:pPr>
              <w:pStyle w:val="Normal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4D427C73" w:rsidR="655F11D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Approached via </w:t>
            </w:r>
            <w:r w:rsidRPr="4D427C73" w:rsidR="254E5C4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i</w:t>
            </w: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nterpretation</w:t>
            </w: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of primary sources</w:t>
            </w:r>
            <w:r w:rsidRPr="4D427C73" w:rsidR="6170F91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, outline </w:t>
            </w:r>
            <w:r w:rsidRPr="4D427C73" w:rsidR="701DD3A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of </w:t>
            </w:r>
            <w:r w:rsidRPr="4D427C73" w:rsidR="6170F91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burial and crime scene theses.</w:t>
            </w:r>
          </w:p>
        </w:tc>
        <w:tc>
          <w:tcPr>
            <w:tcW w:w="14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2AF60D33" w:rsidRDefault="2AF60D33" w14:paraId="727F53B2" w14:textId="3BE43A62">
            <w:pPr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2AF60D33" w:rsidR="2AF60D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100 </w:t>
            </w:r>
          </w:p>
        </w:tc>
      </w:tr>
      <w:tr w:rsidR="2AF60D33" w:rsidTr="4D427C73" w14:paraId="49727D0F">
        <w:trPr>
          <w:trHeight w:val="600"/>
        </w:trPr>
        <w:tc>
          <w:tcPr>
            <w:tcW w:w="16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2AF60D33" w:rsidRDefault="2AF60D33" w14:paraId="5AF36AA4" w14:textId="26B55AE1">
            <w:p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2AF60D33" w:rsidR="2AF60D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Main argument </w:t>
            </w:r>
          </w:p>
        </w:tc>
        <w:tc>
          <w:tcPr>
            <w:tcW w:w="620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4D427C73" w:rsidRDefault="2AF60D33" w14:paraId="4736EED4" w14:textId="06587CDD">
            <w:pPr>
              <w:pStyle w:val="Normal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Outcome of spatial pattern analysis of the </w:t>
            </w:r>
            <w:r w:rsidRPr="4D427C73" w:rsidR="5F7D2FC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site (</w:t>
            </w:r>
            <w:r w:rsidRPr="4D427C73" w:rsidR="6499E72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Vanzetti et al (2010))</w:t>
            </w:r>
            <w:r w:rsidRPr="4D427C73" w:rsidR="72756FF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</w:p>
        </w:tc>
        <w:tc>
          <w:tcPr>
            <w:tcW w:w="14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2AF60D33" w:rsidRDefault="2AF60D33" w14:paraId="50376AC8" w14:textId="4562AAB3">
            <w:pPr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2AF60D33" w:rsidR="2AF60D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140</w:t>
            </w:r>
          </w:p>
        </w:tc>
      </w:tr>
      <w:tr w:rsidR="2AF60D33" w:rsidTr="4D427C73" w14:paraId="299017EF">
        <w:trPr>
          <w:trHeight w:val="1500"/>
        </w:trPr>
        <w:tc>
          <w:tcPr>
            <w:tcW w:w="16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2AF60D33" w:rsidRDefault="2AF60D33" w14:paraId="28C5CC63" w14:textId="7F9567E4">
            <w:p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2AF60D33" w:rsidR="2AF60D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Secondary </w:t>
            </w:r>
          </w:p>
          <w:p w:rsidR="2AF60D33" w:rsidP="2AF60D33" w:rsidRDefault="2AF60D33" w14:paraId="57BDD930" w14:textId="2522BC6F">
            <w:p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2AF60D33" w:rsidR="2AF60D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argument </w:t>
            </w:r>
          </w:p>
        </w:tc>
        <w:tc>
          <w:tcPr>
            <w:tcW w:w="620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4D427C73" w:rsidRDefault="2AF60D33" w14:paraId="2A3917DC" w14:textId="60071234">
            <w:p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4D427C73" w:rsidR="32C6117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E</w:t>
            </w: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vidence </w:t>
            </w:r>
            <w:r w:rsidRPr="4D427C73" w:rsidR="3742E1F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for</w:t>
            </w:r>
            <w:r w:rsidRPr="4D427C73" w:rsidR="196180D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seasonal</w:t>
            </w: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biological </w:t>
            </w:r>
            <w:r w:rsidRPr="4D427C73" w:rsidR="136925E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evidence and </w:t>
            </w: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storage</w:t>
            </w:r>
            <w:r w:rsidRPr="4D427C73" w:rsidR="7128B31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</w:t>
            </w: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of corpses for burial as </w:t>
            </w:r>
            <w:r w:rsidRPr="4D427C73" w:rsidR="72BB9884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ground thawed. </w:t>
            </w:r>
            <w:r w:rsidRPr="4D427C73" w:rsidR="7857D43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Death inducing arrow shaft</w:t>
            </w:r>
            <w:r w:rsidRPr="4D427C73" w:rsidR="33AB940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not </w:t>
            </w:r>
            <w:r w:rsidRPr="4D427C73" w:rsidR="33AB940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located</w:t>
            </w:r>
            <w:r w:rsidRPr="4D427C73" w:rsidR="33AB940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amongst the artefacts</w:t>
            </w:r>
            <w:r w:rsidRPr="4D427C73" w:rsidR="67144A2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</w:t>
            </w:r>
            <w:r w:rsidRPr="4D427C73" w:rsidR="67144A2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(Vanzetti et al (2010))</w:t>
            </w:r>
            <w:r w:rsidRPr="4D427C73" w:rsidR="041B29D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(</w:t>
            </w:r>
            <w:r w:rsidRPr="4D427C73" w:rsidR="041B29D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Pertner</w:t>
            </w:r>
            <w:r w:rsidRPr="4D427C73" w:rsidR="041B29D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 xml:space="preserve"> et al (2007))</w:t>
            </w:r>
            <w:r w:rsidRPr="4D427C73" w:rsidR="01BC855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  <w:proofErr w:type="spellStart"/>
            <w:proofErr w:type="spellEnd"/>
          </w:p>
        </w:tc>
        <w:tc>
          <w:tcPr>
            <w:tcW w:w="14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2AF60D33" w:rsidRDefault="2AF60D33" w14:paraId="7875C231" w14:textId="3FFDFC03">
            <w:pPr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2AF60D33" w:rsidR="2AF60D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180</w:t>
            </w:r>
          </w:p>
        </w:tc>
      </w:tr>
      <w:tr w:rsidR="2AF60D33" w:rsidTr="4D427C73" w14:paraId="7CF27F38">
        <w:trPr>
          <w:trHeight w:val="900"/>
        </w:trPr>
        <w:tc>
          <w:tcPr>
            <w:tcW w:w="16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2AF60D33" w:rsidRDefault="2AF60D33" w14:paraId="4E98B567" w14:textId="6EAE20ED">
            <w:p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2AF60D33" w:rsidR="2AF60D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Secondary argument </w:t>
            </w:r>
          </w:p>
        </w:tc>
        <w:tc>
          <w:tcPr>
            <w:tcW w:w="620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4D427C73" w:rsidRDefault="2AF60D33" w14:paraId="67CB9A99" w14:textId="422A7408">
            <w:pPr>
              <w:pStyle w:val="Normal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4D427C73" w:rsidR="634B10B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E</w:t>
            </w: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vidence presented </w:t>
            </w:r>
            <w:r w:rsidRPr="4D427C73" w:rsidR="2C56400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for</w:t>
            </w: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the purpose of </w:t>
            </w:r>
            <w:r w:rsidRPr="4D427C73" w:rsidR="408F7E72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unfinished</w:t>
            </w: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weapon</w:t>
            </w:r>
            <w:r w:rsidRPr="4D427C73" w:rsidR="0A4C59E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ry</w:t>
            </w:r>
            <w:r w:rsidRPr="4D427C73" w:rsidR="46F4DEC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</w:t>
            </w:r>
            <w:r w:rsidRPr="4D427C73" w:rsidR="46F4DEC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(Vanzetti et al (2010))</w:t>
            </w:r>
            <w:r w:rsidRPr="4D427C73" w:rsidR="65A5AF4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</w:p>
        </w:tc>
        <w:tc>
          <w:tcPr>
            <w:tcW w:w="14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2AF60D33" w:rsidRDefault="2AF60D33" w14:paraId="167A30D8" w14:textId="278F8530">
            <w:pPr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2AF60D33" w:rsidR="2AF60D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80</w:t>
            </w:r>
          </w:p>
        </w:tc>
      </w:tr>
      <w:tr w:rsidR="2AF60D33" w:rsidTr="4D427C73" w14:paraId="6379686C">
        <w:trPr>
          <w:trHeight w:val="630"/>
        </w:trPr>
        <w:tc>
          <w:tcPr>
            <w:tcW w:w="16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2AF60D33" w:rsidRDefault="2AF60D33" w14:paraId="0A147A2C" w14:textId="3742F3A7">
            <w:p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2AF60D33" w:rsidR="2AF60D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Main </w:t>
            </w:r>
          </w:p>
          <w:p w:rsidR="2AF60D33" w:rsidP="2AF60D33" w:rsidRDefault="2AF60D33" w14:paraId="4105365A" w14:textId="6E2B15A9">
            <w:p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2AF60D33" w:rsidR="2AF60D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opposition </w:t>
            </w:r>
          </w:p>
        </w:tc>
        <w:tc>
          <w:tcPr>
            <w:tcW w:w="620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4D427C73" w:rsidRDefault="2AF60D33" w14:paraId="536A85B8" w14:textId="64D43667">
            <w:pPr>
              <w:pStyle w:val="Normal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</w:pPr>
            <w:r w:rsidRPr="4D427C73" w:rsidR="503859F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C</w:t>
            </w: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oncession that a death on the natural platform </w:t>
            </w: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would have created the same spatial pattern </w:t>
            </w:r>
            <w:r w:rsidRPr="4D427C73" w:rsidR="428AA8B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analysis</w:t>
            </w: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</w:t>
            </w:r>
            <w:r w:rsidRPr="4D427C73" w:rsidR="53D1CF8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(Vanzetti et al (2010))</w:t>
            </w:r>
            <w:r w:rsidRPr="4D427C73" w:rsidR="6D59CC8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</w:p>
        </w:tc>
        <w:tc>
          <w:tcPr>
            <w:tcW w:w="14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2AF60D33" w:rsidRDefault="2AF60D33" w14:paraId="38676037" w14:textId="65E63A79">
            <w:pPr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2AF60D33" w:rsidR="2AF60D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200 </w:t>
            </w:r>
          </w:p>
        </w:tc>
      </w:tr>
      <w:tr w:rsidR="2AF60D33" w:rsidTr="4D427C73" w14:paraId="2EB87863">
        <w:trPr>
          <w:trHeight w:val="1500"/>
        </w:trPr>
        <w:tc>
          <w:tcPr>
            <w:tcW w:w="16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2AF60D33" w:rsidRDefault="2AF60D33" w14:paraId="046194E2" w14:textId="666A66FD">
            <w:p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2AF60D33" w:rsidR="2AF60D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Secondary </w:t>
            </w:r>
          </w:p>
          <w:p w:rsidR="2AF60D33" w:rsidP="2AF60D33" w:rsidRDefault="2AF60D33" w14:paraId="1A7E86D9" w14:textId="1C7E859E">
            <w:p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2AF60D33" w:rsidR="2AF60D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opposition </w:t>
            </w:r>
          </w:p>
        </w:tc>
        <w:tc>
          <w:tcPr>
            <w:tcW w:w="620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4D427C73" w:rsidRDefault="2AF60D33" w14:paraId="19D7E483" w14:textId="4DE2BA6D">
            <w:pPr>
              <w:pStyle w:val="Normal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4D427C73" w:rsidR="2A423EE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S</w:t>
            </w: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patial pattern analysis </w:t>
            </w:r>
            <w:r w:rsidRPr="4D427C73" w:rsidR="64C15AD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is incomplete </w:t>
            </w: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as artefacts were moved</w:t>
            </w:r>
            <w:r w:rsidRPr="4D427C73" w:rsidR="287A8AE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. Evidence for seasonal burial</w:t>
            </w:r>
            <w:r w:rsidRPr="4D427C73" w:rsidR="700562E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</w:t>
            </w: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dated from 19000 years </w:t>
            </w:r>
            <w:r w:rsidRPr="4D427C73" w:rsidR="229826A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post </w:t>
            </w: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death </w:t>
            </w:r>
            <w:r w:rsidRPr="4D427C73" w:rsidR="485C539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(Vanzetti et al (2010))</w:t>
            </w:r>
            <w:r w:rsidRPr="4D427C73" w:rsidR="75A19E9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US"/>
              </w:rPr>
              <w:t>.</w:t>
            </w:r>
            <w:r w:rsidRPr="4D427C73" w:rsidR="485C5395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</w:t>
            </w:r>
            <w:r w:rsidRPr="4D427C73" w:rsidR="012F8DE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T</w:t>
            </w: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hesis </w:t>
            </w: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regarding</w:t>
            </w:r>
            <w:r w:rsidRPr="4D427C73" w:rsidR="2749868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the useability of the weapons </w:t>
            </w:r>
            <w:r w:rsidRPr="4D427C73" w:rsidR="7C9E238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(Weirer et al (2018))</w:t>
            </w:r>
            <w:r w:rsidRPr="4D427C73" w:rsidR="3DA08DD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</w:t>
            </w:r>
            <w:r w:rsidRPr="4D427C73" w:rsidR="2F4800DA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T</w:t>
            </w:r>
            <w:r w:rsidRPr="4D427C73" w:rsidR="3DA08DD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hesis on season of death. (Nerlich et al (2021))</w:t>
            </w:r>
            <w:r w:rsidRPr="4D427C73" w:rsidR="7136674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.</w:t>
            </w:r>
          </w:p>
        </w:tc>
        <w:tc>
          <w:tcPr>
            <w:tcW w:w="14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2AF60D33" w:rsidRDefault="2AF60D33" w14:paraId="1B7CB78C" w14:textId="61DB472B">
            <w:pPr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2AF60D33" w:rsidR="2AF60D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200 </w:t>
            </w:r>
          </w:p>
        </w:tc>
      </w:tr>
      <w:tr w:rsidR="2AF60D33" w:rsidTr="4D427C73" w14:paraId="6A448A4F">
        <w:trPr>
          <w:trHeight w:val="900"/>
        </w:trPr>
        <w:tc>
          <w:tcPr>
            <w:tcW w:w="16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2AF60D33" w:rsidRDefault="2AF60D33" w14:paraId="6AA49C32" w14:textId="65FC0385">
            <w:pPr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2AF60D33" w:rsidR="2AF60D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Conclusion </w:t>
            </w:r>
          </w:p>
        </w:tc>
        <w:tc>
          <w:tcPr>
            <w:tcW w:w="620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68C3D0DB" w:rsidP="4D427C73" w:rsidRDefault="68C3D0DB" w14:paraId="3EE8DBA2" w14:textId="5E453279">
            <w:pPr>
              <w:pStyle w:val="Normal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4D427C73" w:rsidR="3661C3E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Thesis</w:t>
            </w:r>
            <w:r w:rsidRPr="4D427C73" w:rsidR="0796244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not </w:t>
            </w:r>
            <w:r w:rsidRPr="4D427C73" w:rsidR="5A43DDD6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sufficiently c</w:t>
            </w:r>
            <w:r w:rsidRPr="4D427C73" w:rsidR="0796244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ompelling to </w:t>
            </w:r>
            <w:r w:rsidRPr="4D427C73" w:rsidR="10FD1D9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substantiate ceremonial</w:t>
            </w:r>
            <w:r w:rsidRPr="4D427C73" w:rsidR="7D22381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</w:t>
            </w:r>
            <w:r w:rsidRPr="4D427C73" w:rsidR="03AF35A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burial and</w:t>
            </w:r>
            <w:r w:rsidRPr="4D427C73" w:rsidR="1D248B1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</w:t>
            </w:r>
            <w:r w:rsidRPr="4D427C73" w:rsidR="6AACABD8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is not</w:t>
            </w:r>
            <w:r w:rsidRPr="4D427C73" w:rsidR="2BB6CEF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otherwise </w:t>
            </w:r>
            <w:r w:rsidRPr="4D427C73" w:rsidR="2BB6CEF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evidenced</w:t>
            </w:r>
            <w:r w:rsidRPr="4D427C73" w:rsidR="2BB6CEF1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by other research</w:t>
            </w:r>
            <w:r w:rsidRPr="4D427C73" w:rsidR="0796244E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</w:t>
            </w:r>
            <w:r w:rsidRPr="4D427C73" w:rsidR="0998663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papers examined</w:t>
            </w:r>
            <w:r w:rsidRPr="4D427C73" w:rsidR="6B65A767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.</w:t>
            </w:r>
            <w:r w:rsidRPr="4D427C73" w:rsidR="40C6129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 </w:t>
            </w:r>
            <w:r w:rsidRPr="4D427C73" w:rsidR="2F1910C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A</w:t>
            </w:r>
            <w:r w:rsidRPr="4D427C73" w:rsidR="5D72D16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bsence of the arrow shaft </w:t>
            </w:r>
            <w:r w:rsidRPr="4D427C73" w:rsidR="4FB0E01F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 xml:space="preserve">is significant and points towards either </w:t>
            </w:r>
            <w:r w:rsidRPr="4D427C73" w:rsidR="5D72D160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death in another location</w:t>
            </w:r>
            <w:r w:rsidRPr="4D427C73" w:rsidR="1BEC224D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.</w:t>
            </w:r>
          </w:p>
        </w:tc>
        <w:tc>
          <w:tcPr>
            <w:tcW w:w="147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top"/>
          </w:tcPr>
          <w:p w:rsidR="2AF60D33" w:rsidP="2AF60D33" w:rsidRDefault="2AF60D33" w14:paraId="0B106A2A" w14:textId="60C0C57B">
            <w:pPr>
              <w:jc w:val="center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</w:pPr>
            <w:r w:rsidRPr="2AF60D33" w:rsidR="2AF60D33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strike w:val="0"/>
                <w:dstrike w:val="0"/>
                <w:color w:val="auto"/>
                <w:sz w:val="22"/>
                <w:szCs w:val="22"/>
                <w:u w:val="none"/>
              </w:rPr>
              <w:t>100</w:t>
            </w:r>
          </w:p>
        </w:tc>
      </w:tr>
    </w:tbl>
    <w:p w:rsidR="2AF60D33" w:rsidP="4D427C73" w:rsidRDefault="2AF60D33" w14:paraId="0B788C13" w14:textId="23CCE381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6EB88C13" w:rsidP="4D427C73" w:rsidRDefault="6EB88C13" w14:paraId="627EDCCB" w14:textId="25622CE7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4D427C73" w:rsidR="406D47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(248 words excluding title, headers in bold and bibliography)</w:t>
      </w:r>
    </w:p>
    <w:p w:rsidR="6EB88C13" w:rsidP="4D427C73" w:rsidRDefault="6EB88C13" w14:paraId="0D16240C" w14:textId="2D30D7CD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6EB88C13" w:rsidP="4D427C73" w:rsidRDefault="6EB88C13" w14:paraId="47D0ED0D" w14:textId="49D0BA4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D427C73" w:rsidR="406D47C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Bibliography (Harvard referencing)</w:t>
      </w:r>
    </w:p>
    <w:p w:rsidR="6EB88C13" w:rsidP="4D427C73" w:rsidRDefault="6EB88C13" w14:paraId="18B0ADF2" w14:textId="0D0B425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D427C73" w:rsidR="406D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Nerlich, A.G., Egarter Vigl, E., Fleckinger, A. et al. (2021) ‘Der Mann aus dem Eis’,  </w:t>
      </w:r>
      <w:r w:rsidRPr="4D427C73" w:rsidR="406D47C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Pathologe, </w:t>
      </w:r>
      <w:r w:rsidRPr="4D427C73" w:rsidR="406D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42, pp. 530–539. Available at: </w:t>
      </w:r>
      <w:hyperlink r:id="Rfd8defa2b4df44b4">
        <w:r w:rsidRPr="4D427C73" w:rsidR="406D47C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https://doi-org.ezproxy.uwtsd.ac.uk/10.1007/s00292-021-00961-6</w:t>
        </w:r>
      </w:hyperlink>
      <w:r w:rsidRPr="4D427C73" w:rsidR="406D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26/10/21)</w:t>
      </w:r>
    </w:p>
    <w:p w:rsidR="6EB88C13" w:rsidP="4D427C73" w:rsidRDefault="6EB88C13" w14:paraId="20C32549" w14:textId="537D4DE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D427C73" w:rsidR="406D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PERNTER, P., GOSTNER, P., VIGL, E.E. and RÜHLI, F.J. (2007) ‘Radiologic proof for the Iceman's cause of death (ca. 5’300BP)’, </w:t>
      </w:r>
      <w:r w:rsidRPr="4D427C73" w:rsidR="406D47C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Journal of Archaeological Science</w:t>
      </w:r>
      <w:r w:rsidRPr="4D427C73" w:rsidR="406D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34(11), pp. 1784-1786. Available at: </w:t>
      </w:r>
      <w:hyperlink r:id="R4c7e1ff313294fa8">
        <w:r w:rsidRPr="4D427C73" w:rsidR="406D47C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Radiologic proof for the Iceman's cause of death (ca. 5’300 BP) - ScienceDirect</w:t>
        </w:r>
      </w:hyperlink>
      <w:r w:rsidRPr="4D427C73" w:rsidR="406D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27/10/21)</w:t>
      </w:r>
    </w:p>
    <w:p w:rsidR="6EB88C13" w:rsidP="4D427C73" w:rsidRDefault="6EB88C13" w14:paraId="4527995B" w14:textId="1142ED0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D427C73" w:rsidR="406D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VANZETTI, A., VIDALE, M., GALLINARO, M., FRAYER, D.W. and BONDIOLI, L. (2010) ‘The iceman as a burial’,</w:t>
      </w:r>
      <w:r w:rsidRPr="4D427C73" w:rsidR="406D47C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Antiquity</w:t>
      </w:r>
      <w:r w:rsidRPr="4D427C73" w:rsidR="406D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84(325), pp. 681-692. Available at: </w:t>
      </w:r>
      <w:hyperlink r:id="R789234beeb844642">
        <w:r w:rsidRPr="4D427C73" w:rsidR="406D47C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The iceman as a burial - ProQuest</w:t>
        </w:r>
      </w:hyperlink>
      <w:r w:rsidRPr="4D427C73" w:rsidR="406D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27/10/21)</w:t>
      </w:r>
    </w:p>
    <w:p w:rsidR="6EB88C13" w:rsidP="4D427C73" w:rsidRDefault="6EB88C13" w14:paraId="49F1AF32" w14:textId="7F40BC5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D427C73" w:rsidR="406D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Wierer U, Arrighi S, Bertola S, Kaufmann G, Baumgarten B, Pedrotti A, et al. (2018) ‘The Iceman’s lithic toolkit: Raw material, technology, typology and use’, </w:t>
      </w:r>
      <w:r w:rsidRPr="4D427C73" w:rsidR="406D47C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PLoS ONE</w:t>
      </w:r>
      <w:r w:rsidRPr="4D427C73" w:rsidR="406D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13(6): e0198292. </w:t>
      </w:r>
      <w:hyperlink r:id="Raf17ce6e65e746d1">
        <w:r w:rsidRPr="4D427C73" w:rsidR="406D47C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https://doi.org/10.1371/journal.pone.0198292</w:t>
        </w:r>
      </w:hyperlink>
      <w:r w:rsidRPr="4D427C73" w:rsidR="406D4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26/10/21)</w:t>
      </w:r>
    </w:p>
    <w:p w:rsidR="6EB88C13" w:rsidP="6EB88C13" w:rsidRDefault="6EB88C13" w14:paraId="1B1F727A" w14:textId="4FD68DD2">
      <w:pPr>
        <w:pStyle w:val="Normal"/>
      </w:pPr>
    </w:p>
    <w:p w:rsidR="6EB88C13" w:rsidP="6EB88C13" w:rsidRDefault="6EB88C13" w14:paraId="14497407" w14:textId="37802449">
      <w:pPr>
        <w:pStyle w:val="Normal"/>
      </w:pPr>
    </w:p>
    <w:p w:rsidR="6EB88C13" w:rsidP="6EB88C13" w:rsidRDefault="6EB88C13" w14:paraId="24859403" w14:textId="7851BAF6">
      <w:pPr>
        <w:pStyle w:val="Normal"/>
      </w:pPr>
    </w:p>
    <w:p w:rsidR="6EB88C13" w:rsidP="6EB88C13" w:rsidRDefault="6EB88C13" w14:paraId="01F71630" w14:textId="53077CDD">
      <w:pPr>
        <w:pStyle w:val="Normal"/>
      </w:pPr>
    </w:p>
    <w:p w:rsidR="6EB88C13" w:rsidP="6EB88C13" w:rsidRDefault="6EB88C13" w14:paraId="5753612A" w14:textId="0E00359B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uZ4IoPGp6zXC6i" id="nlg2E0Ew"/>
    <int:WordHash hashCode="xEXVmfLCs2dn3u" id="JASRKdlP"/>
    <int:WordHash hashCode="YB/NB+khGpTY8T" id="aDaipWFA"/>
    <int:WordHash hashCode="6DW/QuRHahII2Y" id="TPiBkw7T"/>
    <int:WordHash hashCode="AUrsE42ec3e2Sa" id="OXiytrTp"/>
    <int:ParagraphRange paragraphId="433579139" textId="911407602" start="221" length="11" invalidationStart="221" invalidationLength="11" id="C8buIEpp"/>
    <int:WordHash hashCode="c4TnTJPfRW2CrQ" id="s2h0H4fC"/>
    <int:WordHash hashCode="qbY6hYS/ekHJOK" id="EOC/OzeR"/>
    <int:WordHash hashCode="nam+SrSWtCP/BF" id="Il2u0R8s"/>
    <int:WordHash hashCode="/wGHvNR2Z1obvj" id="8hTFh2yD"/>
    <int:WordHash hashCode="qBHMemew4aBXXx" id="r2yHbCEB"/>
    <int:WordHash hashCode="KT9BrStr/pJiwY" id="YZLRlXpe"/>
    <int:WordHash hashCode="TaUNCpEh0sOBot" id="3T4yFa5Z"/>
    <int:WordHash hashCode="OjWXMgLRROa5C5" id="bsbeXnbR"/>
  </int:Manifest>
  <int:Observations>
    <int:Content id="nlg2E0Ew">
      <int:Rejection type="LegacyProofing"/>
    </int:Content>
    <int:Content id="JASRKdlP">
      <int:Rejection type="LegacyProofing"/>
    </int:Content>
    <int:Content id="aDaipWFA">
      <int:Rejection type="LegacyProofing"/>
    </int:Content>
    <int:Content id="TPiBkw7T">
      <int:Rejection type="LegacyProofing"/>
    </int:Content>
    <int:Content id="OXiytrTp">
      <int:Rejection type="LegacyProofing"/>
    </int:Content>
    <int:Content id="C8buIEpp">
      <int:Rejection type="LegacyProofing"/>
    </int:Content>
    <int:Content id="s2h0H4fC">
      <int:Rejection type="LegacyProofing"/>
    </int:Content>
    <int:Content id="EOC/OzeR">
      <int:Rejection type="LegacyProofing"/>
    </int:Content>
    <int:Content id="Il2u0R8s">
      <int:Rejection type="LegacyProofing"/>
    </int:Content>
    <int:Content id="8hTFh2yD">
      <int:Rejection type="LegacyProofing"/>
    </int:Content>
    <int:Content id="r2yHbCEB">
      <int:Rejection type="LegacyProofing"/>
    </int:Content>
    <int:Content id="YZLRlXpe">
      <int:Rejection type="LegacyProofing"/>
    </int:Content>
    <int:Content id="3T4yFa5Z">
      <int:Rejection type="LegacyProofing"/>
    </int:Content>
    <int:Content id="bsbeXnbR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1E500D"/>
    <w:rsid w:val="0007B691"/>
    <w:rsid w:val="00E00701"/>
    <w:rsid w:val="012B4275"/>
    <w:rsid w:val="012F8DEA"/>
    <w:rsid w:val="014C76F0"/>
    <w:rsid w:val="01BC8555"/>
    <w:rsid w:val="020409B4"/>
    <w:rsid w:val="020409B4"/>
    <w:rsid w:val="0241CBE1"/>
    <w:rsid w:val="02C4517C"/>
    <w:rsid w:val="030AC7DF"/>
    <w:rsid w:val="03AF35A7"/>
    <w:rsid w:val="040B2C6C"/>
    <w:rsid w:val="041B29DD"/>
    <w:rsid w:val="04974F52"/>
    <w:rsid w:val="04BF2684"/>
    <w:rsid w:val="051BD956"/>
    <w:rsid w:val="0565CEB4"/>
    <w:rsid w:val="060ED422"/>
    <w:rsid w:val="06653D40"/>
    <w:rsid w:val="06BB28A6"/>
    <w:rsid w:val="078AF63F"/>
    <w:rsid w:val="0796244E"/>
    <w:rsid w:val="083303AD"/>
    <w:rsid w:val="0869F806"/>
    <w:rsid w:val="08B45901"/>
    <w:rsid w:val="096AC075"/>
    <w:rsid w:val="0998663F"/>
    <w:rsid w:val="0A432AD3"/>
    <w:rsid w:val="0A4C59EB"/>
    <w:rsid w:val="0B566C10"/>
    <w:rsid w:val="0B8AFB6A"/>
    <w:rsid w:val="0BE1790B"/>
    <w:rsid w:val="0BFD15F4"/>
    <w:rsid w:val="0C9003CC"/>
    <w:rsid w:val="0D028F88"/>
    <w:rsid w:val="0D0A0144"/>
    <w:rsid w:val="0D2C3EFC"/>
    <w:rsid w:val="0DBD9ADF"/>
    <w:rsid w:val="0DDB1025"/>
    <w:rsid w:val="0DF7D555"/>
    <w:rsid w:val="0DF978DB"/>
    <w:rsid w:val="0E2BD42D"/>
    <w:rsid w:val="0E2BD42D"/>
    <w:rsid w:val="0E4AAB40"/>
    <w:rsid w:val="0E6EBDE6"/>
    <w:rsid w:val="0E9B10E6"/>
    <w:rsid w:val="0EAA0B47"/>
    <w:rsid w:val="0EAA0B47"/>
    <w:rsid w:val="0EAAF52E"/>
    <w:rsid w:val="0EC29C2C"/>
    <w:rsid w:val="0EC29C2C"/>
    <w:rsid w:val="0EC35A19"/>
    <w:rsid w:val="0EDC70C6"/>
    <w:rsid w:val="0F60A2E8"/>
    <w:rsid w:val="0FADA687"/>
    <w:rsid w:val="0FD3D0E2"/>
    <w:rsid w:val="106A5527"/>
    <w:rsid w:val="10818BEC"/>
    <w:rsid w:val="10934788"/>
    <w:rsid w:val="10FD1D93"/>
    <w:rsid w:val="11BB6B59"/>
    <w:rsid w:val="12FF4550"/>
    <w:rsid w:val="1364540D"/>
    <w:rsid w:val="1364540D"/>
    <w:rsid w:val="136925EC"/>
    <w:rsid w:val="13A1F5E9"/>
    <w:rsid w:val="13A1F5E9"/>
    <w:rsid w:val="14709B89"/>
    <w:rsid w:val="14733811"/>
    <w:rsid w:val="1498E390"/>
    <w:rsid w:val="14B37C13"/>
    <w:rsid w:val="1500246E"/>
    <w:rsid w:val="150553AE"/>
    <w:rsid w:val="15092E23"/>
    <w:rsid w:val="15EC214B"/>
    <w:rsid w:val="160C6BEA"/>
    <w:rsid w:val="170E6A63"/>
    <w:rsid w:val="1787F1AC"/>
    <w:rsid w:val="17CB6A60"/>
    <w:rsid w:val="17DD83E9"/>
    <w:rsid w:val="17EDADE6"/>
    <w:rsid w:val="1837C530"/>
    <w:rsid w:val="1946FEF7"/>
    <w:rsid w:val="196180DF"/>
    <w:rsid w:val="19B79489"/>
    <w:rsid w:val="19FCCE7A"/>
    <w:rsid w:val="1ABF926E"/>
    <w:rsid w:val="1B1543B0"/>
    <w:rsid w:val="1B6B2C50"/>
    <w:rsid w:val="1BE98D27"/>
    <w:rsid w:val="1BEC224D"/>
    <w:rsid w:val="1C3E9EDC"/>
    <w:rsid w:val="1C5B62CF"/>
    <w:rsid w:val="1C645D87"/>
    <w:rsid w:val="1D072076"/>
    <w:rsid w:val="1D248B10"/>
    <w:rsid w:val="1D6AFD58"/>
    <w:rsid w:val="1DF73330"/>
    <w:rsid w:val="1E13E695"/>
    <w:rsid w:val="1E4CE472"/>
    <w:rsid w:val="1F1A0D6F"/>
    <w:rsid w:val="1F2FD86C"/>
    <w:rsid w:val="1F303971"/>
    <w:rsid w:val="1F5D1741"/>
    <w:rsid w:val="1F930391"/>
    <w:rsid w:val="1FBAFED1"/>
    <w:rsid w:val="1FE1F10B"/>
    <w:rsid w:val="1FED6503"/>
    <w:rsid w:val="20110879"/>
    <w:rsid w:val="20C48F42"/>
    <w:rsid w:val="20F8A6BA"/>
    <w:rsid w:val="20F8E7A2"/>
    <w:rsid w:val="2171FF50"/>
    <w:rsid w:val="224ABC31"/>
    <w:rsid w:val="229826A8"/>
    <w:rsid w:val="22DC30E4"/>
    <w:rsid w:val="2315E7A8"/>
    <w:rsid w:val="233F6C5E"/>
    <w:rsid w:val="234A7FD3"/>
    <w:rsid w:val="23B85546"/>
    <w:rsid w:val="245E5A64"/>
    <w:rsid w:val="251DA886"/>
    <w:rsid w:val="254E5C45"/>
    <w:rsid w:val="25AFE8E9"/>
    <w:rsid w:val="25C966BD"/>
    <w:rsid w:val="25CFC945"/>
    <w:rsid w:val="26883C53"/>
    <w:rsid w:val="26C35324"/>
    <w:rsid w:val="26DCDFAB"/>
    <w:rsid w:val="26F1644E"/>
    <w:rsid w:val="26FF02C0"/>
    <w:rsid w:val="2749868B"/>
    <w:rsid w:val="27C19786"/>
    <w:rsid w:val="2878B00C"/>
    <w:rsid w:val="287A8AEA"/>
    <w:rsid w:val="28BAC6E3"/>
    <w:rsid w:val="28EDB7DB"/>
    <w:rsid w:val="28F26C19"/>
    <w:rsid w:val="295A3CD2"/>
    <w:rsid w:val="297F4DC9"/>
    <w:rsid w:val="297F4DC9"/>
    <w:rsid w:val="29F8036C"/>
    <w:rsid w:val="2A0E812C"/>
    <w:rsid w:val="2A17F52D"/>
    <w:rsid w:val="2A423EEB"/>
    <w:rsid w:val="2AF60D33"/>
    <w:rsid w:val="2B01F5CD"/>
    <w:rsid w:val="2BB6CEF1"/>
    <w:rsid w:val="2C0425AF"/>
    <w:rsid w:val="2C2F3654"/>
    <w:rsid w:val="2C56400F"/>
    <w:rsid w:val="2C5F0536"/>
    <w:rsid w:val="2CF77DD7"/>
    <w:rsid w:val="2D265528"/>
    <w:rsid w:val="2D626789"/>
    <w:rsid w:val="2DC56BAE"/>
    <w:rsid w:val="2F1910C3"/>
    <w:rsid w:val="2F256BFC"/>
    <w:rsid w:val="2F4800DA"/>
    <w:rsid w:val="2F7CE35A"/>
    <w:rsid w:val="2FB113E6"/>
    <w:rsid w:val="2FF9FC85"/>
    <w:rsid w:val="30BA359C"/>
    <w:rsid w:val="31487C30"/>
    <w:rsid w:val="31E65DB9"/>
    <w:rsid w:val="32AADBCD"/>
    <w:rsid w:val="32B2C953"/>
    <w:rsid w:val="32C6117D"/>
    <w:rsid w:val="32E36366"/>
    <w:rsid w:val="3366BF5B"/>
    <w:rsid w:val="33AB940E"/>
    <w:rsid w:val="33E211D9"/>
    <w:rsid w:val="340A7757"/>
    <w:rsid w:val="3520C578"/>
    <w:rsid w:val="3596BE80"/>
    <w:rsid w:val="36137150"/>
    <w:rsid w:val="3661C3ED"/>
    <w:rsid w:val="369E601D"/>
    <w:rsid w:val="36C0FAD7"/>
    <w:rsid w:val="3742E1F8"/>
    <w:rsid w:val="37F6B18C"/>
    <w:rsid w:val="38B8EBFB"/>
    <w:rsid w:val="39220AD7"/>
    <w:rsid w:val="39397C8D"/>
    <w:rsid w:val="399281ED"/>
    <w:rsid w:val="3A4A366A"/>
    <w:rsid w:val="3A6521F0"/>
    <w:rsid w:val="3A8FB3EF"/>
    <w:rsid w:val="3AC78CEE"/>
    <w:rsid w:val="3B3561F5"/>
    <w:rsid w:val="3B9D4CB0"/>
    <w:rsid w:val="3BB5993F"/>
    <w:rsid w:val="3BE78980"/>
    <w:rsid w:val="3C59719A"/>
    <w:rsid w:val="3C711D4F"/>
    <w:rsid w:val="3D5B091B"/>
    <w:rsid w:val="3D939899"/>
    <w:rsid w:val="3DA08DD0"/>
    <w:rsid w:val="3DE049E1"/>
    <w:rsid w:val="3E0D625A"/>
    <w:rsid w:val="3E1A0603"/>
    <w:rsid w:val="3E493446"/>
    <w:rsid w:val="3F0602E0"/>
    <w:rsid w:val="3F1E6C55"/>
    <w:rsid w:val="3F437D4C"/>
    <w:rsid w:val="3F914C5B"/>
    <w:rsid w:val="3FB5D664"/>
    <w:rsid w:val="3FF1D84D"/>
    <w:rsid w:val="404F0A72"/>
    <w:rsid w:val="406D47CB"/>
    <w:rsid w:val="408F7E72"/>
    <w:rsid w:val="40C6129C"/>
    <w:rsid w:val="40CBDE95"/>
    <w:rsid w:val="423DA3A2"/>
    <w:rsid w:val="428AA8B8"/>
    <w:rsid w:val="42D56A60"/>
    <w:rsid w:val="4309B7F5"/>
    <w:rsid w:val="435CCB68"/>
    <w:rsid w:val="443FC8A4"/>
    <w:rsid w:val="443FC8A4"/>
    <w:rsid w:val="44577DBB"/>
    <w:rsid w:val="45583E18"/>
    <w:rsid w:val="46008DDF"/>
    <w:rsid w:val="462CD61A"/>
    <w:rsid w:val="463B097F"/>
    <w:rsid w:val="46F4DEC8"/>
    <w:rsid w:val="4766C607"/>
    <w:rsid w:val="4766C607"/>
    <w:rsid w:val="47E0263F"/>
    <w:rsid w:val="483796B6"/>
    <w:rsid w:val="485C5395"/>
    <w:rsid w:val="48A3A7ED"/>
    <w:rsid w:val="48B5DFDE"/>
    <w:rsid w:val="48D13735"/>
    <w:rsid w:val="48DE8190"/>
    <w:rsid w:val="49638898"/>
    <w:rsid w:val="49A5D951"/>
    <w:rsid w:val="49A6DA98"/>
    <w:rsid w:val="4B74616C"/>
    <w:rsid w:val="4BED80A0"/>
    <w:rsid w:val="4C5FC1C1"/>
    <w:rsid w:val="4D1C73BC"/>
    <w:rsid w:val="4D277FE6"/>
    <w:rsid w:val="4D427C73"/>
    <w:rsid w:val="4D5A5A46"/>
    <w:rsid w:val="4E897704"/>
    <w:rsid w:val="4EB81311"/>
    <w:rsid w:val="4F9A2B92"/>
    <w:rsid w:val="4FB0E01F"/>
    <w:rsid w:val="4FD54D0A"/>
    <w:rsid w:val="503859F8"/>
    <w:rsid w:val="50820ABB"/>
    <w:rsid w:val="5135FBF3"/>
    <w:rsid w:val="513DEE49"/>
    <w:rsid w:val="5141B285"/>
    <w:rsid w:val="5196EF7C"/>
    <w:rsid w:val="51EFB3D3"/>
    <w:rsid w:val="5237BA91"/>
    <w:rsid w:val="524F0CA7"/>
    <w:rsid w:val="528ACC3E"/>
    <w:rsid w:val="52900F54"/>
    <w:rsid w:val="52D9BEAA"/>
    <w:rsid w:val="5309E428"/>
    <w:rsid w:val="5339EC70"/>
    <w:rsid w:val="537FFE8A"/>
    <w:rsid w:val="53D1CF8E"/>
    <w:rsid w:val="54912D6D"/>
    <w:rsid w:val="54D6871A"/>
    <w:rsid w:val="5571D233"/>
    <w:rsid w:val="56F14C3F"/>
    <w:rsid w:val="576E883E"/>
    <w:rsid w:val="57A78881"/>
    <w:rsid w:val="581E500D"/>
    <w:rsid w:val="584B0B3E"/>
    <w:rsid w:val="58A1B3AB"/>
    <w:rsid w:val="58AE1826"/>
    <w:rsid w:val="5A43DDD6"/>
    <w:rsid w:val="5A7591A1"/>
    <w:rsid w:val="5AD71D03"/>
    <w:rsid w:val="5AE340CD"/>
    <w:rsid w:val="5AEDE308"/>
    <w:rsid w:val="5AF7C3D1"/>
    <w:rsid w:val="5B6B1051"/>
    <w:rsid w:val="5B6E1C47"/>
    <w:rsid w:val="5BC4BD62"/>
    <w:rsid w:val="5BF4F949"/>
    <w:rsid w:val="5C80A0F0"/>
    <w:rsid w:val="5D608DC3"/>
    <w:rsid w:val="5D72D160"/>
    <w:rsid w:val="5ED7694A"/>
    <w:rsid w:val="5F7D2FC0"/>
    <w:rsid w:val="5F97969A"/>
    <w:rsid w:val="5FA6BA2F"/>
    <w:rsid w:val="5FB841B2"/>
    <w:rsid w:val="604358B5"/>
    <w:rsid w:val="60509A89"/>
    <w:rsid w:val="60D34C75"/>
    <w:rsid w:val="6100FF64"/>
    <w:rsid w:val="6170F91D"/>
    <w:rsid w:val="61B7935D"/>
    <w:rsid w:val="61DF2916"/>
    <w:rsid w:val="621F8427"/>
    <w:rsid w:val="625AC02D"/>
    <w:rsid w:val="6271D7C1"/>
    <w:rsid w:val="634B10B7"/>
    <w:rsid w:val="63762236"/>
    <w:rsid w:val="641917C0"/>
    <w:rsid w:val="64631979"/>
    <w:rsid w:val="6499E727"/>
    <w:rsid w:val="64C15ADB"/>
    <w:rsid w:val="650B8CB5"/>
    <w:rsid w:val="6540784F"/>
    <w:rsid w:val="655F11DB"/>
    <w:rsid w:val="658AFEE4"/>
    <w:rsid w:val="65A5AF4B"/>
    <w:rsid w:val="65A97883"/>
    <w:rsid w:val="66ADC2F8"/>
    <w:rsid w:val="66ADC2F8"/>
    <w:rsid w:val="67144A27"/>
    <w:rsid w:val="674548E4"/>
    <w:rsid w:val="6752D0A8"/>
    <w:rsid w:val="67B9A0A4"/>
    <w:rsid w:val="68499359"/>
    <w:rsid w:val="68AF7211"/>
    <w:rsid w:val="68C29FA6"/>
    <w:rsid w:val="68C3D0DB"/>
    <w:rsid w:val="691C977F"/>
    <w:rsid w:val="6A13E972"/>
    <w:rsid w:val="6AACABD8"/>
    <w:rsid w:val="6B65A767"/>
    <w:rsid w:val="6C4CBEE9"/>
    <w:rsid w:val="6D100D77"/>
    <w:rsid w:val="6D59CC86"/>
    <w:rsid w:val="6DE88F4A"/>
    <w:rsid w:val="6E427CD2"/>
    <w:rsid w:val="6EA2C888"/>
    <w:rsid w:val="6EAF7098"/>
    <w:rsid w:val="6EB37808"/>
    <w:rsid w:val="6EB88C13"/>
    <w:rsid w:val="700562E7"/>
    <w:rsid w:val="701DD3A5"/>
    <w:rsid w:val="7087E55F"/>
    <w:rsid w:val="70F62FC8"/>
    <w:rsid w:val="7128B316"/>
    <w:rsid w:val="71366746"/>
    <w:rsid w:val="71694B1D"/>
    <w:rsid w:val="71AA4160"/>
    <w:rsid w:val="71AEAB90"/>
    <w:rsid w:val="71F86325"/>
    <w:rsid w:val="72756FF5"/>
    <w:rsid w:val="72769A3F"/>
    <w:rsid w:val="72B15EFD"/>
    <w:rsid w:val="72BB9884"/>
    <w:rsid w:val="72CE809E"/>
    <w:rsid w:val="72EB68FD"/>
    <w:rsid w:val="7376A676"/>
    <w:rsid w:val="73D4B83A"/>
    <w:rsid w:val="753EBAD4"/>
    <w:rsid w:val="754D809E"/>
    <w:rsid w:val="75A19E9A"/>
    <w:rsid w:val="764A5F0C"/>
    <w:rsid w:val="767B1040"/>
    <w:rsid w:val="767DAE20"/>
    <w:rsid w:val="76A56190"/>
    <w:rsid w:val="771DDCF8"/>
    <w:rsid w:val="78360744"/>
    <w:rsid w:val="784131F1"/>
    <w:rsid w:val="784131F1"/>
    <w:rsid w:val="784645FC"/>
    <w:rsid w:val="7857D437"/>
    <w:rsid w:val="786C907B"/>
    <w:rsid w:val="78EF1B9B"/>
    <w:rsid w:val="790A2D62"/>
    <w:rsid w:val="79B2B102"/>
    <w:rsid w:val="79F62AAF"/>
    <w:rsid w:val="7A0860DC"/>
    <w:rsid w:val="7A36B9FB"/>
    <w:rsid w:val="7AB74E08"/>
    <w:rsid w:val="7AEF6B05"/>
    <w:rsid w:val="7B099568"/>
    <w:rsid w:val="7B0E09D4"/>
    <w:rsid w:val="7BA0BC16"/>
    <w:rsid w:val="7BD28A5C"/>
    <w:rsid w:val="7C0576AF"/>
    <w:rsid w:val="7C907CC3"/>
    <w:rsid w:val="7C960753"/>
    <w:rsid w:val="7C9C4E1B"/>
    <w:rsid w:val="7C9E238C"/>
    <w:rsid w:val="7D097867"/>
    <w:rsid w:val="7D22381F"/>
    <w:rsid w:val="7D28639C"/>
    <w:rsid w:val="7DA59F41"/>
    <w:rsid w:val="7E06A09A"/>
    <w:rsid w:val="7E06A09A"/>
    <w:rsid w:val="7F05C598"/>
    <w:rsid w:val="7F687D28"/>
    <w:rsid w:val="7FA270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1E500D"/>
  <w15:chartTrackingRefBased/>
  <w15:docId w15:val="{060DE68E-6E48-400D-9ACB-15119D8FEC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6de008b1797f4da4" /><Relationship Type="http://schemas.openxmlformats.org/officeDocument/2006/relationships/hyperlink" Target="https://doi-org.ezproxy.uwtsd.ac.uk/10.1007/s00292-021-00961-6%20Accessed" TargetMode="External" Id="Rfd8defa2b4df44b4" /><Relationship Type="http://schemas.openxmlformats.org/officeDocument/2006/relationships/hyperlink" Target="https://www.sciencedirect.com/science/article/pii/S0305440307000039" TargetMode="External" Id="R4c7e1ff313294fa8" /><Relationship Type="http://schemas.openxmlformats.org/officeDocument/2006/relationships/hyperlink" Target="https://www.proquest.com/docview/755013317?accountid=130472&amp;pq-origsite=primo" TargetMode="External" Id="R789234beeb844642" /><Relationship Type="http://schemas.openxmlformats.org/officeDocument/2006/relationships/hyperlink" Target="https://doi.org/10.1371/journal.pone.0198292" TargetMode="External" Id="Raf17ce6e65e746d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2021-10-27T18:15:15.2641452Z</dcterms:created>
  <dcterms:modified xsi:type="dcterms:W3CDTF">2021-11-05T18:24:47.1662714Z</dcterms:modified>
  <dc:creator>Kay Woodhouse (2110818)</dc:creator>
  <lastModifiedBy>Kay Woodhouse (2110818)</lastModifiedBy>
</coreProperties>
</file>