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C1C04A" w14:textId="77777777" w:rsidR="006E2EA2" w:rsidRPr="00825B6A" w:rsidRDefault="006E2EA2" w:rsidP="00F471A1">
      <w:pPr>
        <w:spacing w:line="480" w:lineRule="auto"/>
        <w:rPr>
          <w:lang w:val="en-GB"/>
        </w:rPr>
      </w:pPr>
    </w:p>
    <w:p w14:paraId="45FA9200" w14:textId="77777777" w:rsidR="006E2EA2" w:rsidRPr="00825B6A" w:rsidRDefault="006E2EA2" w:rsidP="00F471A1">
      <w:pPr>
        <w:spacing w:line="480" w:lineRule="auto"/>
        <w:rPr>
          <w:lang w:val="en-GB"/>
        </w:rPr>
      </w:pPr>
    </w:p>
    <w:p w14:paraId="38BFEFE7" w14:textId="77777777" w:rsidR="006E2EA2" w:rsidRPr="00825B6A" w:rsidRDefault="006E2EA2" w:rsidP="00F471A1">
      <w:pPr>
        <w:spacing w:line="480" w:lineRule="auto"/>
        <w:rPr>
          <w:lang w:val="en-GB"/>
        </w:rPr>
      </w:pPr>
    </w:p>
    <w:p w14:paraId="36634BF5" w14:textId="77777777" w:rsidR="006E2EA2" w:rsidRPr="00825B6A" w:rsidRDefault="006E2EA2" w:rsidP="00F471A1">
      <w:pPr>
        <w:spacing w:line="480" w:lineRule="auto"/>
        <w:rPr>
          <w:lang w:val="en-GB"/>
        </w:rPr>
      </w:pPr>
    </w:p>
    <w:p w14:paraId="1A65C415" w14:textId="77777777" w:rsidR="006E2EA2" w:rsidRPr="00825B6A" w:rsidRDefault="006E2EA2" w:rsidP="00F471A1">
      <w:pPr>
        <w:spacing w:line="480" w:lineRule="auto"/>
        <w:rPr>
          <w:lang w:val="en-GB"/>
        </w:rPr>
      </w:pPr>
    </w:p>
    <w:p w14:paraId="4D201772" w14:textId="77777777" w:rsidR="006E2EA2" w:rsidRPr="00825B6A" w:rsidRDefault="006E2EA2" w:rsidP="00F471A1">
      <w:pPr>
        <w:spacing w:line="480" w:lineRule="auto"/>
        <w:rPr>
          <w:lang w:val="en-GB"/>
        </w:rPr>
      </w:pPr>
    </w:p>
    <w:p w14:paraId="633044A2" w14:textId="77777777" w:rsidR="007838B8" w:rsidRPr="00825B6A" w:rsidRDefault="007838B8" w:rsidP="00F471A1">
      <w:pPr>
        <w:spacing w:line="480" w:lineRule="auto"/>
        <w:rPr>
          <w:lang w:val="en-GB"/>
        </w:rPr>
      </w:pPr>
    </w:p>
    <w:p w14:paraId="4DC5DAFC" w14:textId="77777777" w:rsidR="006E2EA2" w:rsidRPr="00825B6A" w:rsidRDefault="006E2EA2" w:rsidP="00F471A1">
      <w:pPr>
        <w:spacing w:line="480" w:lineRule="auto"/>
        <w:rPr>
          <w:lang w:val="en-GB"/>
        </w:rPr>
      </w:pPr>
    </w:p>
    <w:p w14:paraId="3A6ED11C" w14:textId="77777777" w:rsidR="006E2EA2" w:rsidRPr="00825B6A" w:rsidRDefault="006E2EA2" w:rsidP="00F471A1">
      <w:pPr>
        <w:spacing w:line="480" w:lineRule="auto"/>
        <w:rPr>
          <w:lang w:val="en-GB"/>
        </w:rPr>
      </w:pPr>
    </w:p>
    <w:p w14:paraId="4858F7A9" w14:textId="0DC62663" w:rsidR="00272A4E" w:rsidRPr="00825B6A" w:rsidRDefault="003756C2" w:rsidP="00F471A1">
      <w:pPr>
        <w:tabs>
          <w:tab w:val="left" w:pos="4136"/>
        </w:tabs>
        <w:spacing w:line="480" w:lineRule="auto"/>
        <w:jc w:val="center"/>
        <w:rPr>
          <w:lang w:val="en-GB"/>
        </w:rPr>
      </w:pPr>
      <w:r w:rsidRPr="00825B6A">
        <w:rPr>
          <w:lang w:val="en-GB"/>
        </w:rPr>
        <w:t xml:space="preserve">Employability skills in the workplace </w:t>
      </w:r>
    </w:p>
    <w:p w14:paraId="1821FC18" w14:textId="569CB78D" w:rsidR="006E2EA2" w:rsidRPr="00825B6A" w:rsidRDefault="001D134A" w:rsidP="00F471A1">
      <w:pPr>
        <w:tabs>
          <w:tab w:val="left" w:pos="4136"/>
        </w:tabs>
        <w:spacing w:line="480" w:lineRule="auto"/>
        <w:jc w:val="center"/>
        <w:rPr>
          <w:lang w:val="en-GB"/>
        </w:rPr>
      </w:pPr>
      <w:r w:rsidRPr="00825B6A">
        <w:rPr>
          <w:lang w:val="en-GB"/>
        </w:rPr>
        <w:t xml:space="preserve"> </w:t>
      </w:r>
      <w:r w:rsidR="00853461">
        <w:rPr>
          <w:lang w:val="en-GB"/>
        </w:rPr>
        <w:t xml:space="preserve">Vladimir- </w:t>
      </w:r>
      <w:proofErr w:type="spellStart"/>
      <w:r w:rsidR="00853461">
        <w:rPr>
          <w:lang w:val="en-GB"/>
        </w:rPr>
        <w:t>ionut</w:t>
      </w:r>
      <w:proofErr w:type="spellEnd"/>
      <w:r w:rsidR="00853461">
        <w:rPr>
          <w:lang w:val="en-GB"/>
        </w:rPr>
        <w:t xml:space="preserve"> </w:t>
      </w:r>
      <w:proofErr w:type="spellStart"/>
      <w:r w:rsidR="00853461">
        <w:rPr>
          <w:lang w:val="en-GB"/>
        </w:rPr>
        <w:t>Vrabie</w:t>
      </w:r>
      <w:proofErr w:type="spellEnd"/>
    </w:p>
    <w:p w14:paraId="6AD0D532" w14:textId="1D689907" w:rsidR="006E2EA2" w:rsidRPr="00825B6A" w:rsidRDefault="005F589F" w:rsidP="00853461">
      <w:pPr>
        <w:tabs>
          <w:tab w:val="left" w:pos="4136"/>
        </w:tabs>
        <w:spacing w:line="480" w:lineRule="auto"/>
        <w:rPr>
          <w:lang w:val="en-GB"/>
        </w:rPr>
      </w:pPr>
      <w:r>
        <w:rPr>
          <w:lang w:val="en-GB"/>
        </w:rPr>
        <w:t xml:space="preserve">                                          Student number:</w:t>
      </w:r>
      <w:r w:rsidR="001C47B0">
        <w:rPr>
          <w:lang w:val="en-GB"/>
        </w:rPr>
        <w:t>19</w:t>
      </w:r>
      <w:r w:rsidR="00816B66">
        <w:rPr>
          <w:lang w:val="en-GB"/>
        </w:rPr>
        <w:t>09339</w:t>
      </w:r>
    </w:p>
    <w:p w14:paraId="688FCD02" w14:textId="77777777" w:rsidR="003756C2" w:rsidRPr="00825B6A" w:rsidRDefault="003756C2" w:rsidP="003756C2">
      <w:pPr>
        <w:tabs>
          <w:tab w:val="left" w:pos="4136"/>
        </w:tabs>
        <w:spacing w:line="480" w:lineRule="auto"/>
        <w:jc w:val="center"/>
        <w:rPr>
          <w:lang w:val="en-GB"/>
        </w:rPr>
      </w:pPr>
    </w:p>
    <w:p w14:paraId="6FB8AAA7" w14:textId="77777777" w:rsidR="003756C2" w:rsidRPr="00825B6A" w:rsidRDefault="003756C2" w:rsidP="003756C2">
      <w:pPr>
        <w:rPr>
          <w:lang w:val="en-GB"/>
        </w:rPr>
      </w:pPr>
    </w:p>
    <w:p w14:paraId="1A77BC36" w14:textId="77777777" w:rsidR="003756C2" w:rsidRPr="00825B6A" w:rsidRDefault="003756C2" w:rsidP="003756C2">
      <w:pPr>
        <w:rPr>
          <w:lang w:val="en-GB"/>
        </w:rPr>
      </w:pPr>
    </w:p>
    <w:p w14:paraId="7E7C1AB0" w14:textId="77777777" w:rsidR="003756C2" w:rsidRPr="00825B6A" w:rsidRDefault="003756C2" w:rsidP="003756C2">
      <w:pPr>
        <w:rPr>
          <w:lang w:val="en-GB"/>
        </w:rPr>
      </w:pPr>
    </w:p>
    <w:p w14:paraId="7A18BF2E" w14:textId="77777777" w:rsidR="003756C2" w:rsidRPr="00825B6A" w:rsidRDefault="003756C2" w:rsidP="003756C2">
      <w:pPr>
        <w:rPr>
          <w:lang w:val="en-GB"/>
        </w:rPr>
      </w:pPr>
    </w:p>
    <w:p w14:paraId="226B419F" w14:textId="77777777" w:rsidR="003756C2" w:rsidRPr="00825B6A" w:rsidRDefault="003756C2" w:rsidP="003756C2">
      <w:pPr>
        <w:rPr>
          <w:lang w:val="en-GB"/>
        </w:rPr>
      </w:pPr>
    </w:p>
    <w:p w14:paraId="07C1389F" w14:textId="77777777" w:rsidR="003756C2" w:rsidRPr="00825B6A" w:rsidRDefault="003756C2" w:rsidP="003756C2">
      <w:pPr>
        <w:rPr>
          <w:lang w:val="en-GB"/>
        </w:rPr>
      </w:pPr>
    </w:p>
    <w:p w14:paraId="1AA5E6A8" w14:textId="77777777" w:rsidR="003756C2" w:rsidRPr="00825B6A" w:rsidRDefault="003756C2" w:rsidP="003756C2">
      <w:pPr>
        <w:rPr>
          <w:lang w:val="en-GB"/>
        </w:rPr>
      </w:pPr>
    </w:p>
    <w:p w14:paraId="698E8C07" w14:textId="77777777" w:rsidR="003756C2" w:rsidRPr="00825B6A" w:rsidRDefault="003756C2" w:rsidP="003756C2">
      <w:pPr>
        <w:rPr>
          <w:lang w:val="en-GB"/>
        </w:rPr>
      </w:pPr>
    </w:p>
    <w:p w14:paraId="1C9ECFF2" w14:textId="77777777" w:rsidR="003756C2" w:rsidRPr="00825B6A" w:rsidRDefault="003756C2" w:rsidP="003756C2">
      <w:pPr>
        <w:rPr>
          <w:lang w:val="en-GB"/>
        </w:rPr>
      </w:pPr>
    </w:p>
    <w:p w14:paraId="139C43DE" w14:textId="77777777" w:rsidR="003756C2" w:rsidRPr="00825B6A" w:rsidRDefault="003756C2" w:rsidP="003756C2">
      <w:pPr>
        <w:rPr>
          <w:lang w:val="en-GB"/>
        </w:rPr>
      </w:pPr>
    </w:p>
    <w:p w14:paraId="6CE46407" w14:textId="77777777" w:rsidR="003756C2" w:rsidRPr="00825B6A" w:rsidRDefault="003756C2" w:rsidP="003756C2">
      <w:pPr>
        <w:rPr>
          <w:lang w:val="en-GB"/>
        </w:rPr>
      </w:pPr>
    </w:p>
    <w:p w14:paraId="10DE4C38" w14:textId="77777777" w:rsidR="003756C2" w:rsidRPr="00825B6A" w:rsidRDefault="003756C2" w:rsidP="003756C2">
      <w:pPr>
        <w:rPr>
          <w:lang w:val="en-GB"/>
        </w:rPr>
      </w:pPr>
    </w:p>
    <w:p w14:paraId="3B1EB492" w14:textId="77777777" w:rsidR="003756C2" w:rsidRPr="00825B6A" w:rsidRDefault="003756C2" w:rsidP="003756C2">
      <w:pPr>
        <w:tabs>
          <w:tab w:val="left" w:pos="4136"/>
        </w:tabs>
        <w:spacing w:line="480" w:lineRule="auto"/>
        <w:jc w:val="center"/>
        <w:rPr>
          <w:lang w:val="en-GB"/>
        </w:rPr>
      </w:pPr>
    </w:p>
    <w:p w14:paraId="24020FAB" w14:textId="77777777" w:rsidR="003756C2" w:rsidRPr="00825B6A" w:rsidRDefault="003756C2" w:rsidP="003756C2">
      <w:pPr>
        <w:tabs>
          <w:tab w:val="left" w:pos="255"/>
          <w:tab w:val="left" w:pos="4136"/>
        </w:tabs>
        <w:spacing w:line="480" w:lineRule="auto"/>
        <w:rPr>
          <w:lang w:val="en-GB"/>
        </w:rPr>
      </w:pPr>
      <w:r w:rsidRPr="00825B6A">
        <w:rPr>
          <w:lang w:val="en-GB"/>
        </w:rPr>
        <w:tab/>
      </w:r>
    </w:p>
    <w:p w14:paraId="7E1FE9A9" w14:textId="77777777" w:rsidR="003756C2" w:rsidRPr="00825B6A" w:rsidRDefault="003756C2" w:rsidP="003756C2">
      <w:pPr>
        <w:tabs>
          <w:tab w:val="left" w:pos="255"/>
          <w:tab w:val="left" w:pos="4136"/>
        </w:tabs>
        <w:spacing w:line="480" w:lineRule="auto"/>
        <w:rPr>
          <w:lang w:val="en-GB"/>
        </w:rPr>
      </w:pPr>
    </w:p>
    <w:p w14:paraId="2953F0BB" w14:textId="77777777" w:rsidR="003756C2" w:rsidRPr="00825B6A" w:rsidRDefault="003756C2" w:rsidP="003756C2">
      <w:pPr>
        <w:tabs>
          <w:tab w:val="left" w:pos="255"/>
          <w:tab w:val="left" w:pos="4136"/>
        </w:tabs>
        <w:spacing w:line="480" w:lineRule="auto"/>
        <w:rPr>
          <w:lang w:val="en-GB"/>
        </w:rPr>
      </w:pPr>
    </w:p>
    <w:sdt>
      <w:sdtPr>
        <w:rPr>
          <w:rFonts w:ascii="Times New Roman" w:eastAsia="Times New Roman" w:hAnsi="Times New Roman" w:cs="Times New Roman"/>
          <w:color w:val="auto"/>
          <w:sz w:val="24"/>
          <w:szCs w:val="24"/>
          <w:lang w:val="en-GB"/>
        </w:rPr>
        <w:id w:val="-1148360206"/>
        <w:docPartObj>
          <w:docPartGallery w:val="Table of Contents"/>
          <w:docPartUnique/>
        </w:docPartObj>
      </w:sdtPr>
      <w:sdtEndPr>
        <w:rPr>
          <w:b/>
          <w:bCs/>
          <w:noProof/>
        </w:rPr>
      </w:sdtEndPr>
      <w:sdtContent>
        <w:p w14:paraId="144704FC" w14:textId="77777777" w:rsidR="003756C2" w:rsidRPr="00825B6A" w:rsidRDefault="003756C2" w:rsidP="003756C2">
          <w:pPr>
            <w:pStyle w:val="TOCHeading"/>
            <w:spacing w:before="0" w:line="480" w:lineRule="auto"/>
            <w:jc w:val="both"/>
            <w:rPr>
              <w:rFonts w:ascii="Times New Roman" w:hAnsi="Times New Roman" w:cs="Times New Roman"/>
              <w:sz w:val="24"/>
              <w:szCs w:val="24"/>
              <w:lang w:val="en-GB"/>
            </w:rPr>
          </w:pPr>
          <w:r w:rsidRPr="00825B6A">
            <w:rPr>
              <w:rFonts w:ascii="Times New Roman" w:hAnsi="Times New Roman" w:cs="Times New Roman"/>
              <w:sz w:val="24"/>
              <w:szCs w:val="24"/>
              <w:lang w:val="en-GB"/>
            </w:rPr>
            <w:t>Contents</w:t>
          </w:r>
        </w:p>
        <w:p w14:paraId="0397033A" w14:textId="77777777" w:rsidR="003756C2" w:rsidRPr="00825B6A" w:rsidRDefault="003756C2" w:rsidP="003756C2">
          <w:pPr>
            <w:pStyle w:val="TOC1"/>
            <w:tabs>
              <w:tab w:val="right" w:leader="dot" w:pos="8601"/>
            </w:tabs>
            <w:spacing w:line="480" w:lineRule="auto"/>
            <w:jc w:val="both"/>
            <w:rPr>
              <w:noProof/>
              <w:lang w:val="en-GB"/>
            </w:rPr>
          </w:pPr>
          <w:r w:rsidRPr="00825B6A">
            <w:rPr>
              <w:lang w:val="en-GB"/>
            </w:rPr>
            <w:fldChar w:fldCharType="begin"/>
          </w:r>
          <w:r w:rsidRPr="00825B6A">
            <w:rPr>
              <w:lang w:val="en-GB"/>
            </w:rPr>
            <w:instrText xml:space="preserve"> TOC \o "1-3" \h \z \u </w:instrText>
          </w:r>
          <w:r w:rsidRPr="00825B6A">
            <w:rPr>
              <w:lang w:val="en-GB"/>
            </w:rPr>
            <w:fldChar w:fldCharType="separate"/>
          </w:r>
          <w:hyperlink w:anchor="_Toc55653790" w:history="1">
            <w:r w:rsidRPr="00825B6A">
              <w:rPr>
                <w:rStyle w:val="Hyperlink"/>
                <w:noProof/>
                <w:lang w:val="en-GB"/>
              </w:rPr>
              <w:t>Introduction</w:t>
            </w:r>
            <w:r w:rsidRPr="00825B6A">
              <w:rPr>
                <w:noProof/>
                <w:webHidden/>
                <w:lang w:val="en-GB"/>
              </w:rPr>
              <w:tab/>
            </w:r>
            <w:r w:rsidRPr="00825B6A">
              <w:rPr>
                <w:noProof/>
                <w:webHidden/>
                <w:lang w:val="en-GB"/>
              </w:rPr>
              <w:fldChar w:fldCharType="begin"/>
            </w:r>
            <w:r w:rsidRPr="00825B6A">
              <w:rPr>
                <w:noProof/>
                <w:webHidden/>
                <w:lang w:val="en-GB"/>
              </w:rPr>
              <w:instrText xml:space="preserve"> PAGEREF _Toc55653790 \h </w:instrText>
            </w:r>
            <w:r w:rsidRPr="00825B6A">
              <w:rPr>
                <w:noProof/>
                <w:webHidden/>
                <w:lang w:val="en-GB"/>
              </w:rPr>
            </w:r>
            <w:r w:rsidRPr="00825B6A">
              <w:rPr>
                <w:noProof/>
                <w:webHidden/>
                <w:lang w:val="en-GB"/>
              </w:rPr>
              <w:fldChar w:fldCharType="separate"/>
            </w:r>
            <w:r w:rsidRPr="00825B6A">
              <w:rPr>
                <w:noProof/>
                <w:webHidden/>
                <w:lang w:val="en-GB"/>
              </w:rPr>
              <w:t>3</w:t>
            </w:r>
            <w:r w:rsidRPr="00825B6A">
              <w:rPr>
                <w:noProof/>
                <w:webHidden/>
                <w:lang w:val="en-GB"/>
              </w:rPr>
              <w:fldChar w:fldCharType="end"/>
            </w:r>
          </w:hyperlink>
        </w:p>
        <w:p w14:paraId="53638D14" w14:textId="77777777" w:rsidR="003756C2" w:rsidRPr="00825B6A" w:rsidRDefault="00384343" w:rsidP="003756C2">
          <w:pPr>
            <w:pStyle w:val="TOC1"/>
            <w:tabs>
              <w:tab w:val="right" w:leader="dot" w:pos="8601"/>
            </w:tabs>
            <w:spacing w:line="480" w:lineRule="auto"/>
            <w:jc w:val="both"/>
            <w:rPr>
              <w:noProof/>
              <w:lang w:val="en-GB"/>
            </w:rPr>
          </w:pPr>
          <w:hyperlink w:anchor="_Toc55653791" w:history="1">
            <w:r w:rsidR="003756C2" w:rsidRPr="00825B6A">
              <w:rPr>
                <w:rStyle w:val="Hyperlink"/>
                <w:noProof/>
                <w:lang w:val="en-GB"/>
              </w:rPr>
              <w:t>Main Findings</w:t>
            </w:r>
            <w:r w:rsidR="003756C2" w:rsidRPr="00825B6A">
              <w:rPr>
                <w:noProof/>
                <w:webHidden/>
                <w:lang w:val="en-GB"/>
              </w:rPr>
              <w:tab/>
            </w:r>
            <w:r w:rsidR="003756C2" w:rsidRPr="00825B6A">
              <w:rPr>
                <w:noProof/>
                <w:webHidden/>
                <w:lang w:val="en-GB"/>
              </w:rPr>
              <w:fldChar w:fldCharType="begin"/>
            </w:r>
            <w:r w:rsidR="003756C2" w:rsidRPr="00825B6A">
              <w:rPr>
                <w:noProof/>
                <w:webHidden/>
                <w:lang w:val="en-GB"/>
              </w:rPr>
              <w:instrText xml:space="preserve"> PAGEREF _Toc55653791 \h </w:instrText>
            </w:r>
            <w:r w:rsidR="003756C2" w:rsidRPr="00825B6A">
              <w:rPr>
                <w:noProof/>
                <w:webHidden/>
                <w:lang w:val="en-GB"/>
              </w:rPr>
            </w:r>
            <w:r w:rsidR="003756C2" w:rsidRPr="00825B6A">
              <w:rPr>
                <w:noProof/>
                <w:webHidden/>
                <w:lang w:val="en-GB"/>
              </w:rPr>
              <w:fldChar w:fldCharType="separate"/>
            </w:r>
            <w:r w:rsidR="003756C2" w:rsidRPr="00825B6A">
              <w:rPr>
                <w:noProof/>
                <w:webHidden/>
                <w:lang w:val="en-GB"/>
              </w:rPr>
              <w:t>4</w:t>
            </w:r>
            <w:r w:rsidR="003756C2" w:rsidRPr="00825B6A">
              <w:rPr>
                <w:noProof/>
                <w:webHidden/>
                <w:lang w:val="en-GB"/>
              </w:rPr>
              <w:fldChar w:fldCharType="end"/>
            </w:r>
          </w:hyperlink>
        </w:p>
        <w:p w14:paraId="2D281D45" w14:textId="77777777" w:rsidR="003756C2" w:rsidRPr="00825B6A" w:rsidRDefault="00384343" w:rsidP="003756C2">
          <w:pPr>
            <w:pStyle w:val="TOC1"/>
            <w:tabs>
              <w:tab w:val="right" w:leader="dot" w:pos="8601"/>
            </w:tabs>
            <w:spacing w:line="480" w:lineRule="auto"/>
            <w:jc w:val="both"/>
            <w:rPr>
              <w:noProof/>
              <w:lang w:val="en-GB"/>
            </w:rPr>
          </w:pPr>
          <w:hyperlink w:anchor="_Toc55653792" w:history="1">
            <w:r w:rsidR="003756C2" w:rsidRPr="00825B6A">
              <w:rPr>
                <w:rStyle w:val="Hyperlink"/>
                <w:noProof/>
                <w:lang w:val="en-GB"/>
              </w:rPr>
              <w:t>Conclusion</w:t>
            </w:r>
            <w:r w:rsidR="003756C2" w:rsidRPr="00825B6A">
              <w:rPr>
                <w:noProof/>
                <w:webHidden/>
                <w:lang w:val="en-GB"/>
              </w:rPr>
              <w:tab/>
            </w:r>
            <w:r w:rsidR="003756C2" w:rsidRPr="00825B6A">
              <w:rPr>
                <w:noProof/>
                <w:webHidden/>
                <w:lang w:val="en-GB"/>
              </w:rPr>
              <w:fldChar w:fldCharType="begin"/>
            </w:r>
            <w:r w:rsidR="003756C2" w:rsidRPr="00825B6A">
              <w:rPr>
                <w:noProof/>
                <w:webHidden/>
                <w:lang w:val="en-GB"/>
              </w:rPr>
              <w:instrText xml:space="preserve"> PAGEREF _Toc55653792 \h </w:instrText>
            </w:r>
            <w:r w:rsidR="003756C2" w:rsidRPr="00825B6A">
              <w:rPr>
                <w:noProof/>
                <w:webHidden/>
                <w:lang w:val="en-GB"/>
              </w:rPr>
            </w:r>
            <w:r w:rsidR="003756C2" w:rsidRPr="00825B6A">
              <w:rPr>
                <w:noProof/>
                <w:webHidden/>
                <w:lang w:val="en-GB"/>
              </w:rPr>
              <w:fldChar w:fldCharType="separate"/>
            </w:r>
            <w:r w:rsidR="003756C2" w:rsidRPr="00825B6A">
              <w:rPr>
                <w:noProof/>
                <w:webHidden/>
                <w:lang w:val="en-GB"/>
              </w:rPr>
              <w:t>10</w:t>
            </w:r>
            <w:r w:rsidR="003756C2" w:rsidRPr="00825B6A">
              <w:rPr>
                <w:noProof/>
                <w:webHidden/>
                <w:lang w:val="en-GB"/>
              </w:rPr>
              <w:fldChar w:fldCharType="end"/>
            </w:r>
          </w:hyperlink>
        </w:p>
        <w:p w14:paraId="76F7B435" w14:textId="77777777" w:rsidR="003756C2" w:rsidRPr="00825B6A" w:rsidRDefault="00384343" w:rsidP="003756C2">
          <w:pPr>
            <w:pStyle w:val="TOC1"/>
            <w:tabs>
              <w:tab w:val="right" w:leader="dot" w:pos="8601"/>
            </w:tabs>
            <w:spacing w:line="480" w:lineRule="auto"/>
            <w:jc w:val="both"/>
            <w:rPr>
              <w:noProof/>
              <w:lang w:val="en-GB"/>
            </w:rPr>
          </w:pPr>
          <w:hyperlink w:anchor="_Toc55653793" w:history="1">
            <w:r w:rsidR="003756C2" w:rsidRPr="00825B6A">
              <w:rPr>
                <w:rStyle w:val="Hyperlink"/>
                <w:noProof/>
                <w:lang w:val="en-GB"/>
              </w:rPr>
              <w:t>Bibliography</w:t>
            </w:r>
            <w:r w:rsidR="003756C2" w:rsidRPr="00825B6A">
              <w:rPr>
                <w:noProof/>
                <w:webHidden/>
                <w:lang w:val="en-GB"/>
              </w:rPr>
              <w:tab/>
            </w:r>
            <w:r w:rsidR="003756C2" w:rsidRPr="00825B6A">
              <w:rPr>
                <w:noProof/>
                <w:webHidden/>
                <w:lang w:val="en-GB"/>
              </w:rPr>
              <w:fldChar w:fldCharType="begin"/>
            </w:r>
            <w:r w:rsidR="003756C2" w:rsidRPr="00825B6A">
              <w:rPr>
                <w:noProof/>
                <w:webHidden/>
                <w:lang w:val="en-GB"/>
              </w:rPr>
              <w:instrText xml:space="preserve"> PAGEREF _Toc55653793 \h </w:instrText>
            </w:r>
            <w:r w:rsidR="003756C2" w:rsidRPr="00825B6A">
              <w:rPr>
                <w:noProof/>
                <w:webHidden/>
                <w:lang w:val="en-GB"/>
              </w:rPr>
            </w:r>
            <w:r w:rsidR="003756C2" w:rsidRPr="00825B6A">
              <w:rPr>
                <w:noProof/>
                <w:webHidden/>
                <w:lang w:val="en-GB"/>
              </w:rPr>
              <w:fldChar w:fldCharType="separate"/>
            </w:r>
            <w:r w:rsidR="003756C2" w:rsidRPr="00825B6A">
              <w:rPr>
                <w:noProof/>
                <w:webHidden/>
                <w:lang w:val="en-GB"/>
              </w:rPr>
              <w:t>12</w:t>
            </w:r>
            <w:r w:rsidR="003756C2" w:rsidRPr="00825B6A">
              <w:rPr>
                <w:noProof/>
                <w:webHidden/>
                <w:lang w:val="en-GB"/>
              </w:rPr>
              <w:fldChar w:fldCharType="end"/>
            </w:r>
          </w:hyperlink>
        </w:p>
        <w:p w14:paraId="17C954C9" w14:textId="77777777" w:rsidR="003756C2" w:rsidRPr="00825B6A" w:rsidRDefault="003756C2" w:rsidP="003756C2">
          <w:pPr>
            <w:spacing w:line="480" w:lineRule="auto"/>
            <w:jc w:val="both"/>
            <w:rPr>
              <w:lang w:val="en-GB"/>
            </w:rPr>
          </w:pPr>
          <w:r w:rsidRPr="00825B6A">
            <w:rPr>
              <w:b/>
              <w:bCs/>
              <w:noProof/>
              <w:lang w:val="en-GB"/>
            </w:rPr>
            <w:fldChar w:fldCharType="end"/>
          </w:r>
        </w:p>
      </w:sdtContent>
    </w:sdt>
    <w:p w14:paraId="21C65C7E" w14:textId="77777777" w:rsidR="003756C2" w:rsidRPr="00825B6A" w:rsidRDefault="003756C2" w:rsidP="003756C2">
      <w:pPr>
        <w:tabs>
          <w:tab w:val="left" w:pos="255"/>
          <w:tab w:val="left" w:pos="4136"/>
        </w:tabs>
        <w:spacing w:line="480" w:lineRule="auto"/>
        <w:rPr>
          <w:lang w:val="en-GB"/>
        </w:rPr>
      </w:pPr>
      <w:r w:rsidRPr="00825B6A">
        <w:rPr>
          <w:lang w:val="en-GB"/>
        </w:rPr>
        <w:tab/>
      </w:r>
    </w:p>
    <w:p w14:paraId="51D70D76" w14:textId="77777777" w:rsidR="009E40B5" w:rsidRPr="00825B6A" w:rsidRDefault="000F759D" w:rsidP="003756C2">
      <w:pPr>
        <w:tabs>
          <w:tab w:val="left" w:pos="4136"/>
        </w:tabs>
        <w:spacing w:line="480" w:lineRule="auto"/>
        <w:jc w:val="center"/>
        <w:rPr>
          <w:lang w:val="en-GB"/>
        </w:rPr>
      </w:pPr>
      <w:r w:rsidRPr="00825B6A">
        <w:rPr>
          <w:lang w:val="en-GB"/>
        </w:rPr>
        <w:br w:type="page"/>
      </w:r>
      <w:r w:rsidR="003756C2" w:rsidRPr="00825B6A">
        <w:rPr>
          <w:lang w:val="en-GB"/>
        </w:rPr>
        <w:lastRenderedPageBreak/>
        <w:t>Employability skills in the workplace today</w:t>
      </w:r>
    </w:p>
    <w:p w14:paraId="422C50D8" w14:textId="77777777" w:rsidR="003960FC" w:rsidRPr="00825B6A" w:rsidRDefault="000F759D" w:rsidP="009E40B5">
      <w:pPr>
        <w:pStyle w:val="Heading1"/>
        <w:rPr>
          <w:lang w:val="en-GB"/>
        </w:rPr>
      </w:pPr>
      <w:bookmarkStart w:id="0" w:name="_Toc55653790"/>
      <w:r w:rsidRPr="00825B6A">
        <w:rPr>
          <w:lang w:val="en-GB"/>
        </w:rPr>
        <w:t>Introduction</w:t>
      </w:r>
      <w:bookmarkEnd w:id="0"/>
    </w:p>
    <w:p w14:paraId="3926344D" w14:textId="77777777" w:rsidR="009E40B5" w:rsidRPr="00825B6A" w:rsidRDefault="003756C2" w:rsidP="003756C2">
      <w:pPr>
        <w:pStyle w:val="NormalWeb"/>
        <w:shd w:val="clear" w:color="auto" w:fill="FFFFFF"/>
        <w:spacing w:before="0" w:beforeAutospacing="0" w:after="0" w:afterAutospacing="0" w:line="480" w:lineRule="auto"/>
        <w:ind w:firstLine="720"/>
        <w:jc w:val="both"/>
        <w:rPr>
          <w:lang w:val="en-GB"/>
        </w:rPr>
      </w:pPr>
      <w:r w:rsidRPr="00825B6A">
        <w:rPr>
          <w:lang w:val="en-GB"/>
        </w:rPr>
        <w:t xml:space="preserve">If we look upon our surroundings, the job market has become highly competitive in an overall different perspective. In the digital era, employers not merely demand subject matter expertise rather also want employability skills as an important component of potential employees’ competency. Formerly, it was easier for software experts to land job opportunities, but now it is difficult to be successful in their employment. The main reason behind this change is the rapid evolution of technology. Hence, the employers are primarily focusing on employability skills in </w:t>
      </w:r>
      <w:r w:rsidR="00586FFB" w:rsidRPr="00825B6A">
        <w:rPr>
          <w:lang w:val="en-GB"/>
        </w:rPr>
        <w:t xml:space="preserve">the </w:t>
      </w:r>
      <w:r w:rsidRPr="00825B6A">
        <w:rPr>
          <w:lang w:val="en-GB"/>
        </w:rPr>
        <w:t xml:space="preserve">recruitment and selection process to pick out the best candidate aligned with their demands. Employability skills move beyond experience and qualifications; they are transferable skills required by a person to make him employable. These skills are related to the knowledge, attitudes, and skills, how the individual would utilize such assets, and how he will depict them to employers in </w:t>
      </w:r>
      <w:r w:rsidR="00586FFB" w:rsidRPr="00825B6A">
        <w:rPr>
          <w:lang w:val="en-GB"/>
        </w:rPr>
        <w:t xml:space="preserve">a </w:t>
      </w:r>
      <w:r w:rsidRPr="00825B6A">
        <w:rPr>
          <w:lang w:val="en-GB"/>
        </w:rPr>
        <w:t xml:space="preserve">contemporary context </w:t>
      </w:r>
      <w:r w:rsidRPr="00825B6A">
        <w:rPr>
          <w:lang w:val="en-GB"/>
        </w:rPr>
        <w:fldChar w:fldCharType="begin"/>
      </w:r>
      <w:r w:rsidRPr="00825B6A">
        <w:rPr>
          <w:lang w:val="en-GB"/>
        </w:rPr>
        <w:instrText xml:space="preserve"> ADDIN ZOTERO_ITEM CSL_CITATION {"citationID":"Pg4xFMjR","properties":{"formattedCitation":"(Di Gregorio et al., 2019)","plainCitation":"(Di Gregorio et al., 2019)","noteIndex":0},"citationItems":[{"id":326,"uris":["http://zotero.org/users/local/xIchZSgu/items/UN3PP3B2"],"uri":["http://zotero.org/users/local/xIchZSgu/items/UN3PP3B2"],"itemData":{"id":326,"type":"article-journal","container-title":"European management journal","ISSN":"0263-2373","issue":"3","journalAbbreviation":"European management journal","note":"publisher: Elsevier","page":"251-258","title":"Employability skills for future marketing professionals","volume":"37","author":[{"family":"Di Gregorio","given":"Angelo"},{"family":"Maggioni","given":"Isabella"},{"family":"Mauri","given":"Chiara"},{"family":"Mazzucchelli","given":"Alice"}],"issued":{"date-parts":[["2019"]]}}}],"schema":"https://github.com/citation-style-language/schema/raw/master/csl-citation.json"} </w:instrText>
      </w:r>
      <w:r w:rsidRPr="00825B6A">
        <w:rPr>
          <w:lang w:val="en-GB"/>
        </w:rPr>
        <w:fldChar w:fldCharType="separate"/>
      </w:r>
      <w:r w:rsidRPr="00825B6A">
        <w:rPr>
          <w:lang w:val="en-GB"/>
        </w:rPr>
        <w:t>(Di Gregorio et al., 2019)</w:t>
      </w:r>
      <w:r w:rsidRPr="00825B6A">
        <w:rPr>
          <w:lang w:val="en-GB"/>
        </w:rPr>
        <w:fldChar w:fldCharType="end"/>
      </w:r>
      <w:r w:rsidRPr="00825B6A">
        <w:rPr>
          <w:lang w:val="en-GB"/>
        </w:rPr>
        <w:t xml:space="preserve">. Effective employability skills allow exchanging innovative ideas that introduce creative practices in the workplace and might improve overall business performance. Individuals can gain a wealth of knowledge out there through accessing and talking to professionals in the specific industry. It is a crucial step in the professional development that makes a person stand out from a bunch of people. It not only makes a person more visible in the organization </w:t>
      </w:r>
      <w:r w:rsidR="00586FFB" w:rsidRPr="00825B6A">
        <w:rPr>
          <w:lang w:val="en-GB"/>
        </w:rPr>
        <w:t>but</w:t>
      </w:r>
      <w:r w:rsidRPr="00825B6A">
        <w:rPr>
          <w:lang w:val="en-GB"/>
        </w:rPr>
        <w:t xml:space="preserve"> also makes him more </w:t>
      </w:r>
      <w:r w:rsidRPr="001F5264">
        <w:rPr>
          <w:lang w:val="en-GB"/>
        </w:rPr>
        <w:t>observable to the appropriate people.</w:t>
      </w:r>
      <w:r w:rsidRPr="00825B6A">
        <w:rPr>
          <w:lang w:val="en-GB"/>
        </w:rPr>
        <w:t xml:space="preserve"> Networking opens new doors of opportunities that could advance the career of a person. </w:t>
      </w:r>
    </w:p>
    <w:p w14:paraId="09B152E8" w14:textId="77777777" w:rsidR="003756C2" w:rsidRPr="00825B6A" w:rsidRDefault="003756C2" w:rsidP="003756C2">
      <w:pPr>
        <w:pStyle w:val="NormalWeb"/>
        <w:shd w:val="clear" w:color="auto" w:fill="FFFFFF"/>
        <w:spacing w:before="0" w:beforeAutospacing="0" w:after="0" w:afterAutospacing="0" w:line="480" w:lineRule="auto"/>
        <w:ind w:firstLine="720"/>
        <w:jc w:val="both"/>
        <w:rPr>
          <w:lang w:val="en-GB"/>
        </w:rPr>
      </w:pPr>
    </w:p>
    <w:p w14:paraId="72C63517" w14:textId="77777777" w:rsidR="003756C2" w:rsidRPr="00825B6A" w:rsidRDefault="003756C2" w:rsidP="003756C2">
      <w:pPr>
        <w:pStyle w:val="NormalWeb"/>
        <w:shd w:val="clear" w:color="auto" w:fill="FFFFFF"/>
        <w:spacing w:before="0" w:beforeAutospacing="0" w:after="0" w:afterAutospacing="0" w:line="480" w:lineRule="auto"/>
        <w:ind w:firstLine="720"/>
        <w:jc w:val="both"/>
        <w:rPr>
          <w:lang w:val="en-GB"/>
        </w:rPr>
      </w:pPr>
    </w:p>
    <w:p w14:paraId="38EFB701" w14:textId="77777777" w:rsidR="004922BC" w:rsidRPr="00825B6A" w:rsidRDefault="003756C2" w:rsidP="009E40B5">
      <w:pPr>
        <w:pStyle w:val="Heading1"/>
        <w:rPr>
          <w:lang w:val="en-GB"/>
        </w:rPr>
      </w:pPr>
      <w:bookmarkStart w:id="1" w:name="_Toc55653791"/>
      <w:r w:rsidRPr="00825B6A">
        <w:rPr>
          <w:lang w:val="en-GB"/>
        </w:rPr>
        <w:t>Main Findings</w:t>
      </w:r>
      <w:bookmarkEnd w:id="1"/>
    </w:p>
    <w:p w14:paraId="5F4C80BF" w14:textId="77777777" w:rsidR="003756C2" w:rsidRPr="00825B6A" w:rsidRDefault="003756C2" w:rsidP="003756C2">
      <w:pPr>
        <w:spacing w:line="480" w:lineRule="auto"/>
        <w:ind w:firstLine="720"/>
        <w:jc w:val="both"/>
        <w:rPr>
          <w:lang w:val="en-GB"/>
        </w:rPr>
      </w:pPr>
      <w:r w:rsidRPr="00825B6A">
        <w:rPr>
          <w:lang w:val="en-GB"/>
        </w:rPr>
        <w:lastRenderedPageBreak/>
        <w:t>Developing new employability skills is quite helpful for business units for making better-informed decisions that are aligned with precise organizational objectives. It would significantly lead to create new opportunities for businesses, lower costs as well as recognize inefficient procedures that require reengineering. These skills will encourage teamwork to sustain the competitive edge and dashboards that could empower teams to be pivotal and establish long-term cultural improvements that meet organizational behavio</w:t>
      </w:r>
      <w:r w:rsidR="00586FFB" w:rsidRPr="00825B6A">
        <w:rPr>
          <w:lang w:val="en-GB"/>
        </w:rPr>
        <w:t>u</w:t>
      </w:r>
      <w:r w:rsidRPr="00825B6A">
        <w:rPr>
          <w:lang w:val="en-GB"/>
        </w:rPr>
        <w:t xml:space="preserve">r. </w:t>
      </w:r>
      <w:r w:rsidR="00586FFB" w:rsidRPr="00825B6A">
        <w:rPr>
          <w:lang w:val="en-GB"/>
        </w:rPr>
        <w:t>It</w:t>
      </w:r>
      <w:r w:rsidRPr="00825B6A">
        <w:rPr>
          <w:lang w:val="en-GB"/>
        </w:rPr>
        <w:t xml:space="preserve"> will also create value for a business and make </w:t>
      </w:r>
      <w:r w:rsidR="00586FFB" w:rsidRPr="00825B6A">
        <w:rPr>
          <w:lang w:val="en-GB"/>
        </w:rPr>
        <w:t>an</w:t>
      </w:r>
      <w:r w:rsidRPr="00825B6A">
        <w:rPr>
          <w:lang w:val="en-GB"/>
        </w:rPr>
        <w:t xml:space="preserve"> effort truly worthy in the long run. For instance, the skills of project management have solved key challenges and are quite important as it has ensured to deliver real value that is aligned with the objectives of the business. Every organization has strategic goals</w:t>
      </w:r>
      <w:r w:rsidR="00586FFB" w:rsidRPr="00825B6A">
        <w:rPr>
          <w:lang w:val="en-GB"/>
        </w:rPr>
        <w:t>,</w:t>
      </w:r>
      <w:r w:rsidRPr="00825B6A">
        <w:rPr>
          <w:lang w:val="en-GB"/>
        </w:rPr>
        <w:t xml:space="preserve"> and the project management has enabled objectivity and consistency to architect projects properly so that they would match within the wider context of strategic frameworks of business </w:t>
      </w:r>
      <w:r w:rsidRPr="00825B6A">
        <w:rPr>
          <w:lang w:val="en-GB"/>
        </w:rPr>
        <w:fldChar w:fldCharType="begin"/>
      </w:r>
      <w:r w:rsidRPr="00825B6A">
        <w:rPr>
          <w:lang w:val="en-GB"/>
        </w:rPr>
        <w:instrText xml:space="preserve"> ADDIN ZOTERO_ITEM CSL_CITATION {"citationID":"k7rjK3bR","properties":{"formattedCitation":"(Olivares et al., 2019)","plainCitation":"(Olivares et al., 2019)","noteIndex":0},"citationItems":[{"id":327,"uris":["http://zotero.org/users/local/xIchZSgu/items/3QDLYXBT"],"uri":["http://zotero.org/users/local/xIchZSgu/items/3QDLYXBT"],"itemData":{"id":327,"type":"article-journal","container-title":"Higher Education, Skills and Work-Based Learning","ISSN":"2042-3896","journalAbbreviation":"Higher Education, Skills and Work-Based Learning","note":"publisher: Emerald Publishing Limited","title":"Action learning: challenges that impact employability skills","author":[{"family":"Olivares","given":"Silvia Lizett"},{"family":"Adame","given":"Eduardo"},{"family":"Treviño","given":"José Ignacio"},{"family":"López","given":"Mildred Vanessa"},{"family":"Turrubiates","given":"Miriam Lizzeth"}],"issued":{"date-parts":[["2019"]]}}}],"schema":"https://github.com/citation-style-language/schema/raw/master/csl-citation.json"} </w:instrText>
      </w:r>
      <w:r w:rsidRPr="00825B6A">
        <w:rPr>
          <w:lang w:val="en-GB"/>
        </w:rPr>
        <w:fldChar w:fldCharType="separate"/>
      </w:r>
      <w:r w:rsidRPr="00825B6A">
        <w:rPr>
          <w:lang w:val="en-GB"/>
        </w:rPr>
        <w:t>(Olivares et al., 2019)</w:t>
      </w:r>
      <w:r w:rsidRPr="00825B6A">
        <w:rPr>
          <w:lang w:val="en-GB"/>
        </w:rPr>
        <w:fldChar w:fldCharType="end"/>
      </w:r>
      <w:r w:rsidRPr="00825B6A">
        <w:rPr>
          <w:lang w:val="en-GB"/>
        </w:rPr>
        <w:t xml:space="preserve">. Effective project management helps to closely align the objectives of projects with the strategic objectives of the company. These skills play a crucial role to enhance leadership which allows a team for performing outstanding work. It provides leadership to motivate team members and remove hurdles by giving a clear direction. It also ensures accountability because the management of risk is critical for the success of a new information system. This vigorous tool helps to identify, manage, and mitigate the risk that would prevent potential pitfalls. </w:t>
      </w:r>
    </w:p>
    <w:p w14:paraId="14F401FF" w14:textId="77777777" w:rsidR="003756C2" w:rsidRPr="00825B6A" w:rsidRDefault="003756C2" w:rsidP="003756C2">
      <w:pPr>
        <w:shd w:val="clear" w:color="auto" w:fill="FFFFFF"/>
        <w:spacing w:line="480" w:lineRule="auto"/>
        <w:ind w:firstLine="720"/>
        <w:jc w:val="both"/>
        <w:rPr>
          <w:lang w:val="en-GB"/>
        </w:rPr>
      </w:pPr>
      <w:r w:rsidRPr="00825B6A">
        <w:rPr>
          <w:lang w:val="en-GB"/>
        </w:rPr>
        <w:t>Correspondingly, the world seems to be a global hub after the advancement in technology</w:t>
      </w:r>
      <w:r w:rsidR="00586FFB" w:rsidRPr="00825B6A">
        <w:rPr>
          <w:lang w:val="en-GB"/>
        </w:rPr>
        <w:t>,</w:t>
      </w:r>
      <w:r w:rsidRPr="00825B6A">
        <w:rPr>
          <w:lang w:val="en-GB"/>
        </w:rPr>
        <w:t xml:space="preserve"> and </w:t>
      </w:r>
      <w:r w:rsidR="00586FFB" w:rsidRPr="00825B6A">
        <w:rPr>
          <w:lang w:val="en-GB"/>
        </w:rPr>
        <w:t>therefore</w:t>
      </w:r>
      <w:r w:rsidRPr="00825B6A">
        <w:rPr>
          <w:lang w:val="en-GB"/>
        </w:rPr>
        <w:t xml:space="preserve"> technical skills and analytics have a significant impact on the operations of businesses. Business Intelligence represents a series of technologies that are useful in the process of decision-making within corporations. These skills enhance the sense of purpose and might prompt management and employees for overcoming </w:t>
      </w:r>
      <w:r w:rsidRPr="00825B6A">
        <w:rPr>
          <w:lang w:val="en-GB"/>
        </w:rPr>
        <w:lastRenderedPageBreak/>
        <w:t xml:space="preserve">bottlenecks and increase the overall efficiency of business operations </w:t>
      </w:r>
      <w:r w:rsidRPr="00825B6A">
        <w:rPr>
          <w:lang w:val="en-GB"/>
        </w:rPr>
        <w:fldChar w:fldCharType="begin"/>
      </w:r>
      <w:r w:rsidRPr="00825B6A">
        <w:rPr>
          <w:lang w:val="en-GB"/>
        </w:rPr>
        <w:instrText xml:space="preserve"> ADDIN ZOTERO_ITEM CSL_CITATION {"citationID":"psvteKdd","properties":{"formattedCitation":"(Sharma and El Namaki, 2020)","plainCitation":"(Sharma and El Namaki, 2020)","noteIndex":0},"citationItems":[{"id":328,"uris":["http://zotero.org/users/local/xIchZSgu/items/DGPSTZZM"],"uri":["http://zotero.org/users/local/xIchZSgu/items/DGPSTZZM"],"itemData":{"id":328,"type":"book","ISBN":"81-940692-8-9","publisher":"CSMFL Publications","title":"The Economics of Skills: Pathways to Employability","author":[{"family":"Sharma","given":"Sunil"},{"family":"El Namaki","given":"MSS"}],"issued":{"date-parts":[["2020"]]}}}],"schema":"https://github.com/citation-style-language/schema/raw/master/csl-citation.json"} </w:instrText>
      </w:r>
      <w:r w:rsidRPr="00825B6A">
        <w:rPr>
          <w:lang w:val="en-GB"/>
        </w:rPr>
        <w:fldChar w:fldCharType="separate"/>
      </w:r>
      <w:r w:rsidRPr="00825B6A">
        <w:rPr>
          <w:lang w:val="en-GB"/>
        </w:rPr>
        <w:t>(Sharma and El Namaki, 2020)</w:t>
      </w:r>
      <w:r w:rsidRPr="00825B6A">
        <w:rPr>
          <w:lang w:val="en-GB"/>
        </w:rPr>
        <w:fldChar w:fldCharType="end"/>
      </w:r>
      <w:r w:rsidRPr="00825B6A">
        <w:rPr>
          <w:lang w:val="en-GB"/>
        </w:rPr>
        <w:t>. Greater innovation and transparency in technology have upturned the environment of business. Therefore, employers require appropriate skills of digital competency for meeting the obstacles for surviving in a competitive globe. Cloud computing has shaped the world by encountering hi-tech changes in the business environment. Employees possessing digital competency skills enables the company to benefit from innovative inventions like open supply chains and modern Web identity. The company could design and manufacture a product that is substantially more profitable. Furthermore, due to such skill set</w:t>
      </w:r>
      <w:r w:rsidR="00586FFB" w:rsidRPr="00825B6A">
        <w:rPr>
          <w:lang w:val="en-GB"/>
        </w:rPr>
        <w:t>s</w:t>
      </w:r>
      <w:r w:rsidRPr="00825B6A">
        <w:rPr>
          <w:lang w:val="en-GB"/>
        </w:rPr>
        <w:t xml:space="preserve">, the business could become competitive in terms of using social tools, non-relational databases, and a host of other latest technologies in its pioneering cloud. The business could sustain itself in a competitive dynamic environment and timely respond to powerful challenges. Many expert employees would be able to implement solutions to future cloud computing completely using self-service. </w:t>
      </w:r>
    </w:p>
    <w:p w14:paraId="6FFD489C" w14:textId="77777777" w:rsidR="003756C2" w:rsidRPr="00825B6A" w:rsidRDefault="003756C2" w:rsidP="003756C2">
      <w:pPr>
        <w:shd w:val="clear" w:color="auto" w:fill="FFFFFF"/>
        <w:spacing w:line="480" w:lineRule="auto"/>
        <w:ind w:firstLine="720"/>
        <w:jc w:val="both"/>
        <w:rPr>
          <w:lang w:val="en-GB"/>
        </w:rPr>
      </w:pPr>
      <w:r w:rsidRPr="00825B6A">
        <w:rPr>
          <w:lang w:val="en-GB"/>
        </w:rPr>
        <w:t xml:space="preserve">For instance, </w:t>
      </w:r>
      <w:r w:rsidR="00586FFB" w:rsidRPr="00825B6A">
        <w:rPr>
          <w:lang w:val="en-GB"/>
        </w:rPr>
        <w:t xml:space="preserve">the </w:t>
      </w:r>
      <w:r w:rsidRPr="00825B6A">
        <w:rPr>
          <w:lang w:val="en-GB"/>
        </w:rPr>
        <w:t xml:space="preserve">change process of </w:t>
      </w:r>
      <w:r w:rsidR="00586FFB" w:rsidRPr="00825B6A">
        <w:rPr>
          <w:lang w:val="en-GB"/>
        </w:rPr>
        <w:t xml:space="preserve">the </w:t>
      </w:r>
      <w:r w:rsidRPr="00825B6A">
        <w:rPr>
          <w:lang w:val="en-GB"/>
        </w:rPr>
        <w:t>human resource information system has initiated crucial challenges for human resource experts leading to the revolution of traditional practices into virtual processes. Swift computing technology has enabled more transactions to take place with limited fixed resources. Thus, HR professionals should know how to use Oracle</w:t>
      </w:r>
      <w:r w:rsidR="00586FFB" w:rsidRPr="00825B6A">
        <w:rPr>
          <w:lang w:val="en-GB"/>
        </w:rPr>
        <w:t>,</w:t>
      </w:r>
      <w:r w:rsidRPr="00825B6A">
        <w:rPr>
          <w:lang w:val="en-GB"/>
        </w:rPr>
        <w:t xml:space="preserve"> which can certainly facilitate better input, integration, and use of employee data, and reduce the administrative burden of keeping detailed records. The organizational culture and the processes of HR contribute to the effectiveness of knowledge management </w:t>
      </w:r>
      <w:r w:rsidRPr="00825B6A">
        <w:rPr>
          <w:lang w:val="en-GB"/>
        </w:rPr>
        <w:fldChar w:fldCharType="begin"/>
      </w:r>
      <w:r w:rsidRPr="00825B6A">
        <w:rPr>
          <w:lang w:val="en-GB"/>
        </w:rPr>
        <w:instrText xml:space="preserve"> ADDIN ZOTERO_ITEM CSL_CITATION {"citationID":"kZfty8ry","properties":{"formattedCitation":"(Alharahsheh and Pius, 2020)","plainCitation":"(Alharahsheh and Pius, 2020)","noteIndex":0},"citationItems":[{"id":329,"uris":["http://zotero.org/users/local/xIchZSgu/items/L3V77D5U"],"uri":["http://zotero.org/users/local/xIchZSgu/items/L3V77D5U"],"itemData":{"id":329,"type":"article-journal","container-title":"International Journal of Sustainable Economies Management (IJSEM)","issue":"1","journalAbbreviation":"International Journal of Sustainable Economies Management (IJSEM)","note":"publisher: IGI Global","page":"52-69","title":"Exploration of Employability Skills in Business Management Studies Within Higher Education Levels: Systematic Literature Review","volume":"9","author":[{"family":"Alharahsheh","given":"Husam Helmi"},{"family":"Pius","given":"Abraham"}],"issued":{"date-parts":[["2020"]]}}}],"schema":"https://github.com/citation-style-language/schema/raw/master/csl-citation.json"} </w:instrText>
      </w:r>
      <w:r w:rsidRPr="00825B6A">
        <w:rPr>
          <w:lang w:val="en-GB"/>
        </w:rPr>
        <w:fldChar w:fldCharType="separate"/>
      </w:r>
      <w:r w:rsidRPr="00825B6A">
        <w:rPr>
          <w:lang w:val="en-GB"/>
        </w:rPr>
        <w:t xml:space="preserve">(Alharahsheh </w:t>
      </w:r>
      <w:r w:rsidR="00586FFB" w:rsidRPr="00825B6A">
        <w:rPr>
          <w:lang w:val="en-GB"/>
        </w:rPr>
        <w:t>&amp;</w:t>
      </w:r>
      <w:r w:rsidRPr="00825B6A">
        <w:rPr>
          <w:lang w:val="en-GB"/>
        </w:rPr>
        <w:t xml:space="preserve"> Pius, 2020)</w:t>
      </w:r>
      <w:r w:rsidRPr="00825B6A">
        <w:rPr>
          <w:lang w:val="en-GB"/>
        </w:rPr>
        <w:fldChar w:fldCharType="end"/>
      </w:r>
      <w:r w:rsidRPr="00825B6A">
        <w:rPr>
          <w:lang w:val="en-GB"/>
        </w:rPr>
        <w:t xml:space="preserve">. The companies have initiated for recognizing, creating, transforming, and distributing innovative practices by establishing an information management system in the HR department of the workplace. The main goal of many firms is to create unique applications of IT for supporting the digital capture, and </w:t>
      </w:r>
      <w:r w:rsidRPr="00825B6A">
        <w:rPr>
          <w:lang w:val="en-GB"/>
        </w:rPr>
        <w:lastRenderedPageBreak/>
        <w:t xml:space="preserve">retrieval as well as the distribution of explicitly documented knowledge of an organization. The robust self-service gears within Oracle Cloud would allow HR employees reducing the time spent on day-to-day activities. </w:t>
      </w:r>
      <w:r w:rsidR="00586FFB" w:rsidRPr="00825B6A">
        <w:rPr>
          <w:lang w:val="en-GB"/>
        </w:rPr>
        <w:t>It</w:t>
      </w:r>
      <w:r w:rsidRPr="00825B6A">
        <w:rPr>
          <w:lang w:val="en-GB"/>
        </w:rPr>
        <w:t xml:space="preserve"> enables HR staff members to highly concentrate on strategic activities such as employee commitment, learning management, training and development strategies, recruitment and selection strategies and so on. </w:t>
      </w:r>
      <w:r w:rsidR="00586FFB" w:rsidRPr="00825B6A">
        <w:rPr>
          <w:lang w:val="en-GB"/>
        </w:rPr>
        <w:t>It</w:t>
      </w:r>
      <w:r w:rsidRPr="00825B6A">
        <w:rPr>
          <w:lang w:val="en-GB"/>
        </w:rPr>
        <w:t xml:space="preserve"> will lead to a boost in the productivity of human resource staff. The up-to-date innovations in Oracle assist human resource teams to reimagine individuals and along with talent procedures for building robust teams faster, decrease the rate of employee turnover and enrich the employee experience. The promptly fluctuating demands of current talent economy have challenged HR specialists to reconsider traditional practices for taking a holistic outlook of their talent’s knowledge, skills as well as career aspirations </w:t>
      </w:r>
      <w:r w:rsidRPr="00825B6A">
        <w:rPr>
          <w:lang w:val="en-GB"/>
        </w:rPr>
        <w:fldChar w:fldCharType="begin"/>
      </w:r>
      <w:r w:rsidRPr="00825B6A">
        <w:rPr>
          <w:lang w:val="en-GB"/>
        </w:rPr>
        <w:instrText xml:space="preserve"> ADDIN ZOTERO_ITEM CSL_CITATION {"citationID":"lDHcwava","properties":{"formattedCitation":"(Perumal and Gopi, 2020)","plainCitation":"(Perumal and Gopi, 2020)","noteIndex":0},"citationItems":[{"id":330,"uris":["http://zotero.org/users/local/xIchZSgu/items/Q6EAG4KK"],"uri":["http://zotero.org/users/local/xIchZSgu/items/Q6EAG4KK"],"itemData":{"id":330,"type":"article-journal","container-title":"CLIO An Annual Interdisciplinary Journal of History","ISSN":"0976-075X","issue":"2","journalAbbreviation":"CLIO An Annual Interdisciplinary Journal of History","page":"308-317","title":"A study on Factors Influencing Quality of education and employability skills among Management students in Bangalore District","volume":"6","author":[{"family":"Perumal","given":"R"},{"family":"Gopi","given":"G"}],"issued":{"date-parts":[["2020"]]}}}],"schema":"https://github.com/citation-style-language/schema/raw/master/csl-citation.json"} </w:instrText>
      </w:r>
      <w:r w:rsidRPr="00825B6A">
        <w:rPr>
          <w:lang w:val="en-GB"/>
        </w:rPr>
        <w:fldChar w:fldCharType="separate"/>
      </w:r>
      <w:r w:rsidRPr="00825B6A">
        <w:rPr>
          <w:lang w:val="en-GB"/>
        </w:rPr>
        <w:t xml:space="preserve">(Perumal </w:t>
      </w:r>
      <w:r w:rsidR="00586FFB" w:rsidRPr="00825B6A">
        <w:rPr>
          <w:lang w:val="en-GB"/>
        </w:rPr>
        <w:t>&amp;</w:t>
      </w:r>
      <w:r w:rsidRPr="00825B6A">
        <w:rPr>
          <w:lang w:val="en-GB"/>
        </w:rPr>
        <w:t xml:space="preserve"> Gopi, 2020)</w:t>
      </w:r>
      <w:r w:rsidRPr="00825B6A">
        <w:rPr>
          <w:lang w:val="en-GB"/>
        </w:rPr>
        <w:fldChar w:fldCharType="end"/>
      </w:r>
      <w:r w:rsidRPr="00825B6A">
        <w:rPr>
          <w:lang w:val="en-GB"/>
        </w:rPr>
        <w:t xml:space="preserve">. The advanced Oracle Cloud encounters this crucial challenge by streamlining the processes of HR and improving the personnel experience to support HR teams attain a significant alignment among each worker’s job duties and an organization’s general business goals.  </w:t>
      </w:r>
    </w:p>
    <w:p w14:paraId="62D7729E" w14:textId="77777777" w:rsidR="003756C2" w:rsidRPr="00825B6A" w:rsidRDefault="003756C2" w:rsidP="003756C2">
      <w:pPr>
        <w:shd w:val="clear" w:color="auto" w:fill="FEFEFE"/>
        <w:spacing w:line="480" w:lineRule="auto"/>
        <w:ind w:firstLine="720"/>
        <w:jc w:val="both"/>
        <w:rPr>
          <w:lang w:val="en-GB"/>
        </w:rPr>
      </w:pPr>
      <w:r w:rsidRPr="00825B6A">
        <w:rPr>
          <w:lang w:val="en-GB"/>
        </w:rPr>
        <w:t xml:space="preserve">Emotional intelligence is </w:t>
      </w:r>
      <w:r w:rsidR="00586FFB" w:rsidRPr="00825B6A">
        <w:rPr>
          <w:lang w:val="en-GB"/>
        </w:rPr>
        <w:t xml:space="preserve">a </w:t>
      </w:r>
      <w:r w:rsidRPr="00825B6A">
        <w:rPr>
          <w:lang w:val="en-GB"/>
        </w:rPr>
        <w:t>quite essential skill that must be possessed by employees. It is not the smartest individuals who are extremely successful or satisfied in their lives. Many of the individuals are intellectually brilliant bu</w:t>
      </w:r>
      <w:r w:rsidR="00586FFB" w:rsidRPr="00825B6A">
        <w:rPr>
          <w:lang w:val="en-GB"/>
        </w:rPr>
        <w:t>t</w:t>
      </w:r>
      <w:r w:rsidRPr="00825B6A">
        <w:rPr>
          <w:lang w:val="en-GB"/>
        </w:rPr>
        <w:t xml:space="preserve"> are socially incompetent and unproductive at work or even in their personal relationships </w:t>
      </w:r>
      <w:r w:rsidRPr="00825B6A">
        <w:rPr>
          <w:lang w:val="en-GB"/>
        </w:rPr>
        <w:fldChar w:fldCharType="begin"/>
      </w:r>
      <w:r w:rsidRPr="00825B6A">
        <w:rPr>
          <w:lang w:val="en-GB"/>
        </w:rPr>
        <w:instrText xml:space="preserve"> ADDIN ZOTERO_ITEM CSL_CITATION {"citationID":"zj9X2bHE","properties":{"formattedCitation":"(Kenayathulla et al., 2019)","plainCitation":"(Kenayathulla et al., 2019)","noteIndex":0},"citationItems":[{"id":331,"uris":["http://zotero.org/users/local/xIchZSgu/items/6ZDVHZMF"],"uri":["http://zotero.org/users/local/xIchZSgu/items/6ZDVHZMF"],"itemData":{"id":331,"type":"article-journal","container-title":"Higher Education Evaluation and Development","ISSN":"2514-5789","journalAbbreviation":"Higher Education Evaluation and Development","note":"publisher: Emerald Publishing Limited","title":"Gaps between competence and importance of employability skills: evidence from Malaysia","author":[{"family":"Kenayathulla","given":"Husaina Banu"},{"family":"Ahmad","given":"Nor Aziah"},{"family":"Idris","given":"Abdul Rahman"}],"issued":{"date-parts":[["2019"]]}}}],"schema":"https://github.com/citation-style-language/schema/raw/master/csl-citation.json"} </w:instrText>
      </w:r>
      <w:r w:rsidRPr="00825B6A">
        <w:rPr>
          <w:lang w:val="en-GB"/>
        </w:rPr>
        <w:fldChar w:fldCharType="separate"/>
      </w:r>
      <w:r w:rsidRPr="00825B6A">
        <w:rPr>
          <w:lang w:val="en-GB"/>
        </w:rPr>
        <w:t>(Kenayathulla et al., 2019)</w:t>
      </w:r>
      <w:r w:rsidRPr="00825B6A">
        <w:rPr>
          <w:lang w:val="en-GB"/>
        </w:rPr>
        <w:fldChar w:fldCharType="end"/>
      </w:r>
      <w:r w:rsidRPr="00825B6A">
        <w:rPr>
          <w:lang w:val="en-GB"/>
        </w:rPr>
        <w:t xml:space="preserve">. So, intelligence quotient could just assist </w:t>
      </w:r>
      <w:r w:rsidR="00586FFB" w:rsidRPr="00825B6A">
        <w:rPr>
          <w:lang w:val="en-GB"/>
        </w:rPr>
        <w:t>in getting</w:t>
      </w:r>
      <w:r w:rsidRPr="00825B6A">
        <w:rPr>
          <w:lang w:val="en-GB"/>
        </w:rPr>
        <w:t xml:space="preserve"> into </w:t>
      </w:r>
      <w:r w:rsidR="00586FFB" w:rsidRPr="00825B6A">
        <w:rPr>
          <w:lang w:val="en-GB"/>
        </w:rPr>
        <w:t xml:space="preserve">a </w:t>
      </w:r>
      <w:r w:rsidRPr="00825B6A">
        <w:rPr>
          <w:lang w:val="en-GB"/>
        </w:rPr>
        <w:t>desirable workplace, but it</w:t>
      </w:r>
      <w:r w:rsidR="00586FFB" w:rsidRPr="00825B6A">
        <w:rPr>
          <w:lang w:val="en-GB"/>
        </w:rPr>
        <w:t xml:space="preserve"> i</w:t>
      </w:r>
      <w:r w:rsidRPr="00825B6A">
        <w:rPr>
          <w:lang w:val="en-GB"/>
        </w:rPr>
        <w:t xml:space="preserve">s the individual emotional intelligence that will support him or her to manage the </w:t>
      </w:r>
      <w:r w:rsidRPr="004255FF">
        <w:rPr>
          <w:lang w:val="en-GB"/>
        </w:rPr>
        <w:t xml:space="preserve">emotions and stress </w:t>
      </w:r>
      <w:r w:rsidR="001F5264">
        <w:rPr>
          <w:lang w:val="en-GB"/>
        </w:rPr>
        <w:t>they experience</w:t>
      </w:r>
      <w:r w:rsidRPr="004255FF">
        <w:rPr>
          <w:lang w:val="en-GB"/>
        </w:rPr>
        <w:t xml:space="preserve"> during work.</w:t>
      </w:r>
      <w:r w:rsidRPr="00825B6A">
        <w:rPr>
          <w:lang w:val="en-GB"/>
        </w:rPr>
        <w:t xml:space="preserve"> Intelligence quotient as well as emotional intelligence occur in tandem and are highly effective if both of them build off one another. </w:t>
      </w:r>
    </w:p>
    <w:p w14:paraId="7E55119A" w14:textId="77777777" w:rsidR="003756C2" w:rsidRPr="00825B6A" w:rsidRDefault="003756C2" w:rsidP="003756C2">
      <w:pPr>
        <w:pStyle w:val="m-y-0"/>
        <w:shd w:val="clear" w:color="auto" w:fill="FFFFFF"/>
        <w:spacing w:before="0" w:beforeAutospacing="0" w:after="0" w:afterAutospacing="0" w:line="480" w:lineRule="auto"/>
        <w:ind w:firstLine="720"/>
        <w:jc w:val="both"/>
        <w:textAlignment w:val="baseline"/>
        <w:rPr>
          <w:lang w:val="en-GB"/>
        </w:rPr>
      </w:pPr>
      <w:r w:rsidRPr="00825B6A">
        <w:rPr>
          <w:lang w:val="en-GB"/>
        </w:rPr>
        <w:lastRenderedPageBreak/>
        <w:t>Moreover, time management skills are essentially significant to have successful career growth. This skill is referred</w:t>
      </w:r>
      <w:r w:rsidR="00586FFB" w:rsidRPr="00825B6A">
        <w:rPr>
          <w:lang w:val="en-GB"/>
        </w:rPr>
        <w:t xml:space="preserve"> to</w:t>
      </w:r>
      <w:r w:rsidRPr="00825B6A">
        <w:rPr>
          <w:lang w:val="en-GB"/>
        </w:rPr>
        <w:t xml:space="preserve"> as planning and utilizing the time efficiently and productively as possible to carry out particular tasks. Individuals who are efficient in time management are smart enough at getting more done in limited time. Those who fail to manage their tight deadlines and could not work under pressure are exposed to stress and damage their effectiveness </w:t>
      </w:r>
      <w:r w:rsidRPr="00825B6A">
        <w:rPr>
          <w:lang w:val="en-GB"/>
        </w:rPr>
        <w:fldChar w:fldCharType="begin"/>
      </w:r>
      <w:r w:rsidRPr="00825B6A">
        <w:rPr>
          <w:lang w:val="en-GB"/>
        </w:rPr>
        <w:instrText xml:space="preserve"> ADDIN ZOTERO_ITEM CSL_CITATION {"citationID":"2UpcWdCc","properties":{"formattedCitation":"(Tejan and Sabi, 2019)","plainCitation":"(Tejan and Sabi, 2019)","noteIndex":0},"citationItems":[{"id":332,"uris":["http://zotero.org/users/local/xIchZSgu/items/XEA5CZLB"],"uri":["http://zotero.org/users/local/xIchZSgu/items/XEA5CZLB"],"itemData":{"id":332,"type":"article-journal","container-title":"International Journal of Education and Literacy Studies","issue":"2","journalAbbreviation":"International Journal of Education and Literacy Studies","note":"publisher: ERIC","page":"134-138","title":"Understanding Employers' Perception of Employability Skills and Career Development in Morocco.","volume":"7","author":[{"family":"Tejan","given":"Oussama Ait"},{"family":"Sabi","given":"Abdelkader"}],"issued":{"date-parts":[["2019"]]}}}],"schema":"https://github.com/citation-style-language/schema/raw/master/csl-citation.json"} </w:instrText>
      </w:r>
      <w:r w:rsidRPr="00825B6A">
        <w:rPr>
          <w:lang w:val="en-GB"/>
        </w:rPr>
        <w:fldChar w:fldCharType="separate"/>
      </w:r>
      <w:r w:rsidRPr="00825B6A">
        <w:rPr>
          <w:lang w:val="en-GB"/>
        </w:rPr>
        <w:t xml:space="preserve">(Tejan </w:t>
      </w:r>
      <w:r w:rsidR="00586FFB" w:rsidRPr="00825B6A">
        <w:rPr>
          <w:lang w:val="en-GB"/>
        </w:rPr>
        <w:t>&amp;</w:t>
      </w:r>
      <w:r w:rsidRPr="00825B6A">
        <w:rPr>
          <w:lang w:val="en-GB"/>
        </w:rPr>
        <w:t xml:space="preserve"> Sabi, 2019)</w:t>
      </w:r>
      <w:r w:rsidRPr="00825B6A">
        <w:rPr>
          <w:lang w:val="en-GB"/>
        </w:rPr>
        <w:fldChar w:fldCharType="end"/>
      </w:r>
      <w:r w:rsidRPr="00825B6A">
        <w:rPr>
          <w:lang w:val="en-GB"/>
        </w:rPr>
        <w:t xml:space="preserve">. So, it is vital to have </w:t>
      </w:r>
      <w:r w:rsidR="00586FFB" w:rsidRPr="00825B6A">
        <w:rPr>
          <w:lang w:val="en-GB"/>
        </w:rPr>
        <w:t xml:space="preserve">a </w:t>
      </w:r>
      <w:r w:rsidRPr="00825B6A">
        <w:rPr>
          <w:lang w:val="en-GB"/>
        </w:rPr>
        <w:t>thorough understanding of the difference between important tasks and urgent tasks. Important tasks demand attention</w:t>
      </w:r>
      <w:r w:rsidR="00586FFB" w:rsidRPr="00825B6A">
        <w:rPr>
          <w:lang w:val="en-GB"/>
        </w:rPr>
        <w:t>,</w:t>
      </w:r>
      <w:r w:rsidRPr="00825B6A">
        <w:rPr>
          <w:lang w:val="en-GB"/>
        </w:rPr>
        <w:t xml:space="preserve"> and not performing them might have severe consequences for a person. Similarly, urgent tasks require immediate consideration and high priority but do not hold great significance. </w:t>
      </w:r>
    </w:p>
    <w:p w14:paraId="20914AF7" w14:textId="77777777" w:rsidR="003756C2" w:rsidRPr="00825B6A" w:rsidRDefault="003756C2" w:rsidP="003756C2">
      <w:pPr>
        <w:pStyle w:val="m-y-0"/>
        <w:shd w:val="clear" w:color="auto" w:fill="FFFFFF"/>
        <w:spacing w:before="0" w:beforeAutospacing="0" w:after="0" w:afterAutospacing="0" w:line="480" w:lineRule="auto"/>
        <w:ind w:firstLine="720"/>
        <w:jc w:val="both"/>
        <w:textAlignment w:val="baseline"/>
        <w:rPr>
          <w:lang w:val="en-GB"/>
        </w:rPr>
      </w:pPr>
      <w:r w:rsidRPr="00825B6A">
        <w:rPr>
          <w:lang w:val="en-GB"/>
        </w:rPr>
        <w:t>Resilience is one of the essential employability skills</w:t>
      </w:r>
      <w:r w:rsidR="00586FFB" w:rsidRPr="00825B6A">
        <w:rPr>
          <w:lang w:val="en-GB"/>
        </w:rPr>
        <w:t>,</w:t>
      </w:r>
      <w:r w:rsidRPr="00825B6A">
        <w:rPr>
          <w:lang w:val="en-GB"/>
        </w:rPr>
        <w:t xml:space="preserve"> that is dependent upon various skill set</w:t>
      </w:r>
      <w:r w:rsidR="00586FFB" w:rsidRPr="00825B6A">
        <w:rPr>
          <w:lang w:val="en-GB"/>
        </w:rPr>
        <w:t>s</w:t>
      </w:r>
      <w:r w:rsidRPr="00825B6A">
        <w:rPr>
          <w:lang w:val="en-GB"/>
        </w:rPr>
        <w:t xml:space="preserve"> and draws on different sources of support such as rational cognitive skills, mental and physical wellbeing as well as concrete relationships of a person around him </w:t>
      </w:r>
      <w:r w:rsidRPr="00825B6A">
        <w:rPr>
          <w:lang w:val="en-GB"/>
        </w:rPr>
        <w:fldChar w:fldCharType="begin"/>
      </w:r>
      <w:r w:rsidRPr="00825B6A">
        <w:rPr>
          <w:lang w:val="en-GB"/>
        </w:rPr>
        <w:instrText xml:space="preserve"> ADDIN ZOTERO_ITEM CSL_CITATION {"citationID":"73l1XBAA","properties":{"formattedCitation":"(Field, 2019)","plainCitation":"(Field, 2019)","noteIndex":0},"citationItems":[{"id":333,"uris":["http://zotero.org/users/local/xIchZSgu/items/XXKIML36"],"uri":["http://zotero.org/users/local/xIchZSgu/items/XXKIML36"],"itemData":{"id":333,"type":"chapter","container-title":"Education for Employability (Volume 2)","page":"237-246","publisher":"Brill Sense","title":"Teaching Resilience and Self-Management Skills: Fostering Student Psychological Wellbeing for Future Employability","author":[{"family":"Field","given":"Rachael"}],"issued":{"date-parts":[["2019"]]}}}],"schema":"https://github.com/citation-style-language/schema/raw/master/csl-citation.json"} </w:instrText>
      </w:r>
      <w:r w:rsidRPr="00825B6A">
        <w:rPr>
          <w:lang w:val="en-GB"/>
        </w:rPr>
        <w:fldChar w:fldCharType="separate"/>
      </w:r>
      <w:r w:rsidRPr="00825B6A">
        <w:rPr>
          <w:lang w:val="en-GB"/>
        </w:rPr>
        <w:t>(Field, 2019)</w:t>
      </w:r>
      <w:r w:rsidRPr="00825B6A">
        <w:rPr>
          <w:lang w:val="en-GB"/>
        </w:rPr>
        <w:fldChar w:fldCharType="end"/>
      </w:r>
      <w:r w:rsidRPr="00825B6A">
        <w:rPr>
          <w:lang w:val="en-GB"/>
        </w:rPr>
        <w:t xml:space="preserve">. Resilience is not certainly related to overcoming critical challenges; every individual is exposed to numerous challenges in routine for which he must draw on his reserves of resilience. </w:t>
      </w:r>
    </w:p>
    <w:p w14:paraId="00F5AFB0" w14:textId="77777777" w:rsidR="003756C2" w:rsidRPr="00825B6A" w:rsidRDefault="003756C2" w:rsidP="003756C2">
      <w:pPr>
        <w:spacing w:line="480" w:lineRule="auto"/>
        <w:ind w:firstLine="720"/>
        <w:jc w:val="both"/>
        <w:rPr>
          <w:lang w:val="en-GB"/>
        </w:rPr>
      </w:pPr>
      <w:r w:rsidRPr="00825B6A">
        <w:rPr>
          <w:lang w:val="en-GB"/>
        </w:rPr>
        <w:t xml:space="preserve">To enhance personal growth and maintain a competitive edge, individual needs to focus on developing leadership skills in the workplace and anywhere else. It would enable him to practice an array of competencies such as communication, collaboration, management as well as negotiation. It will also enhance personal visibility and develop a prevailing professional image to being competitive. There are several factors that shape the moral atmosphere of leadership skills. A leadership style that delegates the responsibility to other team members will mean that members become more confident and autonomous over time. The leadership skills might be influenced by ethical elements to </w:t>
      </w:r>
      <w:r w:rsidRPr="00825B6A">
        <w:rPr>
          <w:lang w:val="en-GB"/>
        </w:rPr>
        <w:lastRenderedPageBreak/>
        <w:t xml:space="preserve">make comprehensive decisions to protect a firm from unethical actions </w:t>
      </w:r>
      <w:r w:rsidRPr="00825B6A">
        <w:rPr>
          <w:lang w:val="en-GB"/>
        </w:rPr>
        <w:fldChar w:fldCharType="begin"/>
      </w:r>
      <w:r w:rsidRPr="00825B6A">
        <w:rPr>
          <w:lang w:val="en-GB"/>
        </w:rPr>
        <w:instrText xml:space="preserve"> ADDIN ZOTERO_ITEM CSL_CITATION {"citationID":"SXs8q2Am","properties":{"formattedCitation":"(Bates et al., 2019)","plainCitation":"(Bates et al., 2019)","noteIndex":0},"citationItems":[{"id":334,"uris":["http://zotero.org/users/local/xIchZSgu/items/8V82UMTH"],"uri":["http://zotero.org/users/local/xIchZSgu/items/8V82UMTH"],"itemData":{"id":334,"type":"article-journal","container-title":"Journal of Teaching and Learning for Graduate Employability","issue":"1","journalAbbreviation":"Journal of Teaching and Learning for Graduate Employability","note":"publisher: Deakin University","page":"7","title":"Beyond employability skills: Developing professional purpose","volume":"10","author":[{"family":"Bates","given":"Glen W"},{"family":"Rixon","given":"Andrew"},{"family":"Carbone","given":"Angela"},{"family":"Pilgrim","given":"Christopher"}],"issued":{"date-parts":[["2019"]]}}}],"schema":"https://github.com/citation-style-language/schema/raw/master/csl-citation.json"} </w:instrText>
      </w:r>
      <w:r w:rsidRPr="00825B6A">
        <w:rPr>
          <w:lang w:val="en-GB"/>
        </w:rPr>
        <w:fldChar w:fldCharType="separate"/>
      </w:r>
      <w:r w:rsidRPr="00825B6A">
        <w:rPr>
          <w:lang w:val="en-GB"/>
        </w:rPr>
        <w:t>(Bates et al., 2019)</w:t>
      </w:r>
      <w:r w:rsidRPr="00825B6A">
        <w:rPr>
          <w:lang w:val="en-GB"/>
        </w:rPr>
        <w:fldChar w:fldCharType="end"/>
      </w:r>
      <w:r w:rsidRPr="00825B6A">
        <w:rPr>
          <w:lang w:val="en-GB"/>
        </w:rPr>
        <w:t xml:space="preserve">. Ethical conduct is a mutual exercise and a reflection procedure that considers the moral actions of a person based on an expressed and recognized standard of personal ethics. </w:t>
      </w:r>
    </w:p>
    <w:p w14:paraId="6C61B120" w14:textId="77777777" w:rsidR="003756C2" w:rsidRPr="00825B6A" w:rsidRDefault="003756C2" w:rsidP="003756C2">
      <w:pPr>
        <w:spacing w:line="480" w:lineRule="auto"/>
        <w:ind w:firstLine="720"/>
        <w:jc w:val="both"/>
        <w:rPr>
          <w:lang w:val="en-GB"/>
        </w:rPr>
      </w:pPr>
      <w:r w:rsidRPr="00825B6A">
        <w:rPr>
          <w:lang w:val="en-GB"/>
        </w:rPr>
        <w:t>Due to ethical behavio</w:t>
      </w:r>
      <w:r w:rsidR="00586FFB" w:rsidRPr="00825B6A">
        <w:rPr>
          <w:lang w:val="en-GB"/>
        </w:rPr>
        <w:t>u</w:t>
      </w:r>
      <w:r w:rsidRPr="00825B6A">
        <w:rPr>
          <w:lang w:val="en-GB"/>
        </w:rPr>
        <w:t xml:space="preserve">r, employees might set alignment among the principles of a corporation and their personal values. This motivation creates an integral organizational culture that boosts productivity, business growth and promotes social responsibility. The leader will have to make sure that no conflict among the team members affects the overall performance of the team. The leader will let the team interact with each other to see what kind of conflicts arise between members. Some conflicts will settle automatically while others will have to be settled by the leader himself. Team management skills </w:t>
      </w:r>
      <w:r w:rsidR="00586FFB" w:rsidRPr="00825B6A">
        <w:rPr>
          <w:lang w:val="en-GB"/>
        </w:rPr>
        <w:t>are</w:t>
      </w:r>
      <w:r w:rsidRPr="00825B6A">
        <w:rPr>
          <w:lang w:val="en-GB"/>
        </w:rPr>
        <w:t xml:space="preserve"> defined as bringing together a team to perform diversified activities which means carrying out daily tasks or running projects. It is the ability of an organization for administering and coordinating a team of different people to complete a task for the achievement of </w:t>
      </w:r>
      <w:r w:rsidR="00586FFB" w:rsidRPr="00825B6A">
        <w:rPr>
          <w:lang w:val="en-GB"/>
        </w:rPr>
        <w:t xml:space="preserve">a </w:t>
      </w:r>
      <w:r w:rsidRPr="00825B6A">
        <w:rPr>
          <w:lang w:val="en-GB"/>
        </w:rPr>
        <w:t xml:space="preserve">mutual goal. In any scenario, the team manager is supposed to delegate or assign activities to appropriate individuals equally, support to prioritize them as well as discuss any issues that could arise in future. A team will work to find a solution to the problem collectively </w:t>
      </w:r>
      <w:r w:rsidRPr="00825B6A">
        <w:rPr>
          <w:lang w:val="en-GB"/>
        </w:rPr>
        <w:fldChar w:fldCharType="begin"/>
      </w:r>
      <w:r w:rsidRPr="00825B6A">
        <w:rPr>
          <w:lang w:val="en-GB"/>
        </w:rPr>
        <w:instrText xml:space="preserve"> ADDIN ZOTERO_ITEM CSL_CITATION {"citationID":"S7SRry2N","properties":{"formattedCitation":"(Sehgal and Nasim, 2020)","plainCitation":"(Sehgal and Nasim, 2020)","noteIndex":0},"citationItems":[{"id":336,"uris":["http://zotero.org/users/local/xIchZSgu/items/VJ2MNDRU"],"uri":["http://zotero.org/users/local/xIchZSgu/items/VJ2MNDRU"],"itemData":{"id":336,"type":"chapter","container-title":"Transforming Organizations Through Flexible Systems Management","page":"75-100","publisher":"Springer","title":"Employers’ Perception on the Antecedents of Graduate Employability for the Information Technology Sector","author":[{"family":"Sehgal","given":"Nidhi"},{"family":"Nasim","given":"Saboohi"}],"issued":{"date-parts":[["2020"]]}}}],"schema":"https://github.com/citation-style-language/schema/raw/master/csl-citation.json"} </w:instrText>
      </w:r>
      <w:r w:rsidRPr="00825B6A">
        <w:rPr>
          <w:lang w:val="en-GB"/>
        </w:rPr>
        <w:fldChar w:fldCharType="separate"/>
      </w:r>
      <w:r w:rsidRPr="00825B6A">
        <w:rPr>
          <w:lang w:val="en-GB"/>
        </w:rPr>
        <w:t xml:space="preserve">(Sehgal </w:t>
      </w:r>
      <w:r w:rsidR="00586FFB" w:rsidRPr="00825B6A">
        <w:rPr>
          <w:lang w:val="en-GB"/>
        </w:rPr>
        <w:t>&amp;</w:t>
      </w:r>
      <w:r w:rsidRPr="00825B6A">
        <w:rPr>
          <w:lang w:val="en-GB"/>
        </w:rPr>
        <w:t xml:space="preserve"> Nasim, 2020)</w:t>
      </w:r>
      <w:r w:rsidRPr="00825B6A">
        <w:rPr>
          <w:lang w:val="en-GB"/>
        </w:rPr>
        <w:fldChar w:fldCharType="end"/>
      </w:r>
      <w:r w:rsidRPr="00825B6A">
        <w:rPr>
          <w:lang w:val="en-GB"/>
        </w:rPr>
        <w:t xml:space="preserve">. A team is such that the members are interdependent on each other. </w:t>
      </w:r>
      <w:r w:rsidR="00586FFB" w:rsidRPr="00825B6A">
        <w:rPr>
          <w:lang w:val="en-GB"/>
        </w:rPr>
        <w:t>It</w:t>
      </w:r>
      <w:r w:rsidRPr="00825B6A">
        <w:rPr>
          <w:lang w:val="en-GB"/>
        </w:rPr>
        <w:t xml:space="preserve"> also means that in a group, people can go in </w:t>
      </w:r>
      <w:r w:rsidR="00586FFB" w:rsidRPr="00825B6A">
        <w:rPr>
          <w:lang w:val="en-GB"/>
        </w:rPr>
        <w:t>different</w:t>
      </w:r>
      <w:r w:rsidRPr="00825B6A">
        <w:rPr>
          <w:lang w:val="en-GB"/>
        </w:rPr>
        <w:t xml:space="preserve"> directions</w:t>
      </w:r>
      <w:r w:rsidR="00586FFB" w:rsidRPr="00825B6A">
        <w:rPr>
          <w:lang w:val="en-GB"/>
        </w:rPr>
        <w:t>,</w:t>
      </w:r>
      <w:r w:rsidRPr="00825B6A">
        <w:rPr>
          <w:lang w:val="en-GB"/>
        </w:rPr>
        <w:t xml:space="preserve"> whereas, in a team, people go in a unified direction. The concern of conformity</w:t>
      </w:r>
      <w:r w:rsidR="00586FFB" w:rsidRPr="00825B6A">
        <w:rPr>
          <w:lang w:val="en-GB"/>
        </w:rPr>
        <w:t>,</w:t>
      </w:r>
      <w:r w:rsidRPr="00825B6A">
        <w:rPr>
          <w:lang w:val="en-GB"/>
        </w:rPr>
        <w:t xml:space="preserve"> as oppose</w:t>
      </w:r>
      <w:r w:rsidR="00586FFB" w:rsidRPr="00825B6A">
        <w:rPr>
          <w:lang w:val="en-GB"/>
        </w:rPr>
        <w:t>d</w:t>
      </w:r>
      <w:r w:rsidRPr="00825B6A">
        <w:rPr>
          <w:lang w:val="en-GB"/>
        </w:rPr>
        <w:t xml:space="preserve"> to deviance</w:t>
      </w:r>
      <w:r w:rsidR="00586FFB" w:rsidRPr="00825B6A">
        <w:rPr>
          <w:lang w:val="en-GB"/>
        </w:rPr>
        <w:t>,</w:t>
      </w:r>
      <w:r w:rsidRPr="00825B6A">
        <w:rPr>
          <w:lang w:val="en-GB"/>
        </w:rPr>
        <w:t xml:space="preserve"> is quite crucial in team management. The management of team comprises of teamwork, performance appraisals, communication, and objective setting. Sometimes, a group member is exposed to two or more feasible options; firstly, it might be that broad social acceptance twill support any of the options. Secondly, the group member may depend on </w:t>
      </w:r>
      <w:r w:rsidRPr="00825B6A">
        <w:rPr>
          <w:lang w:val="en-GB"/>
        </w:rPr>
        <w:lastRenderedPageBreak/>
        <w:t xml:space="preserve">the voting majority. So, he or she has to make </w:t>
      </w:r>
      <w:r w:rsidR="00586FFB" w:rsidRPr="00825B6A">
        <w:rPr>
          <w:lang w:val="en-GB"/>
        </w:rPr>
        <w:t xml:space="preserve">a </w:t>
      </w:r>
      <w:r w:rsidRPr="00825B6A">
        <w:rPr>
          <w:lang w:val="en-GB"/>
        </w:rPr>
        <w:t xml:space="preserve">decision aligned with the actions supported by voters and then </w:t>
      </w:r>
      <w:r w:rsidR="00586FFB" w:rsidRPr="00825B6A">
        <w:rPr>
          <w:lang w:val="en-GB"/>
        </w:rPr>
        <w:t xml:space="preserve">take </w:t>
      </w:r>
      <w:r w:rsidRPr="00825B6A">
        <w:rPr>
          <w:lang w:val="en-GB"/>
        </w:rPr>
        <w:t xml:space="preserve">another action. </w:t>
      </w:r>
    </w:p>
    <w:p w14:paraId="7AD50FAF" w14:textId="77777777" w:rsidR="003756C2" w:rsidRPr="00825B6A" w:rsidRDefault="003756C2" w:rsidP="003756C2">
      <w:pPr>
        <w:spacing w:line="480" w:lineRule="auto"/>
        <w:ind w:firstLine="720"/>
        <w:jc w:val="both"/>
        <w:rPr>
          <w:lang w:val="en-GB"/>
        </w:rPr>
      </w:pPr>
      <w:r w:rsidRPr="00825B6A">
        <w:rPr>
          <w:lang w:val="en-GB"/>
        </w:rPr>
        <w:t xml:space="preserve">Furthermore, stress management is another skill that is highly demanded in the corporate world. Stress can have adverse impacts on workers and highly contributes to reducing the performance of the organization. Stress also decreases the overall performance and productivity of employees that lead to high error rates and substandard work quality. This skill demonstrates how well employees could work collectively as a team to generate innovative ideas and problem-solving puzzles </w:t>
      </w:r>
      <w:r w:rsidRPr="00825B6A">
        <w:rPr>
          <w:lang w:val="en-GB"/>
        </w:rPr>
        <w:fldChar w:fldCharType="begin"/>
      </w:r>
      <w:r w:rsidRPr="00825B6A">
        <w:rPr>
          <w:lang w:val="en-GB"/>
        </w:rPr>
        <w:instrText xml:space="preserve"> ADDIN ZOTERO_ITEM CSL_CITATION {"citationID":"hZQs8XeB","properties":{"formattedCitation":"(Suarta et al., 2017)","plainCitation":"(Suarta et al., 2017)","noteIndex":0},"citationItems":[{"id":337,"uris":["http://zotero.org/users/local/xIchZSgu/items/IQ2JQY5M"],"uri":["http://zotero.org/users/local/xIchZSgu/items/IQ2JQY5M"],"itemData":{"id":337,"type":"paper-conference","event":"International Conference on Technology and Vocational Teachers (ICTVT 2017)","ISBN":"94-6252-399-1","publisher":"Atlantis Press","title":"Employability skills required by the 21st century workplace: A literature review of labor market demand","author":[{"family":"Suarta","given":"I Made"},{"family":"Suwintana","given":"I Ketut"},{"family":"Sudhana","given":"IGP Fajar Pranadi"},{"family":"Hariyanti","given":"Ni Kadek Dessy"}],"issued":{"date-parts":[["2017"]]}}}],"schema":"https://github.com/citation-style-language/schema/raw/master/csl-citation.json"} </w:instrText>
      </w:r>
      <w:r w:rsidRPr="00825B6A">
        <w:rPr>
          <w:lang w:val="en-GB"/>
        </w:rPr>
        <w:fldChar w:fldCharType="separate"/>
      </w:r>
      <w:r w:rsidRPr="00825B6A">
        <w:rPr>
          <w:lang w:val="en-GB"/>
        </w:rPr>
        <w:t>(Suarta et al., 2017)</w:t>
      </w:r>
      <w:r w:rsidRPr="00825B6A">
        <w:rPr>
          <w:lang w:val="en-GB"/>
        </w:rPr>
        <w:fldChar w:fldCharType="end"/>
      </w:r>
      <w:r w:rsidRPr="00825B6A">
        <w:rPr>
          <w:lang w:val="en-GB"/>
        </w:rPr>
        <w:t xml:space="preserve">. Team building enables the distribution of workload and opens new ways of learning through team members. Employees would be able to demonstrate creative ideas as well as challenge the old perspectives. Talented employees manage workplace stress </w:t>
      </w:r>
      <w:r w:rsidR="00586FFB" w:rsidRPr="00825B6A">
        <w:rPr>
          <w:lang w:val="en-GB"/>
        </w:rPr>
        <w:t>by</w:t>
      </w:r>
      <w:r w:rsidRPr="00825B6A">
        <w:rPr>
          <w:lang w:val="en-GB"/>
        </w:rPr>
        <w:t xml:space="preserve"> creating open communication opportunities in which every individual is free to ask another colleague for guidance. Whether it is related to professional work or personal issues, it</w:t>
      </w:r>
      <w:r w:rsidR="00586FFB" w:rsidRPr="00825B6A">
        <w:rPr>
          <w:lang w:val="en-GB"/>
        </w:rPr>
        <w:t xml:space="preserve"> i</w:t>
      </w:r>
      <w:r w:rsidRPr="00825B6A">
        <w:rPr>
          <w:lang w:val="en-GB"/>
        </w:rPr>
        <w:t>s incredible how many concerns could be worked out if employees feel free to have open discussions. Also, counse</w:t>
      </w:r>
      <w:r w:rsidR="00586FFB" w:rsidRPr="00825B6A">
        <w:rPr>
          <w:lang w:val="en-GB"/>
        </w:rPr>
        <w:t>l</w:t>
      </w:r>
      <w:r w:rsidRPr="00825B6A">
        <w:rPr>
          <w:lang w:val="en-GB"/>
        </w:rPr>
        <w:t xml:space="preserve">ling services could be offered to support employees in maintaining a healthy work-life balance. It will ensure that employees are giving their best </w:t>
      </w:r>
      <w:r w:rsidR="00586FFB" w:rsidRPr="00825B6A">
        <w:rPr>
          <w:lang w:val="en-GB"/>
        </w:rPr>
        <w:t>performance</w:t>
      </w:r>
      <w:r w:rsidRPr="00825B6A">
        <w:rPr>
          <w:lang w:val="en-GB"/>
        </w:rPr>
        <w:t xml:space="preserve"> in the workplace. So, it is quite an effective strategy to maintain work-life balance and spend a quality life to cope up with stress at </w:t>
      </w:r>
      <w:r w:rsidR="00586FFB" w:rsidRPr="00825B6A">
        <w:rPr>
          <w:lang w:val="en-GB"/>
        </w:rPr>
        <w:t xml:space="preserve">the </w:t>
      </w:r>
      <w:r w:rsidRPr="00825B6A">
        <w:rPr>
          <w:lang w:val="en-GB"/>
        </w:rPr>
        <w:t>workplace.</w:t>
      </w:r>
    </w:p>
    <w:p w14:paraId="5AC7AA14" w14:textId="77777777" w:rsidR="003756C2" w:rsidRPr="00825B6A" w:rsidRDefault="003756C2" w:rsidP="003756C2">
      <w:pPr>
        <w:spacing w:line="480" w:lineRule="auto"/>
        <w:ind w:firstLine="720"/>
        <w:jc w:val="both"/>
        <w:rPr>
          <w:lang w:val="en-GB"/>
        </w:rPr>
      </w:pPr>
      <w:r w:rsidRPr="00825B6A">
        <w:rPr>
          <w:lang w:val="en-GB"/>
        </w:rPr>
        <w:t xml:space="preserve">The primary aim of change management has followed with a range of personalized involvements that initiate change through both formal as well as informal controls. </w:t>
      </w:r>
      <w:r w:rsidR="00586FFB" w:rsidRPr="00825B6A">
        <w:rPr>
          <w:lang w:val="en-GB"/>
        </w:rPr>
        <w:t>It</w:t>
      </w:r>
      <w:r w:rsidRPr="00825B6A">
        <w:rPr>
          <w:lang w:val="en-GB"/>
        </w:rPr>
        <w:t xml:space="preserve"> will not be a static or systematic process</w:t>
      </w:r>
      <w:r w:rsidR="00586FFB" w:rsidRPr="00825B6A">
        <w:rPr>
          <w:lang w:val="en-GB"/>
        </w:rPr>
        <w:t>;</w:t>
      </w:r>
      <w:r w:rsidRPr="00825B6A">
        <w:rPr>
          <w:lang w:val="en-GB"/>
        </w:rPr>
        <w:t xml:space="preserve"> rather</w:t>
      </w:r>
      <w:r w:rsidR="00586FFB" w:rsidRPr="00825B6A">
        <w:rPr>
          <w:lang w:val="en-GB"/>
        </w:rPr>
        <w:t>,</w:t>
      </w:r>
      <w:r w:rsidRPr="00825B6A">
        <w:rPr>
          <w:lang w:val="en-GB"/>
        </w:rPr>
        <w:t xml:space="preserve"> it will accelerate success </w:t>
      </w:r>
      <w:r w:rsidR="00586FFB" w:rsidRPr="00825B6A">
        <w:rPr>
          <w:lang w:val="en-GB"/>
        </w:rPr>
        <w:t>by</w:t>
      </w:r>
      <w:r w:rsidRPr="00825B6A">
        <w:rPr>
          <w:lang w:val="en-GB"/>
        </w:rPr>
        <w:t xml:space="preserve"> choosing the most efficient and suitable technique that will align with the organizational situation. </w:t>
      </w:r>
      <w:r w:rsidR="00586FFB" w:rsidRPr="00825B6A">
        <w:rPr>
          <w:lang w:val="en-GB"/>
        </w:rPr>
        <w:t>It</w:t>
      </w:r>
      <w:r w:rsidRPr="00825B6A">
        <w:rPr>
          <w:lang w:val="en-GB"/>
        </w:rPr>
        <w:t xml:space="preserve"> will enhance enthusiasm and motivation among employees for carrying out the change </w:t>
      </w:r>
      <w:r w:rsidRPr="00825B6A">
        <w:rPr>
          <w:lang w:val="en-GB"/>
        </w:rPr>
        <w:lastRenderedPageBreak/>
        <w:t>initiative. Thus, more change is produced by consolidating gains to focus on the role of primary success to enable future success.</w:t>
      </w:r>
    </w:p>
    <w:p w14:paraId="38D4A4B2" w14:textId="77777777" w:rsidR="003756C2" w:rsidRPr="00825B6A" w:rsidRDefault="003756C2" w:rsidP="003756C2">
      <w:pPr>
        <w:spacing w:line="480" w:lineRule="auto"/>
        <w:ind w:firstLine="720"/>
        <w:jc w:val="both"/>
        <w:rPr>
          <w:lang w:val="en-GB"/>
        </w:rPr>
      </w:pPr>
      <w:r w:rsidRPr="00825B6A">
        <w:rPr>
          <w:lang w:val="en-GB"/>
        </w:rPr>
        <w:t>The personal skills and knowledge could be evaluated by creating a competency map. Everything holds an initial point</w:t>
      </w:r>
      <w:r w:rsidR="00586FFB" w:rsidRPr="00825B6A">
        <w:rPr>
          <w:lang w:val="en-GB"/>
        </w:rPr>
        <w:t>,</w:t>
      </w:r>
      <w:r w:rsidRPr="00825B6A">
        <w:rPr>
          <w:lang w:val="en-GB"/>
        </w:rPr>
        <w:t xml:space="preserve"> so a competency map highlights the abilities and skills required for the particular position. It cultivates the talents against the competency standards for seeking advancement. It is essential and the most challenging because it is not possible to assess personal knowledge and skills that have not been defined clearly. Besides, self-assessment is required in the evaluation of a competency-based learning framework. It crucially depends on self-assessment as a means of measuring skills growth </w:t>
      </w:r>
      <w:r w:rsidRPr="00825B6A">
        <w:rPr>
          <w:lang w:val="en-GB"/>
        </w:rPr>
        <w:fldChar w:fldCharType="begin"/>
      </w:r>
      <w:r w:rsidRPr="00825B6A">
        <w:rPr>
          <w:lang w:val="en-GB"/>
        </w:rPr>
        <w:instrText xml:space="preserve"> ADDIN ZOTERO_ITEM CSL_CITATION {"citationID":"6JRfBakg","properties":{"formattedCitation":"(O\\uc0\\u8217{}Connor and Bodicoat, 2017)","plainCitation":"(O’Connor and Bodicoat, 2017)","noteIndex":0},"citationItems":[{"id":339,"uris":["http://zotero.org/users/local/xIchZSgu/items/MNR5SH8H"],"uri":["http://zotero.org/users/local/xIchZSgu/items/MNR5SH8H"],"itemData":{"id":339,"type":"article-journal","container-title":"British Journal of Sociology of Education","ISSN":"0142-5692","issue":"4","journalAbbreviation":"British Journal of Sociology of Education","note":"publisher: Taylor &amp; Francis","page":"435-449","title":"Exploitation or opportunity? Student perceptions of internships in enhancing employability skills","volume":"38","author":[{"family":"O’Connor","given":"Henrietta"},{"family":"Bodicoat","given":"Maxine"}],"issued":{"date-parts":[["2017"]]}}}],"schema":"https://github.com/citation-style-language/schema/raw/master/csl-citation.json"} </w:instrText>
      </w:r>
      <w:r w:rsidRPr="00825B6A">
        <w:rPr>
          <w:lang w:val="en-GB"/>
        </w:rPr>
        <w:fldChar w:fldCharType="separate"/>
      </w:r>
      <w:r w:rsidRPr="00825B6A">
        <w:rPr>
          <w:lang w:val="en-GB"/>
        </w:rPr>
        <w:t xml:space="preserve">(O’Connor </w:t>
      </w:r>
      <w:r w:rsidR="00586FFB" w:rsidRPr="00825B6A">
        <w:rPr>
          <w:lang w:val="en-GB"/>
        </w:rPr>
        <w:t>&amp;</w:t>
      </w:r>
      <w:r w:rsidRPr="00825B6A">
        <w:rPr>
          <w:lang w:val="en-GB"/>
        </w:rPr>
        <w:t xml:space="preserve"> Bodicoat, 2017)</w:t>
      </w:r>
      <w:r w:rsidRPr="00825B6A">
        <w:rPr>
          <w:lang w:val="en-GB"/>
        </w:rPr>
        <w:fldChar w:fldCharType="end"/>
      </w:r>
      <w:r w:rsidRPr="00825B6A">
        <w:rPr>
          <w:lang w:val="en-GB"/>
        </w:rPr>
        <w:t xml:space="preserve">. An employee or potential job candidate who is extremely serious about his career development would more often than not reliably assess his performance as well as target areas for improvement. Also, skill gap analysis is used to determine if there </w:t>
      </w:r>
      <w:r w:rsidR="00586FFB" w:rsidRPr="00825B6A">
        <w:rPr>
          <w:lang w:val="en-GB"/>
        </w:rPr>
        <w:t>are any</w:t>
      </w:r>
      <w:r w:rsidRPr="00825B6A">
        <w:rPr>
          <w:lang w:val="en-GB"/>
        </w:rPr>
        <w:t xml:space="preserve"> gaps among existing skills of employees and those needed to meet the requirements of the business of the organization. This analysis could be conducted on an individual level to determine if those gaps could be filled through acquiring additional knowledge or not. Lastly, an individual can even use performance tests to gauge his eligibility for a particular position.</w:t>
      </w:r>
    </w:p>
    <w:p w14:paraId="50BF1BED" w14:textId="77777777" w:rsidR="00586FFB" w:rsidRPr="00825B6A" w:rsidRDefault="00586FFB">
      <w:pPr>
        <w:rPr>
          <w:b/>
          <w:i/>
          <w:lang w:val="en-GB"/>
        </w:rPr>
      </w:pPr>
      <w:bookmarkStart w:id="2" w:name="_Toc55653792"/>
      <w:r w:rsidRPr="00825B6A">
        <w:rPr>
          <w:lang w:val="en-GB"/>
        </w:rPr>
        <w:br w:type="page"/>
      </w:r>
    </w:p>
    <w:p w14:paraId="4E9F3614" w14:textId="77777777" w:rsidR="003756C2" w:rsidRPr="00825B6A" w:rsidRDefault="003756C2" w:rsidP="003756C2">
      <w:pPr>
        <w:pStyle w:val="Heading1"/>
        <w:rPr>
          <w:lang w:val="en-GB"/>
        </w:rPr>
      </w:pPr>
      <w:r w:rsidRPr="00825B6A">
        <w:rPr>
          <w:lang w:val="en-GB"/>
        </w:rPr>
        <w:lastRenderedPageBreak/>
        <w:t>Conclusion</w:t>
      </w:r>
      <w:bookmarkEnd w:id="2"/>
    </w:p>
    <w:p w14:paraId="4CEA7515" w14:textId="77777777" w:rsidR="00586FFB" w:rsidRPr="00825B6A" w:rsidRDefault="003756C2" w:rsidP="003756C2">
      <w:pPr>
        <w:pStyle w:val="Bibliography"/>
        <w:spacing w:line="480" w:lineRule="auto"/>
        <w:ind w:firstLine="720"/>
        <w:jc w:val="both"/>
        <w:rPr>
          <w:lang w:val="en-GB"/>
        </w:rPr>
      </w:pPr>
      <w:r w:rsidRPr="00825B6A">
        <w:rPr>
          <w:lang w:val="en-GB"/>
        </w:rPr>
        <w:t>Therefore, employability skills are an essential tool which is used to measure business strategy from the organizational perspective and increases the employee’s ability to provide a quick solution to problems</w:t>
      </w:r>
      <w:r w:rsidR="00586FFB" w:rsidRPr="00825B6A">
        <w:rPr>
          <w:lang w:val="en-GB"/>
        </w:rPr>
        <w:t>,</w:t>
      </w:r>
      <w:r w:rsidRPr="00825B6A">
        <w:rPr>
          <w:lang w:val="en-GB"/>
        </w:rPr>
        <w:t xml:space="preserve"> hence contributing to better performance. The human capital theory explains that this intangible asset is a major component of firm performance. This theory is used to assess individual capabilities and competence to boost organizational productivity. To enhance employee capability and to improve the firm</w:t>
      </w:r>
      <w:r w:rsidR="00586FFB" w:rsidRPr="00825B6A">
        <w:rPr>
          <w:lang w:val="en-GB"/>
        </w:rPr>
        <w:t>’</w:t>
      </w:r>
      <w:r w:rsidRPr="00825B6A">
        <w:rPr>
          <w:lang w:val="en-GB"/>
        </w:rPr>
        <w:t xml:space="preserve">s financial position, organizations attain this through human resource practices </w:t>
      </w:r>
      <w:r w:rsidRPr="00825B6A">
        <w:rPr>
          <w:lang w:val="en-GB"/>
        </w:rPr>
        <w:fldChar w:fldCharType="begin"/>
      </w:r>
      <w:r w:rsidRPr="00825B6A">
        <w:rPr>
          <w:lang w:val="en-GB"/>
        </w:rPr>
        <w:instrText xml:space="preserve"> ADDIN ZOTERO_ITEM CSL_CITATION {"citationID":"5eO7gAyF","properties":{"formattedCitation":"(Bayles, 2017)","plainCitation":"(Bayles, 2017)","noteIndex":0},"citationItems":[{"id":338,"uris":["http://zotero.org/users/local/xIchZSgu/items/AHW2BL7W"],"uri":["http://zotero.org/users/local/xIchZSgu/items/AHW2BL7W"],"itemData":{"id":338,"type":"article-journal","container-title":"Innovative Practice in Higher Education","ISSN":"2044-3315","issue":"1","journalAbbreviation":"Innovative Practice in Higher Education","title":"The Increasing Importance of Employability Skills for University Graduates","volume":"3","author":[{"family":"Bayles","given":"Stephen"}],"issued":{"date-parts":[["2017"]]}}}],"schema":"https://github.com/citation-style-language/schema/raw/master/csl-citation.json"} </w:instrText>
      </w:r>
      <w:r w:rsidRPr="00825B6A">
        <w:rPr>
          <w:lang w:val="en-GB"/>
        </w:rPr>
        <w:fldChar w:fldCharType="separate"/>
      </w:r>
      <w:r w:rsidRPr="00825B6A">
        <w:rPr>
          <w:lang w:val="en-GB"/>
        </w:rPr>
        <w:t>(Bayles, 2017)</w:t>
      </w:r>
      <w:r w:rsidRPr="00825B6A">
        <w:rPr>
          <w:lang w:val="en-GB"/>
        </w:rPr>
        <w:fldChar w:fldCharType="end"/>
      </w:r>
      <w:r w:rsidRPr="00825B6A">
        <w:rPr>
          <w:lang w:val="en-GB"/>
        </w:rPr>
        <w:t>. Employability increases employee’s knowledge and allows them to be innovative and explore new opportunities which further help organizations to achieve value. For example, when employees are promoted, they are asked to put away their technical skills that were useful in the previous stage and update their knowledge structure. Every person has a different way of unlearning</w:t>
      </w:r>
      <w:r w:rsidR="00586FFB" w:rsidRPr="00825B6A">
        <w:rPr>
          <w:lang w:val="en-GB"/>
        </w:rPr>
        <w:t>,</w:t>
      </w:r>
      <w:r w:rsidRPr="00825B6A">
        <w:rPr>
          <w:lang w:val="en-GB"/>
        </w:rPr>
        <w:t xml:space="preserve"> and it can become functional in three different processes, i.e.</w:t>
      </w:r>
      <w:r w:rsidR="00586FFB" w:rsidRPr="00825B6A">
        <w:rPr>
          <w:lang w:val="en-GB"/>
        </w:rPr>
        <w:t>,</w:t>
      </w:r>
      <w:r w:rsidRPr="00825B6A">
        <w:rPr>
          <w:lang w:val="en-GB"/>
        </w:rPr>
        <w:t xml:space="preserve"> (1) Awareness, which is the process by which a person becomes aware of the older and outdated processes, routines and rules.  </w:t>
      </w:r>
      <w:r w:rsidR="00586FFB" w:rsidRPr="00825B6A">
        <w:rPr>
          <w:lang w:val="en-GB"/>
        </w:rPr>
        <w:t>It</w:t>
      </w:r>
      <w:r w:rsidRPr="00825B6A">
        <w:rPr>
          <w:lang w:val="en-GB"/>
        </w:rPr>
        <w:t xml:space="preserve"> can be easily done by identifying his or her own mistakes (2) Relinquishing</w:t>
      </w:r>
      <w:r w:rsidR="00586FFB" w:rsidRPr="00825B6A">
        <w:rPr>
          <w:lang w:val="en-GB"/>
        </w:rPr>
        <w:t>,</w:t>
      </w:r>
      <w:r w:rsidRPr="00825B6A">
        <w:rPr>
          <w:lang w:val="en-GB"/>
        </w:rPr>
        <w:t xml:space="preserve"> </w:t>
      </w:r>
      <w:r w:rsidR="00586FFB" w:rsidRPr="00825B6A">
        <w:rPr>
          <w:lang w:val="en-GB"/>
        </w:rPr>
        <w:t>which</w:t>
      </w:r>
      <w:r w:rsidRPr="00825B6A">
        <w:rPr>
          <w:lang w:val="en-GB"/>
        </w:rPr>
        <w:t xml:space="preserve"> prevents people from remaking older mistakes, especially if they do it unwillingly, and (3) Relearning</w:t>
      </w:r>
      <w:r w:rsidR="00586FFB" w:rsidRPr="00825B6A">
        <w:rPr>
          <w:lang w:val="en-GB"/>
        </w:rPr>
        <w:t>,</w:t>
      </w:r>
      <w:r w:rsidRPr="00825B6A">
        <w:rPr>
          <w:lang w:val="en-GB"/>
        </w:rPr>
        <w:t xml:space="preserve"> which comprises of being able or being keen to learn new things. As someone tries to do something new, he or she is consciously or unconsciously putting aside their older knowledge and learning something new. So, organizations should adopt an unlearning context culture where employees keep on acquiring new skills and knowledge. In the era of globalization, firms need to invest more in human capital in order to survive in the industry. Managers should encourage employees to support other employees by sharing their knowledge within the firm with other employees. </w:t>
      </w:r>
      <w:r w:rsidR="00586FFB" w:rsidRPr="00825B6A">
        <w:rPr>
          <w:lang w:val="en-GB"/>
        </w:rPr>
        <w:t>It</w:t>
      </w:r>
      <w:r w:rsidRPr="00825B6A">
        <w:rPr>
          <w:lang w:val="en-GB"/>
        </w:rPr>
        <w:t xml:space="preserve"> will increase human capital as well as the performance of the firm.</w:t>
      </w:r>
    </w:p>
    <w:p w14:paraId="599A7BF9" w14:textId="77777777" w:rsidR="00586FFB" w:rsidRPr="00825B6A" w:rsidRDefault="00586FFB">
      <w:pPr>
        <w:rPr>
          <w:lang w:val="en-GB"/>
        </w:rPr>
      </w:pPr>
      <w:r w:rsidRPr="00825B6A">
        <w:rPr>
          <w:lang w:val="en-GB"/>
        </w:rPr>
        <w:lastRenderedPageBreak/>
        <w:br w:type="page"/>
      </w:r>
    </w:p>
    <w:bookmarkStart w:id="3" w:name="_Toc55653793" w:displacedByCustomXml="next"/>
    <w:sdt>
      <w:sdtPr>
        <w:rPr>
          <w:b w:val="0"/>
          <w:i w:val="0"/>
          <w:lang w:val="en-GB"/>
        </w:rPr>
        <w:id w:val="1680547682"/>
        <w:docPartObj>
          <w:docPartGallery w:val="Bibliographies"/>
          <w:docPartUnique/>
        </w:docPartObj>
      </w:sdtPr>
      <w:sdtEndPr/>
      <w:sdtContent>
        <w:p w14:paraId="1692D507" w14:textId="77777777" w:rsidR="0037130F" w:rsidRPr="00825B6A" w:rsidRDefault="0037130F" w:rsidP="0037130F">
          <w:pPr>
            <w:pStyle w:val="Heading1"/>
            <w:ind w:left="720" w:hanging="720"/>
            <w:rPr>
              <w:lang w:val="en-GB"/>
            </w:rPr>
          </w:pPr>
          <w:r w:rsidRPr="00825B6A">
            <w:rPr>
              <w:lang w:val="en-GB"/>
            </w:rPr>
            <w:t>Bibliography</w:t>
          </w:r>
          <w:bookmarkEnd w:id="3"/>
        </w:p>
        <w:sdt>
          <w:sdtPr>
            <w:rPr>
              <w:lang w:val="en-GB"/>
            </w:rPr>
            <w:id w:val="111145805"/>
            <w:bibliography/>
          </w:sdtPr>
          <w:sdtEndPr/>
          <w:sdtContent>
            <w:p w14:paraId="1A0331A8" w14:textId="77777777" w:rsidR="003756C2" w:rsidRPr="00825B6A" w:rsidRDefault="003756C2" w:rsidP="00586FFB">
              <w:pPr>
                <w:pStyle w:val="Bibliography"/>
                <w:spacing w:line="480" w:lineRule="auto"/>
                <w:ind w:left="720" w:hanging="720"/>
                <w:jc w:val="both"/>
                <w:rPr>
                  <w:lang w:val="en-GB"/>
                </w:rPr>
              </w:pPr>
              <w:r w:rsidRPr="00825B6A">
                <w:rPr>
                  <w:lang w:val="en-GB"/>
                </w:rPr>
                <w:fldChar w:fldCharType="begin"/>
              </w:r>
              <w:r w:rsidRPr="00825B6A">
                <w:rPr>
                  <w:lang w:val="en-GB"/>
                </w:rPr>
                <w:instrText xml:space="preserve"> ADDIN ZOTERO_BIBL {"uncited":[],"omitted":[],"custom":[]} CSL_BIBLIOGRAPHY </w:instrText>
              </w:r>
              <w:r w:rsidRPr="00825B6A">
                <w:rPr>
                  <w:lang w:val="en-GB"/>
                </w:rPr>
                <w:fldChar w:fldCharType="separate"/>
              </w:r>
              <w:r w:rsidRPr="00825B6A">
                <w:rPr>
                  <w:lang w:val="en-GB"/>
                </w:rPr>
                <w:t>Alharahsheh, H.H., Pius, A., 2020. Exploration of Employability Skills in Business Management Studies Within Higher Education Levels: Systematic Literature Review. Int. J. Sustain. Econ. Manag. IJSEM 9, 52–69.</w:t>
              </w:r>
            </w:p>
            <w:p w14:paraId="0794B1C8" w14:textId="77777777" w:rsidR="003756C2" w:rsidRPr="00825B6A" w:rsidRDefault="003756C2" w:rsidP="00586FFB">
              <w:pPr>
                <w:pStyle w:val="Bibliography"/>
                <w:spacing w:line="480" w:lineRule="auto"/>
                <w:ind w:left="720" w:hanging="720"/>
                <w:jc w:val="both"/>
                <w:rPr>
                  <w:lang w:val="en-GB"/>
                </w:rPr>
              </w:pPr>
              <w:r w:rsidRPr="00825B6A">
                <w:rPr>
                  <w:lang w:val="en-GB"/>
                </w:rPr>
                <w:t>Bates, G.W., Rixon, A., Carbone, A., Pilgrim, C., 2019. Beyond employability skills: Developing professional purpose. J. Teach. Learn. Grad. Employab. 10, 7.</w:t>
              </w:r>
            </w:p>
            <w:p w14:paraId="6E74FE86" w14:textId="77777777" w:rsidR="003756C2" w:rsidRPr="00825B6A" w:rsidRDefault="003756C2" w:rsidP="00586FFB">
              <w:pPr>
                <w:pStyle w:val="Bibliography"/>
                <w:spacing w:line="480" w:lineRule="auto"/>
                <w:ind w:left="720" w:hanging="720"/>
                <w:jc w:val="both"/>
                <w:rPr>
                  <w:lang w:val="en-GB"/>
                </w:rPr>
              </w:pPr>
              <w:r w:rsidRPr="00825B6A">
                <w:rPr>
                  <w:lang w:val="en-GB"/>
                </w:rPr>
                <w:t>Bayles, S., 2017. The Increasing Importance of Employability Skills for University Graduates. Innov. Pract. High. Educ. 3.</w:t>
              </w:r>
            </w:p>
            <w:p w14:paraId="195555B7" w14:textId="77777777" w:rsidR="003756C2" w:rsidRPr="00825B6A" w:rsidRDefault="003756C2" w:rsidP="00586FFB">
              <w:pPr>
                <w:pStyle w:val="Bibliography"/>
                <w:spacing w:line="480" w:lineRule="auto"/>
                <w:ind w:left="720" w:hanging="720"/>
                <w:jc w:val="both"/>
                <w:rPr>
                  <w:lang w:val="en-GB"/>
                </w:rPr>
              </w:pPr>
              <w:r w:rsidRPr="00825B6A">
                <w:rPr>
                  <w:lang w:val="en-GB"/>
                </w:rPr>
                <w:t>Di Gregorio, A., Maggioni, I., Mauri, C., Mazzucchelli, A., 2019. Employability skills for future marketing professionals. Eur. Manag. J. 37, 251–258.</w:t>
              </w:r>
            </w:p>
            <w:p w14:paraId="79C60AD8" w14:textId="77777777" w:rsidR="003756C2" w:rsidRPr="00825B6A" w:rsidRDefault="003756C2" w:rsidP="00586FFB">
              <w:pPr>
                <w:pStyle w:val="Bibliography"/>
                <w:spacing w:line="480" w:lineRule="auto"/>
                <w:ind w:left="720" w:hanging="720"/>
                <w:jc w:val="both"/>
                <w:rPr>
                  <w:lang w:val="en-GB"/>
                </w:rPr>
              </w:pPr>
              <w:r w:rsidRPr="00825B6A">
                <w:rPr>
                  <w:lang w:val="en-GB"/>
                </w:rPr>
                <w:t>Field, R., 2019. Teaching Resilience and Self-Management Skills: Fostering Student Psychological Wellbeing for Future Employability, in: Education for Employability (Volume 2). Brill Sense, pp. 237–246.</w:t>
              </w:r>
            </w:p>
            <w:p w14:paraId="3D9AF79B" w14:textId="77777777" w:rsidR="003756C2" w:rsidRPr="00825B6A" w:rsidRDefault="003756C2" w:rsidP="00586FFB">
              <w:pPr>
                <w:pStyle w:val="Bibliography"/>
                <w:spacing w:line="480" w:lineRule="auto"/>
                <w:ind w:left="720" w:hanging="720"/>
                <w:jc w:val="both"/>
                <w:rPr>
                  <w:lang w:val="en-GB"/>
                </w:rPr>
              </w:pPr>
              <w:r w:rsidRPr="00825B6A">
                <w:rPr>
                  <w:lang w:val="en-GB"/>
                </w:rPr>
                <w:t>Kenayathulla, H.B., Ahmad, N.A., Idris, A.R., 2019. Gaps between competence and importance of employability skills: evidence from Malaysia. High. Educ. Eval. Dev.</w:t>
              </w:r>
            </w:p>
            <w:p w14:paraId="7D19C7F3" w14:textId="77777777" w:rsidR="003756C2" w:rsidRPr="00825B6A" w:rsidRDefault="003756C2" w:rsidP="00586FFB">
              <w:pPr>
                <w:pStyle w:val="Bibliography"/>
                <w:spacing w:line="480" w:lineRule="auto"/>
                <w:ind w:left="720" w:hanging="720"/>
                <w:jc w:val="both"/>
                <w:rPr>
                  <w:lang w:val="en-GB"/>
                </w:rPr>
              </w:pPr>
              <w:r w:rsidRPr="00825B6A">
                <w:rPr>
                  <w:lang w:val="en-GB"/>
                </w:rPr>
                <w:t>O’Connor, H., Bodicoat, M., 2017. Exploitation or opportunity? Student perceptions of internships in enhancing employability skills. Br. J. Sociol. Educ. 38, 435–449.</w:t>
              </w:r>
            </w:p>
            <w:p w14:paraId="6118C2E4" w14:textId="77777777" w:rsidR="003756C2" w:rsidRPr="00825B6A" w:rsidRDefault="003756C2" w:rsidP="00586FFB">
              <w:pPr>
                <w:pStyle w:val="Bibliography"/>
                <w:spacing w:line="480" w:lineRule="auto"/>
                <w:ind w:left="720" w:hanging="720"/>
                <w:jc w:val="both"/>
                <w:rPr>
                  <w:lang w:val="en-GB"/>
                </w:rPr>
              </w:pPr>
              <w:r w:rsidRPr="00825B6A">
                <w:rPr>
                  <w:lang w:val="en-GB"/>
                </w:rPr>
                <w:t>Olivares, S.L., Adame, E., Treviño, J.I., López, M.V., Turrubiates, M.L., 2019. Action learning: challenges that impact employability skills. High. Educ. Ski. Work-Based Learn.</w:t>
              </w:r>
            </w:p>
            <w:p w14:paraId="0DF98A5C" w14:textId="77777777" w:rsidR="003756C2" w:rsidRPr="00825B6A" w:rsidRDefault="003756C2" w:rsidP="00586FFB">
              <w:pPr>
                <w:pStyle w:val="Bibliography"/>
                <w:spacing w:line="480" w:lineRule="auto"/>
                <w:ind w:left="720" w:hanging="720"/>
                <w:jc w:val="both"/>
                <w:rPr>
                  <w:lang w:val="en-GB"/>
                </w:rPr>
              </w:pPr>
              <w:r w:rsidRPr="00825B6A">
                <w:rPr>
                  <w:lang w:val="en-GB"/>
                </w:rPr>
                <w:t>Perumal, R., Gopi, G., 2020. A study on Factors Influencing Quality of education and employability skills among Management students in Bangalore District. CLIO Annu. Interdiscip. J. Hist. 6, 308–317.</w:t>
              </w:r>
            </w:p>
            <w:p w14:paraId="393DA39E" w14:textId="77777777" w:rsidR="003756C2" w:rsidRPr="00825B6A" w:rsidRDefault="003756C2" w:rsidP="00586FFB">
              <w:pPr>
                <w:pStyle w:val="Bibliography"/>
                <w:spacing w:line="480" w:lineRule="auto"/>
                <w:ind w:left="720" w:hanging="720"/>
                <w:jc w:val="both"/>
                <w:rPr>
                  <w:lang w:val="en-GB"/>
                </w:rPr>
              </w:pPr>
              <w:r w:rsidRPr="00825B6A">
                <w:rPr>
                  <w:lang w:val="en-GB"/>
                </w:rPr>
                <w:lastRenderedPageBreak/>
                <w:t>Sehgal, N., Nasim, S., 2020. Employers’ Perception on the Antecedents of Graduate Employability for the Information Technology Sector, in: Transforming Organizations Through Flexible Systems Management. Springer, pp. 75–100.</w:t>
              </w:r>
            </w:p>
            <w:p w14:paraId="0CBAC715" w14:textId="77777777" w:rsidR="003756C2" w:rsidRPr="00825B6A" w:rsidRDefault="003756C2" w:rsidP="00586FFB">
              <w:pPr>
                <w:pStyle w:val="Bibliography"/>
                <w:spacing w:line="480" w:lineRule="auto"/>
                <w:ind w:left="720" w:hanging="720"/>
                <w:jc w:val="both"/>
                <w:rPr>
                  <w:lang w:val="en-GB"/>
                </w:rPr>
              </w:pPr>
              <w:r w:rsidRPr="00825B6A">
                <w:rPr>
                  <w:lang w:val="en-GB"/>
                </w:rPr>
                <w:t>Sharma, S., El Namaki, M., 2020. The Economics of Skills: Pathways to Employability. CSMFL Publications.</w:t>
              </w:r>
            </w:p>
            <w:p w14:paraId="74742C92" w14:textId="77777777" w:rsidR="003756C2" w:rsidRPr="00825B6A" w:rsidRDefault="003756C2" w:rsidP="00586FFB">
              <w:pPr>
                <w:pStyle w:val="Bibliography"/>
                <w:spacing w:line="480" w:lineRule="auto"/>
                <w:ind w:left="720" w:hanging="720"/>
                <w:jc w:val="both"/>
                <w:rPr>
                  <w:lang w:val="en-GB"/>
                </w:rPr>
              </w:pPr>
              <w:r w:rsidRPr="00825B6A">
                <w:rPr>
                  <w:lang w:val="en-GB"/>
                </w:rPr>
                <w:t>Suarta, I.M., Suwintana, I.K., Sudhana, I.F.P., Hariyanti, N.K.D., 2017. Employability skills required by the 21st century workplace: A literature review of labor market demand. Presented at the International Conference on Technology and Vocational Teachers (ICTVT 2017), Atlantis Press.</w:t>
              </w:r>
            </w:p>
            <w:p w14:paraId="27DEC2DE" w14:textId="77777777" w:rsidR="003756C2" w:rsidRPr="00825B6A" w:rsidRDefault="003756C2" w:rsidP="00586FFB">
              <w:pPr>
                <w:pStyle w:val="Bibliography"/>
                <w:spacing w:line="480" w:lineRule="auto"/>
                <w:ind w:left="720" w:hanging="720"/>
                <w:jc w:val="both"/>
                <w:rPr>
                  <w:lang w:val="en-GB"/>
                </w:rPr>
              </w:pPr>
              <w:r w:rsidRPr="00825B6A">
                <w:rPr>
                  <w:lang w:val="en-GB"/>
                </w:rPr>
                <w:t>Tejan, O.A., Sabi, A., 2019. Understanding Employers’ Perception of Employability Skills and Career Development in Morocco. Int. J. Educ. Lit. Stud. 7, 134–138.</w:t>
              </w:r>
            </w:p>
            <w:p w14:paraId="27E692CB" w14:textId="77777777" w:rsidR="003756C2" w:rsidRPr="00825B6A" w:rsidRDefault="003756C2" w:rsidP="00586FFB">
              <w:pPr>
                <w:spacing w:line="480" w:lineRule="auto"/>
                <w:ind w:left="720" w:hanging="720"/>
                <w:jc w:val="both"/>
                <w:rPr>
                  <w:lang w:val="en-GB"/>
                </w:rPr>
              </w:pPr>
              <w:r w:rsidRPr="00825B6A">
                <w:rPr>
                  <w:lang w:val="en-GB"/>
                </w:rPr>
                <w:fldChar w:fldCharType="end"/>
              </w:r>
            </w:p>
            <w:p w14:paraId="539A4EE9" w14:textId="77777777" w:rsidR="0037130F" w:rsidRPr="00825B6A" w:rsidRDefault="00384343" w:rsidP="003756C2">
              <w:pPr>
                <w:pStyle w:val="Bibliography"/>
                <w:spacing w:line="480" w:lineRule="auto"/>
                <w:ind w:left="720" w:hanging="720"/>
                <w:rPr>
                  <w:lang w:val="en-GB"/>
                </w:rPr>
              </w:pPr>
            </w:p>
          </w:sdtContent>
        </w:sdt>
      </w:sdtContent>
    </w:sdt>
    <w:p w14:paraId="61D22054" w14:textId="77777777" w:rsidR="0037130F" w:rsidRPr="00825B6A" w:rsidRDefault="0037130F" w:rsidP="00F471A1">
      <w:pPr>
        <w:spacing w:line="480" w:lineRule="auto"/>
        <w:ind w:firstLine="720"/>
        <w:rPr>
          <w:lang w:val="en-GB"/>
        </w:rPr>
      </w:pPr>
    </w:p>
    <w:sectPr w:rsidR="0037130F" w:rsidRPr="00825B6A" w:rsidSect="00AF5531">
      <w:headerReference w:type="even" r:id="rId8"/>
      <w:headerReference w:type="default" r:id="rId9"/>
      <w:footerReference w:type="even" r:id="rId10"/>
      <w:footerReference w:type="default" r:id="rId11"/>
      <w:headerReference w:type="first" r:id="rId12"/>
      <w:footerReference w:type="first" r:id="rId13"/>
      <w:pgSz w:w="12240" w:h="15840"/>
      <w:pgMar w:top="1440" w:right="1361" w:bottom="1440" w:left="226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4B2F99" w14:textId="77777777" w:rsidR="00384343" w:rsidRDefault="00384343">
      <w:r>
        <w:separator/>
      </w:r>
    </w:p>
    <w:p w14:paraId="296DE5BD" w14:textId="77777777" w:rsidR="00384343" w:rsidRDefault="00384343"/>
  </w:endnote>
  <w:endnote w:type="continuationSeparator" w:id="0">
    <w:p w14:paraId="15733D2A" w14:textId="77777777" w:rsidR="00384343" w:rsidRDefault="00384343">
      <w:r>
        <w:continuationSeparator/>
      </w:r>
    </w:p>
    <w:p w14:paraId="00FE2E55" w14:textId="77777777" w:rsidR="00384343" w:rsidRDefault="003843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863B3E" w14:textId="77777777" w:rsidR="00586FFB" w:rsidRDefault="00586F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D0B23A" w14:textId="77777777" w:rsidR="00586FFB" w:rsidRDefault="00586F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58171A" w14:textId="77777777" w:rsidR="00586FFB" w:rsidRDefault="00586F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D9FD4D" w14:textId="77777777" w:rsidR="00384343" w:rsidRDefault="00384343">
      <w:r>
        <w:separator/>
      </w:r>
    </w:p>
    <w:p w14:paraId="4CD7531B" w14:textId="77777777" w:rsidR="00384343" w:rsidRDefault="00384343"/>
  </w:footnote>
  <w:footnote w:type="continuationSeparator" w:id="0">
    <w:p w14:paraId="2CE02B01" w14:textId="77777777" w:rsidR="00384343" w:rsidRDefault="00384343">
      <w:r>
        <w:continuationSeparator/>
      </w:r>
    </w:p>
    <w:p w14:paraId="2EDE8CC5" w14:textId="77777777" w:rsidR="00384343" w:rsidRDefault="003843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A15AE5" w14:textId="77777777" w:rsidR="00586FFB" w:rsidRDefault="00586F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64D643" w14:textId="77777777" w:rsidR="00BC283E" w:rsidRPr="00050744" w:rsidRDefault="004C2AEF" w:rsidP="006E2EA2">
    <w:pPr>
      <w:pStyle w:val="Header"/>
      <w:jc w:val="right"/>
    </w:pPr>
    <w:r>
      <w:t>Shortened Title</w:t>
    </w:r>
    <w:r w:rsidR="00272A4E">
      <w:t xml:space="preserve"> </w:t>
    </w:r>
    <w:r w:rsidR="00BC283E" w:rsidRPr="00050744">
      <w:rPr>
        <w:rStyle w:val="PageNumber"/>
      </w:rPr>
      <w:fldChar w:fldCharType="begin"/>
    </w:r>
    <w:r w:rsidR="00BC283E" w:rsidRPr="00050744">
      <w:rPr>
        <w:rStyle w:val="PageNumber"/>
      </w:rPr>
      <w:instrText xml:space="preserve"> PAGE </w:instrText>
    </w:r>
    <w:r w:rsidR="00BC283E" w:rsidRPr="00050744">
      <w:rPr>
        <w:rStyle w:val="PageNumber"/>
      </w:rPr>
      <w:fldChar w:fldCharType="separate"/>
    </w:r>
    <w:r w:rsidR="003756C2">
      <w:rPr>
        <w:rStyle w:val="PageNumber"/>
        <w:noProof/>
      </w:rPr>
      <w:t>13</w:t>
    </w:r>
    <w:r w:rsidR="00BC283E" w:rsidRPr="00050744">
      <w:rPr>
        <w:rStyle w:val="PageNumber"/>
      </w:rPr>
      <w:fldChar w:fldCharType="end"/>
    </w:r>
  </w:p>
  <w:p w14:paraId="377C899A" w14:textId="77777777" w:rsidR="00B86751" w:rsidRDefault="00B8675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B59314" w14:textId="77777777" w:rsidR="00586FFB" w:rsidRPr="00586FFB" w:rsidRDefault="00586FFB" w:rsidP="00586FFB">
    <w:pPr>
      <w:spacing w:line="480" w:lineRule="auto"/>
      <w:rPr>
        <w:i/>
      </w:rPr>
    </w:pPr>
    <w:r w:rsidRPr="000F759D">
      <w:t xml:space="preserve">RUNNING HEAD: </w:t>
    </w:r>
    <w:r>
      <w:t>BUSINESS AND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79CE03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358B13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85FA72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4FE3AD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EA6877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68CE11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72243E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646154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CE2B5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698BF1E"/>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removePersonalInformation/>
  <w:removeDateAndTime/>
  <w:proofState w:spelling="clean" w:grammar="clean"/>
  <w:stylePaneFormatFilter w:val="7F24" w:allStyles="0" w:customStyles="0" w:latentStyles="1" w:stylesInUse="0" w:headingStyles="1" w:numberingStyles="0" w:tableStyles="0" w:directFormattingOnRuns="1" w:directFormattingOnParagraphs="1" w:directFormattingOnNumbering="1" w:directFormattingOnTables="1" w:clearFormatting="1" w:top3HeadingStyles="1" w:visibleStyles="1"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zI1NTE2MjQwNzQxNDRW0lEKTi0uzszPAykwqwUAwLfxcywAAAA="/>
  </w:docVars>
  <w:rsids>
    <w:rsidRoot w:val="008A6AFF"/>
    <w:rsid w:val="00017B84"/>
    <w:rsid w:val="00017F74"/>
    <w:rsid w:val="0004181A"/>
    <w:rsid w:val="00050744"/>
    <w:rsid w:val="000578D5"/>
    <w:rsid w:val="00065E43"/>
    <w:rsid w:val="000A1527"/>
    <w:rsid w:val="000C43D6"/>
    <w:rsid w:val="000F759D"/>
    <w:rsid w:val="00112DF7"/>
    <w:rsid w:val="0013681C"/>
    <w:rsid w:val="0017127F"/>
    <w:rsid w:val="00173D9C"/>
    <w:rsid w:val="00182180"/>
    <w:rsid w:val="0018567A"/>
    <w:rsid w:val="001861A2"/>
    <w:rsid w:val="00186C83"/>
    <w:rsid w:val="001C2460"/>
    <w:rsid w:val="001C47B0"/>
    <w:rsid w:val="001D134A"/>
    <w:rsid w:val="001E6002"/>
    <w:rsid w:val="001F5264"/>
    <w:rsid w:val="00220EBE"/>
    <w:rsid w:val="002227A3"/>
    <w:rsid w:val="002357A9"/>
    <w:rsid w:val="002476AA"/>
    <w:rsid w:val="0026343D"/>
    <w:rsid w:val="00264B1B"/>
    <w:rsid w:val="00272A4E"/>
    <w:rsid w:val="00287AFC"/>
    <w:rsid w:val="002A582D"/>
    <w:rsid w:val="002B0E3C"/>
    <w:rsid w:val="002C53A3"/>
    <w:rsid w:val="002D270C"/>
    <w:rsid w:val="002E41AF"/>
    <w:rsid w:val="00317335"/>
    <w:rsid w:val="00327025"/>
    <w:rsid w:val="00330694"/>
    <w:rsid w:val="0033167D"/>
    <w:rsid w:val="00351654"/>
    <w:rsid w:val="00355A28"/>
    <w:rsid w:val="00360028"/>
    <w:rsid w:val="00364E0B"/>
    <w:rsid w:val="0037130F"/>
    <w:rsid w:val="003756C2"/>
    <w:rsid w:val="0038312E"/>
    <w:rsid w:val="00384343"/>
    <w:rsid w:val="003960FC"/>
    <w:rsid w:val="003D0B26"/>
    <w:rsid w:val="003E1EB6"/>
    <w:rsid w:val="003F4EC3"/>
    <w:rsid w:val="003F5A63"/>
    <w:rsid w:val="00414E60"/>
    <w:rsid w:val="00424E97"/>
    <w:rsid w:val="004255FF"/>
    <w:rsid w:val="00486512"/>
    <w:rsid w:val="00486911"/>
    <w:rsid w:val="00491946"/>
    <w:rsid w:val="004922BC"/>
    <w:rsid w:val="004A4F79"/>
    <w:rsid w:val="004C2AEF"/>
    <w:rsid w:val="004D20CF"/>
    <w:rsid w:val="004D2924"/>
    <w:rsid w:val="004E70E8"/>
    <w:rsid w:val="004F71AC"/>
    <w:rsid w:val="00532588"/>
    <w:rsid w:val="0053797E"/>
    <w:rsid w:val="0055128A"/>
    <w:rsid w:val="0056105A"/>
    <w:rsid w:val="005617EF"/>
    <w:rsid w:val="005729CB"/>
    <w:rsid w:val="00576B3A"/>
    <w:rsid w:val="005831CB"/>
    <w:rsid w:val="00586FFB"/>
    <w:rsid w:val="005A19CD"/>
    <w:rsid w:val="005A6CCE"/>
    <w:rsid w:val="005C1C18"/>
    <w:rsid w:val="005F589F"/>
    <w:rsid w:val="0060010C"/>
    <w:rsid w:val="00620078"/>
    <w:rsid w:val="0064456C"/>
    <w:rsid w:val="00645424"/>
    <w:rsid w:val="00646DA5"/>
    <w:rsid w:val="006556FC"/>
    <w:rsid w:val="00662D4D"/>
    <w:rsid w:val="00691D8D"/>
    <w:rsid w:val="006B6F07"/>
    <w:rsid w:val="006C1834"/>
    <w:rsid w:val="006D5A8D"/>
    <w:rsid w:val="006D5E78"/>
    <w:rsid w:val="006E2EA2"/>
    <w:rsid w:val="00711866"/>
    <w:rsid w:val="00711F62"/>
    <w:rsid w:val="007251D0"/>
    <w:rsid w:val="007374DF"/>
    <w:rsid w:val="00764269"/>
    <w:rsid w:val="007716D3"/>
    <w:rsid w:val="007838B8"/>
    <w:rsid w:val="00784DB1"/>
    <w:rsid w:val="00816B66"/>
    <w:rsid w:val="00821F3E"/>
    <w:rsid w:val="00825B6A"/>
    <w:rsid w:val="008423D8"/>
    <w:rsid w:val="0084252B"/>
    <w:rsid w:val="00853461"/>
    <w:rsid w:val="00886ACD"/>
    <w:rsid w:val="00894AD8"/>
    <w:rsid w:val="008A3762"/>
    <w:rsid w:val="008A4FF9"/>
    <w:rsid w:val="008A5A02"/>
    <w:rsid w:val="008A6AFF"/>
    <w:rsid w:val="008C6813"/>
    <w:rsid w:val="008D6BAA"/>
    <w:rsid w:val="008F13BB"/>
    <w:rsid w:val="008F4DFE"/>
    <w:rsid w:val="008F77FE"/>
    <w:rsid w:val="009035AA"/>
    <w:rsid w:val="00912BEC"/>
    <w:rsid w:val="009132A3"/>
    <w:rsid w:val="009143B3"/>
    <w:rsid w:val="00921B4B"/>
    <w:rsid w:val="00943011"/>
    <w:rsid w:val="00990515"/>
    <w:rsid w:val="009B318A"/>
    <w:rsid w:val="009C3BED"/>
    <w:rsid w:val="009C6E4F"/>
    <w:rsid w:val="009E40B5"/>
    <w:rsid w:val="00A04BB6"/>
    <w:rsid w:val="00A11C55"/>
    <w:rsid w:val="00A429A4"/>
    <w:rsid w:val="00A66A56"/>
    <w:rsid w:val="00A70AC8"/>
    <w:rsid w:val="00A9681E"/>
    <w:rsid w:val="00AD336C"/>
    <w:rsid w:val="00AE3F51"/>
    <w:rsid w:val="00AF5531"/>
    <w:rsid w:val="00B06165"/>
    <w:rsid w:val="00B070E8"/>
    <w:rsid w:val="00B1659B"/>
    <w:rsid w:val="00B50C14"/>
    <w:rsid w:val="00B52224"/>
    <w:rsid w:val="00B820C9"/>
    <w:rsid w:val="00B86751"/>
    <w:rsid w:val="00BC283E"/>
    <w:rsid w:val="00BC437B"/>
    <w:rsid w:val="00C04F3F"/>
    <w:rsid w:val="00C362B6"/>
    <w:rsid w:val="00C66AB8"/>
    <w:rsid w:val="00C713AC"/>
    <w:rsid w:val="00C84CAD"/>
    <w:rsid w:val="00CC427D"/>
    <w:rsid w:val="00CD3F0C"/>
    <w:rsid w:val="00CE6C99"/>
    <w:rsid w:val="00CF1CED"/>
    <w:rsid w:val="00CF517F"/>
    <w:rsid w:val="00CF6C12"/>
    <w:rsid w:val="00D01CC2"/>
    <w:rsid w:val="00D114CF"/>
    <w:rsid w:val="00D224D5"/>
    <w:rsid w:val="00D41461"/>
    <w:rsid w:val="00D81B6E"/>
    <w:rsid w:val="00DD7745"/>
    <w:rsid w:val="00DD78B0"/>
    <w:rsid w:val="00DF089C"/>
    <w:rsid w:val="00DF45C9"/>
    <w:rsid w:val="00E0171A"/>
    <w:rsid w:val="00E17671"/>
    <w:rsid w:val="00E246FD"/>
    <w:rsid w:val="00EC7D80"/>
    <w:rsid w:val="00EE40B8"/>
    <w:rsid w:val="00EE4F1B"/>
    <w:rsid w:val="00EF1736"/>
    <w:rsid w:val="00EF238F"/>
    <w:rsid w:val="00F01FA1"/>
    <w:rsid w:val="00F11E02"/>
    <w:rsid w:val="00F15869"/>
    <w:rsid w:val="00F3524E"/>
    <w:rsid w:val="00F3716C"/>
    <w:rsid w:val="00F471A1"/>
    <w:rsid w:val="00F5007F"/>
    <w:rsid w:val="00F858F9"/>
    <w:rsid w:val="00F901C2"/>
    <w:rsid w:val="00FA40CB"/>
    <w:rsid w:val="00FD7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76540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Preformatted" w:semiHidden="1" w:unhideWhenUsed="1"/>
    <w:lsdException w:name="HTML Vari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E3F51"/>
    <w:rPr>
      <w:sz w:val="24"/>
      <w:szCs w:val="24"/>
    </w:rPr>
  </w:style>
  <w:style w:type="paragraph" w:styleId="Heading1">
    <w:name w:val="heading 1"/>
    <w:basedOn w:val="Normal"/>
    <w:next w:val="Normal"/>
    <w:link w:val="Heading1Char"/>
    <w:uiPriority w:val="9"/>
    <w:qFormat/>
    <w:rsid w:val="009E40B5"/>
    <w:pPr>
      <w:spacing w:line="480" w:lineRule="auto"/>
      <w:outlineLvl w:val="0"/>
    </w:pPr>
    <w:rPr>
      <w:b/>
      <w:i/>
    </w:rPr>
  </w:style>
  <w:style w:type="paragraph" w:styleId="Heading2">
    <w:name w:val="heading 2"/>
    <w:basedOn w:val="Normal"/>
    <w:next w:val="Normal"/>
    <w:link w:val="Heading2Char"/>
    <w:unhideWhenUsed/>
    <w:qFormat/>
    <w:rsid w:val="00AE3F51"/>
    <w:pPr>
      <w:spacing w:line="480" w:lineRule="auto"/>
      <w:outlineLvl w:val="1"/>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E2EA2"/>
    <w:pPr>
      <w:tabs>
        <w:tab w:val="center" w:pos="4320"/>
        <w:tab w:val="right" w:pos="8640"/>
      </w:tabs>
    </w:pPr>
  </w:style>
  <w:style w:type="paragraph" w:styleId="Footer">
    <w:name w:val="footer"/>
    <w:basedOn w:val="Normal"/>
    <w:rsid w:val="006E2EA2"/>
    <w:pPr>
      <w:tabs>
        <w:tab w:val="center" w:pos="4320"/>
        <w:tab w:val="right" w:pos="8640"/>
      </w:tabs>
    </w:pPr>
  </w:style>
  <w:style w:type="character" w:styleId="PageNumber">
    <w:name w:val="page number"/>
    <w:basedOn w:val="DefaultParagraphFont"/>
    <w:rsid w:val="006E2EA2"/>
  </w:style>
  <w:style w:type="paragraph" w:styleId="Title">
    <w:name w:val="Title"/>
    <w:basedOn w:val="Normal"/>
    <w:next w:val="Normal"/>
    <w:link w:val="TitleChar"/>
    <w:qFormat/>
    <w:rsid w:val="009035AA"/>
    <w:pPr>
      <w:tabs>
        <w:tab w:val="left" w:pos="4136"/>
      </w:tabs>
      <w:spacing w:line="480" w:lineRule="auto"/>
      <w:jc w:val="center"/>
    </w:pPr>
  </w:style>
  <w:style w:type="character" w:customStyle="1" w:styleId="TitleChar">
    <w:name w:val="Title Char"/>
    <w:basedOn w:val="DefaultParagraphFont"/>
    <w:link w:val="Title"/>
    <w:rsid w:val="009035AA"/>
    <w:rPr>
      <w:sz w:val="24"/>
      <w:szCs w:val="24"/>
    </w:rPr>
  </w:style>
  <w:style w:type="character" w:customStyle="1" w:styleId="Heading1Char">
    <w:name w:val="Heading 1 Char"/>
    <w:basedOn w:val="DefaultParagraphFont"/>
    <w:link w:val="Heading1"/>
    <w:uiPriority w:val="9"/>
    <w:rsid w:val="009E40B5"/>
    <w:rPr>
      <w:b/>
      <w:i/>
      <w:sz w:val="24"/>
      <w:szCs w:val="24"/>
    </w:rPr>
  </w:style>
  <w:style w:type="character" w:customStyle="1" w:styleId="Heading2Char">
    <w:name w:val="Heading 2 Char"/>
    <w:basedOn w:val="DefaultParagraphFont"/>
    <w:link w:val="Heading2"/>
    <w:rsid w:val="00AE3F51"/>
    <w:rPr>
      <w:i/>
      <w:sz w:val="24"/>
      <w:szCs w:val="24"/>
    </w:rPr>
  </w:style>
  <w:style w:type="paragraph" w:styleId="Bibliography">
    <w:name w:val="Bibliography"/>
    <w:basedOn w:val="Normal"/>
    <w:next w:val="Normal"/>
    <w:uiPriority w:val="37"/>
    <w:unhideWhenUsed/>
    <w:rsid w:val="0037130F"/>
  </w:style>
  <w:style w:type="paragraph" w:styleId="NormalWeb">
    <w:name w:val="Normal (Web)"/>
    <w:basedOn w:val="Normal"/>
    <w:uiPriority w:val="99"/>
    <w:unhideWhenUsed/>
    <w:rsid w:val="003756C2"/>
    <w:pPr>
      <w:spacing w:before="100" w:beforeAutospacing="1" w:after="100" w:afterAutospacing="1"/>
    </w:pPr>
  </w:style>
  <w:style w:type="paragraph" w:customStyle="1" w:styleId="m-y-0">
    <w:name w:val="m-y-0"/>
    <w:basedOn w:val="Normal"/>
    <w:rsid w:val="003756C2"/>
    <w:pPr>
      <w:spacing w:before="100" w:beforeAutospacing="1" w:after="100" w:afterAutospacing="1"/>
    </w:pPr>
  </w:style>
  <w:style w:type="paragraph" w:styleId="TOCHeading">
    <w:name w:val="TOC Heading"/>
    <w:basedOn w:val="Heading1"/>
    <w:next w:val="Normal"/>
    <w:uiPriority w:val="39"/>
    <w:unhideWhenUsed/>
    <w:qFormat/>
    <w:rsid w:val="003756C2"/>
    <w:pPr>
      <w:keepNext/>
      <w:keepLines/>
      <w:spacing w:before="240" w:line="259" w:lineRule="auto"/>
      <w:outlineLvl w:val="9"/>
    </w:pPr>
    <w:rPr>
      <w:rFonts w:asciiTheme="majorHAnsi" w:eastAsiaTheme="majorEastAsia" w:hAnsiTheme="majorHAnsi" w:cstheme="majorBidi"/>
      <w:b w:val="0"/>
      <w:i w:val="0"/>
      <w:color w:val="2E74B5" w:themeColor="accent1" w:themeShade="BF"/>
      <w:sz w:val="32"/>
      <w:szCs w:val="32"/>
    </w:rPr>
  </w:style>
  <w:style w:type="paragraph" w:styleId="TOC1">
    <w:name w:val="toc 1"/>
    <w:basedOn w:val="Normal"/>
    <w:next w:val="Normal"/>
    <w:autoRedefine/>
    <w:uiPriority w:val="39"/>
    <w:rsid w:val="003756C2"/>
    <w:pPr>
      <w:spacing w:after="100"/>
    </w:pPr>
  </w:style>
  <w:style w:type="character" w:styleId="Hyperlink">
    <w:name w:val="Hyperlink"/>
    <w:basedOn w:val="DefaultParagraphFont"/>
    <w:uiPriority w:val="99"/>
    <w:unhideWhenUsed/>
    <w:rsid w:val="003756C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8996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B509D38-4A71-4D81-A909-15C1304D770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4735</Words>
  <Characters>26992</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2020-11-07T11:00:00Z</dcterms:created>
  <dcterms:modified xsi:type="dcterms:W3CDTF">2020-11-13T12:30:00Z</dcterms:modified>
  <cp:category/>
</cp:coreProperties>
</file>