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FB859" w14:textId="77777777" w:rsidR="00FF6562" w:rsidRPr="00FF6562" w:rsidRDefault="00FF6562" w:rsidP="00FF6562">
      <w:pPr>
        <w:spacing w:after="0" w:line="240" w:lineRule="auto"/>
        <w:jc w:val="center"/>
        <w:rPr>
          <w:rFonts w:ascii="Arial" w:eastAsia="Times New Roman" w:hAnsi="Arial" w:cs="Arial"/>
          <w:b/>
          <w:bCs/>
          <w:color w:val="000000"/>
          <w:sz w:val="40"/>
          <w:szCs w:val="40"/>
          <w:u w:val="single"/>
          <w:lang w:eastAsia="en-GB"/>
        </w:rPr>
      </w:pPr>
    </w:p>
    <w:p w14:paraId="13AFDC91" w14:textId="77777777" w:rsidR="00FF6562" w:rsidRPr="00FF6562" w:rsidRDefault="00FF6562" w:rsidP="00FF6562">
      <w:pPr>
        <w:spacing w:line="256" w:lineRule="auto"/>
        <w:rPr>
          <w:rFonts w:ascii="Arial" w:hAnsi="Arial" w:cs="Arial"/>
          <w:sz w:val="36"/>
          <w:szCs w:val="36"/>
        </w:rPr>
      </w:pPr>
      <w:r w:rsidRPr="00FF6562">
        <w:rPr>
          <w:rFonts w:ascii="Arial" w:hAnsi="Arial" w:cs="Arial"/>
          <w:sz w:val="36"/>
          <w:szCs w:val="36"/>
        </w:rPr>
        <w:t>Name: Emma Carrington</w:t>
      </w:r>
    </w:p>
    <w:p w14:paraId="5CAD5CEC" w14:textId="77777777" w:rsidR="00FF6562" w:rsidRPr="00FF6562" w:rsidRDefault="00FF6562" w:rsidP="00FF6562">
      <w:pPr>
        <w:spacing w:line="256" w:lineRule="auto"/>
        <w:rPr>
          <w:rFonts w:ascii="Arial" w:hAnsi="Arial" w:cs="Arial"/>
          <w:sz w:val="36"/>
          <w:szCs w:val="36"/>
        </w:rPr>
      </w:pPr>
    </w:p>
    <w:p w14:paraId="01D2B70F" w14:textId="77777777" w:rsidR="00FF6562" w:rsidRPr="00FF6562" w:rsidRDefault="00FF6562" w:rsidP="00FF6562">
      <w:pPr>
        <w:spacing w:line="256" w:lineRule="auto"/>
        <w:rPr>
          <w:rFonts w:ascii="Arial" w:hAnsi="Arial" w:cs="Arial"/>
          <w:sz w:val="36"/>
          <w:szCs w:val="36"/>
        </w:rPr>
      </w:pPr>
      <w:r w:rsidRPr="00FF6562">
        <w:rPr>
          <w:rFonts w:ascii="Arial" w:hAnsi="Arial" w:cs="Arial"/>
          <w:sz w:val="36"/>
          <w:szCs w:val="36"/>
        </w:rPr>
        <w:t>Student Number:</w:t>
      </w:r>
      <w:r w:rsidRPr="00FF6562">
        <w:rPr>
          <w:sz w:val="36"/>
          <w:szCs w:val="36"/>
        </w:rPr>
        <w:t xml:space="preserve"> </w:t>
      </w:r>
      <w:r w:rsidRPr="00FF6562">
        <w:rPr>
          <w:rFonts w:ascii="Arial" w:hAnsi="Arial" w:cs="Arial"/>
          <w:sz w:val="36"/>
          <w:szCs w:val="36"/>
        </w:rPr>
        <w:t>1910725</w:t>
      </w:r>
    </w:p>
    <w:p w14:paraId="0BC56E74" w14:textId="77777777" w:rsidR="00FF6562" w:rsidRPr="00FF6562" w:rsidRDefault="00FF6562" w:rsidP="00FF6562">
      <w:pPr>
        <w:spacing w:line="256" w:lineRule="auto"/>
        <w:rPr>
          <w:rFonts w:ascii="Arial" w:hAnsi="Arial" w:cs="Arial"/>
          <w:sz w:val="36"/>
          <w:szCs w:val="36"/>
        </w:rPr>
      </w:pPr>
    </w:p>
    <w:p w14:paraId="302B0DDE" w14:textId="77777777" w:rsidR="00FF6562" w:rsidRPr="00FF6562" w:rsidRDefault="00FF6562" w:rsidP="00FF6562">
      <w:pPr>
        <w:spacing w:line="256" w:lineRule="auto"/>
        <w:rPr>
          <w:rFonts w:ascii="Arial" w:hAnsi="Arial" w:cs="Arial"/>
          <w:sz w:val="36"/>
          <w:szCs w:val="36"/>
        </w:rPr>
      </w:pPr>
      <w:r w:rsidRPr="00FF6562">
        <w:rPr>
          <w:rFonts w:ascii="Arial" w:hAnsi="Arial" w:cs="Arial"/>
          <w:sz w:val="36"/>
          <w:szCs w:val="36"/>
        </w:rPr>
        <w:t xml:space="preserve">CIPD Membership Number: </w:t>
      </w:r>
      <w:r w:rsidRPr="00FF6562">
        <w:rPr>
          <w:rFonts w:ascii="Arial" w:eastAsia="Times New Roman" w:hAnsi="Arial" w:cs="Arial"/>
          <w:color w:val="131C1C"/>
          <w:sz w:val="36"/>
          <w:szCs w:val="36"/>
        </w:rPr>
        <w:t>55478700</w:t>
      </w:r>
    </w:p>
    <w:p w14:paraId="7EBFD12E" w14:textId="77777777" w:rsidR="00FF6562" w:rsidRPr="00FF6562" w:rsidRDefault="00FF6562" w:rsidP="00FF6562">
      <w:pPr>
        <w:spacing w:line="256" w:lineRule="auto"/>
        <w:rPr>
          <w:rFonts w:ascii="Arial" w:hAnsi="Arial" w:cs="Arial"/>
          <w:sz w:val="36"/>
          <w:szCs w:val="36"/>
        </w:rPr>
      </w:pPr>
    </w:p>
    <w:p w14:paraId="1FC8D6F9" w14:textId="77777777" w:rsidR="00FF6562" w:rsidRPr="00FF6562" w:rsidRDefault="00FF6562" w:rsidP="00FF6562">
      <w:pPr>
        <w:spacing w:line="256" w:lineRule="auto"/>
        <w:rPr>
          <w:rFonts w:ascii="Arial" w:hAnsi="Arial" w:cs="Arial"/>
          <w:sz w:val="36"/>
          <w:szCs w:val="36"/>
        </w:rPr>
      </w:pPr>
      <w:r w:rsidRPr="00FF6562">
        <w:rPr>
          <w:rFonts w:ascii="Arial" w:hAnsi="Arial" w:cs="Arial"/>
          <w:sz w:val="36"/>
          <w:szCs w:val="36"/>
        </w:rPr>
        <w:t>Qualification: CIPD Diploma in Applied Human Resources (CIPDL5)</w:t>
      </w:r>
    </w:p>
    <w:p w14:paraId="76EBD70F" w14:textId="77777777" w:rsidR="00FF6562" w:rsidRPr="00FF6562" w:rsidRDefault="00FF6562" w:rsidP="00FF6562">
      <w:pPr>
        <w:spacing w:line="256" w:lineRule="auto"/>
        <w:rPr>
          <w:rFonts w:ascii="Arial" w:hAnsi="Arial" w:cs="Arial"/>
          <w:sz w:val="36"/>
          <w:szCs w:val="36"/>
        </w:rPr>
      </w:pPr>
    </w:p>
    <w:p w14:paraId="50A65B07" w14:textId="6FE7CD32" w:rsidR="00FF6562" w:rsidRPr="00FF6562" w:rsidRDefault="00FF6562" w:rsidP="00FF6562">
      <w:pPr>
        <w:spacing w:line="256" w:lineRule="auto"/>
        <w:rPr>
          <w:rFonts w:ascii="Arial" w:hAnsi="Arial" w:cs="Arial"/>
          <w:sz w:val="36"/>
          <w:szCs w:val="36"/>
        </w:rPr>
      </w:pPr>
      <w:r w:rsidRPr="00FF6562">
        <w:rPr>
          <w:rFonts w:ascii="Arial" w:hAnsi="Arial" w:cs="Arial"/>
          <w:sz w:val="36"/>
          <w:szCs w:val="36"/>
        </w:rPr>
        <w:t xml:space="preserve">Module: </w:t>
      </w:r>
      <w:r w:rsidR="002F7C7F">
        <w:rPr>
          <w:rFonts w:ascii="Arial" w:hAnsi="Arial" w:cs="Arial"/>
          <w:sz w:val="36"/>
          <w:szCs w:val="36"/>
        </w:rPr>
        <w:t xml:space="preserve">Understanding the Business Context of HR. </w:t>
      </w:r>
    </w:p>
    <w:p w14:paraId="7C6209DF" w14:textId="77777777" w:rsidR="00FF6562" w:rsidRPr="00FF6562" w:rsidRDefault="00FF6562" w:rsidP="00FF6562">
      <w:pPr>
        <w:spacing w:after="0" w:line="240" w:lineRule="auto"/>
        <w:jc w:val="both"/>
        <w:rPr>
          <w:rFonts w:ascii="Calibri" w:eastAsia="Calibri" w:hAnsi="Calibri" w:cs="Times New Roman"/>
          <w:color w:val="000000" w:themeColor="text1"/>
          <w:sz w:val="36"/>
          <w:szCs w:val="36"/>
          <w:lang w:val="en"/>
        </w:rPr>
      </w:pPr>
    </w:p>
    <w:p w14:paraId="5821B6E2" w14:textId="092F3B38" w:rsidR="00FF6562" w:rsidRPr="00FF6562" w:rsidRDefault="00FF6562" w:rsidP="00FF6562">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Word Count: </w:t>
      </w:r>
      <w:r w:rsidR="002F7C7F">
        <w:rPr>
          <w:rFonts w:ascii="Arial" w:eastAsia="Calibri" w:hAnsi="Arial" w:cs="Arial"/>
          <w:color w:val="000000" w:themeColor="text1"/>
          <w:sz w:val="36"/>
          <w:szCs w:val="36"/>
          <w:lang w:val="en-US"/>
        </w:rPr>
        <w:t>2500</w:t>
      </w:r>
    </w:p>
    <w:p w14:paraId="49E45353" w14:textId="77777777" w:rsidR="00FF6562" w:rsidRPr="00FF6562" w:rsidRDefault="00FF6562" w:rsidP="00FF6562">
      <w:pPr>
        <w:spacing w:after="0" w:line="240" w:lineRule="auto"/>
        <w:jc w:val="both"/>
        <w:rPr>
          <w:rFonts w:ascii="Arial" w:eastAsia="Times New Roman" w:hAnsi="Arial" w:cs="Arial"/>
          <w:b/>
          <w:bCs/>
          <w:color w:val="000000" w:themeColor="text1"/>
          <w:sz w:val="36"/>
          <w:szCs w:val="36"/>
          <w:u w:val="single"/>
          <w:lang w:eastAsia="en-GB"/>
        </w:rPr>
      </w:pPr>
    </w:p>
    <w:p w14:paraId="575D86B8" w14:textId="77777777" w:rsidR="00FF6562" w:rsidRPr="00FF6562" w:rsidRDefault="00FF6562" w:rsidP="00FF6562">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3A062C71" w14:textId="77777777" w:rsidR="00FF6562" w:rsidRPr="00FF6562" w:rsidRDefault="00FF6562" w:rsidP="00FF6562">
      <w:pPr>
        <w:spacing w:after="0" w:line="240" w:lineRule="auto"/>
        <w:jc w:val="both"/>
        <w:rPr>
          <w:rFonts w:ascii="Arial" w:eastAsia="Calibri" w:hAnsi="Arial" w:cs="Arial"/>
          <w:color w:val="000000" w:themeColor="text1"/>
          <w:sz w:val="36"/>
          <w:szCs w:val="36"/>
          <w:lang w:val="en-US"/>
        </w:rPr>
      </w:pPr>
    </w:p>
    <w:p w14:paraId="19E3BE99" w14:textId="77777777" w:rsidR="00FF6562" w:rsidRPr="00FF6562" w:rsidRDefault="00FF6562" w:rsidP="00FF6562">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Signed: Emma Carrington </w:t>
      </w:r>
    </w:p>
    <w:p w14:paraId="5113BB5D" w14:textId="77777777" w:rsidR="00FF6562" w:rsidRPr="00FF6562" w:rsidRDefault="00FF6562" w:rsidP="00FF6562">
      <w:pPr>
        <w:spacing w:after="0" w:line="240" w:lineRule="auto"/>
        <w:jc w:val="both"/>
        <w:rPr>
          <w:rFonts w:ascii="Arial" w:eastAsia="Calibri" w:hAnsi="Arial" w:cs="Arial"/>
          <w:color w:val="000000" w:themeColor="text1"/>
          <w:sz w:val="36"/>
          <w:szCs w:val="36"/>
          <w:lang w:val="en-US"/>
        </w:rPr>
      </w:pPr>
    </w:p>
    <w:p w14:paraId="7D07B912" w14:textId="77777777" w:rsidR="00FF6562" w:rsidRPr="00FF6562" w:rsidRDefault="00FF6562" w:rsidP="00FF6562">
      <w:pPr>
        <w:spacing w:after="0" w:line="240" w:lineRule="auto"/>
        <w:jc w:val="both"/>
        <w:rPr>
          <w:rFonts w:ascii="Arial" w:eastAsia="Calibri" w:hAnsi="Arial" w:cs="Arial"/>
          <w:color w:val="000000" w:themeColor="text1"/>
          <w:sz w:val="36"/>
          <w:szCs w:val="36"/>
          <w:lang w:val="en-US"/>
        </w:rPr>
      </w:pPr>
    </w:p>
    <w:p w14:paraId="2C53E306" w14:textId="77777777" w:rsidR="00FF6562" w:rsidRPr="00FF6562" w:rsidRDefault="00FF6562" w:rsidP="00FF6562">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Date: 8</w:t>
      </w:r>
      <w:r w:rsidRPr="00FF6562">
        <w:rPr>
          <w:rFonts w:ascii="Arial" w:eastAsia="Calibri" w:hAnsi="Arial" w:cs="Arial"/>
          <w:color w:val="000000" w:themeColor="text1"/>
          <w:sz w:val="36"/>
          <w:szCs w:val="36"/>
          <w:vertAlign w:val="superscript"/>
          <w:lang w:val="en-US"/>
        </w:rPr>
        <w:t>th</w:t>
      </w:r>
      <w:r w:rsidRPr="00FF6562">
        <w:rPr>
          <w:rFonts w:ascii="Arial" w:eastAsia="Calibri" w:hAnsi="Arial" w:cs="Arial"/>
          <w:color w:val="000000" w:themeColor="text1"/>
          <w:sz w:val="36"/>
          <w:szCs w:val="36"/>
          <w:lang w:val="en-US"/>
        </w:rPr>
        <w:t xml:space="preserve"> January 2020 </w:t>
      </w:r>
    </w:p>
    <w:p w14:paraId="075A94DB" w14:textId="138EB474" w:rsidR="00E85460" w:rsidRDefault="00E85460"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64AD8CF2" w14:textId="44BD6EDC" w:rsidR="002F7C7F" w:rsidRDefault="002F7C7F"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3252BF72" w14:textId="2B8743DE" w:rsidR="005B4604" w:rsidRDefault="005B4604"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7F43721D" w14:textId="597DB3E7" w:rsidR="005B4604" w:rsidRDefault="005B4604"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466B7803" w14:textId="23E7F5CA" w:rsidR="005B4604" w:rsidRDefault="005B4604"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14CD130A" w14:textId="1A601325" w:rsidR="005B4604" w:rsidRDefault="005B4604"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72CB21DE" w14:textId="75DF4106" w:rsidR="005B4604" w:rsidRDefault="005B4604"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10CE7B4B" w14:textId="5C5CA650" w:rsidR="005B4604" w:rsidRDefault="005B4604"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6965427F" w14:textId="77777777" w:rsidR="005B4604" w:rsidRDefault="005B4604"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6AAB67B8" w14:textId="77777777" w:rsidR="002F7C7F" w:rsidRDefault="002F7C7F" w:rsidP="00E8546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50D56A45" w14:textId="035B6807" w:rsidR="00C76AFF" w:rsidRPr="005B2A3E" w:rsidRDefault="005B2A3E" w:rsidP="00E85460">
      <w:pPr>
        <w:pStyle w:val="NormalWeb"/>
        <w:spacing w:before="0" w:beforeAutospacing="0" w:after="0" w:afterAutospacing="0"/>
        <w:jc w:val="both"/>
        <w:rPr>
          <w:rFonts w:ascii="Arial" w:eastAsiaTheme="minorEastAsia" w:hAnsi="Arial" w:cs="Arial"/>
          <w:b/>
          <w:color w:val="000000" w:themeColor="text1"/>
          <w:kern w:val="24"/>
          <w:sz w:val="22"/>
          <w:szCs w:val="22"/>
          <w:u w:val="single"/>
        </w:rPr>
      </w:pPr>
      <w:r w:rsidRPr="005B2A3E">
        <w:rPr>
          <w:rFonts w:ascii="Arial" w:eastAsiaTheme="minorEastAsia" w:hAnsi="Arial" w:cs="Arial"/>
          <w:b/>
          <w:color w:val="000000" w:themeColor="text1"/>
          <w:kern w:val="24"/>
          <w:sz w:val="22"/>
          <w:szCs w:val="22"/>
          <w:u w:val="single"/>
        </w:rPr>
        <w:lastRenderedPageBreak/>
        <w:t xml:space="preserve">Introduction </w:t>
      </w:r>
    </w:p>
    <w:p w14:paraId="756E6D55" w14:textId="77777777" w:rsidR="00C76AFF" w:rsidRDefault="00C76AFF" w:rsidP="006A166D">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449760B5" w14:textId="733018BC" w:rsidR="006A166D" w:rsidRPr="00A00B11" w:rsidRDefault="00173826" w:rsidP="006A166D">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A00B11">
        <w:rPr>
          <w:rFonts w:ascii="Arial" w:eastAsiaTheme="minorEastAsia" w:hAnsi="Arial" w:cs="Arial"/>
          <w:bCs/>
          <w:color w:val="000000" w:themeColor="text1"/>
          <w:kern w:val="24"/>
          <w:sz w:val="22"/>
          <w:szCs w:val="22"/>
        </w:rPr>
        <w:t>The business context is different across the public, private and voluntary sectors therefore different H</w:t>
      </w:r>
      <w:r w:rsidR="006F79CF" w:rsidRPr="00A00B11">
        <w:rPr>
          <w:rFonts w:ascii="Arial" w:eastAsiaTheme="minorEastAsia" w:hAnsi="Arial" w:cs="Arial"/>
          <w:bCs/>
          <w:color w:val="000000" w:themeColor="text1"/>
          <w:kern w:val="24"/>
          <w:sz w:val="22"/>
          <w:szCs w:val="22"/>
        </w:rPr>
        <w:t xml:space="preserve">uman </w:t>
      </w:r>
      <w:r w:rsidRPr="00A00B11">
        <w:rPr>
          <w:rFonts w:ascii="Arial" w:eastAsiaTheme="minorEastAsia" w:hAnsi="Arial" w:cs="Arial"/>
          <w:bCs/>
          <w:color w:val="000000" w:themeColor="text1"/>
          <w:kern w:val="24"/>
          <w:sz w:val="22"/>
          <w:szCs w:val="22"/>
        </w:rPr>
        <w:t>R</w:t>
      </w:r>
      <w:r w:rsidR="006F79CF" w:rsidRPr="00A00B11">
        <w:rPr>
          <w:rFonts w:ascii="Arial" w:eastAsiaTheme="minorEastAsia" w:hAnsi="Arial" w:cs="Arial"/>
          <w:bCs/>
          <w:color w:val="000000" w:themeColor="text1"/>
          <w:kern w:val="24"/>
          <w:sz w:val="22"/>
          <w:szCs w:val="22"/>
        </w:rPr>
        <w:t>esource</w:t>
      </w:r>
      <w:r w:rsidR="00F26199" w:rsidRPr="00A00B11">
        <w:rPr>
          <w:rFonts w:ascii="Arial" w:eastAsiaTheme="minorEastAsia" w:hAnsi="Arial" w:cs="Arial"/>
          <w:bCs/>
          <w:color w:val="000000" w:themeColor="text1"/>
          <w:kern w:val="24"/>
          <w:sz w:val="22"/>
          <w:szCs w:val="22"/>
        </w:rPr>
        <w:t xml:space="preserve"> (HR)</w:t>
      </w:r>
      <w:r w:rsidRPr="00A00B11">
        <w:rPr>
          <w:rFonts w:ascii="Arial" w:eastAsiaTheme="minorEastAsia" w:hAnsi="Arial" w:cs="Arial"/>
          <w:bCs/>
          <w:color w:val="000000" w:themeColor="text1"/>
          <w:kern w:val="24"/>
          <w:sz w:val="22"/>
          <w:szCs w:val="22"/>
        </w:rPr>
        <w:t xml:space="preserve"> approaches</w:t>
      </w:r>
      <w:r w:rsidR="00F1340D">
        <w:rPr>
          <w:rFonts w:ascii="Arial" w:eastAsiaTheme="minorEastAsia" w:hAnsi="Arial" w:cs="Arial"/>
          <w:bCs/>
          <w:color w:val="000000" w:themeColor="text1"/>
          <w:kern w:val="24"/>
          <w:sz w:val="22"/>
          <w:szCs w:val="22"/>
        </w:rPr>
        <w:t xml:space="preserve"> are required</w:t>
      </w:r>
      <w:r w:rsidRPr="00A00B11">
        <w:rPr>
          <w:rFonts w:ascii="Arial" w:eastAsiaTheme="minorEastAsia" w:hAnsi="Arial" w:cs="Arial"/>
          <w:bCs/>
          <w:color w:val="000000" w:themeColor="text1"/>
          <w:kern w:val="24"/>
          <w:sz w:val="22"/>
          <w:szCs w:val="22"/>
        </w:rPr>
        <w:t xml:space="preserve">. The effect of the labour market and skill shortages may vary between each sector due to business environment. </w:t>
      </w:r>
      <w:r w:rsidR="006A166D" w:rsidRPr="00A00B11">
        <w:rPr>
          <w:rFonts w:ascii="Arial" w:hAnsi="Arial" w:cs="Arial"/>
          <w:sz w:val="22"/>
          <w:szCs w:val="22"/>
        </w:rPr>
        <w:t xml:space="preserve">This report outlines, compares both </w:t>
      </w:r>
      <w:r w:rsidR="000140BD" w:rsidRPr="00A00B11">
        <w:rPr>
          <w:rFonts w:ascii="Arial" w:hAnsi="Arial" w:cs="Arial"/>
          <w:sz w:val="22"/>
          <w:szCs w:val="22"/>
        </w:rPr>
        <w:t>p</w:t>
      </w:r>
      <w:r w:rsidR="006A166D" w:rsidRPr="00A00B11">
        <w:rPr>
          <w:rFonts w:ascii="Arial" w:hAnsi="Arial" w:cs="Arial"/>
          <w:sz w:val="22"/>
          <w:szCs w:val="22"/>
        </w:rPr>
        <w:t xml:space="preserve">rivate and </w:t>
      </w:r>
      <w:r w:rsidR="000140BD" w:rsidRPr="00A00B11">
        <w:rPr>
          <w:rFonts w:ascii="Arial" w:hAnsi="Arial" w:cs="Arial"/>
          <w:sz w:val="22"/>
          <w:szCs w:val="22"/>
        </w:rPr>
        <w:t>p</w:t>
      </w:r>
      <w:r w:rsidR="006A166D" w:rsidRPr="00A00B11">
        <w:rPr>
          <w:rFonts w:ascii="Arial" w:hAnsi="Arial" w:cs="Arial"/>
          <w:sz w:val="22"/>
          <w:szCs w:val="22"/>
        </w:rPr>
        <w:t>ublic sectors within the business context of human resources</w:t>
      </w:r>
      <w:r w:rsidR="00517489" w:rsidRPr="00A00B11">
        <w:rPr>
          <w:rFonts w:ascii="Arial" w:hAnsi="Arial" w:cs="Arial"/>
          <w:sz w:val="22"/>
          <w:szCs w:val="22"/>
        </w:rPr>
        <w:t>,</w:t>
      </w:r>
      <w:r w:rsidR="006A166D" w:rsidRPr="00A00B11">
        <w:rPr>
          <w:rFonts w:ascii="Arial" w:hAnsi="Arial" w:cs="Arial"/>
          <w:sz w:val="22"/>
          <w:szCs w:val="22"/>
        </w:rPr>
        <w:t xml:space="preserve"> along with its roles and functions. </w:t>
      </w:r>
      <w:r w:rsidR="00D07902">
        <w:rPr>
          <w:rFonts w:ascii="Arial" w:hAnsi="Arial" w:cs="Arial"/>
          <w:sz w:val="22"/>
          <w:szCs w:val="22"/>
        </w:rPr>
        <w:t>I have decided to compare Health Education Improvement Wales (HEIW</w:t>
      </w:r>
      <w:r w:rsidR="000B752F">
        <w:rPr>
          <w:rFonts w:ascii="Arial" w:hAnsi="Arial" w:cs="Arial"/>
          <w:sz w:val="22"/>
          <w:szCs w:val="22"/>
        </w:rPr>
        <w:t xml:space="preserve">, Public Sector) with A2Z Food Safety (Private Sector). </w:t>
      </w:r>
    </w:p>
    <w:p w14:paraId="7E65E414" w14:textId="77777777" w:rsidR="006A166D" w:rsidRPr="00A00B11" w:rsidRDefault="006A166D" w:rsidP="006A166D">
      <w:pPr>
        <w:pStyle w:val="NormalWeb"/>
        <w:spacing w:before="0" w:beforeAutospacing="0" w:after="0" w:afterAutospacing="0"/>
        <w:jc w:val="both"/>
        <w:rPr>
          <w:rFonts w:ascii="Arial" w:hAnsi="Arial" w:cs="Arial"/>
          <w:sz w:val="22"/>
          <w:szCs w:val="22"/>
        </w:rPr>
      </w:pPr>
    </w:p>
    <w:p w14:paraId="0522E53A" w14:textId="6CF27BBD" w:rsidR="00D51A83" w:rsidRPr="00A00B11" w:rsidRDefault="006A166D" w:rsidP="00A460C5">
      <w:pPr>
        <w:jc w:val="both"/>
        <w:rPr>
          <w:rFonts w:ascii="Arial" w:hAnsi="Arial" w:cs="Arial"/>
        </w:rPr>
      </w:pPr>
      <w:r w:rsidRPr="00A00B11">
        <w:rPr>
          <w:rFonts w:ascii="Arial" w:hAnsi="Arial" w:cs="Arial"/>
        </w:rPr>
        <w:t>Developments within</w:t>
      </w:r>
      <w:r w:rsidR="00AA4463" w:rsidRPr="00A00B11">
        <w:rPr>
          <w:rFonts w:ascii="Arial" w:eastAsia="Times New Roman" w:hAnsi="Arial" w:cs="Arial"/>
          <w:color w:val="111111"/>
          <w:lang w:val="en" w:eastAsia="en-GB"/>
        </w:rPr>
        <w:t xml:space="preserve"> key product markets such as globalisation, technology, government action</w:t>
      </w:r>
      <w:r w:rsidRPr="00A00B11">
        <w:rPr>
          <w:rFonts w:ascii="Arial" w:hAnsi="Arial" w:cs="Arial"/>
        </w:rPr>
        <w:t xml:space="preserve"> </w:t>
      </w:r>
      <w:r w:rsidR="00AA4463" w:rsidRPr="00A00B11">
        <w:rPr>
          <w:rFonts w:ascii="Arial" w:hAnsi="Arial" w:cs="Arial"/>
        </w:rPr>
        <w:t xml:space="preserve">and </w:t>
      </w:r>
      <w:r w:rsidRPr="00A00B11">
        <w:rPr>
          <w:rFonts w:ascii="Arial" w:hAnsi="Arial" w:cs="Arial"/>
        </w:rPr>
        <w:t>external environments such as politics, economics and technology at national, international and local level, social attitudes</w:t>
      </w:r>
      <w:r w:rsidR="00517489" w:rsidRPr="00A00B11">
        <w:rPr>
          <w:rFonts w:ascii="Arial" w:hAnsi="Arial" w:cs="Arial"/>
        </w:rPr>
        <w:t>,</w:t>
      </w:r>
      <w:r w:rsidRPr="00A00B11">
        <w:rPr>
          <w:rFonts w:ascii="Arial" w:hAnsi="Arial" w:cs="Arial"/>
        </w:rPr>
        <w:t xml:space="preserve"> </w:t>
      </w:r>
      <w:r w:rsidR="003D76EB" w:rsidRPr="00A00B11">
        <w:rPr>
          <w:rFonts w:ascii="Arial" w:hAnsi="Arial" w:cs="Arial"/>
        </w:rPr>
        <w:t xml:space="preserve">cultural diversity, </w:t>
      </w:r>
      <w:r w:rsidRPr="00A00B11">
        <w:rPr>
          <w:rFonts w:ascii="Arial" w:hAnsi="Arial" w:cs="Arial"/>
        </w:rPr>
        <w:t>behaviour, population</w:t>
      </w:r>
      <w:r w:rsidR="00662777" w:rsidRPr="00A00B11">
        <w:rPr>
          <w:rFonts w:ascii="Arial" w:hAnsi="Arial" w:cs="Arial"/>
        </w:rPr>
        <w:t xml:space="preserve">, </w:t>
      </w:r>
      <w:r w:rsidR="00977CB8" w:rsidRPr="00A00B11">
        <w:rPr>
          <w:rFonts w:ascii="Arial" w:eastAsia="Times New Roman" w:hAnsi="Arial" w:cs="Arial"/>
          <w:color w:val="111111"/>
          <w:lang w:val="en" w:eastAsia="en-GB"/>
        </w:rPr>
        <w:t xml:space="preserve">regulation and labour market inequality </w:t>
      </w:r>
      <w:r w:rsidR="00662777" w:rsidRPr="00A00B11">
        <w:rPr>
          <w:rFonts w:ascii="Arial" w:hAnsi="Arial" w:cs="Arial"/>
        </w:rPr>
        <w:t>are all major developments within the external business environment that will affect organisations and functions in different ways</w:t>
      </w:r>
      <w:r w:rsidR="007C2BAB" w:rsidRPr="00A00B11">
        <w:rPr>
          <w:rFonts w:ascii="Arial" w:hAnsi="Arial" w:cs="Arial"/>
        </w:rPr>
        <w:t>.</w:t>
      </w:r>
      <w:r w:rsidR="00662777" w:rsidRPr="00A00B11">
        <w:rPr>
          <w:rFonts w:ascii="Arial" w:eastAsia="Times New Roman" w:hAnsi="Arial" w:cs="Arial"/>
          <w:color w:val="111111"/>
          <w:lang w:val="en" w:eastAsia="en-GB"/>
        </w:rPr>
        <w:t xml:space="preserve"> </w:t>
      </w:r>
      <w:r w:rsidR="00690A8B" w:rsidRPr="00A00B11">
        <w:rPr>
          <w:rFonts w:ascii="Arial" w:hAnsi="Arial" w:cs="Arial"/>
        </w:rPr>
        <w:t>Increased competitive intensity requires innovative HR approaches which involve HR professionals specialising rather than undertaking more generalist roles.</w:t>
      </w:r>
      <w:r w:rsidR="00C24EC1" w:rsidRPr="00A00B11">
        <w:rPr>
          <w:rFonts w:ascii="Arial" w:hAnsi="Arial" w:cs="Arial"/>
        </w:rPr>
        <w:t xml:space="preserve"> Todays </w:t>
      </w:r>
      <w:r w:rsidR="00977CB8" w:rsidRPr="00A00B11">
        <w:rPr>
          <w:rFonts w:ascii="Arial" w:eastAsia="Times New Roman" w:hAnsi="Arial" w:cs="Arial"/>
          <w:color w:val="111111"/>
          <w:lang w:val="en" w:eastAsia="en-GB"/>
        </w:rPr>
        <w:t xml:space="preserve">HRM </w:t>
      </w:r>
      <w:r w:rsidR="00C24EC1" w:rsidRPr="00A00B11">
        <w:rPr>
          <w:rFonts w:ascii="Arial" w:eastAsia="Times New Roman" w:hAnsi="Arial" w:cs="Arial"/>
          <w:color w:val="111111"/>
          <w:lang w:val="en" w:eastAsia="en-GB"/>
        </w:rPr>
        <w:t xml:space="preserve">need </w:t>
      </w:r>
      <w:r w:rsidR="00977CB8" w:rsidRPr="00A00B11">
        <w:rPr>
          <w:rFonts w:ascii="Arial" w:eastAsia="Times New Roman" w:hAnsi="Arial" w:cs="Arial"/>
          <w:color w:val="111111"/>
          <w:lang w:val="en" w:eastAsia="en-GB"/>
        </w:rPr>
        <w:t xml:space="preserve">to be politically savvy, excellent communicators with sensitive management styles and awareness of commercial developments within business environments. </w:t>
      </w:r>
    </w:p>
    <w:p w14:paraId="52F0787C" w14:textId="7223A8D3" w:rsidR="001E2C9B" w:rsidRPr="00A00B11" w:rsidRDefault="00290918" w:rsidP="00290918">
      <w:pPr>
        <w:spacing w:after="0" w:line="240" w:lineRule="auto"/>
        <w:jc w:val="both"/>
        <w:rPr>
          <w:rFonts w:ascii="Arial" w:eastAsia="+mn-ea" w:hAnsi="Arial" w:cs="Arial"/>
          <w:color w:val="000000"/>
          <w:kern w:val="24"/>
          <w:lang w:eastAsia="en-GB"/>
        </w:rPr>
      </w:pPr>
      <w:r w:rsidRPr="00A00B11">
        <w:rPr>
          <w:rFonts w:ascii="Arial" w:eastAsia="+mn-ea" w:hAnsi="Arial" w:cs="Arial"/>
          <w:color w:val="000000"/>
          <w:kern w:val="24"/>
          <w:lang w:eastAsia="en-GB"/>
        </w:rPr>
        <w:t xml:space="preserve">Due to increased competition the HR function has been elevated </w:t>
      </w:r>
      <w:r w:rsidR="007031B5" w:rsidRPr="00A00B11">
        <w:rPr>
          <w:rFonts w:ascii="Arial" w:eastAsia="+mn-ea" w:hAnsi="Arial" w:cs="Arial"/>
          <w:color w:val="000000"/>
          <w:kern w:val="24"/>
          <w:lang w:eastAsia="en-GB"/>
        </w:rPr>
        <w:t xml:space="preserve">from </w:t>
      </w:r>
      <w:r w:rsidR="007031B5" w:rsidRPr="00A00B11">
        <w:rPr>
          <w:rFonts w:ascii="Arial" w:hAnsi="Arial" w:cs="Arial"/>
          <w:bCs/>
        </w:rPr>
        <w:t>transactional duties to transformational</w:t>
      </w:r>
      <w:r w:rsidR="00530E24">
        <w:rPr>
          <w:rFonts w:ascii="Arial" w:hAnsi="Arial" w:cs="Arial"/>
          <w:bCs/>
        </w:rPr>
        <w:t xml:space="preserve"> </w:t>
      </w:r>
      <w:r w:rsidRPr="00A00B11">
        <w:rPr>
          <w:rFonts w:ascii="Arial" w:eastAsia="+mn-ea" w:hAnsi="Arial" w:cs="Arial"/>
          <w:color w:val="000000"/>
          <w:kern w:val="24"/>
          <w:lang w:eastAsia="en-GB"/>
        </w:rPr>
        <w:t>Strategic Human Resource Management</w:t>
      </w:r>
      <w:r w:rsidR="00530E24">
        <w:rPr>
          <w:rFonts w:ascii="Arial" w:eastAsia="+mn-ea" w:hAnsi="Arial" w:cs="Arial"/>
          <w:color w:val="000000"/>
          <w:kern w:val="24"/>
          <w:lang w:eastAsia="en-GB"/>
        </w:rPr>
        <w:t xml:space="preserve"> (SHRM)</w:t>
      </w:r>
      <w:r w:rsidRPr="00A00B11">
        <w:rPr>
          <w:rFonts w:ascii="Arial" w:eastAsia="+mn-ea" w:hAnsi="Arial" w:cs="Arial"/>
          <w:color w:val="000000"/>
          <w:kern w:val="24"/>
          <w:lang w:eastAsia="en-GB"/>
        </w:rPr>
        <w:t xml:space="preserve">. </w:t>
      </w:r>
      <w:r w:rsidR="00C76AFF" w:rsidRPr="00A00B11">
        <w:rPr>
          <w:rFonts w:ascii="Arial" w:eastAsia="+mn-ea" w:hAnsi="Arial" w:cs="Arial"/>
          <w:color w:val="000000"/>
          <w:kern w:val="24"/>
          <w:lang w:eastAsia="en-GB"/>
        </w:rPr>
        <w:t>They are</w:t>
      </w:r>
      <w:r w:rsidR="003313BA" w:rsidRPr="00A00B11">
        <w:rPr>
          <w:rFonts w:ascii="Arial" w:eastAsia="+mn-ea" w:hAnsi="Arial" w:cs="Arial"/>
          <w:color w:val="000000"/>
          <w:kern w:val="24"/>
          <w:lang w:eastAsia="en-GB"/>
        </w:rPr>
        <w:t xml:space="preserve"> </w:t>
      </w:r>
      <w:r w:rsidR="00C76AFF" w:rsidRPr="00A00B11">
        <w:rPr>
          <w:rFonts w:ascii="Arial" w:eastAsia="+mn-ea" w:hAnsi="Arial" w:cs="Arial"/>
          <w:color w:val="000000"/>
          <w:kern w:val="24"/>
          <w:lang w:eastAsia="en-GB"/>
        </w:rPr>
        <w:t xml:space="preserve">regarded as strategic ambassadors and organisational assets that are responsible for aligning individual and team goals and shaping organisations strategies etc. Hall (in Gilmore and Williams 2009, p144) </w:t>
      </w:r>
      <w:r w:rsidR="00542CD1" w:rsidRPr="00A00B11">
        <w:rPr>
          <w:rFonts w:ascii="Arial" w:eastAsia="+mn-ea" w:hAnsi="Arial" w:cs="Arial"/>
          <w:color w:val="000000"/>
          <w:kern w:val="24"/>
          <w:lang w:eastAsia="en-GB"/>
        </w:rPr>
        <w:t xml:space="preserve">defines </w:t>
      </w:r>
      <w:r w:rsidR="00C76AFF" w:rsidRPr="00A00B11">
        <w:rPr>
          <w:rFonts w:ascii="Arial" w:eastAsia="+mn-ea" w:hAnsi="Arial" w:cs="Arial"/>
          <w:color w:val="000000"/>
          <w:kern w:val="24"/>
          <w:lang w:eastAsia="en-GB"/>
        </w:rPr>
        <w:t>SHRM as “not any one particular HR strategy</w:t>
      </w:r>
      <w:r w:rsidR="0069346B" w:rsidRPr="00A00B11">
        <w:rPr>
          <w:rFonts w:ascii="Arial" w:eastAsia="+mn-ea" w:hAnsi="Arial" w:cs="Arial"/>
          <w:color w:val="000000"/>
          <w:kern w:val="24"/>
          <w:lang w:eastAsia="en-GB"/>
        </w:rPr>
        <w:t>,</w:t>
      </w:r>
      <w:r w:rsidR="00C76AFF" w:rsidRPr="00A00B11">
        <w:rPr>
          <w:rFonts w:ascii="Arial" w:eastAsia="+mn-ea" w:hAnsi="Arial" w:cs="Arial"/>
          <w:color w:val="000000"/>
          <w:kern w:val="24"/>
          <w:lang w:eastAsia="en-GB"/>
        </w:rPr>
        <w:t xml:space="preserve"> but a framework for shaping a number of people management strategies”. </w:t>
      </w:r>
      <w:r w:rsidR="001E2C9B" w:rsidRPr="00A00B11">
        <w:rPr>
          <w:rFonts w:ascii="Arial" w:hAnsi="Arial" w:cs="Arial"/>
          <w:bCs/>
        </w:rPr>
        <w:t xml:space="preserve">Globalisation, labour markets, regulation such as legislation and external institutions such as trade unions means there is a need for HR functions to be more strategic and business focused. </w:t>
      </w:r>
    </w:p>
    <w:p w14:paraId="04D4DA57" w14:textId="77777777" w:rsidR="00B73A00" w:rsidRPr="00A00B11" w:rsidRDefault="00B73A00" w:rsidP="00B73A00">
      <w:pPr>
        <w:shd w:val="clear" w:color="auto" w:fill="FFFFFF"/>
        <w:spacing w:after="0" w:line="240" w:lineRule="auto"/>
        <w:jc w:val="both"/>
        <w:rPr>
          <w:rFonts w:ascii="Arial" w:eastAsia="Times New Roman" w:hAnsi="Arial" w:cs="Arial"/>
          <w:color w:val="111111"/>
          <w:lang w:val="en" w:eastAsia="en-GB"/>
        </w:rPr>
      </w:pPr>
    </w:p>
    <w:p w14:paraId="5D99B281" w14:textId="3C34F02F" w:rsidR="00B73A00" w:rsidRPr="00096F27" w:rsidRDefault="000B0A09" w:rsidP="00B73A00">
      <w:pPr>
        <w:shd w:val="clear" w:color="auto" w:fill="FFFFFF"/>
        <w:spacing w:after="0" w:line="240" w:lineRule="auto"/>
        <w:jc w:val="both"/>
        <w:rPr>
          <w:rFonts w:ascii="Arial" w:eastAsia="Times New Roman" w:hAnsi="Arial" w:cs="Arial"/>
          <w:color w:val="111111"/>
          <w:lang w:val="en" w:eastAsia="en-GB"/>
        </w:rPr>
      </w:pPr>
      <w:r w:rsidRPr="00096F27">
        <w:rPr>
          <w:rFonts w:ascii="Arial" w:eastAsia="Times New Roman" w:hAnsi="Arial" w:cs="Arial"/>
          <w:color w:val="111111"/>
          <w:lang w:val="en" w:eastAsia="en-GB"/>
        </w:rPr>
        <w:t>HR Special</w:t>
      </w:r>
      <w:r w:rsidR="00880243" w:rsidRPr="00096F27">
        <w:rPr>
          <w:rFonts w:ascii="Arial" w:eastAsia="Times New Roman" w:hAnsi="Arial" w:cs="Arial"/>
          <w:color w:val="111111"/>
          <w:lang w:val="en" w:eastAsia="en-GB"/>
        </w:rPr>
        <w:t>ists need to build relationships with key managers and demonstrate</w:t>
      </w:r>
      <w:r w:rsidR="00194314" w:rsidRPr="00096F27">
        <w:rPr>
          <w:rFonts w:ascii="Arial" w:eastAsia="Times New Roman" w:hAnsi="Arial" w:cs="Arial"/>
          <w:color w:val="111111"/>
          <w:lang w:val="en" w:eastAsia="en-GB"/>
        </w:rPr>
        <w:t xml:space="preserve"> the added value of the HR function to organisational efficiency and performance. </w:t>
      </w:r>
      <w:r w:rsidR="00A35E9C" w:rsidRPr="00096F27">
        <w:rPr>
          <w:rFonts w:ascii="Arial" w:eastAsia="Times New Roman" w:hAnsi="Arial" w:cs="Arial"/>
          <w:color w:val="111111"/>
          <w:lang w:val="en" w:eastAsia="en-GB"/>
        </w:rPr>
        <w:t xml:space="preserve"> </w:t>
      </w:r>
      <w:r w:rsidR="00E92CF7" w:rsidRPr="00096F27">
        <w:rPr>
          <w:rFonts w:ascii="Arial" w:eastAsia="Times New Roman" w:hAnsi="Arial" w:cs="Arial"/>
          <w:color w:val="111111"/>
          <w:lang w:val="en" w:eastAsia="en-GB"/>
        </w:rPr>
        <w:t xml:space="preserve">As part of a collective group managers use their resources to </w:t>
      </w:r>
      <w:r w:rsidR="00FF489D" w:rsidRPr="00096F27">
        <w:rPr>
          <w:rFonts w:ascii="Arial" w:eastAsia="Times New Roman" w:hAnsi="Arial" w:cs="Arial"/>
          <w:color w:val="111111"/>
          <w:lang w:val="en" w:eastAsia="en-GB"/>
        </w:rPr>
        <w:t>determine</w:t>
      </w:r>
      <w:r w:rsidR="00AA4985" w:rsidRPr="00096F27">
        <w:rPr>
          <w:rFonts w:ascii="Arial" w:eastAsia="Times New Roman" w:hAnsi="Arial" w:cs="Arial"/>
          <w:color w:val="111111"/>
          <w:lang w:val="en" w:eastAsia="en-GB"/>
        </w:rPr>
        <w:t xml:space="preserve">, implement and review organisational strategies and deliver them through </w:t>
      </w:r>
      <w:r w:rsidR="00FF489D" w:rsidRPr="00096F27">
        <w:rPr>
          <w:rFonts w:ascii="Arial" w:eastAsia="Times New Roman" w:hAnsi="Arial" w:cs="Arial"/>
          <w:color w:val="111111"/>
          <w:lang w:val="en" w:eastAsia="en-GB"/>
        </w:rPr>
        <w:t>appropriate business and HR practices</w:t>
      </w:r>
      <w:r w:rsidR="00803677" w:rsidRPr="00096F27">
        <w:rPr>
          <w:rFonts w:ascii="Arial" w:eastAsiaTheme="minorEastAsia" w:hAnsi="Arial" w:cs="Arial"/>
          <w:color w:val="000000" w:themeColor="text1"/>
          <w:kern w:val="24"/>
          <w:lang w:eastAsia="en-GB"/>
        </w:rPr>
        <w:t xml:space="preserve"> (Farnham, 2010). </w:t>
      </w:r>
      <w:r w:rsidR="00FF489D" w:rsidRPr="00096F27">
        <w:rPr>
          <w:rFonts w:ascii="Arial" w:eastAsia="Times New Roman" w:hAnsi="Arial" w:cs="Arial"/>
          <w:color w:val="111111"/>
          <w:lang w:val="en" w:eastAsia="en-GB"/>
        </w:rPr>
        <w:t xml:space="preserve"> </w:t>
      </w:r>
      <w:r w:rsidR="007A6EC6" w:rsidRPr="00096F27">
        <w:rPr>
          <w:rFonts w:ascii="Arial" w:eastAsia="Times New Roman" w:hAnsi="Arial" w:cs="Arial"/>
          <w:color w:val="111111"/>
          <w:lang w:val="en" w:eastAsia="en-GB"/>
        </w:rPr>
        <w:t>Hales (2001) sees management and organisation as interdependent; the management of operational work, the problem of employee commitment and the problem of continuous change.</w:t>
      </w:r>
    </w:p>
    <w:p w14:paraId="70CD41A8" w14:textId="4D0386FE" w:rsidR="00576D6F" w:rsidRPr="00096F27" w:rsidRDefault="00576D6F" w:rsidP="00B73A00">
      <w:pPr>
        <w:shd w:val="clear" w:color="auto" w:fill="FFFFFF"/>
        <w:spacing w:after="0" w:line="240" w:lineRule="auto"/>
        <w:jc w:val="both"/>
        <w:rPr>
          <w:rFonts w:ascii="Arial" w:eastAsia="Times New Roman" w:hAnsi="Arial" w:cs="Arial"/>
          <w:color w:val="111111"/>
          <w:lang w:val="en" w:eastAsia="en-GB"/>
        </w:rPr>
      </w:pPr>
    </w:p>
    <w:p w14:paraId="76A903CB" w14:textId="7BEDF5EF" w:rsidR="00096F27" w:rsidRPr="00096F27" w:rsidRDefault="00F066F7" w:rsidP="00096F27">
      <w:pPr>
        <w:jc w:val="both"/>
        <w:rPr>
          <w:rFonts w:ascii="Arial" w:hAnsi="Arial" w:cs="Arial"/>
        </w:rPr>
      </w:pPr>
      <w:r>
        <w:rPr>
          <w:rFonts w:ascii="Arial" w:hAnsi="Arial" w:cs="Arial"/>
        </w:rPr>
        <w:t xml:space="preserve">In order to </w:t>
      </w:r>
      <w:r w:rsidR="00A1264F">
        <w:rPr>
          <w:rFonts w:ascii="Arial" w:hAnsi="Arial" w:cs="Arial"/>
        </w:rPr>
        <w:t>optimise</w:t>
      </w:r>
      <w:r>
        <w:rPr>
          <w:rFonts w:ascii="Arial" w:hAnsi="Arial" w:cs="Arial"/>
        </w:rPr>
        <w:t xml:space="preserve"> organisational performance</w:t>
      </w:r>
      <w:r w:rsidR="000056AF">
        <w:rPr>
          <w:rFonts w:ascii="Arial" w:hAnsi="Arial" w:cs="Arial"/>
        </w:rPr>
        <w:t xml:space="preserve"> and achieve strategic objectives</w:t>
      </w:r>
      <w:r w:rsidR="008344CB">
        <w:rPr>
          <w:rFonts w:ascii="Arial" w:hAnsi="Arial" w:cs="Arial"/>
        </w:rPr>
        <w:t xml:space="preserve"> HR / OD should consider IT systems, processes, people, performance </w:t>
      </w:r>
      <w:r w:rsidR="00A1264F">
        <w:rPr>
          <w:rFonts w:ascii="Arial" w:hAnsi="Arial" w:cs="Arial"/>
        </w:rPr>
        <w:t>measures</w:t>
      </w:r>
      <w:r w:rsidR="008344CB">
        <w:rPr>
          <w:rFonts w:ascii="Arial" w:hAnsi="Arial" w:cs="Arial"/>
        </w:rPr>
        <w:t xml:space="preserve">, communication and culture. </w:t>
      </w:r>
      <w:r>
        <w:rPr>
          <w:rFonts w:ascii="Arial" w:hAnsi="Arial" w:cs="Arial"/>
        </w:rPr>
        <w:t xml:space="preserve"> </w:t>
      </w:r>
      <w:r w:rsidR="00096F27" w:rsidRPr="00096F27">
        <w:rPr>
          <w:rFonts w:ascii="Arial" w:hAnsi="Arial" w:cs="Arial"/>
        </w:rPr>
        <w:t xml:space="preserve">Identifying the right OD model will depend on the needs and structure of each organisation. Conner et al </w:t>
      </w:r>
      <w:r w:rsidR="0074182E">
        <w:rPr>
          <w:rFonts w:ascii="Arial" w:hAnsi="Arial" w:cs="Arial"/>
        </w:rPr>
        <w:t>(</w:t>
      </w:r>
      <w:r w:rsidR="00096F27" w:rsidRPr="00096F27">
        <w:rPr>
          <w:rFonts w:ascii="Arial" w:hAnsi="Arial" w:cs="Arial"/>
        </w:rPr>
        <w:t>2012</w:t>
      </w:r>
      <w:r w:rsidR="0074182E">
        <w:rPr>
          <w:rFonts w:ascii="Arial" w:hAnsi="Arial" w:cs="Arial"/>
        </w:rPr>
        <w:t>)</w:t>
      </w:r>
      <w:r w:rsidR="00096F27" w:rsidRPr="00096F27">
        <w:rPr>
          <w:rFonts w:ascii="Arial" w:hAnsi="Arial" w:cs="Arial"/>
        </w:rPr>
        <w:t xml:space="preserve"> highlights that strategy and structure succeed but also process systems, performance measures, technology, physical and psychological aspects of an organisation are important.</w:t>
      </w:r>
    </w:p>
    <w:p w14:paraId="31969D6C" w14:textId="2FB610A3" w:rsidR="00B73A00" w:rsidRPr="00096F27" w:rsidRDefault="00576D6F" w:rsidP="009C0009">
      <w:pPr>
        <w:shd w:val="clear" w:color="auto" w:fill="FFFFFF"/>
        <w:spacing w:after="0" w:line="240" w:lineRule="auto"/>
        <w:jc w:val="both"/>
        <w:rPr>
          <w:rFonts w:ascii="Arial" w:eastAsia="Times New Roman" w:hAnsi="Arial" w:cs="Arial"/>
          <w:b/>
          <w:bCs/>
          <w:color w:val="111111"/>
          <w:lang w:val="en" w:eastAsia="en-GB"/>
        </w:rPr>
      </w:pPr>
      <w:r w:rsidRPr="00096F27">
        <w:rPr>
          <w:rFonts w:ascii="Arial" w:eastAsia="Times New Roman" w:hAnsi="Arial" w:cs="Arial"/>
          <w:color w:val="111111"/>
          <w:lang w:val="en" w:eastAsia="en-GB"/>
        </w:rPr>
        <w:t>Policies and practices within HRM allow organisations to become more agile and respond to change. HRM need to be actively involved with senior managers in planning and communicating change management.</w:t>
      </w:r>
      <w:r w:rsidRPr="00096F27">
        <w:rPr>
          <w:rFonts w:ascii="Arial" w:eastAsia="Times New Roman" w:hAnsi="Arial" w:cs="Arial"/>
          <w:b/>
          <w:bCs/>
          <w:color w:val="111111"/>
          <w:lang w:val="en" w:eastAsia="en-GB"/>
        </w:rPr>
        <w:t xml:space="preserve"> </w:t>
      </w:r>
      <w:r w:rsidRPr="00096F27">
        <w:rPr>
          <w:rFonts w:ascii="Arial" w:hAnsi="Arial" w:cs="Arial"/>
        </w:rPr>
        <w:t xml:space="preserve">Ulrich (1997) suggests that HR functions need to help organisations benefit from change and capitalise on change management processes that shape and identify key organisational successes. </w:t>
      </w:r>
    </w:p>
    <w:p w14:paraId="5DA40924" w14:textId="77777777" w:rsidR="00E624CE" w:rsidRPr="00A00B11" w:rsidRDefault="00E624CE" w:rsidP="00290918">
      <w:pPr>
        <w:spacing w:after="0" w:line="240" w:lineRule="auto"/>
        <w:jc w:val="both"/>
        <w:rPr>
          <w:rFonts w:ascii="Arial" w:eastAsia="+mn-ea" w:hAnsi="Arial" w:cs="Arial"/>
          <w:color w:val="000000"/>
          <w:kern w:val="24"/>
          <w:lang w:eastAsia="en-GB"/>
        </w:rPr>
      </w:pPr>
    </w:p>
    <w:p w14:paraId="6BC01FF8" w14:textId="77777777" w:rsidR="006A166D" w:rsidRPr="00A00B11" w:rsidRDefault="006A166D" w:rsidP="00E85460">
      <w:pPr>
        <w:pStyle w:val="NormalWeb"/>
        <w:spacing w:before="0" w:beforeAutospacing="0" w:after="0" w:afterAutospacing="0"/>
        <w:jc w:val="both"/>
        <w:rPr>
          <w:rFonts w:ascii="Arial" w:eastAsiaTheme="minorEastAsia" w:hAnsi="Arial" w:cs="Arial"/>
          <w:b/>
          <w:color w:val="FF0000"/>
          <w:kern w:val="24"/>
          <w:sz w:val="22"/>
          <w:szCs w:val="22"/>
        </w:rPr>
      </w:pPr>
    </w:p>
    <w:p w14:paraId="6C39C68F" w14:textId="653165A1" w:rsidR="006A166D" w:rsidRPr="00A00B11" w:rsidRDefault="006A166D" w:rsidP="006841F7">
      <w:pPr>
        <w:jc w:val="both"/>
        <w:rPr>
          <w:rFonts w:ascii="Arial" w:hAnsi="Arial" w:cs="Arial"/>
        </w:rPr>
      </w:pPr>
    </w:p>
    <w:p w14:paraId="58BE60AA" w14:textId="4CB6E013" w:rsidR="00E33A88" w:rsidRDefault="00E33A88" w:rsidP="006841F7">
      <w:pPr>
        <w:jc w:val="both"/>
        <w:rPr>
          <w:rFonts w:ascii="Arial" w:hAnsi="Arial" w:cs="Arial"/>
        </w:rPr>
      </w:pPr>
    </w:p>
    <w:p w14:paraId="18E040BB" w14:textId="77777777" w:rsidR="002F7C7F" w:rsidRPr="00A00B11" w:rsidRDefault="002F7C7F" w:rsidP="006841F7">
      <w:pPr>
        <w:jc w:val="both"/>
        <w:rPr>
          <w:rFonts w:ascii="Arial" w:hAnsi="Arial" w:cs="Arial"/>
        </w:rPr>
      </w:pPr>
    </w:p>
    <w:p w14:paraId="593BC642" w14:textId="16C7550D" w:rsidR="00F11C9C" w:rsidRPr="00A00B11" w:rsidRDefault="00F11C9C" w:rsidP="006841F7">
      <w:pPr>
        <w:jc w:val="both"/>
        <w:rPr>
          <w:rFonts w:ascii="Arial" w:hAnsi="Arial" w:cs="Arial"/>
          <w:b/>
          <w:bCs/>
          <w:color w:val="000000" w:themeColor="text1"/>
          <w:u w:val="single"/>
        </w:rPr>
      </w:pPr>
      <w:r w:rsidRPr="00A00B11">
        <w:rPr>
          <w:rFonts w:ascii="Arial" w:hAnsi="Arial" w:cs="Arial"/>
          <w:b/>
          <w:bCs/>
          <w:color w:val="000000" w:themeColor="text1"/>
          <w:u w:val="single"/>
        </w:rPr>
        <w:lastRenderedPageBreak/>
        <w:t xml:space="preserve">Public and Private sector distinctions </w:t>
      </w:r>
    </w:p>
    <w:p w14:paraId="201DE769" w14:textId="3DA6CF9D" w:rsidR="008B5A9E" w:rsidRPr="00A00B11" w:rsidRDefault="00BB3FC7" w:rsidP="006841F7">
      <w:pPr>
        <w:jc w:val="both"/>
        <w:rPr>
          <w:rFonts w:ascii="Arial" w:hAnsi="Arial" w:cs="Arial"/>
        </w:rPr>
      </w:pPr>
      <w:r w:rsidRPr="00A00B11">
        <w:rPr>
          <w:rFonts w:ascii="Arial" w:hAnsi="Arial" w:cs="Arial"/>
          <w:color w:val="000000" w:themeColor="text1"/>
        </w:rPr>
        <w:t xml:space="preserve">The main distinction between public and private </w:t>
      </w:r>
      <w:r w:rsidR="00FE166D" w:rsidRPr="00A00B11">
        <w:rPr>
          <w:rFonts w:ascii="Arial" w:hAnsi="Arial" w:cs="Arial"/>
          <w:color w:val="000000" w:themeColor="text1"/>
        </w:rPr>
        <w:t>sector</w:t>
      </w:r>
      <w:r w:rsidRPr="00A00B11">
        <w:rPr>
          <w:rFonts w:ascii="Arial" w:hAnsi="Arial" w:cs="Arial"/>
          <w:color w:val="000000" w:themeColor="text1"/>
        </w:rPr>
        <w:t xml:space="preserve"> is the</w:t>
      </w:r>
      <w:r w:rsidR="00291FA0" w:rsidRPr="00A00B11">
        <w:rPr>
          <w:rFonts w:ascii="Arial" w:hAnsi="Arial" w:cs="Arial"/>
          <w:color w:val="000000" w:themeColor="text1"/>
        </w:rPr>
        <w:t>ir</w:t>
      </w:r>
      <w:r w:rsidRPr="00A00B11">
        <w:rPr>
          <w:rFonts w:ascii="Arial" w:hAnsi="Arial" w:cs="Arial"/>
          <w:color w:val="000000" w:themeColor="text1"/>
        </w:rPr>
        <w:t xml:space="preserve"> ownership. Private firms</w:t>
      </w:r>
      <w:r w:rsidR="0050100A">
        <w:rPr>
          <w:rFonts w:ascii="Arial" w:hAnsi="Arial" w:cs="Arial"/>
          <w:color w:val="000000" w:themeColor="text1"/>
        </w:rPr>
        <w:t xml:space="preserve"> (A2Z Food Safety)</w:t>
      </w:r>
      <w:r w:rsidRPr="00A00B11">
        <w:rPr>
          <w:rFonts w:ascii="Arial" w:hAnsi="Arial" w:cs="Arial"/>
          <w:color w:val="000000" w:themeColor="text1"/>
        </w:rPr>
        <w:t xml:space="preserve"> are owned by entrepreneurs or shareholders</w:t>
      </w:r>
      <w:r w:rsidR="003221EA" w:rsidRPr="00A00B11">
        <w:rPr>
          <w:rFonts w:ascii="Arial" w:hAnsi="Arial" w:cs="Arial"/>
          <w:color w:val="000000" w:themeColor="text1"/>
        </w:rPr>
        <w:t xml:space="preserve"> </w:t>
      </w:r>
      <w:r w:rsidRPr="00A00B11">
        <w:rPr>
          <w:rFonts w:ascii="Arial" w:hAnsi="Arial" w:cs="Arial"/>
          <w:color w:val="000000" w:themeColor="text1"/>
        </w:rPr>
        <w:t xml:space="preserve">whereas, public </w:t>
      </w:r>
      <w:r w:rsidR="008B5A9E" w:rsidRPr="00A00B11">
        <w:rPr>
          <w:rFonts w:ascii="Arial" w:hAnsi="Arial" w:cs="Arial"/>
          <w:color w:val="000000" w:themeColor="text1"/>
        </w:rPr>
        <w:t>organisations</w:t>
      </w:r>
      <w:r w:rsidRPr="00A00B11">
        <w:rPr>
          <w:rFonts w:ascii="Arial" w:hAnsi="Arial" w:cs="Arial"/>
          <w:color w:val="000000" w:themeColor="text1"/>
        </w:rPr>
        <w:t xml:space="preserve"> are owned </w:t>
      </w:r>
      <w:r w:rsidR="00120450" w:rsidRPr="00A00B11">
        <w:rPr>
          <w:rFonts w:ascii="Arial" w:hAnsi="Arial" w:cs="Arial"/>
          <w:color w:val="000000" w:themeColor="text1"/>
        </w:rPr>
        <w:t>jointly by</w:t>
      </w:r>
      <w:r w:rsidRPr="00A00B11">
        <w:rPr>
          <w:rFonts w:ascii="Arial" w:hAnsi="Arial" w:cs="Arial"/>
          <w:color w:val="000000" w:themeColor="text1"/>
        </w:rPr>
        <w:t xml:space="preserve"> members of political communities (</w:t>
      </w:r>
      <w:r w:rsidRPr="00A00B11">
        <w:rPr>
          <w:rStyle w:val="e24kjd"/>
          <w:rFonts w:ascii="Arial" w:hAnsi="Arial" w:cs="Arial"/>
          <w:color w:val="222222"/>
        </w:rPr>
        <w:t>Rainey et al., 1976).</w:t>
      </w:r>
      <w:r w:rsidR="002116C2" w:rsidRPr="00A00B11">
        <w:rPr>
          <w:rFonts w:ascii="Arial" w:hAnsi="Arial" w:cs="Arial"/>
        </w:rPr>
        <w:t xml:space="preserve"> </w:t>
      </w:r>
    </w:p>
    <w:p w14:paraId="1472B1F4" w14:textId="1E3C594A" w:rsidR="00B34AFE" w:rsidRPr="00A00B11" w:rsidRDefault="002116C2" w:rsidP="00B34AFE">
      <w:pPr>
        <w:jc w:val="both"/>
        <w:rPr>
          <w:rFonts w:ascii="Arial" w:hAnsi="Arial" w:cs="Arial"/>
        </w:rPr>
      </w:pPr>
      <w:r w:rsidRPr="00A00B11">
        <w:rPr>
          <w:rFonts w:ascii="Arial" w:hAnsi="Arial" w:cs="Arial"/>
        </w:rPr>
        <w:t xml:space="preserve">Legally private sector organisations are known as sole traders, partnerships or companies.  </w:t>
      </w:r>
      <w:r w:rsidR="00B34AFE" w:rsidRPr="00A00B11">
        <w:rPr>
          <w:rFonts w:ascii="Arial" w:hAnsi="Arial" w:cs="Arial"/>
        </w:rPr>
        <w:t>Sole Trader organisations are one</w:t>
      </w:r>
      <w:r w:rsidR="00291FA0" w:rsidRPr="00A00B11">
        <w:rPr>
          <w:rFonts w:ascii="Arial" w:hAnsi="Arial" w:cs="Arial"/>
        </w:rPr>
        <w:t xml:space="preserve"> individual </w:t>
      </w:r>
      <w:r w:rsidR="00B34AFE" w:rsidRPr="00A00B11">
        <w:rPr>
          <w:rFonts w:ascii="Arial" w:hAnsi="Arial" w:cs="Arial"/>
        </w:rPr>
        <w:t>organisation</w:t>
      </w:r>
      <w:r w:rsidR="00F211F0" w:rsidRPr="00A00B11">
        <w:rPr>
          <w:rFonts w:ascii="Arial" w:hAnsi="Arial" w:cs="Arial"/>
        </w:rPr>
        <w:t>s</w:t>
      </w:r>
      <w:r w:rsidR="00B34AFE" w:rsidRPr="00A00B11">
        <w:rPr>
          <w:rFonts w:ascii="Arial" w:hAnsi="Arial" w:cs="Arial"/>
        </w:rPr>
        <w:t>, who can employ people</w:t>
      </w:r>
      <w:r w:rsidR="00E03912" w:rsidRPr="00A00B11">
        <w:rPr>
          <w:rFonts w:ascii="Arial" w:hAnsi="Arial" w:cs="Arial"/>
        </w:rPr>
        <w:t>,</w:t>
      </w:r>
      <w:r w:rsidR="006A149E" w:rsidRPr="00A00B11">
        <w:rPr>
          <w:rFonts w:ascii="Arial" w:hAnsi="Arial" w:cs="Arial"/>
        </w:rPr>
        <w:t xml:space="preserve"> who do not </w:t>
      </w:r>
      <w:r w:rsidR="00B34AFE" w:rsidRPr="00A00B11">
        <w:rPr>
          <w:rFonts w:ascii="Arial" w:hAnsi="Arial" w:cs="Arial"/>
        </w:rPr>
        <w:t>register with authorities and are regulated informally. They</w:t>
      </w:r>
      <w:r w:rsidR="00F211F0" w:rsidRPr="00A00B11">
        <w:rPr>
          <w:rFonts w:ascii="Arial" w:hAnsi="Arial" w:cs="Arial"/>
        </w:rPr>
        <w:t>’</w:t>
      </w:r>
      <w:r w:rsidR="00B34AFE" w:rsidRPr="00A00B11">
        <w:rPr>
          <w:rFonts w:ascii="Arial" w:hAnsi="Arial" w:cs="Arial"/>
        </w:rPr>
        <w:t>re personally liable for all debts</w:t>
      </w:r>
      <w:r w:rsidR="008D7729" w:rsidRPr="00A00B11">
        <w:rPr>
          <w:rFonts w:ascii="Arial" w:hAnsi="Arial" w:cs="Arial"/>
        </w:rPr>
        <w:t>.</w:t>
      </w:r>
      <w:r w:rsidR="00B34AFE" w:rsidRPr="00A00B11">
        <w:rPr>
          <w:rFonts w:ascii="Arial" w:hAnsi="Arial" w:cs="Arial"/>
        </w:rPr>
        <w:t xml:space="preserve"> </w:t>
      </w:r>
    </w:p>
    <w:p w14:paraId="31DB7063" w14:textId="7506AE38" w:rsidR="00CD3820" w:rsidRPr="00A00B11" w:rsidRDefault="00B34AFE" w:rsidP="008B5927">
      <w:pPr>
        <w:jc w:val="both"/>
        <w:rPr>
          <w:rFonts w:ascii="Arial" w:hAnsi="Arial" w:cs="Arial"/>
        </w:rPr>
      </w:pPr>
      <w:r w:rsidRPr="00A00B11">
        <w:rPr>
          <w:rFonts w:ascii="Arial" w:hAnsi="Arial" w:cs="Arial"/>
        </w:rPr>
        <w:t xml:space="preserve">Partnerships are run by two or more individuals. Professional </w:t>
      </w:r>
      <w:r w:rsidR="009D3664" w:rsidRPr="00A00B11">
        <w:rPr>
          <w:rFonts w:ascii="Arial" w:hAnsi="Arial" w:cs="Arial"/>
        </w:rPr>
        <w:t>s</w:t>
      </w:r>
      <w:r w:rsidRPr="00A00B11">
        <w:rPr>
          <w:rFonts w:ascii="Arial" w:hAnsi="Arial" w:cs="Arial"/>
        </w:rPr>
        <w:t xml:space="preserve">ervice firms such as accountants and solicitors can have an unlimited number of partners however, </w:t>
      </w:r>
      <w:r w:rsidR="00266F84" w:rsidRPr="00A00B11">
        <w:rPr>
          <w:rFonts w:ascii="Arial" w:hAnsi="Arial" w:cs="Arial"/>
        </w:rPr>
        <w:t>some</w:t>
      </w:r>
      <w:r w:rsidRPr="00A00B11">
        <w:rPr>
          <w:rFonts w:ascii="Arial" w:hAnsi="Arial" w:cs="Arial"/>
        </w:rPr>
        <w:t xml:space="preserve"> business </w:t>
      </w:r>
      <w:proofErr w:type="gramStart"/>
      <w:r w:rsidRPr="00A00B11">
        <w:rPr>
          <w:rFonts w:ascii="Arial" w:hAnsi="Arial" w:cs="Arial"/>
        </w:rPr>
        <w:t>are</w:t>
      </w:r>
      <w:proofErr w:type="gramEnd"/>
      <w:r w:rsidRPr="00A00B11">
        <w:rPr>
          <w:rFonts w:ascii="Arial" w:hAnsi="Arial" w:cs="Arial"/>
        </w:rPr>
        <w:t xml:space="preserve"> restricted to a maximum of 20 partners (Taylor &amp; Wilkinson). </w:t>
      </w:r>
    </w:p>
    <w:p w14:paraId="107B6E05" w14:textId="1FB99DDC" w:rsidR="00E9299D" w:rsidRPr="00A00B11" w:rsidRDefault="00CD3820" w:rsidP="008B5927">
      <w:pPr>
        <w:jc w:val="both"/>
        <w:rPr>
          <w:rFonts w:ascii="Arial" w:hAnsi="Arial" w:cs="Arial"/>
        </w:rPr>
      </w:pPr>
      <w:r w:rsidRPr="00A00B11">
        <w:rPr>
          <w:rFonts w:ascii="Arial" w:hAnsi="Arial" w:cs="Arial"/>
        </w:rPr>
        <w:t>Public organisations</w:t>
      </w:r>
      <w:r w:rsidR="00D14A5C" w:rsidRPr="00A00B11">
        <w:rPr>
          <w:rFonts w:ascii="Arial" w:hAnsi="Arial" w:cs="Arial"/>
        </w:rPr>
        <w:t xml:space="preserve"> are government, public services</w:t>
      </w:r>
      <w:r w:rsidR="00826A57">
        <w:rPr>
          <w:rFonts w:ascii="Arial" w:hAnsi="Arial" w:cs="Arial"/>
        </w:rPr>
        <w:t xml:space="preserve"> (HEIW)</w:t>
      </w:r>
      <w:r w:rsidR="00D14A5C" w:rsidRPr="00A00B11">
        <w:rPr>
          <w:rFonts w:ascii="Arial" w:hAnsi="Arial" w:cs="Arial"/>
        </w:rPr>
        <w:t xml:space="preserve">, </w:t>
      </w:r>
      <w:r w:rsidR="00CD0A6D" w:rsidRPr="00A00B11">
        <w:rPr>
          <w:rFonts w:ascii="Arial" w:hAnsi="Arial" w:cs="Arial"/>
        </w:rPr>
        <w:t xml:space="preserve">quangos and </w:t>
      </w:r>
      <w:r w:rsidR="00D3036A" w:rsidRPr="00A00B11">
        <w:rPr>
          <w:rFonts w:ascii="Arial" w:hAnsi="Arial" w:cs="Arial"/>
        </w:rPr>
        <w:t>publicly</w:t>
      </w:r>
      <w:r w:rsidR="00CD0A6D" w:rsidRPr="00A00B11">
        <w:rPr>
          <w:rFonts w:ascii="Arial" w:hAnsi="Arial" w:cs="Arial"/>
        </w:rPr>
        <w:t xml:space="preserve"> owned companies</w:t>
      </w:r>
      <w:r w:rsidR="00D3036A" w:rsidRPr="00A00B11">
        <w:rPr>
          <w:rFonts w:ascii="Arial" w:hAnsi="Arial" w:cs="Arial"/>
        </w:rPr>
        <w:t xml:space="preserve"> that a funded by taxpayers. </w:t>
      </w:r>
      <w:r w:rsidR="004300DF" w:rsidRPr="00A00B11">
        <w:rPr>
          <w:rFonts w:ascii="Arial" w:hAnsi="Arial" w:cs="Arial"/>
          <w:color w:val="000000" w:themeColor="text1"/>
        </w:rPr>
        <w:t xml:space="preserve">Public organisations have distinctive goals that are absent in the private sectors such as equality and accountability (Boyne, 2002). </w:t>
      </w:r>
      <w:r w:rsidR="00D904C3" w:rsidRPr="00A00B11">
        <w:rPr>
          <w:rFonts w:ascii="Arial" w:eastAsiaTheme="minorEastAsia" w:hAnsi="Arial" w:cs="Arial"/>
          <w:color w:val="000000" w:themeColor="text1"/>
          <w:kern w:val="24"/>
        </w:rPr>
        <w:t>The public sectors key objective is to enhance its services to the public and maximise efficiency to save public money</w:t>
      </w:r>
      <w:r w:rsidR="0053079C" w:rsidRPr="00A00B11">
        <w:rPr>
          <w:rFonts w:ascii="Arial" w:eastAsiaTheme="minorEastAsia" w:hAnsi="Arial" w:cs="Arial"/>
          <w:color w:val="000000" w:themeColor="text1"/>
          <w:kern w:val="24"/>
        </w:rPr>
        <w:t xml:space="preserve">, whereas </w:t>
      </w:r>
      <w:r w:rsidR="008B4E15" w:rsidRPr="00A00B11">
        <w:rPr>
          <w:rFonts w:ascii="Arial" w:eastAsiaTheme="minorEastAsia" w:hAnsi="Arial" w:cs="Arial"/>
          <w:color w:val="000000" w:themeColor="text1"/>
          <w:kern w:val="24"/>
        </w:rPr>
        <w:t xml:space="preserve">a </w:t>
      </w:r>
      <w:r w:rsidR="0053079C" w:rsidRPr="00A00B11">
        <w:rPr>
          <w:rFonts w:ascii="Arial" w:eastAsiaTheme="minorEastAsia" w:hAnsi="Arial" w:cs="Arial"/>
          <w:color w:val="000000" w:themeColor="text1"/>
          <w:kern w:val="24"/>
        </w:rPr>
        <w:t xml:space="preserve">key objective for a privately-owned company is to generate revenue. </w:t>
      </w:r>
      <w:r w:rsidR="00655C40" w:rsidRPr="00A00B11">
        <w:rPr>
          <w:rFonts w:ascii="Arial" w:eastAsiaTheme="minorEastAsia" w:hAnsi="Arial" w:cs="Arial"/>
          <w:color w:val="000000" w:themeColor="text1"/>
          <w:kern w:val="24"/>
        </w:rPr>
        <w:t>P</w:t>
      </w:r>
      <w:r w:rsidR="002F7B00" w:rsidRPr="00A00B11">
        <w:rPr>
          <w:rFonts w:ascii="Arial" w:eastAsiaTheme="minorEastAsia" w:hAnsi="Arial" w:cs="Arial"/>
          <w:color w:val="000000" w:themeColor="text1"/>
          <w:kern w:val="24"/>
        </w:rPr>
        <w:t xml:space="preserve">ublic </w:t>
      </w:r>
      <w:r w:rsidR="00655C40" w:rsidRPr="00A00B11">
        <w:rPr>
          <w:rFonts w:ascii="Arial" w:eastAsiaTheme="minorEastAsia" w:hAnsi="Arial" w:cs="Arial"/>
          <w:color w:val="000000" w:themeColor="text1"/>
          <w:kern w:val="24"/>
        </w:rPr>
        <w:t xml:space="preserve">organisations </w:t>
      </w:r>
      <w:r w:rsidR="003353F2" w:rsidRPr="00A00B11">
        <w:rPr>
          <w:rFonts w:ascii="Arial" w:hAnsi="Arial" w:cs="Arial"/>
        </w:rPr>
        <w:t>are</w:t>
      </w:r>
      <w:r w:rsidR="00E9299D" w:rsidRPr="00A00B11">
        <w:rPr>
          <w:rFonts w:ascii="Arial" w:hAnsi="Arial" w:cs="Arial"/>
        </w:rPr>
        <w:t xml:space="preserve"> controlled predominately by political forces rather than </w:t>
      </w:r>
      <w:r w:rsidR="008A4934" w:rsidRPr="00A00B11">
        <w:rPr>
          <w:rFonts w:ascii="Arial" w:hAnsi="Arial" w:cs="Arial"/>
        </w:rPr>
        <w:t xml:space="preserve">private </w:t>
      </w:r>
      <w:r w:rsidR="00E9299D" w:rsidRPr="00A00B11">
        <w:rPr>
          <w:rFonts w:ascii="Arial" w:hAnsi="Arial" w:cs="Arial"/>
        </w:rPr>
        <w:t>market forces (</w:t>
      </w:r>
      <w:proofErr w:type="spellStart"/>
      <w:r w:rsidR="00E9299D" w:rsidRPr="00A00B11">
        <w:rPr>
          <w:rFonts w:ascii="Arial" w:hAnsi="Arial" w:cs="Arial"/>
        </w:rPr>
        <w:t>Niskanen</w:t>
      </w:r>
      <w:proofErr w:type="spellEnd"/>
      <w:r w:rsidR="00E9299D" w:rsidRPr="00A00B11">
        <w:rPr>
          <w:rFonts w:ascii="Arial" w:hAnsi="Arial" w:cs="Arial"/>
        </w:rPr>
        <w:t xml:space="preserve">, 1971; Walmsley and </w:t>
      </w:r>
      <w:proofErr w:type="spellStart"/>
      <w:r w:rsidR="00E9299D" w:rsidRPr="00A00B11">
        <w:rPr>
          <w:rFonts w:ascii="Arial" w:hAnsi="Arial" w:cs="Arial"/>
        </w:rPr>
        <w:t>Zald</w:t>
      </w:r>
      <w:proofErr w:type="spellEnd"/>
      <w:r w:rsidR="00E9299D" w:rsidRPr="00A00B11">
        <w:rPr>
          <w:rFonts w:ascii="Arial" w:hAnsi="Arial" w:cs="Arial"/>
        </w:rPr>
        <w:t xml:space="preserve">, 1973). Dahl and Lindblom, </w:t>
      </w:r>
      <w:r w:rsidR="00B73420" w:rsidRPr="00A00B11">
        <w:rPr>
          <w:rFonts w:ascii="Arial" w:hAnsi="Arial" w:cs="Arial"/>
        </w:rPr>
        <w:t>(</w:t>
      </w:r>
      <w:r w:rsidR="00E9299D" w:rsidRPr="00A00B11">
        <w:rPr>
          <w:rFonts w:ascii="Arial" w:hAnsi="Arial" w:cs="Arial"/>
        </w:rPr>
        <w:t>1953</w:t>
      </w:r>
      <w:r w:rsidR="00B73420" w:rsidRPr="00A00B11">
        <w:rPr>
          <w:rFonts w:ascii="Arial" w:hAnsi="Arial" w:cs="Arial"/>
        </w:rPr>
        <w:t>)</w:t>
      </w:r>
      <w:r w:rsidR="00E9299D" w:rsidRPr="00A00B11">
        <w:rPr>
          <w:rFonts w:ascii="Arial" w:hAnsi="Arial" w:cs="Arial"/>
        </w:rPr>
        <w:t xml:space="preserve"> propose that the main cons</w:t>
      </w:r>
      <w:r w:rsidR="006F3033">
        <w:rPr>
          <w:rFonts w:ascii="Arial" w:hAnsi="Arial" w:cs="Arial"/>
        </w:rPr>
        <w:t>traints</w:t>
      </w:r>
      <w:r w:rsidR="00E9299D" w:rsidRPr="00A00B11">
        <w:rPr>
          <w:rFonts w:ascii="Arial" w:hAnsi="Arial" w:cs="Arial"/>
        </w:rPr>
        <w:t xml:space="preserve"> are obligatory by the political system rather than an economic system. </w:t>
      </w:r>
    </w:p>
    <w:p w14:paraId="448132E5" w14:textId="79D62F83" w:rsidR="007049BD" w:rsidRPr="00A00B11" w:rsidRDefault="00D83DBC" w:rsidP="007049BD">
      <w:pPr>
        <w:jc w:val="both"/>
        <w:rPr>
          <w:rFonts w:ascii="Arial" w:hAnsi="Arial" w:cs="Arial"/>
        </w:rPr>
      </w:pPr>
      <w:r w:rsidRPr="00A00B11">
        <w:rPr>
          <w:rFonts w:ascii="Arial" w:hAnsi="Arial" w:cs="Arial"/>
        </w:rPr>
        <w:t>Taylor and Wilkinson (</w:t>
      </w:r>
      <w:r w:rsidR="00C020A4" w:rsidRPr="00A00B11">
        <w:rPr>
          <w:rFonts w:ascii="Arial" w:hAnsi="Arial" w:cs="Arial"/>
        </w:rPr>
        <w:t>2016</w:t>
      </w:r>
      <w:r w:rsidR="003200CF" w:rsidRPr="00A00B11">
        <w:rPr>
          <w:rFonts w:ascii="Arial" w:hAnsi="Arial" w:cs="Arial"/>
        </w:rPr>
        <w:t>) advise</w:t>
      </w:r>
      <w:r w:rsidRPr="00A00B11">
        <w:rPr>
          <w:rFonts w:ascii="Arial" w:hAnsi="Arial" w:cs="Arial"/>
        </w:rPr>
        <w:t xml:space="preserve"> 20% of the UKs workforce is employed by the public sector, therefore </w:t>
      </w:r>
      <w:r w:rsidR="00D85074" w:rsidRPr="00A00B11">
        <w:rPr>
          <w:rFonts w:ascii="Arial" w:hAnsi="Arial" w:cs="Arial"/>
        </w:rPr>
        <w:t>w</w:t>
      </w:r>
      <w:r w:rsidRPr="00A00B11">
        <w:rPr>
          <w:rFonts w:ascii="Arial" w:hAnsi="Arial" w:cs="Arial"/>
        </w:rPr>
        <w:t>ages are a major cost. These organisations are usually managed directly or indirectly by elected officials such as a Minister or majority group on a local council. These organisations are subject to public accountability</w:t>
      </w:r>
      <w:r w:rsidR="003B0F51" w:rsidRPr="00A00B11">
        <w:rPr>
          <w:rFonts w:ascii="Arial" w:hAnsi="Arial" w:cs="Arial"/>
        </w:rPr>
        <w:t>.</w:t>
      </w:r>
      <w:r w:rsidRPr="00A00B11">
        <w:rPr>
          <w:rFonts w:ascii="Arial" w:hAnsi="Arial" w:cs="Arial"/>
        </w:rPr>
        <w:t xml:space="preserve"> </w:t>
      </w:r>
    </w:p>
    <w:p w14:paraId="11C7CF32" w14:textId="7CA3B147" w:rsidR="007049BD" w:rsidRPr="00A00B11" w:rsidRDefault="007049BD" w:rsidP="007049BD">
      <w:pPr>
        <w:jc w:val="both"/>
        <w:rPr>
          <w:rFonts w:ascii="Arial" w:hAnsi="Arial" w:cs="Arial"/>
        </w:rPr>
      </w:pPr>
      <w:r w:rsidRPr="00A00B11">
        <w:rPr>
          <w:rFonts w:ascii="Arial" w:hAnsi="Arial" w:cs="Arial"/>
        </w:rPr>
        <w:t xml:space="preserve">Private organisations have direct financial incentive to monitor and control the behaviour of managers </w:t>
      </w:r>
      <w:r w:rsidR="007830F4" w:rsidRPr="00A00B11">
        <w:rPr>
          <w:rFonts w:ascii="Arial" w:hAnsi="Arial" w:cs="Arial"/>
        </w:rPr>
        <w:t xml:space="preserve">who </w:t>
      </w:r>
      <w:r w:rsidRPr="00A00B11">
        <w:rPr>
          <w:rFonts w:ascii="Arial" w:hAnsi="Arial" w:cs="Arial"/>
        </w:rPr>
        <w:t xml:space="preserve">are likely to benefit from better performance because they own company shares or their pay is linked to performance / financial success. </w:t>
      </w:r>
    </w:p>
    <w:p w14:paraId="79D224E1" w14:textId="6196E2E7" w:rsidR="00717443" w:rsidRPr="00A00B11" w:rsidRDefault="007049BD" w:rsidP="00843010">
      <w:pPr>
        <w:jc w:val="both"/>
        <w:rPr>
          <w:rFonts w:ascii="Arial" w:hAnsi="Arial" w:cs="Arial"/>
          <w:color w:val="FF0000"/>
        </w:rPr>
      </w:pPr>
      <w:r w:rsidRPr="00A00B11">
        <w:rPr>
          <w:rFonts w:ascii="Arial" w:hAnsi="Arial" w:cs="Arial"/>
        </w:rPr>
        <w:t>In contrast public sector managers don</w:t>
      </w:r>
      <w:r w:rsidR="00351F5E" w:rsidRPr="00A00B11">
        <w:rPr>
          <w:rFonts w:ascii="Arial" w:hAnsi="Arial" w:cs="Arial"/>
        </w:rPr>
        <w:t>’</w:t>
      </w:r>
      <w:r w:rsidRPr="00A00B11">
        <w:rPr>
          <w:rFonts w:ascii="Arial" w:hAnsi="Arial" w:cs="Arial"/>
        </w:rPr>
        <w:t xml:space="preserve">t usually obtain direct financial benefits </w:t>
      </w:r>
      <w:r w:rsidR="00037B4E" w:rsidRPr="00A00B11">
        <w:rPr>
          <w:rFonts w:ascii="Arial" w:hAnsi="Arial" w:cs="Arial"/>
        </w:rPr>
        <w:t>from higher organisational efficiency</w:t>
      </w:r>
      <w:r w:rsidR="00717443" w:rsidRPr="00A00B11">
        <w:rPr>
          <w:rFonts w:ascii="Arial" w:hAnsi="Arial" w:cs="Arial"/>
        </w:rPr>
        <w:t xml:space="preserve">, </w:t>
      </w:r>
      <w:r w:rsidR="00037B4E" w:rsidRPr="00A00B11">
        <w:rPr>
          <w:rFonts w:ascii="Arial" w:hAnsi="Arial" w:cs="Arial"/>
        </w:rPr>
        <w:t xml:space="preserve">such as </w:t>
      </w:r>
      <w:r w:rsidR="000F214F" w:rsidRPr="00A00B11">
        <w:rPr>
          <w:rFonts w:ascii="Arial" w:hAnsi="Arial" w:cs="Arial"/>
        </w:rPr>
        <w:t>performance related pay</w:t>
      </w:r>
      <w:r w:rsidR="00717443" w:rsidRPr="00A00B11">
        <w:rPr>
          <w:rFonts w:ascii="Arial" w:hAnsi="Arial" w:cs="Arial"/>
        </w:rPr>
        <w:t xml:space="preserve">. </w:t>
      </w:r>
      <w:r w:rsidRPr="00A00B11">
        <w:rPr>
          <w:rFonts w:ascii="Arial" w:hAnsi="Arial" w:cs="Arial"/>
        </w:rPr>
        <w:t>Boyne (1998) highlights the public choice theory and suggests public organisations that receive ‘political sponsors’ are likely to be unresponsive to the preferences of people that receive their services. Also, public organisations are likely to</w:t>
      </w:r>
      <w:r w:rsidR="00966EDB" w:rsidRPr="00A00B11">
        <w:rPr>
          <w:rFonts w:ascii="Arial" w:hAnsi="Arial" w:cs="Arial"/>
        </w:rPr>
        <w:t xml:space="preserve"> </w:t>
      </w:r>
      <w:r w:rsidR="00CC7ADD" w:rsidRPr="00A00B11">
        <w:rPr>
          <w:rFonts w:ascii="Arial" w:hAnsi="Arial" w:cs="Arial"/>
        </w:rPr>
        <w:t>have</w:t>
      </w:r>
      <w:r w:rsidRPr="00A00B11">
        <w:rPr>
          <w:rFonts w:ascii="Arial" w:hAnsi="Arial" w:cs="Arial"/>
        </w:rPr>
        <w:t xml:space="preserve"> multiple sources of authority that are conflicting. </w:t>
      </w:r>
    </w:p>
    <w:p w14:paraId="4BE25B2F" w14:textId="43C1B88F" w:rsidR="00843010" w:rsidRPr="00A00B11" w:rsidRDefault="00843010" w:rsidP="00843010">
      <w:pPr>
        <w:jc w:val="both"/>
        <w:rPr>
          <w:rFonts w:ascii="Arial" w:hAnsi="Arial" w:cs="Arial"/>
          <w:b/>
          <w:bCs/>
          <w:u w:val="single"/>
        </w:rPr>
      </w:pPr>
      <w:r w:rsidRPr="00A00B11">
        <w:rPr>
          <w:rFonts w:ascii="Arial" w:hAnsi="Arial" w:cs="Arial"/>
          <w:b/>
          <w:bCs/>
          <w:u w:val="single"/>
        </w:rPr>
        <w:t xml:space="preserve">HRM in the private sector </w:t>
      </w:r>
    </w:p>
    <w:p w14:paraId="45D5BDE1" w14:textId="55CBA043" w:rsidR="00B25638" w:rsidRPr="00A00B11" w:rsidRDefault="006E0142" w:rsidP="00843010">
      <w:pPr>
        <w:jc w:val="both"/>
        <w:rPr>
          <w:rFonts w:ascii="Arial" w:hAnsi="Arial" w:cs="Arial"/>
        </w:rPr>
      </w:pPr>
      <w:r w:rsidRPr="00A00B11">
        <w:rPr>
          <w:rFonts w:ascii="Arial" w:eastAsiaTheme="minorEastAsia" w:hAnsi="Arial" w:cs="Arial"/>
          <w:color w:val="000000" w:themeColor="text1"/>
          <w:kern w:val="24"/>
        </w:rPr>
        <w:t>T</w:t>
      </w:r>
      <w:r w:rsidR="00843010" w:rsidRPr="00A00B11">
        <w:rPr>
          <w:rFonts w:ascii="Arial" w:eastAsiaTheme="minorEastAsia" w:hAnsi="Arial" w:cs="Arial"/>
          <w:color w:val="000000" w:themeColor="text1"/>
          <w:kern w:val="24"/>
        </w:rPr>
        <w:t>he HR function may be generalist, specialist or like the Ulrich model</w:t>
      </w:r>
      <w:r w:rsidR="00A05058">
        <w:rPr>
          <w:rFonts w:ascii="Arial" w:eastAsiaTheme="minorEastAsia" w:hAnsi="Arial" w:cs="Arial"/>
          <w:color w:val="000000" w:themeColor="text1"/>
          <w:kern w:val="24"/>
        </w:rPr>
        <w:t xml:space="preserve"> (Appendix 1)</w:t>
      </w:r>
      <w:r w:rsidR="00843010" w:rsidRPr="00A00B11">
        <w:rPr>
          <w:rFonts w:ascii="Arial" w:hAnsi="Arial" w:cs="Arial"/>
        </w:rPr>
        <w:t>. Private Limited Companies</w:t>
      </w:r>
      <w:r w:rsidR="006F3033">
        <w:rPr>
          <w:rFonts w:ascii="Arial" w:hAnsi="Arial" w:cs="Arial"/>
        </w:rPr>
        <w:t xml:space="preserve"> (PLC)</w:t>
      </w:r>
      <w:r w:rsidR="00843010" w:rsidRPr="00A00B11">
        <w:rPr>
          <w:rFonts w:ascii="Arial" w:hAnsi="Arial" w:cs="Arial"/>
        </w:rPr>
        <w:t xml:space="preserve"> </w:t>
      </w:r>
      <w:r w:rsidR="00351F5E" w:rsidRPr="00A00B11">
        <w:rPr>
          <w:rFonts w:ascii="Arial" w:hAnsi="Arial" w:cs="Arial"/>
        </w:rPr>
        <w:t xml:space="preserve">may </w:t>
      </w:r>
      <w:r w:rsidR="00843010" w:rsidRPr="00A00B11">
        <w:rPr>
          <w:rFonts w:ascii="Arial" w:hAnsi="Arial" w:cs="Arial"/>
        </w:rPr>
        <w:t>employ HR specialist teams to undertake HR functions. HR functions within PLC ha</w:t>
      </w:r>
      <w:r w:rsidR="004E139B" w:rsidRPr="00A00B11">
        <w:rPr>
          <w:rFonts w:ascii="Arial" w:hAnsi="Arial" w:cs="Arial"/>
        </w:rPr>
        <w:t>ve</w:t>
      </w:r>
      <w:r w:rsidR="00843010" w:rsidRPr="00A00B11">
        <w:rPr>
          <w:rFonts w:ascii="Arial" w:hAnsi="Arial" w:cs="Arial"/>
        </w:rPr>
        <w:t xml:space="preserve"> become more strategic and focuses on organisational productivity and long-term decision making to support business objectives. Administrative HR is delegated line manage</w:t>
      </w:r>
      <w:r w:rsidR="00380FCD" w:rsidRPr="00A00B11">
        <w:rPr>
          <w:rFonts w:ascii="Arial" w:hAnsi="Arial" w:cs="Arial"/>
        </w:rPr>
        <w:t>r</w:t>
      </w:r>
      <w:r w:rsidR="00C516B7" w:rsidRPr="00A00B11">
        <w:rPr>
          <w:rFonts w:ascii="Arial" w:hAnsi="Arial" w:cs="Arial"/>
        </w:rPr>
        <w:t>s</w:t>
      </w:r>
      <w:r w:rsidR="00843010" w:rsidRPr="00A00B11">
        <w:rPr>
          <w:rFonts w:ascii="Arial" w:hAnsi="Arial" w:cs="Arial"/>
        </w:rPr>
        <w:t xml:space="preserve">, outsourced or centralised within shared services. </w:t>
      </w:r>
    </w:p>
    <w:p w14:paraId="1F340542" w14:textId="78A2CE4D" w:rsidR="00EA1E48" w:rsidRPr="00A00B11" w:rsidRDefault="00843010" w:rsidP="00EA1E48">
      <w:pPr>
        <w:jc w:val="both"/>
        <w:rPr>
          <w:rFonts w:ascii="Arial" w:hAnsi="Arial" w:cs="Arial"/>
        </w:rPr>
      </w:pPr>
      <w:r w:rsidRPr="00A00B11">
        <w:rPr>
          <w:rFonts w:ascii="Arial" w:hAnsi="Arial" w:cs="Arial"/>
        </w:rPr>
        <w:t>In contrast, smaller private companies,</w:t>
      </w:r>
      <w:r w:rsidR="00EE1398">
        <w:rPr>
          <w:rFonts w:ascii="Arial" w:hAnsi="Arial" w:cs="Arial"/>
        </w:rPr>
        <w:t xml:space="preserve"> such as A2Z Food Safety</w:t>
      </w:r>
      <w:r w:rsidR="00F271AF">
        <w:rPr>
          <w:rFonts w:ascii="Arial" w:hAnsi="Arial" w:cs="Arial"/>
        </w:rPr>
        <w:t xml:space="preserve"> with a team of 3 people</w:t>
      </w:r>
      <w:r w:rsidRPr="00A00B11">
        <w:rPr>
          <w:rFonts w:ascii="Arial" w:hAnsi="Arial" w:cs="Arial"/>
        </w:rPr>
        <w:t xml:space="preserve"> </w:t>
      </w:r>
      <w:r w:rsidR="00C1257E" w:rsidRPr="00A00B11">
        <w:rPr>
          <w:rFonts w:ascii="Arial" w:hAnsi="Arial" w:cs="Arial"/>
        </w:rPr>
        <w:t>are more g</w:t>
      </w:r>
      <w:r w:rsidR="00073660" w:rsidRPr="00A00B11">
        <w:rPr>
          <w:rFonts w:ascii="Arial" w:hAnsi="Arial" w:cs="Arial"/>
        </w:rPr>
        <w:t>eneralist</w:t>
      </w:r>
      <w:r w:rsidR="00852C7E">
        <w:rPr>
          <w:rFonts w:ascii="Arial" w:hAnsi="Arial" w:cs="Arial"/>
        </w:rPr>
        <w:t>, with</w:t>
      </w:r>
      <w:r w:rsidR="00176D5C">
        <w:rPr>
          <w:rFonts w:ascii="Arial" w:hAnsi="Arial" w:cs="Arial"/>
        </w:rPr>
        <w:t>in</w:t>
      </w:r>
      <w:r w:rsidR="00852C7E">
        <w:rPr>
          <w:rFonts w:ascii="Arial" w:hAnsi="Arial" w:cs="Arial"/>
        </w:rPr>
        <w:t xml:space="preserve"> a flat structure</w:t>
      </w:r>
      <w:r w:rsidRPr="00A00B11">
        <w:rPr>
          <w:rFonts w:ascii="Arial" w:hAnsi="Arial" w:cs="Arial"/>
        </w:rPr>
        <w:t xml:space="preserve">. </w:t>
      </w:r>
      <w:r w:rsidR="0058699E" w:rsidRPr="00A00B11">
        <w:rPr>
          <w:rFonts w:ascii="Arial" w:hAnsi="Arial" w:cs="Arial"/>
        </w:rPr>
        <w:t xml:space="preserve">As they have less </w:t>
      </w:r>
      <w:r w:rsidR="00F00608" w:rsidRPr="00A00B11">
        <w:rPr>
          <w:rFonts w:ascii="Arial" w:hAnsi="Arial" w:cs="Arial"/>
        </w:rPr>
        <w:t>employees,</w:t>
      </w:r>
      <w:r w:rsidR="0058699E" w:rsidRPr="00A00B11">
        <w:rPr>
          <w:rFonts w:ascii="Arial" w:hAnsi="Arial" w:cs="Arial"/>
        </w:rPr>
        <w:t xml:space="preserve"> they </w:t>
      </w:r>
      <w:r w:rsidR="00F00608" w:rsidRPr="00A00B11">
        <w:rPr>
          <w:rFonts w:ascii="Arial" w:hAnsi="Arial" w:cs="Arial"/>
        </w:rPr>
        <w:t xml:space="preserve">don’t have strategically focused HR </w:t>
      </w:r>
      <w:r w:rsidR="00E65DDA">
        <w:rPr>
          <w:rFonts w:ascii="Arial" w:hAnsi="Arial" w:cs="Arial"/>
        </w:rPr>
        <w:t>f</w:t>
      </w:r>
      <w:r w:rsidR="00F00608" w:rsidRPr="00A00B11">
        <w:rPr>
          <w:rFonts w:ascii="Arial" w:hAnsi="Arial" w:cs="Arial"/>
        </w:rPr>
        <w:t>unction</w:t>
      </w:r>
      <w:r w:rsidR="00E65DDA">
        <w:rPr>
          <w:rFonts w:ascii="Arial" w:hAnsi="Arial" w:cs="Arial"/>
        </w:rPr>
        <w:t>s</w:t>
      </w:r>
      <w:r w:rsidR="001D28D1" w:rsidRPr="00A00B11">
        <w:rPr>
          <w:rFonts w:ascii="Arial" w:hAnsi="Arial" w:cs="Arial"/>
        </w:rPr>
        <w:t xml:space="preserve"> and </w:t>
      </w:r>
      <w:r w:rsidR="00D13147" w:rsidRPr="00A00B11">
        <w:rPr>
          <w:rFonts w:ascii="Arial" w:hAnsi="Arial" w:cs="Arial"/>
        </w:rPr>
        <w:t>rel</w:t>
      </w:r>
      <w:r w:rsidR="00D43BF4">
        <w:rPr>
          <w:rFonts w:ascii="Arial" w:hAnsi="Arial" w:cs="Arial"/>
        </w:rPr>
        <w:t>y</w:t>
      </w:r>
      <w:r w:rsidR="00D13147" w:rsidRPr="00A00B11">
        <w:rPr>
          <w:rFonts w:ascii="Arial" w:hAnsi="Arial" w:cs="Arial"/>
        </w:rPr>
        <w:t xml:space="preserve"> on consultants</w:t>
      </w:r>
      <w:r w:rsidR="001D28D1" w:rsidRPr="00A00B11">
        <w:rPr>
          <w:rFonts w:ascii="Arial" w:hAnsi="Arial" w:cs="Arial"/>
        </w:rPr>
        <w:t xml:space="preserve"> for HRM matters</w:t>
      </w:r>
      <w:r w:rsidR="009B38E3" w:rsidRPr="00A00B11">
        <w:rPr>
          <w:rFonts w:ascii="Arial" w:hAnsi="Arial" w:cs="Arial"/>
        </w:rPr>
        <w:t xml:space="preserve"> such as payroll and employment law. </w:t>
      </w:r>
      <w:r w:rsidR="00EA1E48" w:rsidRPr="00A00B11">
        <w:rPr>
          <w:rFonts w:ascii="Arial" w:hAnsi="Arial" w:cs="Arial"/>
        </w:rPr>
        <w:t>HR practices such as performance appraisals, disciplinary procedures and induction programmes that are usually standards in larger companies are often underdeveloped or absent in smaller firms</w:t>
      </w:r>
      <w:r w:rsidR="008A1CB8" w:rsidRPr="00A00B11">
        <w:rPr>
          <w:rFonts w:ascii="Arial" w:hAnsi="Arial" w:cs="Arial"/>
        </w:rPr>
        <w:t xml:space="preserve"> (Edwards and Ram, 2010)</w:t>
      </w:r>
      <w:r w:rsidR="00EA1E48" w:rsidRPr="00A00B11">
        <w:rPr>
          <w:rFonts w:ascii="Arial" w:hAnsi="Arial" w:cs="Arial"/>
        </w:rPr>
        <w:t xml:space="preserve">. </w:t>
      </w:r>
    </w:p>
    <w:p w14:paraId="5ADF2C72" w14:textId="0D38A004" w:rsidR="0073699A" w:rsidRPr="00A00B11" w:rsidRDefault="00843010" w:rsidP="00843010">
      <w:pPr>
        <w:jc w:val="both"/>
        <w:rPr>
          <w:rFonts w:ascii="Arial" w:hAnsi="Arial" w:cs="Arial"/>
        </w:rPr>
      </w:pPr>
      <w:r w:rsidRPr="00A00B11">
        <w:rPr>
          <w:rFonts w:ascii="Arial" w:hAnsi="Arial" w:cs="Arial"/>
        </w:rPr>
        <w:t>Taylor and Wilkinson (</w:t>
      </w:r>
      <w:r w:rsidR="008673A3" w:rsidRPr="00A00B11">
        <w:rPr>
          <w:rFonts w:ascii="Arial" w:hAnsi="Arial" w:cs="Arial"/>
        </w:rPr>
        <w:t>2016</w:t>
      </w:r>
      <w:r w:rsidRPr="00A00B11">
        <w:rPr>
          <w:rFonts w:ascii="Arial" w:hAnsi="Arial" w:cs="Arial"/>
        </w:rPr>
        <w:t>) suggest that informality allows for friendlier atmosphere</w:t>
      </w:r>
      <w:r w:rsidR="00C732A9" w:rsidRPr="00A00B11">
        <w:rPr>
          <w:rFonts w:ascii="Arial" w:hAnsi="Arial" w:cs="Arial"/>
        </w:rPr>
        <w:t>s</w:t>
      </w:r>
      <w:r w:rsidRPr="00A00B11">
        <w:rPr>
          <w:rFonts w:ascii="Arial" w:hAnsi="Arial" w:cs="Arial"/>
        </w:rPr>
        <w:t xml:space="preserve"> which benefit from effective team working and high levels of job satisfaction. </w:t>
      </w:r>
      <w:r w:rsidR="004A4D23" w:rsidRPr="00A00B11">
        <w:rPr>
          <w:rFonts w:ascii="Arial" w:hAnsi="Arial" w:cs="Arial"/>
        </w:rPr>
        <w:t>There’s</w:t>
      </w:r>
      <w:r w:rsidRPr="00A00B11">
        <w:rPr>
          <w:rFonts w:ascii="Arial" w:hAnsi="Arial" w:cs="Arial"/>
        </w:rPr>
        <w:t xml:space="preserve"> also flexibility </w:t>
      </w:r>
      <w:r w:rsidRPr="00A00B11">
        <w:rPr>
          <w:rFonts w:ascii="Arial" w:hAnsi="Arial" w:cs="Arial"/>
        </w:rPr>
        <w:lastRenderedPageBreak/>
        <w:t xml:space="preserve">in an informal employment environment, as there is open communication </w:t>
      </w:r>
      <w:r w:rsidR="00C85241" w:rsidRPr="00A00B11">
        <w:rPr>
          <w:rFonts w:ascii="Arial" w:hAnsi="Arial" w:cs="Arial"/>
        </w:rPr>
        <w:t>between employer</w:t>
      </w:r>
      <w:r w:rsidRPr="00A00B11">
        <w:rPr>
          <w:rFonts w:ascii="Arial" w:hAnsi="Arial" w:cs="Arial"/>
        </w:rPr>
        <w:t xml:space="preserve"> and employees however, the absence of clear policies and procedures can lead to an employee feeling unfairly treate</w:t>
      </w:r>
      <w:r w:rsidR="00FA2AF4" w:rsidRPr="00A00B11">
        <w:rPr>
          <w:rFonts w:ascii="Arial" w:hAnsi="Arial" w:cs="Arial"/>
        </w:rPr>
        <w:t>d</w:t>
      </w:r>
      <w:r w:rsidRPr="00A00B11">
        <w:rPr>
          <w:rFonts w:ascii="Arial" w:hAnsi="Arial" w:cs="Arial"/>
        </w:rPr>
        <w:t>, which can result in demotiv</w:t>
      </w:r>
      <w:r w:rsidR="00AB08A4">
        <w:rPr>
          <w:rFonts w:ascii="Arial" w:hAnsi="Arial" w:cs="Arial"/>
        </w:rPr>
        <w:t>ation</w:t>
      </w:r>
      <w:r w:rsidRPr="00A00B11">
        <w:rPr>
          <w:rFonts w:ascii="Arial" w:hAnsi="Arial" w:cs="Arial"/>
        </w:rPr>
        <w:t xml:space="preserve"> </w:t>
      </w:r>
      <w:r w:rsidR="009C5761" w:rsidRPr="00A00B11">
        <w:rPr>
          <w:rFonts w:ascii="Arial" w:hAnsi="Arial" w:cs="Arial"/>
        </w:rPr>
        <w:t xml:space="preserve">and </w:t>
      </w:r>
      <w:r w:rsidR="002224C4" w:rsidRPr="00A00B11">
        <w:rPr>
          <w:rFonts w:ascii="Arial" w:hAnsi="Arial" w:cs="Arial"/>
        </w:rPr>
        <w:t>dissatisfaction</w:t>
      </w:r>
      <w:r w:rsidRPr="00A00B11">
        <w:rPr>
          <w:rFonts w:ascii="Arial" w:hAnsi="Arial" w:cs="Arial"/>
        </w:rPr>
        <w:t xml:space="preserve">. </w:t>
      </w:r>
    </w:p>
    <w:p w14:paraId="64297D26" w14:textId="50015543" w:rsidR="00DD6A35" w:rsidRPr="00A00B11" w:rsidRDefault="0073699A" w:rsidP="00DD6A35">
      <w:pPr>
        <w:jc w:val="both"/>
        <w:rPr>
          <w:rFonts w:ascii="Arial" w:hAnsi="Arial" w:cs="Arial"/>
        </w:rPr>
      </w:pPr>
      <w:r w:rsidRPr="00A00B11">
        <w:rPr>
          <w:rFonts w:ascii="Arial" w:hAnsi="Arial" w:cs="Arial"/>
        </w:rPr>
        <w:t xml:space="preserve">Line managers </w:t>
      </w:r>
      <w:r w:rsidR="009C5761" w:rsidRPr="00A00B11">
        <w:rPr>
          <w:rFonts w:ascii="Arial" w:hAnsi="Arial" w:cs="Arial"/>
        </w:rPr>
        <w:t>in</w:t>
      </w:r>
      <w:r w:rsidR="00DC477E" w:rsidRPr="00A00B11">
        <w:rPr>
          <w:rFonts w:ascii="Arial" w:hAnsi="Arial" w:cs="Arial"/>
        </w:rPr>
        <w:t xml:space="preserve"> </w:t>
      </w:r>
      <w:r w:rsidRPr="00A00B11">
        <w:rPr>
          <w:rFonts w:ascii="Arial" w:hAnsi="Arial" w:cs="Arial"/>
        </w:rPr>
        <w:t>private sector</w:t>
      </w:r>
      <w:r w:rsidR="003666A3">
        <w:rPr>
          <w:rFonts w:ascii="Arial" w:hAnsi="Arial" w:cs="Arial"/>
        </w:rPr>
        <w:t xml:space="preserve"> like A2Z</w:t>
      </w:r>
      <w:r w:rsidR="00AB08A4">
        <w:rPr>
          <w:rFonts w:ascii="Arial" w:hAnsi="Arial" w:cs="Arial"/>
        </w:rPr>
        <w:t>,</w:t>
      </w:r>
      <w:r w:rsidRPr="00A00B11">
        <w:rPr>
          <w:rFonts w:ascii="Arial" w:hAnsi="Arial" w:cs="Arial"/>
        </w:rPr>
        <w:t xml:space="preserve"> work in less bureaucracy and less freedom to lead their teams. </w:t>
      </w:r>
      <w:r w:rsidR="00DD6A35" w:rsidRPr="00A00B11">
        <w:rPr>
          <w:rFonts w:ascii="Arial" w:hAnsi="Arial" w:cs="Arial"/>
        </w:rPr>
        <w:t xml:space="preserve">Pay rises </w:t>
      </w:r>
      <w:r w:rsidR="00DD6A35">
        <w:rPr>
          <w:rFonts w:ascii="Arial" w:hAnsi="Arial" w:cs="Arial"/>
        </w:rPr>
        <w:t xml:space="preserve">are </w:t>
      </w:r>
      <w:r w:rsidR="00DD6A35" w:rsidRPr="00A00B11">
        <w:rPr>
          <w:rFonts w:ascii="Arial" w:hAnsi="Arial" w:cs="Arial"/>
        </w:rPr>
        <w:t xml:space="preserve">conditional on pay performance and conditions are set by managers without the need for union negotiations. </w:t>
      </w:r>
      <w:r w:rsidR="00853FFA">
        <w:rPr>
          <w:rFonts w:ascii="Arial" w:hAnsi="Arial" w:cs="Arial"/>
        </w:rPr>
        <w:t>A2Z</w:t>
      </w:r>
      <w:r w:rsidR="00DD6A35" w:rsidRPr="00A00B11">
        <w:rPr>
          <w:rFonts w:ascii="Arial" w:hAnsi="Arial" w:cs="Arial"/>
        </w:rPr>
        <w:t xml:space="preserve"> develop their own distinct HR strategies and develop Employee Value Positions which are bespoke and distinct from other competitors. </w:t>
      </w:r>
    </w:p>
    <w:p w14:paraId="65E3464C" w14:textId="2C84226D" w:rsidR="00E37F5E" w:rsidRPr="00A00B11" w:rsidRDefault="00843010" w:rsidP="0091723F">
      <w:pPr>
        <w:jc w:val="both"/>
        <w:rPr>
          <w:rFonts w:ascii="Arial" w:hAnsi="Arial" w:cs="Arial"/>
        </w:rPr>
      </w:pPr>
      <w:r w:rsidRPr="00A00B11">
        <w:rPr>
          <w:rFonts w:ascii="Arial" w:hAnsi="Arial" w:cs="Arial"/>
        </w:rPr>
        <w:t>HR functions within private sector</w:t>
      </w:r>
      <w:r w:rsidR="00DC477E" w:rsidRPr="00A00B11">
        <w:rPr>
          <w:rFonts w:ascii="Arial" w:hAnsi="Arial" w:cs="Arial"/>
        </w:rPr>
        <w:t>s</w:t>
      </w:r>
      <w:r w:rsidRPr="00A00B11">
        <w:rPr>
          <w:rFonts w:ascii="Arial" w:hAnsi="Arial" w:cs="Arial"/>
        </w:rPr>
        <w:t xml:space="preserve"> ha</w:t>
      </w:r>
      <w:r w:rsidR="00DC477E" w:rsidRPr="00A00B11">
        <w:rPr>
          <w:rFonts w:ascii="Arial" w:hAnsi="Arial" w:cs="Arial"/>
        </w:rPr>
        <w:t>ve</w:t>
      </w:r>
      <w:r w:rsidRPr="00A00B11">
        <w:rPr>
          <w:rFonts w:ascii="Arial" w:hAnsi="Arial" w:cs="Arial"/>
        </w:rPr>
        <w:t xml:space="preserve"> transformed. </w:t>
      </w:r>
      <w:r w:rsidR="006E1C1B">
        <w:rPr>
          <w:rFonts w:ascii="Arial" w:hAnsi="Arial" w:cs="Arial"/>
        </w:rPr>
        <w:t>Large p</w:t>
      </w:r>
      <w:r w:rsidRPr="00A00B11">
        <w:rPr>
          <w:rFonts w:ascii="Arial" w:hAnsi="Arial" w:cs="Arial"/>
        </w:rPr>
        <w:t xml:space="preserve">rivate sector companies have focused on empowering employees and delayering hierarchical structures with an aim to involve and inspire employees to benefit from positive engagement and shared ideas. </w:t>
      </w:r>
    </w:p>
    <w:p w14:paraId="1D29C9D8" w14:textId="24FBAB31" w:rsidR="00543183" w:rsidRPr="00A00B11" w:rsidRDefault="00543183" w:rsidP="0091723F">
      <w:pPr>
        <w:jc w:val="both"/>
        <w:rPr>
          <w:rFonts w:ascii="Arial" w:eastAsiaTheme="minorEastAsia" w:hAnsi="Arial" w:cs="Arial"/>
          <w:b/>
          <w:bCs/>
          <w:color w:val="000000" w:themeColor="text1"/>
          <w:kern w:val="24"/>
          <w:u w:val="single"/>
        </w:rPr>
      </w:pPr>
      <w:r w:rsidRPr="00A00B11">
        <w:rPr>
          <w:rFonts w:ascii="Arial" w:eastAsiaTheme="minorEastAsia" w:hAnsi="Arial" w:cs="Arial"/>
          <w:b/>
          <w:bCs/>
          <w:color w:val="000000" w:themeColor="text1"/>
          <w:kern w:val="24"/>
          <w:u w:val="single"/>
        </w:rPr>
        <w:t xml:space="preserve">HRM in Public Sector </w:t>
      </w:r>
    </w:p>
    <w:p w14:paraId="19177E4B" w14:textId="47988C20" w:rsidR="002A7FCE" w:rsidRDefault="0091723F" w:rsidP="0091723F">
      <w:pPr>
        <w:jc w:val="both"/>
        <w:rPr>
          <w:rFonts w:ascii="Arial" w:hAnsi="Arial" w:cs="Arial"/>
        </w:rPr>
      </w:pPr>
      <w:r w:rsidRPr="00A00B11">
        <w:rPr>
          <w:rFonts w:ascii="Arial" w:eastAsiaTheme="minorEastAsia" w:hAnsi="Arial" w:cs="Arial"/>
          <w:color w:val="000000" w:themeColor="text1"/>
          <w:kern w:val="24"/>
        </w:rPr>
        <w:t>The HR function</w:t>
      </w:r>
      <w:r w:rsidR="00BC1A01">
        <w:rPr>
          <w:rFonts w:ascii="Arial" w:eastAsiaTheme="minorEastAsia" w:hAnsi="Arial" w:cs="Arial"/>
          <w:color w:val="000000" w:themeColor="text1"/>
          <w:kern w:val="24"/>
        </w:rPr>
        <w:t xml:space="preserve"> within HEIW</w:t>
      </w:r>
      <w:r w:rsidRPr="00A00B11">
        <w:rPr>
          <w:rFonts w:ascii="Arial" w:eastAsiaTheme="minorEastAsia" w:hAnsi="Arial" w:cs="Arial"/>
          <w:color w:val="000000" w:themeColor="text1"/>
          <w:kern w:val="24"/>
        </w:rPr>
        <w:t xml:space="preserve"> is </w:t>
      </w:r>
      <w:r w:rsidR="000843B4">
        <w:rPr>
          <w:rFonts w:ascii="Arial" w:eastAsiaTheme="minorEastAsia" w:hAnsi="Arial" w:cs="Arial"/>
          <w:color w:val="000000" w:themeColor="text1"/>
          <w:kern w:val="24"/>
        </w:rPr>
        <w:t xml:space="preserve">bureaucratically </w:t>
      </w:r>
      <w:r w:rsidRPr="00A00B11">
        <w:rPr>
          <w:rFonts w:ascii="Arial" w:eastAsiaTheme="minorEastAsia" w:hAnsi="Arial" w:cs="Arial"/>
          <w:color w:val="000000" w:themeColor="text1"/>
          <w:kern w:val="24"/>
        </w:rPr>
        <w:t>structured in a similar way to large private sector companies</w:t>
      </w:r>
      <w:r w:rsidR="00A74BA0">
        <w:rPr>
          <w:rFonts w:ascii="Arial" w:eastAsiaTheme="minorEastAsia" w:hAnsi="Arial" w:cs="Arial"/>
          <w:color w:val="000000" w:themeColor="text1"/>
          <w:kern w:val="24"/>
        </w:rPr>
        <w:t>, with a workforce of</w:t>
      </w:r>
      <w:r w:rsidR="00562A55">
        <w:rPr>
          <w:rFonts w:ascii="Arial" w:eastAsiaTheme="minorEastAsia" w:hAnsi="Arial" w:cs="Arial"/>
          <w:color w:val="000000" w:themeColor="text1"/>
          <w:kern w:val="24"/>
        </w:rPr>
        <w:t xml:space="preserve"> 406</w:t>
      </w:r>
      <w:r w:rsidR="00A74BA0">
        <w:rPr>
          <w:rFonts w:ascii="Arial" w:eastAsiaTheme="minorEastAsia" w:hAnsi="Arial" w:cs="Arial"/>
          <w:color w:val="000000" w:themeColor="text1"/>
          <w:kern w:val="24"/>
        </w:rPr>
        <w:t>. H</w:t>
      </w:r>
      <w:r w:rsidRPr="00A00B11">
        <w:rPr>
          <w:rFonts w:ascii="Arial" w:eastAsiaTheme="minorEastAsia" w:hAnsi="Arial" w:cs="Arial"/>
          <w:color w:val="000000" w:themeColor="text1"/>
          <w:kern w:val="24"/>
        </w:rPr>
        <w:t xml:space="preserve">owever, due to government stipulations the HR teams have less control over </w:t>
      </w:r>
      <w:r w:rsidR="00B8153B" w:rsidRPr="00A00B11">
        <w:rPr>
          <w:rFonts w:ascii="Arial" w:eastAsiaTheme="minorEastAsia" w:hAnsi="Arial" w:cs="Arial"/>
          <w:color w:val="000000" w:themeColor="text1"/>
          <w:kern w:val="24"/>
        </w:rPr>
        <w:t xml:space="preserve">the </w:t>
      </w:r>
      <w:r w:rsidRPr="00A00B11">
        <w:rPr>
          <w:rFonts w:ascii="Arial" w:eastAsiaTheme="minorEastAsia" w:hAnsi="Arial" w:cs="Arial"/>
          <w:color w:val="000000" w:themeColor="text1"/>
          <w:kern w:val="24"/>
        </w:rPr>
        <w:t>design</w:t>
      </w:r>
      <w:r w:rsidR="006C7CE9" w:rsidRPr="00A00B11">
        <w:rPr>
          <w:rFonts w:ascii="Arial" w:eastAsiaTheme="minorEastAsia" w:hAnsi="Arial" w:cs="Arial"/>
          <w:color w:val="000000" w:themeColor="text1"/>
          <w:kern w:val="24"/>
        </w:rPr>
        <w:t xml:space="preserve">, </w:t>
      </w:r>
      <w:r w:rsidRPr="00A00B11">
        <w:rPr>
          <w:rFonts w:ascii="Arial" w:eastAsiaTheme="minorEastAsia" w:hAnsi="Arial" w:cs="Arial"/>
          <w:color w:val="000000" w:themeColor="text1"/>
          <w:kern w:val="24"/>
        </w:rPr>
        <w:t>deliver</w:t>
      </w:r>
      <w:r w:rsidR="006C7CE9" w:rsidRPr="00A00B11">
        <w:rPr>
          <w:rFonts w:ascii="Arial" w:eastAsiaTheme="minorEastAsia" w:hAnsi="Arial" w:cs="Arial"/>
          <w:color w:val="000000" w:themeColor="text1"/>
          <w:kern w:val="24"/>
        </w:rPr>
        <w:t>ing</w:t>
      </w:r>
      <w:r w:rsidRPr="00A00B11">
        <w:rPr>
          <w:rFonts w:ascii="Arial" w:eastAsiaTheme="minorEastAsia" w:hAnsi="Arial" w:cs="Arial"/>
          <w:color w:val="000000" w:themeColor="text1"/>
          <w:kern w:val="24"/>
        </w:rPr>
        <w:t xml:space="preserve"> activities and expectations regarding best practice topics such as</w:t>
      </w:r>
      <w:r w:rsidR="00A5266C" w:rsidRPr="00A00B11">
        <w:rPr>
          <w:rFonts w:ascii="Arial" w:eastAsiaTheme="minorEastAsia" w:hAnsi="Arial" w:cs="Arial"/>
          <w:color w:val="000000" w:themeColor="text1"/>
          <w:kern w:val="24"/>
        </w:rPr>
        <w:t>,</w:t>
      </w:r>
      <w:r w:rsidRPr="00A00B11">
        <w:rPr>
          <w:rFonts w:ascii="Arial" w:eastAsiaTheme="minorEastAsia" w:hAnsi="Arial" w:cs="Arial"/>
          <w:color w:val="000000" w:themeColor="text1"/>
          <w:kern w:val="24"/>
        </w:rPr>
        <w:t xml:space="preserve"> equality and diversity. </w:t>
      </w:r>
      <w:r w:rsidRPr="00A00B11">
        <w:rPr>
          <w:rFonts w:ascii="Arial" w:hAnsi="Arial" w:cs="Arial"/>
        </w:rPr>
        <w:t>HR add</w:t>
      </w:r>
      <w:r w:rsidR="008D3348" w:rsidRPr="00A00B11">
        <w:rPr>
          <w:rFonts w:ascii="Arial" w:hAnsi="Arial" w:cs="Arial"/>
        </w:rPr>
        <w:t>s</w:t>
      </w:r>
      <w:r w:rsidRPr="00A00B11">
        <w:rPr>
          <w:rFonts w:ascii="Arial" w:hAnsi="Arial" w:cs="Arial"/>
        </w:rPr>
        <w:t xml:space="preserve"> value to organisation</w:t>
      </w:r>
      <w:r w:rsidR="0070009A" w:rsidRPr="00A00B11">
        <w:rPr>
          <w:rFonts w:ascii="Arial" w:hAnsi="Arial" w:cs="Arial"/>
        </w:rPr>
        <w:t>s</w:t>
      </w:r>
      <w:r w:rsidRPr="00A00B11">
        <w:rPr>
          <w:rFonts w:ascii="Arial" w:hAnsi="Arial" w:cs="Arial"/>
        </w:rPr>
        <w:t xml:space="preserve"> by </w:t>
      </w:r>
      <w:r w:rsidR="0070009A" w:rsidRPr="00A00B11">
        <w:rPr>
          <w:rFonts w:ascii="Arial" w:hAnsi="Arial" w:cs="Arial"/>
        </w:rPr>
        <w:t>red</w:t>
      </w:r>
      <w:r w:rsidR="00E50ECF" w:rsidRPr="00A00B11">
        <w:rPr>
          <w:rFonts w:ascii="Arial" w:hAnsi="Arial" w:cs="Arial"/>
        </w:rPr>
        <w:t>ucing</w:t>
      </w:r>
      <w:r w:rsidRPr="00A00B11">
        <w:rPr>
          <w:rFonts w:ascii="Arial" w:hAnsi="Arial" w:cs="Arial"/>
        </w:rPr>
        <w:t xml:space="preserve"> expenditure</w:t>
      </w:r>
      <w:r w:rsidR="0043258D" w:rsidRPr="00A00B11">
        <w:rPr>
          <w:rFonts w:ascii="Arial" w:hAnsi="Arial" w:cs="Arial"/>
        </w:rPr>
        <w:t>.</w:t>
      </w:r>
      <w:r w:rsidRPr="00A00B11">
        <w:rPr>
          <w:rFonts w:ascii="Arial" w:hAnsi="Arial" w:cs="Arial"/>
        </w:rPr>
        <w:t xml:space="preserve"> </w:t>
      </w:r>
    </w:p>
    <w:p w14:paraId="1F786FAC" w14:textId="02DAA5CE" w:rsidR="0091723F" w:rsidRPr="00A00B11" w:rsidRDefault="0091723F" w:rsidP="0091723F">
      <w:pPr>
        <w:jc w:val="both"/>
        <w:rPr>
          <w:rFonts w:ascii="Arial" w:hAnsi="Arial" w:cs="Arial"/>
        </w:rPr>
      </w:pPr>
      <w:r w:rsidRPr="00A00B11">
        <w:rPr>
          <w:rFonts w:ascii="Arial" w:hAnsi="Arial" w:cs="Arial"/>
        </w:rPr>
        <w:t>Taylor and Wilkinson (</w:t>
      </w:r>
      <w:r w:rsidR="008673A3" w:rsidRPr="00A00B11">
        <w:rPr>
          <w:rFonts w:ascii="Arial" w:hAnsi="Arial" w:cs="Arial"/>
        </w:rPr>
        <w:t>2016</w:t>
      </w:r>
      <w:r w:rsidRPr="00A00B11">
        <w:rPr>
          <w:rFonts w:ascii="Arial" w:hAnsi="Arial" w:cs="Arial"/>
        </w:rPr>
        <w:t xml:space="preserve">) suggest that in recent years governments have encouraged public service providers to compete for business with internal </w:t>
      </w:r>
      <w:r w:rsidR="00C746BF" w:rsidRPr="00A00B11">
        <w:rPr>
          <w:rFonts w:ascii="Arial" w:hAnsi="Arial" w:cs="Arial"/>
        </w:rPr>
        <w:t xml:space="preserve">and external </w:t>
      </w:r>
      <w:r w:rsidRPr="00A00B11">
        <w:rPr>
          <w:rFonts w:ascii="Arial" w:hAnsi="Arial" w:cs="Arial"/>
        </w:rPr>
        <w:t xml:space="preserve">market </w:t>
      </w:r>
      <w:r w:rsidR="00B14413" w:rsidRPr="00A00B11">
        <w:rPr>
          <w:rFonts w:ascii="Arial" w:hAnsi="Arial" w:cs="Arial"/>
        </w:rPr>
        <w:t>organisations as</w:t>
      </w:r>
      <w:r w:rsidRPr="00A00B11">
        <w:rPr>
          <w:rFonts w:ascii="Arial" w:hAnsi="Arial" w:cs="Arial"/>
        </w:rPr>
        <w:t xml:space="preserve"> well as continuing to meet government targets. </w:t>
      </w:r>
      <w:r w:rsidR="00AF5C2B">
        <w:rPr>
          <w:rFonts w:ascii="Arial" w:hAnsi="Arial" w:cs="Arial"/>
        </w:rPr>
        <w:t>HEIW has</w:t>
      </w:r>
      <w:r w:rsidR="00104C3B">
        <w:rPr>
          <w:rFonts w:ascii="Arial" w:hAnsi="Arial" w:cs="Arial"/>
        </w:rPr>
        <w:t xml:space="preserve"> a </w:t>
      </w:r>
      <w:r w:rsidRPr="00A00B11">
        <w:rPr>
          <w:rFonts w:ascii="Arial" w:hAnsi="Arial" w:cs="Arial"/>
        </w:rPr>
        <w:t xml:space="preserve">large HR functions with considerable management </w:t>
      </w:r>
      <w:r w:rsidR="00412B9F" w:rsidRPr="00A00B11">
        <w:rPr>
          <w:rFonts w:ascii="Arial" w:hAnsi="Arial" w:cs="Arial"/>
        </w:rPr>
        <w:t>influence</w:t>
      </w:r>
      <w:r w:rsidRPr="00A00B11">
        <w:rPr>
          <w:rFonts w:ascii="Arial" w:hAnsi="Arial" w:cs="Arial"/>
        </w:rPr>
        <w:t xml:space="preserve">. HR directors are influential members of </w:t>
      </w:r>
      <w:r w:rsidR="00104C3B">
        <w:rPr>
          <w:rFonts w:ascii="Arial" w:hAnsi="Arial" w:cs="Arial"/>
        </w:rPr>
        <w:t xml:space="preserve">the </w:t>
      </w:r>
      <w:r w:rsidRPr="00A00B11">
        <w:rPr>
          <w:rFonts w:ascii="Arial" w:hAnsi="Arial" w:cs="Arial"/>
        </w:rPr>
        <w:t xml:space="preserve">senior executive </w:t>
      </w:r>
      <w:r w:rsidR="00E931BD" w:rsidRPr="00A00B11">
        <w:rPr>
          <w:rFonts w:ascii="Arial" w:hAnsi="Arial" w:cs="Arial"/>
        </w:rPr>
        <w:t>board;</w:t>
      </w:r>
      <w:r w:rsidR="00775935" w:rsidRPr="00A00B11">
        <w:rPr>
          <w:rFonts w:ascii="Arial" w:hAnsi="Arial" w:cs="Arial"/>
        </w:rPr>
        <w:t xml:space="preserve"> </w:t>
      </w:r>
      <w:r w:rsidR="00A11F91" w:rsidRPr="00A00B11">
        <w:rPr>
          <w:rFonts w:ascii="Arial" w:hAnsi="Arial" w:cs="Arial"/>
        </w:rPr>
        <w:t>therefore,</w:t>
      </w:r>
      <w:r w:rsidR="00775935" w:rsidRPr="00A00B11">
        <w:rPr>
          <w:rFonts w:ascii="Arial" w:hAnsi="Arial" w:cs="Arial"/>
        </w:rPr>
        <w:t xml:space="preserve"> </w:t>
      </w:r>
      <w:r w:rsidRPr="00A00B11">
        <w:rPr>
          <w:rFonts w:ascii="Arial" w:hAnsi="Arial" w:cs="Arial"/>
        </w:rPr>
        <w:t>HR practices are meticulously followed, especially legal compliance. Specialist HR professionals work alongside generalists to head up recruitment, employment relations and HRD departments etc.</w:t>
      </w:r>
    </w:p>
    <w:p w14:paraId="0C84CEAC" w14:textId="5940CF70" w:rsidR="00E95BBA" w:rsidRPr="00A00B11" w:rsidRDefault="0091723F" w:rsidP="00E95BBA">
      <w:pPr>
        <w:jc w:val="both"/>
        <w:rPr>
          <w:rFonts w:ascii="Arial" w:hAnsi="Arial" w:cs="Arial"/>
        </w:rPr>
      </w:pPr>
      <w:r w:rsidRPr="00A00B11">
        <w:rPr>
          <w:rFonts w:ascii="Arial" w:hAnsi="Arial" w:cs="Arial"/>
        </w:rPr>
        <w:t xml:space="preserve">HR functions today are </w:t>
      </w:r>
      <w:r w:rsidR="00D82982" w:rsidRPr="00A00B11">
        <w:rPr>
          <w:rFonts w:ascii="Arial" w:hAnsi="Arial" w:cs="Arial"/>
        </w:rPr>
        <w:t>strategic,</w:t>
      </w:r>
      <w:r w:rsidRPr="00A00B11">
        <w:rPr>
          <w:rFonts w:ascii="Arial" w:hAnsi="Arial" w:cs="Arial"/>
        </w:rPr>
        <w:t xml:space="preserve"> and business focus</w:t>
      </w:r>
      <w:r w:rsidR="00CF62B9">
        <w:rPr>
          <w:rFonts w:ascii="Arial" w:hAnsi="Arial" w:cs="Arial"/>
        </w:rPr>
        <w:t>ed</w:t>
      </w:r>
      <w:r w:rsidRPr="00A00B11">
        <w:rPr>
          <w:rFonts w:ascii="Arial" w:hAnsi="Arial" w:cs="Arial"/>
        </w:rPr>
        <w:t xml:space="preserve"> however, in terms of value-</w:t>
      </w:r>
      <w:r w:rsidR="00A73C32" w:rsidRPr="00A00B11">
        <w:rPr>
          <w:rFonts w:ascii="Arial" w:hAnsi="Arial" w:cs="Arial"/>
        </w:rPr>
        <w:t xml:space="preserve">added </w:t>
      </w:r>
      <w:r w:rsidR="00A73C32" w:rsidRPr="00A00B11">
        <w:rPr>
          <w:rFonts w:ascii="Arial" w:hAnsi="Arial" w:cs="Arial"/>
          <w:color w:val="000000" w:themeColor="text1"/>
        </w:rPr>
        <w:t>Taylor and Wilkinson (</w:t>
      </w:r>
      <w:r w:rsidR="004D5788" w:rsidRPr="00A00B11">
        <w:rPr>
          <w:rFonts w:ascii="Arial" w:hAnsi="Arial" w:cs="Arial"/>
          <w:color w:val="000000" w:themeColor="text1"/>
        </w:rPr>
        <w:t>2016)</w:t>
      </w:r>
      <w:r w:rsidR="004D5788" w:rsidRPr="00A00B11">
        <w:rPr>
          <w:rFonts w:ascii="Arial" w:hAnsi="Arial" w:cs="Arial"/>
          <w:b/>
          <w:bCs/>
          <w:color w:val="000000" w:themeColor="text1"/>
        </w:rPr>
        <w:t xml:space="preserve"> </w:t>
      </w:r>
      <w:r w:rsidR="004D5788" w:rsidRPr="00A00B11">
        <w:rPr>
          <w:rFonts w:ascii="Arial" w:hAnsi="Arial" w:cs="Arial"/>
          <w:color w:val="000000" w:themeColor="text1"/>
        </w:rPr>
        <w:t>suggest</w:t>
      </w:r>
      <w:r w:rsidR="00A73C32" w:rsidRPr="00A00B11">
        <w:rPr>
          <w:rFonts w:ascii="Arial" w:hAnsi="Arial" w:cs="Arial"/>
          <w:color w:val="000000" w:themeColor="text1"/>
        </w:rPr>
        <w:t xml:space="preserve"> </w:t>
      </w:r>
      <w:r w:rsidRPr="00A00B11">
        <w:rPr>
          <w:rFonts w:ascii="Arial" w:hAnsi="Arial" w:cs="Arial"/>
        </w:rPr>
        <w:t xml:space="preserve">HR practices within the public sector have been criticised for being </w:t>
      </w:r>
      <w:r w:rsidR="00210CA1" w:rsidRPr="00A00B11">
        <w:rPr>
          <w:rFonts w:ascii="Arial" w:hAnsi="Arial" w:cs="Arial"/>
        </w:rPr>
        <w:t xml:space="preserve">dated </w:t>
      </w:r>
      <w:r w:rsidRPr="00A00B11">
        <w:rPr>
          <w:rFonts w:ascii="Arial" w:hAnsi="Arial" w:cs="Arial"/>
        </w:rPr>
        <w:t>and overly bureaucrati</w:t>
      </w:r>
      <w:r w:rsidR="006943C5">
        <w:rPr>
          <w:rFonts w:ascii="Arial" w:hAnsi="Arial" w:cs="Arial"/>
        </w:rPr>
        <w:t xml:space="preserve">c compared to the private sector. </w:t>
      </w:r>
    </w:p>
    <w:p w14:paraId="58BB9584" w14:textId="0BBF884D" w:rsidR="00BA1EEF" w:rsidRPr="00A00B11" w:rsidRDefault="000A0583" w:rsidP="00BA1EEF">
      <w:pPr>
        <w:jc w:val="both"/>
        <w:rPr>
          <w:rFonts w:ascii="Arial" w:hAnsi="Arial" w:cs="Arial"/>
        </w:rPr>
      </w:pPr>
      <w:r>
        <w:rPr>
          <w:rFonts w:ascii="Arial" w:hAnsi="Arial" w:cs="Arial"/>
        </w:rPr>
        <w:t>E</w:t>
      </w:r>
      <w:r w:rsidR="00BA1EEF" w:rsidRPr="00A00B11">
        <w:rPr>
          <w:rFonts w:ascii="Arial" w:hAnsi="Arial" w:cs="Arial"/>
        </w:rPr>
        <w:t xml:space="preserve">mployment decisions are subject to levels of public accountability and transparency </w:t>
      </w:r>
      <w:r w:rsidR="00BD1AFC" w:rsidRPr="00A00B11">
        <w:rPr>
          <w:rFonts w:ascii="Arial" w:hAnsi="Arial" w:cs="Arial"/>
        </w:rPr>
        <w:t>which</w:t>
      </w:r>
      <w:r w:rsidR="00BA1EEF" w:rsidRPr="00A00B11">
        <w:rPr>
          <w:rFonts w:ascii="Arial" w:hAnsi="Arial" w:cs="Arial"/>
        </w:rPr>
        <w:t xml:space="preserve"> arise from government role</w:t>
      </w:r>
      <w:r w:rsidR="00F1172D" w:rsidRPr="00A00B11">
        <w:rPr>
          <w:rFonts w:ascii="Arial" w:hAnsi="Arial" w:cs="Arial"/>
        </w:rPr>
        <w:t>s</w:t>
      </w:r>
      <w:r w:rsidR="00BA1EEF" w:rsidRPr="00A00B11">
        <w:rPr>
          <w:rFonts w:ascii="Arial" w:hAnsi="Arial" w:cs="Arial"/>
        </w:rPr>
        <w:t xml:space="preserve"> as guardian</w:t>
      </w:r>
      <w:r w:rsidR="0067733B" w:rsidRPr="00A00B11">
        <w:rPr>
          <w:rFonts w:ascii="Arial" w:hAnsi="Arial" w:cs="Arial"/>
        </w:rPr>
        <w:t>s</w:t>
      </w:r>
      <w:r w:rsidR="00BA1EEF" w:rsidRPr="00A00B11">
        <w:rPr>
          <w:rFonts w:ascii="Arial" w:hAnsi="Arial" w:cs="Arial"/>
        </w:rPr>
        <w:t xml:space="preserve"> of public funds</w:t>
      </w:r>
      <w:r w:rsidRPr="000A0583">
        <w:rPr>
          <w:rFonts w:ascii="Arial" w:hAnsi="Arial" w:cs="Arial"/>
        </w:rPr>
        <w:t xml:space="preserve"> </w:t>
      </w:r>
      <w:r>
        <w:rPr>
          <w:rFonts w:ascii="Arial" w:hAnsi="Arial" w:cs="Arial"/>
        </w:rPr>
        <w:t>(</w:t>
      </w:r>
      <w:r w:rsidRPr="00A00B11">
        <w:rPr>
          <w:rFonts w:ascii="Arial" w:hAnsi="Arial" w:cs="Arial"/>
        </w:rPr>
        <w:t>Bach</w:t>
      </w:r>
      <w:r>
        <w:rPr>
          <w:rFonts w:ascii="Arial" w:hAnsi="Arial" w:cs="Arial"/>
        </w:rPr>
        <w:t xml:space="preserve">, </w:t>
      </w:r>
      <w:r w:rsidRPr="00A00B11">
        <w:rPr>
          <w:rFonts w:ascii="Arial" w:hAnsi="Arial" w:cs="Arial"/>
        </w:rPr>
        <w:t>2010, p563</w:t>
      </w:r>
      <w:proofErr w:type="gramStart"/>
      <w:r w:rsidRPr="00A00B11">
        <w:rPr>
          <w:rFonts w:ascii="Arial" w:hAnsi="Arial" w:cs="Arial"/>
        </w:rPr>
        <w:t xml:space="preserve">) </w:t>
      </w:r>
      <w:r w:rsidR="00BA1EEF" w:rsidRPr="00A00B11">
        <w:rPr>
          <w:rFonts w:ascii="Arial" w:hAnsi="Arial" w:cs="Arial"/>
        </w:rPr>
        <w:t>.</w:t>
      </w:r>
      <w:proofErr w:type="gramEnd"/>
      <w:r w:rsidR="00BA1EEF" w:rsidRPr="00A00B11">
        <w:rPr>
          <w:rFonts w:ascii="Arial" w:hAnsi="Arial" w:cs="Arial"/>
        </w:rPr>
        <w:t xml:space="preserve"> The HR function achieves this by implementing detailed written policies which must be followed by ever</w:t>
      </w:r>
      <w:r w:rsidR="00F937AD" w:rsidRPr="00A00B11">
        <w:rPr>
          <w:rFonts w:ascii="Arial" w:hAnsi="Arial" w:cs="Arial"/>
        </w:rPr>
        <w:t>y</w:t>
      </w:r>
      <w:r w:rsidR="00BA1EEF" w:rsidRPr="00A00B11">
        <w:rPr>
          <w:rFonts w:ascii="Arial" w:hAnsi="Arial" w:cs="Arial"/>
        </w:rPr>
        <w:t xml:space="preserve"> employee. Spontaneous people management and innovative approaches that differ from the accepted culture </w:t>
      </w:r>
      <w:r w:rsidR="00871C85" w:rsidRPr="00A00B11">
        <w:rPr>
          <w:rFonts w:ascii="Arial" w:hAnsi="Arial" w:cs="Arial"/>
        </w:rPr>
        <w:t xml:space="preserve">are </w:t>
      </w:r>
      <w:r w:rsidR="00BA1EEF" w:rsidRPr="00A00B11">
        <w:rPr>
          <w:rFonts w:ascii="Arial" w:hAnsi="Arial" w:cs="Arial"/>
        </w:rPr>
        <w:t xml:space="preserve">less likely within the public sector compared to the private sector. </w:t>
      </w:r>
    </w:p>
    <w:p w14:paraId="7DF4E268" w14:textId="2B19B567" w:rsidR="00A65D3F" w:rsidRPr="00A00B11" w:rsidRDefault="00BA1EEF" w:rsidP="007F6B62">
      <w:pPr>
        <w:jc w:val="both"/>
        <w:rPr>
          <w:rFonts w:ascii="Arial" w:hAnsi="Arial" w:cs="Arial"/>
        </w:rPr>
      </w:pPr>
      <w:r w:rsidRPr="00A00B11">
        <w:rPr>
          <w:rFonts w:ascii="Arial" w:hAnsi="Arial" w:cs="Arial"/>
        </w:rPr>
        <w:t>HR managers within the public sector ar</w:t>
      </w:r>
      <w:r w:rsidR="00871C85" w:rsidRPr="00A00B11">
        <w:rPr>
          <w:rFonts w:ascii="Arial" w:hAnsi="Arial" w:cs="Arial"/>
        </w:rPr>
        <w:t>e</w:t>
      </w:r>
      <w:r w:rsidRPr="00A00B11">
        <w:rPr>
          <w:rFonts w:ascii="Arial" w:hAnsi="Arial" w:cs="Arial"/>
        </w:rPr>
        <w:t xml:space="preserve"> inclined to avoid tribunal proceedings than the public sector</w:t>
      </w:r>
      <w:r w:rsidR="000543D8" w:rsidRPr="00A00B11">
        <w:rPr>
          <w:rFonts w:ascii="Arial" w:hAnsi="Arial" w:cs="Arial"/>
        </w:rPr>
        <w:t xml:space="preserve">. </w:t>
      </w:r>
      <w:r w:rsidR="00C76D1D" w:rsidRPr="00A00B11">
        <w:rPr>
          <w:rFonts w:ascii="Arial" w:hAnsi="Arial" w:cs="Arial"/>
        </w:rPr>
        <w:t xml:space="preserve">Within public sector HRM </w:t>
      </w:r>
      <w:r w:rsidR="007E4B91" w:rsidRPr="00A00B11">
        <w:rPr>
          <w:rFonts w:ascii="Arial" w:hAnsi="Arial" w:cs="Arial"/>
        </w:rPr>
        <w:t>there’s</w:t>
      </w:r>
      <w:r w:rsidR="00C76D1D" w:rsidRPr="00A00B11">
        <w:rPr>
          <w:rFonts w:ascii="Arial" w:hAnsi="Arial" w:cs="Arial"/>
        </w:rPr>
        <w:t xml:space="preserve"> continued presence of trade unions</w:t>
      </w:r>
      <w:r w:rsidR="00FF304F" w:rsidRPr="00A00B11">
        <w:rPr>
          <w:rFonts w:ascii="Arial" w:hAnsi="Arial" w:cs="Arial"/>
        </w:rPr>
        <w:t xml:space="preserve"> </w:t>
      </w:r>
      <w:r w:rsidR="009B077D" w:rsidRPr="00A00B11">
        <w:rPr>
          <w:rFonts w:ascii="Arial" w:hAnsi="Arial" w:cs="Arial"/>
        </w:rPr>
        <w:t>compared</w:t>
      </w:r>
      <w:r w:rsidR="00FF304F" w:rsidRPr="00A00B11">
        <w:rPr>
          <w:rFonts w:ascii="Arial" w:hAnsi="Arial" w:cs="Arial"/>
        </w:rPr>
        <w:t xml:space="preserve"> t</w:t>
      </w:r>
      <w:r w:rsidR="009B077D" w:rsidRPr="00A00B11">
        <w:rPr>
          <w:rFonts w:ascii="Arial" w:hAnsi="Arial" w:cs="Arial"/>
        </w:rPr>
        <w:t>o the p</w:t>
      </w:r>
      <w:r w:rsidR="000543D8" w:rsidRPr="00A00B11">
        <w:rPr>
          <w:rFonts w:ascii="Arial" w:hAnsi="Arial" w:cs="Arial"/>
        </w:rPr>
        <w:t>rivate</w:t>
      </w:r>
      <w:r w:rsidR="009B077D" w:rsidRPr="00A00B11">
        <w:rPr>
          <w:rFonts w:ascii="Arial" w:hAnsi="Arial" w:cs="Arial"/>
        </w:rPr>
        <w:t xml:space="preserve"> sector. </w:t>
      </w:r>
      <w:r w:rsidR="00C76D1D" w:rsidRPr="00A00B11">
        <w:rPr>
          <w:rFonts w:ascii="Arial" w:hAnsi="Arial" w:cs="Arial"/>
        </w:rPr>
        <w:t xml:space="preserve"> Van </w:t>
      </w:r>
      <w:proofErr w:type="spellStart"/>
      <w:r w:rsidR="00C76D1D" w:rsidRPr="00A00B11">
        <w:rPr>
          <w:rFonts w:ascii="Arial" w:hAnsi="Arial" w:cs="Arial"/>
        </w:rPr>
        <w:t>Wanroo</w:t>
      </w:r>
      <w:proofErr w:type="spellEnd"/>
      <w:r w:rsidR="00C76D1D" w:rsidRPr="00A00B11">
        <w:rPr>
          <w:rFonts w:ascii="Arial" w:hAnsi="Arial" w:cs="Arial"/>
        </w:rPr>
        <w:t xml:space="preserve"> et al (2013)</w:t>
      </w:r>
      <w:r w:rsidR="00DB3019" w:rsidRPr="00A00B11">
        <w:rPr>
          <w:rFonts w:ascii="Arial" w:hAnsi="Arial" w:cs="Arial"/>
        </w:rPr>
        <w:t xml:space="preserve"> </w:t>
      </w:r>
      <w:r w:rsidR="00C76D1D" w:rsidRPr="00A00B11">
        <w:rPr>
          <w:rFonts w:ascii="Arial" w:hAnsi="Arial" w:cs="Arial"/>
        </w:rPr>
        <w:t xml:space="preserve">2011 Workplace Employment Relations </w:t>
      </w:r>
      <w:r w:rsidR="00DB3019" w:rsidRPr="00A00B11">
        <w:rPr>
          <w:rFonts w:ascii="Arial" w:hAnsi="Arial" w:cs="Arial"/>
        </w:rPr>
        <w:t>Survey found</w:t>
      </w:r>
      <w:r w:rsidR="00C76D1D" w:rsidRPr="00A00B11">
        <w:rPr>
          <w:rFonts w:ascii="Arial" w:hAnsi="Arial" w:cs="Arial"/>
        </w:rPr>
        <w:t xml:space="preserve"> that 57% of public sector employees are members of trade unions</w:t>
      </w:r>
      <w:r w:rsidR="001E2909" w:rsidRPr="00A00B11">
        <w:rPr>
          <w:rFonts w:ascii="Arial" w:hAnsi="Arial" w:cs="Arial"/>
        </w:rPr>
        <w:t>.</w:t>
      </w:r>
      <w:r w:rsidR="00C76D1D" w:rsidRPr="00A00B11">
        <w:rPr>
          <w:rFonts w:ascii="Arial" w:hAnsi="Arial" w:cs="Arial"/>
        </w:rPr>
        <w:t xml:space="preserve"> </w:t>
      </w:r>
    </w:p>
    <w:p w14:paraId="02A2A41A" w14:textId="6BC3DD6E" w:rsidR="00D32B34" w:rsidRPr="00A00B11" w:rsidRDefault="00A11F91" w:rsidP="00D32B34">
      <w:pPr>
        <w:pStyle w:val="NormalWeb"/>
        <w:spacing w:before="0" w:beforeAutospacing="0" w:after="0" w:afterAutospacing="0"/>
        <w:jc w:val="both"/>
        <w:rPr>
          <w:rFonts w:ascii="Arial" w:eastAsiaTheme="minorEastAsia" w:hAnsi="Arial" w:cs="Arial"/>
          <w:b/>
          <w:color w:val="000000" w:themeColor="text1"/>
          <w:kern w:val="24"/>
          <w:sz w:val="22"/>
          <w:szCs w:val="22"/>
          <w:u w:val="single"/>
        </w:rPr>
      </w:pPr>
      <w:r w:rsidRPr="00A00B11">
        <w:rPr>
          <w:rFonts w:ascii="Arial" w:hAnsi="Arial" w:cs="Arial"/>
          <w:b/>
          <w:bCs/>
          <w:color w:val="111111"/>
          <w:sz w:val="22"/>
          <w:szCs w:val="22"/>
          <w:u w:val="single"/>
          <w:lang w:val="en"/>
        </w:rPr>
        <w:t xml:space="preserve">Organisational </w:t>
      </w:r>
      <w:r w:rsidR="00015094">
        <w:rPr>
          <w:rFonts w:ascii="Arial" w:hAnsi="Arial" w:cs="Arial"/>
          <w:b/>
          <w:bCs/>
          <w:color w:val="111111"/>
          <w:sz w:val="22"/>
          <w:szCs w:val="22"/>
          <w:u w:val="single"/>
          <w:lang w:val="en"/>
        </w:rPr>
        <w:t>s</w:t>
      </w:r>
      <w:r w:rsidRPr="00A00B11">
        <w:rPr>
          <w:rFonts w:ascii="Arial" w:hAnsi="Arial" w:cs="Arial"/>
          <w:b/>
          <w:bCs/>
          <w:color w:val="111111"/>
          <w:sz w:val="22"/>
          <w:szCs w:val="22"/>
          <w:u w:val="single"/>
          <w:lang w:val="en"/>
        </w:rPr>
        <w:t>tructure</w:t>
      </w:r>
      <w:r w:rsidR="00D32B34" w:rsidRPr="00A00B11">
        <w:rPr>
          <w:rFonts w:ascii="Arial" w:hAnsi="Arial" w:cs="Arial"/>
          <w:b/>
          <w:bCs/>
          <w:color w:val="111111"/>
          <w:sz w:val="22"/>
          <w:szCs w:val="22"/>
          <w:u w:val="single"/>
          <w:lang w:val="en"/>
        </w:rPr>
        <w:t xml:space="preserve">, </w:t>
      </w:r>
      <w:r w:rsidR="00015094">
        <w:rPr>
          <w:rFonts w:ascii="Arial" w:hAnsi="Arial" w:cs="Arial"/>
          <w:b/>
          <w:bCs/>
          <w:color w:val="111111"/>
          <w:sz w:val="22"/>
          <w:szCs w:val="22"/>
          <w:u w:val="single"/>
          <w:lang w:val="en"/>
        </w:rPr>
        <w:t>m</w:t>
      </w:r>
      <w:r w:rsidRPr="00A00B11">
        <w:rPr>
          <w:rFonts w:ascii="Arial" w:hAnsi="Arial" w:cs="Arial"/>
          <w:b/>
          <w:bCs/>
          <w:color w:val="111111"/>
          <w:sz w:val="22"/>
          <w:szCs w:val="22"/>
          <w:u w:val="single"/>
          <w:lang w:val="en"/>
        </w:rPr>
        <w:t xml:space="preserve">anagement </w:t>
      </w:r>
      <w:r w:rsidR="00015094">
        <w:rPr>
          <w:rFonts w:ascii="Arial" w:hAnsi="Arial" w:cs="Arial"/>
          <w:b/>
          <w:bCs/>
          <w:color w:val="111111"/>
          <w:sz w:val="22"/>
          <w:szCs w:val="22"/>
          <w:u w:val="single"/>
          <w:lang w:val="en"/>
        </w:rPr>
        <w:t>r</w:t>
      </w:r>
      <w:r w:rsidRPr="00A00B11">
        <w:rPr>
          <w:rFonts w:ascii="Arial" w:hAnsi="Arial" w:cs="Arial"/>
          <w:b/>
          <w:bCs/>
          <w:color w:val="111111"/>
          <w:sz w:val="22"/>
          <w:szCs w:val="22"/>
          <w:u w:val="single"/>
          <w:lang w:val="en"/>
        </w:rPr>
        <w:t>oles</w:t>
      </w:r>
      <w:r w:rsidR="00D32B34" w:rsidRPr="00A00B11">
        <w:rPr>
          <w:rFonts w:ascii="Arial" w:hAnsi="Arial" w:cs="Arial"/>
          <w:b/>
          <w:bCs/>
          <w:color w:val="111111"/>
          <w:sz w:val="22"/>
          <w:szCs w:val="22"/>
          <w:u w:val="single"/>
          <w:lang w:val="en"/>
        </w:rPr>
        <w:t xml:space="preserve"> and </w:t>
      </w:r>
      <w:r w:rsidR="00D32B34" w:rsidRPr="00A00B11">
        <w:rPr>
          <w:rFonts w:ascii="Arial" w:eastAsiaTheme="minorEastAsia" w:hAnsi="Arial" w:cs="Arial"/>
          <w:b/>
          <w:color w:val="000000" w:themeColor="text1"/>
          <w:kern w:val="24"/>
          <w:sz w:val="22"/>
          <w:szCs w:val="22"/>
          <w:u w:val="single"/>
        </w:rPr>
        <w:t>the role of the HR function in formulating organisational strategy</w:t>
      </w:r>
    </w:p>
    <w:p w14:paraId="5F765139" w14:textId="77777777" w:rsidR="00A11F91" w:rsidRPr="00A00B11" w:rsidRDefault="00A11F91" w:rsidP="000027C7">
      <w:pPr>
        <w:shd w:val="clear" w:color="auto" w:fill="FFFFFF"/>
        <w:spacing w:after="0" w:line="240" w:lineRule="auto"/>
        <w:jc w:val="both"/>
        <w:rPr>
          <w:rFonts w:ascii="Arial" w:eastAsia="Times New Roman" w:hAnsi="Arial" w:cs="Arial"/>
          <w:color w:val="111111"/>
          <w:lang w:val="en" w:eastAsia="en-GB"/>
        </w:rPr>
      </w:pPr>
    </w:p>
    <w:p w14:paraId="66DA00AB" w14:textId="14E61EB1" w:rsidR="007E17DE" w:rsidRPr="00D14AC6" w:rsidRDefault="00B239E4" w:rsidP="007E17DE">
      <w:pPr>
        <w:pStyle w:val="NormalWeb"/>
        <w:spacing w:before="0" w:beforeAutospacing="0" w:after="0" w:afterAutospacing="0"/>
        <w:jc w:val="both"/>
        <w:rPr>
          <w:rFonts w:ascii="Arial" w:hAnsi="Arial" w:cs="Arial"/>
          <w:sz w:val="22"/>
          <w:szCs w:val="22"/>
        </w:rPr>
      </w:pPr>
      <w:r w:rsidRPr="00D14AC6">
        <w:rPr>
          <w:rFonts w:ascii="Arial" w:hAnsi="Arial" w:cs="Arial"/>
          <w:color w:val="111111"/>
          <w:sz w:val="22"/>
          <w:szCs w:val="22"/>
          <w:lang w:val="en"/>
        </w:rPr>
        <w:t>Organisational Design (</w:t>
      </w:r>
      <w:r w:rsidR="007E17DE" w:rsidRPr="00D14AC6">
        <w:rPr>
          <w:rFonts w:ascii="Arial" w:hAnsi="Arial" w:cs="Arial"/>
          <w:color w:val="111111"/>
          <w:sz w:val="22"/>
          <w:szCs w:val="22"/>
          <w:lang w:val="en"/>
        </w:rPr>
        <w:t>OD</w:t>
      </w:r>
      <w:r w:rsidRPr="00D14AC6">
        <w:rPr>
          <w:rFonts w:ascii="Arial" w:hAnsi="Arial" w:cs="Arial"/>
          <w:color w:val="111111"/>
          <w:sz w:val="22"/>
          <w:szCs w:val="22"/>
          <w:lang w:val="en"/>
        </w:rPr>
        <w:t>)</w:t>
      </w:r>
      <w:r w:rsidR="007E17DE" w:rsidRPr="00D14AC6">
        <w:rPr>
          <w:rFonts w:ascii="Arial" w:hAnsi="Arial" w:cs="Arial"/>
          <w:color w:val="111111"/>
          <w:sz w:val="22"/>
          <w:szCs w:val="22"/>
          <w:lang w:val="en"/>
        </w:rPr>
        <w:t xml:space="preserve"> aligns organisational structure with organisational goals, which relies profoundly on a robust and future proofed organisational strategy</w:t>
      </w:r>
      <w:r w:rsidR="00AD1946">
        <w:rPr>
          <w:rFonts w:ascii="Arial" w:hAnsi="Arial" w:cs="Arial"/>
          <w:color w:val="111111"/>
          <w:sz w:val="22"/>
          <w:szCs w:val="22"/>
          <w:lang w:val="en"/>
        </w:rPr>
        <w:t xml:space="preserve"> </w:t>
      </w:r>
      <w:r w:rsidR="00913D14">
        <w:rPr>
          <w:rFonts w:ascii="Arial" w:hAnsi="Arial" w:cs="Arial"/>
          <w:color w:val="111111"/>
          <w:sz w:val="22"/>
          <w:szCs w:val="22"/>
          <w:lang w:val="en"/>
        </w:rPr>
        <w:t>(</w:t>
      </w:r>
      <w:r w:rsidR="004D7B99">
        <w:rPr>
          <w:rFonts w:ascii="Arial" w:hAnsi="Arial" w:cs="Arial"/>
          <w:color w:val="111111"/>
          <w:sz w:val="22"/>
          <w:szCs w:val="22"/>
          <w:lang w:val="en"/>
        </w:rPr>
        <w:t>Roberts</w:t>
      </w:r>
      <w:r w:rsidR="00913D14">
        <w:rPr>
          <w:rFonts w:ascii="Arial" w:hAnsi="Arial" w:cs="Arial"/>
          <w:color w:val="111111"/>
          <w:sz w:val="22"/>
          <w:szCs w:val="22"/>
          <w:lang w:val="en"/>
        </w:rPr>
        <w:t xml:space="preserve">, </w:t>
      </w:r>
      <w:r w:rsidR="00FD4785">
        <w:rPr>
          <w:rFonts w:ascii="Arial" w:hAnsi="Arial" w:cs="Arial"/>
          <w:color w:val="111111"/>
          <w:sz w:val="22"/>
          <w:szCs w:val="22"/>
          <w:lang w:val="en"/>
        </w:rPr>
        <w:t>2016)</w:t>
      </w:r>
      <w:r w:rsidR="007E17DE" w:rsidRPr="00D14AC6">
        <w:rPr>
          <w:rFonts w:ascii="Arial" w:hAnsi="Arial" w:cs="Arial"/>
          <w:color w:val="111111"/>
          <w:sz w:val="22"/>
          <w:szCs w:val="22"/>
          <w:lang w:val="en"/>
        </w:rPr>
        <w:t xml:space="preserve">. </w:t>
      </w:r>
      <w:r w:rsidRPr="00D14AC6">
        <w:rPr>
          <w:rFonts w:ascii="Arial" w:hAnsi="Arial" w:cs="Arial"/>
          <w:color w:val="111111"/>
          <w:sz w:val="22"/>
          <w:szCs w:val="22"/>
          <w:lang w:val="en"/>
        </w:rPr>
        <w:t xml:space="preserve"> CIPD (2015a) defines organisational design as the process and outcome of shaping an organisational structure to align with the purpose of the business and the context in which the organisation exist</w:t>
      </w:r>
      <w:r w:rsidR="00FC4F41" w:rsidRPr="00D14AC6">
        <w:rPr>
          <w:rFonts w:ascii="Arial" w:hAnsi="Arial" w:cs="Arial"/>
          <w:color w:val="111111"/>
          <w:sz w:val="22"/>
          <w:szCs w:val="22"/>
          <w:lang w:val="en"/>
        </w:rPr>
        <w:t>s. To</w:t>
      </w:r>
      <w:r w:rsidRPr="00D14AC6">
        <w:rPr>
          <w:rFonts w:ascii="Arial" w:hAnsi="Arial" w:cs="Arial"/>
          <w:color w:val="111111"/>
          <w:sz w:val="22"/>
          <w:szCs w:val="22"/>
          <w:lang w:val="en"/>
        </w:rPr>
        <w:t xml:space="preserve"> enhance </w:t>
      </w:r>
      <w:r w:rsidR="00FC4F41" w:rsidRPr="00D14AC6">
        <w:rPr>
          <w:rFonts w:ascii="Arial" w:hAnsi="Arial" w:cs="Arial"/>
          <w:color w:val="111111"/>
          <w:sz w:val="22"/>
          <w:szCs w:val="22"/>
          <w:lang w:val="en"/>
        </w:rPr>
        <w:t xml:space="preserve">organisational performance and achieve goals HR / OD would consider systems (IT), processes, people, performance measures, communication and culture. </w:t>
      </w:r>
      <w:r w:rsidR="007E17DE" w:rsidRPr="00D14AC6">
        <w:rPr>
          <w:rFonts w:ascii="Arial" w:hAnsi="Arial" w:cs="Arial"/>
          <w:sz w:val="22"/>
          <w:szCs w:val="22"/>
        </w:rPr>
        <w:t xml:space="preserve">Organisational priorities are reflected within the organisational structure and workforces assigned to HR processes (appendix </w:t>
      </w:r>
      <w:r w:rsidR="007B386D">
        <w:rPr>
          <w:rFonts w:ascii="Arial" w:hAnsi="Arial" w:cs="Arial"/>
          <w:sz w:val="22"/>
          <w:szCs w:val="22"/>
        </w:rPr>
        <w:t>2</w:t>
      </w:r>
      <w:r w:rsidR="007D7D31">
        <w:rPr>
          <w:rFonts w:ascii="Arial" w:hAnsi="Arial" w:cs="Arial"/>
          <w:sz w:val="22"/>
          <w:szCs w:val="22"/>
        </w:rPr>
        <w:t xml:space="preserve"> </w:t>
      </w:r>
      <w:r w:rsidR="00161CA8">
        <w:rPr>
          <w:rFonts w:ascii="Arial" w:hAnsi="Arial" w:cs="Arial"/>
          <w:sz w:val="22"/>
          <w:szCs w:val="22"/>
        </w:rPr>
        <w:t>–</w:t>
      </w:r>
      <w:r w:rsidR="007D7D31">
        <w:rPr>
          <w:rFonts w:ascii="Arial" w:hAnsi="Arial" w:cs="Arial"/>
          <w:sz w:val="22"/>
          <w:szCs w:val="22"/>
        </w:rPr>
        <w:t xml:space="preserve"> </w:t>
      </w:r>
      <w:r w:rsidR="00161CA8">
        <w:rPr>
          <w:rFonts w:ascii="Arial" w:hAnsi="Arial" w:cs="Arial"/>
          <w:sz w:val="22"/>
          <w:szCs w:val="22"/>
        </w:rPr>
        <w:t xml:space="preserve">e.g. </w:t>
      </w:r>
      <w:r w:rsidR="005D4D34">
        <w:rPr>
          <w:rFonts w:ascii="Arial" w:hAnsi="Arial" w:cs="Arial"/>
          <w:sz w:val="22"/>
          <w:szCs w:val="22"/>
        </w:rPr>
        <w:t xml:space="preserve">mechanistic and </w:t>
      </w:r>
      <w:r w:rsidR="007D7D31" w:rsidRPr="00161CA8">
        <w:rPr>
          <w:rFonts w:ascii="Arial" w:hAnsi="Arial" w:cs="Arial"/>
          <w:i/>
          <w:iCs/>
          <w:sz w:val="22"/>
          <w:szCs w:val="22"/>
        </w:rPr>
        <w:t>organic</w:t>
      </w:r>
      <w:r w:rsidR="007E17DE" w:rsidRPr="00161CA8">
        <w:rPr>
          <w:rFonts w:ascii="Arial" w:hAnsi="Arial" w:cs="Arial"/>
          <w:i/>
          <w:iCs/>
          <w:sz w:val="22"/>
          <w:szCs w:val="22"/>
        </w:rPr>
        <w:t>)</w:t>
      </w:r>
      <w:r w:rsidR="007E17DE" w:rsidRPr="00D14AC6">
        <w:rPr>
          <w:rFonts w:ascii="Arial" w:hAnsi="Arial" w:cs="Arial"/>
          <w:sz w:val="22"/>
          <w:szCs w:val="22"/>
        </w:rPr>
        <w:t xml:space="preserve">. </w:t>
      </w:r>
      <w:proofErr w:type="spellStart"/>
      <w:r w:rsidR="000027C7" w:rsidRPr="00D14AC6">
        <w:rPr>
          <w:rFonts w:ascii="Arial" w:hAnsi="Arial" w:cs="Arial"/>
          <w:color w:val="111111"/>
          <w:sz w:val="22"/>
          <w:szCs w:val="22"/>
          <w:lang w:val="en"/>
        </w:rPr>
        <w:lastRenderedPageBreak/>
        <w:t>Minterzberg</w:t>
      </w:r>
      <w:proofErr w:type="spellEnd"/>
      <w:r w:rsidR="000027C7" w:rsidRPr="00D14AC6">
        <w:rPr>
          <w:rFonts w:ascii="Arial" w:hAnsi="Arial" w:cs="Arial"/>
          <w:color w:val="111111"/>
          <w:sz w:val="22"/>
          <w:szCs w:val="22"/>
          <w:lang w:val="en"/>
        </w:rPr>
        <w:t xml:space="preserve"> (1972) defines </w:t>
      </w:r>
      <w:r w:rsidR="007D3B85" w:rsidRPr="00D14AC6">
        <w:rPr>
          <w:rFonts w:ascii="Arial" w:hAnsi="Arial" w:cs="Arial"/>
          <w:color w:val="111111"/>
          <w:sz w:val="22"/>
          <w:szCs w:val="22"/>
          <w:lang w:val="en"/>
        </w:rPr>
        <w:t>o</w:t>
      </w:r>
      <w:r w:rsidR="000027C7" w:rsidRPr="00D14AC6">
        <w:rPr>
          <w:rFonts w:ascii="Arial" w:hAnsi="Arial" w:cs="Arial"/>
          <w:color w:val="111111"/>
          <w:sz w:val="22"/>
          <w:szCs w:val="22"/>
          <w:lang w:val="en"/>
        </w:rPr>
        <w:t>rgani</w:t>
      </w:r>
      <w:r w:rsidR="00B1599F" w:rsidRPr="00D14AC6">
        <w:rPr>
          <w:rFonts w:ascii="Arial" w:hAnsi="Arial" w:cs="Arial"/>
          <w:color w:val="111111"/>
          <w:sz w:val="22"/>
          <w:szCs w:val="22"/>
          <w:lang w:val="en"/>
        </w:rPr>
        <w:t>s</w:t>
      </w:r>
      <w:r w:rsidR="000027C7" w:rsidRPr="00D14AC6">
        <w:rPr>
          <w:rFonts w:ascii="Arial" w:hAnsi="Arial" w:cs="Arial"/>
          <w:color w:val="111111"/>
          <w:sz w:val="22"/>
          <w:szCs w:val="22"/>
          <w:lang w:val="en"/>
        </w:rPr>
        <w:t xml:space="preserve">ational structure as the framework of the relations on jobs, systems, operating process, people and groups making efforts to achieve goals. </w:t>
      </w:r>
      <w:r w:rsidR="000027C7" w:rsidRPr="00D14AC6">
        <w:rPr>
          <w:rFonts w:ascii="Arial" w:hAnsi="Arial" w:cs="Arial"/>
          <w:sz w:val="22"/>
          <w:szCs w:val="22"/>
        </w:rPr>
        <w:t>The organisational structure should set result</w:t>
      </w:r>
      <w:r w:rsidR="006A5532" w:rsidRPr="00D14AC6">
        <w:rPr>
          <w:rFonts w:ascii="Arial" w:hAnsi="Arial" w:cs="Arial"/>
          <w:sz w:val="22"/>
          <w:szCs w:val="22"/>
        </w:rPr>
        <w:t>s</w:t>
      </w:r>
      <w:r w:rsidR="000027C7" w:rsidRPr="00D14AC6">
        <w:rPr>
          <w:rFonts w:ascii="Arial" w:hAnsi="Arial" w:cs="Arial"/>
          <w:sz w:val="22"/>
          <w:szCs w:val="22"/>
        </w:rPr>
        <w:t xml:space="preserve"> of the HR management goals and</w:t>
      </w:r>
      <w:r w:rsidR="00CF2A22" w:rsidRPr="00D14AC6">
        <w:rPr>
          <w:rFonts w:ascii="Arial" w:hAnsi="Arial" w:cs="Arial"/>
          <w:sz w:val="22"/>
          <w:szCs w:val="22"/>
        </w:rPr>
        <w:t xml:space="preserve"> </w:t>
      </w:r>
      <w:r w:rsidR="000027C7" w:rsidRPr="00D14AC6">
        <w:rPr>
          <w:rFonts w:ascii="Arial" w:hAnsi="Arial" w:cs="Arial"/>
          <w:sz w:val="22"/>
          <w:szCs w:val="22"/>
        </w:rPr>
        <w:t xml:space="preserve">defined HR model. </w:t>
      </w:r>
    </w:p>
    <w:p w14:paraId="5570EA0C" w14:textId="67CFBE86" w:rsidR="002E4050" w:rsidRPr="00B56E97" w:rsidRDefault="002E4050" w:rsidP="007E17DE">
      <w:pPr>
        <w:pStyle w:val="NormalWeb"/>
        <w:spacing w:before="0" w:beforeAutospacing="0" w:after="0" w:afterAutospacing="0"/>
        <w:jc w:val="both"/>
        <w:rPr>
          <w:rFonts w:ascii="Arial" w:hAnsi="Arial" w:cs="Arial"/>
          <w:sz w:val="22"/>
          <w:szCs w:val="22"/>
        </w:rPr>
      </w:pPr>
    </w:p>
    <w:p w14:paraId="27CD17A9" w14:textId="4F747695" w:rsidR="002E4050" w:rsidRPr="00B56E97" w:rsidRDefault="002E4050" w:rsidP="007E17DE">
      <w:pPr>
        <w:pStyle w:val="NormalWeb"/>
        <w:spacing w:before="0" w:beforeAutospacing="0" w:after="0" w:afterAutospacing="0"/>
        <w:jc w:val="both"/>
        <w:rPr>
          <w:rFonts w:ascii="Arial" w:hAnsi="Arial" w:cs="Arial"/>
          <w:b/>
          <w:bCs/>
          <w:color w:val="111111"/>
          <w:sz w:val="22"/>
          <w:szCs w:val="22"/>
          <w:lang w:val="en"/>
        </w:rPr>
      </w:pPr>
      <w:r w:rsidRPr="00B56E97">
        <w:rPr>
          <w:rFonts w:ascii="Arial" w:hAnsi="Arial" w:cs="Arial"/>
          <w:sz w:val="22"/>
          <w:szCs w:val="22"/>
        </w:rPr>
        <w:t>Static Models</w:t>
      </w:r>
      <w:r w:rsidR="00F76CC2">
        <w:rPr>
          <w:rFonts w:ascii="Arial" w:hAnsi="Arial" w:cs="Arial"/>
          <w:sz w:val="22"/>
          <w:szCs w:val="22"/>
        </w:rPr>
        <w:t xml:space="preserve"> (</w:t>
      </w:r>
      <w:r w:rsidR="009D2DD3">
        <w:rPr>
          <w:rFonts w:ascii="Arial" w:hAnsi="Arial" w:cs="Arial"/>
          <w:sz w:val="22"/>
          <w:szCs w:val="22"/>
        </w:rPr>
        <w:t xml:space="preserve">appendix </w:t>
      </w:r>
      <w:r w:rsidR="00991A42">
        <w:rPr>
          <w:rFonts w:ascii="Arial" w:hAnsi="Arial" w:cs="Arial"/>
          <w:sz w:val="22"/>
          <w:szCs w:val="22"/>
        </w:rPr>
        <w:t>3</w:t>
      </w:r>
      <w:r w:rsidR="009D2DD3">
        <w:rPr>
          <w:rFonts w:ascii="Arial" w:hAnsi="Arial" w:cs="Arial"/>
          <w:sz w:val="22"/>
          <w:szCs w:val="22"/>
        </w:rPr>
        <w:t>)</w:t>
      </w:r>
      <w:r w:rsidRPr="00B56E97">
        <w:rPr>
          <w:rFonts w:ascii="Arial" w:hAnsi="Arial" w:cs="Arial"/>
          <w:sz w:val="22"/>
          <w:szCs w:val="22"/>
        </w:rPr>
        <w:t xml:space="preserve"> enable HR professionals to gain an overview of their organisation from an OD perspective and apply diagnostic tools to individual </w:t>
      </w:r>
      <w:r w:rsidR="00626F9C" w:rsidRPr="00B56E97">
        <w:rPr>
          <w:rFonts w:ascii="Arial" w:hAnsi="Arial" w:cs="Arial"/>
          <w:sz w:val="22"/>
          <w:szCs w:val="22"/>
        </w:rPr>
        <w:t>elements</w:t>
      </w:r>
      <w:r w:rsidRPr="00B56E97">
        <w:rPr>
          <w:rFonts w:ascii="Arial" w:hAnsi="Arial" w:cs="Arial"/>
          <w:sz w:val="22"/>
          <w:szCs w:val="22"/>
        </w:rPr>
        <w:t xml:space="preserve"> to implement a</w:t>
      </w:r>
      <w:r w:rsidR="00626F9C" w:rsidRPr="00B56E97">
        <w:rPr>
          <w:rFonts w:ascii="Arial" w:hAnsi="Arial" w:cs="Arial"/>
          <w:sz w:val="22"/>
          <w:szCs w:val="22"/>
        </w:rPr>
        <w:t xml:space="preserve"> </w:t>
      </w:r>
      <w:r w:rsidRPr="00B56E97">
        <w:rPr>
          <w:rFonts w:ascii="Arial" w:hAnsi="Arial" w:cs="Arial"/>
          <w:sz w:val="22"/>
          <w:szCs w:val="22"/>
        </w:rPr>
        <w:t xml:space="preserve">change, such as </w:t>
      </w:r>
      <w:proofErr w:type="spellStart"/>
      <w:r w:rsidRPr="00B56E97">
        <w:rPr>
          <w:rFonts w:ascii="Arial" w:hAnsi="Arial" w:cs="Arial"/>
          <w:sz w:val="22"/>
          <w:szCs w:val="22"/>
        </w:rPr>
        <w:t>McKinseys</w:t>
      </w:r>
      <w:proofErr w:type="spellEnd"/>
      <w:r w:rsidRPr="00B56E97">
        <w:rPr>
          <w:rFonts w:ascii="Arial" w:hAnsi="Arial" w:cs="Arial"/>
          <w:sz w:val="22"/>
          <w:szCs w:val="22"/>
        </w:rPr>
        <w:t xml:space="preserve"> 7s model</w:t>
      </w:r>
      <w:r w:rsidR="009E2156">
        <w:rPr>
          <w:rFonts w:ascii="Arial" w:hAnsi="Arial" w:cs="Arial"/>
          <w:sz w:val="22"/>
          <w:szCs w:val="22"/>
        </w:rPr>
        <w:t xml:space="preserve"> (appendix </w:t>
      </w:r>
      <w:r w:rsidR="008E0C7B">
        <w:rPr>
          <w:rFonts w:ascii="Arial" w:hAnsi="Arial" w:cs="Arial"/>
          <w:sz w:val="22"/>
          <w:szCs w:val="22"/>
        </w:rPr>
        <w:t>4</w:t>
      </w:r>
      <w:r w:rsidR="009E2156">
        <w:rPr>
          <w:rFonts w:ascii="Arial" w:hAnsi="Arial" w:cs="Arial"/>
          <w:sz w:val="22"/>
          <w:szCs w:val="22"/>
        </w:rPr>
        <w:t xml:space="preserve">) </w:t>
      </w:r>
      <w:r w:rsidRPr="00B56E97">
        <w:rPr>
          <w:rFonts w:ascii="Arial" w:hAnsi="Arial" w:cs="Arial"/>
          <w:sz w:val="22"/>
          <w:szCs w:val="22"/>
        </w:rPr>
        <w:t xml:space="preserve"> </w:t>
      </w:r>
      <w:r w:rsidR="00626F9C" w:rsidRPr="00B56E97">
        <w:rPr>
          <w:rFonts w:ascii="Arial" w:hAnsi="Arial" w:cs="Arial"/>
          <w:sz w:val="22"/>
          <w:szCs w:val="22"/>
        </w:rPr>
        <w:t>which</w:t>
      </w:r>
      <w:r w:rsidRPr="00B56E97">
        <w:rPr>
          <w:rFonts w:ascii="Arial" w:hAnsi="Arial" w:cs="Arial"/>
          <w:sz w:val="22"/>
          <w:szCs w:val="22"/>
        </w:rPr>
        <w:t xml:space="preserve"> links strategy, structure, systems, styles staff and skills </w:t>
      </w:r>
      <w:r w:rsidR="00626F9C" w:rsidRPr="00B56E97">
        <w:rPr>
          <w:rFonts w:ascii="Arial" w:hAnsi="Arial" w:cs="Arial"/>
          <w:sz w:val="22"/>
          <w:szCs w:val="22"/>
        </w:rPr>
        <w:t>with core shared values. In contrast Dynamic models</w:t>
      </w:r>
      <w:r w:rsidR="009D2DD3">
        <w:rPr>
          <w:rFonts w:ascii="Arial" w:hAnsi="Arial" w:cs="Arial"/>
          <w:sz w:val="22"/>
          <w:szCs w:val="22"/>
        </w:rPr>
        <w:t xml:space="preserve"> (appendix </w:t>
      </w:r>
      <w:r w:rsidR="008E0C7B">
        <w:rPr>
          <w:rFonts w:ascii="Arial" w:hAnsi="Arial" w:cs="Arial"/>
          <w:sz w:val="22"/>
          <w:szCs w:val="22"/>
        </w:rPr>
        <w:t>5)</w:t>
      </w:r>
      <w:r w:rsidR="00626F9C" w:rsidRPr="00B56E97">
        <w:rPr>
          <w:rFonts w:ascii="Arial" w:hAnsi="Arial" w:cs="Arial"/>
          <w:sz w:val="22"/>
          <w:szCs w:val="22"/>
        </w:rPr>
        <w:t xml:space="preserve"> position strategy at the start and organisational performance as the output e.g. </w:t>
      </w:r>
      <w:proofErr w:type="spellStart"/>
      <w:r w:rsidR="00626F9C" w:rsidRPr="00B56E97">
        <w:rPr>
          <w:rFonts w:ascii="Arial" w:hAnsi="Arial" w:cs="Arial"/>
          <w:sz w:val="22"/>
          <w:szCs w:val="22"/>
        </w:rPr>
        <w:t>Weissbord’s</w:t>
      </w:r>
      <w:proofErr w:type="spellEnd"/>
      <w:r w:rsidR="00626F9C" w:rsidRPr="00B56E97">
        <w:rPr>
          <w:rFonts w:ascii="Arial" w:hAnsi="Arial" w:cs="Arial"/>
          <w:sz w:val="22"/>
          <w:szCs w:val="22"/>
        </w:rPr>
        <w:t xml:space="preserve"> 6 box model, which </w:t>
      </w:r>
      <w:r w:rsidR="001B3B98" w:rsidRPr="00B56E97">
        <w:rPr>
          <w:rFonts w:ascii="Arial" w:hAnsi="Arial" w:cs="Arial"/>
          <w:sz w:val="22"/>
          <w:szCs w:val="22"/>
        </w:rPr>
        <w:t>aligns</w:t>
      </w:r>
      <w:r w:rsidR="00626F9C" w:rsidRPr="00B56E97">
        <w:rPr>
          <w:rFonts w:ascii="Arial" w:hAnsi="Arial" w:cs="Arial"/>
          <w:sz w:val="22"/>
          <w:szCs w:val="22"/>
        </w:rPr>
        <w:t xml:space="preserve"> structure with purpose, reward, helpful mechanisms, all focussing on leadership and an organisations environment. </w:t>
      </w:r>
    </w:p>
    <w:p w14:paraId="7E0A26A3" w14:textId="77777777" w:rsidR="00B55BEF" w:rsidRPr="00A00B11" w:rsidRDefault="00B55BEF" w:rsidP="00B55BEF">
      <w:pPr>
        <w:shd w:val="clear" w:color="auto" w:fill="FFFFFF"/>
        <w:spacing w:after="0" w:line="240" w:lineRule="auto"/>
        <w:jc w:val="both"/>
        <w:rPr>
          <w:rFonts w:ascii="Arial" w:hAnsi="Arial" w:cs="Arial"/>
        </w:rPr>
      </w:pPr>
    </w:p>
    <w:p w14:paraId="5F455417" w14:textId="12F33D27" w:rsidR="00DD67E0" w:rsidRPr="00A00B11" w:rsidRDefault="005F0729" w:rsidP="00DD67E0">
      <w:pPr>
        <w:jc w:val="both"/>
        <w:rPr>
          <w:rFonts w:ascii="Arial" w:hAnsi="Arial" w:cs="Arial"/>
        </w:rPr>
      </w:pPr>
      <w:r w:rsidRPr="00A00B11">
        <w:rPr>
          <w:rFonts w:ascii="Arial" w:hAnsi="Arial" w:cs="Arial"/>
        </w:rPr>
        <w:t xml:space="preserve">Kew and </w:t>
      </w:r>
      <w:proofErr w:type="spellStart"/>
      <w:r w:rsidRPr="00A00B11">
        <w:rPr>
          <w:rFonts w:ascii="Arial" w:hAnsi="Arial" w:cs="Arial"/>
        </w:rPr>
        <w:t>Stredwick</w:t>
      </w:r>
      <w:proofErr w:type="spellEnd"/>
      <w:r w:rsidR="00C719D3" w:rsidRPr="00A00B11">
        <w:rPr>
          <w:rFonts w:ascii="Arial" w:hAnsi="Arial" w:cs="Arial"/>
        </w:rPr>
        <w:t xml:space="preserve"> (</w:t>
      </w:r>
      <w:r w:rsidRPr="00A00B11">
        <w:rPr>
          <w:rFonts w:ascii="Arial" w:hAnsi="Arial" w:cs="Arial"/>
        </w:rPr>
        <w:t>2016</w:t>
      </w:r>
      <w:r w:rsidR="00C719D3" w:rsidRPr="00A00B11">
        <w:rPr>
          <w:rFonts w:ascii="Arial" w:hAnsi="Arial" w:cs="Arial"/>
        </w:rPr>
        <w:t xml:space="preserve">) </w:t>
      </w:r>
      <w:r w:rsidRPr="00A00B11">
        <w:rPr>
          <w:rFonts w:ascii="Arial" w:hAnsi="Arial" w:cs="Arial"/>
        </w:rPr>
        <w:t xml:space="preserve">refer to 6 models of organisational structure; Bureaucracy, </w:t>
      </w:r>
      <w:proofErr w:type="spellStart"/>
      <w:r w:rsidRPr="00A00B11">
        <w:rPr>
          <w:rFonts w:ascii="Arial" w:hAnsi="Arial" w:cs="Arial"/>
        </w:rPr>
        <w:t>Divisionalisation</w:t>
      </w:r>
      <w:proofErr w:type="spellEnd"/>
      <w:r w:rsidRPr="00A00B11">
        <w:rPr>
          <w:rFonts w:ascii="Arial" w:hAnsi="Arial" w:cs="Arial"/>
        </w:rPr>
        <w:t>, Matrix Organisations, Networks, Virtual organisations and Strategic Alliances</w:t>
      </w:r>
      <w:r w:rsidR="00DD67E0" w:rsidRPr="00A00B11">
        <w:rPr>
          <w:rFonts w:ascii="Arial" w:hAnsi="Arial" w:cs="Arial"/>
        </w:rPr>
        <w:t xml:space="preserve">. </w:t>
      </w:r>
    </w:p>
    <w:p w14:paraId="5D327889" w14:textId="5F6E5EDA" w:rsidR="00A04451" w:rsidRDefault="00DD67E0" w:rsidP="00DD67E0">
      <w:pPr>
        <w:jc w:val="both"/>
        <w:rPr>
          <w:rFonts w:ascii="Arial" w:hAnsi="Arial" w:cs="Arial"/>
          <w:bCs/>
        </w:rPr>
      </w:pPr>
      <w:r w:rsidRPr="00A00B11">
        <w:rPr>
          <w:rFonts w:ascii="Arial" w:hAnsi="Arial" w:cs="Arial"/>
          <w:bCs/>
        </w:rPr>
        <w:t>Bureaucracy refers to</w:t>
      </w:r>
      <w:r w:rsidR="00CB4659" w:rsidRPr="00A00B11">
        <w:rPr>
          <w:rFonts w:ascii="Arial" w:hAnsi="Arial" w:cs="Arial"/>
          <w:bCs/>
        </w:rPr>
        <w:t xml:space="preserve"> </w:t>
      </w:r>
      <w:r w:rsidRPr="00A00B11">
        <w:rPr>
          <w:rFonts w:ascii="Arial" w:hAnsi="Arial" w:cs="Arial"/>
          <w:bCs/>
        </w:rPr>
        <w:t>standardisation of methods within</w:t>
      </w:r>
      <w:r w:rsidR="00CB4659" w:rsidRPr="00A00B11">
        <w:rPr>
          <w:rFonts w:ascii="Arial" w:hAnsi="Arial" w:cs="Arial"/>
          <w:bCs/>
        </w:rPr>
        <w:t xml:space="preserve"> </w:t>
      </w:r>
      <w:r w:rsidRPr="00A00B11">
        <w:rPr>
          <w:rFonts w:ascii="Arial" w:hAnsi="Arial" w:cs="Arial"/>
          <w:bCs/>
        </w:rPr>
        <w:t>organisation</w:t>
      </w:r>
      <w:r w:rsidR="00CB4659" w:rsidRPr="00A00B11">
        <w:rPr>
          <w:rFonts w:ascii="Arial" w:hAnsi="Arial" w:cs="Arial"/>
          <w:bCs/>
        </w:rPr>
        <w:t>s</w:t>
      </w:r>
      <w:r w:rsidRPr="00A00B11">
        <w:rPr>
          <w:rFonts w:ascii="Arial" w:hAnsi="Arial" w:cs="Arial"/>
          <w:bCs/>
        </w:rPr>
        <w:t>. Weber (1964) identified 3 principles:</w:t>
      </w:r>
      <w:r w:rsidR="0062371B" w:rsidRPr="00A00B11">
        <w:rPr>
          <w:rFonts w:ascii="Arial" w:hAnsi="Arial" w:cs="Arial"/>
          <w:bCs/>
        </w:rPr>
        <w:t xml:space="preserve"> </w:t>
      </w:r>
      <w:r w:rsidRPr="00A00B11">
        <w:rPr>
          <w:rFonts w:ascii="Arial" w:hAnsi="Arial" w:cs="Arial"/>
          <w:bCs/>
        </w:rPr>
        <w:t>Specialisation</w:t>
      </w:r>
      <w:r w:rsidR="0062371B" w:rsidRPr="00A00B11">
        <w:rPr>
          <w:rFonts w:ascii="Arial" w:hAnsi="Arial" w:cs="Arial"/>
          <w:bCs/>
        </w:rPr>
        <w:t xml:space="preserve">, </w:t>
      </w:r>
      <w:r w:rsidRPr="00A00B11">
        <w:rPr>
          <w:rFonts w:ascii="Arial" w:hAnsi="Arial" w:cs="Arial"/>
          <w:bCs/>
        </w:rPr>
        <w:t>Hierarchy</w:t>
      </w:r>
      <w:r w:rsidR="0062371B" w:rsidRPr="00A00B11">
        <w:rPr>
          <w:rFonts w:ascii="Arial" w:hAnsi="Arial" w:cs="Arial"/>
          <w:bCs/>
        </w:rPr>
        <w:t xml:space="preserve">, </w:t>
      </w:r>
      <w:r w:rsidRPr="00A00B11">
        <w:rPr>
          <w:rFonts w:ascii="Arial" w:hAnsi="Arial" w:cs="Arial"/>
          <w:bCs/>
        </w:rPr>
        <w:t>Interpersonal rationality</w:t>
      </w:r>
      <w:r w:rsidR="0062371B" w:rsidRPr="00A00B11">
        <w:rPr>
          <w:rFonts w:ascii="Arial" w:hAnsi="Arial" w:cs="Arial"/>
          <w:bCs/>
        </w:rPr>
        <w:t>.</w:t>
      </w:r>
      <w:r w:rsidR="003C2E20">
        <w:rPr>
          <w:rFonts w:ascii="Arial" w:hAnsi="Arial" w:cs="Arial"/>
          <w:bCs/>
        </w:rPr>
        <w:t xml:space="preserve"> </w:t>
      </w:r>
      <w:r w:rsidRPr="00A00B11">
        <w:rPr>
          <w:rFonts w:ascii="Arial" w:hAnsi="Arial" w:cs="Arial"/>
          <w:bCs/>
        </w:rPr>
        <w:t>Bureaucracy</w:t>
      </w:r>
      <w:r w:rsidR="005F2F1B">
        <w:rPr>
          <w:rFonts w:ascii="Arial" w:hAnsi="Arial" w:cs="Arial"/>
          <w:bCs/>
        </w:rPr>
        <w:t xml:space="preserve"> (tall structure</w:t>
      </w:r>
      <w:r w:rsidR="00A04451">
        <w:rPr>
          <w:rFonts w:ascii="Arial" w:hAnsi="Arial" w:cs="Arial"/>
          <w:bCs/>
        </w:rPr>
        <w:t>, ‘M form’ structure</w:t>
      </w:r>
      <w:r w:rsidR="005F2F1B">
        <w:rPr>
          <w:rFonts w:ascii="Arial" w:hAnsi="Arial" w:cs="Arial"/>
          <w:bCs/>
        </w:rPr>
        <w:t>)</w:t>
      </w:r>
      <w:r w:rsidRPr="00A00B11">
        <w:rPr>
          <w:rFonts w:ascii="Arial" w:hAnsi="Arial" w:cs="Arial"/>
          <w:bCs/>
        </w:rPr>
        <w:t xml:space="preserve"> within organisations</w:t>
      </w:r>
      <w:r w:rsidR="00DA6D02">
        <w:rPr>
          <w:rFonts w:ascii="Arial" w:hAnsi="Arial" w:cs="Arial"/>
          <w:bCs/>
        </w:rPr>
        <w:t>, such as HEIW</w:t>
      </w:r>
      <w:r w:rsidR="00A871E0">
        <w:rPr>
          <w:rFonts w:ascii="Arial" w:hAnsi="Arial" w:cs="Arial"/>
          <w:bCs/>
        </w:rPr>
        <w:t>,</w:t>
      </w:r>
      <w:r w:rsidR="00B5170A" w:rsidRPr="00A00B11">
        <w:rPr>
          <w:rFonts w:ascii="Arial" w:hAnsi="Arial" w:cs="Arial"/>
          <w:bCs/>
        </w:rPr>
        <w:t xml:space="preserve"> </w:t>
      </w:r>
      <w:r w:rsidR="00C84B05" w:rsidRPr="00A00B11">
        <w:rPr>
          <w:rFonts w:ascii="Arial" w:hAnsi="Arial" w:cs="Arial"/>
          <w:bCs/>
        </w:rPr>
        <w:t>provide</w:t>
      </w:r>
      <w:r w:rsidR="004D6074" w:rsidRPr="00A00B11">
        <w:rPr>
          <w:rFonts w:ascii="Arial" w:hAnsi="Arial" w:cs="Arial"/>
          <w:bCs/>
        </w:rPr>
        <w:t xml:space="preserve"> </w:t>
      </w:r>
      <w:r w:rsidRPr="00A00B11">
        <w:rPr>
          <w:rFonts w:ascii="Arial" w:hAnsi="Arial" w:cs="Arial"/>
          <w:bCs/>
        </w:rPr>
        <w:t>employees with predictable and secure career paths</w:t>
      </w:r>
      <w:r w:rsidR="004D6074" w:rsidRPr="00A00B11">
        <w:rPr>
          <w:rFonts w:ascii="Arial" w:hAnsi="Arial" w:cs="Arial"/>
          <w:bCs/>
        </w:rPr>
        <w:t>.</w:t>
      </w:r>
      <w:r w:rsidRPr="00A00B11">
        <w:rPr>
          <w:rFonts w:ascii="Arial" w:hAnsi="Arial" w:cs="Arial"/>
          <w:bCs/>
        </w:rPr>
        <w:t xml:space="preserve"> Where </w:t>
      </w:r>
      <w:r w:rsidR="00B5170A" w:rsidRPr="00A00B11">
        <w:rPr>
          <w:rFonts w:ascii="Arial" w:hAnsi="Arial" w:cs="Arial"/>
          <w:bCs/>
        </w:rPr>
        <w:t>b</w:t>
      </w:r>
      <w:r w:rsidRPr="00A00B11">
        <w:rPr>
          <w:rFonts w:ascii="Arial" w:hAnsi="Arial" w:cs="Arial"/>
          <w:bCs/>
        </w:rPr>
        <w:t>ureaucracy exists, employees are guaranteed protections and fair treatment e.g. anti-discrimination legislation</w:t>
      </w:r>
      <w:r w:rsidR="00A04451">
        <w:rPr>
          <w:rFonts w:ascii="Arial" w:hAnsi="Arial" w:cs="Arial"/>
          <w:bCs/>
        </w:rPr>
        <w:t xml:space="preserve">, in contrast to a flat structure. </w:t>
      </w:r>
      <w:r w:rsidRPr="00A00B11">
        <w:rPr>
          <w:rFonts w:ascii="Arial" w:hAnsi="Arial" w:cs="Arial"/>
          <w:bCs/>
        </w:rPr>
        <w:t xml:space="preserve"> </w:t>
      </w:r>
    </w:p>
    <w:p w14:paraId="3CC3E8E5" w14:textId="0C5B5300" w:rsidR="00DD67E0" w:rsidRPr="00A00B11" w:rsidRDefault="00DD67E0" w:rsidP="00DD67E0">
      <w:pPr>
        <w:jc w:val="both"/>
        <w:rPr>
          <w:rFonts w:ascii="Arial" w:hAnsi="Arial" w:cs="Arial"/>
          <w:bCs/>
        </w:rPr>
      </w:pPr>
      <w:r w:rsidRPr="00A00B11">
        <w:rPr>
          <w:rFonts w:ascii="Arial" w:hAnsi="Arial" w:cs="Arial"/>
          <w:bCs/>
        </w:rPr>
        <w:t>Matrix structure</w:t>
      </w:r>
      <w:r w:rsidR="00A04451">
        <w:rPr>
          <w:rFonts w:ascii="Arial" w:hAnsi="Arial" w:cs="Arial"/>
          <w:bCs/>
        </w:rPr>
        <w:t xml:space="preserve"> (non-hieratical)</w:t>
      </w:r>
      <w:r w:rsidRPr="00A00B11">
        <w:rPr>
          <w:rFonts w:ascii="Arial" w:hAnsi="Arial" w:cs="Arial"/>
          <w:bCs/>
        </w:rPr>
        <w:t xml:space="preserve"> project teams motivate employees, increase personal development and job satisfaction. Functional specialised employees work in small project team</w:t>
      </w:r>
      <w:r w:rsidR="007A365A" w:rsidRPr="00A00B11">
        <w:rPr>
          <w:rFonts w:ascii="Arial" w:hAnsi="Arial" w:cs="Arial"/>
          <w:bCs/>
        </w:rPr>
        <w:t>s</w:t>
      </w:r>
      <w:r w:rsidRPr="00A00B11">
        <w:rPr>
          <w:rFonts w:ascii="Arial" w:hAnsi="Arial" w:cs="Arial"/>
          <w:bCs/>
        </w:rPr>
        <w:t xml:space="preserve">. Organisational communication is </w:t>
      </w:r>
      <w:r w:rsidR="00D814CC" w:rsidRPr="00A00B11">
        <w:rPr>
          <w:rFonts w:ascii="Arial" w:hAnsi="Arial" w:cs="Arial"/>
          <w:bCs/>
        </w:rPr>
        <w:t>improved,</w:t>
      </w:r>
      <w:r w:rsidRPr="00A00B11">
        <w:rPr>
          <w:rFonts w:ascii="Arial" w:hAnsi="Arial" w:cs="Arial"/>
          <w:bCs/>
        </w:rPr>
        <w:t xml:space="preserve"> </w:t>
      </w:r>
      <w:r w:rsidR="00BF2D4E" w:rsidRPr="00A00B11">
        <w:rPr>
          <w:rFonts w:ascii="Arial" w:hAnsi="Arial" w:cs="Arial"/>
          <w:bCs/>
        </w:rPr>
        <w:t>and</w:t>
      </w:r>
      <w:r w:rsidRPr="00A00B11">
        <w:rPr>
          <w:rFonts w:ascii="Arial" w:hAnsi="Arial" w:cs="Arial"/>
          <w:bCs/>
        </w:rPr>
        <w:t xml:space="preserve"> effective decisions are made. However, managers feel that they have less impact due to structure as each employee is accountable to two </w:t>
      </w:r>
      <w:r w:rsidR="00E71AF3" w:rsidRPr="00A00B11">
        <w:rPr>
          <w:rFonts w:ascii="Arial" w:hAnsi="Arial" w:cs="Arial"/>
          <w:bCs/>
        </w:rPr>
        <w:t>bosses’ and</w:t>
      </w:r>
      <w:r w:rsidRPr="00A00B11">
        <w:rPr>
          <w:rFonts w:ascii="Arial" w:hAnsi="Arial" w:cs="Arial"/>
          <w:bCs/>
        </w:rPr>
        <w:t xml:space="preserve"> may produce feelings of insecurity. Decision making and the allocation of resources </w:t>
      </w:r>
      <w:r w:rsidR="00E71AF3" w:rsidRPr="00A00B11">
        <w:rPr>
          <w:rFonts w:ascii="Arial" w:hAnsi="Arial" w:cs="Arial"/>
          <w:bCs/>
        </w:rPr>
        <w:t>can</w:t>
      </w:r>
      <w:r w:rsidRPr="00A00B11">
        <w:rPr>
          <w:rFonts w:ascii="Arial" w:hAnsi="Arial" w:cs="Arial"/>
          <w:bCs/>
        </w:rPr>
        <w:t xml:space="preserve"> cause a power struggle between functional and project managers. The delegation of activities is undertaken via negotiation between functional and project managers and sometimes people teams.   </w:t>
      </w:r>
    </w:p>
    <w:p w14:paraId="42CA62B2" w14:textId="03F41464" w:rsidR="00DD67E0" w:rsidRPr="00A00B11" w:rsidRDefault="00DD67E0" w:rsidP="00DD67E0">
      <w:pPr>
        <w:jc w:val="both"/>
        <w:rPr>
          <w:rFonts w:ascii="Arial" w:hAnsi="Arial" w:cs="Arial"/>
          <w:bCs/>
        </w:rPr>
      </w:pPr>
      <w:r w:rsidRPr="00A00B11">
        <w:rPr>
          <w:rFonts w:ascii="Arial" w:hAnsi="Arial" w:cs="Arial"/>
          <w:bCs/>
        </w:rPr>
        <w:t xml:space="preserve">Network organisations are fewer formal versions of a matrix organisation. The aim is to dissolve tasks that are functionally split and organised into ridged </w:t>
      </w:r>
      <w:r w:rsidR="00050AEC" w:rsidRPr="00A00B11">
        <w:rPr>
          <w:rFonts w:ascii="Arial" w:hAnsi="Arial" w:cs="Arial"/>
          <w:bCs/>
        </w:rPr>
        <w:t>departments and</w:t>
      </w:r>
      <w:r w:rsidRPr="00A00B11">
        <w:rPr>
          <w:rFonts w:ascii="Arial" w:hAnsi="Arial" w:cs="Arial"/>
          <w:bCs/>
        </w:rPr>
        <w:t xml:space="preserve"> build up networks between different organisations</w:t>
      </w:r>
      <w:r w:rsidR="00050AEC" w:rsidRPr="00A00B11">
        <w:rPr>
          <w:rFonts w:ascii="Arial" w:hAnsi="Arial" w:cs="Arial"/>
          <w:bCs/>
        </w:rPr>
        <w:t>. E</w:t>
      </w:r>
      <w:r w:rsidRPr="00A00B11">
        <w:rPr>
          <w:rFonts w:ascii="Arial" w:hAnsi="Arial" w:cs="Arial"/>
          <w:bCs/>
        </w:rPr>
        <w:t>nsur</w:t>
      </w:r>
      <w:r w:rsidR="00050AEC" w:rsidRPr="00A00B11">
        <w:rPr>
          <w:rFonts w:ascii="Arial" w:hAnsi="Arial" w:cs="Arial"/>
          <w:bCs/>
        </w:rPr>
        <w:t>ing</w:t>
      </w:r>
      <w:r w:rsidRPr="00A00B11">
        <w:rPr>
          <w:rFonts w:ascii="Arial" w:hAnsi="Arial" w:cs="Arial"/>
          <w:bCs/>
        </w:rPr>
        <w:t xml:space="preserve"> faster circulation of ideas throughout the organisation (Kew and Stredwick,2016). </w:t>
      </w:r>
    </w:p>
    <w:p w14:paraId="693927C5" w14:textId="0120FA15" w:rsidR="00DD67E0" w:rsidRPr="00A00B11" w:rsidRDefault="00DD67E0" w:rsidP="00DD67E0">
      <w:pPr>
        <w:jc w:val="both"/>
        <w:rPr>
          <w:rFonts w:ascii="Arial" w:hAnsi="Arial" w:cs="Arial"/>
          <w:bCs/>
        </w:rPr>
      </w:pPr>
      <w:r w:rsidRPr="00A00B11">
        <w:rPr>
          <w:rFonts w:ascii="Arial" w:hAnsi="Arial" w:cs="Arial"/>
          <w:bCs/>
        </w:rPr>
        <w:t xml:space="preserve">Virtual </w:t>
      </w:r>
      <w:r w:rsidR="00C60F04">
        <w:rPr>
          <w:rFonts w:ascii="Arial" w:hAnsi="Arial" w:cs="Arial"/>
          <w:bCs/>
        </w:rPr>
        <w:t>o</w:t>
      </w:r>
      <w:r w:rsidRPr="00A00B11">
        <w:rPr>
          <w:rFonts w:ascii="Arial" w:hAnsi="Arial" w:cs="Arial"/>
          <w:bCs/>
        </w:rPr>
        <w:t>rganisations replace physical business by computers and</w:t>
      </w:r>
      <w:r w:rsidR="00A53AE6" w:rsidRPr="00A00B11">
        <w:rPr>
          <w:rFonts w:ascii="Arial" w:hAnsi="Arial" w:cs="Arial"/>
          <w:bCs/>
        </w:rPr>
        <w:t xml:space="preserve"> </w:t>
      </w:r>
      <w:r w:rsidR="00B760B9" w:rsidRPr="00A00B11">
        <w:rPr>
          <w:rFonts w:ascii="Arial" w:hAnsi="Arial" w:cs="Arial"/>
          <w:bCs/>
        </w:rPr>
        <w:t>app</w:t>
      </w:r>
      <w:r w:rsidR="00DF5793" w:rsidRPr="00A00B11">
        <w:rPr>
          <w:rFonts w:ascii="Arial" w:hAnsi="Arial" w:cs="Arial"/>
          <w:bCs/>
        </w:rPr>
        <w:t>ly</w:t>
      </w:r>
      <w:r w:rsidRPr="00A00B11">
        <w:rPr>
          <w:rFonts w:ascii="Arial" w:hAnsi="Arial" w:cs="Arial"/>
          <w:bCs/>
        </w:rPr>
        <w:t xml:space="preserve"> within the public sector. Th</w:t>
      </w:r>
      <w:r w:rsidR="00CE45B3" w:rsidRPr="00A00B11">
        <w:rPr>
          <w:rFonts w:ascii="Arial" w:hAnsi="Arial" w:cs="Arial"/>
          <w:bCs/>
        </w:rPr>
        <w:t>ey’</w:t>
      </w:r>
      <w:r w:rsidRPr="00A00B11">
        <w:rPr>
          <w:rFonts w:ascii="Arial" w:hAnsi="Arial" w:cs="Arial"/>
          <w:bCs/>
        </w:rPr>
        <w:t xml:space="preserve">re boundaryless but inclusive and have lack of physical structure, a large reliance on communication technology. </w:t>
      </w:r>
    </w:p>
    <w:p w14:paraId="5EA3075A" w14:textId="5F7B6000" w:rsidR="00C34D81" w:rsidRPr="00C34D81" w:rsidRDefault="00DD67E0" w:rsidP="00C34D81">
      <w:pPr>
        <w:jc w:val="both"/>
        <w:rPr>
          <w:rFonts w:ascii="Arial" w:hAnsi="Arial" w:cs="Arial"/>
          <w:bCs/>
        </w:rPr>
      </w:pPr>
      <w:r w:rsidRPr="00A00B11">
        <w:rPr>
          <w:rFonts w:ascii="Arial" w:hAnsi="Arial" w:cs="Arial"/>
          <w:bCs/>
        </w:rPr>
        <w:t xml:space="preserve">Strategic Alliances refer to joint working between medium to long term co-operative firms. Contractor and </w:t>
      </w:r>
      <w:proofErr w:type="spellStart"/>
      <w:r w:rsidRPr="00A00B11">
        <w:rPr>
          <w:rFonts w:ascii="Arial" w:hAnsi="Arial" w:cs="Arial"/>
          <w:bCs/>
        </w:rPr>
        <w:t>Lorange</w:t>
      </w:r>
      <w:proofErr w:type="spellEnd"/>
      <w:r w:rsidRPr="00A00B11">
        <w:rPr>
          <w:rFonts w:ascii="Arial" w:hAnsi="Arial" w:cs="Arial"/>
          <w:bCs/>
        </w:rPr>
        <w:t xml:space="preserve"> (19</w:t>
      </w:r>
      <w:r w:rsidR="00F47CB7">
        <w:rPr>
          <w:rFonts w:ascii="Arial" w:hAnsi="Arial" w:cs="Arial"/>
          <w:bCs/>
        </w:rPr>
        <w:t>8</w:t>
      </w:r>
      <w:r w:rsidRPr="00A00B11">
        <w:rPr>
          <w:rFonts w:ascii="Arial" w:hAnsi="Arial" w:cs="Arial"/>
          <w:bCs/>
        </w:rPr>
        <w:t xml:space="preserve">8) identify six main objectives; reduction of risk, technology exchange, achievements of economies of scale, countering competition, overcoming government trade or investment barriers. </w:t>
      </w:r>
      <w:r w:rsidR="008E676C" w:rsidRPr="00A00B11">
        <w:rPr>
          <w:rFonts w:ascii="Arial" w:hAnsi="Arial" w:cs="Arial"/>
          <w:bCs/>
        </w:rPr>
        <w:t>A</w:t>
      </w:r>
      <w:r w:rsidRPr="00A00B11">
        <w:rPr>
          <w:rFonts w:ascii="Arial" w:hAnsi="Arial" w:cs="Arial"/>
          <w:bCs/>
        </w:rPr>
        <w:t xml:space="preserve">lliances fail due to </w:t>
      </w:r>
      <w:r w:rsidR="005F18F0" w:rsidRPr="00A00B11">
        <w:rPr>
          <w:rFonts w:ascii="Arial" w:hAnsi="Arial" w:cs="Arial"/>
          <w:bCs/>
        </w:rPr>
        <w:t>c</w:t>
      </w:r>
      <w:r w:rsidRPr="00A00B11">
        <w:rPr>
          <w:rFonts w:ascii="Arial" w:hAnsi="Arial" w:cs="Arial"/>
          <w:bCs/>
        </w:rPr>
        <w:t xml:space="preserve">ulture clashes, wandering strategic direction, communication problems and failure to protect strategic knowledge. </w:t>
      </w:r>
      <w:r w:rsidR="00696EA6" w:rsidRPr="00A00B11">
        <w:rPr>
          <w:rFonts w:ascii="Arial" w:hAnsi="Arial" w:cs="Arial"/>
          <w:bCs/>
        </w:rPr>
        <w:t xml:space="preserve"> </w:t>
      </w:r>
    </w:p>
    <w:p w14:paraId="08E6E686" w14:textId="03208A1F" w:rsidR="00C34D81" w:rsidRPr="00A00B11" w:rsidRDefault="00C34D81" w:rsidP="00C34D81">
      <w:pPr>
        <w:pStyle w:val="NormalWeb"/>
        <w:spacing w:before="0" w:beforeAutospacing="0" w:after="0" w:afterAutospacing="0"/>
        <w:jc w:val="both"/>
        <w:rPr>
          <w:rFonts w:ascii="Arial" w:hAnsi="Arial" w:cs="Arial"/>
          <w:b/>
          <w:bCs/>
          <w:color w:val="FF0000"/>
          <w:sz w:val="22"/>
          <w:szCs w:val="22"/>
        </w:rPr>
      </w:pPr>
      <w:r w:rsidRPr="00A00B11">
        <w:rPr>
          <w:rFonts w:ascii="Arial" w:eastAsiaTheme="minorEastAsia" w:hAnsi="Arial" w:cs="Arial"/>
          <w:bCs/>
          <w:color w:val="000000" w:themeColor="text1"/>
          <w:kern w:val="24"/>
          <w:sz w:val="22"/>
          <w:szCs w:val="22"/>
        </w:rPr>
        <w:t>The business context is different across public</w:t>
      </w:r>
      <w:r>
        <w:rPr>
          <w:rFonts w:ascii="Arial" w:eastAsiaTheme="minorEastAsia" w:hAnsi="Arial" w:cs="Arial"/>
          <w:bCs/>
          <w:color w:val="000000" w:themeColor="text1"/>
          <w:kern w:val="24"/>
          <w:sz w:val="22"/>
          <w:szCs w:val="22"/>
        </w:rPr>
        <w:t xml:space="preserve"> and </w:t>
      </w:r>
      <w:r w:rsidRPr="00A00B11">
        <w:rPr>
          <w:rFonts w:ascii="Arial" w:eastAsiaTheme="minorEastAsia" w:hAnsi="Arial" w:cs="Arial"/>
          <w:bCs/>
          <w:color w:val="000000" w:themeColor="text1"/>
          <w:kern w:val="24"/>
          <w:sz w:val="22"/>
          <w:szCs w:val="22"/>
        </w:rPr>
        <w:t>private sectors</w:t>
      </w:r>
      <w:r>
        <w:rPr>
          <w:rFonts w:ascii="Arial" w:eastAsiaTheme="minorEastAsia" w:hAnsi="Arial" w:cs="Arial"/>
          <w:bCs/>
          <w:color w:val="000000" w:themeColor="text1"/>
          <w:kern w:val="24"/>
          <w:sz w:val="22"/>
          <w:szCs w:val="22"/>
        </w:rPr>
        <w:t>,</w:t>
      </w:r>
      <w:r w:rsidRPr="00A00B11">
        <w:rPr>
          <w:rFonts w:ascii="Arial" w:eastAsiaTheme="minorEastAsia" w:hAnsi="Arial" w:cs="Arial"/>
          <w:bCs/>
          <w:color w:val="000000" w:themeColor="text1"/>
          <w:kern w:val="24"/>
          <w:sz w:val="22"/>
          <w:szCs w:val="22"/>
        </w:rPr>
        <w:t xml:space="preserve"> therefore it’s a necessity for different HR approaches. HR contributes to formulating organisational strategies at different levels</w:t>
      </w:r>
      <w:r w:rsidR="00A965BF">
        <w:rPr>
          <w:rFonts w:ascii="Arial" w:eastAsiaTheme="minorEastAsia" w:hAnsi="Arial" w:cs="Arial"/>
          <w:bCs/>
          <w:color w:val="000000" w:themeColor="text1"/>
          <w:kern w:val="24"/>
          <w:sz w:val="22"/>
          <w:szCs w:val="22"/>
        </w:rPr>
        <w:t xml:space="preserve"> and </w:t>
      </w:r>
      <w:r w:rsidR="00A965BF" w:rsidRPr="00C34D81">
        <w:rPr>
          <w:rFonts w:ascii="Arial" w:eastAsiaTheme="minorEastAsia" w:hAnsi="Arial" w:cs="Arial"/>
          <w:bCs/>
          <w:color w:val="000000" w:themeColor="text1"/>
          <w:kern w:val="24"/>
          <w:sz w:val="22"/>
          <w:szCs w:val="22"/>
        </w:rPr>
        <w:t>communicate</w:t>
      </w:r>
      <w:r w:rsidRPr="00C34D81">
        <w:rPr>
          <w:rFonts w:ascii="Arial" w:eastAsiaTheme="minorEastAsia" w:hAnsi="Arial" w:cs="Arial"/>
          <w:bCs/>
          <w:color w:val="000000" w:themeColor="text1"/>
          <w:kern w:val="24"/>
          <w:sz w:val="22"/>
          <w:szCs w:val="22"/>
        </w:rPr>
        <w:t xml:space="preserve"> with senior, middle managers and staff.</w:t>
      </w:r>
      <w:r w:rsidRPr="00A742AA">
        <w:rPr>
          <w:rFonts w:ascii="Arial" w:eastAsiaTheme="minorEastAsia" w:hAnsi="Arial" w:cs="Arial"/>
          <w:b/>
          <w:color w:val="000000" w:themeColor="text1"/>
          <w:kern w:val="24"/>
          <w:sz w:val="22"/>
          <w:szCs w:val="22"/>
        </w:rPr>
        <w:t xml:space="preserve"> </w:t>
      </w:r>
    </w:p>
    <w:p w14:paraId="6C1BFDDD" w14:textId="77777777" w:rsidR="00C34D81" w:rsidRDefault="00C34D81"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0A322A93" w14:textId="7A5A0FC5" w:rsidR="00C34D81" w:rsidRPr="00A00B11" w:rsidRDefault="00C34D81"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A00B11">
        <w:rPr>
          <w:rFonts w:ascii="Arial" w:eastAsiaTheme="minorEastAsia" w:hAnsi="Arial" w:cs="Arial"/>
          <w:bCs/>
          <w:color w:val="000000" w:themeColor="text1"/>
          <w:kern w:val="24"/>
          <w:sz w:val="22"/>
          <w:szCs w:val="22"/>
        </w:rPr>
        <w:t xml:space="preserve">Taylor and Wilkinson (2016) propose that the following alternative organisational approaches to formulating a strategy; Rational / Classic, Emergent / logical incremental, symbolical / radical. </w:t>
      </w:r>
    </w:p>
    <w:p w14:paraId="41980A4A" w14:textId="77777777" w:rsidR="00C34D81" w:rsidRPr="00A00B11" w:rsidRDefault="00C34D81"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00CF9E44" w14:textId="2AA09777" w:rsidR="00C34D81" w:rsidRPr="00A00B11" w:rsidRDefault="00C34D81"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A00B11">
        <w:rPr>
          <w:rFonts w:ascii="Arial" w:eastAsiaTheme="minorEastAsia" w:hAnsi="Arial" w:cs="Arial"/>
          <w:bCs/>
          <w:color w:val="000000" w:themeColor="text1"/>
          <w:kern w:val="24"/>
          <w:sz w:val="22"/>
          <w:szCs w:val="22"/>
        </w:rPr>
        <w:lastRenderedPageBreak/>
        <w:t>The radical / classical approach entrusts senior managers to produce strategies. They may undertake frequent appraisals of both internal and external environments by undertaking a SWOT analysis or PESTLE</w:t>
      </w:r>
      <w:r w:rsidR="00120A8D">
        <w:rPr>
          <w:rFonts w:ascii="Arial" w:eastAsiaTheme="minorEastAsia" w:hAnsi="Arial" w:cs="Arial"/>
          <w:bCs/>
          <w:color w:val="000000" w:themeColor="text1"/>
          <w:kern w:val="24"/>
          <w:sz w:val="22"/>
          <w:szCs w:val="22"/>
        </w:rPr>
        <w:t xml:space="preserve">, such as HEIW. </w:t>
      </w:r>
    </w:p>
    <w:p w14:paraId="37F740F7" w14:textId="77777777" w:rsidR="00C34D81" w:rsidRPr="00A00B11" w:rsidRDefault="00C34D81"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2384084B" w14:textId="1B6E45C4" w:rsidR="00C34D81" w:rsidRPr="00010423" w:rsidRDefault="00C34D81" w:rsidP="00220BE7">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010423">
        <w:rPr>
          <w:rFonts w:ascii="Arial" w:eastAsiaTheme="minorEastAsia" w:hAnsi="Arial" w:cs="Arial"/>
          <w:bCs/>
          <w:color w:val="000000" w:themeColor="text1"/>
          <w:kern w:val="24"/>
          <w:sz w:val="22"/>
          <w:szCs w:val="22"/>
        </w:rPr>
        <w:t>In contrast the emergent approach is not planned and emerges over time as organisations respond to its environment. Senior managers set goals, but ultimately the strategy is formulated by organisational members, responding to situations as they arise</w:t>
      </w:r>
      <w:r w:rsidRPr="00010423">
        <w:rPr>
          <w:rStyle w:val="e24kjd"/>
          <w:rFonts w:ascii="Arial" w:hAnsi="Arial" w:cs="Arial"/>
          <w:bCs/>
          <w:color w:val="000000" w:themeColor="text1"/>
          <w:sz w:val="22"/>
          <w:szCs w:val="22"/>
        </w:rPr>
        <w:t>. Mintzberg (1972) defines ‘emergent strategy’ as a set of actions, or behaviour, consistent over time, “a realized pattern [that] was not expressly intended” in the original planning of strategy”</w:t>
      </w:r>
      <w:r w:rsidRPr="00010423">
        <w:rPr>
          <w:rStyle w:val="e24kjd"/>
          <w:rFonts w:ascii="Arial" w:hAnsi="Arial" w:cs="Arial"/>
          <w:color w:val="000000" w:themeColor="text1"/>
          <w:sz w:val="22"/>
          <w:szCs w:val="22"/>
        </w:rPr>
        <w:t>.</w:t>
      </w:r>
      <w:r w:rsidR="00220BE7" w:rsidRPr="00010423">
        <w:rPr>
          <w:rFonts w:ascii="Arial" w:eastAsiaTheme="minorEastAsia" w:hAnsi="Arial" w:cs="Arial"/>
          <w:bCs/>
          <w:color w:val="000000" w:themeColor="text1"/>
          <w:kern w:val="24"/>
          <w:sz w:val="22"/>
          <w:szCs w:val="22"/>
        </w:rPr>
        <w:t xml:space="preserve"> </w:t>
      </w:r>
    </w:p>
    <w:p w14:paraId="56C45B33" w14:textId="77777777" w:rsidR="00220BE7" w:rsidRPr="00220BE7" w:rsidRDefault="00220BE7" w:rsidP="00220BE7">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18B2E37E" w14:textId="26025C41" w:rsidR="00FA1AA0" w:rsidRPr="00A00B11" w:rsidRDefault="00C34D81"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A00B11">
        <w:rPr>
          <w:rFonts w:ascii="Arial" w:eastAsiaTheme="minorEastAsia" w:hAnsi="Arial" w:cs="Arial"/>
          <w:bCs/>
          <w:color w:val="000000" w:themeColor="text1"/>
          <w:kern w:val="24"/>
          <w:sz w:val="22"/>
          <w:szCs w:val="22"/>
        </w:rPr>
        <w:t xml:space="preserve">The symbolic approach debates that strategy formulation is a symbolic action that aims to give an organisation credibility and significance. Mintzberg (1994) suggests variables are the complexity of organisations environment and rate of change. He suggests that factors can be different for organisations at different times, therefore strategy making approaches will also vary over time. </w:t>
      </w:r>
    </w:p>
    <w:p w14:paraId="57ECE1C5" w14:textId="77777777" w:rsidR="00C34D81" w:rsidRPr="00A00B11" w:rsidRDefault="00C34D81"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70773330" w14:textId="7F1427F0" w:rsidR="000F7D07" w:rsidRPr="00010423" w:rsidRDefault="00C34D81" w:rsidP="000F7D07">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A00B11">
        <w:rPr>
          <w:rFonts w:ascii="Arial" w:eastAsiaTheme="minorEastAsia" w:hAnsi="Arial" w:cs="Arial"/>
          <w:bCs/>
          <w:color w:val="000000" w:themeColor="text1"/>
          <w:kern w:val="24"/>
          <w:sz w:val="22"/>
          <w:szCs w:val="22"/>
        </w:rPr>
        <w:t xml:space="preserve">A rational strategy can be implemented by a small team of managers if the environment is stable and fully understood thus there is little uncertainty and low risk (appendix </w:t>
      </w:r>
      <w:r w:rsidR="00F776BE">
        <w:rPr>
          <w:rFonts w:ascii="Arial" w:eastAsiaTheme="minorEastAsia" w:hAnsi="Arial" w:cs="Arial"/>
          <w:bCs/>
          <w:color w:val="000000" w:themeColor="text1"/>
          <w:kern w:val="24"/>
          <w:sz w:val="22"/>
          <w:szCs w:val="22"/>
        </w:rPr>
        <w:t>6</w:t>
      </w:r>
      <w:r w:rsidRPr="00A00B11">
        <w:rPr>
          <w:rFonts w:ascii="Arial" w:eastAsiaTheme="minorEastAsia" w:hAnsi="Arial" w:cs="Arial"/>
          <w:bCs/>
          <w:color w:val="000000" w:themeColor="text1"/>
          <w:kern w:val="24"/>
          <w:sz w:val="22"/>
          <w:szCs w:val="22"/>
        </w:rPr>
        <w:t xml:space="preserve">). Public sector organisations may be faced with moderate uncertainty which originates from environmental factors, that may have an impact. Within this situation an emergent strategy that involves all levels of the organisation’s hierarchy is appropriate. </w:t>
      </w:r>
      <w:r w:rsidR="000F7D07" w:rsidRPr="00010423">
        <w:rPr>
          <w:rFonts w:ascii="Arial" w:eastAsiaTheme="minorEastAsia" w:hAnsi="Arial" w:cs="Arial"/>
          <w:bCs/>
          <w:color w:val="000000" w:themeColor="text1"/>
          <w:kern w:val="24"/>
          <w:sz w:val="22"/>
          <w:szCs w:val="22"/>
        </w:rPr>
        <w:t xml:space="preserve">HEIW </w:t>
      </w:r>
      <w:r w:rsidR="00B272DF">
        <w:rPr>
          <w:rFonts w:ascii="Arial" w:eastAsiaTheme="minorEastAsia" w:hAnsi="Arial" w:cs="Arial"/>
          <w:bCs/>
          <w:color w:val="000000" w:themeColor="text1"/>
          <w:kern w:val="24"/>
          <w:sz w:val="22"/>
          <w:szCs w:val="22"/>
        </w:rPr>
        <w:t xml:space="preserve">intend </w:t>
      </w:r>
      <w:r w:rsidR="000F7D07" w:rsidRPr="00010423">
        <w:rPr>
          <w:rFonts w:ascii="Arial" w:eastAsiaTheme="minorEastAsia" w:hAnsi="Arial" w:cs="Arial"/>
          <w:bCs/>
          <w:color w:val="000000" w:themeColor="text1"/>
          <w:kern w:val="24"/>
          <w:sz w:val="22"/>
          <w:szCs w:val="22"/>
        </w:rPr>
        <w:t>adapt</w:t>
      </w:r>
      <w:r w:rsidR="00B272DF">
        <w:rPr>
          <w:rFonts w:ascii="Arial" w:eastAsiaTheme="minorEastAsia" w:hAnsi="Arial" w:cs="Arial"/>
          <w:bCs/>
          <w:color w:val="000000" w:themeColor="text1"/>
          <w:kern w:val="24"/>
          <w:sz w:val="22"/>
          <w:szCs w:val="22"/>
        </w:rPr>
        <w:t>ing</w:t>
      </w:r>
      <w:r w:rsidR="000F7D07" w:rsidRPr="00010423">
        <w:rPr>
          <w:rFonts w:ascii="Arial" w:eastAsiaTheme="minorEastAsia" w:hAnsi="Arial" w:cs="Arial"/>
          <w:bCs/>
          <w:color w:val="000000" w:themeColor="text1"/>
          <w:kern w:val="24"/>
          <w:sz w:val="22"/>
          <w:szCs w:val="22"/>
        </w:rPr>
        <w:t xml:space="preserve"> additional work within financial constraints once further details are known</w:t>
      </w:r>
      <w:r w:rsidR="00B272DF">
        <w:rPr>
          <w:rFonts w:ascii="Arial" w:eastAsiaTheme="minorEastAsia" w:hAnsi="Arial" w:cs="Arial"/>
          <w:bCs/>
          <w:color w:val="000000" w:themeColor="text1"/>
          <w:kern w:val="24"/>
          <w:sz w:val="22"/>
          <w:szCs w:val="22"/>
        </w:rPr>
        <w:t>,</w:t>
      </w:r>
      <w:r w:rsidR="000F7D07" w:rsidRPr="00010423">
        <w:rPr>
          <w:rFonts w:ascii="Arial" w:eastAsiaTheme="minorEastAsia" w:hAnsi="Arial" w:cs="Arial"/>
          <w:bCs/>
          <w:color w:val="000000" w:themeColor="text1"/>
          <w:kern w:val="24"/>
          <w:sz w:val="22"/>
          <w:szCs w:val="22"/>
        </w:rPr>
        <w:t xml:space="preserve"> through the development of their business case. </w:t>
      </w:r>
    </w:p>
    <w:p w14:paraId="347AC481" w14:textId="64D1555D" w:rsidR="00FB5CD0" w:rsidRDefault="00FB5CD0" w:rsidP="00C34D81">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5E3C4DED" w14:textId="77777777" w:rsidR="00262EEF" w:rsidRPr="002E4050" w:rsidRDefault="00262EEF" w:rsidP="00262EEF">
      <w:pPr>
        <w:pStyle w:val="NormalWeb"/>
        <w:spacing w:before="0" w:beforeAutospacing="0" w:after="0" w:afterAutospacing="0"/>
        <w:jc w:val="both"/>
        <w:rPr>
          <w:rFonts w:ascii="Arial" w:hAnsi="Arial" w:cs="Arial"/>
          <w:color w:val="111111"/>
          <w:sz w:val="22"/>
          <w:szCs w:val="22"/>
          <w:lang w:val="en"/>
        </w:rPr>
      </w:pPr>
      <w:r w:rsidRPr="00A00B11">
        <w:rPr>
          <w:rFonts w:ascii="Arial" w:hAnsi="Arial" w:cs="Arial"/>
          <w:color w:val="111111"/>
          <w:sz w:val="22"/>
          <w:szCs w:val="22"/>
          <w:lang w:val="en"/>
        </w:rPr>
        <w:t>HR professionals work at different levels</w:t>
      </w:r>
      <w:r>
        <w:rPr>
          <w:rFonts w:ascii="Arial" w:hAnsi="Arial" w:cs="Arial"/>
          <w:color w:val="111111"/>
          <w:sz w:val="22"/>
          <w:szCs w:val="22"/>
          <w:lang w:val="en"/>
        </w:rPr>
        <w:t>;</w:t>
      </w:r>
      <w:r w:rsidRPr="00A00B11">
        <w:rPr>
          <w:rFonts w:ascii="Arial" w:hAnsi="Arial" w:cs="Arial"/>
          <w:color w:val="111111"/>
          <w:sz w:val="22"/>
          <w:szCs w:val="22"/>
          <w:lang w:val="en"/>
        </w:rPr>
        <w:t xml:space="preserve"> Board member, facilitators and advisors, dependent on their environment. </w:t>
      </w:r>
      <w:r w:rsidRPr="00A00B11">
        <w:rPr>
          <w:rFonts w:ascii="Arial" w:eastAsia="+mn-ea" w:hAnsi="Arial" w:cs="Arial"/>
          <w:color w:val="000000"/>
          <w:kern w:val="24"/>
          <w:sz w:val="22"/>
          <w:szCs w:val="22"/>
        </w:rPr>
        <w:t>HR activities have devolved to line managers over the years, which have implications for HR professionals. Line managers may have skill gaps in people management and delivering information. HR mangers ensure that:</w:t>
      </w:r>
    </w:p>
    <w:p w14:paraId="4A865A4F" w14:textId="77777777" w:rsidR="00262EEF" w:rsidRPr="00A00B11" w:rsidRDefault="00262EEF" w:rsidP="00262EEF">
      <w:pPr>
        <w:pStyle w:val="NormalWeb"/>
        <w:numPr>
          <w:ilvl w:val="0"/>
          <w:numId w:val="5"/>
        </w:numPr>
        <w:spacing w:before="0" w:beforeAutospacing="0" w:after="0" w:afterAutospacing="0"/>
        <w:jc w:val="both"/>
        <w:rPr>
          <w:rFonts w:ascii="Arial" w:hAnsi="Arial" w:cs="Arial"/>
          <w:sz w:val="22"/>
          <w:szCs w:val="22"/>
        </w:rPr>
      </w:pPr>
      <w:r w:rsidRPr="00A00B11">
        <w:rPr>
          <w:rFonts w:ascii="Arial" w:eastAsia="+mn-ea" w:hAnsi="Arial" w:cs="Arial"/>
          <w:color w:val="000000"/>
          <w:kern w:val="24"/>
          <w:sz w:val="22"/>
          <w:szCs w:val="22"/>
        </w:rPr>
        <w:t>HR departments and line managers work together to implement policies effectively</w:t>
      </w:r>
    </w:p>
    <w:p w14:paraId="1F43610B" w14:textId="77777777" w:rsidR="00262EEF" w:rsidRPr="00A00B11" w:rsidRDefault="00262EEF" w:rsidP="00262EEF">
      <w:pPr>
        <w:pStyle w:val="ListParagraph"/>
        <w:numPr>
          <w:ilvl w:val="0"/>
          <w:numId w:val="2"/>
        </w:numPr>
        <w:jc w:val="both"/>
        <w:rPr>
          <w:rFonts w:ascii="Arial" w:hAnsi="Arial" w:cs="Arial"/>
          <w:sz w:val="22"/>
          <w:szCs w:val="22"/>
        </w:rPr>
      </w:pPr>
      <w:r w:rsidRPr="00A00B11">
        <w:rPr>
          <w:rFonts w:ascii="Arial" w:eastAsia="+mn-ea" w:hAnsi="Arial" w:cs="Arial"/>
          <w:color w:val="000000"/>
          <w:kern w:val="24"/>
          <w:sz w:val="22"/>
          <w:szCs w:val="22"/>
        </w:rPr>
        <w:t xml:space="preserve">Policies and procedures are communicated to line managers. </w:t>
      </w:r>
    </w:p>
    <w:p w14:paraId="76EE9C63" w14:textId="77777777" w:rsidR="00262EEF" w:rsidRPr="00A00B11" w:rsidRDefault="00262EEF" w:rsidP="00262EEF">
      <w:pPr>
        <w:pStyle w:val="ListParagraph"/>
        <w:numPr>
          <w:ilvl w:val="0"/>
          <w:numId w:val="2"/>
        </w:numPr>
        <w:jc w:val="both"/>
        <w:rPr>
          <w:rFonts w:ascii="Arial" w:hAnsi="Arial" w:cs="Arial"/>
          <w:sz w:val="22"/>
          <w:szCs w:val="22"/>
        </w:rPr>
      </w:pPr>
      <w:r w:rsidRPr="00A00B11">
        <w:rPr>
          <w:rFonts w:ascii="Arial" w:eastAsia="+mn-ea" w:hAnsi="Arial" w:cs="Arial"/>
          <w:color w:val="000000"/>
          <w:kern w:val="24"/>
          <w:sz w:val="22"/>
          <w:szCs w:val="22"/>
        </w:rPr>
        <w:t xml:space="preserve">They are trained regularly on the implementation </w:t>
      </w:r>
    </w:p>
    <w:p w14:paraId="3AF2876A" w14:textId="77777777" w:rsidR="00262EEF" w:rsidRPr="00847E62" w:rsidRDefault="00262EEF" w:rsidP="00262EEF">
      <w:pPr>
        <w:pStyle w:val="ListParagraph"/>
        <w:numPr>
          <w:ilvl w:val="0"/>
          <w:numId w:val="2"/>
        </w:numPr>
        <w:jc w:val="both"/>
        <w:rPr>
          <w:rFonts w:ascii="Arial" w:hAnsi="Arial" w:cs="Arial"/>
          <w:sz w:val="22"/>
          <w:szCs w:val="22"/>
        </w:rPr>
      </w:pPr>
      <w:r w:rsidRPr="00A00B11">
        <w:rPr>
          <w:rFonts w:ascii="Arial" w:eastAsia="+mn-ea" w:hAnsi="Arial" w:cs="Arial"/>
          <w:color w:val="000000"/>
          <w:kern w:val="24"/>
          <w:sz w:val="22"/>
          <w:szCs w:val="22"/>
        </w:rPr>
        <w:t xml:space="preserve">HR advice is available when faced with complex issues. </w:t>
      </w:r>
    </w:p>
    <w:p w14:paraId="44AF53DA" w14:textId="77777777" w:rsidR="00262EEF" w:rsidRDefault="00262EEF" w:rsidP="00C44FCF">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4E834EAB" w14:textId="0541B452" w:rsidR="00C44FCF" w:rsidRPr="00C44FCF" w:rsidRDefault="00C44FCF" w:rsidP="00C44FCF">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C44FCF">
        <w:rPr>
          <w:rFonts w:ascii="Arial" w:eastAsiaTheme="minorEastAsia" w:hAnsi="Arial" w:cs="Arial"/>
          <w:bCs/>
          <w:color w:val="000000" w:themeColor="text1"/>
          <w:kern w:val="24"/>
          <w:sz w:val="22"/>
          <w:szCs w:val="22"/>
        </w:rPr>
        <w:t xml:space="preserve">CIPD advocates a four stage </w:t>
      </w:r>
      <w:r w:rsidRPr="00947990">
        <w:rPr>
          <w:rFonts w:ascii="Arial" w:eastAsiaTheme="minorEastAsia" w:hAnsi="Arial" w:cs="Arial"/>
          <w:b/>
          <w:color w:val="FF0000"/>
          <w:kern w:val="24"/>
          <w:sz w:val="22"/>
          <w:szCs w:val="22"/>
        </w:rPr>
        <w:t>ADIE</w:t>
      </w:r>
      <w:r w:rsidRPr="00C44FCF">
        <w:rPr>
          <w:rFonts w:ascii="Arial" w:eastAsiaTheme="minorEastAsia" w:hAnsi="Arial" w:cs="Arial"/>
          <w:bCs/>
          <w:color w:val="000000" w:themeColor="text1"/>
          <w:kern w:val="24"/>
          <w:sz w:val="22"/>
          <w:szCs w:val="22"/>
        </w:rPr>
        <w:t xml:space="preserve"> framework for OD:</w:t>
      </w:r>
    </w:p>
    <w:p w14:paraId="3B64743D" w14:textId="77777777" w:rsidR="00644A96" w:rsidRDefault="00644A96" w:rsidP="009C5AE0">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13EA7F13" w14:textId="4449C051" w:rsidR="009C5AE0" w:rsidRPr="00847E62" w:rsidRDefault="00C44FCF" w:rsidP="009C5AE0">
      <w:pPr>
        <w:pStyle w:val="NormalWeb"/>
        <w:spacing w:before="0" w:beforeAutospacing="0" w:after="0" w:afterAutospacing="0"/>
        <w:jc w:val="both"/>
        <w:rPr>
          <w:rFonts w:ascii="Arial" w:hAnsi="Arial" w:cs="Arial"/>
          <w:color w:val="111111"/>
          <w:sz w:val="22"/>
          <w:szCs w:val="22"/>
          <w:lang w:val="en"/>
        </w:rPr>
      </w:pPr>
      <w:r w:rsidRPr="00644A96">
        <w:rPr>
          <w:rFonts w:ascii="Arial" w:eastAsiaTheme="minorEastAsia" w:hAnsi="Arial" w:cs="Arial"/>
          <w:b/>
          <w:color w:val="FF0000"/>
          <w:kern w:val="24"/>
          <w:sz w:val="22"/>
          <w:szCs w:val="22"/>
        </w:rPr>
        <w:t>A</w:t>
      </w:r>
      <w:r w:rsidRPr="00782909">
        <w:rPr>
          <w:rFonts w:ascii="Arial" w:eastAsiaTheme="minorEastAsia" w:hAnsi="Arial" w:cs="Arial"/>
          <w:b/>
          <w:color w:val="000000" w:themeColor="text1"/>
          <w:kern w:val="24"/>
          <w:sz w:val="22"/>
          <w:szCs w:val="22"/>
        </w:rPr>
        <w:t>ccess:</w:t>
      </w:r>
      <w:r w:rsidRPr="00C44FCF">
        <w:rPr>
          <w:rFonts w:ascii="Arial" w:eastAsiaTheme="minorEastAsia" w:hAnsi="Arial" w:cs="Arial"/>
          <w:bCs/>
          <w:color w:val="000000" w:themeColor="text1"/>
          <w:kern w:val="24"/>
          <w:sz w:val="22"/>
          <w:szCs w:val="22"/>
        </w:rPr>
        <w:t xml:space="preserve"> HR gather facts and data along with stakeholder demands</w:t>
      </w:r>
      <w:r w:rsidR="009C5AE0">
        <w:rPr>
          <w:rFonts w:ascii="Arial" w:eastAsiaTheme="minorEastAsia" w:hAnsi="Arial" w:cs="Arial"/>
          <w:bCs/>
          <w:color w:val="000000" w:themeColor="text1"/>
          <w:kern w:val="24"/>
          <w:sz w:val="22"/>
          <w:szCs w:val="22"/>
        </w:rPr>
        <w:t xml:space="preserve">. </w:t>
      </w:r>
      <w:r w:rsidR="009C5AE0" w:rsidRPr="00847E62">
        <w:rPr>
          <w:rFonts w:ascii="Arial" w:hAnsi="Arial" w:cs="Arial"/>
          <w:sz w:val="22"/>
          <w:szCs w:val="22"/>
        </w:rPr>
        <w:t>HR contribute to the formulation of strategy by providing insights and analysis and interpreting business data e.g. benchmarking against other organisations and labour markets, analysing data such as financial performance metrics, and produc</w:t>
      </w:r>
      <w:r w:rsidR="005B50CE">
        <w:rPr>
          <w:rFonts w:ascii="Arial" w:hAnsi="Arial" w:cs="Arial"/>
          <w:sz w:val="22"/>
          <w:szCs w:val="22"/>
        </w:rPr>
        <w:t>ing</w:t>
      </w:r>
      <w:r w:rsidR="009C5AE0" w:rsidRPr="00847E62">
        <w:rPr>
          <w:rFonts w:ascii="Arial" w:hAnsi="Arial" w:cs="Arial"/>
          <w:sz w:val="22"/>
          <w:szCs w:val="22"/>
        </w:rPr>
        <w:t xml:space="preserve"> </w:t>
      </w:r>
      <w:r w:rsidR="009C5AE0" w:rsidRPr="00847E62">
        <w:rPr>
          <w:rFonts w:ascii="Arial" w:hAnsi="Arial" w:cs="Arial"/>
          <w:color w:val="111111"/>
          <w:sz w:val="22"/>
          <w:szCs w:val="22"/>
          <w:lang w:val="en"/>
        </w:rPr>
        <w:t xml:space="preserve">analysis tools such as a SWOT / PESTLE  </w:t>
      </w:r>
      <w:r w:rsidR="009C5AE0" w:rsidRPr="00847E62">
        <w:rPr>
          <w:rFonts w:ascii="Arial" w:hAnsi="Arial" w:cs="Arial"/>
          <w:sz w:val="22"/>
          <w:szCs w:val="22"/>
        </w:rPr>
        <w:t xml:space="preserve">to identify obstacles and risks and </w:t>
      </w:r>
      <w:r w:rsidR="009C5AE0" w:rsidRPr="00847E62">
        <w:rPr>
          <w:rFonts w:ascii="Arial" w:hAnsi="Arial" w:cs="Arial"/>
          <w:color w:val="111111"/>
          <w:sz w:val="22"/>
          <w:szCs w:val="22"/>
          <w:lang w:val="en"/>
        </w:rPr>
        <w:t>assist with the determination of objectives, strategy formulation and policies t</w:t>
      </w:r>
      <w:r w:rsidR="006F6BD7">
        <w:rPr>
          <w:rFonts w:ascii="Arial" w:hAnsi="Arial" w:cs="Arial"/>
          <w:color w:val="111111"/>
          <w:sz w:val="22"/>
          <w:szCs w:val="22"/>
          <w:lang w:val="en"/>
        </w:rPr>
        <w:t>hat</w:t>
      </w:r>
      <w:r w:rsidR="009C5AE0" w:rsidRPr="00847E62">
        <w:rPr>
          <w:rFonts w:ascii="Arial" w:hAnsi="Arial" w:cs="Arial"/>
          <w:color w:val="111111"/>
          <w:sz w:val="22"/>
          <w:szCs w:val="22"/>
          <w:lang w:val="en"/>
        </w:rPr>
        <w:t xml:space="preserve"> assist with implementation. </w:t>
      </w:r>
    </w:p>
    <w:p w14:paraId="1E6DC313" w14:textId="23F1F255" w:rsidR="00C44FCF" w:rsidRPr="00C44FCF" w:rsidRDefault="00C44FCF" w:rsidP="00C44FCF">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73E17848" w14:textId="5664038A" w:rsidR="00C44FCF" w:rsidRDefault="00C44FCF" w:rsidP="00C44FCF">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644A96">
        <w:rPr>
          <w:rFonts w:ascii="Arial" w:eastAsiaTheme="minorEastAsia" w:hAnsi="Arial" w:cs="Arial"/>
          <w:b/>
          <w:color w:val="FF0000"/>
          <w:kern w:val="24"/>
          <w:sz w:val="22"/>
          <w:szCs w:val="22"/>
        </w:rPr>
        <w:t>D</w:t>
      </w:r>
      <w:r w:rsidRPr="00782909">
        <w:rPr>
          <w:rFonts w:ascii="Arial" w:eastAsiaTheme="minorEastAsia" w:hAnsi="Arial" w:cs="Arial"/>
          <w:b/>
          <w:color w:val="000000" w:themeColor="text1"/>
          <w:kern w:val="24"/>
          <w:sz w:val="22"/>
          <w:szCs w:val="22"/>
        </w:rPr>
        <w:t>esign:</w:t>
      </w:r>
      <w:r w:rsidRPr="00C44FCF">
        <w:rPr>
          <w:rFonts w:ascii="Arial" w:eastAsiaTheme="minorEastAsia" w:hAnsi="Arial" w:cs="Arial"/>
          <w:bCs/>
          <w:color w:val="000000" w:themeColor="text1"/>
          <w:kern w:val="24"/>
          <w:sz w:val="22"/>
          <w:szCs w:val="22"/>
        </w:rPr>
        <w:t xml:space="preserve"> Confirms the goals and objectives i.e. which models will be used and the communication plan. </w:t>
      </w:r>
      <w:r w:rsidR="002A5D0C" w:rsidRPr="00847E62">
        <w:rPr>
          <w:rFonts w:ascii="Arial" w:hAnsi="Arial" w:cs="Arial"/>
          <w:sz w:val="22"/>
          <w:szCs w:val="22"/>
        </w:rPr>
        <w:t xml:space="preserve">Once an OD model has been chosen, the information collected will determine the choice of organisational structure.  </w:t>
      </w:r>
      <w:r w:rsidR="00CB6E73">
        <w:rPr>
          <w:rFonts w:ascii="Arial" w:eastAsiaTheme="minorEastAsia" w:hAnsi="Arial" w:cs="Arial"/>
          <w:bCs/>
          <w:color w:val="000000" w:themeColor="text1"/>
          <w:kern w:val="24"/>
          <w:sz w:val="22"/>
          <w:szCs w:val="22"/>
        </w:rPr>
        <w:t>Effective tools include KPIs and performance measures</w:t>
      </w:r>
      <w:r w:rsidR="00644A96">
        <w:rPr>
          <w:rFonts w:ascii="Arial" w:eastAsiaTheme="minorEastAsia" w:hAnsi="Arial" w:cs="Arial"/>
          <w:bCs/>
          <w:color w:val="000000" w:themeColor="text1"/>
          <w:kern w:val="24"/>
          <w:sz w:val="22"/>
          <w:szCs w:val="22"/>
        </w:rPr>
        <w:t xml:space="preserve"> aligned to structure and strategy. </w:t>
      </w:r>
    </w:p>
    <w:p w14:paraId="5BE99CE9" w14:textId="77777777" w:rsidR="00782909" w:rsidRPr="00644A96" w:rsidRDefault="00782909" w:rsidP="00C44FCF">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2BD04DD4" w14:textId="3DF27F5B" w:rsidR="00C44FCF" w:rsidRPr="00C44FCF" w:rsidRDefault="00C44FCF" w:rsidP="00C44FCF">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644A96">
        <w:rPr>
          <w:rFonts w:ascii="Arial" w:eastAsiaTheme="minorEastAsia" w:hAnsi="Arial" w:cs="Arial"/>
          <w:b/>
          <w:color w:val="FF0000"/>
          <w:kern w:val="24"/>
          <w:sz w:val="22"/>
          <w:szCs w:val="22"/>
        </w:rPr>
        <w:t>I</w:t>
      </w:r>
      <w:r w:rsidRPr="00644A96">
        <w:rPr>
          <w:rFonts w:ascii="Arial" w:eastAsiaTheme="minorEastAsia" w:hAnsi="Arial" w:cs="Arial"/>
          <w:b/>
          <w:color w:val="000000" w:themeColor="text1"/>
          <w:kern w:val="24"/>
          <w:sz w:val="22"/>
          <w:szCs w:val="22"/>
        </w:rPr>
        <w:t>mplementation</w:t>
      </w:r>
      <w:r w:rsidRPr="00C44FCF">
        <w:rPr>
          <w:rFonts w:ascii="Arial" w:eastAsiaTheme="minorEastAsia" w:hAnsi="Arial" w:cs="Arial"/>
          <w:bCs/>
          <w:color w:val="000000" w:themeColor="text1"/>
          <w:kern w:val="24"/>
          <w:sz w:val="22"/>
          <w:szCs w:val="22"/>
        </w:rPr>
        <w:t xml:space="preserve">: HR would be involved within the transition stage </w:t>
      </w:r>
      <w:r w:rsidR="00AB1D56" w:rsidRPr="00C44FCF">
        <w:rPr>
          <w:rFonts w:ascii="Arial" w:eastAsiaTheme="minorEastAsia" w:hAnsi="Arial" w:cs="Arial"/>
          <w:bCs/>
          <w:color w:val="000000" w:themeColor="text1"/>
          <w:kern w:val="24"/>
          <w:sz w:val="22"/>
          <w:szCs w:val="22"/>
        </w:rPr>
        <w:t>i.e.</w:t>
      </w:r>
      <w:r w:rsidRPr="00C44FCF">
        <w:rPr>
          <w:rFonts w:ascii="Arial" w:eastAsiaTheme="minorEastAsia" w:hAnsi="Arial" w:cs="Arial"/>
          <w:bCs/>
          <w:color w:val="000000" w:themeColor="text1"/>
          <w:kern w:val="24"/>
          <w:sz w:val="22"/>
          <w:szCs w:val="22"/>
        </w:rPr>
        <w:t xml:space="preserve"> change management</w:t>
      </w:r>
      <w:r w:rsidR="00AB1D56" w:rsidRPr="00AB1D56">
        <w:rPr>
          <w:rFonts w:eastAsiaTheme="minorEastAsia" w:hAnsi="Calibri"/>
          <w:color w:val="000000" w:themeColor="text1"/>
          <w:kern w:val="24"/>
        </w:rPr>
        <w:t xml:space="preserve"> </w:t>
      </w:r>
      <w:r w:rsidR="00AB1D56" w:rsidRPr="00AB1D56">
        <w:rPr>
          <w:rFonts w:ascii="Arial" w:eastAsiaTheme="minorEastAsia" w:hAnsi="Arial" w:cs="Arial"/>
          <w:color w:val="000000" w:themeColor="text1"/>
          <w:kern w:val="24"/>
          <w:sz w:val="22"/>
          <w:szCs w:val="22"/>
        </w:rPr>
        <w:t>(</w:t>
      </w:r>
      <w:r w:rsidR="00AB1D56" w:rsidRPr="002E6ED1">
        <w:rPr>
          <w:rFonts w:ascii="Arial" w:eastAsiaTheme="minorEastAsia" w:hAnsi="Arial" w:cs="Arial"/>
          <w:color w:val="000000" w:themeColor="text1"/>
          <w:kern w:val="24"/>
          <w:sz w:val="22"/>
          <w:szCs w:val="22"/>
        </w:rPr>
        <w:t>Kurt Lewin’s</w:t>
      </w:r>
      <w:r w:rsidR="00AB1D56" w:rsidRPr="00AB1D56">
        <w:rPr>
          <w:rFonts w:ascii="Arial" w:eastAsiaTheme="minorEastAsia" w:hAnsi="Arial" w:cs="Arial"/>
          <w:color w:val="000000" w:themeColor="text1"/>
          <w:kern w:val="24"/>
          <w:sz w:val="22"/>
          <w:szCs w:val="22"/>
        </w:rPr>
        <w:t xml:space="preserve">, </w:t>
      </w:r>
      <w:r w:rsidR="00AB1D56" w:rsidRPr="002E6ED1">
        <w:rPr>
          <w:rFonts w:ascii="Arial" w:eastAsiaTheme="minorEastAsia" w:hAnsi="Arial" w:cs="Arial"/>
          <w:color w:val="000000" w:themeColor="text1"/>
          <w:kern w:val="24"/>
          <w:sz w:val="22"/>
          <w:szCs w:val="22"/>
        </w:rPr>
        <w:t>1951)</w:t>
      </w:r>
      <w:r w:rsidRPr="00AB1D56">
        <w:rPr>
          <w:rFonts w:ascii="Arial" w:eastAsiaTheme="minorEastAsia" w:hAnsi="Arial" w:cs="Arial"/>
          <w:color w:val="000000" w:themeColor="text1"/>
          <w:kern w:val="24"/>
          <w:sz w:val="22"/>
          <w:szCs w:val="22"/>
        </w:rPr>
        <w:t>,</w:t>
      </w:r>
      <w:r w:rsidRPr="00C44FCF">
        <w:rPr>
          <w:rFonts w:ascii="Arial" w:eastAsiaTheme="minorEastAsia" w:hAnsi="Arial" w:cs="Arial"/>
          <w:bCs/>
          <w:color w:val="000000" w:themeColor="text1"/>
          <w:kern w:val="24"/>
          <w:sz w:val="22"/>
          <w:szCs w:val="22"/>
        </w:rPr>
        <w:t xml:space="preserve"> communication plans and ongoing monitoring of progress.</w:t>
      </w:r>
    </w:p>
    <w:p w14:paraId="350F701A" w14:textId="77777777" w:rsidR="00644A96" w:rsidRDefault="00644A96" w:rsidP="00C44FCF">
      <w:pPr>
        <w:pStyle w:val="NormalWeb"/>
        <w:spacing w:before="0" w:beforeAutospacing="0" w:after="0" w:afterAutospacing="0"/>
        <w:jc w:val="both"/>
        <w:rPr>
          <w:rFonts w:ascii="Arial" w:eastAsiaTheme="minorEastAsia" w:hAnsi="Arial" w:cs="Arial"/>
          <w:bCs/>
          <w:color w:val="000000" w:themeColor="text1"/>
          <w:kern w:val="24"/>
          <w:sz w:val="22"/>
          <w:szCs w:val="22"/>
        </w:rPr>
      </w:pPr>
    </w:p>
    <w:p w14:paraId="7146989A" w14:textId="04A7D127" w:rsidR="00C44FCF" w:rsidRPr="00C44FCF" w:rsidRDefault="00C44FCF" w:rsidP="00C44FCF">
      <w:pPr>
        <w:pStyle w:val="NormalWeb"/>
        <w:spacing w:before="0" w:beforeAutospacing="0" w:after="0" w:afterAutospacing="0"/>
        <w:jc w:val="both"/>
        <w:rPr>
          <w:rFonts w:ascii="Arial" w:eastAsiaTheme="minorEastAsia" w:hAnsi="Arial" w:cs="Arial"/>
          <w:bCs/>
          <w:color w:val="000000" w:themeColor="text1"/>
          <w:kern w:val="24"/>
          <w:sz w:val="22"/>
          <w:szCs w:val="22"/>
        </w:rPr>
      </w:pPr>
      <w:r w:rsidRPr="00644A96">
        <w:rPr>
          <w:rFonts w:ascii="Arial" w:eastAsiaTheme="minorEastAsia" w:hAnsi="Arial" w:cs="Arial"/>
          <w:b/>
          <w:color w:val="FF0000"/>
          <w:kern w:val="24"/>
          <w:sz w:val="22"/>
          <w:szCs w:val="22"/>
        </w:rPr>
        <w:t>E</w:t>
      </w:r>
      <w:r w:rsidRPr="00644A96">
        <w:rPr>
          <w:rFonts w:ascii="Arial" w:eastAsiaTheme="minorEastAsia" w:hAnsi="Arial" w:cs="Arial"/>
          <w:b/>
          <w:color w:val="000000" w:themeColor="text1"/>
          <w:kern w:val="24"/>
          <w:sz w:val="22"/>
          <w:szCs w:val="22"/>
        </w:rPr>
        <w:t>valuate and embed</w:t>
      </w:r>
      <w:r w:rsidRPr="00C44FCF">
        <w:rPr>
          <w:rFonts w:ascii="Arial" w:eastAsiaTheme="minorEastAsia" w:hAnsi="Arial" w:cs="Arial"/>
          <w:bCs/>
          <w:color w:val="000000" w:themeColor="text1"/>
          <w:kern w:val="24"/>
          <w:sz w:val="22"/>
          <w:szCs w:val="22"/>
        </w:rPr>
        <w:t xml:space="preserve"> – OD is assessed</w:t>
      </w:r>
    </w:p>
    <w:p w14:paraId="4E3019DC" w14:textId="22FF08D2" w:rsidR="00847E62" w:rsidRDefault="00847E62" w:rsidP="003D1F4C">
      <w:pPr>
        <w:jc w:val="both"/>
        <w:rPr>
          <w:rFonts w:ascii="Arial" w:hAnsi="Arial" w:cs="Arial"/>
        </w:rPr>
      </w:pPr>
    </w:p>
    <w:p w14:paraId="2D021BA2" w14:textId="77777777" w:rsidR="00A53D67" w:rsidRPr="003D1F4C" w:rsidRDefault="00A53D67" w:rsidP="003D1F4C">
      <w:pPr>
        <w:jc w:val="both"/>
        <w:rPr>
          <w:rFonts w:ascii="Arial" w:hAnsi="Arial" w:cs="Arial"/>
        </w:rPr>
      </w:pPr>
    </w:p>
    <w:p w14:paraId="48C3553D" w14:textId="33FB78B7" w:rsidR="00362981" w:rsidRPr="00A00B11" w:rsidRDefault="005D1A54" w:rsidP="00007FCA">
      <w:pPr>
        <w:pStyle w:val="NormalWeb"/>
        <w:spacing w:before="0" w:beforeAutospacing="0" w:after="0" w:afterAutospacing="0"/>
        <w:jc w:val="both"/>
        <w:rPr>
          <w:rFonts w:ascii="Arial" w:eastAsiaTheme="minorEastAsia" w:hAnsi="Arial" w:cs="Arial"/>
          <w:b/>
          <w:color w:val="000000" w:themeColor="text1"/>
          <w:kern w:val="24"/>
          <w:sz w:val="22"/>
          <w:szCs w:val="22"/>
          <w:u w:val="single"/>
        </w:rPr>
      </w:pPr>
      <w:r w:rsidRPr="00A00B11">
        <w:rPr>
          <w:rFonts w:ascii="Arial" w:eastAsiaTheme="minorEastAsia" w:hAnsi="Arial" w:cs="Arial"/>
          <w:b/>
          <w:color w:val="000000" w:themeColor="text1"/>
          <w:kern w:val="24"/>
          <w:sz w:val="22"/>
          <w:szCs w:val="22"/>
          <w:u w:val="single"/>
        </w:rPr>
        <w:lastRenderedPageBreak/>
        <w:t xml:space="preserve">Translating </w:t>
      </w:r>
      <w:r w:rsidR="00DF089A" w:rsidRPr="00A00B11">
        <w:rPr>
          <w:rFonts w:ascii="Arial" w:eastAsiaTheme="minorEastAsia" w:hAnsi="Arial" w:cs="Arial"/>
          <w:b/>
          <w:color w:val="000000" w:themeColor="text1"/>
          <w:kern w:val="24"/>
          <w:sz w:val="22"/>
          <w:szCs w:val="22"/>
          <w:u w:val="single"/>
        </w:rPr>
        <w:t>organisational strateg</w:t>
      </w:r>
      <w:r w:rsidR="000D7C84" w:rsidRPr="00A00B11">
        <w:rPr>
          <w:rFonts w:ascii="Arial" w:eastAsiaTheme="minorEastAsia" w:hAnsi="Arial" w:cs="Arial"/>
          <w:b/>
          <w:color w:val="000000" w:themeColor="text1"/>
          <w:kern w:val="24"/>
          <w:sz w:val="22"/>
          <w:szCs w:val="22"/>
          <w:u w:val="single"/>
        </w:rPr>
        <w:t>y</w:t>
      </w:r>
      <w:r w:rsidR="00DF089A" w:rsidRPr="00A00B11">
        <w:rPr>
          <w:rFonts w:ascii="Arial" w:eastAsiaTheme="minorEastAsia" w:hAnsi="Arial" w:cs="Arial"/>
          <w:b/>
          <w:color w:val="000000" w:themeColor="text1"/>
          <w:kern w:val="24"/>
          <w:sz w:val="22"/>
          <w:szCs w:val="22"/>
          <w:u w:val="single"/>
        </w:rPr>
        <w:t xml:space="preserve"> into HR strategy and </w:t>
      </w:r>
      <w:r w:rsidR="00C34D81">
        <w:rPr>
          <w:rFonts w:ascii="Arial" w:eastAsiaTheme="minorEastAsia" w:hAnsi="Arial" w:cs="Arial"/>
          <w:b/>
          <w:color w:val="000000" w:themeColor="text1"/>
          <w:kern w:val="24"/>
          <w:sz w:val="22"/>
          <w:szCs w:val="22"/>
          <w:u w:val="single"/>
        </w:rPr>
        <w:t>p</w:t>
      </w:r>
      <w:r w:rsidR="00DF089A" w:rsidRPr="00A00B11">
        <w:rPr>
          <w:rFonts w:ascii="Arial" w:eastAsiaTheme="minorEastAsia" w:hAnsi="Arial" w:cs="Arial"/>
          <w:b/>
          <w:color w:val="000000" w:themeColor="text1"/>
          <w:kern w:val="24"/>
          <w:sz w:val="22"/>
          <w:szCs w:val="22"/>
          <w:u w:val="single"/>
        </w:rPr>
        <w:t xml:space="preserve">olicy </w:t>
      </w:r>
    </w:p>
    <w:p w14:paraId="180B9F4D" w14:textId="77777777" w:rsidR="00403C69" w:rsidRPr="00A00B11" w:rsidRDefault="00403C69" w:rsidP="00403C69">
      <w:pPr>
        <w:spacing w:after="0" w:line="240" w:lineRule="auto"/>
        <w:jc w:val="both"/>
        <w:rPr>
          <w:rFonts w:ascii="Arial" w:eastAsia="+mn-ea" w:hAnsi="Arial" w:cs="Arial"/>
          <w:color w:val="000000"/>
          <w:kern w:val="24"/>
          <w:lang w:eastAsia="en-GB"/>
        </w:rPr>
      </w:pPr>
    </w:p>
    <w:p w14:paraId="3064DEF0" w14:textId="3A1659BD" w:rsidR="00671FD9" w:rsidRPr="00A00B11" w:rsidRDefault="00671FD9" w:rsidP="001E2C9B">
      <w:pPr>
        <w:spacing w:after="100" w:afterAutospacing="1" w:line="240" w:lineRule="auto"/>
        <w:jc w:val="both"/>
        <w:rPr>
          <w:rFonts w:ascii="Arial" w:eastAsiaTheme="minorEastAsia" w:hAnsi="Arial" w:cs="Arial"/>
          <w:b/>
          <w:bCs/>
          <w:color w:val="000000" w:themeColor="text1"/>
          <w:kern w:val="24"/>
          <w:lang w:eastAsia="en-GB"/>
        </w:rPr>
      </w:pPr>
      <w:r w:rsidRPr="00A00B11">
        <w:rPr>
          <w:rFonts w:ascii="Arial" w:eastAsiaTheme="minorEastAsia" w:hAnsi="Arial" w:cs="Arial"/>
          <w:color w:val="000000" w:themeColor="text1"/>
          <w:kern w:val="24"/>
          <w:lang w:eastAsia="en-GB"/>
        </w:rPr>
        <w:t xml:space="preserve">HR </w:t>
      </w:r>
      <w:r w:rsidR="00953891">
        <w:rPr>
          <w:rFonts w:ascii="Arial" w:eastAsiaTheme="minorEastAsia" w:hAnsi="Arial" w:cs="Arial"/>
          <w:color w:val="000000" w:themeColor="text1"/>
          <w:kern w:val="24"/>
          <w:lang w:eastAsia="en-GB"/>
        </w:rPr>
        <w:t>s</w:t>
      </w:r>
      <w:r w:rsidRPr="00A00B11">
        <w:rPr>
          <w:rFonts w:ascii="Arial" w:eastAsiaTheme="minorEastAsia" w:hAnsi="Arial" w:cs="Arial"/>
          <w:color w:val="000000" w:themeColor="text1"/>
          <w:kern w:val="24"/>
          <w:lang w:eastAsia="en-GB"/>
        </w:rPr>
        <w:t>trategy is an organisational plan of where an organisation would like to go. It is likely to be made up of strategic plans and activities</w:t>
      </w:r>
      <w:r w:rsidRPr="00A00B11">
        <w:rPr>
          <w:rFonts w:ascii="Arial" w:eastAsiaTheme="minorEastAsia" w:hAnsi="Arial" w:cs="Arial"/>
          <w:b/>
          <w:bCs/>
          <w:color w:val="000000" w:themeColor="text1"/>
          <w:kern w:val="24"/>
          <w:lang w:eastAsia="en-GB"/>
        </w:rPr>
        <w:t xml:space="preserve">.  </w:t>
      </w:r>
      <w:r w:rsidR="00E47025" w:rsidRPr="00A00B11">
        <w:rPr>
          <w:rFonts w:ascii="Arial" w:hAnsi="Arial" w:cs="Arial"/>
          <w:lang w:val="en"/>
        </w:rPr>
        <w:t xml:space="preserve">HR policies provide written guidance for employees and managers on how to handle a range of employment issues. </w:t>
      </w:r>
      <w:r w:rsidR="00860300" w:rsidRPr="00A00B11">
        <w:rPr>
          <w:rFonts w:ascii="Arial" w:hAnsi="Arial" w:cs="Arial"/>
          <w:lang w:val="en"/>
        </w:rPr>
        <w:t xml:space="preserve">They’ve </w:t>
      </w:r>
      <w:r w:rsidR="00E47025" w:rsidRPr="00A00B11">
        <w:rPr>
          <w:rFonts w:ascii="Arial" w:hAnsi="Arial" w:cs="Arial"/>
          <w:lang w:val="en"/>
        </w:rPr>
        <w:t xml:space="preserve">an important role in practically and effectively implementing an </w:t>
      </w:r>
      <w:proofErr w:type="spellStart"/>
      <w:r w:rsidR="00AF6DBF" w:rsidRPr="00A00B11">
        <w:rPr>
          <w:rFonts w:ascii="Arial" w:hAnsi="Arial" w:cs="Arial"/>
          <w:lang w:val="en"/>
        </w:rPr>
        <w:t>organi</w:t>
      </w:r>
      <w:r w:rsidR="00860300" w:rsidRPr="00A00B11">
        <w:rPr>
          <w:rFonts w:ascii="Arial" w:hAnsi="Arial" w:cs="Arial"/>
          <w:lang w:val="en"/>
        </w:rPr>
        <w:t>s</w:t>
      </w:r>
      <w:r w:rsidR="00AF6DBF" w:rsidRPr="00A00B11">
        <w:rPr>
          <w:rFonts w:ascii="Arial" w:hAnsi="Arial" w:cs="Arial"/>
          <w:lang w:val="en"/>
        </w:rPr>
        <w:t>ation’s</w:t>
      </w:r>
      <w:proofErr w:type="spellEnd"/>
      <w:r w:rsidR="00E47025" w:rsidRPr="00A00B11">
        <w:rPr>
          <w:rFonts w:ascii="Arial" w:hAnsi="Arial" w:cs="Arial"/>
          <w:lang w:val="en"/>
        </w:rPr>
        <w:t xml:space="preserve"> HR strategy. They provide consistency and transparency for employees and managers, helping to enhance the psychological contract and create a positive organisational </w:t>
      </w:r>
      <w:r w:rsidR="008468F9" w:rsidRPr="00A00B11">
        <w:rPr>
          <w:rFonts w:ascii="Arial" w:hAnsi="Arial" w:cs="Arial"/>
          <w:lang w:val="en"/>
        </w:rPr>
        <w:t>culture” (</w:t>
      </w:r>
      <w:r w:rsidR="00E47025" w:rsidRPr="00A00B11">
        <w:rPr>
          <w:rFonts w:ascii="Arial" w:hAnsi="Arial" w:cs="Arial"/>
          <w:lang w:val="en"/>
        </w:rPr>
        <w:t xml:space="preserve">CIPD, 2019). </w:t>
      </w:r>
    </w:p>
    <w:p w14:paraId="0441E128" w14:textId="3F0178DA" w:rsidR="003F016F" w:rsidRPr="00A00B11" w:rsidRDefault="00116AD7" w:rsidP="003F016F">
      <w:pPr>
        <w:spacing w:after="0" w:line="240" w:lineRule="auto"/>
        <w:jc w:val="both"/>
        <w:rPr>
          <w:rFonts w:ascii="Arial" w:eastAsia="+mn-ea" w:hAnsi="Arial" w:cs="Arial"/>
          <w:color w:val="000000"/>
          <w:kern w:val="24"/>
          <w:lang w:eastAsia="en-GB"/>
        </w:rPr>
      </w:pPr>
      <w:r w:rsidRPr="00A00B11">
        <w:rPr>
          <w:rFonts w:ascii="Arial" w:eastAsia="+mn-ea" w:hAnsi="Arial" w:cs="Arial"/>
          <w:color w:val="000000"/>
          <w:kern w:val="24"/>
          <w:lang w:eastAsia="en-GB"/>
        </w:rPr>
        <w:t>S</w:t>
      </w:r>
      <w:r w:rsidR="003F016F" w:rsidRPr="00A00B11">
        <w:rPr>
          <w:rFonts w:ascii="Arial" w:eastAsia="+mn-ea" w:hAnsi="Arial" w:cs="Arial"/>
          <w:color w:val="000000"/>
          <w:kern w:val="24"/>
          <w:lang w:eastAsia="en-GB"/>
        </w:rPr>
        <w:t>HRM</w:t>
      </w:r>
      <w:r w:rsidR="00B74B20" w:rsidRPr="00A00B11">
        <w:rPr>
          <w:rFonts w:ascii="Arial" w:hAnsi="Arial" w:cs="Arial"/>
          <w:b/>
        </w:rPr>
        <w:t xml:space="preserve"> </w:t>
      </w:r>
      <w:r w:rsidR="003F016F" w:rsidRPr="00A00B11">
        <w:rPr>
          <w:rFonts w:ascii="Arial" w:eastAsia="+mn-ea" w:hAnsi="Arial" w:cs="Arial"/>
          <w:color w:val="000000"/>
          <w:kern w:val="24"/>
          <w:lang w:eastAsia="en-GB"/>
        </w:rPr>
        <w:t>is strategy focused and has a planning perspective central role within an organisations corporate plan. Farnham (201</w:t>
      </w:r>
      <w:r w:rsidR="00EF3C62">
        <w:rPr>
          <w:rFonts w:ascii="Arial" w:eastAsia="+mn-ea" w:hAnsi="Arial" w:cs="Arial"/>
          <w:color w:val="000000"/>
          <w:kern w:val="24"/>
          <w:lang w:eastAsia="en-GB"/>
        </w:rPr>
        <w:t>0</w:t>
      </w:r>
      <w:r w:rsidR="003F016F" w:rsidRPr="00A00B11">
        <w:rPr>
          <w:rFonts w:ascii="Arial" w:eastAsia="+mn-ea" w:hAnsi="Arial" w:cs="Arial"/>
          <w:color w:val="000000"/>
          <w:kern w:val="24"/>
          <w:lang w:eastAsia="en-GB"/>
        </w:rPr>
        <w:t xml:space="preserve">) suggests that within the people management perspective HRM views people as “social capital capable of being developed and committed to work”. </w:t>
      </w:r>
      <w:proofErr w:type="spellStart"/>
      <w:r w:rsidR="003F016F" w:rsidRPr="00A00B11">
        <w:rPr>
          <w:rFonts w:ascii="Arial" w:eastAsia="+mn-ea" w:hAnsi="Arial" w:cs="Arial"/>
          <w:color w:val="000000"/>
          <w:kern w:val="24"/>
          <w:lang w:eastAsia="en-GB"/>
        </w:rPr>
        <w:t>Dewit</w:t>
      </w:r>
      <w:proofErr w:type="spellEnd"/>
      <w:r w:rsidR="003F016F" w:rsidRPr="00A00B11">
        <w:rPr>
          <w:rFonts w:ascii="Arial" w:eastAsia="+mn-ea" w:hAnsi="Arial" w:cs="Arial"/>
          <w:color w:val="000000"/>
          <w:kern w:val="24"/>
          <w:lang w:eastAsia="en-GB"/>
        </w:rPr>
        <w:t xml:space="preserve"> &amp; Meyer (2004, p50) defines strategy as a course of action for achieving an organisational purpose thus a strategy could be controlled from a bottom up approach thus stakeholders / shareholders can be involved with strategic decisions. Wang &amp; </w:t>
      </w:r>
      <w:proofErr w:type="spellStart"/>
      <w:r w:rsidR="003F016F" w:rsidRPr="00A00B11">
        <w:rPr>
          <w:rFonts w:ascii="Arial" w:eastAsia="+mn-ea" w:hAnsi="Arial" w:cs="Arial"/>
          <w:color w:val="000000"/>
          <w:kern w:val="24"/>
          <w:lang w:eastAsia="en-GB"/>
        </w:rPr>
        <w:t>Shyu</w:t>
      </w:r>
      <w:proofErr w:type="spellEnd"/>
      <w:r w:rsidR="003F016F" w:rsidRPr="00A00B11">
        <w:rPr>
          <w:rFonts w:ascii="Arial" w:eastAsia="+mn-ea" w:hAnsi="Arial" w:cs="Arial"/>
          <w:color w:val="000000"/>
          <w:kern w:val="24"/>
          <w:lang w:eastAsia="en-GB"/>
        </w:rPr>
        <w:t xml:space="preserve"> (2008) recommend strategic fit between HR strategy, HR practice and organisational strategy is paramount. </w:t>
      </w:r>
    </w:p>
    <w:p w14:paraId="2F4C85C4" w14:textId="25B46AE0" w:rsidR="00383323" w:rsidRPr="00A00B11" w:rsidRDefault="00383323" w:rsidP="003F016F">
      <w:pPr>
        <w:spacing w:after="0" w:line="240" w:lineRule="auto"/>
        <w:jc w:val="both"/>
        <w:rPr>
          <w:rFonts w:ascii="Arial" w:eastAsia="+mn-ea" w:hAnsi="Arial" w:cs="Arial"/>
          <w:color w:val="000000"/>
          <w:kern w:val="24"/>
          <w:lang w:eastAsia="en-GB"/>
        </w:rPr>
      </w:pPr>
    </w:p>
    <w:p w14:paraId="57E15A16" w14:textId="56AC4B26" w:rsidR="00383323" w:rsidRPr="00A00B11" w:rsidRDefault="00383323" w:rsidP="00383323">
      <w:pPr>
        <w:spacing w:after="0" w:line="240" w:lineRule="auto"/>
        <w:jc w:val="both"/>
        <w:rPr>
          <w:rFonts w:ascii="Arial" w:eastAsiaTheme="minorEastAsia" w:hAnsi="Arial" w:cs="Arial"/>
          <w:bCs/>
          <w:color w:val="000000" w:themeColor="text1"/>
          <w:kern w:val="24"/>
          <w:lang w:eastAsia="en-GB"/>
        </w:rPr>
      </w:pPr>
      <w:r w:rsidRPr="00A00B11">
        <w:rPr>
          <w:rFonts w:ascii="Arial" w:eastAsiaTheme="minorEastAsia" w:hAnsi="Arial" w:cs="Arial"/>
          <w:bCs/>
          <w:color w:val="000000" w:themeColor="text1"/>
          <w:kern w:val="24"/>
          <w:lang w:eastAsia="en-GB"/>
        </w:rPr>
        <w:t xml:space="preserve">Vertical integration </w:t>
      </w:r>
      <w:r w:rsidR="002B29E5">
        <w:rPr>
          <w:rFonts w:ascii="Arial" w:eastAsiaTheme="minorEastAsia" w:hAnsi="Arial" w:cs="Arial"/>
          <w:bCs/>
          <w:color w:val="000000" w:themeColor="text1"/>
          <w:kern w:val="24"/>
          <w:lang w:eastAsia="en-GB"/>
        </w:rPr>
        <w:t>ensures</w:t>
      </w:r>
      <w:r w:rsidR="00430F77" w:rsidRPr="00A00B11">
        <w:rPr>
          <w:rFonts w:ascii="Arial" w:eastAsiaTheme="minorEastAsia" w:hAnsi="Arial" w:cs="Arial"/>
          <w:bCs/>
          <w:color w:val="000000" w:themeColor="text1"/>
          <w:kern w:val="24"/>
          <w:lang w:eastAsia="en-GB"/>
        </w:rPr>
        <w:t xml:space="preserve"> </w:t>
      </w:r>
      <w:r w:rsidRPr="00A00B11">
        <w:rPr>
          <w:rFonts w:ascii="Arial" w:eastAsiaTheme="minorEastAsia" w:hAnsi="Arial" w:cs="Arial"/>
          <w:bCs/>
          <w:color w:val="000000" w:themeColor="text1"/>
          <w:kern w:val="24"/>
          <w:lang w:eastAsia="en-GB"/>
        </w:rPr>
        <w:t>links between business strategy and external context and HR Policies and Practices. Horizontal fit ensures alignment of HR activities such as recruitment and selection, and performance management.</w:t>
      </w:r>
      <w:r w:rsidRPr="00A00B11">
        <w:rPr>
          <w:rFonts w:ascii="Arial" w:eastAsiaTheme="minorEastAsia" w:hAnsi="Arial" w:cs="Arial"/>
          <w:color w:val="000000" w:themeColor="text1"/>
          <w:kern w:val="24"/>
          <w:lang w:eastAsia="en-GB"/>
        </w:rPr>
        <w:t xml:space="preserve"> </w:t>
      </w:r>
      <w:proofErr w:type="spellStart"/>
      <w:r w:rsidRPr="00A00B11">
        <w:rPr>
          <w:rFonts w:ascii="Arial" w:eastAsiaTheme="minorEastAsia" w:hAnsi="Arial" w:cs="Arial"/>
          <w:color w:val="000000" w:themeColor="text1"/>
          <w:kern w:val="24"/>
          <w:lang w:eastAsia="en-GB"/>
        </w:rPr>
        <w:t>Huselid</w:t>
      </w:r>
      <w:proofErr w:type="spellEnd"/>
      <w:r w:rsidRPr="00A00B11">
        <w:rPr>
          <w:rFonts w:ascii="Arial" w:eastAsiaTheme="minorEastAsia" w:hAnsi="Arial" w:cs="Arial"/>
          <w:color w:val="000000" w:themeColor="text1"/>
          <w:kern w:val="24"/>
          <w:lang w:eastAsia="en-GB"/>
        </w:rPr>
        <w:t xml:space="preserve"> (1995), Wood (1995) agree that a greater degree of horizontal and vertical integration within an organisation, the more efficient the HR strategy is likely to be.</w:t>
      </w:r>
      <w:r w:rsidRPr="00A00B11">
        <w:rPr>
          <w:rFonts w:ascii="Arial" w:eastAsiaTheme="minorEastAsia" w:hAnsi="Arial" w:cs="Arial"/>
          <w:bCs/>
          <w:color w:val="000000" w:themeColor="text1"/>
          <w:kern w:val="24"/>
          <w:lang w:eastAsia="en-GB"/>
        </w:rPr>
        <w:t xml:space="preserve"> Boxall &amp; Purcell (2011) support this and suggest that the greater degree of vertical and horizontal integration within an organisation between their business strategy, HR strategy and internal consistency, the more effective its HR strategy is likely to be</w:t>
      </w:r>
    </w:p>
    <w:p w14:paraId="7B49D189" w14:textId="77777777" w:rsidR="00383323" w:rsidRPr="00A00B11" w:rsidRDefault="00383323" w:rsidP="00383323">
      <w:pPr>
        <w:spacing w:after="0" w:line="240" w:lineRule="auto"/>
        <w:jc w:val="both"/>
        <w:rPr>
          <w:rFonts w:ascii="Arial" w:eastAsiaTheme="minorEastAsia" w:hAnsi="Arial" w:cs="Arial"/>
          <w:bCs/>
          <w:color w:val="000000" w:themeColor="text1"/>
          <w:kern w:val="24"/>
          <w:lang w:eastAsia="en-GB"/>
        </w:rPr>
      </w:pPr>
    </w:p>
    <w:p w14:paraId="59F862EA" w14:textId="23667DE6" w:rsidR="00383323" w:rsidRPr="00A00B11" w:rsidRDefault="00383323" w:rsidP="00383323">
      <w:pPr>
        <w:spacing w:after="0" w:line="240" w:lineRule="auto"/>
        <w:jc w:val="both"/>
        <w:rPr>
          <w:rFonts w:ascii="Arial" w:eastAsiaTheme="minorEastAsia" w:hAnsi="Arial" w:cs="Arial"/>
          <w:bCs/>
          <w:color w:val="000000" w:themeColor="text1"/>
          <w:kern w:val="24"/>
          <w:lang w:eastAsia="en-GB"/>
        </w:rPr>
      </w:pPr>
      <w:r w:rsidRPr="00A00B11">
        <w:rPr>
          <w:rFonts w:ascii="Arial" w:eastAsiaTheme="minorEastAsia" w:hAnsi="Arial" w:cs="Arial"/>
          <w:bCs/>
          <w:color w:val="000000" w:themeColor="text1"/>
          <w:kern w:val="24"/>
          <w:lang w:eastAsia="en-GB"/>
        </w:rPr>
        <w:t>Vertical fit ensures alignment of HR activities to strategy to achieve organisational goals. In addition to external fit there</w:t>
      </w:r>
      <w:r w:rsidR="00430F77" w:rsidRPr="00A00B11">
        <w:rPr>
          <w:rFonts w:ascii="Arial" w:eastAsiaTheme="minorEastAsia" w:hAnsi="Arial" w:cs="Arial"/>
          <w:bCs/>
          <w:color w:val="000000" w:themeColor="text1"/>
          <w:kern w:val="24"/>
          <w:lang w:eastAsia="en-GB"/>
        </w:rPr>
        <w:t>’s</w:t>
      </w:r>
      <w:r w:rsidRPr="00A00B11">
        <w:rPr>
          <w:rFonts w:ascii="Arial" w:eastAsiaTheme="minorEastAsia" w:hAnsi="Arial" w:cs="Arial"/>
          <w:bCs/>
          <w:color w:val="000000" w:themeColor="text1"/>
          <w:kern w:val="24"/>
          <w:lang w:eastAsia="en-GB"/>
        </w:rPr>
        <w:t xml:space="preserve"> an argument that internal fit is important between different aspects of HR strategy. Horizontal integration ensures HR strategy is compatible and does not create policy conflicts to promote consistent messages from management to employees. </w:t>
      </w:r>
      <w:proofErr w:type="spellStart"/>
      <w:r w:rsidRPr="00A00B11">
        <w:rPr>
          <w:rFonts w:ascii="Arial" w:eastAsiaTheme="minorEastAsia" w:hAnsi="Arial" w:cs="Arial"/>
          <w:bCs/>
          <w:color w:val="000000" w:themeColor="text1"/>
          <w:kern w:val="24"/>
          <w:lang w:eastAsia="en-GB"/>
        </w:rPr>
        <w:t>Fomburn</w:t>
      </w:r>
      <w:proofErr w:type="spellEnd"/>
      <w:r w:rsidRPr="00A00B11">
        <w:rPr>
          <w:rFonts w:ascii="Arial" w:eastAsiaTheme="minorEastAsia" w:hAnsi="Arial" w:cs="Arial"/>
          <w:bCs/>
          <w:color w:val="000000" w:themeColor="text1"/>
          <w:kern w:val="24"/>
          <w:lang w:eastAsia="en-GB"/>
        </w:rPr>
        <w:t xml:space="preserve"> et al (1984), Guest (1987). Schuler &amp; Jackson (1987), </w:t>
      </w:r>
      <w:proofErr w:type="spellStart"/>
      <w:r w:rsidRPr="00A00B11">
        <w:rPr>
          <w:rFonts w:ascii="Arial" w:eastAsiaTheme="minorEastAsia" w:hAnsi="Arial" w:cs="Arial"/>
          <w:bCs/>
          <w:color w:val="000000" w:themeColor="text1"/>
          <w:kern w:val="24"/>
          <w:lang w:eastAsia="en-GB"/>
        </w:rPr>
        <w:t>Pferrer</w:t>
      </w:r>
      <w:proofErr w:type="spellEnd"/>
      <w:r w:rsidRPr="00A00B11">
        <w:rPr>
          <w:rFonts w:ascii="Arial" w:eastAsiaTheme="minorEastAsia" w:hAnsi="Arial" w:cs="Arial"/>
          <w:bCs/>
          <w:color w:val="000000" w:themeColor="text1"/>
          <w:kern w:val="24"/>
          <w:lang w:eastAsia="en-GB"/>
        </w:rPr>
        <w:t xml:space="preserve"> (1998), Wang &amp; </w:t>
      </w:r>
      <w:proofErr w:type="spellStart"/>
      <w:r w:rsidRPr="00A00B11">
        <w:rPr>
          <w:rFonts w:ascii="Arial" w:eastAsiaTheme="minorEastAsia" w:hAnsi="Arial" w:cs="Arial"/>
          <w:bCs/>
          <w:color w:val="000000" w:themeColor="text1"/>
          <w:kern w:val="24"/>
          <w:lang w:eastAsia="en-GB"/>
        </w:rPr>
        <w:t>Shyu</w:t>
      </w:r>
      <w:proofErr w:type="spellEnd"/>
      <w:r w:rsidRPr="00A00B11">
        <w:rPr>
          <w:rFonts w:ascii="Arial" w:eastAsiaTheme="minorEastAsia" w:hAnsi="Arial" w:cs="Arial"/>
          <w:bCs/>
          <w:color w:val="000000" w:themeColor="text1"/>
          <w:kern w:val="24"/>
          <w:lang w:eastAsia="en-GB"/>
        </w:rPr>
        <w:t xml:space="preserve"> (2008) agree that HR strategies need to have an external fit with business strategies and be vertically integrated with them to support the end goal, this applies to all sectors if they are to be effective. </w:t>
      </w:r>
    </w:p>
    <w:p w14:paraId="018841E7" w14:textId="77777777" w:rsidR="00E622B2" w:rsidRPr="00A00B11" w:rsidRDefault="00E622B2" w:rsidP="00E622B2">
      <w:pPr>
        <w:spacing w:after="0" w:line="240" w:lineRule="auto"/>
        <w:jc w:val="both"/>
        <w:rPr>
          <w:rFonts w:ascii="Arial" w:eastAsiaTheme="minorEastAsia" w:hAnsi="Arial" w:cs="Arial"/>
          <w:bCs/>
          <w:color w:val="000000" w:themeColor="text1"/>
          <w:kern w:val="24"/>
          <w:lang w:eastAsia="en-GB"/>
        </w:rPr>
      </w:pPr>
    </w:p>
    <w:p w14:paraId="4CA52DB3" w14:textId="6657D851" w:rsidR="00D048BD" w:rsidRPr="00A00B11" w:rsidRDefault="00221131" w:rsidP="00A82C41">
      <w:pPr>
        <w:jc w:val="both"/>
        <w:rPr>
          <w:rFonts w:ascii="Arial" w:hAnsi="Arial" w:cs="Arial"/>
        </w:rPr>
      </w:pPr>
      <w:r w:rsidRPr="00FD6E7C">
        <w:rPr>
          <w:rFonts w:ascii="Arial" w:hAnsi="Arial" w:cs="Arial"/>
        </w:rPr>
        <w:t xml:space="preserve">The best fit or contingency model of HR Strategy argues that there is no one model of HR Strategy which suits all circumstances. Instead different strategies are appropriate in different environmental and organisational settings (Boxall and Purcell 2008). </w:t>
      </w:r>
      <w:r w:rsidR="00FD6E7C" w:rsidRPr="00FD6E7C">
        <w:rPr>
          <w:rFonts w:ascii="Arial" w:hAnsi="Arial" w:cs="Arial"/>
        </w:rPr>
        <w:t xml:space="preserve">The contingency approach (appendix </w:t>
      </w:r>
      <w:r w:rsidR="005B2BF6">
        <w:rPr>
          <w:rFonts w:ascii="Arial" w:hAnsi="Arial" w:cs="Arial"/>
        </w:rPr>
        <w:t>7</w:t>
      </w:r>
      <w:r w:rsidR="00B3741D" w:rsidRPr="00FD6E7C">
        <w:rPr>
          <w:rFonts w:ascii="Arial" w:hAnsi="Arial" w:cs="Arial"/>
        </w:rPr>
        <w:t>) to</w:t>
      </w:r>
      <w:r w:rsidR="00FD6E7C" w:rsidRPr="00FD6E7C">
        <w:rPr>
          <w:rFonts w:ascii="Arial" w:hAnsi="Arial" w:cs="Arial"/>
        </w:rPr>
        <w:t xml:space="preserve"> OD emphasises the significance of external, situational factors in determining the best structure for an organisation. Conner et al (2012) suggests that structures must be aligned with business strategy and objectives, goals and operating principles, especially elements relating to structural changes i.e. outsourcing.</w:t>
      </w:r>
      <w:r w:rsidR="00FD6E7C">
        <w:t xml:space="preserve"> </w:t>
      </w:r>
      <w:r w:rsidR="00755C22" w:rsidRPr="00A00B11">
        <w:rPr>
          <w:rFonts w:ascii="Arial" w:hAnsi="Arial" w:cs="Arial"/>
        </w:rPr>
        <w:t>T</w:t>
      </w:r>
      <w:r w:rsidRPr="00A00B11">
        <w:rPr>
          <w:rFonts w:ascii="Arial" w:hAnsi="Arial" w:cs="Arial"/>
        </w:rPr>
        <w:t xml:space="preserve">he best practice model argues that there </w:t>
      </w:r>
      <w:r w:rsidR="00345C49">
        <w:rPr>
          <w:rFonts w:ascii="Arial" w:hAnsi="Arial" w:cs="Arial"/>
        </w:rPr>
        <w:t xml:space="preserve">are </w:t>
      </w:r>
      <w:r w:rsidR="00AC5C17" w:rsidRPr="00A00B11">
        <w:rPr>
          <w:rFonts w:ascii="Arial" w:hAnsi="Arial" w:cs="Arial"/>
        </w:rPr>
        <w:t>two</w:t>
      </w:r>
      <w:r w:rsidRPr="00A00B11">
        <w:rPr>
          <w:rFonts w:ascii="Arial" w:hAnsi="Arial" w:cs="Arial"/>
        </w:rPr>
        <w:t xml:space="preserve"> </w:t>
      </w:r>
      <w:r w:rsidR="002C777F" w:rsidRPr="00A00B11">
        <w:rPr>
          <w:rFonts w:ascii="Arial" w:hAnsi="Arial" w:cs="Arial"/>
        </w:rPr>
        <w:t>approaches</w:t>
      </w:r>
      <w:r w:rsidRPr="00A00B11">
        <w:rPr>
          <w:rFonts w:ascii="Arial" w:hAnsi="Arial" w:cs="Arial"/>
        </w:rPr>
        <w:t xml:space="preserve"> to HR strategy; the high performance workplace model, which is suitable in nearly all organisational and environmental settings; and the resource-based model, which argues the resources, particularly human capital and core competencies’, as much more important for HR strategy than the environment. </w:t>
      </w:r>
    </w:p>
    <w:p w14:paraId="7B7E56C7" w14:textId="59AF1D02" w:rsidR="002C69EC" w:rsidRPr="00A00B11" w:rsidRDefault="009C35DA" w:rsidP="002C69EC">
      <w:pPr>
        <w:spacing w:after="0" w:line="240" w:lineRule="auto"/>
        <w:jc w:val="both"/>
        <w:rPr>
          <w:rFonts w:ascii="Arial" w:hAnsi="Arial" w:cs="Arial"/>
        </w:rPr>
      </w:pPr>
      <w:r w:rsidRPr="00A00B11">
        <w:rPr>
          <w:rFonts w:ascii="Arial" w:hAnsi="Arial" w:cs="Arial"/>
        </w:rPr>
        <w:t xml:space="preserve">Resource based </w:t>
      </w:r>
      <w:r w:rsidR="00733CC0" w:rsidRPr="00A00B11">
        <w:rPr>
          <w:rFonts w:ascii="Arial" w:hAnsi="Arial" w:cs="Arial"/>
        </w:rPr>
        <w:t>thinking represents</w:t>
      </w:r>
      <w:r w:rsidR="006327C0" w:rsidRPr="00A00B11">
        <w:rPr>
          <w:rFonts w:ascii="Arial" w:hAnsi="Arial" w:cs="Arial"/>
        </w:rPr>
        <w:t xml:space="preserve"> a model </w:t>
      </w:r>
      <w:r w:rsidR="00C87955" w:rsidRPr="00A00B11">
        <w:rPr>
          <w:rFonts w:ascii="Arial" w:hAnsi="Arial" w:cs="Arial"/>
        </w:rPr>
        <w:t xml:space="preserve">shift in SHRM by </w:t>
      </w:r>
      <w:r w:rsidR="006C7855" w:rsidRPr="00A00B11">
        <w:rPr>
          <w:rFonts w:ascii="Arial" w:hAnsi="Arial" w:cs="Arial"/>
        </w:rPr>
        <w:t xml:space="preserve">HR professionals </w:t>
      </w:r>
      <w:r w:rsidR="00057309" w:rsidRPr="00A00B11">
        <w:rPr>
          <w:rFonts w:ascii="Arial" w:hAnsi="Arial" w:cs="Arial"/>
        </w:rPr>
        <w:t xml:space="preserve">to </w:t>
      </w:r>
      <w:r w:rsidR="00C87955" w:rsidRPr="00A00B11">
        <w:rPr>
          <w:rFonts w:ascii="Arial" w:hAnsi="Arial" w:cs="Arial"/>
        </w:rPr>
        <w:t>focus</w:t>
      </w:r>
      <w:r w:rsidR="0025257D" w:rsidRPr="00A00B11">
        <w:rPr>
          <w:rFonts w:ascii="Arial" w:hAnsi="Arial" w:cs="Arial"/>
        </w:rPr>
        <w:t xml:space="preserve"> </w:t>
      </w:r>
      <w:r w:rsidR="00C42183" w:rsidRPr="00A00B11">
        <w:rPr>
          <w:rFonts w:ascii="Arial" w:hAnsi="Arial" w:cs="Arial"/>
        </w:rPr>
        <w:t>on</w:t>
      </w:r>
      <w:r w:rsidR="0025257D" w:rsidRPr="00A00B11">
        <w:rPr>
          <w:rFonts w:ascii="Arial" w:hAnsi="Arial" w:cs="Arial"/>
        </w:rPr>
        <w:t xml:space="preserve"> building </w:t>
      </w:r>
      <w:r w:rsidR="00733CC0" w:rsidRPr="00A00B11">
        <w:rPr>
          <w:rFonts w:ascii="Arial" w:hAnsi="Arial" w:cs="Arial"/>
        </w:rPr>
        <w:t>existent</w:t>
      </w:r>
      <w:r w:rsidR="00C42183" w:rsidRPr="00A00B11">
        <w:rPr>
          <w:rFonts w:ascii="Arial" w:hAnsi="Arial" w:cs="Arial"/>
        </w:rPr>
        <w:t xml:space="preserve"> internal resources of the organisation</w:t>
      </w:r>
      <w:r w:rsidR="00734D41" w:rsidRPr="00A00B11">
        <w:rPr>
          <w:rFonts w:ascii="Arial" w:hAnsi="Arial" w:cs="Arial"/>
        </w:rPr>
        <w:t>,</w:t>
      </w:r>
      <w:r w:rsidR="00C42183" w:rsidRPr="00A00B11">
        <w:rPr>
          <w:rFonts w:ascii="Arial" w:hAnsi="Arial" w:cs="Arial"/>
        </w:rPr>
        <w:t xml:space="preserve"> rather than analysing performance</w:t>
      </w:r>
      <w:r w:rsidR="003C62CA" w:rsidRPr="00A00B11">
        <w:rPr>
          <w:rFonts w:ascii="Arial" w:hAnsi="Arial" w:cs="Arial"/>
        </w:rPr>
        <w:t xml:space="preserve"> in terms of external context</w:t>
      </w:r>
      <w:r w:rsidR="00EF1B9D" w:rsidRPr="00A00B11">
        <w:rPr>
          <w:rFonts w:ascii="Arial" w:hAnsi="Arial" w:cs="Arial"/>
        </w:rPr>
        <w:t xml:space="preserve"> to meet the needs of the external environment</w:t>
      </w:r>
      <w:r w:rsidR="00230350" w:rsidRPr="00A00B11">
        <w:rPr>
          <w:rFonts w:ascii="Arial" w:hAnsi="Arial" w:cs="Arial"/>
        </w:rPr>
        <w:t xml:space="preserve">  </w:t>
      </w:r>
      <w:r w:rsidR="00EF1B9D" w:rsidRPr="00A00B11">
        <w:rPr>
          <w:rFonts w:ascii="Arial" w:hAnsi="Arial" w:cs="Arial"/>
        </w:rPr>
        <w:t>(Taylor &amp;</w:t>
      </w:r>
      <w:r w:rsidR="00756005" w:rsidRPr="00A00B11">
        <w:rPr>
          <w:rFonts w:ascii="Arial" w:hAnsi="Arial" w:cs="Arial"/>
        </w:rPr>
        <w:t xml:space="preserve"> </w:t>
      </w:r>
      <w:r w:rsidR="00230350" w:rsidRPr="00A00B11">
        <w:rPr>
          <w:rFonts w:ascii="Arial" w:hAnsi="Arial" w:cs="Arial"/>
        </w:rPr>
        <w:t>Wilkinson</w:t>
      </w:r>
      <w:r w:rsidR="00756005" w:rsidRPr="00A00B11">
        <w:rPr>
          <w:rFonts w:ascii="Arial" w:hAnsi="Arial" w:cs="Arial"/>
        </w:rPr>
        <w:t>, 2016</w:t>
      </w:r>
      <w:r w:rsidR="00EF1B9D" w:rsidRPr="00A00B11">
        <w:rPr>
          <w:rFonts w:ascii="Arial" w:hAnsi="Arial" w:cs="Arial"/>
        </w:rPr>
        <w:t>)</w:t>
      </w:r>
      <w:r w:rsidR="00BC7CA4" w:rsidRPr="00A00B11">
        <w:rPr>
          <w:rFonts w:ascii="Arial" w:hAnsi="Arial" w:cs="Arial"/>
        </w:rPr>
        <w:t xml:space="preserve"> </w:t>
      </w:r>
      <w:r w:rsidR="003E7D62" w:rsidRPr="00A00B11">
        <w:rPr>
          <w:rFonts w:ascii="Arial" w:hAnsi="Arial" w:cs="Arial"/>
        </w:rPr>
        <w:t>HR professionals</w:t>
      </w:r>
      <w:r w:rsidR="00057309" w:rsidRPr="00A00B11">
        <w:rPr>
          <w:rFonts w:ascii="Arial" w:hAnsi="Arial" w:cs="Arial"/>
        </w:rPr>
        <w:t xml:space="preserve"> </w:t>
      </w:r>
      <w:r w:rsidR="00BC7CA4" w:rsidRPr="00A00B11">
        <w:rPr>
          <w:rFonts w:ascii="Arial" w:hAnsi="Arial" w:cs="Arial"/>
        </w:rPr>
        <w:t>aim</w:t>
      </w:r>
      <w:r w:rsidR="00924849" w:rsidRPr="00A00B11">
        <w:rPr>
          <w:rFonts w:ascii="Arial" w:hAnsi="Arial" w:cs="Arial"/>
        </w:rPr>
        <w:t xml:space="preserve"> to protect, </w:t>
      </w:r>
      <w:r w:rsidR="008F03C4" w:rsidRPr="00A00B11">
        <w:rPr>
          <w:rFonts w:ascii="Arial" w:hAnsi="Arial" w:cs="Arial"/>
        </w:rPr>
        <w:t>enhance</w:t>
      </w:r>
      <w:r w:rsidR="00924849" w:rsidRPr="00A00B11">
        <w:rPr>
          <w:rFonts w:ascii="Arial" w:hAnsi="Arial" w:cs="Arial"/>
        </w:rPr>
        <w:t xml:space="preserve"> and reinforce organisational culture</w:t>
      </w:r>
      <w:r w:rsidR="005B637C" w:rsidRPr="00A00B11">
        <w:rPr>
          <w:rFonts w:ascii="Arial" w:hAnsi="Arial" w:cs="Arial"/>
        </w:rPr>
        <w:t xml:space="preserve"> and a positive</w:t>
      </w:r>
      <w:r w:rsidR="008F03C4" w:rsidRPr="00A00B11">
        <w:rPr>
          <w:rFonts w:ascii="Arial" w:hAnsi="Arial" w:cs="Arial"/>
        </w:rPr>
        <w:t xml:space="preserve"> organisational reputation with a collectively held body of knowledge. </w:t>
      </w:r>
    </w:p>
    <w:p w14:paraId="756AC758" w14:textId="3107CD37" w:rsidR="00026DAE" w:rsidRDefault="00026DAE" w:rsidP="002C69EC">
      <w:pPr>
        <w:spacing w:after="0" w:line="240" w:lineRule="auto"/>
        <w:jc w:val="both"/>
        <w:rPr>
          <w:rFonts w:ascii="Arial" w:hAnsi="Arial" w:cs="Arial"/>
        </w:rPr>
      </w:pPr>
    </w:p>
    <w:p w14:paraId="13588B21" w14:textId="77777777" w:rsidR="00D572E6" w:rsidRDefault="00D572E6" w:rsidP="002C69EC">
      <w:pPr>
        <w:spacing w:after="0" w:line="240" w:lineRule="auto"/>
        <w:jc w:val="both"/>
        <w:rPr>
          <w:rFonts w:ascii="Arial" w:hAnsi="Arial" w:cs="Arial"/>
          <w:b/>
          <w:bCs/>
          <w:u w:val="single"/>
        </w:rPr>
      </w:pPr>
    </w:p>
    <w:p w14:paraId="54EE1EF0" w14:textId="77777777" w:rsidR="00026DAE" w:rsidRDefault="00026DAE" w:rsidP="002C69EC">
      <w:pPr>
        <w:spacing w:after="0" w:line="240" w:lineRule="auto"/>
        <w:jc w:val="both"/>
        <w:rPr>
          <w:rFonts w:ascii="Arial" w:hAnsi="Arial" w:cs="Arial"/>
          <w:b/>
          <w:bCs/>
          <w:u w:val="single"/>
        </w:rPr>
      </w:pPr>
    </w:p>
    <w:p w14:paraId="050CF0B3" w14:textId="1C6E7794" w:rsidR="00267980" w:rsidRPr="00267980" w:rsidRDefault="00267980" w:rsidP="002C69EC">
      <w:pPr>
        <w:spacing w:after="0" w:line="240" w:lineRule="auto"/>
        <w:jc w:val="both"/>
        <w:rPr>
          <w:rFonts w:ascii="Arial" w:hAnsi="Arial" w:cs="Arial"/>
          <w:b/>
          <w:bCs/>
          <w:u w:val="single"/>
        </w:rPr>
      </w:pPr>
      <w:r w:rsidRPr="00267980">
        <w:rPr>
          <w:rFonts w:ascii="Arial" w:hAnsi="Arial" w:cs="Arial"/>
          <w:b/>
          <w:bCs/>
          <w:u w:val="single"/>
        </w:rPr>
        <w:t xml:space="preserve">Activity 2 </w:t>
      </w:r>
    </w:p>
    <w:p w14:paraId="7D6EB4A8" w14:textId="77777777" w:rsidR="00267980" w:rsidRDefault="00267980" w:rsidP="002C69EC">
      <w:pPr>
        <w:spacing w:after="0" w:line="240" w:lineRule="auto"/>
        <w:jc w:val="both"/>
        <w:rPr>
          <w:rFonts w:ascii="Arial" w:hAnsi="Arial" w:cs="Arial"/>
        </w:rPr>
      </w:pPr>
    </w:p>
    <w:p w14:paraId="15FC16C3" w14:textId="5F18812D" w:rsidR="00ED40E8" w:rsidRPr="00432CF1" w:rsidRDefault="00ED40E8" w:rsidP="00ED40E8">
      <w:pPr>
        <w:jc w:val="both"/>
        <w:rPr>
          <w:rFonts w:ascii="Arial" w:hAnsi="Arial" w:cs="Arial"/>
          <w:b/>
          <w:bCs/>
          <w:u w:val="single"/>
        </w:rPr>
      </w:pPr>
      <w:r w:rsidRPr="00432CF1">
        <w:rPr>
          <w:rFonts w:ascii="Arial" w:hAnsi="Arial" w:cs="Arial"/>
          <w:b/>
          <w:bCs/>
          <w:u w:val="single"/>
        </w:rPr>
        <w:t>Pestle</w:t>
      </w:r>
    </w:p>
    <w:p w14:paraId="24E8ABCF" w14:textId="16AF6494" w:rsidR="00ED40E8" w:rsidRPr="00644E49" w:rsidRDefault="00ED40E8" w:rsidP="00ED40E8">
      <w:pPr>
        <w:jc w:val="both"/>
        <w:rPr>
          <w:rFonts w:ascii="Arial" w:hAnsi="Arial" w:cs="Arial"/>
          <w:color w:val="000000" w:themeColor="text1"/>
        </w:rPr>
      </w:pPr>
      <w:r w:rsidRPr="00644E49">
        <w:rPr>
          <w:rFonts w:ascii="Arial" w:hAnsi="Arial" w:cs="Arial"/>
          <w:color w:val="000000" w:themeColor="text1"/>
        </w:rPr>
        <w:t>Pestle is a useful analysis tool that examines the external drivers of change and describes a framework of micro-environmental factors (political, economic, social &amp; technology) which is used in environmental scanning of strategic management. It provides HR professionals insight into external factors impacting on organisation</w:t>
      </w:r>
      <w:r w:rsidR="00A1667D">
        <w:rPr>
          <w:rFonts w:ascii="Arial" w:hAnsi="Arial" w:cs="Arial"/>
          <w:color w:val="000000" w:themeColor="text1"/>
        </w:rPr>
        <w:t>s</w:t>
      </w:r>
      <w:r w:rsidRPr="00644E49">
        <w:rPr>
          <w:rFonts w:ascii="Arial" w:hAnsi="Arial" w:cs="Arial"/>
          <w:color w:val="000000" w:themeColor="text1"/>
        </w:rPr>
        <w:t xml:space="preserve"> (CIPD, 2018). </w:t>
      </w:r>
      <w:r w:rsidRPr="00644E49">
        <w:rPr>
          <w:rFonts w:ascii="Arial" w:hAnsi="Arial" w:cs="Arial"/>
          <w:color w:val="000000" w:themeColor="text1"/>
          <w:lang w:val="en"/>
        </w:rPr>
        <w:t>It facilitates an understanding of the wider business environment (CIPD, 2018</w:t>
      </w:r>
      <w:r w:rsidR="008F06D1" w:rsidRPr="00644E49">
        <w:rPr>
          <w:rFonts w:ascii="Arial" w:hAnsi="Arial" w:cs="Arial"/>
          <w:color w:val="000000" w:themeColor="text1"/>
          <w:lang w:val="en"/>
        </w:rPr>
        <w:t>). It</w:t>
      </w:r>
      <w:r w:rsidRPr="00644E49">
        <w:rPr>
          <w:rFonts w:ascii="Arial" w:hAnsi="Arial" w:cs="Arial"/>
          <w:color w:val="000000" w:themeColor="text1"/>
          <w:lang w:val="en"/>
        </w:rPr>
        <w:t xml:space="preserve"> enable</w:t>
      </w:r>
      <w:r w:rsidR="00A1667D">
        <w:rPr>
          <w:rFonts w:ascii="Arial" w:hAnsi="Arial" w:cs="Arial"/>
          <w:color w:val="000000" w:themeColor="text1"/>
          <w:lang w:val="en"/>
        </w:rPr>
        <w:t>s</w:t>
      </w:r>
      <w:r w:rsidRPr="00644E49">
        <w:rPr>
          <w:rFonts w:ascii="Arial" w:hAnsi="Arial" w:cs="Arial"/>
          <w:color w:val="000000" w:themeColor="text1"/>
          <w:lang w:val="en"/>
        </w:rPr>
        <w:t xml:space="preserve"> an organisation to anticipate future business threats and take action to avoid or minimize their impact </w:t>
      </w:r>
      <w:r w:rsidR="001F78AA" w:rsidRPr="00644E49">
        <w:rPr>
          <w:rFonts w:ascii="Arial" w:hAnsi="Arial" w:cs="Arial"/>
          <w:color w:val="000000" w:themeColor="text1"/>
          <w:lang w:val="en"/>
        </w:rPr>
        <w:t>(</w:t>
      </w:r>
      <w:r w:rsidRPr="00644E49">
        <w:rPr>
          <w:rFonts w:ascii="Arial" w:hAnsi="Arial" w:cs="Arial"/>
          <w:color w:val="000000" w:themeColor="text1"/>
          <w:lang w:val="en"/>
        </w:rPr>
        <w:t>CIPD, 2018).</w:t>
      </w:r>
      <w:r w:rsidR="0026109E" w:rsidRPr="00644E49">
        <w:rPr>
          <w:rFonts w:ascii="Arial" w:eastAsia="Times New Roman" w:hAnsi="Arial" w:cs="Arial"/>
          <w:color w:val="000000" w:themeColor="text1"/>
          <w:lang w:val="en" w:eastAsia="en-GB"/>
        </w:rPr>
        <w:t xml:space="preserve"> Information balance is needed</w:t>
      </w:r>
      <w:r w:rsidR="00367D89" w:rsidRPr="00644E49">
        <w:rPr>
          <w:rFonts w:ascii="Arial" w:eastAsia="Times New Roman" w:hAnsi="Arial" w:cs="Arial"/>
          <w:color w:val="000000" w:themeColor="text1"/>
          <w:lang w:val="en" w:eastAsia="en-GB"/>
        </w:rPr>
        <w:t xml:space="preserve"> </w:t>
      </w:r>
      <w:r w:rsidR="008F06D1" w:rsidRPr="00644E49">
        <w:rPr>
          <w:rFonts w:ascii="Arial" w:eastAsia="Times New Roman" w:hAnsi="Arial" w:cs="Arial"/>
          <w:color w:val="000000" w:themeColor="text1"/>
          <w:lang w:val="en" w:eastAsia="en-GB"/>
        </w:rPr>
        <w:t>(CIPD, 2018).</w:t>
      </w:r>
    </w:p>
    <w:p w14:paraId="630A1CB4" w14:textId="38F53E9D" w:rsidR="00ED40E8" w:rsidRPr="00644E49" w:rsidRDefault="00ED40E8" w:rsidP="00ED40E8">
      <w:pPr>
        <w:jc w:val="both"/>
        <w:rPr>
          <w:rFonts w:ascii="Arial" w:hAnsi="Arial" w:cs="Arial"/>
          <w:color w:val="000000" w:themeColor="text1"/>
        </w:rPr>
      </w:pPr>
      <w:r w:rsidRPr="00644E49">
        <w:rPr>
          <w:rFonts w:ascii="Arial" w:hAnsi="Arial" w:cs="Arial"/>
          <w:color w:val="000000" w:themeColor="text1"/>
        </w:rPr>
        <w:t xml:space="preserve">A pestle provides organisations with a useful external environmental tool for identifying and analysing factors that shape the external business environment. Combined with a SWOT the organisations are provided with valuable information for strategic decision making. </w:t>
      </w:r>
    </w:p>
    <w:p w14:paraId="5A7F5DE3" w14:textId="77777777" w:rsidR="00B10A04" w:rsidRPr="00644E49" w:rsidRDefault="00B10A04" w:rsidP="001E3E42">
      <w:pPr>
        <w:jc w:val="both"/>
        <w:rPr>
          <w:rFonts w:ascii="Arial" w:hAnsi="Arial" w:cs="Arial"/>
          <w:b/>
          <w:color w:val="000000" w:themeColor="text1"/>
          <w:u w:val="single"/>
        </w:rPr>
      </w:pPr>
      <w:r w:rsidRPr="00644E49">
        <w:rPr>
          <w:rFonts w:ascii="Arial" w:hAnsi="Arial" w:cs="Arial"/>
          <w:b/>
          <w:color w:val="000000" w:themeColor="text1"/>
          <w:u w:val="single"/>
        </w:rPr>
        <w:t xml:space="preserve">SWOT Analysis </w:t>
      </w:r>
    </w:p>
    <w:p w14:paraId="04C4F20A" w14:textId="472E5BC2" w:rsidR="00B10A04" w:rsidRPr="00644E49" w:rsidRDefault="00B10A04" w:rsidP="001E3E42">
      <w:pPr>
        <w:spacing w:line="240" w:lineRule="auto"/>
        <w:jc w:val="both"/>
        <w:rPr>
          <w:rFonts w:ascii="Arial" w:hAnsi="Arial" w:cs="Arial"/>
          <w:color w:val="000000" w:themeColor="text1"/>
          <w:lang w:val="en-US"/>
        </w:rPr>
      </w:pPr>
      <w:r w:rsidRPr="00644E49">
        <w:rPr>
          <w:rFonts w:ascii="Arial" w:eastAsia="Times New Roman" w:hAnsi="Arial" w:cs="Arial"/>
          <w:color w:val="000000" w:themeColor="text1"/>
          <w:lang w:eastAsia="en-GB"/>
        </w:rPr>
        <w:t>A SWOT analysis is a mapping tool used by organisations to encourage managers to think systematically regarding their organisation’s strengths, weaknesses, opportunities and threat</w:t>
      </w:r>
      <w:r w:rsidR="00901867">
        <w:rPr>
          <w:rFonts w:ascii="Arial" w:eastAsia="Times New Roman" w:hAnsi="Arial" w:cs="Arial"/>
          <w:color w:val="000000" w:themeColor="text1"/>
          <w:lang w:eastAsia="en-GB"/>
        </w:rPr>
        <w:t>s</w:t>
      </w:r>
      <w:r w:rsidRPr="00644E49">
        <w:rPr>
          <w:rFonts w:ascii="Arial" w:eastAsia="Times New Roman" w:hAnsi="Arial" w:cs="Arial"/>
          <w:color w:val="000000" w:themeColor="text1"/>
          <w:lang w:eastAsia="en-GB"/>
        </w:rPr>
        <w:t xml:space="preserve"> Traditionally the S &amp; W relate to internal issues</w:t>
      </w:r>
      <w:r w:rsidR="00D32279" w:rsidRPr="00644E49">
        <w:rPr>
          <w:rStyle w:val="e24kjd"/>
          <w:rFonts w:ascii="Arial" w:hAnsi="Arial" w:cs="Arial"/>
          <w:color w:val="000000" w:themeColor="text1"/>
        </w:rPr>
        <w:t xml:space="preserve"> </w:t>
      </w:r>
      <w:r w:rsidRPr="00644E49">
        <w:rPr>
          <w:rFonts w:ascii="Arial" w:eastAsia="Times New Roman" w:hAnsi="Arial" w:cs="Arial"/>
          <w:color w:val="000000" w:themeColor="text1"/>
          <w:lang w:eastAsia="en-GB"/>
        </w:rPr>
        <w:t xml:space="preserve">and the O &amp; T to developments in external business environments. </w:t>
      </w:r>
      <w:r w:rsidRPr="00644E49">
        <w:rPr>
          <w:rFonts w:ascii="Arial" w:hAnsi="Arial" w:cs="Arial"/>
          <w:color w:val="000000" w:themeColor="text1"/>
          <w:lang w:val="en-US"/>
        </w:rPr>
        <w:t>SWOT analysis evaluates what an organi</w:t>
      </w:r>
      <w:r w:rsidR="00901867">
        <w:rPr>
          <w:rFonts w:ascii="Arial" w:hAnsi="Arial" w:cs="Arial"/>
          <w:color w:val="000000" w:themeColor="text1"/>
          <w:lang w:val="en-US"/>
        </w:rPr>
        <w:t>s</w:t>
      </w:r>
      <w:r w:rsidRPr="00644E49">
        <w:rPr>
          <w:rFonts w:ascii="Arial" w:hAnsi="Arial" w:cs="Arial"/>
          <w:color w:val="000000" w:themeColor="text1"/>
          <w:lang w:val="en-US"/>
        </w:rPr>
        <w:t>ation can or cannot do in terms of both internal as well as external factors. This analysis uses environmental data and forms an evaluation on the position of a company. Conducting a SWOT analysis determines the factors that will assist the firm in achieving its objectives. SWOT also identifies the factors that must be minimised or overcome to attain the desired result.</w:t>
      </w:r>
      <w:r w:rsidR="002C0945" w:rsidRPr="00644E49">
        <w:rPr>
          <w:rFonts w:ascii="Arial" w:hAnsi="Arial" w:cs="Arial"/>
          <w:color w:val="000000" w:themeColor="text1"/>
          <w:lang w:val="en-US"/>
        </w:rPr>
        <w:t xml:space="preserve"> </w:t>
      </w:r>
      <w:r w:rsidR="00535A99" w:rsidRPr="00644E49">
        <w:rPr>
          <w:rFonts w:ascii="Arial" w:hAnsi="Arial" w:cs="Arial"/>
          <w:color w:val="000000" w:themeColor="text1"/>
          <w:lang w:val="en-US"/>
        </w:rPr>
        <w:t xml:space="preserve">It encourages development of strategic thinking (CIPD). </w:t>
      </w:r>
      <w:r w:rsidRPr="00644E49">
        <w:rPr>
          <w:rFonts w:ascii="Arial" w:hAnsi="Arial" w:cs="Arial"/>
          <w:color w:val="000000" w:themeColor="text1"/>
          <w:lang w:val="en-US"/>
        </w:rPr>
        <w:t>They require a mixture of quantitative and qualitative data. Data from a range of sources improves business planning, policy making, enhances decision-making, improves communication and helps co-ordinate operations. However, to significantly influence company performance</w:t>
      </w:r>
      <w:r w:rsidR="00901867">
        <w:rPr>
          <w:rFonts w:ascii="Arial" w:hAnsi="Arial" w:cs="Arial"/>
          <w:color w:val="000000" w:themeColor="text1"/>
          <w:lang w:val="en-US"/>
        </w:rPr>
        <w:t>,</w:t>
      </w:r>
      <w:r w:rsidRPr="00644E49">
        <w:rPr>
          <w:rFonts w:ascii="Arial" w:hAnsi="Arial" w:cs="Arial"/>
          <w:color w:val="000000" w:themeColor="text1"/>
          <w:lang w:val="en-US"/>
        </w:rPr>
        <w:t xml:space="preserve"> business decisions need to be based on reliable comparable data.</w:t>
      </w:r>
      <w:r w:rsidR="00121460" w:rsidRPr="00644E49">
        <w:rPr>
          <w:rFonts w:ascii="Arial" w:hAnsi="Arial" w:cs="Arial"/>
          <w:color w:val="000000" w:themeColor="text1"/>
          <w:lang w:val="en-US"/>
        </w:rPr>
        <w:t xml:space="preserve"> </w:t>
      </w:r>
      <w:r w:rsidRPr="00644E49">
        <w:rPr>
          <w:rFonts w:ascii="Arial" w:hAnsi="Arial" w:cs="Arial"/>
          <w:color w:val="000000" w:themeColor="text1"/>
          <w:lang w:val="en-US"/>
        </w:rPr>
        <w:t>They can be ineffective if they are not undertaken on a regular basis</w:t>
      </w:r>
      <w:r w:rsidR="00121460" w:rsidRPr="00644E49">
        <w:rPr>
          <w:rFonts w:ascii="Arial" w:hAnsi="Arial" w:cs="Arial"/>
          <w:color w:val="000000" w:themeColor="text1"/>
          <w:lang w:val="en-US"/>
        </w:rPr>
        <w:t xml:space="preserve"> and </w:t>
      </w:r>
      <w:r w:rsidRPr="00644E49">
        <w:rPr>
          <w:rFonts w:ascii="Arial" w:hAnsi="Arial" w:cs="Arial"/>
          <w:color w:val="000000" w:themeColor="text1"/>
          <w:lang w:val="en-US"/>
        </w:rPr>
        <w:t>th</w:t>
      </w:r>
      <w:r w:rsidR="00121460" w:rsidRPr="00644E49">
        <w:rPr>
          <w:rFonts w:ascii="Arial" w:hAnsi="Arial" w:cs="Arial"/>
          <w:color w:val="000000" w:themeColor="text1"/>
          <w:lang w:val="en-US"/>
        </w:rPr>
        <w:t>e</w:t>
      </w:r>
      <w:r w:rsidRPr="00644E49">
        <w:rPr>
          <w:rFonts w:ascii="Arial" w:hAnsi="Arial" w:cs="Arial"/>
          <w:color w:val="000000" w:themeColor="text1"/>
          <w:lang w:val="en-US"/>
        </w:rPr>
        <w:t xml:space="preserve"> speed of organisational change can make it difficult to anticipate developments that may affect an organisation in the future</w:t>
      </w:r>
      <w:r w:rsidR="00121460" w:rsidRPr="00644E49">
        <w:rPr>
          <w:rFonts w:ascii="Arial" w:hAnsi="Arial" w:cs="Arial"/>
          <w:color w:val="000000" w:themeColor="text1"/>
          <w:lang w:val="en-US"/>
        </w:rPr>
        <w:t xml:space="preserve"> (CIPD)</w:t>
      </w:r>
      <w:r w:rsidR="00907A36">
        <w:rPr>
          <w:rFonts w:ascii="Arial" w:hAnsi="Arial" w:cs="Arial"/>
          <w:color w:val="000000" w:themeColor="text1"/>
          <w:lang w:val="en-US"/>
        </w:rPr>
        <w:t>.</w:t>
      </w:r>
    </w:p>
    <w:p w14:paraId="72DA5916" w14:textId="00DD8A29" w:rsidR="00162EB1" w:rsidRPr="00644E49" w:rsidRDefault="00121460" w:rsidP="00BF0918">
      <w:pPr>
        <w:spacing w:after="0" w:line="240" w:lineRule="auto"/>
        <w:jc w:val="both"/>
        <w:rPr>
          <w:rFonts w:ascii="Arial" w:hAnsi="Arial" w:cs="Arial"/>
          <w:color w:val="000000" w:themeColor="text1"/>
        </w:rPr>
      </w:pPr>
      <w:r w:rsidRPr="00644E49">
        <w:rPr>
          <w:rFonts w:ascii="Arial" w:hAnsi="Arial" w:cs="Arial"/>
          <w:bCs/>
          <w:color w:val="000000" w:themeColor="text1"/>
        </w:rPr>
        <w:t>I currently work within NHS Wales (public sector) for Health Education and Improvement Wales (HEIW). It is the eleventh health authority that is responsible for the education and training of doctors and dentists in Wales. I have recently carried out a PESTLE &amp; SWOT analysis within HEIW</w:t>
      </w:r>
      <w:r w:rsidR="00D74D40" w:rsidRPr="00644E49">
        <w:rPr>
          <w:rFonts w:ascii="Arial" w:hAnsi="Arial" w:cs="Arial"/>
          <w:bCs/>
          <w:color w:val="000000" w:themeColor="text1"/>
        </w:rPr>
        <w:t xml:space="preserve"> (Appendix </w:t>
      </w:r>
      <w:r w:rsidR="00B65682">
        <w:rPr>
          <w:rFonts w:ascii="Arial" w:hAnsi="Arial" w:cs="Arial"/>
          <w:bCs/>
          <w:color w:val="000000" w:themeColor="text1"/>
        </w:rPr>
        <w:t>8</w:t>
      </w:r>
      <w:r w:rsidR="00D74D40" w:rsidRPr="00644E49">
        <w:rPr>
          <w:rFonts w:ascii="Arial" w:hAnsi="Arial" w:cs="Arial"/>
          <w:bCs/>
          <w:color w:val="000000" w:themeColor="text1"/>
        </w:rPr>
        <w:t xml:space="preserve"> &amp;</w:t>
      </w:r>
      <w:r w:rsidR="00750D44" w:rsidRPr="00644E49">
        <w:rPr>
          <w:rFonts w:ascii="Arial" w:hAnsi="Arial" w:cs="Arial"/>
          <w:bCs/>
          <w:color w:val="000000" w:themeColor="text1"/>
        </w:rPr>
        <w:t xml:space="preserve"> </w:t>
      </w:r>
      <w:r w:rsidR="00B65682">
        <w:rPr>
          <w:rFonts w:ascii="Arial" w:hAnsi="Arial" w:cs="Arial"/>
          <w:bCs/>
          <w:color w:val="000000" w:themeColor="text1"/>
        </w:rPr>
        <w:t>9</w:t>
      </w:r>
      <w:r w:rsidR="00750D44" w:rsidRPr="00644E49">
        <w:rPr>
          <w:rFonts w:ascii="Arial" w:hAnsi="Arial" w:cs="Arial"/>
          <w:bCs/>
          <w:color w:val="000000" w:themeColor="text1"/>
        </w:rPr>
        <w:t>)</w:t>
      </w:r>
      <w:r w:rsidR="002D1F73">
        <w:rPr>
          <w:rFonts w:ascii="Arial" w:hAnsi="Arial" w:cs="Arial"/>
          <w:bCs/>
          <w:color w:val="000000" w:themeColor="text1"/>
        </w:rPr>
        <w:t xml:space="preserve"> considering</w:t>
      </w:r>
      <w:r w:rsidR="00705AEA">
        <w:rPr>
          <w:rFonts w:ascii="Arial" w:hAnsi="Arial" w:cs="Arial"/>
          <w:bCs/>
          <w:color w:val="000000" w:themeColor="text1"/>
        </w:rPr>
        <w:t>:</w:t>
      </w:r>
    </w:p>
    <w:p w14:paraId="77B291B2" w14:textId="2DF0541D" w:rsidR="00121460" w:rsidRDefault="00121460" w:rsidP="00121460">
      <w:pPr>
        <w:jc w:val="both"/>
        <w:rPr>
          <w:rFonts w:ascii="Arial" w:eastAsia="Times New Roman" w:hAnsi="Arial" w:cs="Arial"/>
          <w:b/>
          <w:bCs/>
          <w:u w:val="single"/>
          <w:lang w:eastAsia="en-GB"/>
        </w:rPr>
      </w:pPr>
    </w:p>
    <w:p w14:paraId="77D79D58" w14:textId="40970211" w:rsidR="006235EB" w:rsidRDefault="006235EB" w:rsidP="00121460">
      <w:pPr>
        <w:jc w:val="both"/>
        <w:rPr>
          <w:rFonts w:ascii="Arial" w:hAnsi="Arial" w:cs="Arial"/>
          <w:sz w:val="24"/>
          <w:szCs w:val="24"/>
        </w:rPr>
      </w:pPr>
      <w:r>
        <w:rPr>
          <w:rFonts w:ascii="Arial" w:eastAsia="Times New Roman" w:hAnsi="Arial" w:cs="Arial"/>
          <w:b/>
          <w:bCs/>
          <w:u w:val="single"/>
          <w:lang w:eastAsia="en-GB"/>
        </w:rPr>
        <w:t xml:space="preserve">Political </w:t>
      </w:r>
      <w:r w:rsidR="008D5305">
        <w:rPr>
          <w:rFonts w:ascii="Arial" w:eastAsia="Times New Roman" w:hAnsi="Arial" w:cs="Arial"/>
          <w:b/>
          <w:bCs/>
          <w:u w:val="single"/>
          <w:lang w:eastAsia="en-GB"/>
        </w:rPr>
        <w:t>–</w:t>
      </w:r>
      <w:r w:rsidRPr="00D135E9">
        <w:rPr>
          <w:rFonts w:ascii="Arial" w:eastAsia="Times New Roman" w:hAnsi="Arial" w:cs="Arial"/>
          <w:lang w:eastAsia="en-GB"/>
        </w:rPr>
        <w:t xml:space="preserve"> </w:t>
      </w:r>
      <w:r w:rsidR="00A7472E" w:rsidRPr="00D135E9">
        <w:rPr>
          <w:rFonts w:ascii="Arial" w:hAnsi="Arial" w:cs="Arial"/>
          <w:sz w:val="24"/>
          <w:szCs w:val="24"/>
        </w:rPr>
        <w:t>Government</w:t>
      </w:r>
      <w:r w:rsidR="00A7472E" w:rsidRPr="002659FE">
        <w:rPr>
          <w:rFonts w:ascii="Arial" w:hAnsi="Arial" w:cs="Arial"/>
          <w:sz w:val="24"/>
          <w:szCs w:val="24"/>
        </w:rPr>
        <w:t xml:space="preserve"> policies beneficial/detrimental to HEIWs success</w:t>
      </w:r>
      <w:r w:rsidR="00A2573E">
        <w:rPr>
          <w:rFonts w:ascii="Arial" w:hAnsi="Arial" w:cs="Arial"/>
          <w:sz w:val="24"/>
          <w:szCs w:val="24"/>
        </w:rPr>
        <w:t xml:space="preserve"> and whether the </w:t>
      </w:r>
      <w:r w:rsidR="00A7472E" w:rsidRPr="002659FE">
        <w:rPr>
          <w:rFonts w:ascii="Arial" w:hAnsi="Arial" w:cs="Arial"/>
          <w:sz w:val="24"/>
          <w:szCs w:val="24"/>
        </w:rPr>
        <w:t xml:space="preserve">political environment </w:t>
      </w:r>
      <w:r w:rsidR="00A2573E">
        <w:rPr>
          <w:rFonts w:ascii="Arial" w:hAnsi="Arial" w:cs="Arial"/>
          <w:sz w:val="24"/>
          <w:szCs w:val="24"/>
        </w:rPr>
        <w:t xml:space="preserve">is </w:t>
      </w:r>
      <w:r w:rsidR="00A7472E" w:rsidRPr="002659FE">
        <w:rPr>
          <w:rFonts w:ascii="Arial" w:hAnsi="Arial" w:cs="Arial"/>
          <w:sz w:val="24"/>
          <w:szCs w:val="24"/>
        </w:rPr>
        <w:t>stable or likely to chang</w:t>
      </w:r>
      <w:r w:rsidR="00A2573E">
        <w:rPr>
          <w:rFonts w:ascii="Arial" w:hAnsi="Arial" w:cs="Arial"/>
          <w:sz w:val="24"/>
          <w:szCs w:val="24"/>
        </w:rPr>
        <w:t>e</w:t>
      </w:r>
      <w:r w:rsidR="00EE2408">
        <w:rPr>
          <w:rFonts w:ascii="Arial" w:hAnsi="Arial" w:cs="Arial"/>
          <w:sz w:val="24"/>
          <w:szCs w:val="24"/>
        </w:rPr>
        <w:t xml:space="preserve"> i.e. Brexit. </w:t>
      </w:r>
    </w:p>
    <w:p w14:paraId="3BE0BB5E" w14:textId="54A36D35" w:rsidR="008D5305" w:rsidRDefault="008D5305" w:rsidP="00121460">
      <w:pPr>
        <w:jc w:val="both"/>
        <w:rPr>
          <w:rFonts w:ascii="Arial" w:eastAsia="Times New Roman" w:hAnsi="Arial" w:cs="Arial"/>
          <w:b/>
          <w:bCs/>
          <w:u w:val="single"/>
          <w:lang w:eastAsia="en-GB"/>
        </w:rPr>
      </w:pPr>
      <w:r>
        <w:rPr>
          <w:rFonts w:ascii="Arial" w:eastAsia="Times New Roman" w:hAnsi="Arial" w:cs="Arial"/>
          <w:b/>
          <w:bCs/>
          <w:u w:val="single"/>
          <w:lang w:eastAsia="en-GB"/>
        </w:rPr>
        <w:t>Economic –</w:t>
      </w:r>
      <w:r w:rsidR="00B65CA9">
        <w:rPr>
          <w:rFonts w:ascii="Arial" w:hAnsi="Arial" w:cs="Arial"/>
          <w:sz w:val="24"/>
          <w:szCs w:val="24"/>
        </w:rPr>
        <w:t xml:space="preserve"> </w:t>
      </w:r>
      <w:r w:rsidR="002D1F73">
        <w:rPr>
          <w:rFonts w:ascii="Arial" w:hAnsi="Arial" w:cs="Arial"/>
          <w:sz w:val="24"/>
          <w:szCs w:val="24"/>
        </w:rPr>
        <w:t>C</w:t>
      </w:r>
      <w:r w:rsidR="00E35EEE" w:rsidRPr="002659FE">
        <w:rPr>
          <w:rFonts w:ascii="Arial" w:hAnsi="Arial" w:cs="Arial"/>
          <w:sz w:val="24"/>
          <w:szCs w:val="24"/>
        </w:rPr>
        <w:t>urrent economic performance affecting HEIW</w:t>
      </w:r>
      <w:r w:rsidR="00A82D27">
        <w:rPr>
          <w:rFonts w:ascii="Arial" w:hAnsi="Arial" w:cs="Arial"/>
          <w:sz w:val="24"/>
          <w:szCs w:val="24"/>
        </w:rPr>
        <w:t xml:space="preserve"> along with </w:t>
      </w:r>
      <w:r w:rsidR="00E35EEE" w:rsidRPr="002659FE">
        <w:rPr>
          <w:rFonts w:ascii="Arial" w:hAnsi="Arial" w:cs="Arial"/>
          <w:sz w:val="24"/>
          <w:szCs w:val="24"/>
        </w:rPr>
        <w:t>impact on revenue/costs</w:t>
      </w:r>
      <w:r w:rsidR="00B36E7C">
        <w:rPr>
          <w:rFonts w:ascii="Arial" w:hAnsi="Arial" w:cs="Arial"/>
          <w:sz w:val="24"/>
          <w:szCs w:val="24"/>
        </w:rPr>
        <w:t xml:space="preserve"> – retirement and baby boom. </w:t>
      </w:r>
    </w:p>
    <w:p w14:paraId="3E6C9BEF" w14:textId="4ACB03D6" w:rsidR="008D5305" w:rsidRDefault="008D5305" w:rsidP="00121460">
      <w:pPr>
        <w:jc w:val="both"/>
        <w:rPr>
          <w:rFonts w:ascii="Arial" w:eastAsia="Times New Roman" w:hAnsi="Arial" w:cs="Arial"/>
          <w:b/>
          <w:bCs/>
          <w:u w:val="single"/>
          <w:lang w:eastAsia="en-GB"/>
        </w:rPr>
      </w:pPr>
      <w:r>
        <w:rPr>
          <w:rFonts w:ascii="Arial" w:eastAsia="Times New Roman" w:hAnsi="Arial" w:cs="Arial"/>
          <w:b/>
          <w:bCs/>
          <w:u w:val="single"/>
          <w:lang w:eastAsia="en-GB"/>
        </w:rPr>
        <w:t>Social –</w:t>
      </w:r>
      <w:r w:rsidR="00A23ADB">
        <w:rPr>
          <w:rFonts w:ascii="Arial" w:eastAsia="Times New Roman" w:hAnsi="Arial" w:cs="Arial"/>
          <w:b/>
          <w:bCs/>
          <w:u w:val="single"/>
          <w:lang w:eastAsia="en-GB"/>
        </w:rPr>
        <w:t xml:space="preserve"> </w:t>
      </w:r>
      <w:r w:rsidR="00A23ADB">
        <w:rPr>
          <w:rFonts w:ascii="Arial" w:hAnsi="Arial" w:cs="Arial"/>
          <w:sz w:val="24"/>
          <w:szCs w:val="24"/>
        </w:rPr>
        <w:t>H</w:t>
      </w:r>
      <w:r w:rsidR="00097624" w:rsidRPr="002659FE">
        <w:rPr>
          <w:rFonts w:ascii="Arial" w:hAnsi="Arial" w:cs="Arial"/>
          <w:sz w:val="24"/>
          <w:szCs w:val="24"/>
        </w:rPr>
        <w:t xml:space="preserve">uman behaviour or cultural trends </w:t>
      </w:r>
      <w:r w:rsidR="00962CE7">
        <w:rPr>
          <w:rFonts w:ascii="Arial" w:hAnsi="Arial" w:cs="Arial"/>
          <w:sz w:val="24"/>
          <w:szCs w:val="24"/>
        </w:rPr>
        <w:t>have</w:t>
      </w:r>
      <w:r w:rsidR="00097624" w:rsidRPr="002659FE">
        <w:rPr>
          <w:rFonts w:ascii="Arial" w:hAnsi="Arial" w:cs="Arial"/>
          <w:sz w:val="24"/>
          <w:szCs w:val="24"/>
        </w:rPr>
        <w:t xml:space="preserve"> a role in HEIW</w:t>
      </w:r>
      <w:r w:rsidR="003141D1">
        <w:rPr>
          <w:rFonts w:ascii="Arial" w:hAnsi="Arial" w:cs="Arial"/>
          <w:sz w:val="24"/>
          <w:szCs w:val="24"/>
        </w:rPr>
        <w:t>.</w:t>
      </w:r>
      <w:r w:rsidR="00B93550" w:rsidRPr="00B93550">
        <w:rPr>
          <w:rFonts w:ascii="Arial" w:eastAsia="Calibri" w:hAnsi="Arial" w:cs="Arial"/>
          <w:sz w:val="24"/>
          <w:szCs w:val="24"/>
        </w:rPr>
        <w:t xml:space="preserve"> </w:t>
      </w:r>
      <w:r w:rsidR="00B93550" w:rsidRPr="002659FE">
        <w:rPr>
          <w:rFonts w:ascii="Arial" w:eastAsia="Calibri" w:hAnsi="Arial" w:cs="Arial"/>
          <w:sz w:val="24"/>
          <w:szCs w:val="24"/>
        </w:rPr>
        <w:t xml:space="preserve">There has been a change in attitudes towards work and careers with the need to find a </w:t>
      </w:r>
      <w:r w:rsidR="00B93550" w:rsidRPr="003C3F49">
        <w:rPr>
          <w:rFonts w:ascii="Arial" w:eastAsia="Calibri" w:hAnsi="Arial" w:cs="Arial"/>
          <w:bCs/>
          <w:sz w:val="24"/>
          <w:szCs w:val="24"/>
        </w:rPr>
        <w:t>work life balance</w:t>
      </w:r>
      <w:r w:rsidR="00B93550" w:rsidRPr="002659FE">
        <w:rPr>
          <w:rFonts w:ascii="Arial" w:eastAsia="Calibri" w:hAnsi="Arial" w:cs="Arial"/>
          <w:sz w:val="24"/>
          <w:szCs w:val="24"/>
        </w:rPr>
        <w:t xml:space="preserve"> becoming an increasingly important requirement for </w:t>
      </w:r>
      <w:r w:rsidR="003C3F49">
        <w:rPr>
          <w:rFonts w:ascii="Arial" w:eastAsia="Calibri" w:hAnsi="Arial" w:cs="Arial"/>
          <w:sz w:val="24"/>
          <w:szCs w:val="24"/>
        </w:rPr>
        <w:t xml:space="preserve">HEIW </w:t>
      </w:r>
      <w:r w:rsidR="00B93550">
        <w:rPr>
          <w:rFonts w:ascii="Arial" w:eastAsia="Calibri" w:hAnsi="Arial" w:cs="Arial"/>
          <w:sz w:val="24"/>
          <w:szCs w:val="24"/>
        </w:rPr>
        <w:t xml:space="preserve">employees. </w:t>
      </w:r>
    </w:p>
    <w:p w14:paraId="3ED4D583" w14:textId="4F098175" w:rsidR="008D5305" w:rsidRPr="009760D3" w:rsidRDefault="008D5305" w:rsidP="00121460">
      <w:pPr>
        <w:jc w:val="both"/>
        <w:rPr>
          <w:rFonts w:ascii="Arial" w:hAnsi="Arial" w:cs="Arial"/>
        </w:rPr>
      </w:pPr>
      <w:r>
        <w:rPr>
          <w:rFonts w:ascii="Arial" w:eastAsia="Times New Roman" w:hAnsi="Arial" w:cs="Arial"/>
          <w:b/>
          <w:bCs/>
          <w:u w:val="single"/>
          <w:lang w:eastAsia="en-GB"/>
        </w:rPr>
        <w:t xml:space="preserve">Technological – </w:t>
      </w:r>
      <w:r w:rsidR="002D1F73">
        <w:rPr>
          <w:rFonts w:ascii="Arial" w:hAnsi="Arial" w:cs="Arial"/>
        </w:rPr>
        <w:t>I</w:t>
      </w:r>
      <w:r w:rsidR="00551FFD" w:rsidRPr="00DC6B82">
        <w:rPr>
          <w:rFonts w:ascii="Arial" w:hAnsi="Arial" w:cs="Arial"/>
        </w:rPr>
        <w:t>nnovation</w:t>
      </w:r>
      <w:r w:rsidR="00757493" w:rsidRPr="00DC6B82">
        <w:rPr>
          <w:rFonts w:ascii="Arial" w:hAnsi="Arial" w:cs="Arial"/>
        </w:rPr>
        <w:t xml:space="preserve"> </w:t>
      </w:r>
      <w:r w:rsidR="00BA21AB" w:rsidRPr="00DC6B82">
        <w:rPr>
          <w:rFonts w:ascii="Arial" w:hAnsi="Arial" w:cs="Arial"/>
        </w:rPr>
        <w:t xml:space="preserve">and technological advancements </w:t>
      </w:r>
      <w:r w:rsidR="003C0FB7" w:rsidRPr="00DC6B82">
        <w:rPr>
          <w:rFonts w:ascii="Arial" w:hAnsi="Arial" w:cs="Arial"/>
        </w:rPr>
        <w:t xml:space="preserve">by </w:t>
      </w:r>
      <w:r w:rsidR="00000345" w:rsidRPr="00DC6B82">
        <w:rPr>
          <w:rFonts w:ascii="Arial" w:hAnsi="Arial" w:cs="Arial"/>
        </w:rPr>
        <w:t>recognis</w:t>
      </w:r>
      <w:r w:rsidR="003C0FB7" w:rsidRPr="00DC6B82">
        <w:rPr>
          <w:rFonts w:ascii="Arial" w:hAnsi="Arial" w:cs="Arial"/>
        </w:rPr>
        <w:t>ing</w:t>
      </w:r>
      <w:r w:rsidR="00000345" w:rsidRPr="00DC6B82">
        <w:rPr>
          <w:rFonts w:ascii="Arial" w:hAnsi="Arial" w:cs="Arial"/>
        </w:rPr>
        <w:t xml:space="preserve"> the need to make progress on the digital and technologies agenda going forward. </w:t>
      </w:r>
    </w:p>
    <w:p w14:paraId="0F0D634C" w14:textId="77777777" w:rsidR="00E12AB4" w:rsidRDefault="00E12AB4" w:rsidP="00E12AB4">
      <w:pPr>
        <w:jc w:val="both"/>
        <w:rPr>
          <w:rFonts w:ascii="Arial" w:eastAsia="Times New Roman" w:hAnsi="Arial" w:cs="Arial"/>
          <w:b/>
          <w:bCs/>
          <w:u w:val="single"/>
          <w:lang w:eastAsia="en-GB"/>
        </w:rPr>
      </w:pPr>
      <w:r w:rsidRPr="00E12AB4">
        <w:rPr>
          <w:rFonts w:ascii="Arial" w:hAnsi="Arial" w:cs="Arial"/>
          <w:b/>
          <w:bCs/>
          <w:sz w:val="24"/>
          <w:szCs w:val="24"/>
          <w:u w:val="single"/>
        </w:rPr>
        <w:t>Legal -</w:t>
      </w:r>
      <w:r>
        <w:rPr>
          <w:rFonts w:ascii="Arial" w:hAnsi="Arial" w:cs="Arial"/>
          <w:sz w:val="24"/>
          <w:szCs w:val="24"/>
        </w:rPr>
        <w:t xml:space="preserve"> </w:t>
      </w:r>
      <w:r>
        <w:rPr>
          <w:rFonts w:ascii="Arial" w:hAnsi="Arial" w:cs="Arial"/>
        </w:rPr>
        <w:t>HEIW</w:t>
      </w:r>
      <w:r w:rsidRPr="00774D4C">
        <w:rPr>
          <w:rFonts w:ascii="Arial" w:hAnsi="Arial" w:cs="Arial"/>
        </w:rPr>
        <w:t xml:space="preserve"> undertake EIAs for all new policies and procedures</w:t>
      </w:r>
      <w:r>
        <w:rPr>
          <w:rFonts w:ascii="Arial" w:hAnsi="Arial" w:cs="Arial"/>
        </w:rPr>
        <w:t xml:space="preserve">. </w:t>
      </w:r>
      <w:r w:rsidRPr="00774D4C">
        <w:rPr>
          <w:rFonts w:ascii="Arial" w:hAnsi="Arial" w:cs="Arial"/>
        </w:rPr>
        <w:t xml:space="preserve"> </w:t>
      </w:r>
    </w:p>
    <w:p w14:paraId="23F52807" w14:textId="77777777" w:rsidR="00E12AB4" w:rsidRDefault="00E12AB4" w:rsidP="00121460">
      <w:pPr>
        <w:jc w:val="both"/>
        <w:rPr>
          <w:rFonts w:ascii="Arial" w:eastAsia="Times New Roman" w:hAnsi="Arial" w:cs="Arial"/>
          <w:b/>
          <w:bCs/>
          <w:u w:val="single"/>
          <w:lang w:eastAsia="en-GB"/>
        </w:rPr>
      </w:pPr>
    </w:p>
    <w:p w14:paraId="3739CF1E" w14:textId="7E9E8F87" w:rsidR="008D5305" w:rsidRDefault="008D5305" w:rsidP="00121460">
      <w:pPr>
        <w:jc w:val="both"/>
        <w:rPr>
          <w:rFonts w:ascii="Arial" w:eastAsia="Times New Roman" w:hAnsi="Arial" w:cs="Arial"/>
          <w:b/>
          <w:bCs/>
          <w:u w:val="single"/>
          <w:lang w:eastAsia="en-GB"/>
        </w:rPr>
      </w:pPr>
      <w:r>
        <w:rPr>
          <w:rFonts w:ascii="Arial" w:eastAsia="Times New Roman" w:hAnsi="Arial" w:cs="Arial"/>
          <w:b/>
          <w:bCs/>
          <w:u w:val="single"/>
          <w:lang w:eastAsia="en-GB"/>
        </w:rPr>
        <w:t>Environmental –</w:t>
      </w:r>
      <w:r w:rsidR="00657858">
        <w:rPr>
          <w:rFonts w:ascii="Arial" w:eastAsia="Times New Roman" w:hAnsi="Arial" w:cs="Arial"/>
          <w:b/>
          <w:bCs/>
          <w:u w:val="single"/>
          <w:lang w:eastAsia="en-GB"/>
        </w:rPr>
        <w:t xml:space="preserve"> </w:t>
      </w:r>
      <w:r w:rsidR="00291A2E" w:rsidRPr="00774D4C">
        <w:rPr>
          <w:rFonts w:ascii="Arial" w:hAnsi="Arial" w:cs="Arial"/>
        </w:rPr>
        <w:t>Environment (Wales) Act 2016</w:t>
      </w:r>
      <w:r w:rsidR="00657858">
        <w:rPr>
          <w:rFonts w:ascii="Arial" w:hAnsi="Arial" w:cs="Arial"/>
        </w:rPr>
        <w:t xml:space="preserve"> – </w:t>
      </w:r>
      <w:r w:rsidR="00657858">
        <w:rPr>
          <w:rFonts w:ascii="Arial" w:hAnsi="Arial" w:cs="Arial"/>
          <w:sz w:val="24"/>
          <w:szCs w:val="24"/>
        </w:rPr>
        <w:t xml:space="preserve">HEIW are </w:t>
      </w:r>
      <w:r w:rsidR="00657858" w:rsidRPr="002659FE">
        <w:rPr>
          <w:rFonts w:ascii="Arial" w:hAnsi="Arial" w:cs="Arial"/>
          <w:sz w:val="24"/>
          <w:szCs w:val="24"/>
        </w:rPr>
        <w:t>prepared for future environmental targets</w:t>
      </w:r>
      <w:r w:rsidR="00657858">
        <w:rPr>
          <w:rFonts w:ascii="Arial" w:hAnsi="Arial" w:cs="Arial"/>
        </w:rPr>
        <w:t xml:space="preserve">. </w:t>
      </w:r>
    </w:p>
    <w:p w14:paraId="5650C560" w14:textId="4713063A" w:rsidR="0032497F" w:rsidRPr="00B65682" w:rsidRDefault="00A13DD1" w:rsidP="001E3E42">
      <w:pPr>
        <w:jc w:val="both"/>
        <w:rPr>
          <w:rFonts w:ascii="Arial" w:hAnsi="Arial" w:cs="Arial"/>
          <w:bCs/>
          <w:color w:val="000000" w:themeColor="text1"/>
        </w:rPr>
      </w:pPr>
      <w:r w:rsidRPr="002151DB">
        <w:rPr>
          <w:rFonts w:ascii="Arial" w:hAnsi="Arial" w:cs="Arial"/>
        </w:rPr>
        <w:t xml:space="preserve">The HEIW HR </w:t>
      </w:r>
      <w:r>
        <w:rPr>
          <w:rFonts w:ascii="Arial" w:hAnsi="Arial" w:cs="Arial"/>
        </w:rPr>
        <w:t>f</w:t>
      </w:r>
      <w:r w:rsidRPr="002151DB">
        <w:rPr>
          <w:rFonts w:ascii="Arial" w:hAnsi="Arial" w:cs="Arial"/>
        </w:rPr>
        <w:t>unction is responsible for understanding</w:t>
      </w:r>
      <w:r w:rsidR="0090696B">
        <w:rPr>
          <w:rFonts w:ascii="Arial" w:hAnsi="Arial" w:cs="Arial"/>
        </w:rPr>
        <w:t xml:space="preserve"> and communicating</w:t>
      </w:r>
      <w:r w:rsidRPr="002151DB">
        <w:rPr>
          <w:rFonts w:ascii="Arial" w:hAnsi="Arial" w:cs="Arial"/>
        </w:rPr>
        <w:t xml:space="preserve"> the political, legal and financial W</w:t>
      </w:r>
      <w:r w:rsidR="00693482">
        <w:rPr>
          <w:rFonts w:ascii="Arial" w:hAnsi="Arial" w:cs="Arial"/>
        </w:rPr>
        <w:t xml:space="preserve">elsh </w:t>
      </w:r>
      <w:r w:rsidRPr="002151DB">
        <w:rPr>
          <w:rFonts w:ascii="Arial" w:hAnsi="Arial" w:cs="Arial"/>
        </w:rPr>
        <w:t>G</w:t>
      </w:r>
      <w:r w:rsidR="00693482">
        <w:rPr>
          <w:rFonts w:ascii="Arial" w:hAnsi="Arial" w:cs="Arial"/>
        </w:rPr>
        <w:t>overnment</w:t>
      </w:r>
      <w:r w:rsidRPr="002151DB">
        <w:rPr>
          <w:rFonts w:ascii="Arial" w:hAnsi="Arial" w:cs="Arial"/>
        </w:rPr>
        <w:t xml:space="preserve"> requirements </w:t>
      </w:r>
      <w:r w:rsidR="0090696B">
        <w:rPr>
          <w:rFonts w:ascii="Arial" w:hAnsi="Arial" w:cs="Arial"/>
        </w:rPr>
        <w:t xml:space="preserve">to </w:t>
      </w:r>
      <w:r w:rsidRPr="002151DB">
        <w:rPr>
          <w:rFonts w:ascii="Arial" w:hAnsi="Arial" w:cs="Arial"/>
        </w:rPr>
        <w:t>the workforce</w:t>
      </w:r>
      <w:r w:rsidR="00204084" w:rsidRPr="00204084">
        <w:rPr>
          <w:rFonts w:ascii="Arial" w:hAnsi="Arial" w:cs="Arial"/>
        </w:rPr>
        <w:t xml:space="preserve"> </w:t>
      </w:r>
      <w:r w:rsidR="00204084" w:rsidRPr="002151DB">
        <w:rPr>
          <w:rFonts w:ascii="Arial" w:hAnsi="Arial" w:cs="Arial"/>
        </w:rPr>
        <w:t>and prepar</w:t>
      </w:r>
      <w:r w:rsidR="00BD0757">
        <w:rPr>
          <w:rFonts w:ascii="Arial" w:hAnsi="Arial" w:cs="Arial"/>
        </w:rPr>
        <w:t>ing</w:t>
      </w:r>
      <w:r w:rsidR="00204084">
        <w:rPr>
          <w:rFonts w:ascii="Arial" w:hAnsi="Arial" w:cs="Arial"/>
        </w:rPr>
        <w:t xml:space="preserve"> them</w:t>
      </w:r>
      <w:r w:rsidRPr="002151DB">
        <w:rPr>
          <w:rFonts w:ascii="Arial" w:hAnsi="Arial" w:cs="Arial"/>
        </w:rPr>
        <w:t xml:space="preserve"> for the future to achieve strategic aims and objectives. </w:t>
      </w:r>
      <w:r w:rsidR="00705AEA" w:rsidRPr="00644E49">
        <w:rPr>
          <w:rFonts w:ascii="Arial" w:hAnsi="Arial" w:cs="Arial"/>
          <w:color w:val="000000" w:themeColor="text1"/>
        </w:rPr>
        <w:t xml:space="preserve">Both </w:t>
      </w:r>
      <w:r w:rsidR="00705AEA">
        <w:rPr>
          <w:rFonts w:ascii="Arial" w:hAnsi="Arial" w:cs="Arial"/>
          <w:color w:val="000000" w:themeColor="text1"/>
        </w:rPr>
        <w:t>the PESTLE and S</w:t>
      </w:r>
      <w:r w:rsidR="0074514B">
        <w:rPr>
          <w:rFonts w:ascii="Arial" w:hAnsi="Arial" w:cs="Arial"/>
          <w:color w:val="000000" w:themeColor="text1"/>
        </w:rPr>
        <w:t>WOT</w:t>
      </w:r>
      <w:r w:rsidR="00705AEA">
        <w:rPr>
          <w:rFonts w:ascii="Arial" w:hAnsi="Arial" w:cs="Arial"/>
          <w:color w:val="000000" w:themeColor="text1"/>
        </w:rPr>
        <w:t xml:space="preserve"> </w:t>
      </w:r>
      <w:r w:rsidR="00705AEA" w:rsidRPr="00644E49">
        <w:rPr>
          <w:rFonts w:ascii="Arial" w:hAnsi="Arial" w:cs="Arial"/>
          <w:bCs/>
          <w:color w:val="000000" w:themeColor="text1"/>
        </w:rPr>
        <w:t>conclude</w:t>
      </w:r>
      <w:r w:rsidR="00084E05">
        <w:rPr>
          <w:rFonts w:ascii="Arial" w:hAnsi="Arial" w:cs="Arial"/>
          <w:bCs/>
          <w:color w:val="000000" w:themeColor="text1"/>
        </w:rPr>
        <w:t xml:space="preserve"> a link to the CIPD professional Map behaviours along with</w:t>
      </w:r>
      <w:r w:rsidR="00705AEA" w:rsidRPr="00644E49">
        <w:rPr>
          <w:rFonts w:ascii="Arial" w:hAnsi="Arial" w:cs="Arial"/>
          <w:bCs/>
          <w:color w:val="000000" w:themeColor="text1"/>
        </w:rPr>
        <w:t xml:space="preserve"> a link to HEIWs organisational </w:t>
      </w:r>
      <w:r w:rsidR="00FC2822">
        <w:rPr>
          <w:rFonts w:ascii="Arial" w:hAnsi="Arial" w:cs="Arial"/>
          <w:bCs/>
          <w:color w:val="000000" w:themeColor="text1"/>
        </w:rPr>
        <w:t>a</w:t>
      </w:r>
      <w:r w:rsidR="00C63D4E">
        <w:rPr>
          <w:rFonts w:ascii="Arial" w:hAnsi="Arial" w:cs="Arial"/>
          <w:bCs/>
          <w:color w:val="000000" w:themeColor="text1"/>
        </w:rPr>
        <w:t xml:space="preserve">ims &amp; </w:t>
      </w:r>
      <w:r w:rsidR="00FC2822">
        <w:rPr>
          <w:rFonts w:ascii="Arial" w:hAnsi="Arial" w:cs="Arial"/>
          <w:bCs/>
          <w:color w:val="000000" w:themeColor="text1"/>
        </w:rPr>
        <w:t>o</w:t>
      </w:r>
      <w:r w:rsidR="00C63D4E">
        <w:rPr>
          <w:rFonts w:ascii="Arial" w:hAnsi="Arial" w:cs="Arial"/>
          <w:bCs/>
          <w:color w:val="000000" w:themeColor="text1"/>
        </w:rPr>
        <w:t>bjectives</w:t>
      </w:r>
      <w:r w:rsidR="00705AEA" w:rsidRPr="00644E49">
        <w:rPr>
          <w:rFonts w:ascii="Arial" w:hAnsi="Arial" w:cs="Arial"/>
          <w:bCs/>
          <w:color w:val="000000" w:themeColor="text1"/>
        </w:rPr>
        <w:t>, value and behaviours</w:t>
      </w:r>
      <w:r w:rsidR="00C63BB9">
        <w:rPr>
          <w:rFonts w:ascii="Arial" w:hAnsi="Arial" w:cs="Arial"/>
          <w:bCs/>
          <w:color w:val="000000" w:themeColor="text1"/>
        </w:rPr>
        <w:t xml:space="preserve"> (Appendix </w:t>
      </w:r>
      <w:r w:rsidR="00B65682">
        <w:rPr>
          <w:rFonts w:ascii="Arial" w:hAnsi="Arial" w:cs="Arial"/>
          <w:bCs/>
          <w:color w:val="000000" w:themeColor="text1"/>
        </w:rPr>
        <w:t>10</w:t>
      </w:r>
      <w:r w:rsidR="00C63BB9">
        <w:rPr>
          <w:rFonts w:ascii="Arial" w:hAnsi="Arial" w:cs="Arial"/>
          <w:bCs/>
          <w:color w:val="000000" w:themeColor="text1"/>
        </w:rPr>
        <w:t xml:space="preserve"> &amp; 1</w:t>
      </w:r>
      <w:r w:rsidR="00B65682">
        <w:rPr>
          <w:rFonts w:ascii="Arial" w:hAnsi="Arial" w:cs="Arial"/>
          <w:bCs/>
          <w:color w:val="000000" w:themeColor="text1"/>
        </w:rPr>
        <w:t>1</w:t>
      </w:r>
      <w:r w:rsidR="00C63BB9">
        <w:rPr>
          <w:rFonts w:ascii="Arial" w:hAnsi="Arial" w:cs="Arial"/>
          <w:bCs/>
          <w:color w:val="000000" w:themeColor="text1"/>
        </w:rPr>
        <w:t>)</w:t>
      </w:r>
      <w:r w:rsidR="00C12281">
        <w:rPr>
          <w:rFonts w:ascii="Arial" w:hAnsi="Arial" w:cs="Arial"/>
          <w:bCs/>
          <w:color w:val="000000" w:themeColor="text1"/>
        </w:rPr>
        <w:t>.</w:t>
      </w:r>
      <w:r w:rsidR="00705AEA" w:rsidRPr="00644E49">
        <w:rPr>
          <w:rFonts w:ascii="Arial" w:hAnsi="Arial" w:cs="Arial"/>
          <w:bCs/>
          <w:color w:val="000000" w:themeColor="text1"/>
        </w:rPr>
        <w:t xml:space="preserve"> </w:t>
      </w:r>
      <w:r w:rsidR="00705AEA" w:rsidRPr="00644E49">
        <w:rPr>
          <w:rFonts w:ascii="Arial" w:hAnsi="Arial" w:cs="Arial"/>
          <w:color w:val="000000" w:themeColor="text1"/>
        </w:rPr>
        <w:t xml:space="preserve">They reflect </w:t>
      </w:r>
      <w:r w:rsidR="00960471">
        <w:rPr>
          <w:rFonts w:ascii="Arial" w:hAnsi="Arial" w:cs="Arial"/>
          <w:color w:val="000000" w:themeColor="text1"/>
        </w:rPr>
        <w:t xml:space="preserve">the importance of the HR function and </w:t>
      </w:r>
      <w:r w:rsidR="00705AEA" w:rsidRPr="00644E49">
        <w:rPr>
          <w:rFonts w:ascii="Arial" w:hAnsi="Arial" w:cs="Arial"/>
          <w:color w:val="000000" w:themeColor="text1"/>
        </w:rPr>
        <w:t xml:space="preserve">how HEIW will carry out our work and support the </w:t>
      </w:r>
      <w:r w:rsidR="00705AEA" w:rsidRPr="00C72FBD">
        <w:rPr>
          <w:rFonts w:ascii="Arial" w:hAnsi="Arial" w:cs="Arial"/>
          <w:color w:val="000000" w:themeColor="text1"/>
        </w:rPr>
        <w:t>delivery of health and social care to the people of Wales.</w:t>
      </w:r>
      <w:r w:rsidR="00C72FBD" w:rsidRPr="00C72FBD">
        <w:rPr>
          <w:rFonts w:ascii="Arial" w:hAnsi="Arial" w:cs="Arial"/>
        </w:rPr>
        <w:t xml:space="preserve"> </w:t>
      </w:r>
      <w:r w:rsidR="000E164E">
        <w:rPr>
          <w:rFonts w:ascii="Arial" w:hAnsi="Arial" w:cs="Arial"/>
        </w:rPr>
        <w:t xml:space="preserve">They </w:t>
      </w:r>
      <w:r w:rsidR="0049124C">
        <w:rPr>
          <w:rFonts w:ascii="Arial" w:hAnsi="Arial" w:cs="Arial"/>
        </w:rPr>
        <w:t>link</w:t>
      </w:r>
      <w:r w:rsidR="000E164E">
        <w:rPr>
          <w:rFonts w:ascii="Arial" w:hAnsi="Arial" w:cs="Arial"/>
        </w:rPr>
        <w:t xml:space="preserve"> to </w:t>
      </w:r>
      <w:r w:rsidR="00B05942">
        <w:rPr>
          <w:rFonts w:ascii="Arial" w:hAnsi="Arial" w:cs="Arial"/>
        </w:rPr>
        <w:t>HE</w:t>
      </w:r>
      <w:r w:rsidR="00652725">
        <w:rPr>
          <w:rFonts w:ascii="Arial" w:hAnsi="Arial" w:cs="Arial"/>
        </w:rPr>
        <w:t>I</w:t>
      </w:r>
      <w:r w:rsidR="00B05942">
        <w:rPr>
          <w:rFonts w:ascii="Arial" w:hAnsi="Arial" w:cs="Arial"/>
        </w:rPr>
        <w:t xml:space="preserve">Ws </w:t>
      </w:r>
      <w:r w:rsidR="00B05942" w:rsidRPr="00C72FBD">
        <w:rPr>
          <w:rFonts w:ascii="Arial" w:hAnsi="Arial" w:cs="Arial"/>
        </w:rPr>
        <w:t>strategy</w:t>
      </w:r>
      <w:r w:rsidR="007A131B">
        <w:rPr>
          <w:rFonts w:ascii="Arial" w:hAnsi="Arial" w:cs="Arial"/>
        </w:rPr>
        <w:t xml:space="preserve"> which </w:t>
      </w:r>
      <w:r w:rsidR="007A131B" w:rsidRPr="00C72FBD">
        <w:rPr>
          <w:rFonts w:ascii="Arial" w:hAnsi="Arial" w:cs="Arial"/>
        </w:rPr>
        <w:t>has</w:t>
      </w:r>
      <w:r w:rsidR="00B05942" w:rsidRPr="00C72FBD">
        <w:rPr>
          <w:rFonts w:ascii="Arial" w:hAnsi="Arial" w:cs="Arial"/>
        </w:rPr>
        <w:t xml:space="preserve"> a primary focus on the wellbeing of our workforce, mirroring the commitments made in the Quadruple aim.</w:t>
      </w:r>
      <w:r w:rsidR="00B05942">
        <w:rPr>
          <w:rFonts w:ascii="Arial" w:hAnsi="Arial" w:cs="Arial"/>
        </w:rPr>
        <w:t xml:space="preserve"> </w:t>
      </w:r>
      <w:r w:rsidR="00471416">
        <w:rPr>
          <w:rFonts w:ascii="Arial" w:hAnsi="Arial" w:cs="Arial"/>
        </w:rPr>
        <w:t xml:space="preserve">They also align </w:t>
      </w:r>
      <w:r w:rsidR="006D6EC6" w:rsidRPr="00C72FBD">
        <w:rPr>
          <w:rFonts w:ascii="Arial" w:hAnsi="Arial" w:cs="Arial"/>
        </w:rPr>
        <w:t>with the Workforce Strategy for Health and Social Care</w:t>
      </w:r>
      <w:r w:rsidR="00471416">
        <w:rPr>
          <w:rFonts w:ascii="Arial" w:hAnsi="Arial" w:cs="Arial"/>
        </w:rPr>
        <w:t xml:space="preserve"> along with </w:t>
      </w:r>
      <w:r w:rsidR="00E407F0">
        <w:rPr>
          <w:rFonts w:ascii="Arial" w:hAnsi="Arial" w:cs="Arial"/>
        </w:rPr>
        <w:t xml:space="preserve">the IMTP </w:t>
      </w:r>
      <w:r w:rsidR="00C85D2A">
        <w:rPr>
          <w:rFonts w:ascii="Arial" w:hAnsi="Arial" w:cs="Arial"/>
        </w:rPr>
        <w:t xml:space="preserve">which </w:t>
      </w:r>
      <w:r w:rsidR="00C72FBD" w:rsidRPr="00C72FBD">
        <w:rPr>
          <w:rFonts w:ascii="Arial" w:hAnsi="Arial" w:cs="Arial"/>
        </w:rPr>
        <w:t>set</w:t>
      </w:r>
      <w:r w:rsidR="00C85D2A">
        <w:rPr>
          <w:rFonts w:ascii="Arial" w:hAnsi="Arial" w:cs="Arial"/>
        </w:rPr>
        <w:t xml:space="preserve">s </w:t>
      </w:r>
      <w:r w:rsidR="00C72FBD" w:rsidRPr="00C72FBD">
        <w:rPr>
          <w:rFonts w:ascii="Arial" w:hAnsi="Arial" w:cs="Arial"/>
        </w:rPr>
        <w:t xml:space="preserve">some important priorities for the system and for </w:t>
      </w:r>
      <w:r w:rsidR="00A042FB" w:rsidRPr="00C72FBD">
        <w:rPr>
          <w:rFonts w:ascii="Arial" w:hAnsi="Arial" w:cs="Arial"/>
        </w:rPr>
        <w:t>HEIW, raising</w:t>
      </w:r>
      <w:r w:rsidR="00C72FBD" w:rsidRPr="00C72FBD">
        <w:rPr>
          <w:rFonts w:ascii="Arial" w:hAnsi="Arial" w:cs="Arial"/>
        </w:rPr>
        <w:t xml:space="preserve"> the importance of workforce to the strategic agenda, and reinforcing its key role in a sustainable health and care service.  </w:t>
      </w:r>
    </w:p>
    <w:p w14:paraId="0B72B614" w14:textId="4ABFD6E3" w:rsidR="0032497F" w:rsidRDefault="0032497F" w:rsidP="001E3E42">
      <w:pPr>
        <w:jc w:val="both"/>
        <w:rPr>
          <w:rFonts w:ascii="Arial" w:hAnsi="Arial" w:cs="Arial"/>
          <w:sz w:val="24"/>
          <w:szCs w:val="24"/>
        </w:rPr>
      </w:pPr>
    </w:p>
    <w:p w14:paraId="3CA39017" w14:textId="69DBA316" w:rsidR="0032497F" w:rsidRDefault="0032497F" w:rsidP="001E3E42">
      <w:pPr>
        <w:jc w:val="both"/>
        <w:rPr>
          <w:rFonts w:ascii="Arial" w:hAnsi="Arial" w:cs="Arial"/>
          <w:sz w:val="24"/>
          <w:szCs w:val="24"/>
        </w:rPr>
      </w:pPr>
    </w:p>
    <w:p w14:paraId="2A0C6FF1" w14:textId="3A2F2813" w:rsidR="0032497F" w:rsidRDefault="0032497F" w:rsidP="001E3E42">
      <w:pPr>
        <w:jc w:val="both"/>
        <w:rPr>
          <w:rFonts w:ascii="Arial" w:hAnsi="Arial" w:cs="Arial"/>
          <w:sz w:val="24"/>
          <w:szCs w:val="24"/>
        </w:rPr>
      </w:pPr>
    </w:p>
    <w:p w14:paraId="3E212B3B" w14:textId="19845778" w:rsidR="0032497F" w:rsidRDefault="0032497F" w:rsidP="001E3E42">
      <w:pPr>
        <w:jc w:val="both"/>
        <w:rPr>
          <w:rFonts w:ascii="Arial" w:hAnsi="Arial" w:cs="Arial"/>
          <w:sz w:val="24"/>
          <w:szCs w:val="24"/>
        </w:rPr>
      </w:pPr>
    </w:p>
    <w:p w14:paraId="051C52B1" w14:textId="2A9CF757" w:rsidR="0032497F" w:rsidRDefault="0032497F" w:rsidP="001E3E42">
      <w:pPr>
        <w:jc w:val="both"/>
        <w:rPr>
          <w:rFonts w:ascii="Arial" w:hAnsi="Arial" w:cs="Arial"/>
          <w:sz w:val="24"/>
          <w:szCs w:val="24"/>
        </w:rPr>
      </w:pPr>
    </w:p>
    <w:p w14:paraId="62C9906E" w14:textId="69B6C545" w:rsidR="0032497F" w:rsidRDefault="0032497F" w:rsidP="001E3E42">
      <w:pPr>
        <w:jc w:val="both"/>
        <w:rPr>
          <w:rFonts w:ascii="Arial" w:hAnsi="Arial" w:cs="Arial"/>
          <w:sz w:val="24"/>
          <w:szCs w:val="24"/>
        </w:rPr>
      </w:pPr>
    </w:p>
    <w:p w14:paraId="23BAC4D4" w14:textId="5813B44E" w:rsidR="0032497F" w:rsidRDefault="0032497F" w:rsidP="001E3E42">
      <w:pPr>
        <w:jc w:val="both"/>
        <w:rPr>
          <w:rFonts w:ascii="Arial" w:hAnsi="Arial" w:cs="Arial"/>
          <w:sz w:val="24"/>
          <w:szCs w:val="24"/>
        </w:rPr>
      </w:pPr>
    </w:p>
    <w:p w14:paraId="06F8E749" w14:textId="2EC737D3" w:rsidR="00E407F0" w:rsidRDefault="00E407F0" w:rsidP="001E3E42">
      <w:pPr>
        <w:jc w:val="both"/>
        <w:rPr>
          <w:rFonts w:ascii="Arial" w:hAnsi="Arial" w:cs="Arial"/>
          <w:sz w:val="24"/>
          <w:szCs w:val="24"/>
        </w:rPr>
      </w:pPr>
    </w:p>
    <w:p w14:paraId="2BB5767D" w14:textId="6B8F7545" w:rsidR="00E407F0" w:rsidRDefault="00E407F0" w:rsidP="001E3E42">
      <w:pPr>
        <w:jc w:val="both"/>
        <w:rPr>
          <w:rFonts w:ascii="Arial" w:hAnsi="Arial" w:cs="Arial"/>
          <w:sz w:val="24"/>
          <w:szCs w:val="24"/>
        </w:rPr>
      </w:pPr>
    </w:p>
    <w:p w14:paraId="7992CC6D" w14:textId="0FB97540" w:rsidR="00E407F0" w:rsidRDefault="00E407F0" w:rsidP="001E3E42">
      <w:pPr>
        <w:jc w:val="both"/>
        <w:rPr>
          <w:rFonts w:ascii="Arial" w:hAnsi="Arial" w:cs="Arial"/>
          <w:sz w:val="24"/>
          <w:szCs w:val="24"/>
        </w:rPr>
      </w:pPr>
    </w:p>
    <w:p w14:paraId="58D3D145" w14:textId="511026AC" w:rsidR="00E407F0" w:rsidRDefault="00E407F0" w:rsidP="001E3E42">
      <w:pPr>
        <w:jc w:val="both"/>
        <w:rPr>
          <w:rFonts w:ascii="Arial" w:hAnsi="Arial" w:cs="Arial"/>
          <w:sz w:val="24"/>
          <w:szCs w:val="24"/>
        </w:rPr>
      </w:pPr>
    </w:p>
    <w:p w14:paraId="73A86FD2" w14:textId="0D8E49F3" w:rsidR="00E407F0" w:rsidRDefault="00E407F0" w:rsidP="001E3E42">
      <w:pPr>
        <w:jc w:val="both"/>
        <w:rPr>
          <w:rFonts w:ascii="Arial" w:hAnsi="Arial" w:cs="Arial"/>
          <w:sz w:val="24"/>
          <w:szCs w:val="24"/>
        </w:rPr>
      </w:pPr>
    </w:p>
    <w:p w14:paraId="26B7A5E7" w14:textId="4A8259F6" w:rsidR="004C6A67" w:rsidRDefault="004C6A67" w:rsidP="001E3E42">
      <w:pPr>
        <w:jc w:val="both"/>
        <w:rPr>
          <w:rFonts w:ascii="Arial" w:hAnsi="Arial" w:cs="Arial"/>
          <w:sz w:val="24"/>
          <w:szCs w:val="24"/>
        </w:rPr>
      </w:pPr>
    </w:p>
    <w:p w14:paraId="05C20AA3" w14:textId="52ED4C61" w:rsidR="004C6A67" w:rsidRDefault="004C6A67" w:rsidP="001E3E42">
      <w:pPr>
        <w:jc w:val="both"/>
        <w:rPr>
          <w:rFonts w:ascii="Arial" w:hAnsi="Arial" w:cs="Arial"/>
          <w:sz w:val="24"/>
          <w:szCs w:val="24"/>
        </w:rPr>
      </w:pPr>
    </w:p>
    <w:p w14:paraId="7497FC9A" w14:textId="05C29836" w:rsidR="004C6A67" w:rsidRDefault="004C6A67" w:rsidP="001E3E42">
      <w:pPr>
        <w:jc w:val="both"/>
        <w:rPr>
          <w:rFonts w:ascii="Arial" w:hAnsi="Arial" w:cs="Arial"/>
          <w:sz w:val="24"/>
          <w:szCs w:val="24"/>
        </w:rPr>
      </w:pPr>
    </w:p>
    <w:p w14:paraId="1555F143" w14:textId="1D15602C" w:rsidR="004C6A67" w:rsidRDefault="004C6A67" w:rsidP="001E3E42">
      <w:pPr>
        <w:jc w:val="both"/>
        <w:rPr>
          <w:rFonts w:ascii="Arial" w:hAnsi="Arial" w:cs="Arial"/>
          <w:sz w:val="24"/>
          <w:szCs w:val="24"/>
        </w:rPr>
      </w:pPr>
    </w:p>
    <w:p w14:paraId="581740BD" w14:textId="0F1B7AD0" w:rsidR="004C6A67" w:rsidRDefault="004C6A67" w:rsidP="001E3E42">
      <w:pPr>
        <w:jc w:val="both"/>
        <w:rPr>
          <w:rFonts w:ascii="Arial" w:hAnsi="Arial" w:cs="Arial"/>
          <w:sz w:val="24"/>
          <w:szCs w:val="24"/>
        </w:rPr>
      </w:pPr>
    </w:p>
    <w:p w14:paraId="2C434379" w14:textId="2B803E7E" w:rsidR="004C6A67" w:rsidRDefault="004C6A67" w:rsidP="001E3E42">
      <w:pPr>
        <w:jc w:val="both"/>
        <w:rPr>
          <w:rFonts w:ascii="Arial" w:hAnsi="Arial" w:cs="Arial"/>
          <w:sz w:val="24"/>
          <w:szCs w:val="24"/>
        </w:rPr>
      </w:pPr>
    </w:p>
    <w:p w14:paraId="23DFD7F4" w14:textId="77777777" w:rsidR="00E12AB4" w:rsidRDefault="00E12AB4" w:rsidP="001E3E42">
      <w:pPr>
        <w:jc w:val="both"/>
        <w:rPr>
          <w:rFonts w:ascii="Arial" w:hAnsi="Arial" w:cs="Arial"/>
          <w:sz w:val="24"/>
          <w:szCs w:val="24"/>
        </w:rPr>
      </w:pPr>
    </w:p>
    <w:p w14:paraId="0D695619" w14:textId="77777777" w:rsidR="00276B01" w:rsidRDefault="00276B01" w:rsidP="000006FB">
      <w:pPr>
        <w:jc w:val="both"/>
        <w:rPr>
          <w:rFonts w:ascii="Arial" w:hAnsi="Arial" w:cs="Arial"/>
          <w:b/>
          <w:bCs/>
          <w:color w:val="000000" w:themeColor="text1"/>
          <w:u w:val="single"/>
        </w:rPr>
      </w:pPr>
    </w:p>
    <w:p w14:paraId="5D7FEC27" w14:textId="77777777" w:rsidR="00FA2671" w:rsidRDefault="00FA2671" w:rsidP="000006FB">
      <w:pPr>
        <w:jc w:val="both"/>
        <w:rPr>
          <w:rFonts w:ascii="Arial" w:hAnsi="Arial" w:cs="Arial"/>
          <w:b/>
          <w:bCs/>
          <w:color w:val="000000" w:themeColor="text1"/>
          <w:u w:val="single"/>
        </w:rPr>
      </w:pPr>
    </w:p>
    <w:p w14:paraId="29CCE7E9" w14:textId="77777777" w:rsidR="00FA2671" w:rsidRDefault="00FA2671" w:rsidP="000006FB">
      <w:pPr>
        <w:jc w:val="both"/>
        <w:rPr>
          <w:rFonts w:ascii="Arial" w:hAnsi="Arial" w:cs="Arial"/>
          <w:b/>
          <w:bCs/>
          <w:color w:val="000000" w:themeColor="text1"/>
          <w:u w:val="single"/>
        </w:rPr>
      </w:pPr>
    </w:p>
    <w:p w14:paraId="6559F074" w14:textId="0F9387C9" w:rsidR="000006FB" w:rsidRPr="00007FCA" w:rsidRDefault="000006FB" w:rsidP="000006FB">
      <w:pPr>
        <w:jc w:val="both"/>
        <w:rPr>
          <w:rFonts w:ascii="Arial" w:hAnsi="Arial" w:cs="Arial"/>
          <w:b/>
          <w:bCs/>
          <w:color w:val="000000" w:themeColor="text1"/>
          <w:u w:val="single"/>
        </w:rPr>
      </w:pPr>
      <w:r w:rsidRPr="00007FCA">
        <w:rPr>
          <w:rFonts w:ascii="Arial" w:hAnsi="Arial" w:cs="Arial"/>
          <w:b/>
          <w:bCs/>
          <w:color w:val="000000" w:themeColor="text1"/>
          <w:u w:val="single"/>
        </w:rPr>
        <w:t>References</w:t>
      </w:r>
    </w:p>
    <w:p w14:paraId="73D7B359" w14:textId="77777777" w:rsidR="00C55603" w:rsidRDefault="00C55603" w:rsidP="000006FB">
      <w:pPr>
        <w:autoSpaceDE w:val="0"/>
        <w:autoSpaceDN w:val="0"/>
        <w:adjustRightInd w:val="0"/>
        <w:spacing w:after="0" w:line="240" w:lineRule="auto"/>
        <w:jc w:val="both"/>
        <w:rPr>
          <w:rFonts w:ascii="Arial" w:hAnsi="Arial" w:cs="Arial"/>
          <w:color w:val="000000" w:themeColor="text1"/>
        </w:rPr>
      </w:pPr>
    </w:p>
    <w:p w14:paraId="1C2FEB92" w14:textId="53003A02" w:rsidR="00C55603" w:rsidRPr="008641C3" w:rsidRDefault="00C55603" w:rsidP="000006FB">
      <w:pPr>
        <w:autoSpaceDE w:val="0"/>
        <w:autoSpaceDN w:val="0"/>
        <w:adjustRightInd w:val="0"/>
        <w:spacing w:after="0" w:line="240" w:lineRule="auto"/>
        <w:jc w:val="both"/>
        <w:rPr>
          <w:rFonts w:ascii="Arial" w:hAnsi="Arial" w:cs="Arial"/>
          <w:color w:val="000000" w:themeColor="text1"/>
        </w:rPr>
      </w:pPr>
      <w:r w:rsidRPr="008641C3">
        <w:rPr>
          <w:rFonts w:ascii="Arial" w:hAnsi="Arial" w:cs="Arial"/>
          <w:color w:val="000000" w:themeColor="text1"/>
        </w:rPr>
        <w:t>A2Z Food Safety</w:t>
      </w:r>
      <w:r w:rsidR="009162EE">
        <w:rPr>
          <w:rFonts w:ascii="Arial" w:hAnsi="Arial" w:cs="Arial"/>
          <w:color w:val="000000" w:themeColor="text1"/>
        </w:rPr>
        <w:t xml:space="preserve">. Available at: </w:t>
      </w:r>
    </w:p>
    <w:p w14:paraId="7296668C" w14:textId="109B8FE4" w:rsidR="00C55603" w:rsidRPr="008641C3" w:rsidRDefault="00112A8B" w:rsidP="000006FB">
      <w:pPr>
        <w:autoSpaceDE w:val="0"/>
        <w:autoSpaceDN w:val="0"/>
        <w:adjustRightInd w:val="0"/>
        <w:spacing w:after="0" w:line="240" w:lineRule="auto"/>
        <w:jc w:val="both"/>
        <w:rPr>
          <w:rFonts w:ascii="Arial" w:hAnsi="Arial" w:cs="Arial"/>
          <w:color w:val="000000" w:themeColor="text1"/>
        </w:rPr>
      </w:pPr>
      <w:hyperlink r:id="rId11" w:history="1">
        <w:r w:rsidR="00C55603" w:rsidRPr="008641C3">
          <w:rPr>
            <w:rStyle w:val="Hyperlink"/>
            <w:rFonts w:ascii="Arial" w:hAnsi="Arial" w:cs="Arial"/>
          </w:rPr>
          <w:t>https://www.a2zfoodsafety.co.uk/</w:t>
        </w:r>
      </w:hyperlink>
      <w:r w:rsidR="00275802">
        <w:rPr>
          <w:rStyle w:val="Hyperlink"/>
          <w:rFonts w:ascii="Arial" w:hAnsi="Arial" w:cs="Arial"/>
        </w:rPr>
        <w:t xml:space="preserve"> </w:t>
      </w:r>
      <w:r w:rsidR="00275802" w:rsidRPr="00275802">
        <w:rPr>
          <w:rStyle w:val="Hyperlink"/>
          <w:rFonts w:ascii="Arial" w:hAnsi="Arial" w:cs="Arial"/>
          <w:color w:val="000000" w:themeColor="text1"/>
          <w:u w:val="none"/>
        </w:rPr>
        <w:t>[Accessed 9 March 2020]</w:t>
      </w:r>
    </w:p>
    <w:p w14:paraId="77901E75" w14:textId="77777777" w:rsidR="00DA74C4" w:rsidRDefault="00DA74C4" w:rsidP="00DA74C4">
      <w:pPr>
        <w:spacing w:after="0" w:line="240" w:lineRule="auto"/>
        <w:rPr>
          <w:rFonts w:ascii="Arial" w:hAnsi="Arial" w:cs="Arial"/>
        </w:rPr>
      </w:pPr>
    </w:p>
    <w:p w14:paraId="271E77AC" w14:textId="5F2BF615" w:rsidR="00DA74C4" w:rsidRDefault="00DA74C4" w:rsidP="00DA74C4">
      <w:pPr>
        <w:spacing w:after="0" w:line="240" w:lineRule="auto"/>
        <w:rPr>
          <w:rFonts w:ascii="Arial" w:hAnsi="Arial" w:cs="Arial"/>
        </w:rPr>
      </w:pPr>
      <w:r w:rsidRPr="008641C3">
        <w:rPr>
          <w:rFonts w:ascii="Arial" w:hAnsi="Arial" w:cs="Arial"/>
        </w:rPr>
        <w:t xml:space="preserve">Bach, S. (2010) HRM in the public sector. In Wilkinson, A., Bacon, N. and Snell, S. (eds). </w:t>
      </w:r>
      <w:r w:rsidRPr="00361F63">
        <w:rPr>
          <w:rFonts w:ascii="Arial" w:hAnsi="Arial" w:cs="Arial"/>
          <w:i/>
          <w:iCs/>
        </w:rPr>
        <w:t>The sage handbook of human resource management</w:t>
      </w:r>
      <w:r w:rsidRPr="008641C3">
        <w:rPr>
          <w:rFonts w:ascii="Arial" w:hAnsi="Arial" w:cs="Arial"/>
        </w:rPr>
        <w:t xml:space="preserve">. London: Sage, pp561-77. </w:t>
      </w:r>
    </w:p>
    <w:p w14:paraId="348C7F43" w14:textId="77777777" w:rsidR="00DA74C4" w:rsidRPr="008641C3" w:rsidRDefault="00DA74C4" w:rsidP="00DA74C4">
      <w:pPr>
        <w:spacing w:after="0" w:line="240" w:lineRule="auto"/>
        <w:rPr>
          <w:rFonts w:ascii="Arial" w:hAnsi="Arial" w:cs="Arial"/>
        </w:rPr>
      </w:pPr>
    </w:p>
    <w:p w14:paraId="456485E7" w14:textId="5451013F" w:rsidR="00D3710E" w:rsidRPr="009F28D1" w:rsidRDefault="00D3710E" w:rsidP="000006FB">
      <w:pPr>
        <w:spacing w:after="0" w:line="240" w:lineRule="auto"/>
        <w:rPr>
          <w:rFonts w:ascii="Arial" w:hAnsi="Arial" w:cs="Arial"/>
          <w:color w:val="1C1D1E"/>
          <w:kern w:val="36"/>
          <w:lang w:val="en"/>
        </w:rPr>
      </w:pPr>
      <w:r w:rsidRPr="008641C3">
        <w:rPr>
          <w:rFonts w:ascii="Arial" w:hAnsi="Arial" w:cs="Arial"/>
        </w:rPr>
        <w:t>Boyne, G</w:t>
      </w:r>
      <w:r w:rsidR="00E25E46" w:rsidRPr="008641C3">
        <w:rPr>
          <w:rFonts w:ascii="Arial" w:hAnsi="Arial" w:cs="Arial"/>
        </w:rPr>
        <w:t xml:space="preserve">. a (2002) </w:t>
      </w:r>
      <w:r w:rsidR="00E25E46" w:rsidRPr="009F28D1">
        <w:rPr>
          <w:rFonts w:ascii="Arial" w:hAnsi="Arial" w:cs="Arial"/>
          <w:color w:val="1C1D1E"/>
          <w:kern w:val="36"/>
          <w:lang w:val="en"/>
        </w:rPr>
        <w:t>Public and Private Management: What’s the Difference?</w:t>
      </w:r>
      <w:r w:rsidR="00275802">
        <w:rPr>
          <w:rFonts w:ascii="Arial" w:hAnsi="Arial" w:cs="Arial"/>
          <w:color w:val="1C1D1E"/>
          <w:kern w:val="36"/>
          <w:lang w:val="en"/>
        </w:rPr>
        <w:t xml:space="preserve"> Available at;</w:t>
      </w:r>
    </w:p>
    <w:p w14:paraId="4AB6FA09" w14:textId="7B2B0D15" w:rsidR="00E25E46" w:rsidRPr="008641C3" w:rsidRDefault="00112A8B" w:rsidP="000006FB">
      <w:pPr>
        <w:spacing w:after="0" w:line="240" w:lineRule="auto"/>
        <w:rPr>
          <w:rFonts w:ascii="Arial" w:hAnsi="Arial" w:cs="Arial"/>
        </w:rPr>
      </w:pPr>
      <w:hyperlink r:id="rId12" w:history="1">
        <w:r w:rsidR="006260E2" w:rsidRPr="008641C3">
          <w:rPr>
            <w:rStyle w:val="Hyperlink"/>
            <w:rFonts w:ascii="Arial" w:hAnsi="Arial" w:cs="Arial"/>
          </w:rPr>
          <w:t>https://onlinelibrary.wiley.com/doi/abs/10.1111/1467-6486.00284</w:t>
        </w:r>
      </w:hyperlink>
      <w:r w:rsidR="006260E2" w:rsidRPr="008641C3">
        <w:rPr>
          <w:rFonts w:ascii="Arial" w:hAnsi="Arial" w:cs="Arial"/>
        </w:rPr>
        <w:t xml:space="preserve"> </w:t>
      </w:r>
      <w:r w:rsidR="00275802">
        <w:rPr>
          <w:rFonts w:ascii="Arial" w:hAnsi="Arial" w:cs="Arial"/>
        </w:rPr>
        <w:t xml:space="preserve">[Accessed </w:t>
      </w:r>
      <w:r w:rsidR="00774216">
        <w:rPr>
          <w:rFonts w:ascii="Arial" w:hAnsi="Arial" w:cs="Arial"/>
        </w:rPr>
        <w:t>24</w:t>
      </w:r>
      <w:r w:rsidR="00955EF3">
        <w:rPr>
          <w:rFonts w:ascii="Arial" w:hAnsi="Arial" w:cs="Arial"/>
        </w:rPr>
        <w:t xml:space="preserve"> January 2020]</w:t>
      </w:r>
    </w:p>
    <w:p w14:paraId="655D05F6" w14:textId="3CBA8B34" w:rsidR="006260E2" w:rsidRPr="008641C3" w:rsidRDefault="006260E2" w:rsidP="000006FB">
      <w:pPr>
        <w:spacing w:after="0" w:line="240" w:lineRule="auto"/>
        <w:rPr>
          <w:rFonts w:ascii="Arial" w:hAnsi="Arial" w:cs="Arial"/>
        </w:rPr>
      </w:pPr>
    </w:p>
    <w:p w14:paraId="6853FE07" w14:textId="08B4D480" w:rsidR="002F4EF2" w:rsidRPr="008641C3" w:rsidRDefault="006260E2" w:rsidP="000006FB">
      <w:pPr>
        <w:spacing w:after="0" w:line="240" w:lineRule="auto"/>
        <w:rPr>
          <w:rFonts w:ascii="Arial" w:hAnsi="Arial" w:cs="Arial"/>
        </w:rPr>
      </w:pPr>
      <w:r w:rsidRPr="008641C3">
        <w:rPr>
          <w:rFonts w:ascii="Arial" w:hAnsi="Arial" w:cs="Arial"/>
        </w:rPr>
        <w:t xml:space="preserve">Boyne, G. a (2002) </w:t>
      </w:r>
      <w:r w:rsidR="002F4EF2" w:rsidRPr="008641C3">
        <w:rPr>
          <w:rFonts w:ascii="Arial" w:hAnsi="Arial" w:cs="Arial"/>
          <w:lang w:val="en"/>
        </w:rPr>
        <w:t>Public vs. Private Management</w:t>
      </w:r>
      <w:r w:rsidR="00955EF3">
        <w:rPr>
          <w:rFonts w:ascii="Arial" w:hAnsi="Arial" w:cs="Arial"/>
          <w:lang w:val="en"/>
        </w:rPr>
        <w:t>. Available at</w:t>
      </w:r>
      <w:r w:rsidR="006736DB">
        <w:rPr>
          <w:rFonts w:ascii="Arial" w:hAnsi="Arial" w:cs="Arial"/>
          <w:lang w:val="en"/>
        </w:rPr>
        <w:t>:</w:t>
      </w:r>
    </w:p>
    <w:p w14:paraId="5B7B25C0" w14:textId="7414DA79" w:rsidR="006260E2" w:rsidRDefault="00112A8B" w:rsidP="000006FB">
      <w:pPr>
        <w:spacing w:after="0" w:line="240" w:lineRule="auto"/>
        <w:rPr>
          <w:rFonts w:ascii="Arial" w:hAnsi="Arial" w:cs="Arial"/>
        </w:rPr>
      </w:pPr>
      <w:hyperlink r:id="rId13" w:history="1">
        <w:r w:rsidR="006736DB" w:rsidRPr="007C0C6C">
          <w:rPr>
            <w:rStyle w:val="Hyperlink"/>
            <w:rFonts w:ascii="Arial" w:hAnsi="Arial" w:cs="Arial"/>
          </w:rPr>
          <w:t>https://www.coursehero.com/file/14170408/Boyne-2002-JMS-Public-vs-Private-Management/</w:t>
        </w:r>
      </w:hyperlink>
      <w:r w:rsidR="006736DB">
        <w:rPr>
          <w:rFonts w:ascii="Arial" w:hAnsi="Arial" w:cs="Arial"/>
        </w:rPr>
        <w:t xml:space="preserve"> [Accessed 24 January 2020] </w:t>
      </w:r>
    </w:p>
    <w:p w14:paraId="5F0E3CC8" w14:textId="403EA2FE" w:rsidR="00DA74C4" w:rsidRDefault="00DA74C4" w:rsidP="000006FB">
      <w:pPr>
        <w:spacing w:after="0" w:line="240" w:lineRule="auto"/>
        <w:rPr>
          <w:rFonts w:ascii="Arial" w:hAnsi="Arial" w:cs="Arial"/>
        </w:rPr>
      </w:pPr>
    </w:p>
    <w:p w14:paraId="4A4B4785" w14:textId="77777777" w:rsidR="00DA74C4" w:rsidRDefault="00DA74C4" w:rsidP="00DA74C4">
      <w:pPr>
        <w:spacing w:after="0" w:line="240" w:lineRule="auto"/>
        <w:jc w:val="both"/>
        <w:rPr>
          <w:rFonts w:ascii="Arial" w:hAnsi="Arial" w:cs="Arial"/>
        </w:rPr>
      </w:pPr>
      <w:r>
        <w:rPr>
          <w:rFonts w:ascii="Arial" w:hAnsi="Arial" w:cs="Arial"/>
          <w:sz w:val="24"/>
          <w:szCs w:val="24"/>
        </w:rPr>
        <w:t>Bundle HEIW Board (Open) 30 January 2020. Available at:</w:t>
      </w:r>
    </w:p>
    <w:p w14:paraId="72ED9AA1" w14:textId="23AA7C0E" w:rsidR="00D3710E" w:rsidRPr="008641C3" w:rsidRDefault="00112A8B" w:rsidP="00DA74C4">
      <w:pPr>
        <w:spacing w:after="0" w:line="240" w:lineRule="auto"/>
        <w:jc w:val="both"/>
        <w:rPr>
          <w:rFonts w:ascii="Arial" w:hAnsi="Arial" w:cs="Arial"/>
        </w:rPr>
      </w:pPr>
      <w:hyperlink r:id="rId14" w:history="1">
        <w:r w:rsidR="00DA74C4" w:rsidRPr="00BC48F0">
          <w:rPr>
            <w:rStyle w:val="Hyperlink"/>
            <w:rFonts w:ascii="Arial" w:hAnsi="Arial" w:cs="Arial"/>
          </w:rPr>
          <w:t>https://heiw.nhs.wales/files/board-papers/board-papers-january-2020-v2/</w:t>
        </w:r>
      </w:hyperlink>
      <w:r w:rsidR="00DA74C4">
        <w:rPr>
          <w:rFonts w:ascii="Arial" w:hAnsi="Arial" w:cs="Arial"/>
        </w:rPr>
        <w:t xml:space="preserve"> [Accessed 13 February 2020] </w:t>
      </w:r>
    </w:p>
    <w:p w14:paraId="75D66463" w14:textId="77777777" w:rsidR="000006FB" w:rsidRPr="008641C3" w:rsidRDefault="000006FB" w:rsidP="000006FB">
      <w:pPr>
        <w:spacing w:after="0" w:line="240" w:lineRule="auto"/>
        <w:rPr>
          <w:rFonts w:ascii="Arial" w:hAnsi="Arial" w:cs="Arial"/>
        </w:rPr>
      </w:pPr>
    </w:p>
    <w:p w14:paraId="26B5239F" w14:textId="71001E05" w:rsidR="00667E30" w:rsidRPr="008641C3" w:rsidRDefault="004B1130" w:rsidP="000006FB">
      <w:pPr>
        <w:spacing w:after="0" w:line="240" w:lineRule="auto"/>
        <w:rPr>
          <w:rFonts w:ascii="Arial" w:eastAsiaTheme="minorEastAsia" w:hAnsi="Arial" w:cs="Arial"/>
          <w:color w:val="000000" w:themeColor="text1"/>
          <w:kern w:val="24"/>
          <w:lang w:eastAsia="en-GB"/>
        </w:rPr>
      </w:pPr>
      <w:bookmarkStart w:id="0" w:name="_Hlk32932903"/>
      <w:r w:rsidRPr="008641C3">
        <w:rPr>
          <w:rFonts w:ascii="Arial" w:eastAsiaTheme="minorEastAsia" w:hAnsi="Arial" w:cs="Arial"/>
          <w:color w:val="000000" w:themeColor="text1"/>
          <w:kern w:val="24"/>
          <w:lang w:eastAsia="en-GB"/>
        </w:rPr>
        <w:t xml:space="preserve">Connor, G., </w:t>
      </w:r>
      <w:proofErr w:type="spellStart"/>
      <w:r w:rsidRPr="008641C3">
        <w:rPr>
          <w:rFonts w:ascii="Arial" w:eastAsiaTheme="minorEastAsia" w:hAnsi="Arial" w:cs="Arial"/>
          <w:color w:val="000000" w:themeColor="text1"/>
          <w:kern w:val="24"/>
          <w:lang w:eastAsia="en-GB"/>
        </w:rPr>
        <w:t>Mcfadden</w:t>
      </w:r>
      <w:proofErr w:type="spellEnd"/>
      <w:r w:rsidRPr="008641C3">
        <w:rPr>
          <w:rFonts w:ascii="Arial" w:eastAsiaTheme="minorEastAsia" w:hAnsi="Arial" w:cs="Arial"/>
          <w:color w:val="000000" w:themeColor="text1"/>
          <w:kern w:val="24"/>
          <w:lang w:eastAsia="en-GB"/>
        </w:rPr>
        <w:t>, M. and Mclean, I</w:t>
      </w:r>
      <w:r w:rsidR="00F962C1" w:rsidRPr="008641C3">
        <w:rPr>
          <w:rFonts w:ascii="Arial" w:eastAsiaTheme="minorEastAsia" w:hAnsi="Arial" w:cs="Arial"/>
          <w:color w:val="000000" w:themeColor="text1"/>
          <w:kern w:val="24"/>
          <w:lang w:eastAsia="en-GB"/>
        </w:rPr>
        <w:t>. (2012) Organisation design. In</w:t>
      </w:r>
      <w:r w:rsidR="00EA6730" w:rsidRPr="008641C3">
        <w:rPr>
          <w:rFonts w:ascii="Arial" w:eastAsiaTheme="minorEastAsia" w:hAnsi="Arial" w:cs="Arial"/>
          <w:color w:val="000000" w:themeColor="text1"/>
          <w:kern w:val="24"/>
          <w:lang w:eastAsia="en-GB"/>
        </w:rPr>
        <w:t>:</w:t>
      </w:r>
      <w:r w:rsidR="00F962C1" w:rsidRPr="008641C3">
        <w:rPr>
          <w:rFonts w:ascii="Arial" w:eastAsiaTheme="minorEastAsia" w:hAnsi="Arial" w:cs="Arial"/>
          <w:color w:val="000000" w:themeColor="text1"/>
          <w:kern w:val="24"/>
          <w:lang w:eastAsia="en-GB"/>
        </w:rPr>
        <w:t xml:space="preserve"> Stuart</w:t>
      </w:r>
      <w:r w:rsidR="00EA6730" w:rsidRPr="008641C3">
        <w:rPr>
          <w:rFonts w:ascii="Arial" w:eastAsiaTheme="minorEastAsia" w:hAnsi="Arial" w:cs="Arial"/>
          <w:color w:val="000000" w:themeColor="text1"/>
          <w:kern w:val="24"/>
          <w:lang w:eastAsia="en-GB"/>
        </w:rPr>
        <w:t>, J. and Rogers, P. (eds)</w:t>
      </w:r>
      <w:r w:rsidR="00ED656E" w:rsidRPr="008641C3">
        <w:rPr>
          <w:rFonts w:ascii="Arial" w:eastAsiaTheme="minorEastAsia" w:hAnsi="Arial" w:cs="Arial"/>
          <w:color w:val="000000" w:themeColor="text1"/>
          <w:kern w:val="24"/>
          <w:lang w:eastAsia="en-GB"/>
        </w:rPr>
        <w:t xml:space="preserve"> </w:t>
      </w:r>
      <w:r w:rsidR="00ED656E" w:rsidRPr="00361F63">
        <w:rPr>
          <w:rFonts w:ascii="Arial" w:eastAsiaTheme="minorEastAsia" w:hAnsi="Arial" w:cs="Arial"/>
          <w:i/>
          <w:iCs/>
          <w:color w:val="000000" w:themeColor="text1"/>
          <w:kern w:val="24"/>
          <w:lang w:eastAsia="en-GB"/>
        </w:rPr>
        <w:t xml:space="preserve">Developing people and </w:t>
      </w:r>
      <w:proofErr w:type="spellStart"/>
      <w:r w:rsidR="00ED656E" w:rsidRPr="00361F63">
        <w:rPr>
          <w:rFonts w:ascii="Arial" w:eastAsiaTheme="minorEastAsia" w:hAnsi="Arial" w:cs="Arial"/>
          <w:i/>
          <w:iCs/>
          <w:color w:val="000000" w:themeColor="text1"/>
          <w:kern w:val="24"/>
          <w:lang w:eastAsia="en-GB"/>
        </w:rPr>
        <w:t>oraganisations</w:t>
      </w:r>
      <w:proofErr w:type="spellEnd"/>
      <w:r w:rsidR="00ED656E" w:rsidRPr="008641C3">
        <w:rPr>
          <w:rFonts w:ascii="Arial" w:eastAsiaTheme="minorEastAsia" w:hAnsi="Arial" w:cs="Arial"/>
          <w:color w:val="000000" w:themeColor="text1"/>
          <w:kern w:val="24"/>
          <w:lang w:eastAsia="en-GB"/>
        </w:rPr>
        <w:t xml:space="preserve">. London: Chartered Institute of Personnel and Development. </w:t>
      </w:r>
    </w:p>
    <w:p w14:paraId="23AA6B56" w14:textId="43562813" w:rsidR="00667E30" w:rsidRPr="008641C3" w:rsidRDefault="00667E30" w:rsidP="000006FB">
      <w:pPr>
        <w:spacing w:after="0" w:line="240" w:lineRule="auto"/>
        <w:rPr>
          <w:rFonts w:ascii="Arial" w:eastAsiaTheme="minorEastAsia" w:hAnsi="Arial" w:cs="Arial"/>
          <w:color w:val="000000" w:themeColor="text1"/>
          <w:kern w:val="24"/>
          <w:lang w:eastAsia="en-GB"/>
        </w:rPr>
      </w:pPr>
    </w:p>
    <w:p w14:paraId="70E55EB1" w14:textId="698B00F6" w:rsidR="00CD2984" w:rsidRPr="008641C3" w:rsidRDefault="00F47CB7" w:rsidP="00C95E02">
      <w:pPr>
        <w:spacing w:after="0" w:line="240" w:lineRule="auto"/>
        <w:rPr>
          <w:rFonts w:ascii="Arial" w:eastAsiaTheme="minorEastAsia" w:hAnsi="Arial" w:cs="Arial"/>
          <w:color w:val="000000" w:themeColor="text1"/>
          <w:kern w:val="24"/>
          <w:lang w:eastAsia="en-GB"/>
        </w:rPr>
      </w:pPr>
      <w:r w:rsidRPr="008641C3">
        <w:rPr>
          <w:rFonts w:ascii="Arial" w:eastAsiaTheme="minorEastAsia" w:hAnsi="Arial" w:cs="Arial"/>
          <w:color w:val="000000" w:themeColor="text1"/>
          <w:kern w:val="24"/>
          <w:lang w:eastAsia="en-GB"/>
        </w:rPr>
        <w:t>C</w:t>
      </w:r>
      <w:r w:rsidR="00A016A0" w:rsidRPr="008641C3">
        <w:rPr>
          <w:rFonts w:ascii="Arial" w:eastAsiaTheme="minorEastAsia" w:hAnsi="Arial" w:cs="Arial"/>
          <w:color w:val="000000" w:themeColor="text1"/>
          <w:kern w:val="24"/>
          <w:lang w:eastAsia="en-GB"/>
        </w:rPr>
        <w:t xml:space="preserve">ontractor and </w:t>
      </w:r>
      <w:proofErr w:type="spellStart"/>
      <w:r w:rsidRPr="008641C3">
        <w:rPr>
          <w:rFonts w:ascii="Arial" w:eastAsiaTheme="minorEastAsia" w:hAnsi="Arial" w:cs="Arial"/>
          <w:color w:val="000000" w:themeColor="text1"/>
          <w:kern w:val="24"/>
          <w:lang w:eastAsia="en-GB"/>
        </w:rPr>
        <w:t>L</w:t>
      </w:r>
      <w:r w:rsidR="00A016A0" w:rsidRPr="008641C3">
        <w:rPr>
          <w:rFonts w:ascii="Arial" w:eastAsiaTheme="minorEastAsia" w:hAnsi="Arial" w:cs="Arial"/>
          <w:color w:val="000000" w:themeColor="text1"/>
          <w:kern w:val="24"/>
          <w:lang w:eastAsia="en-GB"/>
        </w:rPr>
        <w:t>orange</w:t>
      </w:r>
      <w:proofErr w:type="spellEnd"/>
      <w:r w:rsidR="00A016A0" w:rsidRPr="008641C3">
        <w:rPr>
          <w:rFonts w:ascii="Arial" w:eastAsiaTheme="minorEastAsia" w:hAnsi="Arial" w:cs="Arial"/>
          <w:color w:val="000000" w:themeColor="text1"/>
          <w:kern w:val="24"/>
          <w:lang w:eastAsia="en-GB"/>
        </w:rPr>
        <w:t xml:space="preserve"> (1988)</w:t>
      </w:r>
      <w:r w:rsidRPr="008641C3">
        <w:rPr>
          <w:rFonts w:ascii="Arial" w:eastAsiaTheme="minorEastAsia" w:hAnsi="Arial" w:cs="Arial"/>
          <w:color w:val="000000" w:themeColor="text1"/>
          <w:kern w:val="24"/>
          <w:lang w:eastAsia="en-GB"/>
        </w:rPr>
        <w:t xml:space="preserve"> Cooperative Strategies in International Business. </w:t>
      </w:r>
      <w:r w:rsidR="006736DB">
        <w:rPr>
          <w:rFonts w:ascii="Arial" w:eastAsiaTheme="minorEastAsia" w:hAnsi="Arial" w:cs="Arial"/>
          <w:color w:val="000000" w:themeColor="text1"/>
          <w:kern w:val="24"/>
          <w:lang w:eastAsia="en-GB"/>
        </w:rPr>
        <w:t>Available at:</w:t>
      </w:r>
    </w:p>
    <w:p w14:paraId="2FDE5839" w14:textId="56A81492" w:rsidR="00CD2984" w:rsidRPr="008641C3" w:rsidRDefault="00112A8B" w:rsidP="00C95E02">
      <w:pPr>
        <w:spacing w:after="0" w:line="240" w:lineRule="auto"/>
        <w:rPr>
          <w:rFonts w:ascii="Arial" w:eastAsiaTheme="minorEastAsia" w:hAnsi="Arial" w:cs="Arial"/>
          <w:color w:val="000000" w:themeColor="text1"/>
          <w:kern w:val="24"/>
          <w:lang w:eastAsia="en-GB"/>
        </w:rPr>
      </w:pPr>
      <w:hyperlink r:id="rId15" w:history="1">
        <w:r w:rsidR="00CD2984" w:rsidRPr="008641C3">
          <w:rPr>
            <w:rStyle w:val="Hyperlink"/>
            <w:rFonts w:ascii="Arial" w:eastAsiaTheme="minorEastAsia" w:hAnsi="Arial" w:cs="Arial"/>
            <w:kern w:val="24"/>
            <w:lang w:eastAsia="en-GB"/>
          </w:rPr>
          <w:t>https://www.researchgate.net/publication/225083859_Cooperative_Strategies_In_International_Business</w:t>
        </w:r>
      </w:hyperlink>
      <w:r w:rsidR="00CD2984" w:rsidRPr="008641C3">
        <w:rPr>
          <w:rFonts w:ascii="Arial" w:eastAsiaTheme="minorEastAsia" w:hAnsi="Arial" w:cs="Arial"/>
          <w:color w:val="000000" w:themeColor="text1"/>
          <w:kern w:val="24"/>
          <w:lang w:eastAsia="en-GB"/>
        </w:rPr>
        <w:t xml:space="preserve"> </w:t>
      </w:r>
      <w:r w:rsidR="00847DA0">
        <w:rPr>
          <w:rFonts w:ascii="Arial" w:eastAsiaTheme="minorEastAsia" w:hAnsi="Arial" w:cs="Arial"/>
          <w:color w:val="000000" w:themeColor="text1"/>
          <w:kern w:val="24"/>
          <w:lang w:eastAsia="en-GB"/>
        </w:rPr>
        <w:t xml:space="preserve">[Accessed 24 January 2020] </w:t>
      </w:r>
    </w:p>
    <w:p w14:paraId="022AC578" w14:textId="77777777" w:rsidR="00CD2984" w:rsidRPr="008641C3" w:rsidRDefault="00CD2984" w:rsidP="00C95E02">
      <w:pPr>
        <w:spacing w:after="0" w:line="240" w:lineRule="auto"/>
        <w:rPr>
          <w:rFonts w:ascii="Arial" w:eastAsiaTheme="minorEastAsia" w:hAnsi="Arial" w:cs="Arial"/>
          <w:color w:val="000000" w:themeColor="text1"/>
          <w:kern w:val="24"/>
          <w:lang w:eastAsia="en-GB"/>
        </w:rPr>
      </w:pPr>
    </w:p>
    <w:p w14:paraId="531A6715" w14:textId="6D53C609" w:rsidR="004B0968" w:rsidRPr="008641C3" w:rsidRDefault="004B0968" w:rsidP="00C95E02">
      <w:pPr>
        <w:spacing w:after="0" w:line="240" w:lineRule="auto"/>
        <w:rPr>
          <w:rFonts w:ascii="Arial" w:eastAsiaTheme="minorEastAsia" w:hAnsi="Arial" w:cs="Arial"/>
          <w:color w:val="000000" w:themeColor="text1"/>
          <w:kern w:val="24"/>
          <w:lang w:eastAsia="en-GB"/>
        </w:rPr>
      </w:pPr>
      <w:r w:rsidRPr="008641C3">
        <w:rPr>
          <w:rFonts w:ascii="Arial" w:eastAsiaTheme="minorEastAsia" w:hAnsi="Arial" w:cs="Arial"/>
          <w:color w:val="000000" w:themeColor="text1"/>
          <w:kern w:val="24"/>
          <w:lang w:eastAsia="en-GB"/>
        </w:rPr>
        <w:t>CIPD</w:t>
      </w:r>
      <w:r w:rsidR="00013597" w:rsidRPr="008641C3">
        <w:rPr>
          <w:rFonts w:ascii="Arial" w:eastAsiaTheme="minorEastAsia" w:hAnsi="Arial" w:cs="Arial"/>
          <w:color w:val="000000" w:themeColor="text1"/>
          <w:kern w:val="24"/>
          <w:lang w:eastAsia="en-GB"/>
        </w:rPr>
        <w:t xml:space="preserve"> (2015a) Organisation Desig</w:t>
      </w:r>
      <w:r w:rsidR="00E17D28" w:rsidRPr="008641C3">
        <w:rPr>
          <w:rFonts w:ascii="Arial" w:eastAsiaTheme="minorEastAsia" w:hAnsi="Arial" w:cs="Arial"/>
          <w:color w:val="000000" w:themeColor="text1"/>
          <w:kern w:val="24"/>
          <w:lang w:eastAsia="en-GB"/>
        </w:rPr>
        <w:t xml:space="preserve">n. Factsheet. London: Chartered Institute of </w:t>
      </w:r>
      <w:r w:rsidR="00313FEE" w:rsidRPr="008641C3">
        <w:rPr>
          <w:rFonts w:ascii="Arial" w:eastAsiaTheme="minorEastAsia" w:hAnsi="Arial" w:cs="Arial"/>
          <w:color w:val="000000" w:themeColor="text1"/>
          <w:kern w:val="24"/>
          <w:lang w:eastAsia="en-GB"/>
        </w:rPr>
        <w:t>Personnel</w:t>
      </w:r>
      <w:r w:rsidR="00E17D28" w:rsidRPr="008641C3">
        <w:rPr>
          <w:rFonts w:ascii="Arial" w:eastAsiaTheme="minorEastAsia" w:hAnsi="Arial" w:cs="Arial"/>
          <w:color w:val="000000" w:themeColor="text1"/>
          <w:kern w:val="24"/>
          <w:lang w:eastAsia="en-GB"/>
        </w:rPr>
        <w:t xml:space="preserve"> Development</w:t>
      </w:r>
      <w:r w:rsidR="00313FEE" w:rsidRPr="008641C3">
        <w:rPr>
          <w:rFonts w:ascii="Arial" w:eastAsiaTheme="minorEastAsia" w:hAnsi="Arial" w:cs="Arial"/>
          <w:color w:val="000000" w:themeColor="text1"/>
          <w:kern w:val="24"/>
          <w:lang w:eastAsia="en-GB"/>
        </w:rPr>
        <w:t xml:space="preserve">. </w:t>
      </w:r>
    </w:p>
    <w:p w14:paraId="41E132DE" w14:textId="77694231" w:rsidR="006D4C68" w:rsidRPr="008641C3" w:rsidRDefault="006D4C68" w:rsidP="00C95E02">
      <w:pPr>
        <w:spacing w:after="0" w:line="240" w:lineRule="auto"/>
        <w:rPr>
          <w:rFonts w:ascii="Arial" w:eastAsiaTheme="minorEastAsia" w:hAnsi="Arial" w:cs="Arial"/>
          <w:color w:val="000000" w:themeColor="text1"/>
          <w:kern w:val="24"/>
          <w:lang w:eastAsia="en-GB"/>
        </w:rPr>
      </w:pPr>
    </w:p>
    <w:p w14:paraId="445FE4D3" w14:textId="04F4E3B9" w:rsidR="006D4C68" w:rsidRPr="006D4C68" w:rsidRDefault="006D4C68" w:rsidP="006D4C68">
      <w:pPr>
        <w:spacing w:after="0" w:line="240" w:lineRule="auto"/>
        <w:rPr>
          <w:rFonts w:ascii="Arial" w:eastAsia="Times New Roman" w:hAnsi="Arial" w:cs="Arial"/>
          <w:lang w:eastAsia="en-GB"/>
        </w:rPr>
      </w:pPr>
      <w:r w:rsidRPr="006D4C68">
        <w:rPr>
          <w:rFonts w:ascii="Arial" w:eastAsiaTheme="minorEastAsia" w:hAnsi="Arial" w:cs="Arial"/>
          <w:color w:val="000000" w:themeColor="text1"/>
          <w:kern w:val="24"/>
          <w:lang w:eastAsia="en-GB"/>
        </w:rPr>
        <w:t xml:space="preserve">CIPD (2019) </w:t>
      </w:r>
      <w:r w:rsidRPr="006D4C68">
        <w:rPr>
          <w:rFonts w:ascii="Arial" w:eastAsiaTheme="minorEastAsia" w:hAnsi="Arial" w:cs="Arial"/>
          <w:i/>
          <w:iCs/>
          <w:color w:val="000000" w:themeColor="text1"/>
          <w:kern w:val="24"/>
          <w:lang w:eastAsia="en-GB"/>
        </w:rPr>
        <w:t>The HR function: Understand how HR objectives are delivered in different types of organisations</w:t>
      </w:r>
      <w:r w:rsidRPr="006D4C68">
        <w:rPr>
          <w:rFonts w:ascii="Arial" w:eastAsiaTheme="minorEastAsia" w:hAnsi="Arial" w:cs="Arial"/>
          <w:color w:val="000000" w:themeColor="text1"/>
          <w:kern w:val="24"/>
          <w:lang w:eastAsia="en-GB"/>
        </w:rPr>
        <w:t>. Available at:</w:t>
      </w:r>
      <w:r w:rsidRPr="006D4C68">
        <w:rPr>
          <w:rFonts w:ascii="Arial" w:eastAsiaTheme="minorEastAsia" w:hAnsi="Arial" w:cs="Arial"/>
          <w:color w:val="000000" w:themeColor="text1"/>
          <w:kern w:val="24"/>
          <w:u w:val="single"/>
          <w:lang w:eastAsia="en-GB"/>
        </w:rPr>
        <w:t xml:space="preserve"> </w:t>
      </w:r>
      <w:hyperlink r:id="rId16" w:history="1">
        <w:r w:rsidRPr="006D4C68">
          <w:rPr>
            <w:rFonts w:ascii="Arial" w:eastAsiaTheme="minorEastAsia" w:hAnsi="Arial" w:cs="Arial"/>
            <w:color w:val="000000" w:themeColor="text1"/>
            <w:kern w:val="24"/>
            <w:u w:val="single"/>
            <w:lang w:eastAsia="en-GB"/>
          </w:rPr>
          <w:t>https://www.cipd.co.uk/knowledge/fundamentals/people/hr</w:t>
        </w:r>
      </w:hyperlink>
      <w:r w:rsidR="00EE1485">
        <w:rPr>
          <w:rFonts w:ascii="Arial" w:eastAsiaTheme="minorEastAsia" w:hAnsi="Arial" w:cs="Arial"/>
          <w:color w:val="000000" w:themeColor="text1"/>
          <w:kern w:val="24"/>
          <w:u w:val="single"/>
          <w:lang w:eastAsia="en-GB"/>
        </w:rPr>
        <w:t xml:space="preserve"> </w:t>
      </w:r>
      <w:r w:rsidRPr="006D4C68">
        <w:rPr>
          <w:rFonts w:ascii="Arial" w:eastAsiaTheme="minorEastAsia" w:hAnsi="Arial" w:cs="Arial"/>
          <w:color w:val="000000" w:themeColor="text1"/>
          <w:kern w:val="24"/>
          <w:u w:val="single"/>
          <w:lang w:eastAsia="en-GB"/>
        </w:rPr>
        <w:t xml:space="preserve"> </w:t>
      </w:r>
      <w:r w:rsidRPr="00847DA0">
        <w:rPr>
          <w:rFonts w:ascii="Arial" w:eastAsiaTheme="minorEastAsia" w:hAnsi="Arial" w:cs="Arial"/>
          <w:color w:val="000000" w:themeColor="text1"/>
          <w:kern w:val="24"/>
          <w:lang w:eastAsia="en-GB"/>
        </w:rPr>
        <w:t xml:space="preserve">[Accessed </w:t>
      </w:r>
      <w:r w:rsidR="006B1A74">
        <w:rPr>
          <w:rFonts w:ascii="Arial" w:eastAsiaTheme="minorEastAsia" w:hAnsi="Arial" w:cs="Arial"/>
          <w:color w:val="000000" w:themeColor="text1"/>
          <w:kern w:val="24"/>
          <w:lang w:eastAsia="en-GB"/>
        </w:rPr>
        <w:t>24</w:t>
      </w:r>
      <w:r w:rsidRPr="00847DA0">
        <w:rPr>
          <w:rFonts w:ascii="Arial" w:eastAsiaTheme="minorEastAsia" w:hAnsi="Arial" w:cs="Arial"/>
          <w:color w:val="000000" w:themeColor="text1"/>
          <w:kern w:val="24"/>
          <w:lang w:eastAsia="en-GB"/>
        </w:rPr>
        <w:t>th January 2020]</w:t>
      </w:r>
    </w:p>
    <w:p w14:paraId="6906B2D0" w14:textId="4A99315E" w:rsidR="004B0968" w:rsidRDefault="004B0968" w:rsidP="00C95E02">
      <w:pPr>
        <w:spacing w:after="0" w:line="240" w:lineRule="auto"/>
        <w:rPr>
          <w:rFonts w:ascii="Arial" w:eastAsiaTheme="minorEastAsia" w:hAnsi="Arial" w:cs="Arial"/>
          <w:color w:val="000000" w:themeColor="text1"/>
          <w:kern w:val="24"/>
          <w:lang w:eastAsia="en-GB"/>
        </w:rPr>
      </w:pPr>
    </w:p>
    <w:p w14:paraId="2B542EFD" w14:textId="77777777" w:rsidR="00B533BE" w:rsidRPr="006C1F19" w:rsidRDefault="00B533BE" w:rsidP="00B533BE">
      <w:pPr>
        <w:spacing w:after="0" w:line="240" w:lineRule="auto"/>
        <w:rPr>
          <w:rFonts w:ascii="Arial" w:eastAsia="Times New Roman" w:hAnsi="Arial" w:cs="Arial"/>
          <w:lang w:eastAsia="en-GB"/>
        </w:rPr>
      </w:pPr>
      <w:r w:rsidRPr="006C1F19">
        <w:rPr>
          <w:rFonts w:ascii="Arial" w:eastAsiaTheme="minorEastAsia" w:hAnsi="Arial" w:cs="Arial"/>
          <w:color w:val="000000" w:themeColor="text1"/>
          <w:kern w:val="24"/>
          <w:lang w:eastAsia="en-GB"/>
        </w:rPr>
        <w:t xml:space="preserve">CIPD Ulrich 3-Legged Stool Model. Available at: </w:t>
      </w:r>
      <w:hyperlink r:id="rId17" w:history="1">
        <w:r w:rsidRPr="006C1F19">
          <w:rPr>
            <w:rFonts w:ascii="Arial" w:eastAsiaTheme="minorEastAsia" w:hAnsi="Arial" w:cs="Arial"/>
            <w:color w:val="000000" w:themeColor="text1"/>
            <w:kern w:val="24"/>
            <w:u w:val="single"/>
            <w:lang w:eastAsia="en-GB"/>
          </w:rPr>
          <w:t>https://www.cipd.co.uk/Images/hrbp-3leggedstool_tcm18-25680.jpg</w:t>
        </w:r>
      </w:hyperlink>
      <w:r w:rsidRPr="006C1F19">
        <w:rPr>
          <w:rFonts w:ascii="Arial" w:eastAsiaTheme="minorEastAsia" w:hAnsi="Arial" w:cs="Arial"/>
          <w:color w:val="000000" w:themeColor="text1"/>
          <w:kern w:val="24"/>
          <w:lang w:eastAsia="en-GB"/>
        </w:rPr>
        <w:t xml:space="preserve"> [Accessed 16 January 2020] </w:t>
      </w:r>
    </w:p>
    <w:p w14:paraId="579B7374" w14:textId="77777777" w:rsidR="00B533BE" w:rsidRPr="008641C3" w:rsidRDefault="00B533BE" w:rsidP="00B533BE">
      <w:pPr>
        <w:spacing w:after="0" w:line="240" w:lineRule="auto"/>
        <w:rPr>
          <w:rFonts w:ascii="Arial" w:eastAsia="Times New Roman" w:hAnsi="Arial" w:cs="Arial"/>
          <w:b/>
          <w:bCs/>
          <w:kern w:val="36"/>
          <w:lang w:val="en" w:eastAsia="en-GB"/>
        </w:rPr>
      </w:pPr>
      <w:r>
        <w:rPr>
          <w:rFonts w:ascii="Arial" w:eastAsia="Times New Roman" w:hAnsi="Arial" w:cs="Arial"/>
          <w:b/>
          <w:bCs/>
          <w:kern w:val="36"/>
          <w:lang w:val="en" w:eastAsia="en-GB"/>
        </w:rPr>
        <w:t xml:space="preserve"> </w:t>
      </w:r>
    </w:p>
    <w:p w14:paraId="01A9174A" w14:textId="77777777" w:rsidR="00B533BE" w:rsidRDefault="00B533BE" w:rsidP="00B533BE">
      <w:pPr>
        <w:spacing w:after="0" w:line="240" w:lineRule="auto"/>
        <w:rPr>
          <w:rFonts w:ascii="Arial" w:hAnsi="Arial" w:cs="Arial"/>
        </w:rPr>
      </w:pPr>
      <w:r w:rsidRPr="00112383">
        <w:rPr>
          <w:rFonts w:ascii="Arial" w:eastAsia="Times New Roman" w:hAnsi="Arial" w:cs="Arial"/>
          <w:kern w:val="36"/>
          <w:lang w:val="en" w:eastAsia="en-GB"/>
        </w:rPr>
        <w:t>CIPD</w:t>
      </w:r>
      <w:r>
        <w:rPr>
          <w:rFonts w:ascii="Arial" w:eastAsia="Times New Roman" w:hAnsi="Arial" w:cs="Arial"/>
          <w:kern w:val="36"/>
          <w:lang w:val="en" w:eastAsia="en-GB"/>
        </w:rPr>
        <w:t xml:space="preserve"> (2018) </w:t>
      </w:r>
      <w:r w:rsidRPr="00112383">
        <w:rPr>
          <w:rFonts w:ascii="Arial" w:eastAsia="Times New Roman" w:hAnsi="Arial" w:cs="Arial"/>
          <w:kern w:val="36"/>
          <w:lang w:val="en" w:eastAsia="en-GB"/>
        </w:rPr>
        <w:t>PESTLE analysis</w:t>
      </w:r>
      <w:r>
        <w:rPr>
          <w:rFonts w:ascii="Arial" w:eastAsia="Times New Roman" w:hAnsi="Arial" w:cs="Arial"/>
          <w:kern w:val="36"/>
          <w:lang w:val="en" w:eastAsia="en-GB"/>
        </w:rPr>
        <w:t>.</w:t>
      </w:r>
      <w:r>
        <w:rPr>
          <w:rFonts w:ascii="Arial" w:eastAsia="Times New Roman" w:hAnsi="Arial" w:cs="Arial"/>
          <w:lang w:val="en" w:eastAsia="en-GB"/>
        </w:rPr>
        <w:t xml:space="preserve"> Available at:</w:t>
      </w:r>
      <w:r w:rsidRPr="00112383">
        <w:rPr>
          <w:rFonts w:ascii="Arial" w:eastAsia="Times New Roman" w:hAnsi="Arial" w:cs="Arial"/>
          <w:lang w:val="en" w:eastAsia="en-GB"/>
        </w:rPr>
        <w:t xml:space="preserve"> </w:t>
      </w:r>
      <w:hyperlink r:id="rId18" w:history="1">
        <w:r w:rsidRPr="00112383">
          <w:rPr>
            <w:rStyle w:val="Hyperlink"/>
            <w:rFonts w:ascii="Arial" w:hAnsi="Arial" w:cs="Arial"/>
          </w:rPr>
          <w:t>https://www.cipd.co.uk/knowledge/strategy/organisational-development/pestle-analysis-factsheet</w:t>
        </w:r>
      </w:hyperlink>
      <w:r w:rsidRPr="00112383">
        <w:rPr>
          <w:rFonts w:ascii="Arial" w:hAnsi="Arial" w:cs="Arial"/>
          <w:u w:val="single"/>
        </w:rPr>
        <w:t xml:space="preserve"> </w:t>
      </w:r>
      <w:r w:rsidRPr="00EE1485">
        <w:rPr>
          <w:rFonts w:ascii="Arial" w:hAnsi="Arial" w:cs="Arial"/>
        </w:rPr>
        <w:t>[Accessed 10 February 2020]</w:t>
      </w:r>
    </w:p>
    <w:p w14:paraId="4EEF25CF" w14:textId="77777777" w:rsidR="00B533BE" w:rsidRDefault="00B533BE" w:rsidP="00B533BE">
      <w:pPr>
        <w:spacing w:after="0" w:line="240" w:lineRule="auto"/>
        <w:rPr>
          <w:rFonts w:ascii="Arial" w:hAnsi="Arial" w:cs="Arial"/>
        </w:rPr>
      </w:pPr>
    </w:p>
    <w:p w14:paraId="478A4B52" w14:textId="72B8635B" w:rsidR="00B533BE" w:rsidRDefault="00B533BE" w:rsidP="00B533BE">
      <w:pPr>
        <w:spacing w:after="0" w:line="240" w:lineRule="auto"/>
        <w:rPr>
          <w:rFonts w:ascii="Arial" w:hAnsi="Arial" w:cs="Arial"/>
          <w:b/>
          <w:u w:val="single"/>
        </w:rPr>
      </w:pPr>
      <w:r w:rsidRPr="006C4C66">
        <w:rPr>
          <w:rFonts w:ascii="Arial" w:eastAsia="Times New Roman" w:hAnsi="Arial" w:cs="Arial"/>
          <w:kern w:val="36"/>
          <w:lang w:val="en" w:eastAsia="en-GB"/>
        </w:rPr>
        <w:t xml:space="preserve">CIPD (2009) </w:t>
      </w:r>
      <w:r w:rsidRPr="00D715D6">
        <w:rPr>
          <w:rFonts w:ascii="Arial" w:eastAsia="Times New Roman" w:hAnsi="Arial" w:cs="Arial"/>
          <w:kern w:val="36"/>
          <w:lang w:val="en" w:eastAsia="en-GB"/>
        </w:rPr>
        <w:t>Organisation design</w:t>
      </w:r>
      <w:r>
        <w:rPr>
          <w:rFonts w:ascii="Arial" w:eastAsia="Times New Roman" w:hAnsi="Arial" w:cs="Arial"/>
          <w:b/>
          <w:bCs/>
          <w:kern w:val="36"/>
          <w:lang w:val="en" w:eastAsia="en-GB"/>
        </w:rPr>
        <w:t xml:space="preserve"> - </w:t>
      </w:r>
      <w:r w:rsidRPr="00D715D6">
        <w:rPr>
          <w:rFonts w:ascii="Arial" w:eastAsia="Times New Roman" w:hAnsi="Arial" w:cs="Arial"/>
          <w:lang w:val="en" w:eastAsia="en-GB"/>
        </w:rPr>
        <w:t>Explores what organisation design is and how it can be done effectively in today’s organisations</w:t>
      </w:r>
      <w:r>
        <w:rPr>
          <w:rFonts w:ascii="Arial" w:eastAsia="Times New Roman" w:hAnsi="Arial" w:cs="Arial"/>
          <w:lang w:val="en" w:eastAsia="en-GB"/>
        </w:rPr>
        <w:t>.</w:t>
      </w:r>
      <w:r w:rsidRPr="00726A8C">
        <w:rPr>
          <w:rFonts w:ascii="Arial" w:hAnsi="Arial" w:cs="Arial"/>
          <w:bCs/>
        </w:rPr>
        <w:t xml:space="preserve"> Available at: </w:t>
      </w:r>
      <w:hyperlink r:id="rId19" w:anchor="7938" w:history="1">
        <w:r w:rsidRPr="006C4C66">
          <w:rPr>
            <w:rStyle w:val="Hyperlink"/>
            <w:rFonts w:ascii="Arial" w:hAnsi="Arial" w:cs="Arial"/>
            <w:bCs/>
          </w:rPr>
          <w:t>https://www.cipd.co.uk/knowledge/strategy/organisational-development/design-factsheet#7938</w:t>
        </w:r>
      </w:hyperlink>
      <w:r w:rsidRPr="004618DA">
        <w:rPr>
          <w:rFonts w:ascii="Arial" w:hAnsi="Arial" w:cs="Arial"/>
          <w:bCs/>
        </w:rPr>
        <w:t xml:space="preserve"> </w:t>
      </w:r>
      <w:r w:rsidR="00901EB3" w:rsidRPr="004618DA">
        <w:rPr>
          <w:rFonts w:ascii="Arial" w:hAnsi="Arial" w:cs="Arial"/>
          <w:bCs/>
        </w:rPr>
        <w:t xml:space="preserve">[Accessed </w:t>
      </w:r>
      <w:r w:rsidR="004618DA" w:rsidRPr="004618DA">
        <w:rPr>
          <w:rFonts w:ascii="Arial" w:hAnsi="Arial" w:cs="Arial"/>
          <w:bCs/>
        </w:rPr>
        <w:t>2 February 2020]</w:t>
      </w:r>
      <w:r w:rsidR="004618DA">
        <w:rPr>
          <w:rFonts w:ascii="Arial" w:hAnsi="Arial" w:cs="Arial"/>
          <w:b/>
          <w:u w:val="single"/>
        </w:rPr>
        <w:t xml:space="preserve"> </w:t>
      </w:r>
    </w:p>
    <w:p w14:paraId="35D9C152" w14:textId="7DDA49EA" w:rsidR="00C84177" w:rsidRDefault="00C84177" w:rsidP="00B533BE">
      <w:pPr>
        <w:spacing w:after="0" w:line="240" w:lineRule="auto"/>
        <w:rPr>
          <w:rFonts w:ascii="Arial" w:hAnsi="Arial" w:cs="Arial"/>
          <w:b/>
          <w:u w:val="single"/>
        </w:rPr>
      </w:pPr>
    </w:p>
    <w:p w14:paraId="0F2272E1" w14:textId="31471AF4" w:rsidR="00C84177" w:rsidRDefault="00C84177" w:rsidP="00C84177">
      <w:pPr>
        <w:spacing w:after="0" w:line="240" w:lineRule="auto"/>
        <w:rPr>
          <w:rFonts w:ascii="Arial" w:eastAsia="Calibri" w:hAnsi="Arial" w:cs="Arial"/>
        </w:rPr>
      </w:pPr>
      <w:r w:rsidRPr="00C84177">
        <w:rPr>
          <w:rFonts w:ascii="Arial" w:eastAsia="Calibri" w:hAnsi="Arial" w:cs="Arial"/>
        </w:rPr>
        <w:t xml:space="preserve">CIPD (2019) </w:t>
      </w:r>
      <w:r w:rsidRPr="00C84177">
        <w:rPr>
          <w:rFonts w:ascii="Arial" w:eastAsia="Calibri" w:hAnsi="Arial" w:cs="Arial"/>
          <w:i/>
        </w:rPr>
        <w:t>The CIPD Professional Map – Our Professional</w:t>
      </w:r>
      <w:r w:rsidRPr="00C84177">
        <w:rPr>
          <w:rFonts w:ascii="Arial" w:eastAsia="Calibri" w:hAnsi="Arial" w:cs="Arial"/>
        </w:rPr>
        <w:t xml:space="preserve"> Standards</w:t>
      </w:r>
      <w:r w:rsidR="00ED7EF0">
        <w:rPr>
          <w:rFonts w:ascii="Arial" w:eastAsia="Calibri" w:hAnsi="Arial" w:cs="Arial"/>
        </w:rPr>
        <w:t xml:space="preserve">. Available at: </w:t>
      </w:r>
      <w:hyperlink r:id="rId20" w:history="1">
        <w:r w:rsidR="00ED7EF0" w:rsidRPr="00C84177">
          <w:rPr>
            <w:rStyle w:val="Hyperlink"/>
            <w:rFonts w:ascii="Arial" w:eastAsia="Calibri" w:hAnsi="Arial" w:cs="Arial"/>
          </w:rPr>
          <w:t>https://www.cipd.co.uk/Images/the-cipd-profession-map-standard-format_tcm18-9814.pdf</w:t>
        </w:r>
      </w:hyperlink>
      <w:r w:rsidRPr="00C84177">
        <w:rPr>
          <w:rFonts w:ascii="Arial" w:eastAsia="Calibri" w:hAnsi="Arial" w:cs="Arial"/>
        </w:rPr>
        <w:t xml:space="preserve"> [Accessed 2</w:t>
      </w:r>
      <w:r w:rsidR="00ED7EF0">
        <w:rPr>
          <w:rFonts w:ascii="Arial" w:eastAsia="Calibri" w:hAnsi="Arial" w:cs="Arial"/>
        </w:rPr>
        <w:t>7</w:t>
      </w:r>
      <w:r w:rsidR="00ED7EF0" w:rsidRPr="00ED7EF0">
        <w:rPr>
          <w:rFonts w:ascii="Arial" w:eastAsia="Calibri" w:hAnsi="Arial" w:cs="Arial"/>
          <w:vertAlign w:val="superscript"/>
        </w:rPr>
        <w:t>th</w:t>
      </w:r>
      <w:r w:rsidR="00ED7EF0">
        <w:rPr>
          <w:rFonts w:ascii="Arial" w:eastAsia="Calibri" w:hAnsi="Arial" w:cs="Arial"/>
        </w:rPr>
        <w:t xml:space="preserve"> January</w:t>
      </w:r>
      <w:r w:rsidRPr="00C84177">
        <w:rPr>
          <w:rFonts w:ascii="Arial" w:eastAsia="Calibri" w:hAnsi="Arial" w:cs="Arial"/>
        </w:rPr>
        <w:t xml:space="preserve"> 20</w:t>
      </w:r>
      <w:r w:rsidR="00901EB3">
        <w:rPr>
          <w:rFonts w:ascii="Arial" w:eastAsia="Calibri" w:hAnsi="Arial" w:cs="Arial"/>
        </w:rPr>
        <w:t>20</w:t>
      </w:r>
      <w:r w:rsidRPr="00C84177">
        <w:rPr>
          <w:rFonts w:ascii="Arial" w:eastAsia="Calibri" w:hAnsi="Arial" w:cs="Arial"/>
        </w:rPr>
        <w:t xml:space="preserve">]. </w:t>
      </w:r>
    </w:p>
    <w:p w14:paraId="0FE1D5E4" w14:textId="65D737BC" w:rsidR="00E37F61" w:rsidRDefault="00E37F61" w:rsidP="00C84177">
      <w:pPr>
        <w:spacing w:after="0" w:line="240" w:lineRule="auto"/>
        <w:rPr>
          <w:rFonts w:ascii="Arial" w:eastAsia="Calibri" w:hAnsi="Arial" w:cs="Arial"/>
        </w:rPr>
      </w:pPr>
    </w:p>
    <w:p w14:paraId="0C821213" w14:textId="77777777" w:rsidR="00E37F61" w:rsidRPr="00C84177" w:rsidRDefault="00E37F61" w:rsidP="00C84177">
      <w:pPr>
        <w:spacing w:after="0" w:line="240" w:lineRule="auto"/>
        <w:rPr>
          <w:rFonts w:ascii="Arial" w:eastAsia="Calibri" w:hAnsi="Arial" w:cs="Arial"/>
        </w:rPr>
      </w:pPr>
    </w:p>
    <w:p w14:paraId="74FC1028" w14:textId="77777777" w:rsidR="00E37F61" w:rsidRPr="00E37F61" w:rsidRDefault="00E37F61" w:rsidP="00E37F61">
      <w:pPr>
        <w:jc w:val="both"/>
        <w:rPr>
          <w:rFonts w:ascii="Arial" w:hAnsi="Arial" w:cs="Arial"/>
          <w:u w:val="single"/>
        </w:rPr>
      </w:pPr>
      <w:r w:rsidRPr="00E37F61">
        <w:rPr>
          <w:rFonts w:ascii="Arial" w:eastAsia="Times New Roman" w:hAnsi="Arial" w:cs="Arial"/>
          <w:kern w:val="36"/>
          <w:lang w:val="en" w:eastAsia="en-GB"/>
        </w:rPr>
        <w:t xml:space="preserve">CIPD (2019) </w:t>
      </w:r>
      <w:r w:rsidRPr="0097355D">
        <w:rPr>
          <w:rFonts w:ascii="Arial" w:eastAsia="Times New Roman" w:hAnsi="Arial" w:cs="Arial"/>
          <w:i/>
          <w:iCs/>
          <w:kern w:val="36"/>
          <w:lang w:val="en" w:eastAsia="en-GB"/>
        </w:rPr>
        <w:t>HR policies</w:t>
      </w:r>
      <w:r w:rsidRPr="00E37F61">
        <w:rPr>
          <w:rFonts w:ascii="Arial" w:eastAsia="Times New Roman" w:hAnsi="Arial" w:cs="Arial"/>
          <w:kern w:val="36"/>
          <w:lang w:val="en" w:eastAsia="en-GB"/>
        </w:rPr>
        <w:t xml:space="preserve">. </w:t>
      </w:r>
      <w:r w:rsidRPr="0097355D">
        <w:rPr>
          <w:rFonts w:ascii="Arial" w:eastAsia="Times New Roman" w:hAnsi="Arial" w:cs="Arial"/>
          <w:i/>
          <w:iCs/>
          <w:lang w:val="en" w:eastAsia="en-GB"/>
        </w:rPr>
        <w:t>An overview of the benefits of HR policies, and how they can be implemented and communicated effectively throughout an organisation</w:t>
      </w:r>
      <w:r w:rsidRPr="00E37F61">
        <w:rPr>
          <w:rFonts w:ascii="Arial" w:eastAsia="Times New Roman" w:hAnsi="Arial" w:cs="Arial"/>
          <w:kern w:val="36"/>
          <w:lang w:val="en" w:eastAsia="en-GB"/>
        </w:rPr>
        <w:t xml:space="preserve">. </w:t>
      </w:r>
      <w:hyperlink r:id="rId21" w:history="1">
        <w:r w:rsidRPr="00E37F61">
          <w:rPr>
            <w:rStyle w:val="Hyperlink"/>
            <w:rFonts w:ascii="Arial" w:hAnsi="Arial" w:cs="Arial"/>
          </w:rPr>
          <w:t>https://www.cipd.co.uk/knowledge/fundamentals/people/hr/policies-factsheet</w:t>
        </w:r>
      </w:hyperlink>
      <w:r w:rsidRPr="00E37F61">
        <w:rPr>
          <w:rFonts w:ascii="Arial" w:hAnsi="Arial" w:cs="Arial"/>
          <w:u w:val="single"/>
        </w:rPr>
        <w:t xml:space="preserve"> [Accessed 9 February 2020]</w:t>
      </w:r>
    </w:p>
    <w:p w14:paraId="6DE3E390" w14:textId="77777777" w:rsidR="00B533BE" w:rsidRPr="008641C3" w:rsidRDefault="00B533BE" w:rsidP="00C95E02">
      <w:pPr>
        <w:spacing w:after="0" w:line="240" w:lineRule="auto"/>
        <w:rPr>
          <w:rFonts w:ascii="Arial" w:eastAsiaTheme="minorEastAsia" w:hAnsi="Arial" w:cs="Arial"/>
          <w:color w:val="000000" w:themeColor="text1"/>
          <w:kern w:val="24"/>
          <w:lang w:eastAsia="en-GB"/>
        </w:rPr>
      </w:pPr>
    </w:p>
    <w:p w14:paraId="2AA91BDB" w14:textId="36F17AF4" w:rsidR="00C95E02" w:rsidRPr="008641C3" w:rsidRDefault="00C95E02" w:rsidP="00C95E02">
      <w:pPr>
        <w:spacing w:after="0" w:line="240" w:lineRule="auto"/>
        <w:rPr>
          <w:rFonts w:ascii="Arial" w:eastAsia="Times New Roman" w:hAnsi="Arial" w:cs="Arial"/>
          <w:lang w:eastAsia="en-GB"/>
        </w:rPr>
      </w:pPr>
      <w:r w:rsidRPr="008641C3">
        <w:rPr>
          <w:rFonts w:ascii="Arial" w:eastAsiaTheme="minorEastAsia" w:hAnsi="Arial" w:cs="Arial"/>
          <w:color w:val="000000" w:themeColor="text1"/>
          <w:kern w:val="24"/>
          <w:lang w:eastAsia="en-GB"/>
        </w:rPr>
        <w:t xml:space="preserve">De Wit, B. and Meyer, R. (2004) </w:t>
      </w:r>
      <w:r w:rsidRPr="008641C3">
        <w:rPr>
          <w:rFonts w:ascii="Arial" w:eastAsiaTheme="minorEastAsia" w:hAnsi="Arial" w:cs="Arial"/>
          <w:i/>
          <w:iCs/>
          <w:color w:val="000000" w:themeColor="text1"/>
          <w:kern w:val="24"/>
          <w:lang w:eastAsia="en-GB"/>
        </w:rPr>
        <w:t>Strategy: process, content, context – an international perspective</w:t>
      </w:r>
      <w:r w:rsidRPr="008641C3">
        <w:rPr>
          <w:rFonts w:ascii="Arial" w:eastAsiaTheme="minorEastAsia" w:hAnsi="Arial" w:cs="Arial"/>
          <w:color w:val="000000" w:themeColor="text1"/>
          <w:kern w:val="24"/>
          <w:lang w:eastAsia="en-GB"/>
        </w:rPr>
        <w:t>. 3</w:t>
      </w:r>
      <w:proofErr w:type="spellStart"/>
      <w:r w:rsidRPr="008641C3">
        <w:rPr>
          <w:rFonts w:ascii="Arial" w:eastAsiaTheme="minorEastAsia" w:hAnsi="Arial" w:cs="Arial"/>
          <w:color w:val="000000" w:themeColor="text1"/>
          <w:kern w:val="24"/>
          <w:position w:val="7"/>
          <w:vertAlign w:val="superscript"/>
          <w:lang w:eastAsia="en-GB"/>
        </w:rPr>
        <w:t>rd</w:t>
      </w:r>
      <w:proofErr w:type="spellEnd"/>
      <w:r w:rsidRPr="008641C3">
        <w:rPr>
          <w:rFonts w:ascii="Arial" w:eastAsiaTheme="minorEastAsia" w:hAnsi="Arial" w:cs="Arial"/>
          <w:color w:val="000000" w:themeColor="text1"/>
          <w:kern w:val="24"/>
          <w:lang w:eastAsia="en-GB"/>
        </w:rPr>
        <w:t xml:space="preserve"> ed. London: Thomson Learning. </w:t>
      </w:r>
    </w:p>
    <w:p w14:paraId="3C1C745E" w14:textId="77777777" w:rsidR="00C95E02" w:rsidRPr="008641C3" w:rsidRDefault="00C95E02" w:rsidP="000006FB">
      <w:pPr>
        <w:spacing w:after="0" w:line="240" w:lineRule="auto"/>
        <w:rPr>
          <w:rFonts w:ascii="Arial" w:eastAsiaTheme="minorEastAsia" w:hAnsi="Arial" w:cs="Arial"/>
          <w:color w:val="000000" w:themeColor="text1"/>
          <w:kern w:val="24"/>
          <w:lang w:eastAsia="en-GB"/>
        </w:rPr>
      </w:pPr>
    </w:p>
    <w:p w14:paraId="15B7031D" w14:textId="77777777" w:rsidR="005D6032" w:rsidRPr="008641C3" w:rsidRDefault="005D6032" w:rsidP="005D6032">
      <w:pPr>
        <w:spacing w:after="0" w:line="240" w:lineRule="auto"/>
        <w:rPr>
          <w:rFonts w:ascii="Arial" w:eastAsia="Times New Roman" w:hAnsi="Arial" w:cs="Arial"/>
          <w:lang w:eastAsia="en-GB"/>
        </w:rPr>
      </w:pPr>
      <w:proofErr w:type="spellStart"/>
      <w:r w:rsidRPr="008641C3">
        <w:rPr>
          <w:rFonts w:ascii="Arial" w:eastAsiaTheme="minorEastAsia" w:hAnsi="Arial" w:cs="Arial"/>
          <w:color w:val="000000" w:themeColor="text1"/>
          <w:kern w:val="24"/>
          <w:lang w:eastAsia="en-GB"/>
        </w:rPr>
        <w:t>Fombrun</w:t>
      </w:r>
      <w:proofErr w:type="spellEnd"/>
      <w:r w:rsidRPr="008641C3">
        <w:rPr>
          <w:rFonts w:ascii="Arial" w:eastAsiaTheme="minorEastAsia" w:hAnsi="Arial" w:cs="Arial"/>
          <w:color w:val="000000" w:themeColor="text1"/>
          <w:kern w:val="24"/>
          <w:lang w:eastAsia="en-GB"/>
        </w:rPr>
        <w:t xml:space="preserve">, C.J., </w:t>
      </w:r>
      <w:proofErr w:type="spellStart"/>
      <w:proofErr w:type="gramStart"/>
      <w:r w:rsidRPr="008641C3">
        <w:rPr>
          <w:rFonts w:ascii="Arial" w:eastAsiaTheme="minorEastAsia" w:hAnsi="Arial" w:cs="Arial"/>
          <w:color w:val="000000" w:themeColor="text1"/>
          <w:kern w:val="24"/>
          <w:lang w:eastAsia="en-GB"/>
        </w:rPr>
        <w:t>Tichy,M</w:t>
      </w:r>
      <w:proofErr w:type="gramEnd"/>
      <w:r w:rsidRPr="008641C3">
        <w:rPr>
          <w:rFonts w:ascii="Arial" w:eastAsiaTheme="minorEastAsia" w:hAnsi="Arial" w:cs="Arial"/>
          <w:color w:val="000000" w:themeColor="text1"/>
          <w:kern w:val="24"/>
          <w:lang w:eastAsia="en-GB"/>
        </w:rPr>
        <w:t>.M</w:t>
      </w:r>
      <w:proofErr w:type="spellEnd"/>
      <w:r w:rsidRPr="008641C3">
        <w:rPr>
          <w:rFonts w:ascii="Arial" w:eastAsiaTheme="minorEastAsia" w:hAnsi="Arial" w:cs="Arial"/>
          <w:color w:val="000000" w:themeColor="text1"/>
          <w:kern w:val="24"/>
          <w:lang w:eastAsia="en-GB"/>
        </w:rPr>
        <w:t xml:space="preserve"> and </w:t>
      </w:r>
      <w:proofErr w:type="spellStart"/>
      <w:r w:rsidRPr="008641C3">
        <w:rPr>
          <w:rFonts w:ascii="Arial" w:eastAsiaTheme="minorEastAsia" w:hAnsi="Arial" w:cs="Arial"/>
          <w:color w:val="000000" w:themeColor="text1"/>
          <w:kern w:val="24"/>
          <w:lang w:eastAsia="en-GB"/>
        </w:rPr>
        <w:t>Devanna</w:t>
      </w:r>
      <w:proofErr w:type="spellEnd"/>
      <w:r w:rsidRPr="008641C3">
        <w:rPr>
          <w:rFonts w:ascii="Arial" w:eastAsiaTheme="minorEastAsia" w:hAnsi="Arial" w:cs="Arial"/>
          <w:color w:val="000000" w:themeColor="text1"/>
          <w:kern w:val="24"/>
          <w:lang w:eastAsia="en-GB"/>
        </w:rPr>
        <w:t xml:space="preserve">, M.A.(1984) (eds) </w:t>
      </w:r>
      <w:r w:rsidRPr="008641C3">
        <w:rPr>
          <w:rFonts w:ascii="Arial" w:eastAsiaTheme="minorEastAsia" w:hAnsi="Arial" w:cs="Arial"/>
          <w:i/>
          <w:iCs/>
          <w:color w:val="000000" w:themeColor="text1"/>
          <w:kern w:val="24"/>
          <w:lang w:eastAsia="en-GB"/>
        </w:rPr>
        <w:t>Strategic Human Resource Management</w:t>
      </w:r>
      <w:r w:rsidRPr="008641C3">
        <w:rPr>
          <w:rFonts w:ascii="Arial" w:eastAsiaTheme="minorEastAsia" w:hAnsi="Arial" w:cs="Arial"/>
          <w:color w:val="000000" w:themeColor="text1"/>
          <w:kern w:val="24"/>
          <w:lang w:eastAsia="en-GB"/>
        </w:rPr>
        <w:t xml:space="preserve">. New York: John Wiley.  </w:t>
      </w:r>
    </w:p>
    <w:p w14:paraId="36B69676" w14:textId="77777777" w:rsidR="005D6032" w:rsidRPr="008641C3" w:rsidRDefault="005D6032" w:rsidP="000006FB">
      <w:pPr>
        <w:spacing w:after="0" w:line="240" w:lineRule="auto"/>
        <w:rPr>
          <w:rFonts w:ascii="Arial" w:eastAsiaTheme="minorEastAsia" w:hAnsi="Arial" w:cs="Arial"/>
          <w:color w:val="000000" w:themeColor="text1"/>
          <w:kern w:val="24"/>
          <w:lang w:eastAsia="en-GB"/>
        </w:rPr>
      </w:pPr>
    </w:p>
    <w:p w14:paraId="3D2CF218" w14:textId="095DAB17" w:rsidR="000006FB" w:rsidRPr="008641C3" w:rsidRDefault="000006FB" w:rsidP="000006FB">
      <w:pPr>
        <w:spacing w:after="0" w:line="240" w:lineRule="auto"/>
        <w:rPr>
          <w:rFonts w:ascii="Arial" w:eastAsia="Times New Roman" w:hAnsi="Arial" w:cs="Arial"/>
          <w:lang w:eastAsia="en-GB"/>
        </w:rPr>
      </w:pPr>
      <w:r w:rsidRPr="008641C3">
        <w:rPr>
          <w:rFonts w:ascii="Arial" w:eastAsiaTheme="minorEastAsia" w:hAnsi="Arial" w:cs="Arial"/>
          <w:color w:val="000000" w:themeColor="text1"/>
          <w:kern w:val="24"/>
          <w:lang w:eastAsia="en-GB"/>
        </w:rPr>
        <w:t xml:space="preserve">Farnham, D. (2010) </w:t>
      </w:r>
      <w:bookmarkEnd w:id="0"/>
      <w:r w:rsidRPr="008641C3">
        <w:rPr>
          <w:rFonts w:ascii="Arial" w:eastAsiaTheme="minorEastAsia" w:hAnsi="Arial" w:cs="Arial"/>
          <w:i/>
          <w:iCs/>
          <w:color w:val="000000" w:themeColor="text1"/>
          <w:kern w:val="24"/>
          <w:lang w:eastAsia="en-GB"/>
        </w:rPr>
        <w:t>Human Resource Management in Context: Strategy, insight ad solutions</w:t>
      </w:r>
      <w:r w:rsidRPr="008641C3">
        <w:rPr>
          <w:rFonts w:ascii="Arial" w:eastAsiaTheme="minorEastAsia" w:hAnsi="Arial" w:cs="Arial"/>
          <w:color w:val="000000" w:themeColor="text1"/>
          <w:kern w:val="24"/>
          <w:lang w:eastAsia="en-GB"/>
        </w:rPr>
        <w:t xml:space="preserve"> (3</w:t>
      </w:r>
      <w:r w:rsidR="00C55603" w:rsidRPr="008641C3">
        <w:rPr>
          <w:rFonts w:ascii="Arial" w:eastAsiaTheme="minorEastAsia" w:hAnsi="Arial" w:cs="Arial"/>
          <w:color w:val="000000" w:themeColor="text1"/>
          <w:kern w:val="24"/>
          <w:position w:val="7"/>
          <w:vertAlign w:val="superscript"/>
          <w:lang w:eastAsia="en-GB"/>
        </w:rPr>
        <w:t>rd.</w:t>
      </w:r>
      <w:r w:rsidRPr="008641C3">
        <w:rPr>
          <w:rFonts w:ascii="Arial" w:eastAsiaTheme="minorEastAsia" w:hAnsi="Arial" w:cs="Arial"/>
          <w:color w:val="000000" w:themeColor="text1"/>
          <w:kern w:val="24"/>
          <w:position w:val="7"/>
          <w:vertAlign w:val="superscript"/>
          <w:lang w:eastAsia="en-GB"/>
        </w:rPr>
        <w:t xml:space="preserve"> </w:t>
      </w:r>
      <w:r w:rsidRPr="008641C3">
        <w:rPr>
          <w:rFonts w:ascii="Arial" w:eastAsiaTheme="minorEastAsia" w:hAnsi="Arial" w:cs="Arial"/>
          <w:color w:val="000000" w:themeColor="text1"/>
          <w:kern w:val="24"/>
          <w:lang w:eastAsia="en-GB"/>
        </w:rPr>
        <w:t xml:space="preserve">edition). CIPD. London. </w:t>
      </w:r>
    </w:p>
    <w:p w14:paraId="555F7099" w14:textId="496F8342" w:rsidR="001529E3" w:rsidRPr="008641C3" w:rsidRDefault="001529E3" w:rsidP="000006FB">
      <w:pPr>
        <w:spacing w:after="0" w:line="240" w:lineRule="auto"/>
        <w:rPr>
          <w:rFonts w:ascii="Arial" w:eastAsia="Times New Roman" w:hAnsi="Arial" w:cs="Arial"/>
          <w:lang w:eastAsia="en-GB"/>
        </w:rPr>
      </w:pPr>
    </w:p>
    <w:p w14:paraId="48262E2C" w14:textId="499AED5B" w:rsidR="001529E3" w:rsidRPr="008641C3" w:rsidRDefault="001529E3" w:rsidP="001529E3">
      <w:pPr>
        <w:spacing w:after="0" w:line="240" w:lineRule="auto"/>
        <w:rPr>
          <w:rFonts w:ascii="Arial" w:eastAsiaTheme="minorEastAsia" w:hAnsi="Arial" w:cs="Arial"/>
          <w:color w:val="000000" w:themeColor="text1"/>
          <w:kern w:val="24"/>
          <w:lang w:eastAsia="en-GB"/>
        </w:rPr>
      </w:pPr>
      <w:r w:rsidRPr="008641C3">
        <w:rPr>
          <w:rFonts w:ascii="Arial" w:eastAsiaTheme="minorEastAsia" w:hAnsi="Arial" w:cs="Arial"/>
          <w:color w:val="000000" w:themeColor="text1"/>
          <w:kern w:val="24"/>
          <w:lang w:eastAsia="en-GB"/>
        </w:rPr>
        <w:t xml:space="preserve">Guest, D. (1987) </w:t>
      </w:r>
      <w:r w:rsidRPr="008641C3">
        <w:rPr>
          <w:rFonts w:ascii="Arial" w:eastAsiaTheme="minorEastAsia" w:hAnsi="Arial" w:cs="Arial"/>
          <w:i/>
          <w:iCs/>
          <w:color w:val="000000" w:themeColor="text1"/>
          <w:kern w:val="24"/>
          <w:lang w:eastAsia="en-GB"/>
        </w:rPr>
        <w:t>Human resource management and industrial relations</w:t>
      </w:r>
      <w:r w:rsidRPr="008641C3">
        <w:rPr>
          <w:rFonts w:ascii="Arial" w:eastAsiaTheme="minorEastAsia" w:hAnsi="Arial" w:cs="Arial"/>
          <w:color w:val="000000" w:themeColor="text1"/>
          <w:kern w:val="24"/>
          <w:lang w:eastAsia="en-GB"/>
        </w:rPr>
        <w:t xml:space="preserve">. Journal of management studies. Vol.24, No.5, 503-21. </w:t>
      </w:r>
    </w:p>
    <w:p w14:paraId="57909FB6" w14:textId="624BF948" w:rsidR="006A1F27" w:rsidRPr="008641C3" w:rsidRDefault="006A1F27" w:rsidP="001529E3">
      <w:pPr>
        <w:spacing w:after="0" w:line="240" w:lineRule="auto"/>
        <w:rPr>
          <w:rFonts w:ascii="Arial" w:eastAsiaTheme="minorEastAsia" w:hAnsi="Arial" w:cs="Arial"/>
          <w:color w:val="000000" w:themeColor="text1"/>
          <w:kern w:val="24"/>
          <w:lang w:eastAsia="en-GB"/>
        </w:rPr>
      </w:pPr>
    </w:p>
    <w:p w14:paraId="05BAE3A9" w14:textId="77777777" w:rsidR="006A1F27" w:rsidRPr="008641C3" w:rsidRDefault="006A1F27" w:rsidP="006A1F27">
      <w:pPr>
        <w:spacing w:after="0" w:line="240" w:lineRule="auto"/>
        <w:rPr>
          <w:rFonts w:ascii="Arial" w:eastAsia="Times New Roman" w:hAnsi="Arial" w:cs="Arial"/>
          <w:lang w:eastAsia="en-GB"/>
        </w:rPr>
      </w:pPr>
      <w:proofErr w:type="spellStart"/>
      <w:r w:rsidRPr="008641C3">
        <w:rPr>
          <w:rFonts w:ascii="Arial" w:eastAsiaTheme="minorEastAsia" w:hAnsi="Arial" w:cs="Arial"/>
          <w:color w:val="000000" w:themeColor="text1"/>
          <w:kern w:val="24"/>
          <w:lang w:eastAsia="en-GB"/>
        </w:rPr>
        <w:t>Huselid</w:t>
      </w:r>
      <w:proofErr w:type="spellEnd"/>
      <w:r w:rsidRPr="008641C3">
        <w:rPr>
          <w:rFonts w:ascii="Arial" w:eastAsiaTheme="minorEastAsia" w:hAnsi="Arial" w:cs="Arial"/>
          <w:color w:val="000000" w:themeColor="text1"/>
          <w:kern w:val="24"/>
          <w:lang w:eastAsia="en-GB"/>
        </w:rPr>
        <w:t xml:space="preserve">, M. (1995) </w:t>
      </w:r>
      <w:r w:rsidRPr="008641C3">
        <w:rPr>
          <w:rFonts w:ascii="Arial" w:eastAsiaTheme="minorEastAsia" w:hAnsi="Arial" w:cs="Arial"/>
          <w:i/>
          <w:iCs/>
          <w:color w:val="000000" w:themeColor="text1"/>
          <w:kern w:val="24"/>
          <w:lang w:eastAsia="en-GB"/>
        </w:rPr>
        <w:t>The impact of human resource management practices on turnover, productivity and corporate financial performance</w:t>
      </w:r>
      <w:r w:rsidRPr="008641C3">
        <w:rPr>
          <w:rFonts w:ascii="Arial" w:eastAsiaTheme="minorEastAsia" w:hAnsi="Arial" w:cs="Arial"/>
          <w:color w:val="000000" w:themeColor="text1"/>
          <w:kern w:val="24"/>
          <w:lang w:eastAsia="en-GB"/>
        </w:rPr>
        <w:t xml:space="preserve">. Academy of management journal. Vol 38, N.3, 635-70. </w:t>
      </w:r>
    </w:p>
    <w:p w14:paraId="61C470BF" w14:textId="56D8E004" w:rsidR="001529E3" w:rsidRPr="008641C3" w:rsidRDefault="001529E3" w:rsidP="000006FB">
      <w:pPr>
        <w:spacing w:after="0" w:line="240" w:lineRule="auto"/>
        <w:rPr>
          <w:rFonts w:ascii="Arial" w:eastAsia="Times New Roman" w:hAnsi="Arial" w:cs="Arial"/>
          <w:lang w:eastAsia="en-GB"/>
        </w:rPr>
      </w:pPr>
    </w:p>
    <w:p w14:paraId="6DFE1887" w14:textId="2CBBF842" w:rsidR="00C93C1A" w:rsidRPr="008641C3" w:rsidRDefault="00C93C1A" w:rsidP="000006FB">
      <w:pPr>
        <w:spacing w:after="0" w:line="240" w:lineRule="auto"/>
        <w:rPr>
          <w:rFonts w:ascii="Arial" w:hAnsi="Arial" w:cs="Arial"/>
        </w:rPr>
      </w:pPr>
      <w:proofErr w:type="spellStart"/>
      <w:r w:rsidRPr="008641C3">
        <w:rPr>
          <w:rFonts w:ascii="Arial" w:hAnsi="Arial" w:cs="Arial"/>
        </w:rPr>
        <w:t>Niskanen</w:t>
      </w:r>
      <w:proofErr w:type="spellEnd"/>
      <w:r w:rsidRPr="008641C3">
        <w:rPr>
          <w:rFonts w:ascii="Arial" w:hAnsi="Arial" w:cs="Arial"/>
        </w:rPr>
        <w:t xml:space="preserve">, </w:t>
      </w:r>
      <w:r w:rsidR="008F0759">
        <w:rPr>
          <w:rFonts w:ascii="Arial" w:hAnsi="Arial" w:cs="Arial"/>
        </w:rPr>
        <w:t>(</w:t>
      </w:r>
      <w:r w:rsidRPr="008641C3">
        <w:rPr>
          <w:rFonts w:ascii="Arial" w:hAnsi="Arial" w:cs="Arial"/>
        </w:rPr>
        <w:t>1971</w:t>
      </w:r>
      <w:r w:rsidR="008F0759">
        <w:rPr>
          <w:rFonts w:ascii="Arial" w:hAnsi="Arial" w:cs="Arial"/>
        </w:rPr>
        <w:t>)</w:t>
      </w:r>
      <w:r w:rsidRPr="008641C3">
        <w:rPr>
          <w:rFonts w:ascii="Arial" w:hAnsi="Arial" w:cs="Arial"/>
        </w:rPr>
        <w:t xml:space="preserve">; Walmsley and </w:t>
      </w:r>
      <w:proofErr w:type="spellStart"/>
      <w:r w:rsidRPr="008641C3">
        <w:rPr>
          <w:rFonts w:ascii="Arial" w:hAnsi="Arial" w:cs="Arial"/>
        </w:rPr>
        <w:t>Zald</w:t>
      </w:r>
      <w:proofErr w:type="spellEnd"/>
      <w:r w:rsidRPr="008641C3">
        <w:rPr>
          <w:rFonts w:ascii="Arial" w:hAnsi="Arial" w:cs="Arial"/>
        </w:rPr>
        <w:t xml:space="preserve">, </w:t>
      </w:r>
      <w:r w:rsidR="008F0759">
        <w:rPr>
          <w:rFonts w:ascii="Arial" w:hAnsi="Arial" w:cs="Arial"/>
        </w:rPr>
        <w:t>(</w:t>
      </w:r>
      <w:r w:rsidRPr="008641C3">
        <w:rPr>
          <w:rFonts w:ascii="Arial" w:hAnsi="Arial" w:cs="Arial"/>
        </w:rPr>
        <w:t>1973</w:t>
      </w:r>
      <w:r w:rsidR="008F0759">
        <w:rPr>
          <w:rFonts w:ascii="Arial" w:hAnsi="Arial" w:cs="Arial"/>
        </w:rPr>
        <w:t>)</w:t>
      </w:r>
      <w:r w:rsidRPr="008641C3">
        <w:rPr>
          <w:rFonts w:ascii="Arial" w:hAnsi="Arial" w:cs="Arial"/>
        </w:rPr>
        <w:t xml:space="preserve"> </w:t>
      </w:r>
      <w:r w:rsidRPr="008A3E89">
        <w:rPr>
          <w:rFonts w:ascii="Arial" w:hAnsi="Arial" w:cs="Arial"/>
          <w:i/>
          <w:iCs/>
        </w:rPr>
        <w:t>Understanding &amp; Managing Public Organisations</w:t>
      </w:r>
      <w:r w:rsidR="007347C7">
        <w:rPr>
          <w:rFonts w:ascii="Arial" w:hAnsi="Arial" w:cs="Arial"/>
          <w:i/>
          <w:iCs/>
        </w:rPr>
        <w:t xml:space="preserve"> </w:t>
      </w:r>
      <w:r w:rsidR="003D578D">
        <w:rPr>
          <w:rFonts w:ascii="Arial" w:hAnsi="Arial" w:cs="Arial"/>
          <w:i/>
          <w:iCs/>
        </w:rPr>
        <w:t>in</w:t>
      </w:r>
      <w:r w:rsidR="003D578D" w:rsidRPr="003D578D">
        <w:rPr>
          <w:rFonts w:ascii="Arial" w:hAnsi="Arial" w:cs="Arial"/>
        </w:rPr>
        <w:t xml:space="preserve"> </w:t>
      </w:r>
      <w:r w:rsidR="003D578D" w:rsidRPr="008641C3">
        <w:rPr>
          <w:rFonts w:ascii="Arial" w:hAnsi="Arial" w:cs="Arial"/>
        </w:rPr>
        <w:t>Hal G. Rainey</w:t>
      </w:r>
      <w:r w:rsidR="003D578D">
        <w:rPr>
          <w:rFonts w:ascii="Arial" w:hAnsi="Arial" w:cs="Arial"/>
        </w:rPr>
        <w:t xml:space="preserve">, </w:t>
      </w:r>
      <w:r w:rsidR="00A0124E">
        <w:rPr>
          <w:rFonts w:ascii="Arial" w:hAnsi="Arial" w:cs="Arial"/>
        </w:rPr>
        <w:t>(</w:t>
      </w:r>
      <w:r w:rsidR="003D578D" w:rsidRPr="008641C3">
        <w:rPr>
          <w:rFonts w:ascii="Arial" w:hAnsi="Arial" w:cs="Arial"/>
        </w:rPr>
        <w:t>2009</w:t>
      </w:r>
      <w:r w:rsidR="00A0124E">
        <w:rPr>
          <w:rFonts w:ascii="Arial" w:hAnsi="Arial" w:cs="Arial"/>
        </w:rPr>
        <w:t xml:space="preserve">). </w:t>
      </w:r>
      <w:r w:rsidR="00C55FA6" w:rsidRPr="008641C3">
        <w:rPr>
          <w:rFonts w:ascii="Arial" w:hAnsi="Arial" w:cs="Arial"/>
        </w:rPr>
        <w:t>4</w:t>
      </w:r>
      <w:r w:rsidR="00C55FA6" w:rsidRPr="008641C3">
        <w:rPr>
          <w:rFonts w:ascii="Arial" w:hAnsi="Arial" w:cs="Arial"/>
          <w:vertAlign w:val="superscript"/>
        </w:rPr>
        <w:t>th</w:t>
      </w:r>
      <w:r w:rsidR="00C55FA6" w:rsidRPr="008641C3">
        <w:rPr>
          <w:rFonts w:ascii="Arial" w:hAnsi="Arial" w:cs="Arial"/>
        </w:rPr>
        <w:t xml:space="preserve"> Edition</w:t>
      </w:r>
      <w:r w:rsidR="003D578D">
        <w:rPr>
          <w:rFonts w:ascii="Arial" w:hAnsi="Arial" w:cs="Arial"/>
        </w:rPr>
        <w:t xml:space="preserve">. </w:t>
      </w:r>
    </w:p>
    <w:p w14:paraId="3DE4CF16" w14:textId="77777777" w:rsidR="00C93C1A" w:rsidRPr="008641C3" w:rsidRDefault="00C93C1A" w:rsidP="000006FB">
      <w:pPr>
        <w:spacing w:after="0" w:line="240" w:lineRule="auto"/>
        <w:rPr>
          <w:rFonts w:ascii="Arial" w:hAnsi="Arial" w:cs="Arial"/>
        </w:rPr>
      </w:pPr>
    </w:p>
    <w:p w14:paraId="00504496" w14:textId="47FFDD97" w:rsidR="000006FB" w:rsidRPr="008641C3" w:rsidRDefault="000006FB" w:rsidP="000006FB">
      <w:pPr>
        <w:spacing w:after="0" w:line="240" w:lineRule="auto"/>
        <w:rPr>
          <w:rFonts w:ascii="Arial" w:hAnsi="Arial" w:cs="Arial"/>
        </w:rPr>
      </w:pPr>
      <w:r w:rsidRPr="008641C3">
        <w:rPr>
          <w:rFonts w:ascii="Arial" w:hAnsi="Arial" w:cs="Arial"/>
        </w:rPr>
        <w:t>Perkins G &amp; Woodham C (2016) Using information in Human Resources in Taylor and Woodham (2</w:t>
      </w:r>
      <w:r w:rsidRPr="008641C3">
        <w:rPr>
          <w:rFonts w:ascii="Arial" w:hAnsi="Arial" w:cs="Arial"/>
          <w:vertAlign w:val="superscript"/>
        </w:rPr>
        <w:t>nd</w:t>
      </w:r>
      <w:r w:rsidRPr="008641C3">
        <w:rPr>
          <w:rFonts w:ascii="Arial" w:hAnsi="Arial" w:cs="Arial"/>
        </w:rPr>
        <w:t xml:space="preserve"> Edition) Studying Human Resource Management. London: CIPD.  </w:t>
      </w:r>
    </w:p>
    <w:p w14:paraId="6E0967FE" w14:textId="79E762BF" w:rsidR="00C464DA" w:rsidRPr="008641C3" w:rsidRDefault="00C464DA" w:rsidP="000006FB">
      <w:pPr>
        <w:spacing w:after="0" w:line="240" w:lineRule="auto"/>
        <w:rPr>
          <w:rFonts w:ascii="Arial" w:hAnsi="Arial" w:cs="Arial"/>
        </w:rPr>
      </w:pPr>
    </w:p>
    <w:p w14:paraId="5029D8DC" w14:textId="77777777" w:rsidR="00C464DA" w:rsidRPr="008641C3" w:rsidRDefault="00C464DA" w:rsidP="00C464DA">
      <w:pPr>
        <w:spacing w:after="0" w:line="240" w:lineRule="auto"/>
        <w:rPr>
          <w:rFonts w:ascii="Arial" w:eastAsia="Times New Roman" w:hAnsi="Arial" w:cs="Arial"/>
          <w:lang w:eastAsia="en-GB"/>
        </w:rPr>
      </w:pPr>
      <w:r w:rsidRPr="008641C3">
        <w:rPr>
          <w:rFonts w:ascii="Arial" w:eastAsiaTheme="minorEastAsia" w:hAnsi="Arial" w:cs="Arial"/>
          <w:color w:val="000000" w:themeColor="text1"/>
          <w:kern w:val="24"/>
          <w:lang w:eastAsia="en-GB"/>
        </w:rPr>
        <w:t xml:space="preserve">Pfeffer, J. (1998) </w:t>
      </w:r>
      <w:r w:rsidRPr="008641C3">
        <w:rPr>
          <w:rFonts w:ascii="Arial" w:eastAsiaTheme="minorEastAsia" w:hAnsi="Arial" w:cs="Arial"/>
          <w:i/>
          <w:iCs/>
          <w:color w:val="000000" w:themeColor="text1"/>
          <w:kern w:val="24"/>
          <w:lang w:eastAsia="en-GB"/>
        </w:rPr>
        <w:t>The human equation: building profits by putting people first</w:t>
      </w:r>
      <w:r w:rsidRPr="008641C3">
        <w:rPr>
          <w:rFonts w:ascii="Arial" w:eastAsiaTheme="minorEastAsia" w:hAnsi="Arial" w:cs="Arial"/>
          <w:color w:val="000000" w:themeColor="text1"/>
          <w:kern w:val="24"/>
          <w:lang w:eastAsia="en-GB"/>
        </w:rPr>
        <w:t xml:space="preserve">. Boston, MA: Harvard Business School Press. </w:t>
      </w:r>
    </w:p>
    <w:p w14:paraId="2263D502" w14:textId="77777777" w:rsidR="000006FB" w:rsidRPr="008641C3" w:rsidRDefault="000006FB" w:rsidP="000006FB">
      <w:pPr>
        <w:spacing w:after="0" w:line="240" w:lineRule="auto"/>
        <w:rPr>
          <w:rFonts w:ascii="Arial" w:hAnsi="Arial" w:cs="Arial"/>
        </w:rPr>
      </w:pPr>
    </w:p>
    <w:p w14:paraId="6AEF6F23" w14:textId="77777777" w:rsidR="000006FB" w:rsidRPr="008641C3" w:rsidRDefault="000006FB" w:rsidP="000006FB">
      <w:pPr>
        <w:jc w:val="both"/>
        <w:rPr>
          <w:rFonts w:ascii="Arial" w:hAnsi="Arial" w:cs="Arial"/>
          <w:bCs/>
        </w:rPr>
      </w:pPr>
      <w:r w:rsidRPr="008641C3">
        <w:rPr>
          <w:rFonts w:ascii="Arial" w:hAnsi="Arial" w:cs="Arial"/>
          <w:bCs/>
        </w:rPr>
        <w:t xml:space="preserve">Hales, C. (2001) </w:t>
      </w:r>
      <w:r w:rsidRPr="00516719">
        <w:rPr>
          <w:rFonts w:ascii="Arial" w:hAnsi="Arial" w:cs="Arial"/>
          <w:bCs/>
          <w:i/>
          <w:iCs/>
        </w:rPr>
        <w:t>Managing through organisation: the management process, forms of organisation and the work of managers.</w:t>
      </w:r>
      <w:r w:rsidRPr="008641C3">
        <w:rPr>
          <w:rFonts w:ascii="Arial" w:hAnsi="Arial" w:cs="Arial"/>
          <w:bCs/>
        </w:rPr>
        <w:t xml:space="preserve"> 2</w:t>
      </w:r>
      <w:r w:rsidRPr="008641C3">
        <w:rPr>
          <w:rFonts w:ascii="Arial" w:hAnsi="Arial" w:cs="Arial"/>
          <w:bCs/>
          <w:vertAlign w:val="superscript"/>
        </w:rPr>
        <w:t>nd</w:t>
      </w:r>
      <w:r w:rsidRPr="008641C3">
        <w:rPr>
          <w:rFonts w:ascii="Arial" w:hAnsi="Arial" w:cs="Arial"/>
          <w:bCs/>
        </w:rPr>
        <w:t xml:space="preserve"> edition. London: Thomson Learning. </w:t>
      </w:r>
    </w:p>
    <w:p w14:paraId="043E0599" w14:textId="77777777" w:rsidR="00E079DB" w:rsidRPr="008641C3" w:rsidRDefault="00E079DB" w:rsidP="000006FB">
      <w:pPr>
        <w:spacing w:after="0" w:line="240" w:lineRule="auto"/>
        <w:rPr>
          <w:rFonts w:ascii="Arial" w:hAnsi="Arial" w:cs="Arial"/>
          <w:bCs/>
        </w:rPr>
      </w:pPr>
    </w:p>
    <w:p w14:paraId="723FC977" w14:textId="4817CE23" w:rsidR="00E079DB" w:rsidRPr="008641C3" w:rsidRDefault="00E079DB" w:rsidP="000006FB">
      <w:pPr>
        <w:spacing w:after="0" w:line="240" w:lineRule="auto"/>
        <w:rPr>
          <w:rFonts w:ascii="Arial" w:eastAsia="Times New Roman" w:hAnsi="Arial" w:cs="Arial"/>
          <w:lang w:eastAsia="en-GB"/>
        </w:rPr>
      </w:pPr>
      <w:r w:rsidRPr="008641C3">
        <w:rPr>
          <w:rFonts w:ascii="Arial" w:eastAsiaTheme="minorEastAsia" w:hAnsi="Arial" w:cs="Arial"/>
          <w:color w:val="000000" w:themeColor="text1"/>
          <w:kern w:val="24"/>
          <w:lang w:eastAsia="en-GB"/>
        </w:rPr>
        <w:t xml:space="preserve">Kew, J. and </w:t>
      </w:r>
      <w:proofErr w:type="spellStart"/>
      <w:r w:rsidRPr="008641C3">
        <w:rPr>
          <w:rFonts w:ascii="Arial" w:eastAsiaTheme="minorEastAsia" w:hAnsi="Arial" w:cs="Arial"/>
          <w:color w:val="000000" w:themeColor="text1"/>
          <w:kern w:val="24"/>
          <w:lang w:eastAsia="en-GB"/>
        </w:rPr>
        <w:t>Stredwick</w:t>
      </w:r>
      <w:proofErr w:type="spellEnd"/>
      <w:r w:rsidRPr="008641C3">
        <w:rPr>
          <w:rFonts w:ascii="Arial" w:eastAsiaTheme="minorEastAsia" w:hAnsi="Arial" w:cs="Arial"/>
          <w:color w:val="000000" w:themeColor="text1"/>
          <w:kern w:val="24"/>
          <w:lang w:eastAsia="en-GB"/>
        </w:rPr>
        <w:t xml:space="preserve">, J. (2010) </w:t>
      </w:r>
      <w:r w:rsidRPr="008641C3">
        <w:rPr>
          <w:rFonts w:ascii="Arial" w:eastAsiaTheme="minorEastAsia" w:hAnsi="Arial" w:cs="Arial"/>
          <w:i/>
          <w:iCs/>
          <w:color w:val="000000" w:themeColor="text1"/>
          <w:kern w:val="24"/>
          <w:lang w:eastAsia="en-GB"/>
        </w:rPr>
        <w:t>Human resource management in a business context</w:t>
      </w:r>
      <w:r w:rsidRPr="008641C3">
        <w:rPr>
          <w:rFonts w:ascii="Arial" w:eastAsiaTheme="minorEastAsia" w:hAnsi="Arial" w:cs="Arial"/>
          <w:color w:val="000000" w:themeColor="text1"/>
          <w:kern w:val="24"/>
          <w:lang w:eastAsia="en-GB"/>
        </w:rPr>
        <w:t xml:space="preserve">. London: Chartered Institute or Personnel and Development. </w:t>
      </w:r>
    </w:p>
    <w:p w14:paraId="544BEB2E" w14:textId="7F8A3513" w:rsidR="008F0E4D" w:rsidRPr="008641C3" w:rsidRDefault="008F0E4D" w:rsidP="000006FB">
      <w:pPr>
        <w:spacing w:after="0" w:line="240" w:lineRule="auto"/>
        <w:rPr>
          <w:rFonts w:ascii="Arial" w:eastAsia="Times New Roman" w:hAnsi="Arial" w:cs="Arial"/>
          <w:lang w:eastAsia="en-GB"/>
        </w:rPr>
      </w:pPr>
    </w:p>
    <w:p w14:paraId="6740E16E" w14:textId="032E73D9" w:rsidR="002E6ED1" w:rsidRPr="008641C3" w:rsidRDefault="002E6ED1" w:rsidP="002E6ED1">
      <w:pPr>
        <w:spacing w:after="0" w:line="240" w:lineRule="auto"/>
        <w:rPr>
          <w:rFonts w:ascii="Arial" w:eastAsia="Times New Roman" w:hAnsi="Arial" w:cs="Arial"/>
          <w:lang w:eastAsia="en-GB"/>
        </w:rPr>
      </w:pPr>
      <w:r w:rsidRPr="008641C3">
        <w:rPr>
          <w:rFonts w:ascii="Arial" w:eastAsiaTheme="minorEastAsia" w:hAnsi="Arial" w:cs="Arial"/>
          <w:color w:val="000000" w:themeColor="text1"/>
          <w:kern w:val="24"/>
          <w:lang w:eastAsia="en-GB"/>
        </w:rPr>
        <w:t>Kurt Lewin’s (1951) Model of Change. Available at:</w:t>
      </w:r>
      <w:r w:rsidRPr="008641C3">
        <w:rPr>
          <w:rFonts w:ascii="Arial" w:eastAsiaTheme="minorEastAsia" w:hAnsi="Arial" w:cs="Arial"/>
          <w:color w:val="000000" w:themeColor="text1"/>
          <w:kern w:val="24"/>
          <w:lang w:eastAsia="en-GB"/>
        </w:rPr>
        <w:br/>
      </w:r>
      <w:hyperlink r:id="rId22" w:history="1">
        <w:r w:rsidRPr="008641C3">
          <w:rPr>
            <w:rFonts w:ascii="Arial" w:eastAsiaTheme="minorEastAsia" w:hAnsi="Arial" w:cs="Arial"/>
            <w:color w:val="000000" w:themeColor="text1"/>
            <w:kern w:val="24"/>
            <w:u w:val="single"/>
            <w:lang w:eastAsia="en-GB"/>
          </w:rPr>
          <w:t>https://www.change-management-coach.com/kurt_lewin.html</w:t>
        </w:r>
      </w:hyperlink>
      <w:r w:rsidRPr="008641C3">
        <w:rPr>
          <w:rFonts w:ascii="Arial" w:eastAsiaTheme="minorEastAsia" w:hAnsi="Arial" w:cs="Arial"/>
          <w:color w:val="000000" w:themeColor="text1"/>
          <w:kern w:val="24"/>
          <w:lang w:eastAsia="en-GB"/>
        </w:rPr>
        <w:t xml:space="preserve"> [Accessed </w:t>
      </w:r>
      <w:r w:rsidR="00516719">
        <w:rPr>
          <w:rFonts w:ascii="Arial" w:eastAsiaTheme="minorEastAsia" w:hAnsi="Arial" w:cs="Arial"/>
          <w:color w:val="000000" w:themeColor="text1"/>
          <w:kern w:val="24"/>
          <w:lang w:eastAsia="en-GB"/>
        </w:rPr>
        <w:t>25</w:t>
      </w:r>
      <w:r w:rsidRPr="008641C3">
        <w:rPr>
          <w:rFonts w:ascii="Arial" w:eastAsiaTheme="minorEastAsia" w:hAnsi="Arial" w:cs="Arial"/>
          <w:color w:val="000000" w:themeColor="text1"/>
          <w:kern w:val="24"/>
          <w:lang w:eastAsia="en-GB"/>
        </w:rPr>
        <w:t xml:space="preserve"> January 2020]</w:t>
      </w:r>
      <w:r w:rsidR="00951E16">
        <w:rPr>
          <w:rFonts w:ascii="Arial" w:eastAsiaTheme="minorEastAsia" w:hAnsi="Arial" w:cs="Arial"/>
          <w:color w:val="000000" w:themeColor="text1"/>
          <w:kern w:val="24"/>
          <w:lang w:eastAsia="en-GB"/>
        </w:rPr>
        <w:t>.</w:t>
      </w:r>
    </w:p>
    <w:p w14:paraId="6D089F38" w14:textId="77777777" w:rsidR="00475506" w:rsidRPr="008641C3" w:rsidRDefault="00475506" w:rsidP="004B0968">
      <w:pPr>
        <w:spacing w:after="0" w:line="240" w:lineRule="auto"/>
        <w:rPr>
          <w:rFonts w:ascii="Arial" w:eastAsiaTheme="minorEastAsia" w:hAnsi="Arial" w:cs="Arial"/>
          <w:i/>
          <w:iCs/>
          <w:color w:val="000000" w:themeColor="text1"/>
          <w:kern w:val="24"/>
          <w:lang w:val="en-US" w:eastAsia="en-GB"/>
        </w:rPr>
      </w:pPr>
    </w:p>
    <w:p w14:paraId="353B01D2" w14:textId="5919E964" w:rsidR="00475506" w:rsidRPr="00BE2934" w:rsidRDefault="00D9269F" w:rsidP="00D9269F">
      <w:pPr>
        <w:pStyle w:val="Default"/>
        <w:rPr>
          <w:sz w:val="22"/>
          <w:szCs w:val="22"/>
        </w:rPr>
      </w:pPr>
      <w:r w:rsidRPr="00BE2934">
        <w:rPr>
          <w:sz w:val="22"/>
          <w:szCs w:val="22"/>
        </w:rPr>
        <w:t>Mintzberg</w:t>
      </w:r>
      <w:r w:rsidRPr="00BE2934">
        <w:rPr>
          <w:color w:val="111111"/>
          <w:sz w:val="22"/>
          <w:szCs w:val="22"/>
          <w:lang w:val="en"/>
        </w:rPr>
        <w:t xml:space="preserve"> </w:t>
      </w:r>
      <w:r w:rsidR="00475506" w:rsidRPr="00BE2934">
        <w:rPr>
          <w:color w:val="111111"/>
          <w:sz w:val="22"/>
          <w:szCs w:val="22"/>
          <w:lang w:val="en"/>
        </w:rPr>
        <w:t>(1972)</w:t>
      </w:r>
      <w:r w:rsidR="002C56F9" w:rsidRPr="00BE2934">
        <w:rPr>
          <w:color w:val="111111"/>
          <w:sz w:val="22"/>
          <w:szCs w:val="22"/>
          <w:lang w:val="en"/>
        </w:rPr>
        <w:t xml:space="preserve"> The Structure of Organisations. </w:t>
      </w:r>
      <w:r w:rsidR="00D40E6E" w:rsidRPr="00BE2934">
        <w:rPr>
          <w:color w:val="111111"/>
          <w:sz w:val="22"/>
          <w:szCs w:val="22"/>
          <w:lang w:val="en"/>
        </w:rPr>
        <w:t>Henry</w:t>
      </w:r>
      <w:r w:rsidRPr="00BE2934">
        <w:rPr>
          <w:color w:val="111111"/>
          <w:sz w:val="22"/>
          <w:szCs w:val="22"/>
          <w:lang w:val="en"/>
        </w:rPr>
        <w:t xml:space="preserve"> </w:t>
      </w:r>
      <w:bookmarkStart w:id="1" w:name="_Hlk35079729"/>
      <w:r w:rsidRPr="00BE2934">
        <w:rPr>
          <w:sz w:val="22"/>
          <w:szCs w:val="22"/>
        </w:rPr>
        <w:t>Mintzberg</w:t>
      </w:r>
      <w:bookmarkEnd w:id="1"/>
      <w:r w:rsidRPr="00BE2934">
        <w:rPr>
          <w:sz w:val="22"/>
          <w:szCs w:val="22"/>
        </w:rPr>
        <w:t xml:space="preserve">. </w:t>
      </w:r>
      <w:r w:rsidR="00BE2934" w:rsidRPr="00BE2934">
        <w:rPr>
          <w:sz w:val="22"/>
          <w:szCs w:val="22"/>
        </w:rPr>
        <w:t xml:space="preserve">Available at: </w:t>
      </w:r>
      <w:hyperlink r:id="rId23" w:history="1">
        <w:r w:rsidR="00BE2934" w:rsidRPr="00BE2934">
          <w:rPr>
            <w:rStyle w:val="Hyperlink"/>
            <w:sz w:val="22"/>
            <w:szCs w:val="22"/>
          </w:rPr>
          <w:t>https://www.nrc.gov/docs/ML0907/ML090710600.pdf</w:t>
        </w:r>
      </w:hyperlink>
      <w:r w:rsidR="00BE2934" w:rsidRPr="00BE2934">
        <w:rPr>
          <w:sz w:val="22"/>
          <w:szCs w:val="22"/>
        </w:rPr>
        <w:t xml:space="preserve"> </w:t>
      </w:r>
      <w:r w:rsidR="00BE2934">
        <w:rPr>
          <w:sz w:val="22"/>
          <w:szCs w:val="22"/>
        </w:rPr>
        <w:t>[</w:t>
      </w:r>
      <w:r w:rsidR="00E15017">
        <w:rPr>
          <w:sz w:val="22"/>
          <w:szCs w:val="22"/>
        </w:rPr>
        <w:t>Accessed 25 January 2020]</w:t>
      </w:r>
      <w:r w:rsidR="00951E16">
        <w:rPr>
          <w:sz w:val="22"/>
          <w:szCs w:val="22"/>
        </w:rPr>
        <w:t>.</w:t>
      </w:r>
    </w:p>
    <w:p w14:paraId="2914CEE7" w14:textId="77777777" w:rsidR="00475506" w:rsidRPr="008641C3" w:rsidRDefault="00475506" w:rsidP="004B0968">
      <w:pPr>
        <w:spacing w:after="0" w:line="240" w:lineRule="auto"/>
        <w:rPr>
          <w:rFonts w:ascii="Arial" w:eastAsiaTheme="minorEastAsia" w:hAnsi="Arial" w:cs="Arial"/>
          <w:i/>
          <w:iCs/>
          <w:color w:val="000000" w:themeColor="text1"/>
          <w:kern w:val="24"/>
          <w:lang w:val="en-US" w:eastAsia="en-GB"/>
        </w:rPr>
      </w:pPr>
    </w:p>
    <w:p w14:paraId="1FB13F05" w14:textId="06F3AB12" w:rsidR="004B0968" w:rsidRPr="008641C3" w:rsidRDefault="008F0E4D" w:rsidP="004B0968">
      <w:pPr>
        <w:spacing w:after="0" w:line="240" w:lineRule="auto"/>
        <w:rPr>
          <w:rFonts w:ascii="Arial" w:eastAsia="Times New Roman" w:hAnsi="Arial" w:cs="Arial"/>
          <w:lang w:eastAsia="en-GB"/>
        </w:rPr>
      </w:pPr>
      <w:r w:rsidRPr="008641C3">
        <w:rPr>
          <w:rFonts w:ascii="Arial" w:eastAsiaTheme="minorEastAsia" w:hAnsi="Arial" w:cs="Arial"/>
          <w:i/>
          <w:iCs/>
          <w:color w:val="000000" w:themeColor="text1"/>
          <w:kern w:val="24"/>
          <w:lang w:val="en-US" w:eastAsia="en-GB"/>
        </w:rPr>
        <w:t>McKinsey’s 7 S Framework</w:t>
      </w:r>
      <w:r w:rsidRPr="008641C3">
        <w:rPr>
          <w:rFonts w:ascii="Arial" w:eastAsiaTheme="minorEastAsia" w:hAnsi="Arial" w:cs="Arial"/>
          <w:color w:val="000000" w:themeColor="text1"/>
          <w:kern w:val="24"/>
          <w:lang w:val="en-US" w:eastAsia="en-GB"/>
        </w:rPr>
        <w:t xml:space="preserve">. Available at: </w:t>
      </w:r>
      <w:hyperlink r:id="rId24" w:history="1">
        <w:r w:rsidRPr="008641C3">
          <w:rPr>
            <w:rFonts w:ascii="Arial" w:eastAsiaTheme="minorEastAsia" w:hAnsi="Arial" w:cs="Arial"/>
            <w:color w:val="000000" w:themeColor="text1"/>
            <w:kern w:val="24"/>
            <w:u w:val="single"/>
            <w:lang w:val="en-US" w:eastAsia="en-GB"/>
          </w:rPr>
          <w:t>https://emeraldworks.com/solutions/mindtools</w:t>
        </w:r>
      </w:hyperlink>
      <w:r w:rsidRPr="008641C3">
        <w:rPr>
          <w:rFonts w:ascii="Arial" w:eastAsiaTheme="minorEastAsia" w:hAnsi="Arial" w:cs="Arial"/>
          <w:color w:val="000000" w:themeColor="text1"/>
          <w:kern w:val="24"/>
          <w:lang w:val="en-US" w:eastAsia="en-GB"/>
        </w:rPr>
        <w:t xml:space="preserve">   [Accessed </w:t>
      </w:r>
      <w:r w:rsidR="00BE6551">
        <w:rPr>
          <w:rFonts w:ascii="Arial" w:eastAsiaTheme="minorEastAsia" w:hAnsi="Arial" w:cs="Arial"/>
          <w:color w:val="000000" w:themeColor="text1"/>
          <w:kern w:val="24"/>
          <w:lang w:val="en-US" w:eastAsia="en-GB"/>
        </w:rPr>
        <w:t>25</w:t>
      </w:r>
      <w:r w:rsidRPr="008641C3">
        <w:rPr>
          <w:rFonts w:ascii="Arial" w:eastAsiaTheme="minorEastAsia" w:hAnsi="Arial" w:cs="Arial"/>
          <w:color w:val="000000" w:themeColor="text1"/>
          <w:kern w:val="24"/>
          <w:lang w:val="en-US" w:eastAsia="en-GB"/>
        </w:rPr>
        <w:t xml:space="preserve"> January 2020]. </w:t>
      </w:r>
    </w:p>
    <w:p w14:paraId="31633740" w14:textId="77777777" w:rsidR="004B0968" w:rsidRPr="008641C3" w:rsidRDefault="004B0968" w:rsidP="004B0968">
      <w:pPr>
        <w:spacing w:after="0" w:line="240" w:lineRule="auto"/>
        <w:rPr>
          <w:rFonts w:ascii="Arial" w:eastAsia="Times New Roman" w:hAnsi="Arial" w:cs="Arial"/>
          <w:lang w:eastAsia="en-GB"/>
        </w:rPr>
      </w:pPr>
    </w:p>
    <w:p w14:paraId="68A4F191" w14:textId="5B7DAAE0" w:rsidR="00913D14" w:rsidRPr="00302B11" w:rsidRDefault="00C83860" w:rsidP="00302B11">
      <w:pPr>
        <w:spacing w:after="100" w:afterAutospacing="1" w:line="240" w:lineRule="auto"/>
        <w:jc w:val="both"/>
        <w:rPr>
          <w:rFonts w:ascii="Arial" w:eastAsia="Times New Roman" w:hAnsi="Arial" w:cs="Arial"/>
          <w:lang w:eastAsia="en-GB"/>
        </w:rPr>
      </w:pPr>
      <w:r w:rsidRPr="008641C3">
        <w:rPr>
          <w:rFonts w:ascii="Arial" w:hAnsi="Arial" w:cs="Arial"/>
          <w:bCs/>
        </w:rPr>
        <w:t>Roberts, C (2016)</w:t>
      </w:r>
      <w:r w:rsidR="005B2F81">
        <w:rPr>
          <w:rFonts w:ascii="Arial" w:hAnsi="Arial" w:cs="Arial"/>
          <w:bCs/>
        </w:rPr>
        <w:t xml:space="preserve"> </w:t>
      </w:r>
      <w:r w:rsidR="00B6076D" w:rsidRPr="00302B11">
        <w:rPr>
          <w:rFonts w:ascii="Arial" w:hAnsi="Arial" w:cs="Arial"/>
          <w:bCs/>
          <w:i/>
          <w:iCs/>
        </w:rPr>
        <w:t>Organisational Design and Organisational Development</w:t>
      </w:r>
      <w:r w:rsidR="00B6076D">
        <w:rPr>
          <w:rFonts w:ascii="Arial" w:hAnsi="Arial" w:cs="Arial"/>
          <w:bCs/>
        </w:rPr>
        <w:t xml:space="preserve"> in </w:t>
      </w:r>
      <w:r w:rsidR="00B6076D" w:rsidRPr="008641C3">
        <w:rPr>
          <w:rFonts w:ascii="Arial" w:eastAsiaTheme="minorEastAsia" w:hAnsi="Arial" w:cs="Arial"/>
          <w:color w:val="000000" w:themeColor="text1"/>
          <w:kern w:val="24"/>
          <w:lang w:eastAsia="en-GB"/>
        </w:rPr>
        <w:t>Taylor and Woodham (2</w:t>
      </w:r>
      <w:proofErr w:type="spellStart"/>
      <w:r w:rsidR="00B6076D" w:rsidRPr="008641C3">
        <w:rPr>
          <w:rFonts w:ascii="Arial" w:eastAsiaTheme="minorEastAsia" w:hAnsi="Arial" w:cs="Arial"/>
          <w:color w:val="000000" w:themeColor="text1"/>
          <w:kern w:val="24"/>
          <w:position w:val="7"/>
          <w:vertAlign w:val="superscript"/>
          <w:lang w:eastAsia="en-GB"/>
        </w:rPr>
        <w:t>nd</w:t>
      </w:r>
      <w:proofErr w:type="spellEnd"/>
      <w:r w:rsidR="00B6076D" w:rsidRPr="008641C3">
        <w:rPr>
          <w:rFonts w:ascii="Arial" w:eastAsiaTheme="minorEastAsia" w:hAnsi="Arial" w:cs="Arial"/>
          <w:color w:val="000000" w:themeColor="text1"/>
          <w:kern w:val="24"/>
          <w:lang w:eastAsia="en-GB"/>
        </w:rPr>
        <w:t xml:space="preserve"> </w:t>
      </w:r>
      <w:r w:rsidR="00302B11" w:rsidRPr="008641C3">
        <w:rPr>
          <w:rFonts w:ascii="Arial" w:eastAsiaTheme="minorEastAsia" w:hAnsi="Arial" w:cs="Arial"/>
          <w:color w:val="000000" w:themeColor="text1"/>
          <w:kern w:val="24"/>
          <w:lang w:eastAsia="en-GB"/>
        </w:rPr>
        <w:t>Edition</w:t>
      </w:r>
      <w:r w:rsidR="00302B11" w:rsidRPr="00302B11">
        <w:rPr>
          <w:rFonts w:ascii="Arial" w:eastAsiaTheme="minorEastAsia" w:hAnsi="Arial" w:cs="Arial"/>
          <w:color w:val="000000" w:themeColor="text1"/>
          <w:kern w:val="24"/>
          <w:lang w:eastAsia="en-GB"/>
        </w:rPr>
        <w:t xml:space="preserve">) </w:t>
      </w:r>
      <w:r w:rsidR="00302B11" w:rsidRPr="00302B11">
        <w:rPr>
          <w:rFonts w:ascii="Arial" w:hAnsi="Arial" w:cs="Arial"/>
        </w:rPr>
        <w:t>Human</w:t>
      </w:r>
      <w:r w:rsidR="00913D14" w:rsidRPr="00302B11">
        <w:rPr>
          <w:rFonts w:ascii="Arial" w:eastAsia="Times New Roman" w:hAnsi="Arial" w:cs="Arial"/>
          <w:kern w:val="36"/>
          <w:lang w:eastAsia="en-GB"/>
        </w:rPr>
        <w:t xml:space="preserve"> Resource Management: People and Organisations</w:t>
      </w:r>
      <w:r w:rsidR="00302B11" w:rsidRPr="00302B11">
        <w:rPr>
          <w:rFonts w:ascii="Arial" w:eastAsia="Times New Roman" w:hAnsi="Arial" w:cs="Arial"/>
          <w:kern w:val="36"/>
          <w:lang w:eastAsia="en-GB"/>
        </w:rPr>
        <w:t xml:space="preserve">. London: CIPD. </w:t>
      </w:r>
    </w:p>
    <w:p w14:paraId="5E60579B" w14:textId="77777777" w:rsidR="00C853BD" w:rsidRPr="00C853BD" w:rsidRDefault="00C853BD" w:rsidP="00C853BD">
      <w:pPr>
        <w:spacing w:after="0" w:line="240" w:lineRule="auto"/>
        <w:rPr>
          <w:rFonts w:ascii="Arial" w:eastAsia="Times New Roman" w:hAnsi="Arial" w:cs="Arial"/>
          <w:lang w:eastAsia="en-GB"/>
        </w:rPr>
      </w:pPr>
      <w:r w:rsidRPr="00C853BD">
        <w:rPr>
          <w:rFonts w:ascii="Arial" w:eastAsiaTheme="minorEastAsia" w:hAnsi="Arial" w:cs="Arial"/>
          <w:color w:val="000000" w:themeColor="text1"/>
          <w:kern w:val="24"/>
          <w:lang w:eastAsia="en-GB"/>
        </w:rPr>
        <w:t xml:space="preserve">Schuler, R. and Jackson, S. (1987) </w:t>
      </w:r>
      <w:r w:rsidRPr="00C853BD">
        <w:rPr>
          <w:rFonts w:ascii="Arial" w:eastAsiaTheme="minorEastAsia" w:hAnsi="Arial" w:cs="Arial"/>
          <w:i/>
          <w:iCs/>
          <w:color w:val="000000" w:themeColor="text1"/>
          <w:kern w:val="24"/>
          <w:lang w:eastAsia="en-GB"/>
        </w:rPr>
        <w:t>Linking competitive strategies with human resource management.</w:t>
      </w:r>
      <w:r w:rsidRPr="00C853BD">
        <w:rPr>
          <w:rFonts w:ascii="Arial" w:eastAsiaTheme="minorEastAsia" w:hAnsi="Arial" w:cs="Arial"/>
          <w:color w:val="000000" w:themeColor="text1"/>
          <w:kern w:val="24"/>
          <w:lang w:eastAsia="en-GB"/>
        </w:rPr>
        <w:t xml:space="preserve"> Academy of Management Executive. Vol. 1, No.3, 207-19. </w:t>
      </w:r>
    </w:p>
    <w:p w14:paraId="55F0DED1" w14:textId="77777777" w:rsidR="00C853BD" w:rsidRPr="008641C3" w:rsidRDefault="00C853BD" w:rsidP="00ED5533">
      <w:pPr>
        <w:spacing w:after="0" w:line="240" w:lineRule="auto"/>
        <w:jc w:val="both"/>
        <w:rPr>
          <w:rFonts w:ascii="Arial" w:hAnsi="Arial" w:cs="Arial"/>
          <w:bCs/>
        </w:rPr>
      </w:pPr>
    </w:p>
    <w:p w14:paraId="7E878FE4" w14:textId="7085BEAD" w:rsidR="000006FB" w:rsidRPr="008641C3" w:rsidRDefault="000006FB" w:rsidP="00ED5533">
      <w:pPr>
        <w:spacing w:after="0" w:line="240" w:lineRule="auto"/>
        <w:jc w:val="both"/>
        <w:rPr>
          <w:rFonts w:ascii="Arial" w:hAnsi="Arial" w:cs="Arial"/>
          <w:bCs/>
        </w:rPr>
      </w:pPr>
      <w:r w:rsidRPr="008641C3">
        <w:rPr>
          <w:rFonts w:ascii="Arial" w:hAnsi="Arial" w:cs="Arial"/>
          <w:bCs/>
        </w:rPr>
        <w:t xml:space="preserve">Ulrich, D. (1997) </w:t>
      </w:r>
      <w:r w:rsidRPr="008641C3">
        <w:rPr>
          <w:rFonts w:ascii="Arial" w:hAnsi="Arial" w:cs="Arial"/>
          <w:bCs/>
          <w:i/>
          <w:iCs/>
        </w:rPr>
        <w:t>Human Resource Champions: the next agenda for adding value and delivering results.</w:t>
      </w:r>
      <w:r w:rsidRPr="008641C3">
        <w:rPr>
          <w:rFonts w:ascii="Arial" w:hAnsi="Arial" w:cs="Arial"/>
          <w:bCs/>
        </w:rPr>
        <w:t xml:space="preserve"> Boston, MA: Harvard Business School Press.  </w:t>
      </w:r>
    </w:p>
    <w:p w14:paraId="1FE5D7E8" w14:textId="4F98A9D6" w:rsidR="006C1F19" w:rsidRPr="008641C3" w:rsidRDefault="006C1F19" w:rsidP="00ED5533">
      <w:pPr>
        <w:spacing w:after="0" w:line="240" w:lineRule="auto"/>
        <w:jc w:val="both"/>
        <w:rPr>
          <w:rFonts w:ascii="Arial" w:hAnsi="Arial" w:cs="Arial"/>
          <w:bCs/>
        </w:rPr>
      </w:pPr>
    </w:p>
    <w:p w14:paraId="287A1796" w14:textId="5E90B226" w:rsidR="000006FB" w:rsidRPr="008641C3" w:rsidRDefault="000006FB" w:rsidP="00ED5533">
      <w:pPr>
        <w:spacing w:after="0" w:line="240" w:lineRule="auto"/>
        <w:jc w:val="both"/>
        <w:rPr>
          <w:rFonts w:ascii="Arial" w:eastAsiaTheme="minorEastAsia" w:hAnsi="Arial" w:cs="Arial"/>
          <w:color w:val="000000" w:themeColor="text1"/>
          <w:kern w:val="24"/>
          <w:lang w:eastAsia="en-GB"/>
        </w:rPr>
      </w:pPr>
      <w:r w:rsidRPr="008641C3">
        <w:rPr>
          <w:rFonts w:ascii="Arial" w:eastAsiaTheme="minorEastAsia" w:hAnsi="Arial" w:cs="Arial"/>
          <w:color w:val="000000" w:themeColor="text1"/>
          <w:kern w:val="24"/>
          <w:lang w:eastAsia="en-GB"/>
        </w:rPr>
        <w:t xml:space="preserve">Wang, D. and </w:t>
      </w:r>
      <w:proofErr w:type="spellStart"/>
      <w:r w:rsidRPr="008641C3">
        <w:rPr>
          <w:rFonts w:ascii="Arial" w:eastAsiaTheme="minorEastAsia" w:hAnsi="Arial" w:cs="Arial"/>
          <w:color w:val="000000" w:themeColor="text1"/>
          <w:kern w:val="24"/>
          <w:lang w:eastAsia="en-GB"/>
        </w:rPr>
        <w:t>Shyu</w:t>
      </w:r>
      <w:proofErr w:type="spellEnd"/>
      <w:r w:rsidRPr="008641C3">
        <w:rPr>
          <w:rFonts w:ascii="Arial" w:eastAsiaTheme="minorEastAsia" w:hAnsi="Arial" w:cs="Arial"/>
          <w:color w:val="000000" w:themeColor="text1"/>
          <w:kern w:val="24"/>
          <w:lang w:eastAsia="en-GB"/>
        </w:rPr>
        <w:t xml:space="preserve">, C. (2008) </w:t>
      </w:r>
      <w:r w:rsidRPr="008641C3">
        <w:rPr>
          <w:rFonts w:ascii="Arial" w:eastAsiaTheme="minorEastAsia" w:hAnsi="Arial" w:cs="Arial"/>
          <w:i/>
          <w:iCs/>
          <w:color w:val="000000" w:themeColor="text1"/>
          <w:kern w:val="24"/>
          <w:lang w:eastAsia="en-GB"/>
        </w:rPr>
        <w:t>Will the strategic fit between business and HRM strategy influence HRM effectiveness and organisational performance?</w:t>
      </w:r>
      <w:r w:rsidRPr="008641C3">
        <w:rPr>
          <w:rFonts w:ascii="Arial" w:eastAsiaTheme="minorEastAsia" w:hAnsi="Arial" w:cs="Arial"/>
          <w:color w:val="000000" w:themeColor="text1"/>
          <w:kern w:val="24"/>
          <w:lang w:eastAsia="en-GB"/>
        </w:rPr>
        <w:t xml:space="preserve"> International journal of Manpower. Vol 29, No 2. Pp92-110. Cited in Leading, Managing and Developing People.5</w:t>
      </w:r>
      <w:proofErr w:type="spellStart"/>
      <w:r w:rsidRPr="008641C3">
        <w:rPr>
          <w:rFonts w:ascii="Arial" w:eastAsiaTheme="minorEastAsia" w:hAnsi="Arial" w:cs="Arial"/>
          <w:color w:val="000000" w:themeColor="text1"/>
          <w:kern w:val="24"/>
          <w:position w:val="7"/>
          <w:vertAlign w:val="superscript"/>
          <w:lang w:eastAsia="en-GB"/>
        </w:rPr>
        <w:t>th</w:t>
      </w:r>
      <w:proofErr w:type="spellEnd"/>
      <w:r w:rsidRPr="008641C3">
        <w:rPr>
          <w:rFonts w:ascii="Arial" w:eastAsiaTheme="minorEastAsia" w:hAnsi="Arial" w:cs="Arial"/>
          <w:color w:val="000000" w:themeColor="text1"/>
          <w:kern w:val="24"/>
          <w:lang w:eastAsia="en-GB"/>
        </w:rPr>
        <w:t xml:space="preserve"> ed.  CIPD.  </w:t>
      </w:r>
    </w:p>
    <w:p w14:paraId="4F52DC63" w14:textId="38DD9224" w:rsidR="0013764A" w:rsidRPr="008641C3" w:rsidRDefault="0013764A" w:rsidP="00ED5533">
      <w:pPr>
        <w:spacing w:after="0" w:line="240" w:lineRule="auto"/>
        <w:jc w:val="both"/>
        <w:rPr>
          <w:rFonts w:ascii="Arial" w:eastAsiaTheme="minorEastAsia" w:hAnsi="Arial" w:cs="Arial"/>
          <w:color w:val="000000" w:themeColor="text1"/>
          <w:kern w:val="24"/>
          <w:lang w:eastAsia="en-GB"/>
        </w:rPr>
      </w:pPr>
    </w:p>
    <w:p w14:paraId="5636C8E4" w14:textId="55D93827" w:rsidR="00ED5533" w:rsidRPr="008641C3" w:rsidRDefault="0013764A" w:rsidP="0013764A">
      <w:pPr>
        <w:spacing w:after="100" w:afterAutospacing="1" w:line="240" w:lineRule="auto"/>
        <w:jc w:val="both"/>
        <w:rPr>
          <w:rFonts w:ascii="Arial" w:eastAsia="Times New Roman" w:hAnsi="Arial" w:cs="Arial"/>
          <w:lang w:eastAsia="en-GB"/>
        </w:rPr>
      </w:pPr>
      <w:bookmarkStart w:id="2" w:name="_Hlk34926137"/>
      <w:r w:rsidRPr="008641C3">
        <w:rPr>
          <w:rFonts w:ascii="Arial" w:eastAsiaTheme="minorEastAsia" w:hAnsi="Arial" w:cs="Arial"/>
          <w:color w:val="000000" w:themeColor="text1"/>
          <w:kern w:val="24"/>
          <w:lang w:eastAsia="en-GB"/>
        </w:rPr>
        <w:t xml:space="preserve">Wilkinson, K &amp; Taylor, S (2016) </w:t>
      </w:r>
      <w:r w:rsidRPr="008641C3">
        <w:rPr>
          <w:rFonts w:ascii="Arial" w:eastAsiaTheme="minorEastAsia" w:hAnsi="Arial" w:cs="Arial"/>
          <w:i/>
          <w:iCs/>
          <w:color w:val="000000" w:themeColor="text1"/>
          <w:kern w:val="24"/>
          <w:lang w:eastAsia="en-GB"/>
        </w:rPr>
        <w:t>Business Issues and the context of Human Resources</w:t>
      </w:r>
      <w:r w:rsidRPr="008641C3">
        <w:rPr>
          <w:rFonts w:ascii="Arial" w:eastAsiaTheme="minorEastAsia" w:hAnsi="Arial" w:cs="Arial"/>
          <w:color w:val="000000" w:themeColor="text1"/>
          <w:kern w:val="24"/>
          <w:lang w:eastAsia="en-GB"/>
        </w:rPr>
        <w:t xml:space="preserve"> in Taylor and Woodham (2</w:t>
      </w:r>
      <w:proofErr w:type="spellStart"/>
      <w:r w:rsidRPr="008641C3">
        <w:rPr>
          <w:rFonts w:ascii="Arial" w:eastAsiaTheme="minorEastAsia" w:hAnsi="Arial" w:cs="Arial"/>
          <w:color w:val="000000" w:themeColor="text1"/>
          <w:kern w:val="24"/>
          <w:position w:val="7"/>
          <w:vertAlign w:val="superscript"/>
          <w:lang w:eastAsia="en-GB"/>
        </w:rPr>
        <w:t>nd</w:t>
      </w:r>
      <w:proofErr w:type="spellEnd"/>
      <w:r w:rsidRPr="008641C3">
        <w:rPr>
          <w:rFonts w:ascii="Arial" w:eastAsiaTheme="minorEastAsia" w:hAnsi="Arial" w:cs="Arial"/>
          <w:color w:val="000000" w:themeColor="text1"/>
          <w:kern w:val="24"/>
          <w:lang w:eastAsia="en-GB"/>
        </w:rPr>
        <w:t xml:space="preserve"> Edition) </w:t>
      </w:r>
      <w:r w:rsidRPr="008641C3">
        <w:rPr>
          <w:rFonts w:ascii="Arial" w:eastAsiaTheme="minorEastAsia" w:hAnsi="Arial" w:cs="Arial"/>
          <w:i/>
          <w:iCs/>
          <w:color w:val="000000" w:themeColor="text1"/>
          <w:kern w:val="24"/>
          <w:lang w:eastAsia="en-GB"/>
        </w:rPr>
        <w:t>Studying Human Resource Management</w:t>
      </w:r>
      <w:r w:rsidRPr="008641C3">
        <w:rPr>
          <w:rFonts w:ascii="Arial" w:eastAsiaTheme="minorEastAsia" w:hAnsi="Arial" w:cs="Arial"/>
          <w:color w:val="000000" w:themeColor="text1"/>
          <w:kern w:val="24"/>
          <w:lang w:eastAsia="en-GB"/>
        </w:rPr>
        <w:t xml:space="preserve">. London: CIPD.  </w:t>
      </w:r>
    </w:p>
    <w:bookmarkEnd w:id="2"/>
    <w:p w14:paraId="55AD1B5F" w14:textId="77777777" w:rsidR="0013764A" w:rsidRPr="0013764A" w:rsidRDefault="0013764A" w:rsidP="0013764A">
      <w:pPr>
        <w:spacing w:after="0" w:line="240" w:lineRule="auto"/>
        <w:rPr>
          <w:rFonts w:ascii="Arial" w:eastAsia="Times New Roman" w:hAnsi="Arial" w:cs="Arial"/>
          <w:lang w:eastAsia="en-GB"/>
        </w:rPr>
      </w:pPr>
      <w:r w:rsidRPr="0013764A">
        <w:rPr>
          <w:rFonts w:ascii="Arial" w:eastAsiaTheme="minorEastAsia" w:hAnsi="Arial" w:cs="Arial"/>
          <w:color w:val="000000" w:themeColor="text1"/>
          <w:kern w:val="24"/>
          <w:lang w:eastAsia="en-GB"/>
        </w:rPr>
        <w:t xml:space="preserve">Wood, S. (1995) </w:t>
      </w:r>
      <w:r w:rsidRPr="0013764A">
        <w:rPr>
          <w:rFonts w:ascii="Arial" w:eastAsiaTheme="minorEastAsia" w:hAnsi="Arial" w:cs="Arial"/>
          <w:i/>
          <w:iCs/>
          <w:color w:val="000000" w:themeColor="text1"/>
          <w:kern w:val="24"/>
          <w:lang w:eastAsia="en-GB"/>
        </w:rPr>
        <w:t>The four pillars of human resource management: are they connected?</w:t>
      </w:r>
      <w:r w:rsidRPr="0013764A">
        <w:rPr>
          <w:rFonts w:ascii="Arial" w:eastAsiaTheme="minorEastAsia" w:hAnsi="Arial" w:cs="Arial"/>
          <w:color w:val="000000" w:themeColor="text1"/>
          <w:kern w:val="24"/>
          <w:lang w:eastAsia="en-GB"/>
        </w:rPr>
        <w:t xml:space="preserve"> Human Resource Management journal. Vol. 5, No. 5, 49-59. </w:t>
      </w:r>
    </w:p>
    <w:p w14:paraId="27C138BE" w14:textId="77777777" w:rsidR="0013764A" w:rsidRPr="008641C3" w:rsidRDefault="0013764A" w:rsidP="00ED5533">
      <w:pPr>
        <w:spacing w:after="0" w:line="240" w:lineRule="auto"/>
        <w:jc w:val="both"/>
        <w:rPr>
          <w:rFonts w:ascii="Arial" w:eastAsiaTheme="minorEastAsia" w:hAnsi="Arial" w:cs="Arial"/>
          <w:color w:val="000000" w:themeColor="text1"/>
          <w:kern w:val="24"/>
          <w:lang w:eastAsia="en-GB"/>
        </w:rPr>
      </w:pPr>
    </w:p>
    <w:p w14:paraId="04628017" w14:textId="2413D438" w:rsidR="00FD539E" w:rsidRPr="008641C3" w:rsidRDefault="00FD539E" w:rsidP="00ED5533">
      <w:pPr>
        <w:spacing w:after="0" w:line="240" w:lineRule="auto"/>
        <w:jc w:val="both"/>
        <w:rPr>
          <w:rFonts w:ascii="Arial" w:eastAsia="Times New Roman" w:hAnsi="Arial" w:cs="Arial"/>
          <w:lang w:eastAsia="en-GB"/>
        </w:rPr>
      </w:pPr>
      <w:r w:rsidRPr="008641C3">
        <w:rPr>
          <w:rFonts w:ascii="Arial" w:eastAsiaTheme="minorEastAsia" w:hAnsi="Arial" w:cs="Arial"/>
          <w:color w:val="000000" w:themeColor="text1"/>
          <w:kern w:val="24"/>
          <w:lang w:eastAsia="en-GB"/>
        </w:rPr>
        <w:t xml:space="preserve">Schuler, R. and Jackson, S. (1987) </w:t>
      </w:r>
      <w:r w:rsidRPr="008641C3">
        <w:rPr>
          <w:rFonts w:ascii="Arial" w:eastAsiaTheme="minorEastAsia" w:hAnsi="Arial" w:cs="Arial"/>
          <w:i/>
          <w:iCs/>
          <w:color w:val="000000" w:themeColor="text1"/>
          <w:kern w:val="24"/>
          <w:lang w:eastAsia="en-GB"/>
        </w:rPr>
        <w:t>Linking competitive strategies with human resource management.</w:t>
      </w:r>
      <w:r w:rsidRPr="008641C3">
        <w:rPr>
          <w:rFonts w:ascii="Arial" w:eastAsiaTheme="minorEastAsia" w:hAnsi="Arial" w:cs="Arial"/>
          <w:color w:val="000000" w:themeColor="text1"/>
          <w:kern w:val="24"/>
          <w:lang w:eastAsia="en-GB"/>
        </w:rPr>
        <w:t xml:space="preserve"> Academy of Management Executive. Vol. 1, No.3, 207-19. </w:t>
      </w:r>
    </w:p>
    <w:p w14:paraId="5BB1197F" w14:textId="1A546AC3" w:rsidR="00FD539E" w:rsidRDefault="00FD539E" w:rsidP="000006FB">
      <w:pPr>
        <w:spacing w:after="0" w:line="240" w:lineRule="auto"/>
        <w:rPr>
          <w:rFonts w:ascii="Arial" w:hAnsi="Arial" w:cs="Arial"/>
        </w:rPr>
      </w:pPr>
    </w:p>
    <w:p w14:paraId="6945FF74" w14:textId="16279739" w:rsidR="006C592A" w:rsidRDefault="006C592A" w:rsidP="000006FB">
      <w:pPr>
        <w:jc w:val="both"/>
        <w:rPr>
          <w:rFonts w:ascii="Arial" w:hAnsi="Arial" w:cs="Arial"/>
          <w:color w:val="000000" w:themeColor="text1"/>
        </w:rPr>
      </w:pPr>
      <w:r w:rsidRPr="008641C3">
        <w:rPr>
          <w:rFonts w:ascii="Arial" w:hAnsi="Arial" w:cs="Arial"/>
          <w:lang w:val="en-CA"/>
        </w:rPr>
        <w:t>The Emergent Way: How to achieve meaningful growth in an era of flat growth</w:t>
      </w:r>
      <w:r>
        <w:rPr>
          <w:rFonts w:ascii="Arial" w:hAnsi="Arial" w:cs="Arial"/>
          <w:lang w:val="en-CA"/>
        </w:rPr>
        <w:t>. Available at:</w:t>
      </w:r>
      <w:r>
        <w:rPr>
          <w:rFonts w:ascii="Arial" w:hAnsi="Arial" w:cs="Arial"/>
          <w:color w:val="000000" w:themeColor="text1"/>
        </w:rPr>
        <w:t xml:space="preserve"> </w:t>
      </w:r>
      <w:hyperlink r:id="rId25" w:history="1">
        <w:r w:rsidRPr="00191557">
          <w:rPr>
            <w:rStyle w:val="Hyperlink"/>
            <w:rFonts w:ascii="Arial" w:hAnsi="Arial" w:cs="Arial"/>
            <w:bCs/>
          </w:rPr>
          <w:t>https://iveybusinessjournal.com/publication/the-emergent-way-how-to-achieve-meaningful-growth-in-an-era-of-flat-growth/</w:t>
        </w:r>
      </w:hyperlink>
      <w:r w:rsidR="00AA51AB">
        <w:rPr>
          <w:rStyle w:val="Hyperlink"/>
          <w:rFonts w:ascii="Arial" w:hAnsi="Arial" w:cs="Arial"/>
          <w:bCs/>
        </w:rPr>
        <w:t xml:space="preserve"> </w:t>
      </w:r>
      <w:r w:rsidR="00AA51AB" w:rsidRPr="00C75EF5">
        <w:rPr>
          <w:rStyle w:val="Hyperlink"/>
          <w:rFonts w:ascii="Arial" w:hAnsi="Arial" w:cs="Arial"/>
          <w:bCs/>
          <w:color w:val="000000" w:themeColor="text1"/>
          <w:u w:val="none"/>
        </w:rPr>
        <w:t>[Accessed</w:t>
      </w:r>
      <w:r w:rsidR="00552EF2" w:rsidRPr="00C75EF5">
        <w:rPr>
          <w:rStyle w:val="Hyperlink"/>
          <w:rFonts w:ascii="Arial" w:hAnsi="Arial" w:cs="Arial"/>
          <w:bCs/>
          <w:color w:val="000000" w:themeColor="text1"/>
          <w:u w:val="none"/>
        </w:rPr>
        <w:t xml:space="preserve"> </w:t>
      </w:r>
      <w:r w:rsidR="00C75EF5" w:rsidRPr="00C75EF5">
        <w:rPr>
          <w:rStyle w:val="Hyperlink"/>
          <w:rFonts w:ascii="Arial" w:hAnsi="Arial" w:cs="Arial"/>
          <w:bCs/>
          <w:color w:val="000000" w:themeColor="text1"/>
          <w:u w:val="none"/>
        </w:rPr>
        <w:t>28</w:t>
      </w:r>
      <w:r w:rsidR="00C75EF5" w:rsidRPr="00C75EF5">
        <w:rPr>
          <w:rStyle w:val="Hyperlink"/>
          <w:rFonts w:ascii="Arial" w:hAnsi="Arial" w:cs="Arial"/>
          <w:bCs/>
          <w:color w:val="000000" w:themeColor="text1"/>
          <w:u w:val="none"/>
          <w:vertAlign w:val="superscript"/>
        </w:rPr>
        <w:t>th</w:t>
      </w:r>
      <w:r w:rsidR="00C75EF5" w:rsidRPr="00C75EF5">
        <w:rPr>
          <w:rStyle w:val="Hyperlink"/>
          <w:rFonts w:ascii="Arial" w:hAnsi="Arial" w:cs="Arial"/>
          <w:bCs/>
          <w:color w:val="000000" w:themeColor="text1"/>
          <w:u w:val="none"/>
        </w:rPr>
        <w:t xml:space="preserve"> January 2020]</w:t>
      </w:r>
      <w:r w:rsidR="00E3480C">
        <w:rPr>
          <w:rStyle w:val="Hyperlink"/>
          <w:rFonts w:ascii="Arial" w:hAnsi="Arial" w:cs="Arial"/>
          <w:bCs/>
          <w:color w:val="000000" w:themeColor="text1"/>
        </w:rPr>
        <w:t>.</w:t>
      </w:r>
    </w:p>
    <w:p w14:paraId="19F69ADB" w14:textId="07E128FF" w:rsidR="000006FB" w:rsidRPr="00C80CE0" w:rsidRDefault="000006FB" w:rsidP="000006FB">
      <w:pPr>
        <w:jc w:val="both"/>
        <w:rPr>
          <w:rFonts w:ascii="Arial" w:hAnsi="Arial" w:cs="Arial"/>
          <w:color w:val="000000" w:themeColor="text1"/>
        </w:rPr>
      </w:pPr>
      <w:r w:rsidRPr="00C80CE0">
        <w:rPr>
          <w:rFonts w:ascii="Arial" w:hAnsi="Arial" w:cs="Arial"/>
        </w:rPr>
        <w:t>Strategic Human Resource Management: Back to the future? Feb 2019</w:t>
      </w:r>
      <w:r w:rsidR="00C80CE0" w:rsidRPr="00C80CE0">
        <w:rPr>
          <w:rFonts w:ascii="Arial" w:hAnsi="Arial" w:cs="Arial"/>
        </w:rPr>
        <w:t>. Available at:</w:t>
      </w:r>
      <w:r w:rsidRPr="00C80CE0">
        <w:rPr>
          <w:rFonts w:ascii="Arial" w:hAnsi="Arial" w:cs="Arial"/>
        </w:rPr>
        <w:t xml:space="preserve"> </w:t>
      </w:r>
      <w:hyperlink r:id="rId26" w:history="1">
        <w:r w:rsidR="00C80CE0" w:rsidRPr="00C80CE0">
          <w:rPr>
            <w:rStyle w:val="Hyperlink"/>
            <w:rFonts w:ascii="Arial" w:hAnsi="Arial" w:cs="Arial"/>
          </w:rPr>
          <w:t>https://www.employment-studies.co.uk/system/files/resources/files/517_Strategic-Human-Resource-Management-Back-to-the-future-IES-CIPD-2019.pdf</w:t>
        </w:r>
      </w:hyperlink>
      <w:r w:rsidRPr="00C80CE0">
        <w:rPr>
          <w:rFonts w:ascii="Arial" w:hAnsi="Arial" w:cs="Arial"/>
          <w:u w:val="single"/>
        </w:rPr>
        <w:t xml:space="preserve"> </w:t>
      </w:r>
      <w:r w:rsidRPr="00C75EF5">
        <w:rPr>
          <w:rFonts w:ascii="Arial" w:hAnsi="Arial" w:cs="Arial"/>
        </w:rPr>
        <w:t>[Accessed</w:t>
      </w:r>
      <w:r w:rsidR="00C80CE0" w:rsidRPr="00C75EF5">
        <w:rPr>
          <w:rFonts w:ascii="Arial" w:hAnsi="Arial" w:cs="Arial"/>
        </w:rPr>
        <w:t xml:space="preserve"> </w:t>
      </w:r>
      <w:r w:rsidRPr="00C75EF5">
        <w:rPr>
          <w:rFonts w:ascii="Arial" w:hAnsi="Arial" w:cs="Arial"/>
        </w:rPr>
        <w:t>3 Feb</w:t>
      </w:r>
      <w:r w:rsidR="00C80CE0" w:rsidRPr="00C75EF5">
        <w:rPr>
          <w:rFonts w:ascii="Arial" w:hAnsi="Arial" w:cs="Arial"/>
        </w:rPr>
        <w:t>ruary 2020</w:t>
      </w:r>
      <w:r w:rsidRPr="00C75EF5">
        <w:rPr>
          <w:rFonts w:ascii="Arial" w:hAnsi="Arial" w:cs="Arial"/>
        </w:rPr>
        <w:t>]</w:t>
      </w:r>
      <w:r w:rsidR="00E3480C">
        <w:rPr>
          <w:rFonts w:ascii="Arial" w:hAnsi="Arial" w:cs="Arial"/>
        </w:rPr>
        <w:t>.</w:t>
      </w:r>
      <w:r w:rsidRPr="00C80CE0">
        <w:rPr>
          <w:rFonts w:ascii="Arial" w:hAnsi="Arial" w:cs="Arial"/>
          <w:u w:val="single"/>
        </w:rPr>
        <w:t xml:space="preserve"> </w:t>
      </w:r>
    </w:p>
    <w:p w14:paraId="3E528178" w14:textId="77777777" w:rsidR="000006FB" w:rsidRPr="008641C3" w:rsidRDefault="000006FB" w:rsidP="000006FB">
      <w:pPr>
        <w:shd w:val="clear" w:color="auto" w:fill="FFFFFF"/>
        <w:spacing w:after="0" w:line="240" w:lineRule="auto"/>
        <w:jc w:val="both"/>
        <w:rPr>
          <w:rFonts w:ascii="Arial" w:eastAsia="Times New Roman" w:hAnsi="Arial" w:cs="Arial"/>
          <w:color w:val="111111"/>
          <w:lang w:val="en" w:eastAsia="en-GB"/>
        </w:rPr>
      </w:pPr>
    </w:p>
    <w:p w14:paraId="7E3DA2FE" w14:textId="04597A7E" w:rsidR="000006FB" w:rsidRPr="008641C3" w:rsidRDefault="000006FB" w:rsidP="000006FB">
      <w:pPr>
        <w:shd w:val="clear" w:color="auto" w:fill="FFFFFF"/>
        <w:spacing w:after="0" w:line="240" w:lineRule="auto"/>
        <w:jc w:val="both"/>
        <w:rPr>
          <w:rFonts w:ascii="Arial" w:eastAsia="Times New Roman" w:hAnsi="Arial" w:cs="Arial"/>
          <w:color w:val="111111"/>
          <w:lang w:val="en" w:eastAsia="en-GB"/>
        </w:rPr>
      </w:pPr>
      <w:r w:rsidRPr="008641C3">
        <w:rPr>
          <w:rFonts w:ascii="Arial" w:eastAsia="Times New Roman" w:hAnsi="Arial" w:cs="Arial"/>
          <w:color w:val="111111"/>
          <w:lang w:val="en" w:eastAsia="en-GB"/>
        </w:rPr>
        <w:t xml:space="preserve">Rainey, </w:t>
      </w:r>
      <w:proofErr w:type="gramStart"/>
      <w:r w:rsidRPr="008641C3">
        <w:rPr>
          <w:rFonts w:ascii="Arial" w:eastAsia="Times New Roman" w:hAnsi="Arial" w:cs="Arial"/>
          <w:color w:val="111111"/>
          <w:lang w:val="en" w:eastAsia="en-GB"/>
        </w:rPr>
        <w:t>H.,</w:t>
      </w:r>
      <w:proofErr w:type="spellStart"/>
      <w:r w:rsidRPr="008641C3">
        <w:rPr>
          <w:rFonts w:ascii="Arial" w:eastAsia="Times New Roman" w:hAnsi="Arial" w:cs="Arial"/>
          <w:color w:val="111111"/>
          <w:lang w:val="en" w:eastAsia="en-GB"/>
        </w:rPr>
        <w:t>Bacoff</w:t>
      </w:r>
      <w:proofErr w:type="spellEnd"/>
      <w:proofErr w:type="gramEnd"/>
      <w:r w:rsidRPr="008641C3">
        <w:rPr>
          <w:rFonts w:ascii="Arial" w:eastAsia="Times New Roman" w:hAnsi="Arial" w:cs="Arial"/>
          <w:color w:val="111111"/>
          <w:lang w:val="en" w:eastAsia="en-GB"/>
        </w:rPr>
        <w:t xml:space="preserve">, R. </w:t>
      </w:r>
      <w:r w:rsidR="00351441" w:rsidRPr="008641C3">
        <w:rPr>
          <w:rFonts w:ascii="Arial" w:eastAsia="Times New Roman" w:hAnsi="Arial" w:cs="Arial"/>
          <w:color w:val="111111"/>
          <w:lang w:val="en" w:eastAsia="en-GB"/>
        </w:rPr>
        <w:t xml:space="preserve">and </w:t>
      </w:r>
      <w:r w:rsidRPr="008641C3">
        <w:rPr>
          <w:rFonts w:ascii="Arial" w:eastAsia="Times New Roman" w:hAnsi="Arial" w:cs="Arial"/>
          <w:color w:val="111111"/>
          <w:lang w:val="en" w:eastAsia="en-GB"/>
        </w:rPr>
        <w:t xml:space="preserve">Levine, C. (1976). ‘Comparing public and private </w:t>
      </w:r>
      <w:proofErr w:type="spellStart"/>
      <w:r w:rsidRPr="008641C3">
        <w:rPr>
          <w:rFonts w:ascii="Arial" w:eastAsia="Times New Roman" w:hAnsi="Arial" w:cs="Arial"/>
          <w:color w:val="111111"/>
          <w:lang w:val="en" w:eastAsia="en-GB"/>
        </w:rPr>
        <w:t>organi</w:t>
      </w:r>
      <w:proofErr w:type="spellEnd"/>
      <w:r w:rsidRPr="008641C3">
        <w:rPr>
          <w:rFonts w:ascii="Arial" w:eastAsia="Times New Roman" w:hAnsi="Arial" w:cs="Arial"/>
          <w:color w:val="111111"/>
          <w:lang w:val="en" w:eastAsia="en-GB"/>
        </w:rPr>
        <w:t>-</w:t>
      </w:r>
    </w:p>
    <w:p w14:paraId="1DA2F8A4" w14:textId="77777777" w:rsidR="000006FB" w:rsidRPr="008641C3" w:rsidRDefault="000006FB" w:rsidP="000006FB">
      <w:pPr>
        <w:shd w:val="clear" w:color="auto" w:fill="FFFFFF"/>
        <w:spacing w:after="0" w:line="240" w:lineRule="auto"/>
        <w:jc w:val="both"/>
        <w:rPr>
          <w:rFonts w:ascii="Arial" w:eastAsia="Times New Roman" w:hAnsi="Arial" w:cs="Arial"/>
          <w:color w:val="111111"/>
          <w:lang w:val="en" w:eastAsia="en-GB"/>
        </w:rPr>
      </w:pPr>
      <w:proofErr w:type="spellStart"/>
      <w:r w:rsidRPr="008641C3">
        <w:rPr>
          <w:rFonts w:ascii="Arial" w:eastAsia="Times New Roman" w:hAnsi="Arial" w:cs="Arial"/>
          <w:color w:val="111111"/>
          <w:lang w:val="en" w:eastAsia="en-GB"/>
        </w:rPr>
        <w:t>zations</w:t>
      </w:r>
      <w:proofErr w:type="spellEnd"/>
      <w:r w:rsidRPr="008641C3">
        <w:rPr>
          <w:rFonts w:ascii="Arial" w:eastAsia="Times New Roman" w:hAnsi="Arial" w:cs="Arial"/>
          <w:color w:val="111111"/>
          <w:lang w:val="en" w:eastAsia="en-GB"/>
        </w:rPr>
        <w:t>’. Public Administration Review,36, 233–44.</w:t>
      </w:r>
    </w:p>
    <w:p w14:paraId="30541D77" w14:textId="77777777" w:rsidR="00191557" w:rsidRDefault="00191557" w:rsidP="00191557">
      <w:pPr>
        <w:spacing w:after="0" w:line="240" w:lineRule="auto"/>
        <w:jc w:val="both"/>
        <w:rPr>
          <w:rFonts w:ascii="Arial" w:hAnsi="Arial" w:cs="Arial"/>
          <w:color w:val="011010"/>
          <w:lang w:val="en"/>
        </w:rPr>
      </w:pPr>
    </w:p>
    <w:p w14:paraId="59B9D33E" w14:textId="75A38E0E" w:rsidR="00191557" w:rsidRPr="008641C3" w:rsidRDefault="00191557" w:rsidP="00191557">
      <w:pPr>
        <w:spacing w:after="0" w:line="240" w:lineRule="auto"/>
        <w:jc w:val="both"/>
        <w:rPr>
          <w:rFonts w:ascii="Arial" w:hAnsi="Arial" w:cs="Arial"/>
          <w:bCs/>
        </w:rPr>
      </w:pPr>
      <w:r w:rsidRPr="008641C3">
        <w:rPr>
          <w:rFonts w:ascii="Arial" w:hAnsi="Arial" w:cs="Arial"/>
          <w:color w:val="011010"/>
          <w:lang w:val="en"/>
        </w:rPr>
        <w:t>Porter's Five Forces Model</w:t>
      </w:r>
      <w:r>
        <w:rPr>
          <w:rFonts w:ascii="Arial" w:hAnsi="Arial" w:cs="Arial"/>
          <w:color w:val="011010"/>
          <w:lang w:val="en"/>
        </w:rPr>
        <w:t>. Available at:</w:t>
      </w:r>
    </w:p>
    <w:p w14:paraId="48E9E174" w14:textId="156F494F" w:rsidR="00191557" w:rsidRPr="008641C3" w:rsidRDefault="00112A8B" w:rsidP="00191557">
      <w:pPr>
        <w:spacing w:after="0" w:line="240" w:lineRule="auto"/>
        <w:jc w:val="both"/>
        <w:rPr>
          <w:rFonts w:ascii="Arial" w:hAnsi="Arial" w:cs="Arial"/>
          <w:bCs/>
        </w:rPr>
      </w:pPr>
      <w:hyperlink r:id="rId27" w:history="1">
        <w:r w:rsidR="00191557" w:rsidRPr="008641C3">
          <w:rPr>
            <w:rStyle w:val="Hyperlink"/>
            <w:rFonts w:ascii="Arial" w:hAnsi="Arial" w:cs="Arial"/>
            <w:bCs/>
          </w:rPr>
          <w:t>https://www.tutor2u.net/business/reference/porters-five-forces-model-revision-video</w:t>
        </w:r>
      </w:hyperlink>
      <w:r w:rsidR="00191557" w:rsidRPr="008641C3">
        <w:rPr>
          <w:rFonts w:ascii="Arial" w:hAnsi="Arial" w:cs="Arial"/>
          <w:bCs/>
        </w:rPr>
        <w:t xml:space="preserve"> </w:t>
      </w:r>
      <w:r w:rsidR="00E3480C">
        <w:rPr>
          <w:rFonts w:ascii="Arial" w:hAnsi="Arial" w:cs="Arial"/>
          <w:bCs/>
        </w:rPr>
        <w:t xml:space="preserve">[Accessed </w:t>
      </w:r>
      <w:r w:rsidR="007B3438">
        <w:rPr>
          <w:rFonts w:ascii="Arial" w:hAnsi="Arial" w:cs="Arial"/>
          <w:bCs/>
        </w:rPr>
        <w:t>8 March 2020]</w:t>
      </w:r>
      <w:r w:rsidR="006F7C34">
        <w:rPr>
          <w:rFonts w:ascii="Arial" w:hAnsi="Arial" w:cs="Arial"/>
          <w:bCs/>
        </w:rPr>
        <w:t xml:space="preserve">. </w:t>
      </w:r>
    </w:p>
    <w:p w14:paraId="4F7AF05D" w14:textId="77777777" w:rsidR="00191557" w:rsidRPr="008641C3" w:rsidRDefault="00191557" w:rsidP="00191557">
      <w:pPr>
        <w:spacing w:after="0" w:line="240" w:lineRule="auto"/>
        <w:jc w:val="both"/>
        <w:rPr>
          <w:rFonts w:ascii="Arial" w:hAnsi="Arial" w:cs="Arial"/>
          <w:color w:val="011010"/>
          <w:lang w:val="en"/>
        </w:rPr>
      </w:pPr>
    </w:p>
    <w:p w14:paraId="3A63F5BB" w14:textId="21541910" w:rsidR="00191557" w:rsidRPr="008641C3" w:rsidRDefault="00191557" w:rsidP="00191557">
      <w:pPr>
        <w:spacing w:after="0" w:line="240" w:lineRule="auto"/>
        <w:jc w:val="both"/>
        <w:rPr>
          <w:rFonts w:ascii="Arial" w:hAnsi="Arial" w:cs="Arial"/>
          <w:bCs/>
        </w:rPr>
      </w:pPr>
      <w:r w:rsidRPr="008641C3">
        <w:rPr>
          <w:rFonts w:ascii="Arial" w:hAnsi="Arial" w:cs="Arial"/>
          <w:color w:val="011010"/>
          <w:lang w:val="en"/>
        </w:rPr>
        <w:t>What is Strategy?</w:t>
      </w:r>
      <w:r>
        <w:rPr>
          <w:rFonts w:ascii="Arial" w:hAnsi="Arial" w:cs="Arial"/>
          <w:color w:val="011010"/>
          <w:lang w:val="en"/>
        </w:rPr>
        <w:t xml:space="preserve"> Available at:</w:t>
      </w:r>
    </w:p>
    <w:p w14:paraId="27D6C786" w14:textId="7591E08A" w:rsidR="00191557" w:rsidRPr="008641C3" w:rsidRDefault="00112A8B" w:rsidP="00191557">
      <w:pPr>
        <w:spacing w:after="0" w:line="240" w:lineRule="auto"/>
        <w:jc w:val="both"/>
        <w:rPr>
          <w:rFonts w:ascii="Arial" w:hAnsi="Arial" w:cs="Arial"/>
          <w:bCs/>
        </w:rPr>
      </w:pPr>
      <w:hyperlink r:id="rId28" w:history="1">
        <w:r w:rsidR="00191557" w:rsidRPr="008641C3">
          <w:rPr>
            <w:rStyle w:val="Hyperlink"/>
            <w:rFonts w:ascii="Arial" w:hAnsi="Arial" w:cs="Arial"/>
            <w:bCs/>
          </w:rPr>
          <w:t>https://www.tutor2u.net/business/reference/what-is-strategy</w:t>
        </w:r>
      </w:hyperlink>
      <w:r w:rsidR="00191557" w:rsidRPr="008641C3">
        <w:rPr>
          <w:rFonts w:ascii="Arial" w:hAnsi="Arial" w:cs="Arial"/>
          <w:bCs/>
        </w:rPr>
        <w:t xml:space="preserve"> </w:t>
      </w:r>
      <w:r w:rsidR="007B3438">
        <w:rPr>
          <w:rFonts w:ascii="Arial" w:hAnsi="Arial" w:cs="Arial"/>
          <w:bCs/>
        </w:rPr>
        <w:t xml:space="preserve">[Accessed </w:t>
      </w:r>
      <w:r w:rsidR="00AD5BAD">
        <w:rPr>
          <w:rFonts w:ascii="Arial" w:hAnsi="Arial" w:cs="Arial"/>
          <w:bCs/>
        </w:rPr>
        <w:t>13 February 2020]</w:t>
      </w:r>
      <w:r w:rsidR="006F7C34">
        <w:rPr>
          <w:rFonts w:ascii="Arial" w:hAnsi="Arial" w:cs="Arial"/>
          <w:bCs/>
        </w:rPr>
        <w:t xml:space="preserve">. </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4080"/>
        <w:gridCol w:w="4080"/>
        <w:gridCol w:w="4080"/>
      </w:tblGrid>
      <w:tr w:rsidR="00191557" w:rsidRPr="008641C3" w14:paraId="6D35F6FE" w14:textId="77777777" w:rsidTr="00DB6481">
        <w:trPr>
          <w:trHeight w:val="245"/>
        </w:trPr>
        <w:tc>
          <w:tcPr>
            <w:tcW w:w="4080" w:type="dxa"/>
          </w:tcPr>
          <w:p w14:paraId="75B1292E" w14:textId="77777777" w:rsidR="00191557" w:rsidRPr="008641C3" w:rsidRDefault="00191557" w:rsidP="00DB6481">
            <w:pPr>
              <w:autoSpaceDE w:val="0"/>
              <w:autoSpaceDN w:val="0"/>
              <w:adjustRightInd w:val="0"/>
              <w:spacing w:after="0" w:line="240" w:lineRule="auto"/>
              <w:rPr>
                <w:rFonts w:ascii="Arial" w:hAnsi="Arial" w:cs="Arial"/>
                <w:color w:val="000000"/>
              </w:rPr>
            </w:pPr>
          </w:p>
        </w:tc>
        <w:tc>
          <w:tcPr>
            <w:tcW w:w="4080" w:type="dxa"/>
          </w:tcPr>
          <w:p w14:paraId="2885D12F" w14:textId="77777777" w:rsidR="00191557" w:rsidRPr="008641C3" w:rsidRDefault="00191557" w:rsidP="00DB6481">
            <w:pPr>
              <w:autoSpaceDE w:val="0"/>
              <w:autoSpaceDN w:val="0"/>
              <w:adjustRightInd w:val="0"/>
              <w:spacing w:after="0" w:line="240" w:lineRule="auto"/>
              <w:rPr>
                <w:rFonts w:ascii="Arial" w:hAnsi="Arial" w:cs="Arial"/>
                <w:color w:val="000000"/>
              </w:rPr>
            </w:pPr>
          </w:p>
        </w:tc>
        <w:tc>
          <w:tcPr>
            <w:tcW w:w="4080" w:type="dxa"/>
          </w:tcPr>
          <w:p w14:paraId="30B6BB23" w14:textId="77777777" w:rsidR="00191557" w:rsidRPr="008641C3" w:rsidRDefault="00191557" w:rsidP="00DB6481">
            <w:pPr>
              <w:autoSpaceDE w:val="0"/>
              <w:autoSpaceDN w:val="0"/>
              <w:adjustRightInd w:val="0"/>
              <w:spacing w:after="0" w:line="240" w:lineRule="auto"/>
              <w:rPr>
                <w:rFonts w:ascii="Arial" w:hAnsi="Arial" w:cs="Arial"/>
                <w:color w:val="000000"/>
              </w:rPr>
            </w:pPr>
          </w:p>
        </w:tc>
      </w:tr>
    </w:tbl>
    <w:p w14:paraId="4A5160D7" w14:textId="7C70A0C0" w:rsidR="00191557" w:rsidRPr="008641C3" w:rsidRDefault="00191557" w:rsidP="00191557">
      <w:pPr>
        <w:spacing w:after="0" w:line="240" w:lineRule="auto"/>
        <w:jc w:val="both"/>
        <w:rPr>
          <w:rFonts w:ascii="Arial" w:hAnsi="Arial" w:cs="Arial"/>
        </w:rPr>
      </w:pPr>
      <w:r w:rsidRPr="008641C3">
        <w:rPr>
          <w:rFonts w:ascii="Arial" w:hAnsi="Arial" w:cs="Arial"/>
          <w:lang w:val="en-US"/>
        </w:rPr>
        <w:t>Understanding Organizational Structures:</w:t>
      </w:r>
      <w:r>
        <w:rPr>
          <w:rFonts w:ascii="Arial" w:hAnsi="Arial" w:cs="Arial"/>
          <w:lang w:val="en-US"/>
        </w:rPr>
        <w:t xml:space="preserve"> Available at:</w:t>
      </w:r>
    </w:p>
    <w:p w14:paraId="2EFCE79B" w14:textId="56DFFAE0" w:rsidR="00191557" w:rsidRPr="008641C3" w:rsidRDefault="00112A8B" w:rsidP="00191557">
      <w:pPr>
        <w:spacing w:after="0" w:line="240" w:lineRule="auto"/>
        <w:jc w:val="both"/>
        <w:rPr>
          <w:rFonts w:ascii="Arial" w:hAnsi="Arial" w:cs="Arial"/>
        </w:rPr>
      </w:pPr>
      <w:hyperlink r:id="rId29" w:history="1">
        <w:r w:rsidR="00DA74C4" w:rsidRPr="00264A33">
          <w:rPr>
            <w:rStyle w:val="Hyperlink"/>
            <w:rFonts w:ascii="Arial" w:hAnsi="Arial" w:cs="Arial"/>
          </w:rPr>
          <w:t>https://www.shrm.org/resourcesandtools/tools-and-samples/toolkits/pages/understandingorganizationalstructures.aspx</w:t>
        </w:r>
      </w:hyperlink>
      <w:r w:rsidR="00191557" w:rsidRPr="008641C3">
        <w:rPr>
          <w:rFonts w:ascii="Arial" w:hAnsi="Arial" w:cs="Arial"/>
        </w:rPr>
        <w:t xml:space="preserve"> </w:t>
      </w:r>
      <w:r w:rsidR="00AD5BAD">
        <w:rPr>
          <w:rFonts w:ascii="Arial" w:hAnsi="Arial" w:cs="Arial"/>
        </w:rPr>
        <w:t xml:space="preserve">[Accessed </w:t>
      </w:r>
      <w:r w:rsidR="00DA74C4">
        <w:rPr>
          <w:rFonts w:ascii="Arial" w:hAnsi="Arial" w:cs="Arial"/>
        </w:rPr>
        <w:t>28 January 2020</w:t>
      </w:r>
      <w:proofErr w:type="gramStart"/>
      <w:r w:rsidR="00DA74C4">
        <w:rPr>
          <w:rFonts w:ascii="Arial" w:hAnsi="Arial" w:cs="Arial"/>
        </w:rPr>
        <w:t xml:space="preserve">] </w:t>
      </w:r>
      <w:r w:rsidR="006F7C34">
        <w:rPr>
          <w:rFonts w:ascii="Arial" w:hAnsi="Arial" w:cs="Arial"/>
        </w:rPr>
        <w:t>.</w:t>
      </w:r>
      <w:proofErr w:type="gramEnd"/>
    </w:p>
    <w:p w14:paraId="374DF46F" w14:textId="77777777" w:rsidR="00191557" w:rsidRPr="008641C3" w:rsidRDefault="00191557" w:rsidP="00191557">
      <w:pPr>
        <w:spacing w:after="0" w:line="240" w:lineRule="auto"/>
        <w:jc w:val="both"/>
        <w:rPr>
          <w:rFonts w:ascii="Arial" w:hAnsi="Arial" w:cs="Arial"/>
        </w:rPr>
      </w:pPr>
    </w:p>
    <w:p w14:paraId="44A718F8" w14:textId="576E9E99" w:rsidR="00191557" w:rsidRPr="008641C3" w:rsidRDefault="00191557" w:rsidP="00191557">
      <w:pPr>
        <w:spacing w:after="0" w:line="240" w:lineRule="auto"/>
        <w:jc w:val="both"/>
        <w:rPr>
          <w:rFonts w:ascii="Arial" w:hAnsi="Arial" w:cs="Arial"/>
        </w:rPr>
      </w:pPr>
      <w:r w:rsidRPr="008641C3">
        <w:rPr>
          <w:rFonts w:ascii="Arial" w:hAnsi="Arial" w:cs="Arial"/>
        </w:rPr>
        <w:t>Development of HEIW Integrated Medium Term Plan Board Paper, 30</w:t>
      </w:r>
      <w:r w:rsidRPr="008641C3">
        <w:rPr>
          <w:rFonts w:ascii="Arial" w:hAnsi="Arial" w:cs="Arial"/>
          <w:vertAlign w:val="superscript"/>
        </w:rPr>
        <w:t>th</w:t>
      </w:r>
      <w:r w:rsidRPr="008641C3">
        <w:rPr>
          <w:rFonts w:ascii="Arial" w:hAnsi="Arial" w:cs="Arial"/>
        </w:rPr>
        <w:t xml:space="preserve"> January 2020</w:t>
      </w:r>
      <w:r>
        <w:rPr>
          <w:rFonts w:ascii="Arial" w:hAnsi="Arial" w:cs="Arial"/>
        </w:rPr>
        <w:t>. Available at:</w:t>
      </w:r>
    </w:p>
    <w:p w14:paraId="5975C958" w14:textId="1B7D135F" w:rsidR="00191557" w:rsidRPr="008641C3" w:rsidRDefault="00112A8B" w:rsidP="00191557">
      <w:pPr>
        <w:spacing w:after="0" w:line="240" w:lineRule="auto"/>
        <w:jc w:val="both"/>
        <w:rPr>
          <w:rFonts w:ascii="Arial" w:hAnsi="Arial" w:cs="Arial"/>
        </w:rPr>
      </w:pPr>
      <w:hyperlink r:id="rId30" w:history="1">
        <w:r w:rsidR="00191557" w:rsidRPr="008641C3">
          <w:rPr>
            <w:rStyle w:val="Hyperlink"/>
            <w:rFonts w:ascii="Arial" w:hAnsi="Arial" w:cs="Arial"/>
          </w:rPr>
          <w:t>https://heiw.nhs.wales/files/board-papers/board-papers-january-2020-v2/</w:t>
        </w:r>
      </w:hyperlink>
      <w:r w:rsidR="00191557" w:rsidRPr="008641C3">
        <w:rPr>
          <w:rFonts w:ascii="Arial" w:hAnsi="Arial" w:cs="Arial"/>
        </w:rPr>
        <w:t xml:space="preserve"> </w:t>
      </w:r>
      <w:r w:rsidR="00DA74C4">
        <w:rPr>
          <w:rFonts w:ascii="Arial" w:hAnsi="Arial" w:cs="Arial"/>
        </w:rPr>
        <w:t>[Accessed 13 February 2020]</w:t>
      </w:r>
      <w:r w:rsidR="006F7C34">
        <w:rPr>
          <w:rFonts w:ascii="Arial" w:hAnsi="Arial" w:cs="Arial"/>
        </w:rPr>
        <w:t>.</w:t>
      </w:r>
    </w:p>
    <w:p w14:paraId="16BA1A59" w14:textId="77777777" w:rsidR="00191557" w:rsidRDefault="00191557" w:rsidP="00191557">
      <w:pPr>
        <w:spacing w:after="0" w:line="240" w:lineRule="auto"/>
        <w:jc w:val="both"/>
        <w:rPr>
          <w:rFonts w:ascii="Arial" w:hAnsi="Arial" w:cs="Arial"/>
        </w:rPr>
      </w:pPr>
    </w:p>
    <w:p w14:paraId="3D2851B2" w14:textId="10598F6D" w:rsidR="007C2D5C" w:rsidRPr="006E12B0" w:rsidRDefault="007C2D5C" w:rsidP="000006FB">
      <w:pPr>
        <w:jc w:val="both"/>
        <w:rPr>
          <w:rFonts w:ascii="Arial" w:hAnsi="Arial" w:cs="Arial"/>
          <w:color w:val="151515"/>
          <w:lang w:val="en-US"/>
        </w:rPr>
      </w:pPr>
      <w:r w:rsidRPr="006E12B0">
        <w:rPr>
          <w:rFonts w:ascii="Arial" w:hAnsi="Arial" w:cs="Arial"/>
          <w:color w:val="151515"/>
          <w:lang w:val="en-US"/>
        </w:rPr>
        <w:t xml:space="preserve">4 Approaches to Organizational Behavior Studies. Available at: </w:t>
      </w:r>
      <w:hyperlink r:id="rId31" w:history="1">
        <w:r w:rsidR="006E12B0" w:rsidRPr="006E12B0">
          <w:rPr>
            <w:rStyle w:val="Hyperlink"/>
            <w:rFonts w:ascii="Arial" w:hAnsi="Arial" w:cs="Arial"/>
          </w:rPr>
          <w:t>https://iedunote.com/approaches-to-organizational-behavior-studies</w:t>
        </w:r>
      </w:hyperlink>
      <w:r w:rsidR="006E12B0" w:rsidRPr="006E12B0">
        <w:rPr>
          <w:rFonts w:ascii="Arial" w:hAnsi="Arial" w:cs="Arial"/>
        </w:rPr>
        <w:t xml:space="preserve"> </w:t>
      </w:r>
      <w:r w:rsidR="006E12B0">
        <w:rPr>
          <w:rFonts w:ascii="Arial" w:hAnsi="Arial" w:cs="Arial"/>
        </w:rPr>
        <w:t xml:space="preserve">[Accessed </w:t>
      </w:r>
      <w:r w:rsidR="006F7C34">
        <w:rPr>
          <w:rFonts w:ascii="Arial" w:hAnsi="Arial" w:cs="Arial"/>
        </w:rPr>
        <w:t>13 March 2020].</w:t>
      </w:r>
    </w:p>
    <w:p w14:paraId="0F021EEA" w14:textId="2C225C3F" w:rsidR="00176464" w:rsidRDefault="00176464" w:rsidP="001E3E42">
      <w:pPr>
        <w:jc w:val="both"/>
        <w:rPr>
          <w:rFonts w:ascii="Arial" w:hAnsi="Arial" w:cs="Arial"/>
          <w:b/>
          <w:bCs/>
          <w:sz w:val="24"/>
          <w:szCs w:val="24"/>
        </w:rPr>
      </w:pPr>
    </w:p>
    <w:p w14:paraId="3D39953C" w14:textId="301D1299" w:rsidR="004E618A" w:rsidRDefault="004E618A" w:rsidP="001E3E42">
      <w:pPr>
        <w:jc w:val="both"/>
        <w:rPr>
          <w:rFonts w:ascii="Arial" w:hAnsi="Arial" w:cs="Arial"/>
          <w:b/>
          <w:bCs/>
          <w:sz w:val="24"/>
          <w:szCs w:val="24"/>
        </w:rPr>
      </w:pPr>
    </w:p>
    <w:p w14:paraId="665F44AE" w14:textId="77777777" w:rsidR="004E618A" w:rsidRDefault="004E618A" w:rsidP="001E3E42">
      <w:pPr>
        <w:jc w:val="both"/>
        <w:rPr>
          <w:rFonts w:ascii="Arial" w:hAnsi="Arial" w:cs="Arial"/>
          <w:b/>
          <w:bCs/>
          <w:sz w:val="24"/>
          <w:szCs w:val="24"/>
        </w:rPr>
      </w:pPr>
    </w:p>
    <w:p w14:paraId="2457A3C6" w14:textId="77777777" w:rsidR="00DD6145" w:rsidRDefault="00DD6145" w:rsidP="001E3E42">
      <w:pPr>
        <w:jc w:val="both"/>
        <w:rPr>
          <w:rFonts w:ascii="Arial" w:hAnsi="Arial" w:cs="Arial"/>
          <w:b/>
          <w:bCs/>
          <w:sz w:val="24"/>
          <w:szCs w:val="24"/>
        </w:rPr>
      </w:pPr>
    </w:p>
    <w:p w14:paraId="20BA77AD" w14:textId="4701778F" w:rsidR="00DD6145" w:rsidRDefault="00DD6145" w:rsidP="001E3E42">
      <w:pPr>
        <w:jc w:val="both"/>
        <w:rPr>
          <w:rFonts w:ascii="Arial" w:hAnsi="Arial" w:cs="Arial"/>
          <w:b/>
          <w:bCs/>
          <w:sz w:val="24"/>
          <w:szCs w:val="24"/>
        </w:rPr>
      </w:pPr>
      <w:r>
        <w:rPr>
          <w:rFonts w:ascii="Arial" w:hAnsi="Arial" w:cs="Arial"/>
          <w:b/>
          <w:bCs/>
          <w:sz w:val="24"/>
          <w:szCs w:val="24"/>
        </w:rPr>
        <w:t xml:space="preserve">Appendix 1 </w:t>
      </w:r>
    </w:p>
    <w:p w14:paraId="43A9CD42" w14:textId="77777777" w:rsidR="00DD6145" w:rsidRPr="00DD6145" w:rsidRDefault="00DD6145" w:rsidP="00DD6145">
      <w:r w:rsidRPr="00DD6145">
        <w:t xml:space="preserve">Ulrich 3 – Legged stool model </w:t>
      </w:r>
    </w:p>
    <w:p w14:paraId="643444AD" w14:textId="77777777" w:rsidR="00DD6145" w:rsidRPr="00DD6145" w:rsidRDefault="00112A8B" w:rsidP="00DD6145">
      <w:pPr>
        <w:spacing w:after="0" w:line="240" w:lineRule="auto"/>
        <w:rPr>
          <w:rFonts w:ascii="Times New Roman" w:eastAsia="Times New Roman" w:hAnsi="Times New Roman" w:cs="Times New Roman"/>
          <w:sz w:val="24"/>
          <w:szCs w:val="24"/>
          <w:lang w:eastAsia="en-GB"/>
        </w:rPr>
      </w:pPr>
      <w:hyperlink r:id="rId32" w:history="1">
        <w:r w:rsidR="00DD6145" w:rsidRPr="00DD6145">
          <w:rPr>
            <w:rFonts w:eastAsiaTheme="minorEastAsia" w:hAnsi="Calibri"/>
            <w:color w:val="0563C1" w:themeColor="hyperlink"/>
            <w:kern w:val="24"/>
            <w:sz w:val="24"/>
            <w:szCs w:val="24"/>
            <w:u w:val="single"/>
            <w:lang w:eastAsia="en-GB"/>
          </w:rPr>
          <w:t>https://www.cipd.co.uk/Images/hrbp-3leggedstool_tcm18-25680.jpg</w:t>
        </w:r>
      </w:hyperlink>
      <w:r w:rsidR="00DD6145" w:rsidRPr="00DD6145">
        <w:rPr>
          <w:rFonts w:eastAsiaTheme="minorEastAsia" w:hAnsi="Calibri"/>
          <w:color w:val="000000" w:themeColor="text1"/>
          <w:kern w:val="24"/>
          <w:sz w:val="24"/>
          <w:szCs w:val="24"/>
          <w:lang w:eastAsia="en-GB"/>
        </w:rPr>
        <w:t xml:space="preserve"> </w:t>
      </w:r>
    </w:p>
    <w:p w14:paraId="1E548DCE" w14:textId="726E8B31" w:rsidR="00DD6145" w:rsidRDefault="00DD6145" w:rsidP="001E3E42">
      <w:pPr>
        <w:jc w:val="both"/>
        <w:rPr>
          <w:rFonts w:ascii="Arial" w:hAnsi="Arial" w:cs="Arial"/>
          <w:b/>
          <w:bCs/>
          <w:sz w:val="24"/>
          <w:szCs w:val="24"/>
        </w:rPr>
      </w:pPr>
    </w:p>
    <w:p w14:paraId="15DEC998" w14:textId="1EE88A30" w:rsidR="00DD6145" w:rsidRDefault="00DD6145" w:rsidP="001E3E42">
      <w:pPr>
        <w:jc w:val="both"/>
        <w:rPr>
          <w:rFonts w:ascii="Arial" w:hAnsi="Arial" w:cs="Arial"/>
          <w:b/>
          <w:bCs/>
          <w:sz w:val="24"/>
          <w:szCs w:val="24"/>
        </w:rPr>
      </w:pPr>
    </w:p>
    <w:p w14:paraId="5A0A0F3B" w14:textId="4EF72253" w:rsidR="00DD6145" w:rsidRDefault="00DD6145" w:rsidP="001E3E42">
      <w:pPr>
        <w:jc w:val="both"/>
        <w:rPr>
          <w:rFonts w:ascii="Arial" w:hAnsi="Arial" w:cs="Arial"/>
          <w:b/>
          <w:bCs/>
          <w:sz w:val="24"/>
          <w:szCs w:val="24"/>
        </w:rPr>
      </w:pPr>
    </w:p>
    <w:p w14:paraId="3330C0EC" w14:textId="475A49A7" w:rsidR="00DD6145" w:rsidRDefault="006674E2" w:rsidP="001E3E42">
      <w:pPr>
        <w:jc w:val="both"/>
        <w:rPr>
          <w:rFonts w:ascii="Arial" w:hAnsi="Arial" w:cs="Arial"/>
          <w:b/>
          <w:bCs/>
          <w:sz w:val="24"/>
          <w:szCs w:val="24"/>
        </w:rPr>
      </w:pPr>
      <w:r>
        <w:rPr>
          <w:noProof/>
        </w:rPr>
        <w:drawing>
          <wp:inline distT="0" distB="0" distL="0" distR="0" wp14:anchorId="088EC6C3" wp14:editId="10A73129">
            <wp:extent cx="5731510" cy="3686438"/>
            <wp:effectExtent l="0" t="0" r="2540" b="9525"/>
            <wp:docPr id="6" name="Content Placeholder 1">
              <a:extLst xmlns:a="http://schemas.openxmlformats.org/drawingml/2006/main">
                <a:ext uri="{FF2B5EF4-FFF2-40B4-BE49-F238E27FC236}">
                  <a16:creationId xmlns:a16="http://schemas.microsoft.com/office/drawing/2014/main" id="{17956CC5-1012-43B4-A953-FD68C9F28AF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1">
                      <a:extLst>
                        <a:ext uri="{FF2B5EF4-FFF2-40B4-BE49-F238E27FC236}">
                          <a16:creationId xmlns:a16="http://schemas.microsoft.com/office/drawing/2014/main" id="{17956CC5-1012-43B4-A953-FD68C9F28AFF}"/>
                        </a:ext>
                      </a:extLst>
                    </pic:cNvPr>
                    <pic:cNvPicPr>
                      <a:picLocks noGrp="1" noChangeAspect="1"/>
                    </pic:cNvPicPr>
                  </pic:nvPicPr>
                  <pic:blipFill rotWithShape="1">
                    <a:blip r:embed="rId33"/>
                    <a:srcRect t="7413"/>
                    <a:stretch/>
                  </pic:blipFill>
                  <pic:spPr>
                    <a:xfrm>
                      <a:off x="0" y="0"/>
                      <a:ext cx="5731510" cy="3686438"/>
                    </a:xfrm>
                    <a:prstGeom prst="rect">
                      <a:avLst/>
                    </a:prstGeom>
                    <a:effectLst/>
                  </pic:spPr>
                </pic:pic>
              </a:graphicData>
            </a:graphic>
          </wp:inline>
        </w:drawing>
      </w:r>
    </w:p>
    <w:p w14:paraId="7585559A" w14:textId="77777777" w:rsidR="001909DF" w:rsidRDefault="001909DF" w:rsidP="001E3E42">
      <w:pPr>
        <w:jc w:val="both"/>
        <w:rPr>
          <w:rFonts w:ascii="Arial" w:hAnsi="Arial" w:cs="Arial"/>
          <w:b/>
          <w:bCs/>
          <w:sz w:val="24"/>
          <w:szCs w:val="24"/>
        </w:rPr>
      </w:pPr>
    </w:p>
    <w:p w14:paraId="722F0934" w14:textId="77777777" w:rsidR="001909DF" w:rsidRDefault="001909DF" w:rsidP="001E3E42">
      <w:pPr>
        <w:jc w:val="both"/>
        <w:rPr>
          <w:rFonts w:ascii="Arial" w:hAnsi="Arial" w:cs="Arial"/>
          <w:b/>
          <w:bCs/>
          <w:sz w:val="24"/>
          <w:szCs w:val="24"/>
        </w:rPr>
      </w:pPr>
    </w:p>
    <w:p w14:paraId="1F89D816" w14:textId="77777777" w:rsidR="001909DF" w:rsidRDefault="001909DF" w:rsidP="001E3E42">
      <w:pPr>
        <w:jc w:val="both"/>
        <w:rPr>
          <w:rFonts w:ascii="Arial" w:hAnsi="Arial" w:cs="Arial"/>
          <w:b/>
          <w:bCs/>
          <w:sz w:val="24"/>
          <w:szCs w:val="24"/>
        </w:rPr>
      </w:pPr>
    </w:p>
    <w:p w14:paraId="014413B5" w14:textId="77777777" w:rsidR="001909DF" w:rsidRDefault="001909DF" w:rsidP="001E3E42">
      <w:pPr>
        <w:jc w:val="both"/>
        <w:rPr>
          <w:rFonts w:ascii="Arial" w:hAnsi="Arial" w:cs="Arial"/>
          <w:b/>
          <w:bCs/>
          <w:sz w:val="24"/>
          <w:szCs w:val="24"/>
        </w:rPr>
      </w:pPr>
    </w:p>
    <w:p w14:paraId="4ED2212F" w14:textId="77777777" w:rsidR="001909DF" w:rsidRDefault="001909DF" w:rsidP="001E3E42">
      <w:pPr>
        <w:jc w:val="both"/>
        <w:rPr>
          <w:rFonts w:ascii="Arial" w:hAnsi="Arial" w:cs="Arial"/>
          <w:b/>
          <w:bCs/>
          <w:sz w:val="24"/>
          <w:szCs w:val="24"/>
        </w:rPr>
      </w:pPr>
    </w:p>
    <w:p w14:paraId="0B8A7956" w14:textId="77777777" w:rsidR="001909DF" w:rsidRDefault="001909DF" w:rsidP="001E3E42">
      <w:pPr>
        <w:jc w:val="both"/>
        <w:rPr>
          <w:rFonts w:ascii="Arial" w:hAnsi="Arial" w:cs="Arial"/>
          <w:b/>
          <w:bCs/>
          <w:sz w:val="24"/>
          <w:szCs w:val="24"/>
        </w:rPr>
      </w:pPr>
    </w:p>
    <w:p w14:paraId="53E24B34" w14:textId="77777777" w:rsidR="001909DF" w:rsidRDefault="001909DF" w:rsidP="001E3E42">
      <w:pPr>
        <w:jc w:val="both"/>
        <w:rPr>
          <w:rFonts w:ascii="Arial" w:hAnsi="Arial" w:cs="Arial"/>
          <w:b/>
          <w:bCs/>
          <w:sz w:val="24"/>
          <w:szCs w:val="24"/>
        </w:rPr>
      </w:pPr>
    </w:p>
    <w:p w14:paraId="63DB9C50" w14:textId="77777777" w:rsidR="001909DF" w:rsidRDefault="001909DF" w:rsidP="001E3E42">
      <w:pPr>
        <w:jc w:val="both"/>
        <w:rPr>
          <w:rFonts w:ascii="Arial" w:hAnsi="Arial" w:cs="Arial"/>
          <w:b/>
          <w:bCs/>
          <w:sz w:val="24"/>
          <w:szCs w:val="24"/>
        </w:rPr>
      </w:pPr>
    </w:p>
    <w:p w14:paraId="432BD88A" w14:textId="14AEDBC8" w:rsidR="0057442D" w:rsidRDefault="0057442D" w:rsidP="001E3E42">
      <w:pPr>
        <w:jc w:val="both"/>
        <w:rPr>
          <w:rFonts w:ascii="Arial" w:hAnsi="Arial" w:cs="Arial"/>
          <w:b/>
          <w:bCs/>
          <w:sz w:val="24"/>
          <w:szCs w:val="24"/>
        </w:rPr>
      </w:pPr>
    </w:p>
    <w:p w14:paraId="13324E64" w14:textId="77777777" w:rsidR="00A53D67" w:rsidRDefault="00A53D67" w:rsidP="001E3E42">
      <w:pPr>
        <w:jc w:val="both"/>
        <w:rPr>
          <w:rFonts w:ascii="Arial" w:hAnsi="Arial" w:cs="Arial"/>
          <w:b/>
          <w:bCs/>
          <w:sz w:val="24"/>
          <w:szCs w:val="24"/>
        </w:rPr>
      </w:pPr>
    </w:p>
    <w:p w14:paraId="70E8F02D" w14:textId="66FAEB90" w:rsidR="00E407F0" w:rsidRPr="006D6C83" w:rsidRDefault="00B1240C" w:rsidP="001E3E42">
      <w:pPr>
        <w:jc w:val="both"/>
        <w:rPr>
          <w:rFonts w:ascii="Arial" w:hAnsi="Arial" w:cs="Arial"/>
          <w:b/>
          <w:bCs/>
          <w:sz w:val="24"/>
          <w:szCs w:val="24"/>
        </w:rPr>
      </w:pPr>
      <w:r w:rsidRPr="006D6C83">
        <w:rPr>
          <w:rFonts w:ascii="Arial" w:hAnsi="Arial" w:cs="Arial"/>
          <w:b/>
          <w:bCs/>
          <w:sz w:val="24"/>
          <w:szCs w:val="24"/>
        </w:rPr>
        <w:lastRenderedPageBreak/>
        <w:t xml:space="preserve">Appendix </w:t>
      </w:r>
      <w:r w:rsidR="006674E2">
        <w:rPr>
          <w:rFonts w:ascii="Arial" w:hAnsi="Arial" w:cs="Arial"/>
          <w:b/>
          <w:bCs/>
          <w:sz w:val="24"/>
          <w:szCs w:val="24"/>
        </w:rPr>
        <w:t>2</w:t>
      </w:r>
    </w:p>
    <w:p w14:paraId="0D54A30B" w14:textId="2ABEF47A" w:rsidR="00E407F0" w:rsidRDefault="00B1240C" w:rsidP="001E3E42">
      <w:pPr>
        <w:jc w:val="both"/>
        <w:rPr>
          <w:rFonts w:ascii="Arial" w:hAnsi="Arial" w:cs="Arial"/>
          <w:sz w:val="24"/>
          <w:szCs w:val="24"/>
        </w:rPr>
      </w:pPr>
      <w:r>
        <w:rPr>
          <w:noProof/>
        </w:rPr>
        <w:drawing>
          <wp:inline distT="0" distB="0" distL="0" distR="0" wp14:anchorId="7AB5B3F3" wp14:editId="416F41DA">
            <wp:extent cx="5283200" cy="429919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88831" cy="4385153"/>
                    </a:xfrm>
                    <a:prstGeom prst="rect">
                      <a:avLst/>
                    </a:prstGeom>
                  </pic:spPr>
                </pic:pic>
              </a:graphicData>
            </a:graphic>
          </wp:inline>
        </w:drawing>
      </w:r>
    </w:p>
    <w:p w14:paraId="04914C25" w14:textId="10F73D5A" w:rsidR="001B3B98" w:rsidRPr="00156245" w:rsidRDefault="00A53345" w:rsidP="001E3E42">
      <w:pPr>
        <w:jc w:val="both"/>
        <w:rPr>
          <w:rFonts w:ascii="Arial" w:hAnsi="Arial" w:cs="Arial"/>
          <w:sz w:val="24"/>
          <w:szCs w:val="24"/>
        </w:rPr>
      </w:pPr>
      <w:r>
        <w:rPr>
          <w:noProof/>
        </w:rPr>
        <w:drawing>
          <wp:inline distT="0" distB="0" distL="0" distR="0" wp14:anchorId="21FE2DD0" wp14:editId="151BDA82">
            <wp:extent cx="5137150" cy="3999230"/>
            <wp:effectExtent l="0" t="0" r="635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47546" cy="4007323"/>
                    </a:xfrm>
                    <a:prstGeom prst="rect">
                      <a:avLst/>
                    </a:prstGeom>
                  </pic:spPr>
                </pic:pic>
              </a:graphicData>
            </a:graphic>
          </wp:inline>
        </w:drawing>
      </w:r>
    </w:p>
    <w:p w14:paraId="66302A06" w14:textId="79DA956A" w:rsidR="00B1240C" w:rsidRDefault="00A5301C" w:rsidP="001E3E42">
      <w:pPr>
        <w:jc w:val="both"/>
        <w:rPr>
          <w:rFonts w:ascii="Arial" w:hAnsi="Arial" w:cs="Arial"/>
          <w:b/>
          <w:bCs/>
          <w:sz w:val="24"/>
          <w:szCs w:val="24"/>
        </w:rPr>
      </w:pPr>
      <w:r w:rsidRPr="00254F64">
        <w:rPr>
          <w:rFonts w:ascii="Arial" w:hAnsi="Arial" w:cs="Arial"/>
          <w:b/>
          <w:bCs/>
          <w:sz w:val="24"/>
          <w:szCs w:val="24"/>
        </w:rPr>
        <w:lastRenderedPageBreak/>
        <w:t xml:space="preserve">Appendix </w:t>
      </w:r>
      <w:r w:rsidR="006674E2">
        <w:rPr>
          <w:rFonts w:ascii="Arial" w:hAnsi="Arial" w:cs="Arial"/>
          <w:b/>
          <w:bCs/>
          <w:sz w:val="24"/>
          <w:szCs w:val="24"/>
        </w:rPr>
        <w:t>3</w:t>
      </w:r>
    </w:p>
    <w:p w14:paraId="572E45F2" w14:textId="0D3B5CA3" w:rsidR="00156245" w:rsidRPr="00704476" w:rsidRDefault="00F97DF1" w:rsidP="001E3E42">
      <w:pPr>
        <w:jc w:val="both"/>
        <w:rPr>
          <w:rFonts w:ascii="Arial" w:hAnsi="Arial" w:cs="Arial"/>
          <w:b/>
          <w:bCs/>
          <w:sz w:val="24"/>
          <w:szCs w:val="24"/>
          <w:u w:val="single"/>
        </w:rPr>
      </w:pPr>
      <w:r w:rsidRPr="00704476">
        <w:rPr>
          <w:rFonts w:ascii="Arial" w:hAnsi="Arial" w:cs="Arial"/>
          <w:b/>
          <w:bCs/>
          <w:sz w:val="24"/>
          <w:szCs w:val="24"/>
          <w:u w:val="single"/>
        </w:rPr>
        <w:t xml:space="preserve">A </w:t>
      </w:r>
      <w:r w:rsidR="00704476" w:rsidRPr="00704476">
        <w:rPr>
          <w:rFonts w:ascii="Arial" w:hAnsi="Arial" w:cs="Arial"/>
          <w:b/>
          <w:bCs/>
          <w:sz w:val="24"/>
          <w:szCs w:val="24"/>
          <w:u w:val="single"/>
        </w:rPr>
        <w:t xml:space="preserve">typical static organisation design model (Connor et al 2012) </w:t>
      </w:r>
    </w:p>
    <w:p w14:paraId="601576F2" w14:textId="3280FD07" w:rsidR="00156245" w:rsidRDefault="00156245" w:rsidP="001E3E42">
      <w:pPr>
        <w:jc w:val="both"/>
        <w:rPr>
          <w:rFonts w:ascii="Arial" w:hAnsi="Arial" w:cs="Arial"/>
          <w:b/>
          <w:bCs/>
          <w:sz w:val="24"/>
          <w:szCs w:val="24"/>
        </w:rPr>
      </w:pPr>
    </w:p>
    <w:p w14:paraId="1977CA97" w14:textId="351B362C" w:rsidR="00156245" w:rsidRDefault="00156245" w:rsidP="001E3E42">
      <w:pPr>
        <w:jc w:val="both"/>
        <w:rPr>
          <w:rFonts w:ascii="Arial" w:hAnsi="Arial" w:cs="Arial"/>
          <w:b/>
          <w:bCs/>
          <w:sz w:val="24"/>
          <w:szCs w:val="24"/>
        </w:rPr>
      </w:pPr>
    </w:p>
    <w:p w14:paraId="5B8541D1" w14:textId="223ACB8A" w:rsidR="00156245" w:rsidRDefault="00156245" w:rsidP="001E3E42">
      <w:pPr>
        <w:jc w:val="both"/>
        <w:rPr>
          <w:rFonts w:ascii="Arial" w:hAnsi="Arial" w:cs="Arial"/>
          <w:b/>
          <w:bCs/>
          <w:sz w:val="24"/>
          <w:szCs w:val="24"/>
        </w:rPr>
      </w:pPr>
    </w:p>
    <w:p w14:paraId="449F3417" w14:textId="266E9B60" w:rsidR="00156245" w:rsidRDefault="00021FEF" w:rsidP="00021FEF">
      <w:pPr>
        <w:jc w:val="center"/>
        <w:rPr>
          <w:rFonts w:ascii="Arial" w:hAnsi="Arial" w:cs="Arial"/>
          <w:b/>
          <w:bCs/>
          <w:sz w:val="24"/>
          <w:szCs w:val="24"/>
        </w:rPr>
      </w:pPr>
      <w:r>
        <w:rPr>
          <w:noProof/>
        </w:rPr>
        <w:drawing>
          <wp:inline distT="0" distB="0" distL="0" distR="0" wp14:anchorId="7C4B868A" wp14:editId="0A2E1DE0">
            <wp:extent cx="4418057" cy="4878705"/>
            <wp:effectExtent l="0" t="1905"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rot="5400000">
                      <a:off x="0" y="0"/>
                      <a:ext cx="4433426" cy="4895677"/>
                    </a:xfrm>
                    <a:prstGeom prst="rect">
                      <a:avLst/>
                    </a:prstGeom>
                  </pic:spPr>
                </pic:pic>
              </a:graphicData>
            </a:graphic>
          </wp:inline>
        </w:drawing>
      </w:r>
    </w:p>
    <w:p w14:paraId="11BFDEEF" w14:textId="08D8335F" w:rsidR="00156245" w:rsidRDefault="00156245" w:rsidP="001E3E42">
      <w:pPr>
        <w:jc w:val="both"/>
        <w:rPr>
          <w:rFonts w:ascii="Arial" w:hAnsi="Arial" w:cs="Arial"/>
          <w:b/>
          <w:bCs/>
          <w:sz w:val="24"/>
          <w:szCs w:val="24"/>
        </w:rPr>
      </w:pPr>
    </w:p>
    <w:p w14:paraId="69376DFE" w14:textId="0E83A91B" w:rsidR="00156245" w:rsidRDefault="00156245" w:rsidP="001E3E42">
      <w:pPr>
        <w:jc w:val="both"/>
        <w:rPr>
          <w:rFonts w:ascii="Arial" w:hAnsi="Arial" w:cs="Arial"/>
          <w:b/>
          <w:bCs/>
          <w:sz w:val="24"/>
          <w:szCs w:val="24"/>
        </w:rPr>
      </w:pPr>
    </w:p>
    <w:p w14:paraId="6BFB1FA3" w14:textId="1BF99E36" w:rsidR="00156245" w:rsidRDefault="00156245" w:rsidP="001E3E42">
      <w:pPr>
        <w:jc w:val="both"/>
        <w:rPr>
          <w:rFonts w:ascii="Arial" w:hAnsi="Arial" w:cs="Arial"/>
          <w:b/>
          <w:bCs/>
          <w:sz w:val="24"/>
          <w:szCs w:val="24"/>
        </w:rPr>
      </w:pPr>
    </w:p>
    <w:p w14:paraId="523749F8" w14:textId="2E1D8C75" w:rsidR="00156245" w:rsidRDefault="00156245" w:rsidP="001E3E42">
      <w:pPr>
        <w:jc w:val="both"/>
        <w:rPr>
          <w:rFonts w:ascii="Arial" w:hAnsi="Arial" w:cs="Arial"/>
          <w:b/>
          <w:bCs/>
          <w:sz w:val="24"/>
          <w:szCs w:val="24"/>
        </w:rPr>
      </w:pPr>
    </w:p>
    <w:p w14:paraId="3EA2246B" w14:textId="6D5BF463" w:rsidR="00156245" w:rsidRDefault="00156245" w:rsidP="001E3E42">
      <w:pPr>
        <w:jc w:val="both"/>
        <w:rPr>
          <w:rFonts w:ascii="Arial" w:hAnsi="Arial" w:cs="Arial"/>
          <w:b/>
          <w:bCs/>
          <w:sz w:val="24"/>
          <w:szCs w:val="24"/>
        </w:rPr>
      </w:pPr>
    </w:p>
    <w:p w14:paraId="7BBB59CB" w14:textId="051006EA" w:rsidR="00156245" w:rsidRDefault="00156245" w:rsidP="001E3E42">
      <w:pPr>
        <w:jc w:val="both"/>
        <w:rPr>
          <w:rFonts w:ascii="Arial" w:hAnsi="Arial" w:cs="Arial"/>
          <w:b/>
          <w:bCs/>
          <w:sz w:val="24"/>
          <w:szCs w:val="24"/>
        </w:rPr>
      </w:pPr>
    </w:p>
    <w:p w14:paraId="3791A37E" w14:textId="52534627" w:rsidR="00156245" w:rsidRDefault="00156245" w:rsidP="001E3E42">
      <w:pPr>
        <w:jc w:val="both"/>
        <w:rPr>
          <w:rFonts w:ascii="Arial" w:hAnsi="Arial" w:cs="Arial"/>
          <w:b/>
          <w:bCs/>
          <w:sz w:val="24"/>
          <w:szCs w:val="24"/>
        </w:rPr>
      </w:pPr>
    </w:p>
    <w:p w14:paraId="69F81F0F" w14:textId="263CDA84" w:rsidR="009E2156" w:rsidRDefault="009E2156" w:rsidP="009E2156">
      <w:pPr>
        <w:jc w:val="both"/>
        <w:rPr>
          <w:rFonts w:ascii="Arial" w:hAnsi="Arial" w:cs="Arial"/>
          <w:b/>
          <w:bCs/>
          <w:sz w:val="24"/>
          <w:szCs w:val="24"/>
        </w:rPr>
      </w:pPr>
    </w:p>
    <w:p w14:paraId="0797C004" w14:textId="63AE068F" w:rsidR="00021FEF" w:rsidRDefault="00021FEF" w:rsidP="009E2156">
      <w:pPr>
        <w:jc w:val="both"/>
        <w:rPr>
          <w:rFonts w:ascii="Arial" w:hAnsi="Arial" w:cs="Arial"/>
          <w:b/>
          <w:bCs/>
          <w:sz w:val="24"/>
          <w:szCs w:val="24"/>
        </w:rPr>
      </w:pPr>
    </w:p>
    <w:p w14:paraId="263E8321" w14:textId="44EAEA4C" w:rsidR="00021FEF" w:rsidRDefault="00021FEF" w:rsidP="009E2156">
      <w:pPr>
        <w:jc w:val="both"/>
        <w:rPr>
          <w:rFonts w:ascii="Arial" w:hAnsi="Arial" w:cs="Arial"/>
          <w:b/>
          <w:bCs/>
          <w:sz w:val="24"/>
          <w:szCs w:val="24"/>
        </w:rPr>
      </w:pPr>
    </w:p>
    <w:p w14:paraId="543E3045" w14:textId="543821FE" w:rsidR="009E2156" w:rsidRDefault="008D3C4C" w:rsidP="009E2156">
      <w:pPr>
        <w:jc w:val="both"/>
        <w:rPr>
          <w:rFonts w:ascii="Arial" w:hAnsi="Arial" w:cs="Arial"/>
          <w:b/>
          <w:bCs/>
          <w:sz w:val="24"/>
          <w:szCs w:val="24"/>
        </w:rPr>
      </w:pPr>
      <w:bookmarkStart w:id="3" w:name="_GoBack"/>
      <w:bookmarkEnd w:id="3"/>
      <w:r>
        <w:rPr>
          <w:rFonts w:ascii="Arial" w:hAnsi="Arial" w:cs="Arial"/>
          <w:b/>
          <w:bCs/>
          <w:sz w:val="24"/>
          <w:szCs w:val="24"/>
        </w:rPr>
        <w:lastRenderedPageBreak/>
        <w:t xml:space="preserve">Appendix </w:t>
      </w:r>
      <w:r w:rsidR="006674E2">
        <w:rPr>
          <w:rFonts w:ascii="Arial" w:hAnsi="Arial" w:cs="Arial"/>
          <w:b/>
          <w:bCs/>
          <w:sz w:val="24"/>
          <w:szCs w:val="24"/>
        </w:rPr>
        <w:t>4</w:t>
      </w:r>
    </w:p>
    <w:p w14:paraId="157197FD" w14:textId="60B67F4A" w:rsidR="009E2156" w:rsidRPr="009E2156" w:rsidRDefault="009E2156" w:rsidP="009E2156">
      <w:pPr>
        <w:jc w:val="both"/>
        <w:rPr>
          <w:rFonts w:ascii="Arial" w:hAnsi="Arial" w:cs="Arial"/>
          <w:b/>
          <w:bCs/>
          <w:sz w:val="24"/>
          <w:szCs w:val="24"/>
          <w:u w:val="single"/>
        </w:rPr>
      </w:pPr>
      <w:r w:rsidRPr="009E2156">
        <w:rPr>
          <w:rFonts w:ascii="Arial" w:eastAsiaTheme="majorEastAsia" w:hAnsi="Arial" w:cs="Arial"/>
          <w:b/>
          <w:bCs/>
          <w:color w:val="000000" w:themeColor="text1"/>
          <w:kern w:val="24"/>
          <w:sz w:val="24"/>
          <w:szCs w:val="24"/>
          <w:u w:val="single"/>
          <w:lang w:val="en-US"/>
        </w:rPr>
        <w:t>McKinsey’s 7 S framework</w:t>
      </w:r>
    </w:p>
    <w:p w14:paraId="41E08739" w14:textId="77777777" w:rsidR="009E2156" w:rsidRDefault="009E2156" w:rsidP="009E2156">
      <w:pPr>
        <w:tabs>
          <w:tab w:val="left" w:pos="2940"/>
        </w:tabs>
        <w:rPr>
          <w:rFonts w:ascii="Arial" w:hAnsi="Arial" w:cs="Arial"/>
          <w:b/>
          <w:u w:val="single"/>
        </w:rPr>
      </w:pPr>
      <w:r>
        <w:rPr>
          <w:noProof/>
        </w:rPr>
        <w:drawing>
          <wp:inline distT="0" distB="0" distL="0" distR="0" wp14:anchorId="683BF5AE" wp14:editId="5F4CFF95">
            <wp:extent cx="5731510" cy="3841750"/>
            <wp:effectExtent l="0" t="0" r="2540" b="6350"/>
            <wp:docPr id="8" name="Content Placeholder 5">
              <a:extLst xmlns:a="http://schemas.openxmlformats.org/drawingml/2006/main">
                <a:ext uri="{FF2B5EF4-FFF2-40B4-BE49-F238E27FC236}">
                  <a16:creationId xmlns:a16="http://schemas.microsoft.com/office/drawing/2014/main" id="{CD1E2D1D-F357-4BDA-99E3-188679811135}"/>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5">
                      <a:extLst>
                        <a:ext uri="{FF2B5EF4-FFF2-40B4-BE49-F238E27FC236}">
                          <a16:creationId xmlns:a16="http://schemas.microsoft.com/office/drawing/2014/main" id="{CD1E2D1D-F357-4BDA-99E3-188679811135}"/>
                        </a:ext>
                      </a:extLst>
                    </pic:cNvPr>
                    <pic:cNvPicPr>
                      <a:picLocks noGrp="1"/>
                    </pic:cNvPicPr>
                  </pic:nvPicPr>
                  <pic:blipFill rotWithShape="1">
                    <a:blip r:embed="rId37"/>
                    <a:srcRect b="5123"/>
                    <a:stretch/>
                  </pic:blipFill>
                  <pic:spPr>
                    <a:xfrm>
                      <a:off x="0" y="0"/>
                      <a:ext cx="5731510" cy="3841750"/>
                    </a:xfrm>
                    <a:prstGeom prst="rect">
                      <a:avLst/>
                    </a:prstGeom>
                    <a:effectLst/>
                  </pic:spPr>
                </pic:pic>
              </a:graphicData>
            </a:graphic>
          </wp:inline>
        </w:drawing>
      </w:r>
    </w:p>
    <w:p w14:paraId="5DB06607" w14:textId="77777777" w:rsidR="009E2156" w:rsidRDefault="009E2156" w:rsidP="009E2156">
      <w:pPr>
        <w:tabs>
          <w:tab w:val="left" w:pos="2940"/>
        </w:tabs>
        <w:rPr>
          <w:rFonts w:asciiTheme="majorHAnsi" w:eastAsiaTheme="majorEastAsia" w:hAnsi="Calibri Light" w:cstheme="majorBidi"/>
          <w:b/>
          <w:bCs/>
          <w:color w:val="000000" w:themeColor="text1"/>
          <w:kern w:val="24"/>
          <w:sz w:val="72"/>
          <w:szCs w:val="72"/>
          <w:lang w:val="en-US"/>
        </w:rPr>
      </w:pPr>
    </w:p>
    <w:p w14:paraId="52F6E660" w14:textId="53470FF4" w:rsidR="009E2156" w:rsidRDefault="009E2156" w:rsidP="009E2156">
      <w:pPr>
        <w:jc w:val="both"/>
        <w:rPr>
          <w:rFonts w:ascii="Arial" w:hAnsi="Arial" w:cs="Arial"/>
          <w:b/>
          <w:bCs/>
          <w:sz w:val="24"/>
          <w:szCs w:val="24"/>
        </w:rPr>
      </w:pPr>
      <w:r w:rsidRPr="00255AB5">
        <w:rPr>
          <w:rFonts w:asciiTheme="majorHAnsi" w:eastAsiaTheme="majorEastAsia" w:hAnsi="Calibri Light" w:cstheme="majorBidi"/>
          <w:b/>
          <w:bCs/>
          <w:color w:val="000000" w:themeColor="text1"/>
          <w:kern w:val="24"/>
          <w:sz w:val="72"/>
          <w:szCs w:val="72"/>
          <w:lang w:val="en-US"/>
        </w:rPr>
        <w:t xml:space="preserve"> </w:t>
      </w:r>
      <w:r w:rsidRPr="00255AB5">
        <w:rPr>
          <w:rFonts w:ascii="Arial" w:eastAsiaTheme="majorEastAsia" w:hAnsi="Arial" w:cs="Arial"/>
          <w:b/>
          <w:bCs/>
          <w:color w:val="000000" w:themeColor="text1"/>
          <w:kern w:val="24"/>
          <w:sz w:val="24"/>
          <w:szCs w:val="24"/>
          <w:lang w:val="en-US"/>
        </w:rPr>
        <w:t>https://emeraldworks.com/solutions/mindtools</w:t>
      </w:r>
    </w:p>
    <w:p w14:paraId="06470D04" w14:textId="6ECB095F" w:rsidR="009E2156" w:rsidRDefault="009E2156" w:rsidP="001E3E42">
      <w:pPr>
        <w:jc w:val="both"/>
        <w:rPr>
          <w:rFonts w:ascii="Arial" w:hAnsi="Arial" w:cs="Arial"/>
          <w:b/>
          <w:bCs/>
          <w:sz w:val="24"/>
          <w:szCs w:val="24"/>
        </w:rPr>
      </w:pPr>
    </w:p>
    <w:p w14:paraId="7E33872E" w14:textId="19D5F1B7" w:rsidR="009E2156" w:rsidRDefault="009E2156" w:rsidP="001E3E42">
      <w:pPr>
        <w:jc w:val="both"/>
        <w:rPr>
          <w:rFonts w:ascii="Arial" w:hAnsi="Arial" w:cs="Arial"/>
          <w:b/>
          <w:bCs/>
          <w:sz w:val="24"/>
          <w:szCs w:val="24"/>
        </w:rPr>
      </w:pPr>
    </w:p>
    <w:p w14:paraId="3FA6B2A7" w14:textId="79207AD8" w:rsidR="009E2156" w:rsidRDefault="009E2156" w:rsidP="001E3E42">
      <w:pPr>
        <w:jc w:val="both"/>
        <w:rPr>
          <w:rFonts w:ascii="Arial" w:hAnsi="Arial" w:cs="Arial"/>
          <w:b/>
          <w:bCs/>
          <w:sz w:val="24"/>
          <w:szCs w:val="24"/>
        </w:rPr>
      </w:pPr>
    </w:p>
    <w:p w14:paraId="6E15A9ED" w14:textId="5024D3DF" w:rsidR="009E2156" w:rsidRDefault="009E2156" w:rsidP="001E3E42">
      <w:pPr>
        <w:jc w:val="both"/>
        <w:rPr>
          <w:rFonts w:ascii="Arial" w:hAnsi="Arial" w:cs="Arial"/>
          <w:b/>
          <w:bCs/>
          <w:sz w:val="24"/>
          <w:szCs w:val="24"/>
        </w:rPr>
      </w:pPr>
    </w:p>
    <w:p w14:paraId="2FE0E5B5" w14:textId="61D92678" w:rsidR="009E2156" w:rsidRDefault="009E2156" w:rsidP="001E3E42">
      <w:pPr>
        <w:jc w:val="both"/>
        <w:rPr>
          <w:rFonts w:ascii="Arial" w:hAnsi="Arial" w:cs="Arial"/>
          <w:b/>
          <w:bCs/>
          <w:sz w:val="24"/>
          <w:szCs w:val="24"/>
        </w:rPr>
      </w:pPr>
    </w:p>
    <w:p w14:paraId="62A5C200" w14:textId="0C10763C" w:rsidR="009E2156" w:rsidRDefault="009E2156" w:rsidP="001E3E42">
      <w:pPr>
        <w:jc w:val="both"/>
        <w:rPr>
          <w:rFonts w:ascii="Arial" w:hAnsi="Arial" w:cs="Arial"/>
          <w:b/>
          <w:bCs/>
          <w:sz w:val="24"/>
          <w:szCs w:val="24"/>
        </w:rPr>
      </w:pPr>
    </w:p>
    <w:p w14:paraId="6E94956A" w14:textId="5534F77F" w:rsidR="009E2156" w:rsidRDefault="009E2156" w:rsidP="001E3E42">
      <w:pPr>
        <w:jc w:val="both"/>
        <w:rPr>
          <w:rFonts w:ascii="Arial" w:hAnsi="Arial" w:cs="Arial"/>
          <w:b/>
          <w:bCs/>
          <w:sz w:val="24"/>
          <w:szCs w:val="24"/>
        </w:rPr>
      </w:pPr>
    </w:p>
    <w:p w14:paraId="6C07A3DE" w14:textId="7C266897" w:rsidR="009E2156" w:rsidRDefault="009E2156" w:rsidP="001E3E42">
      <w:pPr>
        <w:jc w:val="both"/>
        <w:rPr>
          <w:rFonts w:ascii="Arial" w:hAnsi="Arial" w:cs="Arial"/>
          <w:b/>
          <w:bCs/>
          <w:sz w:val="24"/>
          <w:szCs w:val="24"/>
        </w:rPr>
      </w:pPr>
    </w:p>
    <w:p w14:paraId="68876D40" w14:textId="2E772EF5" w:rsidR="009E2156" w:rsidRDefault="009E2156" w:rsidP="001E3E42">
      <w:pPr>
        <w:jc w:val="both"/>
        <w:rPr>
          <w:rFonts w:ascii="Arial" w:hAnsi="Arial" w:cs="Arial"/>
          <w:b/>
          <w:bCs/>
          <w:sz w:val="24"/>
          <w:szCs w:val="24"/>
        </w:rPr>
      </w:pPr>
    </w:p>
    <w:p w14:paraId="2D512667" w14:textId="1D3AF624" w:rsidR="009E2156" w:rsidRDefault="009E2156" w:rsidP="001E3E42">
      <w:pPr>
        <w:jc w:val="both"/>
        <w:rPr>
          <w:rFonts w:ascii="Arial" w:hAnsi="Arial" w:cs="Arial"/>
          <w:b/>
          <w:bCs/>
          <w:sz w:val="24"/>
          <w:szCs w:val="24"/>
        </w:rPr>
      </w:pPr>
    </w:p>
    <w:p w14:paraId="2C30BD00" w14:textId="77777777" w:rsidR="009E2156" w:rsidRDefault="009E2156" w:rsidP="001E3E42">
      <w:pPr>
        <w:jc w:val="both"/>
        <w:rPr>
          <w:rFonts w:ascii="Arial" w:hAnsi="Arial" w:cs="Arial"/>
          <w:b/>
          <w:bCs/>
          <w:sz w:val="24"/>
          <w:szCs w:val="24"/>
        </w:rPr>
      </w:pPr>
    </w:p>
    <w:p w14:paraId="67D514D3" w14:textId="7745F266" w:rsidR="009E2156" w:rsidRDefault="009E2156" w:rsidP="001E3E42">
      <w:pPr>
        <w:jc w:val="both"/>
        <w:rPr>
          <w:rFonts w:ascii="Arial" w:hAnsi="Arial" w:cs="Arial"/>
          <w:b/>
          <w:bCs/>
          <w:sz w:val="24"/>
          <w:szCs w:val="24"/>
        </w:rPr>
      </w:pPr>
      <w:r>
        <w:rPr>
          <w:rFonts w:ascii="Arial" w:hAnsi="Arial" w:cs="Arial"/>
          <w:b/>
          <w:bCs/>
          <w:sz w:val="24"/>
          <w:szCs w:val="24"/>
        </w:rPr>
        <w:lastRenderedPageBreak/>
        <w:t xml:space="preserve">Appendix </w:t>
      </w:r>
      <w:r w:rsidR="00831832">
        <w:rPr>
          <w:rFonts w:ascii="Arial" w:hAnsi="Arial" w:cs="Arial"/>
          <w:b/>
          <w:bCs/>
          <w:sz w:val="24"/>
          <w:szCs w:val="24"/>
        </w:rPr>
        <w:t>5</w:t>
      </w:r>
    </w:p>
    <w:p w14:paraId="73D356CB" w14:textId="6A99FA78" w:rsidR="00ED6035" w:rsidRPr="00F97DF1" w:rsidRDefault="00B31BBA" w:rsidP="001E3E42">
      <w:pPr>
        <w:jc w:val="both"/>
        <w:rPr>
          <w:rFonts w:ascii="Arial" w:hAnsi="Arial" w:cs="Arial"/>
          <w:b/>
          <w:bCs/>
          <w:sz w:val="24"/>
          <w:szCs w:val="24"/>
          <w:u w:val="single"/>
        </w:rPr>
      </w:pPr>
      <w:r w:rsidRPr="00F97DF1">
        <w:rPr>
          <w:rFonts w:ascii="Arial" w:hAnsi="Arial" w:cs="Arial"/>
          <w:b/>
          <w:bCs/>
          <w:sz w:val="24"/>
          <w:szCs w:val="24"/>
          <w:u w:val="single"/>
        </w:rPr>
        <w:t xml:space="preserve">An outline dynamic model </w:t>
      </w:r>
      <w:r w:rsidR="00F97DF1" w:rsidRPr="00F97DF1">
        <w:rPr>
          <w:rFonts w:ascii="Arial" w:hAnsi="Arial" w:cs="Arial"/>
          <w:b/>
          <w:bCs/>
          <w:sz w:val="24"/>
          <w:szCs w:val="24"/>
          <w:u w:val="single"/>
        </w:rPr>
        <w:t>of OD</w:t>
      </w:r>
      <w:r w:rsidRPr="00F97DF1">
        <w:rPr>
          <w:rFonts w:ascii="Arial" w:hAnsi="Arial" w:cs="Arial"/>
          <w:b/>
          <w:bCs/>
          <w:sz w:val="24"/>
          <w:szCs w:val="24"/>
          <w:u w:val="single"/>
        </w:rPr>
        <w:t xml:space="preserve"> (Connor et al 2012)</w:t>
      </w:r>
    </w:p>
    <w:p w14:paraId="77E30ED8" w14:textId="25997AB4" w:rsidR="00ED6035" w:rsidRDefault="00ED6035" w:rsidP="001E3E42">
      <w:pPr>
        <w:jc w:val="both"/>
        <w:rPr>
          <w:rFonts w:ascii="Arial" w:hAnsi="Arial" w:cs="Arial"/>
          <w:b/>
          <w:bCs/>
          <w:sz w:val="24"/>
          <w:szCs w:val="24"/>
        </w:rPr>
      </w:pPr>
      <w:r>
        <w:rPr>
          <w:noProof/>
        </w:rPr>
        <w:drawing>
          <wp:inline distT="0" distB="0" distL="0" distR="0" wp14:anchorId="1A67640A" wp14:editId="70C2EE5F">
            <wp:extent cx="3001564" cy="6101083"/>
            <wp:effectExtent l="0" t="6985" r="190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rot="16200000">
                      <a:off x="0" y="0"/>
                      <a:ext cx="3051927" cy="6203453"/>
                    </a:xfrm>
                    <a:prstGeom prst="rect">
                      <a:avLst/>
                    </a:prstGeom>
                  </pic:spPr>
                </pic:pic>
              </a:graphicData>
            </a:graphic>
          </wp:inline>
        </w:drawing>
      </w:r>
    </w:p>
    <w:p w14:paraId="05D1868B" w14:textId="7F0D399E" w:rsidR="00156245" w:rsidRDefault="00156245" w:rsidP="001E3E42">
      <w:pPr>
        <w:jc w:val="both"/>
        <w:rPr>
          <w:rFonts w:ascii="Arial" w:hAnsi="Arial" w:cs="Arial"/>
          <w:b/>
          <w:bCs/>
          <w:sz w:val="24"/>
          <w:szCs w:val="24"/>
        </w:rPr>
      </w:pPr>
      <w:r>
        <w:rPr>
          <w:rFonts w:ascii="Arial" w:hAnsi="Arial" w:cs="Arial"/>
          <w:b/>
          <w:bCs/>
          <w:sz w:val="24"/>
          <w:szCs w:val="24"/>
        </w:rPr>
        <w:t xml:space="preserve">Appendix </w:t>
      </w:r>
      <w:r w:rsidR="00831832">
        <w:rPr>
          <w:rFonts w:ascii="Arial" w:hAnsi="Arial" w:cs="Arial"/>
          <w:b/>
          <w:bCs/>
          <w:sz w:val="24"/>
          <w:szCs w:val="24"/>
        </w:rPr>
        <w:t>6</w:t>
      </w:r>
    </w:p>
    <w:p w14:paraId="45E0E4D7" w14:textId="42A41038" w:rsidR="006D6C83" w:rsidRPr="009E2156" w:rsidRDefault="006D6C83" w:rsidP="001E3E42">
      <w:pPr>
        <w:jc w:val="both"/>
        <w:rPr>
          <w:rFonts w:ascii="Arial" w:hAnsi="Arial" w:cs="Arial"/>
          <w:b/>
          <w:bCs/>
          <w:sz w:val="24"/>
          <w:szCs w:val="24"/>
          <w:u w:val="single"/>
        </w:rPr>
      </w:pPr>
      <w:r w:rsidRPr="009E2156">
        <w:rPr>
          <w:rFonts w:ascii="Arial" w:hAnsi="Arial" w:cs="Arial"/>
          <w:b/>
          <w:bCs/>
          <w:sz w:val="24"/>
          <w:szCs w:val="24"/>
          <w:u w:val="single"/>
        </w:rPr>
        <w:t>Change and Complexity.</w:t>
      </w:r>
    </w:p>
    <w:p w14:paraId="1D1F8BCE" w14:textId="5E432B03" w:rsidR="00B1240C" w:rsidRDefault="00B1240C" w:rsidP="001E3E42">
      <w:pPr>
        <w:jc w:val="both"/>
        <w:rPr>
          <w:rFonts w:ascii="Arial" w:hAnsi="Arial" w:cs="Arial"/>
          <w:sz w:val="24"/>
          <w:szCs w:val="24"/>
        </w:rPr>
      </w:pPr>
    </w:p>
    <w:p w14:paraId="51D5EF60" w14:textId="10D2C8B1" w:rsidR="00B1240C" w:rsidRDefault="00254F64" w:rsidP="001E3E42">
      <w:pPr>
        <w:jc w:val="both"/>
        <w:rPr>
          <w:rFonts w:ascii="Arial" w:hAnsi="Arial" w:cs="Arial"/>
          <w:sz w:val="24"/>
          <w:szCs w:val="24"/>
        </w:rPr>
      </w:pPr>
      <w:r>
        <w:rPr>
          <w:noProof/>
        </w:rPr>
        <w:drawing>
          <wp:inline distT="0" distB="0" distL="0" distR="0" wp14:anchorId="0169F5A3" wp14:editId="519E279C">
            <wp:extent cx="5621546" cy="3167868"/>
            <wp:effectExtent l="76200" t="133350" r="74930" b="128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rot="153529">
                      <a:off x="0" y="0"/>
                      <a:ext cx="5655289" cy="3186883"/>
                    </a:xfrm>
                    <a:prstGeom prst="rect">
                      <a:avLst/>
                    </a:prstGeom>
                  </pic:spPr>
                </pic:pic>
              </a:graphicData>
            </a:graphic>
          </wp:inline>
        </w:drawing>
      </w:r>
    </w:p>
    <w:p w14:paraId="23D68ABE" w14:textId="0C051D19" w:rsidR="00B1240C" w:rsidRDefault="00B1240C" w:rsidP="001E3E42">
      <w:pPr>
        <w:jc w:val="both"/>
        <w:rPr>
          <w:rFonts w:ascii="Arial" w:hAnsi="Arial" w:cs="Arial"/>
          <w:sz w:val="24"/>
          <w:szCs w:val="24"/>
        </w:rPr>
      </w:pPr>
    </w:p>
    <w:p w14:paraId="3B3A0A22" w14:textId="0940CBED" w:rsidR="00E15B68" w:rsidRDefault="00E15B68" w:rsidP="001E3E42">
      <w:pPr>
        <w:jc w:val="both"/>
        <w:rPr>
          <w:rFonts w:ascii="Arial" w:hAnsi="Arial" w:cs="Arial"/>
          <w:sz w:val="24"/>
          <w:szCs w:val="24"/>
        </w:rPr>
      </w:pPr>
    </w:p>
    <w:p w14:paraId="15DBEBC9" w14:textId="30F149B3" w:rsidR="00C7146B" w:rsidRDefault="00C7146B" w:rsidP="001E3E42">
      <w:pPr>
        <w:jc w:val="both"/>
        <w:rPr>
          <w:rFonts w:ascii="Arial" w:hAnsi="Arial" w:cs="Arial"/>
          <w:sz w:val="24"/>
          <w:szCs w:val="24"/>
        </w:rPr>
      </w:pPr>
    </w:p>
    <w:p w14:paraId="33A51D0A" w14:textId="77777777" w:rsidR="00C7146B" w:rsidRDefault="00C7146B" w:rsidP="001E3E42">
      <w:pPr>
        <w:jc w:val="both"/>
        <w:rPr>
          <w:rFonts w:ascii="Arial" w:hAnsi="Arial" w:cs="Arial"/>
          <w:sz w:val="24"/>
          <w:szCs w:val="24"/>
        </w:rPr>
      </w:pPr>
    </w:p>
    <w:p w14:paraId="7DB78F16" w14:textId="0504F662" w:rsidR="00FE2421" w:rsidRPr="009E2156" w:rsidRDefault="00FE350A" w:rsidP="001E3E42">
      <w:pPr>
        <w:jc w:val="both"/>
        <w:rPr>
          <w:rFonts w:ascii="Arial" w:hAnsi="Arial" w:cs="Arial"/>
          <w:b/>
          <w:bCs/>
          <w:sz w:val="24"/>
          <w:szCs w:val="24"/>
          <w:u w:val="single"/>
        </w:rPr>
      </w:pPr>
      <w:r w:rsidRPr="009E2156">
        <w:rPr>
          <w:rFonts w:ascii="Arial" w:hAnsi="Arial" w:cs="Arial"/>
          <w:b/>
          <w:bCs/>
          <w:sz w:val="24"/>
          <w:szCs w:val="24"/>
          <w:u w:val="single"/>
        </w:rPr>
        <w:t xml:space="preserve">Appendix </w:t>
      </w:r>
      <w:r w:rsidR="00831832">
        <w:rPr>
          <w:rFonts w:ascii="Arial" w:hAnsi="Arial" w:cs="Arial"/>
          <w:b/>
          <w:bCs/>
          <w:sz w:val="24"/>
          <w:szCs w:val="24"/>
          <w:u w:val="single"/>
        </w:rPr>
        <w:t>7</w:t>
      </w:r>
    </w:p>
    <w:p w14:paraId="46B7EA60" w14:textId="209799FD" w:rsidR="00FE2421" w:rsidRDefault="00905E94" w:rsidP="001E3E42">
      <w:pPr>
        <w:jc w:val="both"/>
        <w:rPr>
          <w:rFonts w:ascii="Arial" w:hAnsi="Arial" w:cs="Arial"/>
          <w:sz w:val="24"/>
          <w:szCs w:val="24"/>
        </w:rPr>
      </w:pPr>
      <w:r>
        <w:rPr>
          <w:noProof/>
        </w:rPr>
        <w:drawing>
          <wp:inline distT="0" distB="0" distL="0" distR="0" wp14:anchorId="72FB3142" wp14:editId="01FE10D3">
            <wp:extent cx="5731510" cy="46507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650740"/>
                    </a:xfrm>
                    <a:prstGeom prst="rect">
                      <a:avLst/>
                    </a:prstGeom>
                  </pic:spPr>
                </pic:pic>
              </a:graphicData>
            </a:graphic>
          </wp:inline>
        </w:drawing>
      </w:r>
    </w:p>
    <w:p w14:paraId="4BD46235" w14:textId="77777777" w:rsidR="00B72E1C" w:rsidRPr="00C1573E" w:rsidRDefault="00B72E1C" w:rsidP="00B72E1C">
      <w:pPr>
        <w:spacing w:after="100" w:afterAutospacing="1" w:line="240" w:lineRule="auto"/>
        <w:jc w:val="both"/>
        <w:rPr>
          <w:rFonts w:ascii="Arial" w:eastAsia="Times New Roman" w:hAnsi="Arial" w:cs="Arial"/>
          <w:color w:val="151515"/>
          <w:lang w:val="en-US" w:eastAsia="en-GB"/>
        </w:rPr>
      </w:pPr>
      <w:r w:rsidRPr="00C1573E">
        <w:rPr>
          <w:rFonts w:ascii="Arial" w:eastAsia="Times New Roman" w:hAnsi="Arial" w:cs="Arial"/>
          <w:color w:val="151515"/>
          <w:lang w:val="en-US" w:eastAsia="en-GB"/>
        </w:rPr>
        <w:t>The contingency approach (sometimes called the situational approach) is based on the premise that methods or behaviors which work effectively in One situation fail in another.</w:t>
      </w:r>
    </w:p>
    <w:p w14:paraId="2DC87355" w14:textId="77777777" w:rsidR="00B72E1C" w:rsidRPr="00C1573E" w:rsidRDefault="00B72E1C" w:rsidP="00B72E1C">
      <w:pPr>
        <w:spacing w:after="100" w:afterAutospacing="1" w:line="240" w:lineRule="auto"/>
        <w:jc w:val="both"/>
        <w:rPr>
          <w:rFonts w:ascii="Arial" w:eastAsia="Times New Roman" w:hAnsi="Arial" w:cs="Arial"/>
          <w:color w:val="151515"/>
          <w:lang w:val="en-US" w:eastAsia="en-GB"/>
        </w:rPr>
      </w:pPr>
      <w:r w:rsidRPr="00C1573E">
        <w:rPr>
          <w:rFonts w:ascii="Arial" w:eastAsia="Times New Roman" w:hAnsi="Arial" w:cs="Arial"/>
          <w:color w:val="151515"/>
          <w:lang w:val="en-US" w:eastAsia="en-GB"/>
        </w:rPr>
        <w:t>For example; Organization Development (OD) programs, way work brilliantly in one situation but fail miserably in another situation.</w:t>
      </w:r>
    </w:p>
    <w:p w14:paraId="7DFD42D1" w14:textId="77777777" w:rsidR="00B72E1C" w:rsidRPr="00C1573E" w:rsidRDefault="00B72E1C" w:rsidP="00B72E1C">
      <w:pPr>
        <w:spacing w:after="100" w:afterAutospacing="1" w:line="240" w:lineRule="auto"/>
        <w:jc w:val="both"/>
        <w:rPr>
          <w:rFonts w:ascii="Arial" w:eastAsia="Times New Roman" w:hAnsi="Arial" w:cs="Arial"/>
          <w:color w:val="151515"/>
          <w:lang w:val="en-US" w:eastAsia="en-GB"/>
        </w:rPr>
      </w:pPr>
      <w:r w:rsidRPr="00C1573E">
        <w:rPr>
          <w:rFonts w:ascii="Arial" w:eastAsia="Times New Roman" w:hAnsi="Arial" w:cs="Arial"/>
          <w:color w:val="151515"/>
          <w:lang w:val="en-US" w:eastAsia="en-GB"/>
        </w:rPr>
        <w:t xml:space="preserve">Results differ because situations differ, the manager’s task, therefore, is to identify which method will, in a </w:t>
      </w:r>
      <w:proofErr w:type="gramStart"/>
      <w:r w:rsidRPr="00C1573E">
        <w:rPr>
          <w:rFonts w:ascii="Arial" w:eastAsia="Times New Roman" w:hAnsi="Arial" w:cs="Arial"/>
          <w:color w:val="151515"/>
          <w:lang w:val="en-US" w:eastAsia="en-GB"/>
        </w:rPr>
        <w:t>particular situation</w:t>
      </w:r>
      <w:proofErr w:type="gramEnd"/>
      <w:r w:rsidRPr="00C1573E">
        <w:rPr>
          <w:rFonts w:ascii="Arial" w:eastAsia="Times New Roman" w:hAnsi="Arial" w:cs="Arial"/>
          <w:color w:val="151515"/>
          <w:lang w:val="en-US" w:eastAsia="en-GB"/>
        </w:rPr>
        <w:t>, under particular circumstances, and at a particular time, best contribute to the attainment of organization’s goals.</w:t>
      </w:r>
    </w:p>
    <w:p w14:paraId="77F93BF1" w14:textId="77777777" w:rsidR="00B72E1C" w:rsidRPr="00C1573E" w:rsidRDefault="00B72E1C" w:rsidP="00B72E1C">
      <w:pPr>
        <w:spacing w:after="100" w:afterAutospacing="1" w:line="240" w:lineRule="auto"/>
        <w:jc w:val="both"/>
        <w:rPr>
          <w:rFonts w:ascii="Arial" w:eastAsia="Times New Roman" w:hAnsi="Arial" w:cs="Arial"/>
          <w:color w:val="151515"/>
          <w:lang w:val="en-US" w:eastAsia="en-GB"/>
        </w:rPr>
      </w:pPr>
      <w:r w:rsidRPr="00C1573E">
        <w:rPr>
          <w:rFonts w:ascii="Arial" w:eastAsia="Times New Roman" w:hAnsi="Arial" w:cs="Arial"/>
          <w:color w:val="151515"/>
          <w:lang w:val="en-US" w:eastAsia="en-GB"/>
        </w:rPr>
        <w:t>The strength of the contingency approach lies in the fact it encourages analysis of each situation prior to action while at the same time discourages the habitual practice of universal assumptions about methods and people.</w:t>
      </w:r>
    </w:p>
    <w:p w14:paraId="0FC6BA70" w14:textId="6E0E3FA3" w:rsidR="00DF3EBE" w:rsidRPr="0018367E" w:rsidRDefault="00B72E1C" w:rsidP="0018367E">
      <w:pPr>
        <w:spacing w:after="100" w:afterAutospacing="1" w:line="240" w:lineRule="auto"/>
        <w:jc w:val="both"/>
        <w:rPr>
          <w:rFonts w:ascii="Arial" w:eastAsia="Times New Roman" w:hAnsi="Arial" w:cs="Arial"/>
          <w:color w:val="151515"/>
          <w:lang w:val="en-US" w:eastAsia="en-GB"/>
        </w:rPr>
      </w:pPr>
      <w:r w:rsidRPr="00C1573E">
        <w:rPr>
          <w:rFonts w:ascii="Arial" w:eastAsia="Times New Roman" w:hAnsi="Arial" w:cs="Arial"/>
          <w:color w:val="151515"/>
          <w:lang w:val="en-US" w:eastAsia="en-GB"/>
        </w:rPr>
        <w:t>The contingency approach is also more interdisciplinary, more system – oriented and more research-oriented titan any other approach.</w:t>
      </w:r>
    </w:p>
    <w:p w14:paraId="637EFC9A" w14:textId="1A008B1F" w:rsidR="009E2156" w:rsidRPr="001909DF" w:rsidRDefault="00112A8B" w:rsidP="001909DF">
      <w:hyperlink r:id="rId41" w:history="1">
        <w:r w:rsidR="0043528F" w:rsidRPr="00BC48F0">
          <w:rPr>
            <w:rStyle w:val="Hyperlink"/>
          </w:rPr>
          <w:t>https://iedunote.com/approaches-to-organizational-behavior-studies</w:t>
        </w:r>
      </w:hyperlink>
      <w:r w:rsidR="0043528F">
        <w:t xml:space="preserve"> </w:t>
      </w:r>
    </w:p>
    <w:p w14:paraId="6D959342" w14:textId="4FBEE9CF" w:rsidR="00E407F0" w:rsidRPr="0029594C" w:rsidRDefault="005B2F61" w:rsidP="001E3E42">
      <w:pPr>
        <w:jc w:val="both"/>
        <w:rPr>
          <w:rFonts w:ascii="Arial" w:hAnsi="Arial" w:cs="Arial"/>
          <w:b/>
          <w:bCs/>
          <w:color w:val="444444"/>
          <w:lang w:val="en-US"/>
        </w:rPr>
      </w:pPr>
      <w:r w:rsidRPr="0029594C">
        <w:rPr>
          <w:rFonts w:ascii="Arial" w:hAnsi="Arial" w:cs="Arial"/>
          <w:b/>
          <w:bCs/>
          <w:color w:val="444444"/>
          <w:u w:val="single"/>
          <w:lang w:val="en-US"/>
        </w:rPr>
        <w:lastRenderedPageBreak/>
        <w:t xml:space="preserve">Appendix </w:t>
      </w:r>
      <w:r w:rsidR="00831832" w:rsidRPr="0029594C">
        <w:rPr>
          <w:rFonts w:ascii="Arial" w:hAnsi="Arial" w:cs="Arial"/>
          <w:b/>
          <w:bCs/>
          <w:color w:val="444444"/>
          <w:u w:val="single"/>
          <w:lang w:val="en-US"/>
        </w:rPr>
        <w:t>8</w:t>
      </w:r>
      <w:r w:rsidR="001909DF" w:rsidRPr="0029594C">
        <w:rPr>
          <w:rFonts w:ascii="Arial" w:hAnsi="Arial" w:cs="Arial"/>
          <w:b/>
          <w:bCs/>
          <w:color w:val="444444"/>
          <w:lang w:val="en-US"/>
        </w:rPr>
        <w:tab/>
      </w:r>
      <w:r w:rsidR="001909DF" w:rsidRPr="0029594C">
        <w:rPr>
          <w:rFonts w:ascii="Arial" w:hAnsi="Arial" w:cs="Arial"/>
          <w:b/>
          <w:bCs/>
          <w:color w:val="444444"/>
          <w:lang w:val="en-US"/>
        </w:rPr>
        <w:tab/>
      </w:r>
      <w:r w:rsidR="001909DF" w:rsidRPr="0029594C">
        <w:rPr>
          <w:rFonts w:ascii="Arial" w:hAnsi="Arial" w:cs="Arial"/>
          <w:b/>
          <w:bCs/>
          <w:color w:val="444444"/>
          <w:lang w:val="en-US"/>
        </w:rPr>
        <w:tab/>
      </w:r>
      <w:r w:rsidR="0029594C">
        <w:rPr>
          <w:rFonts w:ascii="Arial" w:hAnsi="Arial" w:cs="Arial"/>
          <w:b/>
          <w:bCs/>
          <w:color w:val="444444"/>
          <w:lang w:val="en-US"/>
        </w:rPr>
        <w:tab/>
      </w:r>
      <w:r w:rsidR="0029594C" w:rsidRPr="0029594C">
        <w:rPr>
          <w:rFonts w:ascii="Arial" w:hAnsi="Arial" w:cs="Arial"/>
          <w:b/>
          <w:bCs/>
          <w:color w:val="444444"/>
          <w:u w:val="single"/>
          <w:lang w:val="en-US"/>
        </w:rPr>
        <w:t xml:space="preserve">HEIW </w:t>
      </w:r>
      <w:r w:rsidR="001909DF" w:rsidRPr="0029594C">
        <w:rPr>
          <w:rFonts w:ascii="Arial" w:hAnsi="Arial" w:cs="Arial"/>
          <w:b/>
          <w:bCs/>
          <w:color w:val="444444"/>
          <w:u w:val="single"/>
          <w:lang w:val="en-US"/>
        </w:rPr>
        <w:t xml:space="preserve">SWOT </w:t>
      </w:r>
      <w:r w:rsidR="0029594C" w:rsidRPr="0029594C">
        <w:rPr>
          <w:rFonts w:ascii="Arial" w:hAnsi="Arial" w:cs="Arial"/>
          <w:b/>
          <w:bCs/>
          <w:color w:val="444444"/>
          <w:u w:val="single"/>
          <w:lang w:val="en-US"/>
        </w:rPr>
        <w:t>Analysis</w:t>
      </w:r>
      <w:r w:rsidR="0029594C" w:rsidRPr="0029594C">
        <w:rPr>
          <w:rFonts w:ascii="Arial" w:hAnsi="Arial" w:cs="Arial"/>
          <w:b/>
          <w:bCs/>
          <w:color w:val="444444"/>
          <w:lang w:val="en-US"/>
        </w:rPr>
        <w:t xml:space="preserve"> </w:t>
      </w:r>
    </w:p>
    <w:tbl>
      <w:tblPr>
        <w:tblW w:w="0" w:type="auto"/>
        <w:tblCellMar>
          <w:left w:w="0" w:type="dxa"/>
          <w:right w:w="0" w:type="dxa"/>
        </w:tblCellMar>
        <w:tblLook w:val="04A0" w:firstRow="1" w:lastRow="0" w:firstColumn="1" w:lastColumn="0" w:noHBand="0" w:noVBand="1"/>
      </w:tblPr>
      <w:tblGrid>
        <w:gridCol w:w="4503"/>
        <w:gridCol w:w="4503"/>
      </w:tblGrid>
      <w:tr w:rsidR="005B2F61" w:rsidRPr="00774D4C" w14:paraId="4AFD8FB9" w14:textId="77777777" w:rsidTr="00626F9C">
        <w:tc>
          <w:tcPr>
            <w:tcW w:w="4503" w:type="dxa"/>
            <w:tcBorders>
              <w:top w:val="single" w:sz="8" w:space="0" w:color="auto"/>
              <w:left w:val="single" w:sz="8" w:space="0" w:color="auto"/>
              <w:bottom w:val="single" w:sz="8" w:space="0" w:color="auto"/>
              <w:right w:val="single" w:sz="8" w:space="0" w:color="auto"/>
            </w:tcBorders>
            <w:shd w:val="clear" w:color="auto" w:fill="8EAADB" w:themeFill="accent1" w:themeFillTint="99"/>
            <w:tcMar>
              <w:top w:w="0" w:type="dxa"/>
              <w:left w:w="108" w:type="dxa"/>
              <w:bottom w:w="0" w:type="dxa"/>
              <w:right w:w="108" w:type="dxa"/>
            </w:tcMar>
            <w:hideMark/>
          </w:tcPr>
          <w:p w14:paraId="473A0748" w14:textId="77777777" w:rsidR="005B2F61" w:rsidRPr="00774D4C" w:rsidRDefault="005B2F61" w:rsidP="005B2F61">
            <w:pPr>
              <w:spacing w:after="0" w:line="240" w:lineRule="auto"/>
              <w:jc w:val="center"/>
              <w:rPr>
                <w:rFonts w:ascii="Arial" w:hAnsi="Arial" w:cs="Arial"/>
                <w:b/>
                <w:bCs/>
              </w:rPr>
            </w:pPr>
            <w:r w:rsidRPr="00774D4C">
              <w:rPr>
                <w:rFonts w:ascii="Arial" w:hAnsi="Arial" w:cs="Arial"/>
                <w:b/>
                <w:bCs/>
              </w:rPr>
              <w:t>Strengths</w:t>
            </w:r>
          </w:p>
        </w:tc>
        <w:tc>
          <w:tcPr>
            <w:tcW w:w="4503" w:type="dxa"/>
            <w:tcBorders>
              <w:top w:val="single" w:sz="8" w:space="0" w:color="auto"/>
              <w:left w:val="nil"/>
              <w:bottom w:val="single" w:sz="8" w:space="0" w:color="auto"/>
              <w:right w:val="single" w:sz="8" w:space="0" w:color="auto"/>
            </w:tcBorders>
            <w:shd w:val="clear" w:color="auto" w:fill="8EAADB" w:themeFill="accent1" w:themeFillTint="99"/>
            <w:tcMar>
              <w:top w:w="0" w:type="dxa"/>
              <w:left w:w="108" w:type="dxa"/>
              <w:bottom w:w="0" w:type="dxa"/>
              <w:right w:w="108" w:type="dxa"/>
            </w:tcMar>
          </w:tcPr>
          <w:p w14:paraId="18362449" w14:textId="77777777" w:rsidR="005B2F61" w:rsidRPr="00774D4C" w:rsidRDefault="005B2F61" w:rsidP="005B2F61">
            <w:pPr>
              <w:spacing w:after="0" w:line="240" w:lineRule="auto"/>
              <w:jc w:val="center"/>
              <w:rPr>
                <w:rFonts w:ascii="Arial" w:hAnsi="Arial" w:cs="Arial"/>
                <w:b/>
                <w:bCs/>
              </w:rPr>
            </w:pPr>
            <w:r w:rsidRPr="00774D4C">
              <w:rPr>
                <w:rFonts w:ascii="Arial" w:hAnsi="Arial" w:cs="Arial"/>
                <w:b/>
                <w:bCs/>
              </w:rPr>
              <w:t>Weaknesses</w:t>
            </w:r>
          </w:p>
          <w:p w14:paraId="701AB0CD" w14:textId="77777777" w:rsidR="005B2F61" w:rsidRPr="00774D4C" w:rsidRDefault="005B2F61" w:rsidP="005B2F61">
            <w:pPr>
              <w:spacing w:after="0" w:line="240" w:lineRule="auto"/>
              <w:jc w:val="center"/>
              <w:rPr>
                <w:rFonts w:ascii="Arial" w:hAnsi="Arial" w:cs="Arial"/>
                <w:b/>
                <w:bCs/>
              </w:rPr>
            </w:pPr>
          </w:p>
        </w:tc>
      </w:tr>
      <w:tr w:rsidR="005B2F61" w:rsidRPr="00774D4C" w14:paraId="12ED4401"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C7F91BB" w14:textId="77777777" w:rsidR="005B2F61" w:rsidRPr="00774D4C" w:rsidRDefault="005B2F61" w:rsidP="005B2F61">
            <w:pPr>
              <w:spacing w:after="0" w:line="240" w:lineRule="auto"/>
              <w:jc w:val="both"/>
              <w:rPr>
                <w:rFonts w:ascii="Arial" w:hAnsi="Arial" w:cs="Arial"/>
              </w:rPr>
            </w:pPr>
            <w:r w:rsidRPr="00774D4C">
              <w:rPr>
                <w:rFonts w:ascii="Arial" w:hAnsi="Arial" w:cs="Arial"/>
              </w:rPr>
              <w:t>HEIW has a clear set of values that are linked to its business plan - “Together as a team, Respect for all &amp; ideas that improve”</w:t>
            </w:r>
          </w:p>
          <w:p w14:paraId="4506B7DB"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The organisational values form part of all HEIW’s policies and our People &amp; OD plan is built on this foundation.</w:t>
            </w:r>
          </w:p>
          <w:p w14:paraId="2DC82F64" w14:textId="77777777" w:rsidR="005B2F61" w:rsidRPr="00774D4C" w:rsidRDefault="005B2F61" w:rsidP="005B2F61">
            <w:pPr>
              <w:spacing w:after="0" w:line="240" w:lineRule="auto"/>
              <w:jc w:val="both"/>
              <w:rPr>
                <w:rFonts w:ascii="Arial" w:hAnsi="Arial" w:cs="Arial"/>
                <w:color w:val="FF0000"/>
              </w:rPr>
            </w:pP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73CED934" w14:textId="77777777" w:rsidR="005B2F61" w:rsidRPr="00774D4C" w:rsidRDefault="005B2F61" w:rsidP="005B2F61">
            <w:pPr>
              <w:spacing w:after="0" w:line="240" w:lineRule="auto"/>
              <w:jc w:val="both"/>
              <w:rPr>
                <w:rFonts w:ascii="Arial" w:hAnsi="Arial" w:cs="Arial"/>
              </w:rPr>
            </w:pPr>
            <w:r w:rsidRPr="00774D4C">
              <w:rPr>
                <w:rFonts w:ascii="Arial" w:hAnsi="Arial" w:cs="Arial"/>
              </w:rPr>
              <w:t>Budget constraints due to welsh government funding</w:t>
            </w:r>
          </w:p>
          <w:p w14:paraId="616FA3D6" w14:textId="77777777" w:rsidR="005B2F61" w:rsidRPr="00774D4C" w:rsidRDefault="005B2F61" w:rsidP="005B2F61">
            <w:pPr>
              <w:spacing w:after="0" w:line="240" w:lineRule="auto"/>
              <w:jc w:val="both"/>
              <w:rPr>
                <w:rFonts w:ascii="Arial" w:hAnsi="Arial" w:cs="Arial"/>
              </w:rPr>
            </w:pPr>
            <w:r w:rsidRPr="00774D4C">
              <w:rPr>
                <w:rFonts w:ascii="Arial" w:hAnsi="Arial" w:cs="Arial"/>
                <w:color w:val="FF0000"/>
              </w:rPr>
              <w:t>Scrutiny is required when progressing recruitment, ensuring advertisement of posts is appropriate for service need.</w:t>
            </w:r>
            <w:r w:rsidRPr="00774D4C">
              <w:rPr>
                <w:rFonts w:ascii="Arial" w:hAnsi="Arial" w:cs="Arial"/>
              </w:rPr>
              <w:t xml:space="preserve"> </w:t>
            </w:r>
          </w:p>
        </w:tc>
      </w:tr>
      <w:tr w:rsidR="005B2F61" w:rsidRPr="00774D4C" w14:paraId="00B8F539"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356861F" w14:textId="77777777" w:rsidR="005B2F61" w:rsidRPr="00774D4C" w:rsidRDefault="005B2F61" w:rsidP="005B2F61">
            <w:pPr>
              <w:spacing w:after="0" w:line="240" w:lineRule="auto"/>
              <w:jc w:val="both"/>
              <w:rPr>
                <w:rFonts w:ascii="Arial" w:hAnsi="Arial" w:cs="Arial"/>
              </w:rPr>
            </w:pPr>
            <w:r w:rsidRPr="00774D4C">
              <w:rPr>
                <w:rFonts w:ascii="Arial" w:hAnsi="Arial" w:cs="Arial"/>
              </w:rPr>
              <w:t>Excellent resources / facilities</w:t>
            </w:r>
          </w:p>
          <w:p w14:paraId="1964301A"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Encourage staff through the values to treat our building and resources with respect.</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33960AF2" w14:textId="77777777" w:rsidR="005B2F61" w:rsidRPr="00774D4C" w:rsidRDefault="005B2F61" w:rsidP="005B2F61">
            <w:pPr>
              <w:spacing w:after="0" w:line="240" w:lineRule="auto"/>
              <w:jc w:val="both"/>
              <w:rPr>
                <w:rFonts w:ascii="Arial" w:hAnsi="Arial" w:cs="Arial"/>
              </w:rPr>
            </w:pPr>
            <w:r w:rsidRPr="00774D4C">
              <w:rPr>
                <w:rFonts w:ascii="Arial" w:hAnsi="Arial" w:cs="Arial"/>
              </w:rPr>
              <w:t>Technology for remote workers</w:t>
            </w:r>
          </w:p>
          <w:p w14:paraId="1E2EB3EB"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 xml:space="preserve">Responsibility lies outside of HR function and sits with line managers and IT department. </w:t>
            </w:r>
          </w:p>
        </w:tc>
      </w:tr>
      <w:tr w:rsidR="005B2F61" w:rsidRPr="00774D4C" w14:paraId="76BC59F6"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2A43DAF" w14:textId="77777777" w:rsidR="005B2F61" w:rsidRPr="00774D4C" w:rsidRDefault="005B2F61" w:rsidP="005B2F61">
            <w:pPr>
              <w:spacing w:after="0" w:line="240" w:lineRule="auto"/>
              <w:jc w:val="both"/>
              <w:rPr>
                <w:rFonts w:ascii="Arial" w:hAnsi="Arial" w:cs="Arial"/>
              </w:rPr>
            </w:pPr>
            <w:r w:rsidRPr="00774D4C">
              <w:rPr>
                <w:rFonts w:ascii="Arial" w:hAnsi="Arial" w:cs="Arial"/>
              </w:rPr>
              <w:t>NHS Terms and Conditions – Pension / Holidays</w:t>
            </w:r>
          </w:p>
          <w:p w14:paraId="01DF4256"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HR need to be fully aware of the legality of NHS terms and conditions and ensure they are implemented effectively and appropriately.</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6D00A16D" w14:textId="77777777" w:rsidR="005B2F61" w:rsidRPr="00774D4C" w:rsidRDefault="005B2F61" w:rsidP="005B2F61">
            <w:pPr>
              <w:spacing w:after="0" w:line="240" w:lineRule="auto"/>
              <w:jc w:val="both"/>
              <w:rPr>
                <w:rFonts w:ascii="Arial" w:hAnsi="Arial" w:cs="Arial"/>
              </w:rPr>
            </w:pPr>
            <w:r w:rsidRPr="00774D4C">
              <w:rPr>
                <w:rFonts w:ascii="Arial" w:hAnsi="Arial" w:cs="Arial"/>
              </w:rPr>
              <w:t>Engagement with remote workers</w:t>
            </w:r>
          </w:p>
          <w:p w14:paraId="4C3DB7AE" w14:textId="77777777" w:rsidR="005B2F61" w:rsidRPr="00774D4C" w:rsidRDefault="005B2F61" w:rsidP="005B2F61">
            <w:pPr>
              <w:spacing w:after="0" w:line="240" w:lineRule="auto"/>
              <w:jc w:val="both"/>
              <w:rPr>
                <w:rFonts w:ascii="Arial" w:hAnsi="Arial" w:cs="Arial"/>
              </w:rPr>
            </w:pPr>
            <w:r w:rsidRPr="00774D4C">
              <w:rPr>
                <w:rFonts w:ascii="Arial" w:hAnsi="Arial" w:cs="Arial"/>
                <w:color w:val="FF0000"/>
              </w:rPr>
              <w:t>Ensure communication on People matters are communicated to remote workers via routes other than the intranet.</w:t>
            </w:r>
          </w:p>
        </w:tc>
      </w:tr>
      <w:tr w:rsidR="005B2F61" w:rsidRPr="00774D4C" w14:paraId="0787530A" w14:textId="77777777" w:rsidTr="00626F9C">
        <w:trPr>
          <w:trHeight w:val="675"/>
        </w:trPr>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2D424B5" w14:textId="77777777" w:rsidR="005B2F61" w:rsidRPr="00774D4C" w:rsidRDefault="005B2F61" w:rsidP="005B2F61">
            <w:pPr>
              <w:spacing w:after="0" w:line="240" w:lineRule="auto"/>
              <w:jc w:val="both"/>
              <w:rPr>
                <w:rFonts w:ascii="Arial" w:hAnsi="Arial" w:cs="Arial"/>
              </w:rPr>
            </w:pPr>
            <w:r w:rsidRPr="00774D4C">
              <w:rPr>
                <w:rFonts w:ascii="Arial" w:hAnsi="Arial" w:cs="Arial"/>
              </w:rPr>
              <w:t>Flexible Working / Work Life Balance</w:t>
            </w:r>
          </w:p>
          <w:p w14:paraId="0F9114CA"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 xml:space="preserve">Ensure policies are in place to support employees, which are fair and consistent and available to all staff.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4BD7457A" w14:textId="77777777" w:rsidR="005B2F61" w:rsidRPr="00774D4C" w:rsidRDefault="005B2F61" w:rsidP="005B2F61">
            <w:pPr>
              <w:spacing w:after="0" w:line="240" w:lineRule="auto"/>
              <w:jc w:val="both"/>
              <w:rPr>
                <w:rFonts w:ascii="Arial" w:hAnsi="Arial" w:cs="Arial"/>
              </w:rPr>
            </w:pPr>
            <w:r w:rsidRPr="00774D4C">
              <w:rPr>
                <w:rFonts w:ascii="Arial" w:hAnsi="Arial" w:cs="Arial"/>
              </w:rPr>
              <w:t>Conflicting Terms and Conditions (TUPE) influences staff morale</w:t>
            </w:r>
          </w:p>
          <w:p w14:paraId="1C9126B9"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Knowledge of legacy organisation T&amp;Cs and how they integrate with NHS T&amp;Cs.  HR can support staff with the transition period and ensure they are not treated less favourably when looking to progress and change to an NHS contract.</w:t>
            </w:r>
          </w:p>
        </w:tc>
      </w:tr>
      <w:tr w:rsidR="005B2F61" w:rsidRPr="00774D4C" w14:paraId="2DEECB3C"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D895336" w14:textId="77777777" w:rsidR="005B2F61" w:rsidRPr="00774D4C" w:rsidRDefault="005B2F61" w:rsidP="005B2F61">
            <w:pPr>
              <w:spacing w:after="0" w:line="240" w:lineRule="auto"/>
              <w:jc w:val="both"/>
              <w:rPr>
                <w:rFonts w:ascii="Arial" w:hAnsi="Arial" w:cs="Arial"/>
              </w:rPr>
            </w:pPr>
            <w:r w:rsidRPr="00774D4C">
              <w:rPr>
                <w:rFonts w:ascii="Arial" w:hAnsi="Arial" w:cs="Arial"/>
              </w:rPr>
              <w:t xml:space="preserve">Inclusive culture e.g. EIA </w:t>
            </w:r>
          </w:p>
          <w:p w14:paraId="484A41BE"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 xml:space="preserve">Embedded into organisation via People &amp; OD strategy and development of internal groups that support inclusivity (Culture Group, Equality &amp; Diversity Group). </w:t>
            </w: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63C8EB11" w14:textId="77777777" w:rsidR="005B2F61" w:rsidRPr="00774D4C" w:rsidRDefault="005B2F61" w:rsidP="005B2F61">
            <w:pPr>
              <w:spacing w:after="0" w:line="240" w:lineRule="auto"/>
              <w:jc w:val="both"/>
              <w:rPr>
                <w:rFonts w:ascii="Arial" w:hAnsi="Arial" w:cs="Arial"/>
                <w:b/>
                <w:bCs/>
                <w:u w:val="single"/>
              </w:rPr>
            </w:pPr>
          </w:p>
        </w:tc>
      </w:tr>
      <w:tr w:rsidR="005B2F61" w:rsidRPr="00774D4C" w14:paraId="317CECA0"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CF79164" w14:textId="77777777" w:rsidR="005B2F61" w:rsidRPr="00774D4C" w:rsidRDefault="005B2F61" w:rsidP="005B2F61">
            <w:pPr>
              <w:spacing w:after="0" w:line="240" w:lineRule="auto"/>
              <w:jc w:val="both"/>
              <w:rPr>
                <w:rFonts w:ascii="Arial" w:hAnsi="Arial" w:cs="Arial"/>
              </w:rPr>
            </w:pPr>
            <w:r w:rsidRPr="00774D4C">
              <w:rPr>
                <w:rFonts w:ascii="Arial" w:hAnsi="Arial" w:cs="Arial"/>
              </w:rPr>
              <w:t>Employee Engagement – Staff Survey /HNA</w:t>
            </w:r>
          </w:p>
          <w:p w14:paraId="009185F2"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 xml:space="preserve">Development of questionnaires to collect employee views of various elements of the business – manager behaviour, work life balance, development opportunities.  </w:t>
            </w:r>
          </w:p>
          <w:p w14:paraId="69CC3581" w14:textId="77777777" w:rsidR="005B2F61" w:rsidRPr="00774D4C" w:rsidRDefault="005B2F61" w:rsidP="005B2F61">
            <w:pPr>
              <w:spacing w:after="0" w:line="240" w:lineRule="auto"/>
              <w:jc w:val="both"/>
              <w:rPr>
                <w:rFonts w:ascii="Arial" w:hAnsi="Arial" w:cs="Arial"/>
                <w:color w:val="FF0000"/>
              </w:rPr>
            </w:pPr>
          </w:p>
          <w:p w14:paraId="5A2D9697"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Collection of data and analysis to inform future decision making.</w:t>
            </w:r>
          </w:p>
          <w:p w14:paraId="21F70669"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br/>
              <w:t>Development of action plans.</w:t>
            </w: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1CBD9EAC" w14:textId="77777777" w:rsidR="005B2F61" w:rsidRPr="00774D4C" w:rsidRDefault="005B2F61" w:rsidP="005B2F61">
            <w:pPr>
              <w:spacing w:after="0" w:line="240" w:lineRule="auto"/>
              <w:jc w:val="both"/>
              <w:rPr>
                <w:rFonts w:ascii="Arial" w:hAnsi="Arial" w:cs="Arial"/>
                <w:b/>
                <w:bCs/>
                <w:u w:val="single"/>
              </w:rPr>
            </w:pPr>
          </w:p>
        </w:tc>
      </w:tr>
      <w:tr w:rsidR="005B2F61" w:rsidRPr="00774D4C" w14:paraId="5D261EEF"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08E7C2F" w14:textId="77777777" w:rsidR="005B2F61" w:rsidRPr="00774D4C" w:rsidRDefault="005B2F61" w:rsidP="005B2F61">
            <w:pPr>
              <w:spacing w:after="0" w:line="240" w:lineRule="auto"/>
              <w:jc w:val="both"/>
              <w:rPr>
                <w:rFonts w:ascii="Arial" w:hAnsi="Arial" w:cs="Arial"/>
              </w:rPr>
            </w:pPr>
            <w:r w:rsidRPr="00774D4C">
              <w:rPr>
                <w:rFonts w:ascii="Arial" w:hAnsi="Arial" w:cs="Arial"/>
              </w:rPr>
              <w:t>Values and behaviours-based recruitment &amp; policies &amp; procedures</w:t>
            </w:r>
          </w:p>
          <w:p w14:paraId="153EEA8C" w14:textId="77777777" w:rsidR="005B2F61" w:rsidRPr="00774D4C" w:rsidRDefault="005B2F61" w:rsidP="005B2F61">
            <w:pPr>
              <w:spacing w:after="0" w:line="240" w:lineRule="auto"/>
              <w:jc w:val="both"/>
              <w:rPr>
                <w:rFonts w:ascii="Arial" w:hAnsi="Arial" w:cs="Arial"/>
                <w:color w:val="FF0000"/>
              </w:rPr>
            </w:pPr>
            <w:r w:rsidRPr="00774D4C">
              <w:rPr>
                <w:rFonts w:ascii="Arial" w:hAnsi="Arial" w:cs="Arial"/>
                <w:color w:val="FF0000"/>
              </w:rPr>
              <w:t>Development of policies to support</w:t>
            </w:r>
          </w:p>
          <w:p w14:paraId="29B8BDAD" w14:textId="77777777" w:rsidR="005B2F61" w:rsidRPr="00774D4C" w:rsidRDefault="005B2F61" w:rsidP="005B2F61">
            <w:pPr>
              <w:spacing w:after="0" w:line="240" w:lineRule="auto"/>
              <w:jc w:val="both"/>
              <w:rPr>
                <w:rFonts w:ascii="Arial" w:hAnsi="Arial" w:cs="Arial"/>
                <w:color w:val="FF0000"/>
              </w:rPr>
            </w:pP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2F514DE5" w14:textId="77777777" w:rsidR="005B2F61" w:rsidRPr="00774D4C" w:rsidRDefault="005B2F61" w:rsidP="005B2F61">
            <w:pPr>
              <w:spacing w:after="0" w:line="240" w:lineRule="auto"/>
              <w:jc w:val="both"/>
              <w:rPr>
                <w:rFonts w:ascii="Arial" w:hAnsi="Arial" w:cs="Arial"/>
                <w:b/>
                <w:bCs/>
                <w:u w:val="single"/>
              </w:rPr>
            </w:pPr>
          </w:p>
        </w:tc>
      </w:tr>
      <w:tr w:rsidR="005B2F61" w:rsidRPr="00774D4C" w14:paraId="073DBC24"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A7DA160" w14:textId="77777777" w:rsidR="005B2F61" w:rsidRPr="00774D4C" w:rsidRDefault="005B2F61" w:rsidP="005B2F61">
            <w:pPr>
              <w:spacing w:after="0" w:line="240" w:lineRule="auto"/>
              <w:jc w:val="both"/>
              <w:rPr>
                <w:rFonts w:ascii="Arial" w:hAnsi="Arial" w:cs="Arial"/>
              </w:rPr>
            </w:pPr>
            <w:r w:rsidRPr="00774D4C">
              <w:rPr>
                <w:rFonts w:ascii="Arial" w:hAnsi="Arial" w:cs="Arial"/>
              </w:rPr>
              <w:t>Development opportunities</w:t>
            </w:r>
          </w:p>
          <w:p w14:paraId="01AC986C" w14:textId="77777777" w:rsidR="005B2F61" w:rsidRDefault="005B2F61" w:rsidP="005B2F61">
            <w:pPr>
              <w:spacing w:after="0" w:line="240" w:lineRule="auto"/>
              <w:jc w:val="both"/>
              <w:rPr>
                <w:rFonts w:ascii="Arial" w:hAnsi="Arial" w:cs="Arial"/>
                <w:color w:val="FF0000"/>
              </w:rPr>
            </w:pPr>
            <w:r w:rsidRPr="00774D4C">
              <w:rPr>
                <w:rFonts w:ascii="Arial" w:hAnsi="Arial" w:cs="Arial"/>
                <w:color w:val="FF0000"/>
              </w:rPr>
              <w:t xml:space="preserve">Gain understanding of skill mix/gaps and identify options to support staff to fill the gaps </w:t>
            </w:r>
            <w:proofErr w:type="gramStart"/>
            <w:r w:rsidRPr="00774D4C">
              <w:rPr>
                <w:rFonts w:ascii="Arial" w:hAnsi="Arial" w:cs="Arial"/>
                <w:color w:val="FF0000"/>
              </w:rPr>
              <w:t>and also</w:t>
            </w:r>
            <w:proofErr w:type="gramEnd"/>
            <w:r w:rsidRPr="00774D4C">
              <w:rPr>
                <w:rFonts w:ascii="Arial" w:hAnsi="Arial" w:cs="Arial"/>
                <w:color w:val="FF0000"/>
              </w:rPr>
              <w:t xml:space="preserve"> their potential.  </w:t>
            </w:r>
          </w:p>
          <w:p w14:paraId="64AE011D" w14:textId="77777777" w:rsidR="00541CDD" w:rsidRDefault="00541CDD" w:rsidP="005B2F61">
            <w:pPr>
              <w:spacing w:after="0" w:line="240" w:lineRule="auto"/>
              <w:jc w:val="both"/>
              <w:rPr>
                <w:rFonts w:ascii="Arial" w:hAnsi="Arial" w:cs="Arial"/>
                <w:color w:val="FF0000"/>
              </w:rPr>
            </w:pPr>
          </w:p>
          <w:p w14:paraId="403646A4" w14:textId="77777777" w:rsidR="00541CDD" w:rsidRDefault="00541CDD" w:rsidP="005B2F61">
            <w:pPr>
              <w:spacing w:after="0" w:line="240" w:lineRule="auto"/>
              <w:jc w:val="both"/>
              <w:rPr>
                <w:rFonts w:ascii="Arial" w:hAnsi="Arial" w:cs="Arial"/>
                <w:color w:val="FF0000"/>
              </w:rPr>
            </w:pPr>
          </w:p>
          <w:p w14:paraId="3D8A50E6" w14:textId="77777777" w:rsidR="00541CDD" w:rsidRDefault="00541CDD" w:rsidP="005B2F61">
            <w:pPr>
              <w:spacing w:after="0" w:line="240" w:lineRule="auto"/>
              <w:jc w:val="both"/>
              <w:rPr>
                <w:rFonts w:ascii="Arial" w:hAnsi="Arial" w:cs="Arial"/>
                <w:color w:val="FF0000"/>
              </w:rPr>
            </w:pPr>
          </w:p>
          <w:p w14:paraId="60A49E97" w14:textId="7D40E47B" w:rsidR="00541CDD" w:rsidRPr="00774D4C" w:rsidRDefault="00541CDD" w:rsidP="005B2F61">
            <w:pPr>
              <w:spacing w:after="0" w:line="240" w:lineRule="auto"/>
              <w:jc w:val="both"/>
              <w:rPr>
                <w:rFonts w:ascii="Arial" w:hAnsi="Arial" w:cs="Arial"/>
                <w:color w:val="FF0000"/>
              </w:rPr>
            </w:pP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2664E1F8" w14:textId="77777777" w:rsidR="005B2F61" w:rsidRPr="00774D4C" w:rsidRDefault="005B2F61" w:rsidP="005B2F61">
            <w:pPr>
              <w:spacing w:after="0" w:line="240" w:lineRule="auto"/>
              <w:jc w:val="both"/>
              <w:rPr>
                <w:rFonts w:ascii="Arial" w:hAnsi="Arial" w:cs="Arial"/>
                <w:b/>
                <w:bCs/>
                <w:u w:val="single"/>
              </w:rPr>
            </w:pPr>
          </w:p>
        </w:tc>
      </w:tr>
    </w:tbl>
    <w:p w14:paraId="5080314A" w14:textId="60EFB793" w:rsidR="00290216" w:rsidRPr="00774D4C" w:rsidRDefault="00290216" w:rsidP="00007FCA">
      <w:pPr>
        <w:jc w:val="both"/>
        <w:rPr>
          <w:rFonts w:ascii="Arial" w:hAnsi="Arial" w:cs="Arial"/>
          <w:b/>
          <w:u w:val="single"/>
        </w:rPr>
      </w:pPr>
    </w:p>
    <w:tbl>
      <w:tblPr>
        <w:tblW w:w="0" w:type="auto"/>
        <w:tblCellMar>
          <w:left w:w="0" w:type="dxa"/>
          <w:right w:w="0" w:type="dxa"/>
        </w:tblCellMar>
        <w:tblLook w:val="04A0" w:firstRow="1" w:lastRow="0" w:firstColumn="1" w:lastColumn="0" w:noHBand="0" w:noVBand="1"/>
      </w:tblPr>
      <w:tblGrid>
        <w:gridCol w:w="4503"/>
        <w:gridCol w:w="4503"/>
      </w:tblGrid>
      <w:tr w:rsidR="00541CDD" w:rsidRPr="00774D4C" w14:paraId="0CE5EA48" w14:textId="77777777" w:rsidTr="00626F9C">
        <w:tc>
          <w:tcPr>
            <w:tcW w:w="4503" w:type="dxa"/>
            <w:tcBorders>
              <w:top w:val="nil"/>
              <w:left w:val="single" w:sz="8" w:space="0" w:color="auto"/>
              <w:bottom w:val="single" w:sz="8" w:space="0" w:color="auto"/>
              <w:right w:val="single" w:sz="8" w:space="0" w:color="auto"/>
            </w:tcBorders>
            <w:shd w:val="clear" w:color="auto" w:fill="8EAADB" w:themeFill="accent1" w:themeFillTint="99"/>
            <w:tcMar>
              <w:top w:w="0" w:type="dxa"/>
              <w:left w:w="108" w:type="dxa"/>
              <w:bottom w:w="0" w:type="dxa"/>
              <w:right w:w="108" w:type="dxa"/>
            </w:tcMar>
            <w:hideMark/>
          </w:tcPr>
          <w:p w14:paraId="066C86DB" w14:textId="77777777" w:rsidR="00541CDD" w:rsidRPr="00774D4C" w:rsidRDefault="00541CDD" w:rsidP="00626F9C">
            <w:pPr>
              <w:spacing w:after="0" w:line="240" w:lineRule="auto"/>
              <w:jc w:val="center"/>
              <w:rPr>
                <w:rFonts w:ascii="Arial" w:hAnsi="Arial" w:cs="Arial"/>
                <w:b/>
                <w:bCs/>
              </w:rPr>
            </w:pPr>
            <w:r w:rsidRPr="00774D4C">
              <w:rPr>
                <w:rFonts w:ascii="Arial" w:hAnsi="Arial" w:cs="Arial"/>
                <w:b/>
                <w:bCs/>
              </w:rPr>
              <w:lastRenderedPageBreak/>
              <w:t>Opportunities</w:t>
            </w:r>
          </w:p>
        </w:tc>
        <w:tc>
          <w:tcPr>
            <w:tcW w:w="4503" w:type="dxa"/>
            <w:tcBorders>
              <w:top w:val="nil"/>
              <w:left w:val="nil"/>
              <w:bottom w:val="single" w:sz="8" w:space="0" w:color="auto"/>
              <w:right w:val="single" w:sz="8" w:space="0" w:color="auto"/>
            </w:tcBorders>
            <w:shd w:val="clear" w:color="auto" w:fill="8EAADB" w:themeFill="accent1" w:themeFillTint="99"/>
            <w:tcMar>
              <w:top w:w="0" w:type="dxa"/>
              <w:left w:w="108" w:type="dxa"/>
              <w:bottom w:w="0" w:type="dxa"/>
              <w:right w:w="108" w:type="dxa"/>
            </w:tcMar>
          </w:tcPr>
          <w:p w14:paraId="0C7E45FF" w14:textId="77777777" w:rsidR="00541CDD" w:rsidRPr="00774D4C" w:rsidRDefault="00541CDD" w:rsidP="00626F9C">
            <w:pPr>
              <w:spacing w:after="0" w:line="240" w:lineRule="auto"/>
              <w:jc w:val="center"/>
              <w:rPr>
                <w:rFonts w:ascii="Arial" w:hAnsi="Arial" w:cs="Arial"/>
                <w:b/>
                <w:bCs/>
              </w:rPr>
            </w:pPr>
            <w:r w:rsidRPr="00774D4C">
              <w:rPr>
                <w:rFonts w:ascii="Arial" w:hAnsi="Arial" w:cs="Arial"/>
                <w:b/>
                <w:bCs/>
              </w:rPr>
              <w:t>Threats</w:t>
            </w:r>
          </w:p>
          <w:p w14:paraId="634FF138" w14:textId="77777777" w:rsidR="00541CDD" w:rsidRPr="00774D4C" w:rsidRDefault="00541CDD" w:rsidP="00626F9C">
            <w:pPr>
              <w:spacing w:after="0" w:line="240" w:lineRule="auto"/>
              <w:jc w:val="center"/>
              <w:rPr>
                <w:rFonts w:ascii="Arial" w:hAnsi="Arial" w:cs="Arial"/>
                <w:b/>
                <w:bCs/>
              </w:rPr>
            </w:pPr>
          </w:p>
        </w:tc>
      </w:tr>
      <w:tr w:rsidR="00541CDD" w:rsidRPr="00774D4C" w14:paraId="3DD07356"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76B3B30" w14:textId="77777777" w:rsidR="00541CDD" w:rsidRPr="00774D4C" w:rsidRDefault="00541CDD" w:rsidP="00626F9C">
            <w:pPr>
              <w:spacing w:after="0" w:line="240" w:lineRule="auto"/>
              <w:jc w:val="both"/>
              <w:rPr>
                <w:rFonts w:ascii="Arial" w:hAnsi="Arial" w:cs="Arial"/>
              </w:rPr>
            </w:pPr>
            <w:r w:rsidRPr="00774D4C">
              <w:rPr>
                <w:rFonts w:ascii="Arial" w:hAnsi="Arial" w:cs="Arial"/>
              </w:rPr>
              <w:t xml:space="preserve">Talent planning </w:t>
            </w:r>
          </w:p>
          <w:p w14:paraId="77CA78ED"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 xml:space="preserve">Awareness of skill mix in the organisation and how this can be developed to ensure we have the right skills, in the right place at the right time.  </w:t>
            </w:r>
          </w:p>
          <w:p w14:paraId="2D8E09CB"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w:t>
            </w: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3D1A8797" w14:textId="77777777" w:rsidR="00541CDD" w:rsidRPr="00774D4C" w:rsidRDefault="00541CDD" w:rsidP="00626F9C">
            <w:pPr>
              <w:spacing w:after="0" w:line="240" w:lineRule="auto"/>
              <w:jc w:val="both"/>
              <w:rPr>
                <w:rFonts w:ascii="Arial" w:hAnsi="Arial" w:cs="Arial"/>
                <w:b/>
                <w:bCs/>
                <w:u w:val="single"/>
              </w:rPr>
            </w:pPr>
          </w:p>
        </w:tc>
      </w:tr>
      <w:tr w:rsidR="00541CDD" w:rsidRPr="00774D4C" w14:paraId="3ADDC234"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E625D05" w14:textId="77777777" w:rsidR="00541CDD" w:rsidRPr="00774D4C" w:rsidRDefault="00541CDD" w:rsidP="00626F9C">
            <w:pPr>
              <w:spacing w:after="0" w:line="240" w:lineRule="auto"/>
              <w:jc w:val="both"/>
              <w:rPr>
                <w:rFonts w:ascii="Arial" w:hAnsi="Arial" w:cs="Arial"/>
              </w:rPr>
            </w:pPr>
            <w:r w:rsidRPr="00774D4C">
              <w:rPr>
                <w:rFonts w:ascii="Arial" w:hAnsi="Arial" w:cs="Arial"/>
              </w:rPr>
              <w:t>Expertise</w:t>
            </w:r>
          </w:p>
          <w:p w14:paraId="4E978BB7"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 xml:space="preserve">Knowledge and expertise of shared services – procurement, elements of recruitment, payroll – this ensures consistency across NHS Wales.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26D7D1E9" w14:textId="77777777" w:rsidR="00541CDD" w:rsidRPr="00774D4C" w:rsidRDefault="00541CDD" w:rsidP="00626F9C">
            <w:pPr>
              <w:spacing w:after="0" w:line="240" w:lineRule="auto"/>
              <w:jc w:val="both"/>
              <w:rPr>
                <w:rFonts w:ascii="Arial" w:hAnsi="Arial" w:cs="Arial"/>
              </w:rPr>
            </w:pPr>
            <w:r w:rsidRPr="00774D4C">
              <w:rPr>
                <w:rFonts w:ascii="Arial" w:hAnsi="Arial" w:cs="Arial"/>
              </w:rPr>
              <w:t>Loosing skilled knowledgeable employees (TUPE staff).</w:t>
            </w:r>
          </w:p>
          <w:p w14:paraId="409C96BC"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Negotiating on pay scales to ensure recruitment and retention of existing staff to new internal posts.</w:t>
            </w:r>
          </w:p>
          <w:p w14:paraId="524F81E3" w14:textId="77777777" w:rsidR="00541CDD" w:rsidRPr="00774D4C" w:rsidRDefault="00541CDD" w:rsidP="00626F9C">
            <w:pPr>
              <w:spacing w:after="0" w:line="240" w:lineRule="auto"/>
              <w:jc w:val="both"/>
              <w:rPr>
                <w:rFonts w:ascii="Arial" w:hAnsi="Arial" w:cs="Arial"/>
                <w:color w:val="FF0000"/>
              </w:rPr>
            </w:pPr>
          </w:p>
          <w:p w14:paraId="4F36C844"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Communicating the benefits of being an employee of NHS Wales.</w:t>
            </w:r>
          </w:p>
          <w:p w14:paraId="03ADBAA3" w14:textId="77777777" w:rsidR="00541CDD" w:rsidRPr="00774D4C" w:rsidRDefault="00541CDD" w:rsidP="00626F9C">
            <w:pPr>
              <w:spacing w:after="0" w:line="240" w:lineRule="auto"/>
              <w:jc w:val="both"/>
              <w:rPr>
                <w:rFonts w:ascii="Arial" w:hAnsi="Arial" w:cs="Arial"/>
                <w:color w:val="FF0000"/>
              </w:rPr>
            </w:pPr>
          </w:p>
        </w:tc>
      </w:tr>
      <w:tr w:rsidR="00541CDD" w:rsidRPr="00774D4C" w14:paraId="1BD278A7"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8700733" w14:textId="77777777" w:rsidR="00541CDD" w:rsidRPr="00774D4C" w:rsidRDefault="00541CDD" w:rsidP="00626F9C">
            <w:pPr>
              <w:spacing w:after="0" w:line="240" w:lineRule="auto"/>
              <w:jc w:val="both"/>
              <w:rPr>
                <w:rFonts w:ascii="Arial" w:hAnsi="Arial" w:cs="Arial"/>
              </w:rPr>
            </w:pPr>
            <w:r w:rsidRPr="00774D4C">
              <w:rPr>
                <w:rFonts w:ascii="Arial" w:hAnsi="Arial" w:cs="Arial"/>
              </w:rPr>
              <w:t>Collaborative working with NHS organisations</w:t>
            </w:r>
          </w:p>
          <w:p w14:paraId="2CD12637" w14:textId="77777777" w:rsidR="00541CDD" w:rsidRPr="00774D4C" w:rsidRDefault="00541CDD" w:rsidP="00626F9C">
            <w:pPr>
              <w:spacing w:after="0" w:line="240" w:lineRule="auto"/>
              <w:jc w:val="both"/>
              <w:rPr>
                <w:rFonts w:ascii="Arial" w:hAnsi="Arial" w:cs="Arial"/>
              </w:rPr>
            </w:pPr>
            <w:r w:rsidRPr="00774D4C">
              <w:rPr>
                <w:rFonts w:ascii="Arial" w:hAnsi="Arial" w:cs="Arial"/>
                <w:color w:val="FF0000"/>
              </w:rPr>
              <w:t>Opportunity to share best practice, network and work collaboratively to reach shared aims.</w:t>
            </w:r>
            <w:r w:rsidRPr="00774D4C">
              <w:rPr>
                <w:rFonts w:ascii="Arial" w:hAnsi="Arial" w:cs="Arial"/>
              </w:rPr>
              <w:t xml:space="preserve">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6EB3DB07" w14:textId="77777777" w:rsidR="00541CDD" w:rsidRPr="00774D4C" w:rsidRDefault="00541CDD" w:rsidP="00626F9C">
            <w:pPr>
              <w:spacing w:after="0" w:line="240" w:lineRule="auto"/>
              <w:jc w:val="both"/>
              <w:rPr>
                <w:rFonts w:ascii="Arial" w:hAnsi="Arial" w:cs="Arial"/>
              </w:rPr>
            </w:pPr>
            <w:r w:rsidRPr="00774D4C">
              <w:rPr>
                <w:rFonts w:ascii="Arial" w:hAnsi="Arial" w:cs="Arial"/>
              </w:rPr>
              <w:t>Brexit trainee places</w:t>
            </w:r>
          </w:p>
          <w:p w14:paraId="04E68D96" w14:textId="77777777" w:rsidR="00541CDD" w:rsidRPr="00774D4C" w:rsidRDefault="00541CDD" w:rsidP="00626F9C">
            <w:pPr>
              <w:spacing w:after="0" w:line="240" w:lineRule="auto"/>
              <w:jc w:val="both"/>
              <w:rPr>
                <w:rFonts w:ascii="Arial" w:hAnsi="Arial" w:cs="Arial"/>
              </w:rPr>
            </w:pPr>
            <w:r w:rsidRPr="00774D4C">
              <w:rPr>
                <w:rFonts w:ascii="Arial" w:hAnsi="Arial" w:cs="Arial"/>
                <w:color w:val="FF0000"/>
              </w:rPr>
              <w:t xml:space="preserve">Awareness of developing landscape in this area and </w:t>
            </w:r>
            <w:proofErr w:type="gramStart"/>
            <w:r w:rsidRPr="00774D4C">
              <w:rPr>
                <w:rFonts w:ascii="Arial" w:hAnsi="Arial" w:cs="Arial"/>
                <w:color w:val="FF0000"/>
              </w:rPr>
              <w:t>sufficient</w:t>
            </w:r>
            <w:proofErr w:type="gramEnd"/>
            <w:r w:rsidRPr="00774D4C">
              <w:rPr>
                <w:rFonts w:ascii="Arial" w:hAnsi="Arial" w:cs="Arial"/>
                <w:color w:val="FF0000"/>
              </w:rPr>
              <w:t xml:space="preserve"> knowledge to support employees who may be affected.  </w:t>
            </w:r>
          </w:p>
        </w:tc>
      </w:tr>
      <w:tr w:rsidR="00541CDD" w:rsidRPr="00774D4C" w14:paraId="43DF8069"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46B6B3E" w14:textId="77777777" w:rsidR="00541CDD" w:rsidRPr="00774D4C" w:rsidRDefault="00541CDD" w:rsidP="00626F9C">
            <w:pPr>
              <w:spacing w:after="0" w:line="240" w:lineRule="auto"/>
              <w:jc w:val="both"/>
              <w:rPr>
                <w:rFonts w:ascii="Arial" w:hAnsi="Arial" w:cs="Arial"/>
              </w:rPr>
            </w:pPr>
            <w:r w:rsidRPr="00774D4C">
              <w:rPr>
                <w:rFonts w:ascii="Arial" w:hAnsi="Arial" w:cs="Arial"/>
              </w:rPr>
              <w:t xml:space="preserve">Partnership working with Social Care Wales </w:t>
            </w:r>
          </w:p>
          <w:p w14:paraId="57FE1BCA"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 xml:space="preserve">Opportunity to identify similarities between organisations and work together to develop a workforce strategy for Health &amp; Social Care.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4A7CEE5F" w14:textId="77777777" w:rsidR="00541CDD" w:rsidRPr="00774D4C" w:rsidRDefault="00541CDD" w:rsidP="00626F9C">
            <w:pPr>
              <w:spacing w:after="0" w:line="240" w:lineRule="auto"/>
              <w:jc w:val="both"/>
              <w:rPr>
                <w:rFonts w:ascii="Arial" w:hAnsi="Arial" w:cs="Arial"/>
              </w:rPr>
            </w:pPr>
            <w:r w:rsidRPr="00774D4C">
              <w:rPr>
                <w:rFonts w:ascii="Arial" w:hAnsi="Arial" w:cs="Arial"/>
              </w:rPr>
              <w:t>WG Legislation</w:t>
            </w:r>
          </w:p>
          <w:p w14:paraId="35D1921F"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 xml:space="preserve">Awareness of current and new policy and legislation and how </w:t>
            </w:r>
            <w:proofErr w:type="gramStart"/>
            <w:r w:rsidRPr="00774D4C">
              <w:rPr>
                <w:rFonts w:ascii="Arial" w:hAnsi="Arial" w:cs="Arial"/>
                <w:color w:val="FF0000"/>
              </w:rPr>
              <w:t>this fits</w:t>
            </w:r>
            <w:proofErr w:type="gramEnd"/>
            <w:r w:rsidRPr="00774D4C">
              <w:rPr>
                <w:rFonts w:ascii="Arial" w:hAnsi="Arial" w:cs="Arial"/>
                <w:color w:val="FF0000"/>
              </w:rPr>
              <w:t xml:space="preserve"> with HEIW’s objectives.</w:t>
            </w:r>
          </w:p>
        </w:tc>
      </w:tr>
      <w:tr w:rsidR="00541CDD" w:rsidRPr="00774D4C" w14:paraId="459BF2B0" w14:textId="77777777" w:rsidTr="00626F9C">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4E0B1E" w14:textId="77777777" w:rsidR="00541CDD" w:rsidRPr="00774D4C" w:rsidRDefault="00541CDD" w:rsidP="00626F9C">
            <w:pPr>
              <w:spacing w:after="0" w:line="240" w:lineRule="auto"/>
              <w:jc w:val="both"/>
              <w:rPr>
                <w:rFonts w:ascii="Arial" w:hAnsi="Arial" w:cs="Arial"/>
              </w:rPr>
            </w:pPr>
            <w:r w:rsidRPr="00774D4C">
              <w:rPr>
                <w:rFonts w:ascii="Arial" w:hAnsi="Arial" w:cs="Arial"/>
              </w:rPr>
              <w:t>Working with Leadership Consultants</w:t>
            </w:r>
          </w:p>
          <w:p w14:paraId="7D0D68F8"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An opportunity to gain knowledge, guidance and expertise and access to credible research to support a compassionate leadership culture across the organisation.</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0680E1AA" w14:textId="77777777" w:rsidR="00541CDD" w:rsidRPr="00774D4C" w:rsidRDefault="00541CDD" w:rsidP="00626F9C">
            <w:pPr>
              <w:spacing w:after="0" w:line="240" w:lineRule="auto"/>
              <w:jc w:val="both"/>
              <w:rPr>
                <w:rFonts w:ascii="Arial" w:hAnsi="Arial" w:cs="Arial"/>
              </w:rPr>
            </w:pPr>
            <w:r w:rsidRPr="00774D4C">
              <w:rPr>
                <w:rFonts w:ascii="Arial" w:hAnsi="Arial" w:cs="Arial"/>
              </w:rPr>
              <w:t>Reduction in WG funding across NHS Wales</w:t>
            </w:r>
          </w:p>
          <w:p w14:paraId="195DFC12" w14:textId="77777777" w:rsidR="00541CDD" w:rsidRPr="00774D4C" w:rsidRDefault="00541CDD" w:rsidP="00626F9C">
            <w:pPr>
              <w:spacing w:after="0" w:line="240" w:lineRule="auto"/>
              <w:jc w:val="both"/>
              <w:rPr>
                <w:rFonts w:ascii="Arial" w:hAnsi="Arial" w:cs="Arial"/>
                <w:color w:val="FF0000"/>
              </w:rPr>
            </w:pPr>
            <w:r w:rsidRPr="00774D4C">
              <w:rPr>
                <w:rFonts w:ascii="Arial" w:hAnsi="Arial" w:cs="Arial"/>
                <w:color w:val="FF0000"/>
              </w:rPr>
              <w:t>This could lead to redundancies, unfinished projects and a stop on recruitment.  HR may need to support employees and managers with employee relations.</w:t>
            </w:r>
          </w:p>
        </w:tc>
      </w:tr>
    </w:tbl>
    <w:p w14:paraId="67627E7B" w14:textId="489B2D18" w:rsidR="00290216" w:rsidRDefault="00290216" w:rsidP="00007FCA">
      <w:pPr>
        <w:jc w:val="both"/>
        <w:rPr>
          <w:rFonts w:ascii="Arial" w:hAnsi="Arial" w:cs="Arial"/>
          <w:b/>
          <w:u w:val="single"/>
        </w:rPr>
      </w:pPr>
    </w:p>
    <w:p w14:paraId="041DC797" w14:textId="057EA57B" w:rsidR="00290216" w:rsidRDefault="00290216" w:rsidP="00007FCA">
      <w:pPr>
        <w:jc w:val="both"/>
        <w:rPr>
          <w:rFonts w:ascii="Arial" w:hAnsi="Arial" w:cs="Arial"/>
          <w:b/>
          <w:u w:val="single"/>
        </w:rPr>
      </w:pPr>
    </w:p>
    <w:p w14:paraId="669F06F2" w14:textId="7DDA52A5" w:rsidR="00290216" w:rsidRDefault="00290216" w:rsidP="00007FCA">
      <w:pPr>
        <w:jc w:val="both"/>
        <w:rPr>
          <w:rFonts w:ascii="Arial" w:hAnsi="Arial" w:cs="Arial"/>
          <w:b/>
          <w:u w:val="single"/>
        </w:rPr>
      </w:pPr>
    </w:p>
    <w:p w14:paraId="3BA170E3" w14:textId="77777777" w:rsidR="00290216" w:rsidRDefault="00290216" w:rsidP="00007FCA">
      <w:pPr>
        <w:jc w:val="both"/>
        <w:rPr>
          <w:rFonts w:ascii="Arial" w:hAnsi="Arial" w:cs="Arial"/>
          <w:b/>
          <w:u w:val="single"/>
        </w:rPr>
      </w:pPr>
    </w:p>
    <w:p w14:paraId="2422A2C0" w14:textId="5FCA5BEA" w:rsidR="00D450D5" w:rsidRDefault="00D450D5" w:rsidP="00007FCA">
      <w:pPr>
        <w:jc w:val="both"/>
        <w:rPr>
          <w:rFonts w:ascii="Arial" w:hAnsi="Arial" w:cs="Arial"/>
          <w:b/>
          <w:u w:val="single"/>
        </w:rPr>
      </w:pPr>
    </w:p>
    <w:p w14:paraId="2A26BF17" w14:textId="4162A27C" w:rsidR="00D32918" w:rsidRDefault="00D32918" w:rsidP="00007FCA">
      <w:pPr>
        <w:jc w:val="both"/>
        <w:rPr>
          <w:rFonts w:ascii="Arial" w:hAnsi="Arial" w:cs="Arial"/>
          <w:b/>
          <w:u w:val="single"/>
        </w:rPr>
      </w:pPr>
    </w:p>
    <w:p w14:paraId="00005627" w14:textId="1E3C9189" w:rsidR="00065F2E" w:rsidRDefault="00065F2E" w:rsidP="00007FCA">
      <w:pPr>
        <w:jc w:val="both"/>
        <w:rPr>
          <w:rFonts w:ascii="Arial" w:hAnsi="Arial" w:cs="Arial"/>
          <w:b/>
          <w:u w:val="single"/>
        </w:rPr>
      </w:pPr>
    </w:p>
    <w:p w14:paraId="14A801B9" w14:textId="0C56DE97" w:rsidR="00D6057C" w:rsidRDefault="00D6057C" w:rsidP="00007FCA">
      <w:pPr>
        <w:jc w:val="both"/>
        <w:rPr>
          <w:rFonts w:ascii="Arial" w:hAnsi="Arial" w:cs="Arial"/>
          <w:b/>
          <w:u w:val="single"/>
        </w:rPr>
      </w:pPr>
    </w:p>
    <w:p w14:paraId="7BA60C29" w14:textId="2C2D81C6" w:rsidR="00D6057C" w:rsidRDefault="00D6057C" w:rsidP="00007FCA">
      <w:pPr>
        <w:jc w:val="both"/>
        <w:rPr>
          <w:rFonts w:ascii="Arial" w:hAnsi="Arial" w:cs="Arial"/>
          <w:b/>
          <w:u w:val="single"/>
        </w:rPr>
      </w:pPr>
    </w:p>
    <w:p w14:paraId="68D84C96" w14:textId="4CFF1785" w:rsidR="00D6057C" w:rsidRDefault="00D6057C" w:rsidP="00007FCA">
      <w:pPr>
        <w:jc w:val="both"/>
        <w:rPr>
          <w:rFonts w:ascii="Arial" w:hAnsi="Arial" w:cs="Arial"/>
          <w:b/>
          <w:u w:val="single"/>
        </w:rPr>
      </w:pPr>
    </w:p>
    <w:p w14:paraId="71361AE9" w14:textId="0E230F29" w:rsidR="00D6057C" w:rsidRDefault="00D6057C" w:rsidP="00007FCA">
      <w:pPr>
        <w:jc w:val="both"/>
        <w:rPr>
          <w:rFonts w:ascii="Arial" w:hAnsi="Arial" w:cs="Arial"/>
          <w:b/>
          <w:u w:val="single"/>
        </w:rPr>
      </w:pPr>
    </w:p>
    <w:p w14:paraId="7209473F" w14:textId="6A1C786C" w:rsidR="00EC58F3" w:rsidRDefault="00EC58F3" w:rsidP="00007FCA">
      <w:pPr>
        <w:jc w:val="both"/>
        <w:rPr>
          <w:rFonts w:ascii="Arial" w:hAnsi="Arial" w:cs="Arial"/>
          <w:b/>
          <w:u w:val="single"/>
        </w:rPr>
      </w:pPr>
    </w:p>
    <w:p w14:paraId="6144B959" w14:textId="77777777" w:rsidR="0029594C" w:rsidRDefault="0029594C" w:rsidP="00007FCA">
      <w:pPr>
        <w:jc w:val="both"/>
        <w:rPr>
          <w:rFonts w:ascii="Arial" w:hAnsi="Arial" w:cs="Arial"/>
          <w:b/>
          <w:u w:val="single"/>
        </w:rPr>
      </w:pPr>
    </w:p>
    <w:p w14:paraId="21861D8E" w14:textId="77777777" w:rsidR="00EC58F3" w:rsidRDefault="00EC58F3" w:rsidP="00007FCA">
      <w:pPr>
        <w:jc w:val="both"/>
        <w:rPr>
          <w:rFonts w:ascii="Arial" w:hAnsi="Arial" w:cs="Arial"/>
          <w:b/>
          <w:u w:val="single"/>
        </w:rPr>
      </w:pPr>
    </w:p>
    <w:p w14:paraId="1D8E6E10" w14:textId="2B63B2B0" w:rsidR="00990067" w:rsidRDefault="00990067" w:rsidP="00007FCA">
      <w:pPr>
        <w:jc w:val="both"/>
        <w:rPr>
          <w:rFonts w:ascii="Arial" w:hAnsi="Arial" w:cs="Arial"/>
          <w:b/>
          <w:u w:val="single"/>
        </w:rPr>
        <w:sectPr w:rsidR="00990067" w:rsidSect="005B2F61">
          <w:footerReference w:type="default" r:id="rId42"/>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745"/>
        <w:gridCol w:w="2060"/>
        <w:gridCol w:w="3789"/>
        <w:gridCol w:w="1537"/>
        <w:gridCol w:w="4817"/>
      </w:tblGrid>
      <w:tr w:rsidR="002D45CB" w:rsidRPr="002D45CB" w14:paraId="19484220" w14:textId="77777777" w:rsidTr="00626F9C">
        <w:tc>
          <w:tcPr>
            <w:tcW w:w="1440" w:type="dxa"/>
          </w:tcPr>
          <w:p w14:paraId="0788654C" w14:textId="77777777" w:rsidR="002D45CB" w:rsidRDefault="00774D4C" w:rsidP="002D45CB">
            <w:pPr>
              <w:spacing w:line="256" w:lineRule="auto"/>
              <w:rPr>
                <w:rFonts w:ascii="Arial" w:hAnsi="Arial" w:cs="Arial"/>
                <w:b/>
                <w:bCs/>
                <w:u w:val="single"/>
              </w:rPr>
            </w:pPr>
            <w:r w:rsidRPr="00774D4C">
              <w:rPr>
                <w:rFonts w:ascii="Arial" w:hAnsi="Arial" w:cs="Arial"/>
                <w:b/>
                <w:bCs/>
                <w:u w:val="single"/>
              </w:rPr>
              <w:lastRenderedPageBreak/>
              <w:t xml:space="preserve">Appendix </w:t>
            </w:r>
            <w:r w:rsidR="00831832">
              <w:rPr>
                <w:rFonts w:ascii="Arial" w:hAnsi="Arial" w:cs="Arial"/>
                <w:b/>
                <w:bCs/>
                <w:u w:val="single"/>
              </w:rPr>
              <w:t>9</w:t>
            </w:r>
          </w:p>
          <w:p w14:paraId="3FF1F579" w14:textId="058B861C" w:rsidR="0029594C" w:rsidRPr="00774D4C" w:rsidRDefault="0029594C" w:rsidP="002D45CB">
            <w:pPr>
              <w:spacing w:line="256" w:lineRule="auto"/>
              <w:rPr>
                <w:rFonts w:ascii="Arial" w:hAnsi="Arial" w:cs="Arial"/>
                <w:b/>
                <w:bCs/>
                <w:u w:val="single"/>
              </w:rPr>
            </w:pPr>
            <w:r>
              <w:rPr>
                <w:rFonts w:ascii="Arial" w:hAnsi="Arial" w:cs="Arial"/>
                <w:b/>
                <w:bCs/>
                <w:u w:val="single"/>
              </w:rPr>
              <w:t>HEIW PESTLE</w:t>
            </w:r>
          </w:p>
        </w:tc>
        <w:tc>
          <w:tcPr>
            <w:tcW w:w="2099" w:type="dxa"/>
          </w:tcPr>
          <w:p w14:paraId="4062FFCB" w14:textId="77777777" w:rsidR="002D45CB" w:rsidRPr="00774D4C" w:rsidRDefault="002D45CB" w:rsidP="002D45CB">
            <w:pPr>
              <w:spacing w:line="256" w:lineRule="auto"/>
              <w:jc w:val="center"/>
              <w:rPr>
                <w:rFonts w:ascii="Arial" w:hAnsi="Arial" w:cs="Arial"/>
                <w:b/>
                <w:bCs/>
              </w:rPr>
            </w:pPr>
            <w:r w:rsidRPr="00774D4C">
              <w:rPr>
                <w:rFonts w:ascii="Arial" w:hAnsi="Arial" w:cs="Arial"/>
                <w:b/>
                <w:bCs/>
              </w:rPr>
              <w:t>External factors to consider</w:t>
            </w:r>
          </w:p>
        </w:tc>
        <w:tc>
          <w:tcPr>
            <w:tcW w:w="3969" w:type="dxa"/>
          </w:tcPr>
          <w:p w14:paraId="30FBEA9C" w14:textId="77777777" w:rsidR="002D45CB" w:rsidRPr="00774D4C" w:rsidRDefault="002D45CB" w:rsidP="002D45CB">
            <w:pPr>
              <w:spacing w:line="256" w:lineRule="auto"/>
              <w:jc w:val="center"/>
              <w:rPr>
                <w:rFonts w:ascii="Arial" w:hAnsi="Arial" w:cs="Arial"/>
                <w:b/>
                <w:bCs/>
              </w:rPr>
            </w:pPr>
            <w:r w:rsidRPr="00774D4C">
              <w:rPr>
                <w:rFonts w:ascii="Arial" w:hAnsi="Arial" w:cs="Arial"/>
                <w:b/>
                <w:bCs/>
              </w:rPr>
              <w:t>Factors affected within my industry</w:t>
            </w:r>
          </w:p>
        </w:tc>
        <w:tc>
          <w:tcPr>
            <w:tcW w:w="1418" w:type="dxa"/>
          </w:tcPr>
          <w:p w14:paraId="4B6430AC" w14:textId="77777777" w:rsidR="002D45CB" w:rsidRPr="00774D4C" w:rsidRDefault="002D45CB" w:rsidP="002D45CB">
            <w:pPr>
              <w:spacing w:line="256" w:lineRule="auto"/>
              <w:jc w:val="center"/>
              <w:rPr>
                <w:rFonts w:ascii="Arial" w:hAnsi="Arial" w:cs="Arial"/>
                <w:b/>
                <w:bCs/>
              </w:rPr>
            </w:pPr>
            <w:r w:rsidRPr="00774D4C">
              <w:rPr>
                <w:rFonts w:ascii="Arial" w:hAnsi="Arial" w:cs="Arial"/>
                <w:b/>
                <w:bCs/>
              </w:rPr>
              <w:t>Importance to organisation</w:t>
            </w:r>
          </w:p>
          <w:p w14:paraId="5DAC13B2" w14:textId="77777777" w:rsidR="002D45CB" w:rsidRPr="00774D4C" w:rsidRDefault="002D45CB" w:rsidP="002D45CB">
            <w:pPr>
              <w:spacing w:line="256" w:lineRule="auto"/>
              <w:jc w:val="center"/>
              <w:rPr>
                <w:rFonts w:ascii="Arial" w:hAnsi="Arial" w:cs="Arial"/>
                <w:b/>
                <w:bCs/>
              </w:rPr>
            </w:pPr>
          </w:p>
        </w:tc>
        <w:tc>
          <w:tcPr>
            <w:tcW w:w="5022" w:type="dxa"/>
          </w:tcPr>
          <w:p w14:paraId="2D7C6C02" w14:textId="77777777" w:rsidR="002D45CB" w:rsidRPr="00774D4C" w:rsidRDefault="002D45CB" w:rsidP="002D45CB">
            <w:pPr>
              <w:spacing w:line="256" w:lineRule="auto"/>
              <w:jc w:val="center"/>
              <w:rPr>
                <w:rFonts w:ascii="Arial" w:hAnsi="Arial" w:cs="Arial"/>
                <w:b/>
                <w:bCs/>
              </w:rPr>
            </w:pPr>
            <w:r w:rsidRPr="00774D4C">
              <w:rPr>
                <w:rFonts w:ascii="Arial" w:hAnsi="Arial" w:cs="Arial"/>
                <w:b/>
                <w:bCs/>
              </w:rPr>
              <w:t xml:space="preserve">Impact on HR function </w:t>
            </w:r>
          </w:p>
        </w:tc>
      </w:tr>
      <w:tr w:rsidR="002D45CB" w:rsidRPr="002D45CB" w14:paraId="226FB08C" w14:textId="77777777" w:rsidTr="00626F9C">
        <w:tc>
          <w:tcPr>
            <w:tcW w:w="1440" w:type="dxa"/>
          </w:tcPr>
          <w:p w14:paraId="041D7E5A" w14:textId="77777777" w:rsidR="002D45CB" w:rsidRPr="00774D4C" w:rsidRDefault="002D45CB" w:rsidP="002D45CB">
            <w:pPr>
              <w:spacing w:line="256" w:lineRule="auto"/>
              <w:rPr>
                <w:rFonts w:ascii="Arial" w:hAnsi="Arial" w:cs="Arial"/>
                <w:b/>
                <w:bCs/>
              </w:rPr>
            </w:pPr>
            <w:r w:rsidRPr="00774D4C">
              <w:rPr>
                <w:rFonts w:ascii="Arial" w:hAnsi="Arial" w:cs="Arial"/>
                <w:b/>
                <w:bCs/>
              </w:rPr>
              <w:t xml:space="preserve">Political </w:t>
            </w:r>
          </w:p>
          <w:p w14:paraId="7A84E310" w14:textId="77777777" w:rsidR="002D45CB" w:rsidRPr="00774D4C" w:rsidRDefault="002D45CB" w:rsidP="002D45CB">
            <w:pPr>
              <w:spacing w:line="256" w:lineRule="auto"/>
              <w:rPr>
                <w:rFonts w:ascii="Arial" w:hAnsi="Arial" w:cs="Arial"/>
                <w:b/>
                <w:bCs/>
              </w:rPr>
            </w:pPr>
          </w:p>
        </w:tc>
        <w:tc>
          <w:tcPr>
            <w:tcW w:w="2099" w:type="dxa"/>
          </w:tcPr>
          <w:p w14:paraId="5707C8A2" w14:textId="77777777" w:rsidR="002D45CB" w:rsidRPr="00774D4C" w:rsidRDefault="002D45CB" w:rsidP="002D45CB">
            <w:pPr>
              <w:spacing w:line="256" w:lineRule="auto"/>
              <w:rPr>
                <w:rFonts w:ascii="Arial" w:hAnsi="Arial" w:cs="Arial"/>
              </w:rPr>
            </w:pPr>
            <w:r w:rsidRPr="00774D4C">
              <w:rPr>
                <w:rFonts w:ascii="Arial" w:hAnsi="Arial" w:cs="Arial"/>
              </w:rPr>
              <w:t xml:space="preserve">Welsh Government Policy and Legislation. </w:t>
            </w:r>
          </w:p>
        </w:tc>
        <w:tc>
          <w:tcPr>
            <w:tcW w:w="3969" w:type="dxa"/>
          </w:tcPr>
          <w:p w14:paraId="60A8D760" w14:textId="77777777" w:rsidR="002D45CB" w:rsidRPr="00774D4C" w:rsidRDefault="002D45CB" w:rsidP="002D45CB">
            <w:pPr>
              <w:spacing w:line="256" w:lineRule="auto"/>
              <w:rPr>
                <w:rFonts w:ascii="Arial" w:hAnsi="Arial" w:cs="Arial"/>
              </w:rPr>
            </w:pPr>
            <w:r w:rsidRPr="00774D4C">
              <w:rPr>
                <w:rFonts w:ascii="Arial" w:hAnsi="Arial" w:cs="Arial"/>
              </w:rPr>
              <w:t>How money is spent.</w:t>
            </w:r>
          </w:p>
          <w:p w14:paraId="485B66A0" w14:textId="77777777" w:rsidR="002D45CB" w:rsidRPr="00774D4C" w:rsidRDefault="002D45CB" w:rsidP="002D45CB">
            <w:pPr>
              <w:spacing w:line="256" w:lineRule="auto"/>
              <w:rPr>
                <w:rFonts w:ascii="Arial" w:hAnsi="Arial" w:cs="Arial"/>
              </w:rPr>
            </w:pPr>
            <w:r w:rsidRPr="00774D4C">
              <w:rPr>
                <w:rFonts w:ascii="Arial" w:hAnsi="Arial" w:cs="Arial"/>
              </w:rPr>
              <w:t xml:space="preserve">Public sector objectives link in to WG policy and targets. </w:t>
            </w:r>
          </w:p>
          <w:p w14:paraId="757CDF6A" w14:textId="77777777" w:rsidR="002D45CB" w:rsidRPr="00774D4C" w:rsidRDefault="002D45CB" w:rsidP="002D45CB">
            <w:pPr>
              <w:spacing w:line="256" w:lineRule="auto"/>
              <w:rPr>
                <w:rFonts w:ascii="Arial" w:hAnsi="Arial" w:cs="Arial"/>
              </w:rPr>
            </w:pPr>
            <w:r w:rsidRPr="00774D4C">
              <w:rPr>
                <w:rFonts w:ascii="Arial" w:hAnsi="Arial" w:cs="Arial"/>
              </w:rPr>
              <w:t>Aligns with the future ambitions for HEIW.</w:t>
            </w:r>
          </w:p>
          <w:p w14:paraId="5293D6CC" w14:textId="77777777" w:rsidR="002D45CB" w:rsidRPr="00774D4C" w:rsidRDefault="002D45CB" w:rsidP="002D45CB">
            <w:pPr>
              <w:spacing w:line="256" w:lineRule="auto"/>
              <w:rPr>
                <w:rFonts w:ascii="Arial" w:hAnsi="Arial" w:cs="Arial"/>
              </w:rPr>
            </w:pPr>
            <w:r w:rsidRPr="00774D4C">
              <w:rPr>
                <w:rFonts w:ascii="Arial" w:hAnsi="Arial" w:cs="Arial"/>
              </w:rPr>
              <w:t>We are accountable to WG.</w:t>
            </w:r>
          </w:p>
        </w:tc>
        <w:tc>
          <w:tcPr>
            <w:tcW w:w="1418" w:type="dxa"/>
          </w:tcPr>
          <w:p w14:paraId="0CA44287" w14:textId="77777777" w:rsidR="002D45CB" w:rsidRPr="00774D4C" w:rsidRDefault="002D45CB" w:rsidP="002D45CB">
            <w:pPr>
              <w:spacing w:line="256" w:lineRule="auto"/>
              <w:rPr>
                <w:rFonts w:ascii="Arial" w:hAnsi="Arial" w:cs="Arial"/>
              </w:rPr>
            </w:pPr>
            <w:r w:rsidRPr="00774D4C">
              <w:rPr>
                <w:rFonts w:ascii="Arial" w:hAnsi="Arial" w:cs="Arial"/>
              </w:rPr>
              <w:t xml:space="preserve">High </w:t>
            </w:r>
          </w:p>
          <w:p w14:paraId="1498F689" w14:textId="77777777" w:rsidR="002D45CB" w:rsidRPr="00774D4C" w:rsidRDefault="002D45CB" w:rsidP="002D45CB">
            <w:pPr>
              <w:spacing w:line="256" w:lineRule="auto"/>
              <w:rPr>
                <w:rFonts w:ascii="Arial" w:hAnsi="Arial" w:cs="Arial"/>
              </w:rPr>
            </w:pPr>
            <w:r w:rsidRPr="00774D4C">
              <w:rPr>
                <w:rFonts w:ascii="Arial" w:hAnsi="Arial" w:cs="Arial"/>
              </w:rPr>
              <w:t>High</w:t>
            </w:r>
          </w:p>
          <w:p w14:paraId="4B368FCE" w14:textId="77777777" w:rsidR="002D45CB" w:rsidRPr="00774D4C" w:rsidRDefault="002D45CB" w:rsidP="002D45CB">
            <w:pPr>
              <w:spacing w:line="256" w:lineRule="auto"/>
              <w:rPr>
                <w:rFonts w:ascii="Arial" w:hAnsi="Arial" w:cs="Arial"/>
              </w:rPr>
            </w:pPr>
          </w:p>
          <w:p w14:paraId="0737A7DB" w14:textId="77777777" w:rsidR="002D45CB" w:rsidRPr="00774D4C" w:rsidRDefault="002D45CB" w:rsidP="002D45CB">
            <w:pPr>
              <w:spacing w:line="256" w:lineRule="auto"/>
              <w:rPr>
                <w:rFonts w:ascii="Arial" w:hAnsi="Arial" w:cs="Arial"/>
              </w:rPr>
            </w:pPr>
            <w:r w:rsidRPr="00774D4C">
              <w:rPr>
                <w:rFonts w:ascii="Arial" w:hAnsi="Arial" w:cs="Arial"/>
              </w:rPr>
              <w:t>High</w:t>
            </w:r>
          </w:p>
          <w:p w14:paraId="7D2F441D" w14:textId="77777777" w:rsidR="002D45CB" w:rsidRPr="00774D4C" w:rsidRDefault="002D45CB" w:rsidP="002D45CB">
            <w:pPr>
              <w:spacing w:line="256" w:lineRule="auto"/>
              <w:rPr>
                <w:rFonts w:ascii="Arial" w:hAnsi="Arial" w:cs="Arial"/>
              </w:rPr>
            </w:pPr>
          </w:p>
          <w:p w14:paraId="1954F849" w14:textId="77777777" w:rsidR="002D45CB" w:rsidRPr="00774D4C" w:rsidRDefault="002D45CB" w:rsidP="002D45CB">
            <w:pPr>
              <w:spacing w:line="256" w:lineRule="auto"/>
              <w:rPr>
                <w:rFonts w:ascii="Arial" w:hAnsi="Arial" w:cs="Arial"/>
              </w:rPr>
            </w:pPr>
            <w:r w:rsidRPr="00774D4C">
              <w:rPr>
                <w:rFonts w:ascii="Arial" w:hAnsi="Arial" w:cs="Arial"/>
              </w:rPr>
              <w:t>High</w:t>
            </w:r>
          </w:p>
        </w:tc>
        <w:tc>
          <w:tcPr>
            <w:tcW w:w="5022" w:type="dxa"/>
          </w:tcPr>
          <w:p w14:paraId="6BC5C3C9" w14:textId="77777777" w:rsidR="002D45CB" w:rsidRPr="00774D4C" w:rsidRDefault="002D45CB" w:rsidP="002D45CB">
            <w:pPr>
              <w:spacing w:line="256" w:lineRule="auto"/>
              <w:rPr>
                <w:rFonts w:ascii="Arial" w:hAnsi="Arial" w:cs="Arial"/>
              </w:rPr>
            </w:pPr>
            <w:r w:rsidRPr="00774D4C">
              <w:rPr>
                <w:rFonts w:ascii="Arial" w:hAnsi="Arial" w:cs="Arial"/>
              </w:rPr>
              <w:t>Development of good 2-way relationships/networks with WG to ensure awareness of new policy/legislation and future visions.</w:t>
            </w:r>
          </w:p>
          <w:p w14:paraId="1CF4E9DC" w14:textId="77777777" w:rsidR="002D45CB" w:rsidRPr="00774D4C" w:rsidRDefault="002D45CB" w:rsidP="002D45CB">
            <w:pPr>
              <w:spacing w:line="256" w:lineRule="auto"/>
              <w:rPr>
                <w:rFonts w:ascii="Arial" w:hAnsi="Arial" w:cs="Arial"/>
              </w:rPr>
            </w:pPr>
          </w:p>
          <w:p w14:paraId="7ABC6FDD" w14:textId="77777777" w:rsidR="002D45CB" w:rsidRPr="00774D4C" w:rsidRDefault="002D45CB" w:rsidP="002D45CB">
            <w:pPr>
              <w:spacing w:line="256" w:lineRule="auto"/>
              <w:rPr>
                <w:rFonts w:ascii="Arial" w:hAnsi="Arial" w:cs="Arial"/>
              </w:rPr>
            </w:pPr>
            <w:r w:rsidRPr="00774D4C">
              <w:rPr>
                <w:rFonts w:ascii="Arial" w:hAnsi="Arial" w:cs="Arial"/>
              </w:rPr>
              <w:t xml:space="preserve">Scrutiny of job vacancies, ensuring they are justified, and graded appropriately. </w:t>
            </w:r>
          </w:p>
          <w:p w14:paraId="2A1C7469" w14:textId="77777777" w:rsidR="002D45CB" w:rsidRPr="00774D4C" w:rsidRDefault="002D45CB" w:rsidP="002D45CB">
            <w:pPr>
              <w:spacing w:line="256" w:lineRule="auto"/>
              <w:rPr>
                <w:rFonts w:ascii="Arial" w:hAnsi="Arial" w:cs="Arial"/>
              </w:rPr>
            </w:pPr>
          </w:p>
          <w:p w14:paraId="20AAB531" w14:textId="77777777" w:rsidR="002D45CB" w:rsidRPr="00774D4C" w:rsidRDefault="002D45CB" w:rsidP="002D45CB">
            <w:pPr>
              <w:spacing w:line="256" w:lineRule="auto"/>
              <w:rPr>
                <w:rFonts w:ascii="Arial" w:hAnsi="Arial" w:cs="Arial"/>
                <w:b/>
                <w:bCs/>
              </w:rPr>
            </w:pPr>
            <w:r w:rsidRPr="00774D4C">
              <w:rPr>
                <w:rFonts w:ascii="Arial" w:hAnsi="Arial" w:cs="Arial"/>
                <w:b/>
                <w:bCs/>
              </w:rPr>
              <w:t>The Wellbeing of Future Generations (Wales) Act</w:t>
            </w:r>
          </w:p>
          <w:p w14:paraId="4FF5D27F" w14:textId="77777777" w:rsidR="002D45CB" w:rsidRPr="00774D4C" w:rsidRDefault="002D45CB" w:rsidP="002D45CB">
            <w:pPr>
              <w:spacing w:line="256" w:lineRule="auto"/>
              <w:rPr>
                <w:rFonts w:ascii="Arial" w:hAnsi="Arial" w:cs="Arial"/>
                <w:b/>
                <w:bCs/>
              </w:rPr>
            </w:pPr>
            <w:r w:rsidRPr="00774D4C">
              <w:rPr>
                <w:rFonts w:ascii="Arial" w:hAnsi="Arial" w:cs="Arial"/>
              </w:rPr>
              <w:t xml:space="preserve">HR function to development more sustainable workforce solutions, which rely less on short term, expensive solutions (agency staff). </w:t>
            </w:r>
          </w:p>
          <w:p w14:paraId="249926BC" w14:textId="77777777" w:rsidR="002D45CB" w:rsidRPr="00774D4C" w:rsidRDefault="002D45CB" w:rsidP="002D45CB">
            <w:pPr>
              <w:spacing w:line="256" w:lineRule="auto"/>
              <w:rPr>
                <w:rFonts w:ascii="Arial" w:hAnsi="Arial" w:cs="Arial"/>
              </w:rPr>
            </w:pPr>
          </w:p>
        </w:tc>
      </w:tr>
      <w:tr w:rsidR="002D45CB" w:rsidRPr="002D45CB" w14:paraId="15FD86CE" w14:textId="77777777" w:rsidTr="00626F9C">
        <w:tc>
          <w:tcPr>
            <w:tcW w:w="1440" w:type="dxa"/>
          </w:tcPr>
          <w:p w14:paraId="31D4B1D1" w14:textId="77777777" w:rsidR="002D45CB" w:rsidRPr="00774D4C" w:rsidRDefault="002D45CB" w:rsidP="002D45CB">
            <w:pPr>
              <w:spacing w:line="256" w:lineRule="auto"/>
              <w:rPr>
                <w:rFonts w:ascii="Arial" w:hAnsi="Arial" w:cs="Arial"/>
              </w:rPr>
            </w:pPr>
          </w:p>
        </w:tc>
        <w:tc>
          <w:tcPr>
            <w:tcW w:w="2099" w:type="dxa"/>
          </w:tcPr>
          <w:p w14:paraId="47B6794A" w14:textId="77777777" w:rsidR="002D45CB" w:rsidRPr="00774D4C" w:rsidRDefault="002D45CB" w:rsidP="002D45CB">
            <w:pPr>
              <w:spacing w:line="256" w:lineRule="auto"/>
              <w:rPr>
                <w:rFonts w:ascii="Arial" w:hAnsi="Arial" w:cs="Arial"/>
              </w:rPr>
            </w:pPr>
            <w:r w:rsidRPr="00774D4C">
              <w:rPr>
                <w:rFonts w:ascii="Arial" w:hAnsi="Arial" w:cs="Arial"/>
              </w:rPr>
              <w:t xml:space="preserve">Brexit </w:t>
            </w:r>
          </w:p>
        </w:tc>
        <w:tc>
          <w:tcPr>
            <w:tcW w:w="3969" w:type="dxa"/>
          </w:tcPr>
          <w:p w14:paraId="3E57E7F8" w14:textId="77777777" w:rsidR="002D45CB" w:rsidRPr="00774D4C" w:rsidRDefault="002D45CB" w:rsidP="002D45CB">
            <w:pPr>
              <w:spacing w:line="256" w:lineRule="auto"/>
              <w:rPr>
                <w:rFonts w:ascii="Arial" w:hAnsi="Arial" w:cs="Arial"/>
              </w:rPr>
            </w:pPr>
            <w:r w:rsidRPr="00774D4C">
              <w:rPr>
                <w:rFonts w:ascii="Arial" w:hAnsi="Arial" w:cs="Arial"/>
              </w:rPr>
              <w:t>Effect non-British national trainees.</w:t>
            </w:r>
          </w:p>
          <w:p w14:paraId="4D6AF800" w14:textId="77777777" w:rsidR="002D45CB" w:rsidRPr="00774D4C" w:rsidRDefault="002D45CB" w:rsidP="002D45CB">
            <w:pPr>
              <w:spacing w:line="256" w:lineRule="auto"/>
              <w:rPr>
                <w:rFonts w:ascii="Arial" w:hAnsi="Arial" w:cs="Arial"/>
              </w:rPr>
            </w:pPr>
          </w:p>
        </w:tc>
        <w:tc>
          <w:tcPr>
            <w:tcW w:w="1418" w:type="dxa"/>
          </w:tcPr>
          <w:p w14:paraId="1BB8E8DA" w14:textId="77777777" w:rsidR="002D45CB" w:rsidRPr="00774D4C" w:rsidRDefault="002D45CB" w:rsidP="002D45CB">
            <w:pPr>
              <w:spacing w:line="256" w:lineRule="auto"/>
              <w:rPr>
                <w:rFonts w:ascii="Arial" w:hAnsi="Arial" w:cs="Arial"/>
              </w:rPr>
            </w:pPr>
            <w:r w:rsidRPr="00774D4C">
              <w:rPr>
                <w:rFonts w:ascii="Arial" w:hAnsi="Arial" w:cs="Arial"/>
              </w:rPr>
              <w:t>Low</w:t>
            </w:r>
          </w:p>
        </w:tc>
        <w:tc>
          <w:tcPr>
            <w:tcW w:w="5022" w:type="dxa"/>
          </w:tcPr>
          <w:p w14:paraId="1FC9A64C" w14:textId="77777777" w:rsidR="002D45CB" w:rsidRPr="00774D4C" w:rsidRDefault="002D45CB" w:rsidP="002D45CB">
            <w:pPr>
              <w:spacing w:line="256" w:lineRule="auto"/>
              <w:jc w:val="both"/>
              <w:rPr>
                <w:rFonts w:ascii="Arial" w:hAnsi="Arial" w:cs="Arial"/>
              </w:rPr>
            </w:pPr>
            <w:r w:rsidRPr="00774D4C">
              <w:rPr>
                <w:rFonts w:ascii="Arial" w:hAnsi="Arial" w:cs="Arial"/>
              </w:rPr>
              <w:t>The HR team need to be aware of any staff who may be affected and be able to offer support and guidance where necessary.</w:t>
            </w:r>
          </w:p>
        </w:tc>
      </w:tr>
      <w:tr w:rsidR="002D45CB" w:rsidRPr="002D45CB" w14:paraId="1A9B8CE7" w14:textId="77777777" w:rsidTr="00626F9C">
        <w:tc>
          <w:tcPr>
            <w:tcW w:w="1440" w:type="dxa"/>
          </w:tcPr>
          <w:p w14:paraId="3A295478" w14:textId="77777777" w:rsidR="002D45CB" w:rsidRPr="00774D4C" w:rsidRDefault="002D45CB" w:rsidP="002D45CB">
            <w:pPr>
              <w:spacing w:line="256" w:lineRule="auto"/>
              <w:rPr>
                <w:rFonts w:ascii="Arial" w:hAnsi="Arial" w:cs="Arial"/>
                <w:b/>
                <w:bCs/>
              </w:rPr>
            </w:pPr>
            <w:r w:rsidRPr="00774D4C">
              <w:rPr>
                <w:rFonts w:ascii="Arial" w:hAnsi="Arial" w:cs="Arial"/>
                <w:b/>
                <w:bCs/>
              </w:rPr>
              <w:t xml:space="preserve">Economic </w:t>
            </w:r>
          </w:p>
        </w:tc>
        <w:tc>
          <w:tcPr>
            <w:tcW w:w="2099" w:type="dxa"/>
          </w:tcPr>
          <w:p w14:paraId="5E9A4BF2" w14:textId="77777777" w:rsidR="002D45CB" w:rsidRPr="00774D4C" w:rsidRDefault="002D45CB" w:rsidP="002D45CB">
            <w:pPr>
              <w:spacing w:line="256" w:lineRule="auto"/>
              <w:rPr>
                <w:rFonts w:ascii="Arial" w:hAnsi="Arial" w:cs="Arial"/>
              </w:rPr>
            </w:pPr>
            <w:r w:rsidRPr="00774D4C">
              <w:rPr>
                <w:rFonts w:ascii="Arial" w:hAnsi="Arial" w:cs="Arial"/>
              </w:rPr>
              <w:t xml:space="preserve">Baby boom </w:t>
            </w:r>
          </w:p>
        </w:tc>
        <w:tc>
          <w:tcPr>
            <w:tcW w:w="3969" w:type="dxa"/>
          </w:tcPr>
          <w:p w14:paraId="60606046" w14:textId="77777777" w:rsidR="002D45CB" w:rsidRPr="00774D4C" w:rsidRDefault="002D45CB" w:rsidP="002D45CB">
            <w:pPr>
              <w:spacing w:line="256" w:lineRule="auto"/>
              <w:rPr>
                <w:rFonts w:ascii="Arial" w:hAnsi="Arial" w:cs="Arial"/>
              </w:rPr>
            </w:pPr>
            <w:r w:rsidRPr="00774D4C">
              <w:rPr>
                <w:rFonts w:ascii="Arial" w:hAnsi="Arial" w:cs="Arial"/>
              </w:rPr>
              <w:t xml:space="preserve">High proportion of the workforce that are due to retire in 10 years’ time – workforce planning is essential. </w:t>
            </w:r>
          </w:p>
        </w:tc>
        <w:tc>
          <w:tcPr>
            <w:tcW w:w="1418" w:type="dxa"/>
          </w:tcPr>
          <w:p w14:paraId="6C5A43B4" w14:textId="77777777" w:rsidR="002D45CB" w:rsidRPr="00774D4C" w:rsidRDefault="002D45CB" w:rsidP="002D45CB">
            <w:pPr>
              <w:spacing w:line="256" w:lineRule="auto"/>
              <w:rPr>
                <w:rFonts w:ascii="Arial" w:hAnsi="Arial" w:cs="Arial"/>
              </w:rPr>
            </w:pPr>
            <w:r w:rsidRPr="00774D4C">
              <w:rPr>
                <w:rFonts w:ascii="Arial" w:hAnsi="Arial" w:cs="Arial"/>
              </w:rPr>
              <w:t>High</w:t>
            </w:r>
          </w:p>
        </w:tc>
        <w:tc>
          <w:tcPr>
            <w:tcW w:w="5022" w:type="dxa"/>
          </w:tcPr>
          <w:p w14:paraId="5DE44E45" w14:textId="77777777" w:rsidR="002D45CB" w:rsidRPr="00774D4C" w:rsidRDefault="002D45CB" w:rsidP="002D45CB">
            <w:pPr>
              <w:spacing w:line="256" w:lineRule="auto"/>
              <w:jc w:val="both"/>
              <w:rPr>
                <w:rFonts w:ascii="Arial" w:hAnsi="Arial" w:cs="Arial"/>
              </w:rPr>
            </w:pPr>
            <w:r w:rsidRPr="00774D4C">
              <w:rPr>
                <w:rFonts w:ascii="Arial" w:hAnsi="Arial" w:cs="Arial"/>
              </w:rPr>
              <w:t>Workforce planning is a priority and HR should look to identify ‘hot spots’ and identify solutions to ensure effective succession planning, ensuring knowledge and skills or current workforce is shared and not lost.</w:t>
            </w:r>
          </w:p>
        </w:tc>
      </w:tr>
      <w:tr w:rsidR="002D45CB" w:rsidRPr="002D45CB" w14:paraId="0FA6A122" w14:textId="77777777" w:rsidTr="00626F9C">
        <w:tc>
          <w:tcPr>
            <w:tcW w:w="1440" w:type="dxa"/>
          </w:tcPr>
          <w:p w14:paraId="5C79399B" w14:textId="77777777" w:rsidR="002D45CB" w:rsidRPr="00774D4C" w:rsidRDefault="002D45CB" w:rsidP="002D45CB">
            <w:pPr>
              <w:spacing w:line="256" w:lineRule="auto"/>
              <w:rPr>
                <w:rFonts w:ascii="Arial" w:hAnsi="Arial" w:cs="Arial"/>
              </w:rPr>
            </w:pPr>
          </w:p>
        </w:tc>
        <w:tc>
          <w:tcPr>
            <w:tcW w:w="2099" w:type="dxa"/>
          </w:tcPr>
          <w:p w14:paraId="31A3D849" w14:textId="77777777" w:rsidR="002D45CB" w:rsidRPr="00774D4C" w:rsidRDefault="002D45CB" w:rsidP="002D45CB">
            <w:pPr>
              <w:spacing w:line="256" w:lineRule="auto"/>
              <w:rPr>
                <w:rFonts w:ascii="Arial" w:hAnsi="Arial" w:cs="Arial"/>
              </w:rPr>
            </w:pPr>
            <w:r w:rsidRPr="00774D4C">
              <w:rPr>
                <w:rFonts w:ascii="Arial" w:hAnsi="Arial" w:cs="Arial"/>
              </w:rPr>
              <w:t xml:space="preserve">Aging population </w:t>
            </w:r>
          </w:p>
        </w:tc>
        <w:tc>
          <w:tcPr>
            <w:tcW w:w="3969" w:type="dxa"/>
          </w:tcPr>
          <w:p w14:paraId="75AD2E5A" w14:textId="77777777" w:rsidR="002D45CB" w:rsidRPr="00774D4C" w:rsidRDefault="002D45CB" w:rsidP="002D45CB">
            <w:pPr>
              <w:spacing w:line="256" w:lineRule="auto"/>
              <w:rPr>
                <w:rFonts w:ascii="Arial" w:hAnsi="Arial" w:cs="Arial"/>
              </w:rPr>
            </w:pPr>
            <w:r w:rsidRPr="00774D4C">
              <w:rPr>
                <w:rFonts w:ascii="Arial" w:hAnsi="Arial" w:cs="Arial"/>
              </w:rPr>
              <w:t xml:space="preserve">People are living longer and there is more demand for NHS services. Need to ensure people are trained to meet this demand. </w:t>
            </w:r>
          </w:p>
        </w:tc>
        <w:tc>
          <w:tcPr>
            <w:tcW w:w="1418" w:type="dxa"/>
          </w:tcPr>
          <w:p w14:paraId="0FD817A1" w14:textId="77777777" w:rsidR="002D45CB" w:rsidRPr="00774D4C" w:rsidRDefault="002D45CB" w:rsidP="002D45CB">
            <w:pPr>
              <w:spacing w:line="256" w:lineRule="auto"/>
              <w:rPr>
                <w:rFonts w:ascii="Arial" w:hAnsi="Arial" w:cs="Arial"/>
              </w:rPr>
            </w:pPr>
            <w:r w:rsidRPr="00774D4C">
              <w:rPr>
                <w:rFonts w:ascii="Arial" w:hAnsi="Arial" w:cs="Arial"/>
              </w:rPr>
              <w:t>High</w:t>
            </w:r>
          </w:p>
        </w:tc>
        <w:tc>
          <w:tcPr>
            <w:tcW w:w="5022" w:type="dxa"/>
          </w:tcPr>
          <w:p w14:paraId="700F2260" w14:textId="77777777" w:rsidR="002D45CB" w:rsidRPr="00774D4C" w:rsidRDefault="002D45CB" w:rsidP="002D45CB">
            <w:pPr>
              <w:spacing w:line="256" w:lineRule="auto"/>
              <w:jc w:val="both"/>
              <w:rPr>
                <w:rFonts w:ascii="Arial" w:hAnsi="Arial" w:cs="Arial"/>
              </w:rPr>
            </w:pPr>
            <w:r w:rsidRPr="00774D4C">
              <w:rPr>
                <w:rFonts w:ascii="Arial" w:hAnsi="Arial" w:cs="Arial"/>
              </w:rPr>
              <w:t>HR need to ensure there is robust, effective training provision provided to all trainees to ensure they can meet future demand.</w:t>
            </w:r>
          </w:p>
        </w:tc>
      </w:tr>
      <w:tr w:rsidR="002D45CB" w:rsidRPr="002D45CB" w14:paraId="1722C3B3" w14:textId="77777777" w:rsidTr="00626F9C">
        <w:tc>
          <w:tcPr>
            <w:tcW w:w="1440" w:type="dxa"/>
          </w:tcPr>
          <w:p w14:paraId="06804A54" w14:textId="77777777" w:rsidR="002D45CB" w:rsidRPr="00774D4C" w:rsidRDefault="002D45CB" w:rsidP="002D45CB">
            <w:pPr>
              <w:spacing w:line="256" w:lineRule="auto"/>
              <w:rPr>
                <w:rFonts w:ascii="Arial" w:hAnsi="Arial" w:cs="Arial"/>
                <w:b/>
                <w:bCs/>
              </w:rPr>
            </w:pPr>
            <w:r w:rsidRPr="00774D4C">
              <w:rPr>
                <w:rFonts w:ascii="Arial" w:hAnsi="Arial" w:cs="Arial"/>
                <w:b/>
                <w:bCs/>
              </w:rPr>
              <w:t xml:space="preserve">Social </w:t>
            </w:r>
          </w:p>
        </w:tc>
        <w:tc>
          <w:tcPr>
            <w:tcW w:w="2099" w:type="dxa"/>
          </w:tcPr>
          <w:p w14:paraId="02B03C1B" w14:textId="77777777" w:rsidR="002D45CB" w:rsidRPr="00774D4C" w:rsidRDefault="002D45CB" w:rsidP="002D45CB">
            <w:pPr>
              <w:spacing w:line="256" w:lineRule="auto"/>
              <w:rPr>
                <w:rFonts w:ascii="Arial" w:hAnsi="Arial" w:cs="Arial"/>
              </w:rPr>
            </w:pPr>
            <w:r w:rsidRPr="00774D4C">
              <w:rPr>
                <w:rFonts w:ascii="Arial" w:hAnsi="Arial" w:cs="Arial"/>
              </w:rPr>
              <w:t xml:space="preserve">Work-life Balance </w:t>
            </w:r>
          </w:p>
        </w:tc>
        <w:tc>
          <w:tcPr>
            <w:tcW w:w="3969" w:type="dxa"/>
          </w:tcPr>
          <w:p w14:paraId="3DFE8524" w14:textId="77777777" w:rsidR="002D45CB" w:rsidRPr="00774D4C" w:rsidRDefault="002D45CB" w:rsidP="002D45CB">
            <w:pPr>
              <w:spacing w:line="256" w:lineRule="auto"/>
              <w:rPr>
                <w:rFonts w:ascii="Arial" w:hAnsi="Arial" w:cs="Arial"/>
              </w:rPr>
            </w:pPr>
            <w:r w:rsidRPr="00774D4C">
              <w:rPr>
                <w:rFonts w:ascii="Arial" w:hAnsi="Arial" w:cs="Arial"/>
              </w:rPr>
              <w:t xml:space="preserve">Heavy workload, balancing personal responsibilities and careers, managing health – need to develop </w:t>
            </w:r>
            <w:r w:rsidRPr="00774D4C">
              <w:rPr>
                <w:rFonts w:ascii="Arial" w:hAnsi="Arial" w:cs="Arial"/>
              </w:rPr>
              <w:lastRenderedPageBreak/>
              <w:t xml:space="preserve">flexible measures to support employee work-life balance. </w:t>
            </w:r>
          </w:p>
        </w:tc>
        <w:tc>
          <w:tcPr>
            <w:tcW w:w="1418" w:type="dxa"/>
          </w:tcPr>
          <w:p w14:paraId="68468BCC" w14:textId="77777777" w:rsidR="002D45CB" w:rsidRPr="00774D4C" w:rsidRDefault="002D45CB" w:rsidP="002D45CB">
            <w:pPr>
              <w:spacing w:line="256" w:lineRule="auto"/>
              <w:rPr>
                <w:rFonts w:ascii="Arial" w:hAnsi="Arial" w:cs="Arial"/>
              </w:rPr>
            </w:pPr>
            <w:r w:rsidRPr="00774D4C">
              <w:rPr>
                <w:rFonts w:ascii="Arial" w:hAnsi="Arial" w:cs="Arial"/>
              </w:rPr>
              <w:lastRenderedPageBreak/>
              <w:t>High</w:t>
            </w:r>
          </w:p>
        </w:tc>
        <w:tc>
          <w:tcPr>
            <w:tcW w:w="5022" w:type="dxa"/>
          </w:tcPr>
          <w:p w14:paraId="756DFA28" w14:textId="77777777" w:rsidR="002D45CB" w:rsidRPr="00774D4C" w:rsidRDefault="002D45CB" w:rsidP="002D45CB">
            <w:pPr>
              <w:spacing w:line="256" w:lineRule="auto"/>
              <w:jc w:val="both"/>
              <w:rPr>
                <w:rFonts w:ascii="Arial" w:hAnsi="Arial" w:cs="Arial"/>
              </w:rPr>
            </w:pPr>
            <w:r w:rsidRPr="00774D4C">
              <w:rPr>
                <w:rFonts w:ascii="Arial" w:hAnsi="Arial" w:cs="Arial"/>
              </w:rPr>
              <w:t xml:space="preserve">HR to develop policies that reflect the business’ commitment to improved employee wellbeing (Flexible working, work life balance).  Provide </w:t>
            </w:r>
            <w:r w:rsidRPr="00774D4C">
              <w:rPr>
                <w:rFonts w:ascii="Arial" w:hAnsi="Arial" w:cs="Arial"/>
              </w:rPr>
              <w:lastRenderedPageBreak/>
              <w:t xml:space="preserve">guidance to managers on supporting employees and making reasonable adjustments.  Engage with staff via questionnaires, focus groups to understand the wellbeing needs of employees in the organisation.  </w:t>
            </w:r>
          </w:p>
        </w:tc>
      </w:tr>
      <w:tr w:rsidR="002D45CB" w:rsidRPr="002D45CB" w14:paraId="19C9D2A3" w14:textId="77777777" w:rsidTr="00626F9C">
        <w:tc>
          <w:tcPr>
            <w:tcW w:w="1440" w:type="dxa"/>
          </w:tcPr>
          <w:p w14:paraId="2BBA648C" w14:textId="77777777" w:rsidR="002D45CB" w:rsidRPr="00774D4C" w:rsidRDefault="002D45CB" w:rsidP="002D45CB">
            <w:pPr>
              <w:spacing w:line="256" w:lineRule="auto"/>
              <w:rPr>
                <w:rFonts w:ascii="Arial" w:hAnsi="Arial" w:cs="Arial"/>
              </w:rPr>
            </w:pPr>
          </w:p>
        </w:tc>
        <w:tc>
          <w:tcPr>
            <w:tcW w:w="2099" w:type="dxa"/>
          </w:tcPr>
          <w:p w14:paraId="28B02361" w14:textId="77777777" w:rsidR="002D45CB" w:rsidRPr="00774D4C" w:rsidRDefault="002D45CB" w:rsidP="002D45CB">
            <w:pPr>
              <w:spacing w:line="256" w:lineRule="auto"/>
              <w:rPr>
                <w:rFonts w:ascii="Arial" w:hAnsi="Arial" w:cs="Arial"/>
              </w:rPr>
            </w:pPr>
            <w:r w:rsidRPr="00774D4C">
              <w:rPr>
                <w:rFonts w:ascii="Arial" w:hAnsi="Arial" w:cs="Arial"/>
              </w:rPr>
              <w:t>Hard to recruit areas in Wales</w:t>
            </w:r>
          </w:p>
        </w:tc>
        <w:tc>
          <w:tcPr>
            <w:tcW w:w="3969" w:type="dxa"/>
          </w:tcPr>
          <w:p w14:paraId="084A15E3" w14:textId="77777777" w:rsidR="002D45CB" w:rsidRPr="00774D4C" w:rsidRDefault="002D45CB" w:rsidP="002D45CB">
            <w:pPr>
              <w:spacing w:line="256" w:lineRule="auto"/>
              <w:rPr>
                <w:rFonts w:ascii="Arial" w:hAnsi="Arial" w:cs="Arial"/>
              </w:rPr>
            </w:pPr>
            <w:r w:rsidRPr="00774D4C">
              <w:rPr>
                <w:rFonts w:ascii="Arial" w:hAnsi="Arial" w:cs="Arial"/>
              </w:rPr>
              <w:t xml:space="preserve">Recruitment and retention are harder in urban and rural areas of Wales. </w:t>
            </w:r>
          </w:p>
        </w:tc>
        <w:tc>
          <w:tcPr>
            <w:tcW w:w="1418" w:type="dxa"/>
          </w:tcPr>
          <w:p w14:paraId="1D364A2F" w14:textId="77777777" w:rsidR="002D45CB" w:rsidRPr="00774D4C" w:rsidRDefault="002D45CB" w:rsidP="002D45CB">
            <w:pPr>
              <w:spacing w:line="256" w:lineRule="auto"/>
              <w:rPr>
                <w:rFonts w:ascii="Arial" w:hAnsi="Arial" w:cs="Arial"/>
              </w:rPr>
            </w:pPr>
            <w:r w:rsidRPr="00774D4C">
              <w:rPr>
                <w:rFonts w:ascii="Arial" w:hAnsi="Arial" w:cs="Arial"/>
              </w:rPr>
              <w:t>High</w:t>
            </w:r>
          </w:p>
        </w:tc>
        <w:tc>
          <w:tcPr>
            <w:tcW w:w="5022" w:type="dxa"/>
          </w:tcPr>
          <w:p w14:paraId="46C8A0B3" w14:textId="77777777" w:rsidR="002D45CB" w:rsidRPr="00774D4C" w:rsidRDefault="002D45CB" w:rsidP="002D45CB">
            <w:pPr>
              <w:spacing w:line="256" w:lineRule="auto"/>
              <w:jc w:val="both"/>
              <w:rPr>
                <w:rFonts w:ascii="Arial" w:hAnsi="Arial" w:cs="Arial"/>
              </w:rPr>
            </w:pPr>
            <w:r w:rsidRPr="00774D4C">
              <w:rPr>
                <w:rFonts w:ascii="Arial" w:hAnsi="Arial" w:cs="Arial"/>
              </w:rPr>
              <w:t xml:space="preserve">Identify ways to encourage trainees to train in Wales and then stay.  Employee engagement and exit interviews could help identify specific reasons for trainees leaving Wales.  Incentives could be identified </w:t>
            </w:r>
          </w:p>
        </w:tc>
      </w:tr>
      <w:tr w:rsidR="002D45CB" w:rsidRPr="002D45CB" w14:paraId="786F401D" w14:textId="77777777" w:rsidTr="00626F9C">
        <w:tc>
          <w:tcPr>
            <w:tcW w:w="1440" w:type="dxa"/>
          </w:tcPr>
          <w:p w14:paraId="6EA2885C" w14:textId="77777777" w:rsidR="002D45CB" w:rsidRPr="00774D4C" w:rsidRDefault="002D45CB" w:rsidP="002D45CB">
            <w:pPr>
              <w:spacing w:line="256" w:lineRule="auto"/>
              <w:rPr>
                <w:rFonts w:ascii="Arial" w:hAnsi="Arial" w:cs="Arial"/>
                <w:b/>
                <w:bCs/>
              </w:rPr>
            </w:pPr>
            <w:r w:rsidRPr="00774D4C">
              <w:rPr>
                <w:rFonts w:ascii="Arial" w:hAnsi="Arial" w:cs="Arial"/>
                <w:b/>
                <w:bCs/>
              </w:rPr>
              <w:t xml:space="preserve">Technological </w:t>
            </w:r>
          </w:p>
        </w:tc>
        <w:tc>
          <w:tcPr>
            <w:tcW w:w="2099" w:type="dxa"/>
          </w:tcPr>
          <w:p w14:paraId="6C5626C2" w14:textId="77777777" w:rsidR="002D45CB" w:rsidRPr="00774D4C" w:rsidRDefault="002D45CB" w:rsidP="002D45CB">
            <w:pPr>
              <w:spacing w:line="256" w:lineRule="auto"/>
              <w:rPr>
                <w:rFonts w:ascii="Arial" w:hAnsi="Arial" w:cs="Arial"/>
              </w:rPr>
            </w:pPr>
            <w:r w:rsidRPr="00774D4C">
              <w:rPr>
                <w:rFonts w:ascii="Arial" w:hAnsi="Arial" w:cs="Arial"/>
              </w:rPr>
              <w:t xml:space="preserve">Remote Workers </w:t>
            </w:r>
          </w:p>
        </w:tc>
        <w:tc>
          <w:tcPr>
            <w:tcW w:w="3969" w:type="dxa"/>
          </w:tcPr>
          <w:p w14:paraId="4019CBB3" w14:textId="77777777" w:rsidR="002D45CB" w:rsidRPr="00774D4C" w:rsidRDefault="002D45CB" w:rsidP="002D45CB">
            <w:pPr>
              <w:spacing w:line="256" w:lineRule="auto"/>
              <w:rPr>
                <w:rFonts w:ascii="Arial" w:hAnsi="Arial" w:cs="Arial"/>
              </w:rPr>
            </w:pPr>
            <w:r w:rsidRPr="00774D4C">
              <w:rPr>
                <w:rFonts w:ascii="Arial" w:hAnsi="Arial" w:cs="Arial"/>
              </w:rPr>
              <w:t xml:space="preserve">Access to internal IT systems is challenging for remote workers across Wales. </w:t>
            </w:r>
          </w:p>
        </w:tc>
        <w:tc>
          <w:tcPr>
            <w:tcW w:w="1418" w:type="dxa"/>
          </w:tcPr>
          <w:p w14:paraId="38A8692B" w14:textId="77777777" w:rsidR="002D45CB" w:rsidRPr="00774D4C" w:rsidRDefault="002D45CB" w:rsidP="002D45CB">
            <w:pPr>
              <w:spacing w:line="256" w:lineRule="auto"/>
              <w:rPr>
                <w:rFonts w:ascii="Arial" w:hAnsi="Arial" w:cs="Arial"/>
              </w:rPr>
            </w:pPr>
            <w:r w:rsidRPr="00774D4C">
              <w:rPr>
                <w:rFonts w:ascii="Arial" w:hAnsi="Arial" w:cs="Arial"/>
              </w:rPr>
              <w:t xml:space="preserve">Medium </w:t>
            </w:r>
          </w:p>
        </w:tc>
        <w:tc>
          <w:tcPr>
            <w:tcW w:w="5022" w:type="dxa"/>
          </w:tcPr>
          <w:p w14:paraId="2FD779FA" w14:textId="77777777" w:rsidR="002D45CB" w:rsidRPr="00774D4C" w:rsidRDefault="002D45CB" w:rsidP="002D45CB">
            <w:pPr>
              <w:spacing w:line="256" w:lineRule="auto"/>
              <w:jc w:val="both"/>
              <w:rPr>
                <w:rFonts w:ascii="Arial" w:hAnsi="Arial" w:cs="Arial"/>
              </w:rPr>
            </w:pPr>
            <w:r w:rsidRPr="00774D4C">
              <w:rPr>
                <w:rFonts w:ascii="Arial" w:hAnsi="Arial" w:cs="Arial"/>
              </w:rPr>
              <w:t>HR need to contribute to engagement with remote workers to ensure they receive communications in other ways – emails, face to face group meetings across Wales rather than relying on the intranet.</w:t>
            </w:r>
          </w:p>
        </w:tc>
      </w:tr>
      <w:tr w:rsidR="002D45CB" w:rsidRPr="002D45CB" w14:paraId="6927593F" w14:textId="77777777" w:rsidTr="00626F9C">
        <w:tc>
          <w:tcPr>
            <w:tcW w:w="1440" w:type="dxa"/>
          </w:tcPr>
          <w:p w14:paraId="5EFB7FA3" w14:textId="77777777" w:rsidR="002D45CB" w:rsidRPr="00774D4C" w:rsidRDefault="002D45CB" w:rsidP="002D45CB">
            <w:pPr>
              <w:spacing w:line="256" w:lineRule="auto"/>
              <w:rPr>
                <w:rFonts w:ascii="Arial" w:hAnsi="Arial" w:cs="Arial"/>
              </w:rPr>
            </w:pPr>
          </w:p>
        </w:tc>
        <w:tc>
          <w:tcPr>
            <w:tcW w:w="2099" w:type="dxa"/>
          </w:tcPr>
          <w:p w14:paraId="715C67A7" w14:textId="77777777" w:rsidR="002D45CB" w:rsidRPr="00774D4C" w:rsidRDefault="002D45CB" w:rsidP="002D45CB">
            <w:pPr>
              <w:spacing w:line="256" w:lineRule="auto"/>
              <w:rPr>
                <w:rFonts w:ascii="Arial" w:hAnsi="Arial" w:cs="Arial"/>
              </w:rPr>
            </w:pPr>
            <w:r w:rsidRPr="00774D4C">
              <w:rPr>
                <w:rFonts w:ascii="Arial" w:hAnsi="Arial" w:cs="Arial"/>
              </w:rPr>
              <w:t>The need to create a digitally ready future workforce</w:t>
            </w:r>
          </w:p>
        </w:tc>
        <w:tc>
          <w:tcPr>
            <w:tcW w:w="3969" w:type="dxa"/>
          </w:tcPr>
          <w:p w14:paraId="010170E6" w14:textId="77777777" w:rsidR="002D45CB" w:rsidRPr="00774D4C" w:rsidRDefault="002D45CB" w:rsidP="002D45CB">
            <w:pPr>
              <w:spacing w:line="256" w:lineRule="auto"/>
              <w:rPr>
                <w:rFonts w:ascii="Arial" w:hAnsi="Arial" w:cs="Arial"/>
              </w:rPr>
            </w:pPr>
            <w:r w:rsidRPr="00774D4C">
              <w:rPr>
                <w:rFonts w:ascii="Arial" w:hAnsi="Arial" w:cs="Arial"/>
              </w:rPr>
              <w:t xml:space="preserve">Data intelligence is more widely used therefore a skilled workforce is essential. </w:t>
            </w:r>
          </w:p>
          <w:p w14:paraId="2F54EB84" w14:textId="77777777" w:rsidR="002D45CB" w:rsidRPr="00774D4C" w:rsidRDefault="002D45CB" w:rsidP="002D45CB">
            <w:pPr>
              <w:spacing w:line="256" w:lineRule="auto"/>
              <w:rPr>
                <w:rFonts w:ascii="Arial" w:hAnsi="Arial" w:cs="Arial"/>
              </w:rPr>
            </w:pPr>
            <w:r w:rsidRPr="00774D4C">
              <w:rPr>
                <w:rFonts w:ascii="Arial" w:hAnsi="Arial" w:cs="Arial"/>
              </w:rPr>
              <w:t xml:space="preserve">Medical advances will require us to change the education we provide to our workforce. </w:t>
            </w:r>
          </w:p>
        </w:tc>
        <w:tc>
          <w:tcPr>
            <w:tcW w:w="1418" w:type="dxa"/>
          </w:tcPr>
          <w:p w14:paraId="67DBF720" w14:textId="77777777" w:rsidR="002D45CB" w:rsidRPr="00774D4C" w:rsidRDefault="002D45CB" w:rsidP="002D45CB">
            <w:pPr>
              <w:spacing w:line="256" w:lineRule="auto"/>
              <w:rPr>
                <w:rFonts w:ascii="Arial" w:hAnsi="Arial" w:cs="Arial"/>
              </w:rPr>
            </w:pPr>
            <w:r w:rsidRPr="00774D4C">
              <w:rPr>
                <w:rFonts w:ascii="Arial" w:hAnsi="Arial" w:cs="Arial"/>
              </w:rPr>
              <w:t xml:space="preserve">Medium </w:t>
            </w:r>
          </w:p>
          <w:p w14:paraId="7CA47999" w14:textId="77777777" w:rsidR="002D45CB" w:rsidRPr="00774D4C" w:rsidRDefault="002D45CB" w:rsidP="002D45CB">
            <w:pPr>
              <w:spacing w:line="256" w:lineRule="auto"/>
              <w:rPr>
                <w:rFonts w:ascii="Arial" w:hAnsi="Arial" w:cs="Arial"/>
              </w:rPr>
            </w:pPr>
          </w:p>
          <w:p w14:paraId="4CD9EB8D" w14:textId="77777777" w:rsidR="002D45CB" w:rsidRPr="00774D4C" w:rsidRDefault="002D45CB" w:rsidP="002D45CB">
            <w:pPr>
              <w:spacing w:line="256" w:lineRule="auto"/>
              <w:rPr>
                <w:rFonts w:ascii="Arial" w:hAnsi="Arial" w:cs="Arial"/>
              </w:rPr>
            </w:pPr>
          </w:p>
          <w:p w14:paraId="5F2E5B8F" w14:textId="77777777" w:rsidR="002D45CB" w:rsidRPr="00774D4C" w:rsidRDefault="002D45CB" w:rsidP="002D45CB">
            <w:pPr>
              <w:spacing w:line="256" w:lineRule="auto"/>
              <w:rPr>
                <w:rFonts w:ascii="Arial" w:hAnsi="Arial" w:cs="Arial"/>
              </w:rPr>
            </w:pPr>
            <w:r w:rsidRPr="00774D4C">
              <w:rPr>
                <w:rFonts w:ascii="Arial" w:hAnsi="Arial" w:cs="Arial"/>
              </w:rPr>
              <w:t xml:space="preserve">Medium </w:t>
            </w:r>
          </w:p>
        </w:tc>
        <w:tc>
          <w:tcPr>
            <w:tcW w:w="5022" w:type="dxa"/>
          </w:tcPr>
          <w:p w14:paraId="107B66E7" w14:textId="77777777" w:rsidR="002D45CB" w:rsidRPr="00774D4C" w:rsidRDefault="002D45CB" w:rsidP="002D45CB">
            <w:pPr>
              <w:spacing w:line="256" w:lineRule="auto"/>
              <w:jc w:val="both"/>
              <w:rPr>
                <w:rFonts w:ascii="Arial" w:hAnsi="Arial" w:cs="Arial"/>
              </w:rPr>
            </w:pPr>
            <w:r w:rsidRPr="00774D4C">
              <w:rPr>
                <w:rFonts w:ascii="Arial" w:hAnsi="Arial" w:cs="Arial"/>
              </w:rPr>
              <w:t xml:space="preserve">Identify talent in this area and provide the skills and training to support this developing field.  HR could support a “grow your own” model and look to train current staff in this field, rather than looking to add to the establishment.  </w:t>
            </w:r>
          </w:p>
        </w:tc>
      </w:tr>
      <w:tr w:rsidR="002D45CB" w:rsidRPr="002D45CB" w14:paraId="0D03BC51" w14:textId="77777777" w:rsidTr="00626F9C">
        <w:tc>
          <w:tcPr>
            <w:tcW w:w="1440" w:type="dxa"/>
          </w:tcPr>
          <w:p w14:paraId="2597C1F8" w14:textId="77777777" w:rsidR="002D45CB" w:rsidRPr="00774D4C" w:rsidRDefault="002D45CB" w:rsidP="002D45CB">
            <w:pPr>
              <w:spacing w:line="256" w:lineRule="auto"/>
              <w:rPr>
                <w:rFonts w:ascii="Arial" w:hAnsi="Arial" w:cs="Arial"/>
                <w:b/>
                <w:bCs/>
              </w:rPr>
            </w:pPr>
            <w:r w:rsidRPr="00774D4C">
              <w:rPr>
                <w:rFonts w:ascii="Arial" w:hAnsi="Arial" w:cs="Arial"/>
                <w:b/>
                <w:bCs/>
              </w:rPr>
              <w:t>Legal</w:t>
            </w:r>
          </w:p>
        </w:tc>
        <w:tc>
          <w:tcPr>
            <w:tcW w:w="2099" w:type="dxa"/>
          </w:tcPr>
          <w:p w14:paraId="49F91924" w14:textId="77777777" w:rsidR="002D45CB" w:rsidRPr="00774D4C" w:rsidRDefault="002D45CB" w:rsidP="002D45CB">
            <w:pPr>
              <w:spacing w:line="256" w:lineRule="auto"/>
              <w:rPr>
                <w:rFonts w:ascii="Arial" w:hAnsi="Arial" w:cs="Arial"/>
              </w:rPr>
            </w:pPr>
            <w:r w:rsidRPr="00774D4C">
              <w:rPr>
                <w:rFonts w:ascii="Arial" w:hAnsi="Arial" w:cs="Arial"/>
              </w:rPr>
              <w:t>Employment Law</w:t>
            </w:r>
          </w:p>
        </w:tc>
        <w:tc>
          <w:tcPr>
            <w:tcW w:w="3969" w:type="dxa"/>
          </w:tcPr>
          <w:p w14:paraId="74464FF1" w14:textId="77777777" w:rsidR="002D45CB" w:rsidRPr="00774D4C" w:rsidRDefault="002D45CB" w:rsidP="002D45CB">
            <w:pPr>
              <w:spacing w:line="256" w:lineRule="auto"/>
              <w:rPr>
                <w:rFonts w:ascii="Arial" w:hAnsi="Arial" w:cs="Arial"/>
              </w:rPr>
            </w:pPr>
            <w:r w:rsidRPr="00774D4C">
              <w:rPr>
                <w:rFonts w:ascii="Arial" w:hAnsi="Arial" w:cs="Arial"/>
              </w:rPr>
              <w:t xml:space="preserve">Employee terms and conditions, Accountability to regulatory body standards - GMC, NMC, GDC etc. </w:t>
            </w:r>
          </w:p>
        </w:tc>
        <w:tc>
          <w:tcPr>
            <w:tcW w:w="1418" w:type="dxa"/>
          </w:tcPr>
          <w:p w14:paraId="4875D6E6" w14:textId="77777777" w:rsidR="002D45CB" w:rsidRPr="00774D4C" w:rsidRDefault="002D45CB" w:rsidP="002D45CB">
            <w:pPr>
              <w:spacing w:line="256" w:lineRule="auto"/>
              <w:rPr>
                <w:rFonts w:ascii="Arial" w:hAnsi="Arial" w:cs="Arial"/>
              </w:rPr>
            </w:pPr>
            <w:r w:rsidRPr="00774D4C">
              <w:rPr>
                <w:rFonts w:ascii="Arial" w:hAnsi="Arial" w:cs="Arial"/>
              </w:rPr>
              <w:t xml:space="preserve">High </w:t>
            </w:r>
          </w:p>
        </w:tc>
        <w:tc>
          <w:tcPr>
            <w:tcW w:w="5022" w:type="dxa"/>
          </w:tcPr>
          <w:p w14:paraId="6BC20341" w14:textId="77777777" w:rsidR="002D45CB" w:rsidRPr="00774D4C" w:rsidRDefault="002D45CB" w:rsidP="002D45CB">
            <w:pPr>
              <w:spacing w:line="256" w:lineRule="auto"/>
              <w:jc w:val="both"/>
              <w:rPr>
                <w:rFonts w:ascii="Arial" w:hAnsi="Arial" w:cs="Arial"/>
              </w:rPr>
            </w:pPr>
            <w:r w:rsidRPr="00774D4C">
              <w:rPr>
                <w:rFonts w:ascii="Arial" w:hAnsi="Arial" w:cs="Arial"/>
              </w:rPr>
              <w:t xml:space="preserve">HR need to be fully aware of up to date employment law to be able to effectively advise managers on various elements of employee relations.  Also need to be aware of the various standards required from regulatory bodies to ensure clinicians are functioning in their scope of practice.  </w:t>
            </w:r>
          </w:p>
        </w:tc>
      </w:tr>
      <w:tr w:rsidR="002D45CB" w:rsidRPr="002D45CB" w14:paraId="73302E38" w14:textId="77777777" w:rsidTr="00626F9C">
        <w:tc>
          <w:tcPr>
            <w:tcW w:w="1440" w:type="dxa"/>
          </w:tcPr>
          <w:p w14:paraId="635C31E3" w14:textId="77777777" w:rsidR="002D45CB" w:rsidRPr="00774D4C" w:rsidRDefault="002D45CB" w:rsidP="002D45CB">
            <w:pPr>
              <w:spacing w:line="256" w:lineRule="auto"/>
              <w:rPr>
                <w:rFonts w:ascii="Arial" w:hAnsi="Arial" w:cs="Arial"/>
              </w:rPr>
            </w:pPr>
          </w:p>
        </w:tc>
        <w:tc>
          <w:tcPr>
            <w:tcW w:w="2099" w:type="dxa"/>
          </w:tcPr>
          <w:p w14:paraId="62F2AFB9" w14:textId="77777777" w:rsidR="002D45CB" w:rsidRPr="00774D4C" w:rsidRDefault="002D45CB" w:rsidP="002D45CB">
            <w:pPr>
              <w:spacing w:line="256" w:lineRule="auto"/>
              <w:rPr>
                <w:rFonts w:ascii="Arial" w:hAnsi="Arial" w:cs="Arial"/>
              </w:rPr>
            </w:pPr>
            <w:r w:rsidRPr="00774D4C">
              <w:rPr>
                <w:rFonts w:ascii="Arial" w:hAnsi="Arial" w:cs="Arial"/>
              </w:rPr>
              <w:t>Equality Act</w:t>
            </w:r>
          </w:p>
        </w:tc>
        <w:tc>
          <w:tcPr>
            <w:tcW w:w="3969" w:type="dxa"/>
          </w:tcPr>
          <w:p w14:paraId="134C3961" w14:textId="77777777" w:rsidR="002D45CB" w:rsidRPr="00774D4C" w:rsidRDefault="002D45CB" w:rsidP="002D45CB">
            <w:pPr>
              <w:spacing w:line="256" w:lineRule="auto"/>
              <w:rPr>
                <w:rFonts w:ascii="Arial" w:hAnsi="Arial" w:cs="Arial"/>
              </w:rPr>
            </w:pPr>
            <w:r w:rsidRPr="00774D4C">
              <w:rPr>
                <w:rFonts w:ascii="Arial" w:hAnsi="Arial" w:cs="Arial"/>
              </w:rPr>
              <w:t xml:space="preserve">We need undertake EIAs for all new policies and procedures etc. </w:t>
            </w:r>
          </w:p>
        </w:tc>
        <w:tc>
          <w:tcPr>
            <w:tcW w:w="1418" w:type="dxa"/>
          </w:tcPr>
          <w:p w14:paraId="6E420AAA" w14:textId="77777777" w:rsidR="002D45CB" w:rsidRPr="00774D4C" w:rsidRDefault="002D45CB" w:rsidP="002D45CB">
            <w:pPr>
              <w:spacing w:line="256" w:lineRule="auto"/>
              <w:rPr>
                <w:rFonts w:ascii="Arial" w:hAnsi="Arial" w:cs="Arial"/>
              </w:rPr>
            </w:pPr>
            <w:r w:rsidRPr="00774D4C">
              <w:rPr>
                <w:rFonts w:ascii="Arial" w:hAnsi="Arial" w:cs="Arial"/>
              </w:rPr>
              <w:t xml:space="preserve">High </w:t>
            </w:r>
          </w:p>
        </w:tc>
        <w:tc>
          <w:tcPr>
            <w:tcW w:w="5022" w:type="dxa"/>
          </w:tcPr>
          <w:p w14:paraId="76A00015" w14:textId="77777777" w:rsidR="002D45CB" w:rsidRPr="00774D4C" w:rsidRDefault="002D45CB" w:rsidP="002D45CB">
            <w:pPr>
              <w:spacing w:line="256" w:lineRule="auto"/>
              <w:jc w:val="both"/>
              <w:rPr>
                <w:rFonts w:ascii="Arial" w:hAnsi="Arial" w:cs="Arial"/>
              </w:rPr>
            </w:pPr>
            <w:r w:rsidRPr="00774D4C">
              <w:rPr>
                <w:rFonts w:ascii="Arial" w:hAnsi="Arial" w:cs="Arial"/>
              </w:rPr>
              <w:t xml:space="preserve">It is the responsibility of the Inclusion lead to support the completion of these assessments by managers.  It is essential that knowledge is </w:t>
            </w:r>
            <w:r w:rsidRPr="00774D4C">
              <w:rPr>
                <w:rFonts w:ascii="Arial" w:hAnsi="Arial" w:cs="Arial"/>
              </w:rPr>
              <w:lastRenderedPageBreak/>
              <w:t xml:space="preserve">up to date and shared with managers when new guidance is issued.  </w:t>
            </w:r>
          </w:p>
        </w:tc>
      </w:tr>
      <w:tr w:rsidR="002D45CB" w:rsidRPr="002D45CB" w14:paraId="7294C98D" w14:textId="77777777" w:rsidTr="00626F9C">
        <w:tc>
          <w:tcPr>
            <w:tcW w:w="1440" w:type="dxa"/>
          </w:tcPr>
          <w:p w14:paraId="1A6A1FA5" w14:textId="77777777" w:rsidR="002D45CB" w:rsidRPr="00774D4C" w:rsidRDefault="002D45CB" w:rsidP="002D45CB">
            <w:pPr>
              <w:spacing w:line="256" w:lineRule="auto"/>
              <w:rPr>
                <w:rFonts w:ascii="Arial" w:hAnsi="Arial" w:cs="Arial"/>
                <w:b/>
                <w:bCs/>
              </w:rPr>
            </w:pPr>
            <w:r w:rsidRPr="00774D4C">
              <w:rPr>
                <w:rFonts w:ascii="Arial" w:hAnsi="Arial" w:cs="Arial"/>
                <w:b/>
                <w:bCs/>
              </w:rPr>
              <w:t xml:space="preserve">Environmental </w:t>
            </w:r>
          </w:p>
        </w:tc>
        <w:tc>
          <w:tcPr>
            <w:tcW w:w="2099" w:type="dxa"/>
          </w:tcPr>
          <w:p w14:paraId="744CB5CF" w14:textId="77777777" w:rsidR="002D45CB" w:rsidRPr="00774D4C" w:rsidRDefault="002D45CB" w:rsidP="002D45CB">
            <w:pPr>
              <w:spacing w:line="256" w:lineRule="auto"/>
              <w:rPr>
                <w:rFonts w:ascii="Arial" w:hAnsi="Arial" w:cs="Arial"/>
              </w:rPr>
            </w:pPr>
            <w:r w:rsidRPr="00774D4C">
              <w:rPr>
                <w:rFonts w:ascii="Arial" w:hAnsi="Arial" w:cs="Arial"/>
              </w:rPr>
              <w:t>The Environment (Wales) Act 2016</w:t>
            </w:r>
          </w:p>
        </w:tc>
        <w:tc>
          <w:tcPr>
            <w:tcW w:w="3969" w:type="dxa"/>
          </w:tcPr>
          <w:p w14:paraId="3DE7C13B" w14:textId="77777777" w:rsidR="002D45CB" w:rsidRPr="00774D4C" w:rsidRDefault="002D45CB" w:rsidP="002D45CB">
            <w:pPr>
              <w:spacing w:line="256" w:lineRule="auto"/>
              <w:rPr>
                <w:rFonts w:ascii="Arial" w:hAnsi="Arial" w:cs="Arial"/>
              </w:rPr>
            </w:pPr>
            <w:r w:rsidRPr="00774D4C">
              <w:rPr>
                <w:rFonts w:ascii="Arial" w:hAnsi="Arial" w:cs="Arial"/>
              </w:rPr>
              <w:t>HEIW has a duty to decrease its emissions and impact on climate change.</w:t>
            </w:r>
          </w:p>
        </w:tc>
        <w:tc>
          <w:tcPr>
            <w:tcW w:w="1418" w:type="dxa"/>
          </w:tcPr>
          <w:p w14:paraId="7EECD829" w14:textId="77777777" w:rsidR="002D45CB" w:rsidRPr="00774D4C" w:rsidRDefault="002D45CB" w:rsidP="002D45CB">
            <w:pPr>
              <w:spacing w:line="256" w:lineRule="auto"/>
              <w:rPr>
                <w:rFonts w:ascii="Arial" w:hAnsi="Arial" w:cs="Arial"/>
              </w:rPr>
            </w:pPr>
            <w:r w:rsidRPr="00774D4C">
              <w:rPr>
                <w:rFonts w:ascii="Arial" w:hAnsi="Arial" w:cs="Arial"/>
              </w:rPr>
              <w:t>Medium</w:t>
            </w:r>
          </w:p>
        </w:tc>
        <w:tc>
          <w:tcPr>
            <w:tcW w:w="5022" w:type="dxa"/>
          </w:tcPr>
          <w:p w14:paraId="5F2D9407" w14:textId="77777777" w:rsidR="002D45CB" w:rsidRPr="00774D4C" w:rsidRDefault="002D45CB" w:rsidP="002D45CB">
            <w:pPr>
              <w:spacing w:line="256" w:lineRule="auto"/>
              <w:rPr>
                <w:rFonts w:ascii="Arial" w:hAnsi="Arial" w:cs="Arial"/>
              </w:rPr>
            </w:pPr>
            <w:r w:rsidRPr="00774D4C">
              <w:rPr>
                <w:rFonts w:ascii="Arial" w:hAnsi="Arial" w:cs="Arial"/>
              </w:rPr>
              <w:t>Implementation of car purchase schemes, including tax deductions for staff choosing to use an electronic car.</w:t>
            </w:r>
          </w:p>
        </w:tc>
      </w:tr>
      <w:tr w:rsidR="002D45CB" w:rsidRPr="002D45CB" w14:paraId="0DFBEB59" w14:textId="77777777" w:rsidTr="00626F9C">
        <w:tc>
          <w:tcPr>
            <w:tcW w:w="1440" w:type="dxa"/>
          </w:tcPr>
          <w:p w14:paraId="51050D79" w14:textId="77777777" w:rsidR="002D45CB" w:rsidRPr="00774D4C" w:rsidRDefault="002D45CB" w:rsidP="002D45CB">
            <w:pPr>
              <w:spacing w:line="256" w:lineRule="auto"/>
              <w:rPr>
                <w:rFonts w:ascii="Arial" w:hAnsi="Arial" w:cs="Arial"/>
                <w:b/>
                <w:bCs/>
              </w:rPr>
            </w:pPr>
          </w:p>
        </w:tc>
        <w:tc>
          <w:tcPr>
            <w:tcW w:w="2099" w:type="dxa"/>
          </w:tcPr>
          <w:p w14:paraId="49E2C07C" w14:textId="77777777" w:rsidR="002D45CB" w:rsidRPr="00774D4C" w:rsidRDefault="002D45CB" w:rsidP="002D45CB">
            <w:pPr>
              <w:spacing w:line="256" w:lineRule="auto"/>
              <w:rPr>
                <w:rFonts w:ascii="Arial" w:hAnsi="Arial" w:cs="Arial"/>
              </w:rPr>
            </w:pPr>
            <w:r w:rsidRPr="00774D4C">
              <w:rPr>
                <w:rFonts w:ascii="Arial" w:hAnsi="Arial" w:cs="Arial"/>
              </w:rPr>
              <w:t xml:space="preserve">Legislation on reduction of environmental impact  </w:t>
            </w:r>
          </w:p>
        </w:tc>
        <w:tc>
          <w:tcPr>
            <w:tcW w:w="3969" w:type="dxa"/>
          </w:tcPr>
          <w:p w14:paraId="1AFF339C" w14:textId="77777777" w:rsidR="002D45CB" w:rsidRPr="00774D4C" w:rsidRDefault="002D45CB" w:rsidP="002D45CB">
            <w:pPr>
              <w:spacing w:line="256" w:lineRule="auto"/>
              <w:rPr>
                <w:rFonts w:ascii="Arial" w:hAnsi="Arial" w:cs="Arial"/>
              </w:rPr>
            </w:pPr>
            <w:r w:rsidRPr="00774D4C">
              <w:rPr>
                <w:rFonts w:ascii="Arial" w:hAnsi="Arial" w:cs="Arial"/>
              </w:rPr>
              <w:t xml:space="preserve">As an NHS Wales organisation, we have a responsibility to reduce our use of utilities, including gas, electric, travel and be more efficient with our resources etc. </w:t>
            </w:r>
          </w:p>
        </w:tc>
        <w:tc>
          <w:tcPr>
            <w:tcW w:w="1418" w:type="dxa"/>
          </w:tcPr>
          <w:p w14:paraId="4B6BA3FD" w14:textId="77777777" w:rsidR="002D45CB" w:rsidRPr="00774D4C" w:rsidRDefault="002D45CB" w:rsidP="002D45CB">
            <w:pPr>
              <w:spacing w:line="256" w:lineRule="auto"/>
              <w:rPr>
                <w:rFonts w:ascii="Arial" w:hAnsi="Arial" w:cs="Arial"/>
              </w:rPr>
            </w:pPr>
            <w:r w:rsidRPr="00774D4C">
              <w:rPr>
                <w:rFonts w:ascii="Arial" w:hAnsi="Arial" w:cs="Arial"/>
              </w:rPr>
              <w:t>Medium</w:t>
            </w:r>
          </w:p>
        </w:tc>
        <w:tc>
          <w:tcPr>
            <w:tcW w:w="5022" w:type="dxa"/>
          </w:tcPr>
          <w:p w14:paraId="7B7F0336" w14:textId="77777777" w:rsidR="002D45CB" w:rsidRPr="00774D4C" w:rsidRDefault="002D45CB" w:rsidP="002D45CB">
            <w:pPr>
              <w:spacing w:line="256" w:lineRule="auto"/>
              <w:rPr>
                <w:rFonts w:ascii="Arial" w:hAnsi="Arial" w:cs="Arial"/>
              </w:rPr>
            </w:pPr>
            <w:r w:rsidRPr="00774D4C">
              <w:rPr>
                <w:rFonts w:ascii="Arial" w:hAnsi="Arial" w:cs="Arial"/>
              </w:rPr>
              <w:t>Develop electronic processes that replace the need for paperwork.</w:t>
            </w:r>
          </w:p>
          <w:p w14:paraId="66E09497" w14:textId="77777777" w:rsidR="002D45CB" w:rsidRPr="00774D4C" w:rsidRDefault="002D45CB" w:rsidP="002D45CB">
            <w:pPr>
              <w:spacing w:line="256" w:lineRule="auto"/>
              <w:rPr>
                <w:rFonts w:ascii="Arial" w:hAnsi="Arial" w:cs="Arial"/>
              </w:rPr>
            </w:pPr>
            <w:r w:rsidRPr="00774D4C">
              <w:rPr>
                <w:rFonts w:ascii="Arial" w:hAnsi="Arial" w:cs="Arial"/>
              </w:rPr>
              <w:t>Development of car sharing schemes for use by employees</w:t>
            </w:r>
          </w:p>
          <w:p w14:paraId="3F81CD81" w14:textId="77777777" w:rsidR="005B38D4" w:rsidRPr="00774D4C" w:rsidRDefault="005B38D4" w:rsidP="002D45CB">
            <w:pPr>
              <w:spacing w:line="256" w:lineRule="auto"/>
              <w:rPr>
                <w:rFonts w:ascii="Arial" w:hAnsi="Arial" w:cs="Arial"/>
              </w:rPr>
            </w:pPr>
          </w:p>
          <w:p w14:paraId="52AB3ACF" w14:textId="50B15E77" w:rsidR="005B38D4" w:rsidRPr="00774D4C" w:rsidRDefault="005B38D4" w:rsidP="002D45CB">
            <w:pPr>
              <w:spacing w:line="256" w:lineRule="auto"/>
              <w:rPr>
                <w:rFonts w:ascii="Arial" w:hAnsi="Arial" w:cs="Arial"/>
              </w:rPr>
            </w:pPr>
          </w:p>
        </w:tc>
      </w:tr>
    </w:tbl>
    <w:p w14:paraId="25F4EFB5" w14:textId="778920A7" w:rsidR="00D32918" w:rsidRDefault="00D32918" w:rsidP="00007FCA">
      <w:pPr>
        <w:jc w:val="both"/>
        <w:rPr>
          <w:rFonts w:ascii="Arial" w:hAnsi="Arial" w:cs="Arial"/>
          <w:b/>
          <w:u w:val="single"/>
        </w:rPr>
      </w:pPr>
    </w:p>
    <w:p w14:paraId="62B6A6DE" w14:textId="307C881D" w:rsidR="00CF07A8" w:rsidRDefault="00CF07A8" w:rsidP="00007FCA">
      <w:pPr>
        <w:jc w:val="both"/>
        <w:rPr>
          <w:rFonts w:ascii="Arial" w:hAnsi="Arial" w:cs="Arial"/>
          <w:b/>
          <w:u w:val="single"/>
        </w:rPr>
      </w:pPr>
    </w:p>
    <w:p w14:paraId="347E8F83" w14:textId="14073998" w:rsidR="00EC58F3" w:rsidRDefault="00EC58F3" w:rsidP="00007FCA">
      <w:pPr>
        <w:jc w:val="both"/>
        <w:rPr>
          <w:rFonts w:ascii="Arial" w:hAnsi="Arial" w:cs="Arial"/>
          <w:b/>
          <w:u w:val="single"/>
        </w:rPr>
      </w:pPr>
    </w:p>
    <w:p w14:paraId="74394053" w14:textId="5365B4A0" w:rsidR="00774D4C" w:rsidRDefault="00774D4C" w:rsidP="00007FCA">
      <w:pPr>
        <w:jc w:val="both"/>
        <w:rPr>
          <w:rFonts w:ascii="Arial" w:hAnsi="Arial" w:cs="Arial"/>
          <w:b/>
          <w:u w:val="single"/>
        </w:rPr>
      </w:pPr>
    </w:p>
    <w:p w14:paraId="7FCF3D5B" w14:textId="4C71C717" w:rsidR="00774D4C" w:rsidRDefault="00774D4C" w:rsidP="00007FCA">
      <w:pPr>
        <w:jc w:val="both"/>
        <w:rPr>
          <w:rFonts w:ascii="Arial" w:hAnsi="Arial" w:cs="Arial"/>
          <w:b/>
          <w:u w:val="single"/>
        </w:rPr>
      </w:pPr>
    </w:p>
    <w:p w14:paraId="43EFA116" w14:textId="5B0399C3" w:rsidR="00774D4C" w:rsidRDefault="00774D4C" w:rsidP="00007FCA">
      <w:pPr>
        <w:jc w:val="both"/>
        <w:rPr>
          <w:rFonts w:ascii="Arial" w:hAnsi="Arial" w:cs="Arial"/>
          <w:b/>
          <w:u w:val="single"/>
        </w:rPr>
      </w:pPr>
    </w:p>
    <w:p w14:paraId="342EC6B3" w14:textId="01899A59" w:rsidR="00774D4C" w:rsidRDefault="00774D4C" w:rsidP="00007FCA">
      <w:pPr>
        <w:jc w:val="both"/>
        <w:rPr>
          <w:rFonts w:ascii="Arial" w:hAnsi="Arial" w:cs="Arial"/>
          <w:b/>
          <w:u w:val="single"/>
        </w:rPr>
      </w:pPr>
    </w:p>
    <w:p w14:paraId="16F2E93A" w14:textId="7FEA25F1" w:rsidR="00774D4C" w:rsidRDefault="00774D4C" w:rsidP="00007FCA">
      <w:pPr>
        <w:jc w:val="both"/>
        <w:rPr>
          <w:rFonts w:ascii="Arial" w:hAnsi="Arial" w:cs="Arial"/>
          <w:b/>
          <w:u w:val="single"/>
        </w:rPr>
      </w:pPr>
    </w:p>
    <w:p w14:paraId="54BE8C04" w14:textId="2D0E689F" w:rsidR="00774D4C" w:rsidRDefault="00774D4C" w:rsidP="00007FCA">
      <w:pPr>
        <w:jc w:val="both"/>
        <w:rPr>
          <w:rFonts w:ascii="Arial" w:hAnsi="Arial" w:cs="Arial"/>
          <w:b/>
          <w:u w:val="single"/>
        </w:rPr>
      </w:pPr>
    </w:p>
    <w:p w14:paraId="1CD05635" w14:textId="7F87FCCD" w:rsidR="00774D4C" w:rsidRDefault="00774D4C" w:rsidP="00007FCA">
      <w:pPr>
        <w:jc w:val="both"/>
        <w:rPr>
          <w:rFonts w:ascii="Arial" w:hAnsi="Arial" w:cs="Arial"/>
          <w:b/>
          <w:u w:val="single"/>
        </w:rPr>
      </w:pPr>
    </w:p>
    <w:p w14:paraId="1EFA449A" w14:textId="0A8ED8A2" w:rsidR="00774D4C" w:rsidRDefault="00774D4C" w:rsidP="00007FCA">
      <w:pPr>
        <w:jc w:val="both"/>
        <w:rPr>
          <w:rFonts w:ascii="Arial" w:hAnsi="Arial" w:cs="Arial"/>
          <w:b/>
          <w:u w:val="single"/>
        </w:rPr>
      </w:pPr>
    </w:p>
    <w:p w14:paraId="24BF4DCE" w14:textId="77777777" w:rsidR="00774D4C" w:rsidRDefault="00774D4C" w:rsidP="00007FCA">
      <w:pPr>
        <w:jc w:val="both"/>
        <w:rPr>
          <w:rFonts w:ascii="Arial" w:hAnsi="Arial" w:cs="Arial"/>
          <w:b/>
          <w:u w:val="single"/>
        </w:rPr>
      </w:pPr>
    </w:p>
    <w:p w14:paraId="1CF2A81B" w14:textId="77777777" w:rsidR="00EC58F3" w:rsidRDefault="00EC58F3" w:rsidP="00007FCA">
      <w:pPr>
        <w:jc w:val="both"/>
        <w:rPr>
          <w:rFonts w:ascii="Arial" w:hAnsi="Arial" w:cs="Arial"/>
          <w:b/>
          <w:u w:val="single"/>
        </w:rPr>
      </w:pPr>
    </w:p>
    <w:p w14:paraId="26B2FA92" w14:textId="3B437A72" w:rsidR="00EC58F3" w:rsidRDefault="00EC58F3" w:rsidP="00007FCA">
      <w:pPr>
        <w:jc w:val="both"/>
        <w:rPr>
          <w:rFonts w:ascii="Arial" w:hAnsi="Arial" w:cs="Arial"/>
          <w:b/>
          <w:u w:val="single"/>
        </w:rPr>
      </w:pPr>
    </w:p>
    <w:p w14:paraId="5DB95B0C" w14:textId="0B314691" w:rsidR="005B38D4" w:rsidRPr="00774D4C" w:rsidRDefault="00EC58F3" w:rsidP="00007FCA">
      <w:pPr>
        <w:jc w:val="both"/>
        <w:rPr>
          <w:rFonts w:ascii="Arial" w:hAnsi="Arial" w:cs="Arial"/>
          <w:b/>
          <w:u w:val="single"/>
        </w:rPr>
      </w:pPr>
      <w:r w:rsidRPr="00774D4C">
        <w:rPr>
          <w:rFonts w:ascii="Arial" w:hAnsi="Arial" w:cs="Arial"/>
          <w:b/>
        </w:rPr>
        <w:lastRenderedPageBreak/>
        <w:t xml:space="preserve">Appendix </w:t>
      </w:r>
      <w:r w:rsidR="00831832">
        <w:rPr>
          <w:rFonts w:ascii="Arial" w:hAnsi="Arial" w:cs="Arial"/>
          <w:b/>
        </w:rPr>
        <w:t>10</w:t>
      </w:r>
      <w:r w:rsidR="00D80B1D" w:rsidRPr="00774D4C">
        <w:rPr>
          <w:rFonts w:ascii="Arial" w:hAnsi="Arial" w:cs="Arial"/>
          <w:b/>
        </w:rPr>
        <w:tab/>
      </w:r>
      <w:r w:rsidR="00D80B1D" w:rsidRPr="00774D4C">
        <w:rPr>
          <w:rFonts w:ascii="Arial" w:hAnsi="Arial" w:cs="Arial"/>
          <w:b/>
        </w:rPr>
        <w:tab/>
      </w:r>
      <w:r w:rsidR="00D80B1D" w:rsidRPr="00774D4C">
        <w:rPr>
          <w:rFonts w:ascii="Arial" w:hAnsi="Arial" w:cs="Arial"/>
          <w:b/>
        </w:rPr>
        <w:tab/>
      </w:r>
      <w:r w:rsidR="00D80B1D" w:rsidRPr="00774D4C">
        <w:rPr>
          <w:rFonts w:ascii="Arial" w:hAnsi="Arial" w:cs="Arial"/>
          <w:b/>
        </w:rPr>
        <w:tab/>
      </w:r>
      <w:r w:rsidR="00D80B1D" w:rsidRPr="00774D4C">
        <w:rPr>
          <w:rFonts w:ascii="Arial" w:hAnsi="Arial" w:cs="Arial"/>
          <w:b/>
        </w:rPr>
        <w:tab/>
      </w:r>
      <w:r w:rsidR="00D80B1D" w:rsidRPr="00774D4C">
        <w:rPr>
          <w:rFonts w:ascii="Arial" w:hAnsi="Arial" w:cs="Arial"/>
          <w:b/>
        </w:rPr>
        <w:tab/>
      </w:r>
      <w:r w:rsidR="00D80B1D" w:rsidRPr="00774D4C">
        <w:rPr>
          <w:rFonts w:ascii="Arial" w:hAnsi="Arial" w:cs="Arial"/>
          <w:b/>
          <w:u w:val="single"/>
        </w:rPr>
        <w:t>HEIW</w:t>
      </w:r>
      <w:r w:rsidR="00774D4C" w:rsidRPr="00774D4C">
        <w:rPr>
          <w:rFonts w:ascii="Arial" w:hAnsi="Arial" w:cs="Arial"/>
          <w:b/>
          <w:u w:val="single"/>
        </w:rPr>
        <w:t xml:space="preserve"> IMTP -</w:t>
      </w:r>
      <w:r w:rsidR="00D80B1D" w:rsidRPr="00774D4C">
        <w:rPr>
          <w:rFonts w:ascii="Arial" w:hAnsi="Arial" w:cs="Arial"/>
          <w:b/>
          <w:u w:val="single"/>
        </w:rPr>
        <w:t xml:space="preserve"> CORE VALUES </w:t>
      </w:r>
    </w:p>
    <w:tbl>
      <w:tblPr>
        <w:tblStyle w:val="TableGrid8"/>
        <w:tblW w:w="14601" w:type="dxa"/>
        <w:tblInd w:w="-5" w:type="dxa"/>
        <w:tblLook w:val="04A0" w:firstRow="1" w:lastRow="0" w:firstColumn="1" w:lastColumn="0" w:noHBand="0" w:noVBand="1"/>
      </w:tblPr>
      <w:tblGrid>
        <w:gridCol w:w="4962"/>
        <w:gridCol w:w="4677"/>
        <w:gridCol w:w="4962"/>
      </w:tblGrid>
      <w:tr w:rsidR="00CF07A8" w:rsidRPr="002659FE" w14:paraId="5D95D55A" w14:textId="77777777" w:rsidTr="00626F9C">
        <w:tc>
          <w:tcPr>
            <w:tcW w:w="4962" w:type="dxa"/>
            <w:shd w:val="clear" w:color="auto" w:fill="1B365D"/>
          </w:tcPr>
          <w:p w14:paraId="74330CD2" w14:textId="77777777" w:rsidR="00CF07A8" w:rsidRPr="002659FE" w:rsidRDefault="00CF07A8" w:rsidP="00626F9C">
            <w:pPr>
              <w:spacing w:before="40" w:after="40"/>
              <w:jc w:val="center"/>
              <w:rPr>
                <w:rFonts w:ascii="Arial" w:hAnsi="Arial" w:cs="Arial"/>
                <w:b/>
                <w:color w:val="FFFFFF" w:themeColor="background1"/>
                <w:sz w:val="24"/>
                <w:szCs w:val="24"/>
              </w:rPr>
            </w:pPr>
            <w:r w:rsidRPr="7B7009BD">
              <w:rPr>
                <w:rFonts w:ascii="Arial" w:hAnsi="Arial" w:cs="Arial"/>
                <w:b/>
                <w:color w:val="FFFFFF" w:themeColor="background1"/>
                <w:sz w:val="24"/>
                <w:szCs w:val="24"/>
              </w:rPr>
              <w:t>Respect for all</w:t>
            </w:r>
            <w:r w:rsidRPr="7B7009BD">
              <w:rPr>
                <w:rFonts w:ascii="Arial" w:hAnsi="Arial" w:cs="Arial"/>
                <w:color w:val="FFFFFF" w:themeColor="background1"/>
                <w:sz w:val="24"/>
                <w:szCs w:val="24"/>
              </w:rPr>
              <w:t xml:space="preserve"> - </w:t>
            </w:r>
            <w:r w:rsidRPr="7B7009BD">
              <w:rPr>
                <w:rFonts w:ascii="Arial" w:hAnsi="Arial" w:cs="Arial"/>
                <w:i/>
                <w:color w:val="FFFFFF" w:themeColor="background1"/>
                <w:sz w:val="24"/>
                <w:szCs w:val="24"/>
              </w:rPr>
              <w:t>in every contact we have we have with others.</w:t>
            </w:r>
          </w:p>
        </w:tc>
        <w:tc>
          <w:tcPr>
            <w:tcW w:w="4677" w:type="dxa"/>
            <w:shd w:val="clear" w:color="auto" w:fill="1B365D"/>
          </w:tcPr>
          <w:p w14:paraId="657FC701" w14:textId="77777777" w:rsidR="00CF07A8" w:rsidRPr="002659FE" w:rsidRDefault="00CF07A8" w:rsidP="00626F9C">
            <w:pPr>
              <w:spacing w:before="40" w:after="40"/>
              <w:jc w:val="center"/>
              <w:rPr>
                <w:rFonts w:ascii="Arial" w:hAnsi="Arial" w:cs="Arial"/>
                <w:b/>
                <w:color w:val="FFFFFF" w:themeColor="background1"/>
                <w:sz w:val="24"/>
                <w:szCs w:val="24"/>
              </w:rPr>
            </w:pPr>
            <w:r w:rsidRPr="7B7009BD">
              <w:rPr>
                <w:rFonts w:ascii="Arial" w:hAnsi="Arial" w:cs="Arial"/>
                <w:b/>
                <w:color w:val="FFFFFF" w:themeColor="background1"/>
                <w:sz w:val="24"/>
                <w:szCs w:val="24"/>
              </w:rPr>
              <w:t>Together as a team</w:t>
            </w:r>
            <w:r w:rsidRPr="7B7009BD">
              <w:rPr>
                <w:rFonts w:ascii="Arial" w:hAnsi="Arial" w:cs="Arial"/>
                <w:color w:val="FFFFFF" w:themeColor="background1"/>
                <w:sz w:val="24"/>
                <w:szCs w:val="24"/>
              </w:rPr>
              <w:t xml:space="preserve"> - </w:t>
            </w:r>
            <w:r w:rsidRPr="7B7009BD">
              <w:rPr>
                <w:rFonts w:ascii="Arial" w:hAnsi="Arial" w:cs="Arial"/>
                <w:i/>
                <w:color w:val="FFFFFF" w:themeColor="background1"/>
                <w:sz w:val="24"/>
                <w:szCs w:val="24"/>
              </w:rPr>
              <w:t>we will work with colleagues, across NHS Wales and with partner organisations.</w:t>
            </w:r>
          </w:p>
        </w:tc>
        <w:tc>
          <w:tcPr>
            <w:tcW w:w="4962" w:type="dxa"/>
            <w:shd w:val="clear" w:color="auto" w:fill="1B365D"/>
          </w:tcPr>
          <w:p w14:paraId="72024ECC" w14:textId="77777777" w:rsidR="00CF07A8" w:rsidRPr="002659FE" w:rsidRDefault="00CF07A8" w:rsidP="00626F9C">
            <w:pPr>
              <w:spacing w:before="40" w:after="40"/>
              <w:jc w:val="center"/>
              <w:rPr>
                <w:rFonts w:ascii="Arial" w:hAnsi="Arial" w:cs="Arial"/>
                <w:b/>
                <w:color w:val="FFFFFF" w:themeColor="background1"/>
                <w:sz w:val="24"/>
                <w:szCs w:val="24"/>
              </w:rPr>
            </w:pPr>
            <w:r w:rsidRPr="7B7009BD">
              <w:rPr>
                <w:rFonts w:ascii="Arial" w:hAnsi="Arial" w:cs="Arial"/>
                <w:b/>
                <w:color w:val="FFFFFF" w:themeColor="background1"/>
                <w:sz w:val="24"/>
                <w:szCs w:val="24"/>
              </w:rPr>
              <w:t>Ideas that improve</w:t>
            </w:r>
            <w:r w:rsidRPr="7B7009BD">
              <w:rPr>
                <w:rFonts w:ascii="Arial" w:hAnsi="Arial" w:cs="Arial"/>
                <w:color w:val="FFFFFF" w:themeColor="background1"/>
                <w:sz w:val="24"/>
                <w:szCs w:val="24"/>
              </w:rPr>
              <w:t xml:space="preserve"> </w:t>
            </w:r>
            <w:r w:rsidRPr="7B7009BD">
              <w:rPr>
                <w:rFonts w:ascii="Arial" w:hAnsi="Arial" w:cs="Arial"/>
                <w:i/>
                <w:color w:val="FFFFFF" w:themeColor="background1"/>
                <w:sz w:val="24"/>
                <w:szCs w:val="24"/>
              </w:rPr>
              <w:t>– harnessing creativity and continuously innovating, evaluating and improving.</w:t>
            </w:r>
          </w:p>
        </w:tc>
      </w:tr>
      <w:tr w:rsidR="00CF07A8" w:rsidRPr="002659FE" w14:paraId="03D2F010" w14:textId="77777777" w:rsidTr="00626F9C">
        <w:tc>
          <w:tcPr>
            <w:tcW w:w="4962" w:type="dxa"/>
            <w:shd w:val="clear" w:color="auto" w:fill="B9975B"/>
          </w:tcPr>
          <w:p w14:paraId="5826D79A" w14:textId="77777777" w:rsidR="00CF07A8" w:rsidRPr="002659FE" w:rsidRDefault="00CF07A8" w:rsidP="00626F9C">
            <w:pPr>
              <w:spacing w:before="40" w:after="40"/>
              <w:rPr>
                <w:rFonts w:ascii="Arial" w:hAnsi="Arial" w:cs="Arial"/>
                <w:b/>
                <w:sz w:val="24"/>
                <w:szCs w:val="24"/>
              </w:rPr>
            </w:pPr>
            <w:r w:rsidRPr="002659FE">
              <w:rPr>
                <w:rFonts w:ascii="Arial" w:hAnsi="Arial" w:cs="Arial"/>
                <w:b/>
                <w:sz w:val="24"/>
                <w:szCs w:val="24"/>
              </w:rPr>
              <w:t>We Will</w:t>
            </w:r>
          </w:p>
        </w:tc>
        <w:tc>
          <w:tcPr>
            <w:tcW w:w="4677" w:type="dxa"/>
            <w:shd w:val="clear" w:color="auto" w:fill="B9975B"/>
          </w:tcPr>
          <w:p w14:paraId="652A1D17" w14:textId="77777777" w:rsidR="00CF07A8" w:rsidRPr="002659FE" w:rsidRDefault="00CF07A8" w:rsidP="00626F9C">
            <w:pPr>
              <w:spacing w:before="40" w:after="40"/>
              <w:rPr>
                <w:rFonts w:ascii="Arial" w:hAnsi="Arial" w:cs="Arial"/>
                <w:b/>
                <w:sz w:val="24"/>
                <w:szCs w:val="24"/>
              </w:rPr>
            </w:pPr>
            <w:r w:rsidRPr="002659FE">
              <w:rPr>
                <w:rFonts w:ascii="Arial" w:hAnsi="Arial" w:cs="Arial"/>
                <w:b/>
                <w:sz w:val="24"/>
                <w:szCs w:val="24"/>
              </w:rPr>
              <w:t xml:space="preserve">We Will </w:t>
            </w:r>
          </w:p>
        </w:tc>
        <w:tc>
          <w:tcPr>
            <w:tcW w:w="4962" w:type="dxa"/>
            <w:shd w:val="clear" w:color="auto" w:fill="B9975B"/>
          </w:tcPr>
          <w:p w14:paraId="1BAAD5A6" w14:textId="77777777" w:rsidR="00CF07A8" w:rsidRPr="002659FE" w:rsidRDefault="00CF07A8" w:rsidP="00626F9C">
            <w:pPr>
              <w:spacing w:before="40" w:after="40"/>
              <w:rPr>
                <w:rFonts w:ascii="Arial" w:hAnsi="Arial" w:cs="Arial"/>
                <w:b/>
                <w:sz w:val="24"/>
                <w:szCs w:val="24"/>
              </w:rPr>
            </w:pPr>
            <w:r w:rsidRPr="002659FE">
              <w:rPr>
                <w:rFonts w:ascii="Arial" w:hAnsi="Arial" w:cs="Arial"/>
                <w:b/>
                <w:sz w:val="24"/>
                <w:szCs w:val="24"/>
              </w:rPr>
              <w:t>We Will</w:t>
            </w:r>
          </w:p>
        </w:tc>
      </w:tr>
      <w:tr w:rsidR="00CF07A8" w:rsidRPr="002659FE" w14:paraId="5323149F" w14:textId="77777777" w:rsidTr="00626F9C">
        <w:tc>
          <w:tcPr>
            <w:tcW w:w="4962" w:type="dxa"/>
          </w:tcPr>
          <w:p w14:paraId="4E50567A" w14:textId="77777777" w:rsidR="00CF07A8" w:rsidRPr="002659FE" w:rsidRDefault="00CF07A8" w:rsidP="00CF07A8">
            <w:pPr>
              <w:numPr>
                <w:ilvl w:val="0"/>
                <w:numId w:val="6"/>
              </w:numPr>
              <w:spacing w:before="40"/>
              <w:ind w:left="357" w:hanging="357"/>
              <w:rPr>
                <w:rFonts w:ascii="Arial" w:hAnsi="Arial" w:cs="Arial"/>
                <w:sz w:val="24"/>
                <w:szCs w:val="24"/>
              </w:rPr>
            </w:pPr>
            <w:r w:rsidRPr="002659FE">
              <w:rPr>
                <w:rFonts w:ascii="Arial" w:hAnsi="Arial" w:cs="Arial"/>
                <w:sz w:val="24"/>
                <w:szCs w:val="24"/>
              </w:rPr>
              <w:t>Actively listen – make time to listen, to hear, and respond to everyone’s views;</w:t>
            </w:r>
          </w:p>
          <w:p w14:paraId="7B1256CA" w14:textId="77777777" w:rsidR="00CF07A8" w:rsidRPr="002659FE" w:rsidRDefault="00CF07A8" w:rsidP="00CF07A8">
            <w:pPr>
              <w:numPr>
                <w:ilvl w:val="0"/>
                <w:numId w:val="6"/>
              </w:numPr>
              <w:rPr>
                <w:rFonts w:ascii="Arial" w:hAnsi="Arial" w:cs="Arial"/>
                <w:sz w:val="24"/>
                <w:szCs w:val="24"/>
              </w:rPr>
            </w:pPr>
            <w:r w:rsidRPr="002659FE">
              <w:rPr>
                <w:rFonts w:ascii="Arial" w:hAnsi="Arial" w:cs="Arial"/>
                <w:sz w:val="24"/>
                <w:szCs w:val="24"/>
              </w:rPr>
              <w:t>Seek to understand alternative viewpoints and see things from others’ perspectives;</w:t>
            </w:r>
          </w:p>
          <w:p w14:paraId="099886BC" w14:textId="77777777" w:rsidR="00CF07A8" w:rsidRPr="002659FE" w:rsidRDefault="00CF07A8" w:rsidP="00CF07A8">
            <w:pPr>
              <w:numPr>
                <w:ilvl w:val="0"/>
                <w:numId w:val="6"/>
              </w:numPr>
              <w:rPr>
                <w:rFonts w:ascii="Arial" w:hAnsi="Arial" w:cs="Arial"/>
                <w:sz w:val="24"/>
                <w:szCs w:val="24"/>
              </w:rPr>
            </w:pPr>
            <w:r w:rsidRPr="002659FE">
              <w:rPr>
                <w:rFonts w:ascii="Arial" w:hAnsi="Arial" w:cs="Arial"/>
                <w:sz w:val="24"/>
                <w:szCs w:val="24"/>
              </w:rPr>
              <w:t>Challenge constructively and objectively and deal with disagreement quickly and respectfully maintaining peoples’ dignity;</w:t>
            </w:r>
          </w:p>
          <w:p w14:paraId="3B759DCF" w14:textId="77777777" w:rsidR="00CF07A8" w:rsidRPr="002659FE" w:rsidRDefault="00CF07A8" w:rsidP="00CF07A8">
            <w:pPr>
              <w:numPr>
                <w:ilvl w:val="0"/>
                <w:numId w:val="6"/>
              </w:numPr>
              <w:rPr>
                <w:rFonts w:ascii="Arial" w:hAnsi="Arial" w:cs="Arial"/>
                <w:sz w:val="24"/>
                <w:szCs w:val="24"/>
              </w:rPr>
            </w:pPr>
            <w:r w:rsidRPr="002659FE">
              <w:rPr>
                <w:rFonts w:ascii="Arial" w:hAnsi="Arial" w:cs="Arial"/>
                <w:sz w:val="24"/>
                <w:szCs w:val="24"/>
              </w:rPr>
              <w:t>Respect other people’s expertise and trust people to do their jobs;</w:t>
            </w:r>
          </w:p>
          <w:p w14:paraId="2A33DAED" w14:textId="77777777" w:rsidR="00CF07A8" w:rsidRPr="002659FE" w:rsidRDefault="00CF07A8" w:rsidP="00CF07A8">
            <w:pPr>
              <w:numPr>
                <w:ilvl w:val="0"/>
                <w:numId w:val="6"/>
              </w:numPr>
              <w:rPr>
                <w:rFonts w:ascii="Arial" w:hAnsi="Arial" w:cs="Arial"/>
                <w:sz w:val="24"/>
                <w:szCs w:val="24"/>
              </w:rPr>
            </w:pPr>
            <w:r w:rsidRPr="002659FE">
              <w:rPr>
                <w:rFonts w:ascii="Arial" w:hAnsi="Arial" w:cs="Arial"/>
                <w:sz w:val="24"/>
                <w:szCs w:val="24"/>
              </w:rPr>
              <w:t>Take personal responsibility for our actions and have the confidence to admit mistakes and apologise;</w:t>
            </w:r>
          </w:p>
          <w:p w14:paraId="22628FF0" w14:textId="77777777" w:rsidR="00CF07A8" w:rsidRPr="002659FE" w:rsidRDefault="00CF07A8" w:rsidP="00CF07A8">
            <w:pPr>
              <w:numPr>
                <w:ilvl w:val="0"/>
                <w:numId w:val="6"/>
              </w:numPr>
              <w:rPr>
                <w:rFonts w:ascii="Arial" w:hAnsi="Arial" w:cs="Arial"/>
                <w:sz w:val="24"/>
                <w:szCs w:val="24"/>
              </w:rPr>
            </w:pPr>
            <w:r w:rsidRPr="002659FE">
              <w:rPr>
                <w:rFonts w:ascii="Arial" w:hAnsi="Arial" w:cs="Arial"/>
                <w:sz w:val="24"/>
                <w:szCs w:val="24"/>
              </w:rPr>
              <w:t>Treat people fairly and equitably according to their needs;</w:t>
            </w:r>
          </w:p>
          <w:p w14:paraId="3A38BBDC" w14:textId="77777777" w:rsidR="00CF07A8" w:rsidRPr="002659FE" w:rsidRDefault="00CF07A8" w:rsidP="00CF07A8">
            <w:pPr>
              <w:numPr>
                <w:ilvl w:val="0"/>
                <w:numId w:val="6"/>
              </w:numPr>
              <w:rPr>
                <w:rFonts w:ascii="Arial" w:hAnsi="Arial" w:cs="Arial"/>
                <w:sz w:val="24"/>
                <w:szCs w:val="24"/>
              </w:rPr>
            </w:pPr>
            <w:r w:rsidRPr="002659FE">
              <w:rPr>
                <w:rFonts w:ascii="Arial" w:hAnsi="Arial" w:cs="Arial"/>
                <w:sz w:val="24"/>
                <w:szCs w:val="24"/>
              </w:rPr>
              <w:t>Value all differences not just professional backgrounds, experience and skills.</w:t>
            </w:r>
          </w:p>
        </w:tc>
        <w:tc>
          <w:tcPr>
            <w:tcW w:w="4677" w:type="dxa"/>
          </w:tcPr>
          <w:p w14:paraId="2D8BC050" w14:textId="77777777" w:rsidR="00CF07A8" w:rsidRPr="002659FE" w:rsidRDefault="00CF07A8" w:rsidP="00CF07A8">
            <w:pPr>
              <w:numPr>
                <w:ilvl w:val="0"/>
                <w:numId w:val="8"/>
              </w:numPr>
              <w:spacing w:before="40"/>
              <w:ind w:left="357" w:hanging="357"/>
              <w:rPr>
                <w:rFonts w:ascii="Arial" w:hAnsi="Arial" w:cs="Arial"/>
                <w:sz w:val="24"/>
                <w:szCs w:val="24"/>
              </w:rPr>
            </w:pPr>
            <w:r w:rsidRPr="002659FE">
              <w:rPr>
                <w:rFonts w:ascii="Arial" w:hAnsi="Arial" w:cs="Arial"/>
                <w:sz w:val="24"/>
                <w:szCs w:val="24"/>
              </w:rPr>
              <w:t>Seek out, recognise and value the knowledge skills and experience of others from within HEIW and across our stakeholders;</w:t>
            </w:r>
          </w:p>
          <w:p w14:paraId="655D8B49" w14:textId="77777777" w:rsidR="00CF07A8" w:rsidRPr="002659FE" w:rsidRDefault="00CF07A8" w:rsidP="00CF07A8">
            <w:pPr>
              <w:numPr>
                <w:ilvl w:val="0"/>
                <w:numId w:val="8"/>
              </w:numPr>
              <w:rPr>
                <w:rFonts w:ascii="Arial" w:hAnsi="Arial" w:cs="Arial"/>
                <w:sz w:val="24"/>
                <w:szCs w:val="24"/>
              </w:rPr>
            </w:pPr>
            <w:r w:rsidRPr="002659FE">
              <w:rPr>
                <w:rFonts w:ascii="Arial" w:hAnsi="Arial" w:cs="Arial"/>
                <w:sz w:val="24"/>
                <w:szCs w:val="24"/>
              </w:rPr>
              <w:t>Openly receive contributions from colleagues and partners;</w:t>
            </w:r>
          </w:p>
          <w:p w14:paraId="50B561A2" w14:textId="77777777" w:rsidR="00CF07A8" w:rsidRPr="002659FE" w:rsidRDefault="00CF07A8" w:rsidP="00CF07A8">
            <w:pPr>
              <w:numPr>
                <w:ilvl w:val="0"/>
                <w:numId w:val="8"/>
              </w:numPr>
              <w:rPr>
                <w:rFonts w:ascii="Arial" w:hAnsi="Arial" w:cs="Arial"/>
                <w:sz w:val="24"/>
                <w:szCs w:val="24"/>
              </w:rPr>
            </w:pPr>
            <w:r w:rsidRPr="002659FE">
              <w:rPr>
                <w:rFonts w:ascii="Arial" w:hAnsi="Arial" w:cs="Arial"/>
                <w:sz w:val="24"/>
                <w:szCs w:val="24"/>
              </w:rPr>
              <w:t>Work hard for each other, contribute our best whether we are leading or supporting work;</w:t>
            </w:r>
          </w:p>
          <w:p w14:paraId="596F7631" w14:textId="77777777" w:rsidR="00CF07A8" w:rsidRPr="002659FE" w:rsidRDefault="00CF07A8" w:rsidP="00CF07A8">
            <w:pPr>
              <w:numPr>
                <w:ilvl w:val="0"/>
                <w:numId w:val="8"/>
              </w:numPr>
              <w:rPr>
                <w:rFonts w:ascii="Arial" w:hAnsi="Arial" w:cs="Arial"/>
                <w:sz w:val="24"/>
                <w:szCs w:val="24"/>
              </w:rPr>
            </w:pPr>
            <w:r w:rsidRPr="002659FE">
              <w:rPr>
                <w:rFonts w:ascii="Arial" w:hAnsi="Arial" w:cs="Arial"/>
                <w:sz w:val="24"/>
                <w:szCs w:val="24"/>
              </w:rPr>
              <w:t xml:space="preserve">Work collaboratively; </w:t>
            </w:r>
          </w:p>
          <w:p w14:paraId="241616AF" w14:textId="77777777" w:rsidR="00CF07A8" w:rsidRPr="002659FE" w:rsidRDefault="00CF07A8" w:rsidP="00CF07A8">
            <w:pPr>
              <w:numPr>
                <w:ilvl w:val="0"/>
                <w:numId w:val="8"/>
              </w:numPr>
              <w:rPr>
                <w:rFonts w:ascii="Arial" w:hAnsi="Arial" w:cs="Arial"/>
                <w:sz w:val="24"/>
                <w:szCs w:val="24"/>
              </w:rPr>
            </w:pPr>
            <w:r w:rsidRPr="002659FE">
              <w:rPr>
                <w:rFonts w:ascii="Arial" w:hAnsi="Arial" w:cs="Arial"/>
                <w:sz w:val="24"/>
                <w:szCs w:val="24"/>
              </w:rPr>
              <w:t>Be open and transparent and work towards shared objectives;</w:t>
            </w:r>
          </w:p>
          <w:p w14:paraId="7E710C17" w14:textId="77777777" w:rsidR="00CF07A8" w:rsidRPr="002659FE" w:rsidRDefault="00CF07A8" w:rsidP="00CF07A8">
            <w:pPr>
              <w:numPr>
                <w:ilvl w:val="0"/>
                <w:numId w:val="8"/>
              </w:numPr>
              <w:rPr>
                <w:rFonts w:ascii="Arial" w:hAnsi="Arial" w:cs="Arial"/>
                <w:sz w:val="24"/>
                <w:szCs w:val="24"/>
              </w:rPr>
            </w:pPr>
            <w:r w:rsidRPr="002659FE">
              <w:rPr>
                <w:rFonts w:ascii="Arial" w:hAnsi="Arial" w:cs="Arial"/>
                <w:sz w:val="24"/>
                <w:szCs w:val="24"/>
              </w:rPr>
              <w:t>Have fun.</w:t>
            </w:r>
          </w:p>
        </w:tc>
        <w:tc>
          <w:tcPr>
            <w:tcW w:w="4962" w:type="dxa"/>
          </w:tcPr>
          <w:p w14:paraId="51E9CA5C" w14:textId="77777777" w:rsidR="00CF07A8" w:rsidRPr="002659FE" w:rsidRDefault="00CF07A8" w:rsidP="00CF07A8">
            <w:pPr>
              <w:numPr>
                <w:ilvl w:val="0"/>
                <w:numId w:val="9"/>
              </w:numPr>
              <w:spacing w:before="40"/>
              <w:ind w:left="357" w:hanging="357"/>
              <w:rPr>
                <w:rFonts w:ascii="Arial" w:hAnsi="Arial" w:cs="Arial"/>
                <w:sz w:val="24"/>
                <w:szCs w:val="24"/>
              </w:rPr>
            </w:pPr>
            <w:r w:rsidRPr="002659FE">
              <w:rPr>
                <w:rFonts w:ascii="Arial" w:hAnsi="Arial" w:cs="Arial"/>
                <w:sz w:val="24"/>
                <w:szCs w:val="24"/>
              </w:rPr>
              <w:t>Be creative, curious and future thinking;</w:t>
            </w:r>
          </w:p>
          <w:p w14:paraId="11051CF1"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 xml:space="preserve">Challenge the status quo and suggest constructive solutions; </w:t>
            </w:r>
          </w:p>
          <w:p w14:paraId="0C340426"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Take a positive approach to challenges and problems;</w:t>
            </w:r>
          </w:p>
          <w:p w14:paraId="428FDAEE"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Drive informed innovation and improvement for patients, staff and learners;</w:t>
            </w:r>
          </w:p>
          <w:p w14:paraId="23CEADFC"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Empower staff, teams and partners with skills to improve;</w:t>
            </w:r>
          </w:p>
          <w:p w14:paraId="4AF56800"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Seek out and respond to feedback from patients, learners, staff and partners;</w:t>
            </w:r>
          </w:p>
          <w:p w14:paraId="43A39E78"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 xml:space="preserve">Talk up and celebrate success; </w:t>
            </w:r>
          </w:p>
          <w:p w14:paraId="77032C98"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Embrace and learn from mistakes;</w:t>
            </w:r>
          </w:p>
          <w:p w14:paraId="4FD2BC9A" w14:textId="77777777" w:rsidR="00CF07A8" w:rsidRPr="002659FE" w:rsidRDefault="00CF07A8" w:rsidP="00CF07A8">
            <w:pPr>
              <w:numPr>
                <w:ilvl w:val="0"/>
                <w:numId w:val="9"/>
              </w:numPr>
              <w:rPr>
                <w:rFonts w:ascii="Arial" w:hAnsi="Arial" w:cs="Arial"/>
                <w:sz w:val="24"/>
                <w:szCs w:val="24"/>
              </w:rPr>
            </w:pPr>
            <w:r w:rsidRPr="002659FE">
              <w:rPr>
                <w:rFonts w:ascii="Arial" w:hAnsi="Arial" w:cs="Arial"/>
                <w:sz w:val="24"/>
                <w:szCs w:val="24"/>
              </w:rPr>
              <w:t>Focus on the ‘whys’ - the purpose and the outcome;</w:t>
            </w:r>
          </w:p>
          <w:p w14:paraId="629A43AC" w14:textId="77777777" w:rsidR="00CF07A8" w:rsidRPr="002659FE" w:rsidRDefault="00CF07A8" w:rsidP="00CF07A8">
            <w:pPr>
              <w:numPr>
                <w:ilvl w:val="0"/>
                <w:numId w:val="9"/>
              </w:numPr>
              <w:spacing w:after="40"/>
              <w:ind w:left="357" w:hanging="357"/>
              <w:rPr>
                <w:rFonts w:ascii="Arial" w:hAnsi="Arial" w:cs="Arial"/>
                <w:sz w:val="24"/>
                <w:szCs w:val="24"/>
              </w:rPr>
            </w:pPr>
            <w:r w:rsidRPr="002659FE">
              <w:rPr>
                <w:rFonts w:ascii="Arial" w:hAnsi="Arial" w:cs="Arial"/>
                <w:sz w:val="24"/>
                <w:szCs w:val="24"/>
              </w:rPr>
              <w:t>Create and protect time and space for reflection and evaluation.</w:t>
            </w:r>
          </w:p>
        </w:tc>
      </w:tr>
      <w:tr w:rsidR="00CF07A8" w:rsidRPr="002659FE" w14:paraId="0CEB8FBE" w14:textId="77777777" w:rsidTr="00626F9C">
        <w:tc>
          <w:tcPr>
            <w:tcW w:w="4962" w:type="dxa"/>
            <w:shd w:val="clear" w:color="auto" w:fill="B9975B"/>
          </w:tcPr>
          <w:p w14:paraId="03DAEA43" w14:textId="77777777" w:rsidR="00CF07A8" w:rsidRPr="002659FE" w:rsidRDefault="00CF07A8" w:rsidP="00626F9C">
            <w:pPr>
              <w:spacing w:before="40" w:after="40"/>
              <w:rPr>
                <w:rFonts w:ascii="Arial" w:hAnsi="Arial" w:cs="Arial"/>
                <w:b/>
                <w:sz w:val="24"/>
                <w:szCs w:val="24"/>
              </w:rPr>
            </w:pPr>
            <w:r w:rsidRPr="002659FE">
              <w:rPr>
                <w:rFonts w:ascii="Arial" w:hAnsi="Arial" w:cs="Arial"/>
                <w:b/>
                <w:sz w:val="24"/>
                <w:szCs w:val="24"/>
              </w:rPr>
              <w:t>We will not</w:t>
            </w:r>
          </w:p>
        </w:tc>
        <w:tc>
          <w:tcPr>
            <w:tcW w:w="4677" w:type="dxa"/>
            <w:shd w:val="clear" w:color="auto" w:fill="B9975B"/>
          </w:tcPr>
          <w:p w14:paraId="0059BF4C" w14:textId="77777777" w:rsidR="00CF07A8" w:rsidRPr="002659FE" w:rsidRDefault="00CF07A8" w:rsidP="00626F9C">
            <w:pPr>
              <w:spacing w:before="40" w:after="40"/>
              <w:rPr>
                <w:rFonts w:ascii="Arial" w:hAnsi="Arial" w:cs="Arial"/>
                <w:b/>
                <w:sz w:val="24"/>
                <w:szCs w:val="24"/>
              </w:rPr>
            </w:pPr>
            <w:r w:rsidRPr="002659FE">
              <w:rPr>
                <w:rFonts w:ascii="Arial" w:hAnsi="Arial" w:cs="Arial"/>
                <w:b/>
                <w:sz w:val="24"/>
                <w:szCs w:val="24"/>
              </w:rPr>
              <w:t>We will not</w:t>
            </w:r>
          </w:p>
        </w:tc>
        <w:tc>
          <w:tcPr>
            <w:tcW w:w="4962" w:type="dxa"/>
            <w:shd w:val="clear" w:color="auto" w:fill="B9975B"/>
          </w:tcPr>
          <w:p w14:paraId="0E0C6782" w14:textId="77777777" w:rsidR="00CF07A8" w:rsidRPr="002659FE" w:rsidRDefault="00CF07A8" w:rsidP="00626F9C">
            <w:pPr>
              <w:spacing w:before="40" w:after="40"/>
              <w:rPr>
                <w:rFonts w:ascii="Arial" w:hAnsi="Arial" w:cs="Arial"/>
                <w:b/>
                <w:sz w:val="24"/>
                <w:szCs w:val="24"/>
              </w:rPr>
            </w:pPr>
            <w:r w:rsidRPr="002659FE">
              <w:rPr>
                <w:rFonts w:ascii="Arial" w:hAnsi="Arial" w:cs="Arial"/>
                <w:b/>
                <w:sz w:val="24"/>
                <w:szCs w:val="24"/>
              </w:rPr>
              <w:t>We will not</w:t>
            </w:r>
          </w:p>
        </w:tc>
      </w:tr>
      <w:tr w:rsidR="00CF07A8" w:rsidRPr="002659FE" w14:paraId="21EFECE7" w14:textId="77777777" w:rsidTr="00626F9C">
        <w:tc>
          <w:tcPr>
            <w:tcW w:w="4962" w:type="dxa"/>
          </w:tcPr>
          <w:p w14:paraId="43F61FA1" w14:textId="77777777" w:rsidR="00CF07A8" w:rsidRPr="002659FE" w:rsidRDefault="00CF07A8" w:rsidP="00CF07A8">
            <w:pPr>
              <w:numPr>
                <w:ilvl w:val="0"/>
                <w:numId w:val="7"/>
              </w:numPr>
              <w:spacing w:before="40"/>
              <w:ind w:left="357" w:hanging="357"/>
              <w:rPr>
                <w:rFonts w:ascii="Arial" w:hAnsi="Arial" w:cs="Arial"/>
                <w:sz w:val="24"/>
                <w:szCs w:val="24"/>
              </w:rPr>
            </w:pPr>
            <w:r w:rsidRPr="002659FE">
              <w:rPr>
                <w:rFonts w:ascii="Arial" w:hAnsi="Arial" w:cs="Arial"/>
                <w:sz w:val="24"/>
                <w:szCs w:val="24"/>
              </w:rPr>
              <w:t xml:space="preserve">Allow challenges or differences of opinion to become personal; </w:t>
            </w:r>
          </w:p>
          <w:p w14:paraId="54284AF2" w14:textId="77777777" w:rsidR="00CF07A8" w:rsidRPr="002659FE" w:rsidRDefault="00CF07A8" w:rsidP="00CF07A8">
            <w:pPr>
              <w:numPr>
                <w:ilvl w:val="0"/>
                <w:numId w:val="7"/>
              </w:numPr>
              <w:rPr>
                <w:rFonts w:ascii="Arial" w:hAnsi="Arial" w:cs="Arial"/>
                <w:sz w:val="24"/>
                <w:szCs w:val="24"/>
              </w:rPr>
            </w:pPr>
            <w:r w:rsidRPr="002659FE">
              <w:rPr>
                <w:rFonts w:ascii="Arial" w:hAnsi="Arial" w:cs="Arial"/>
                <w:sz w:val="24"/>
                <w:szCs w:val="24"/>
              </w:rPr>
              <w:t>Behave in a way which could be perceived as bullying;</w:t>
            </w:r>
          </w:p>
          <w:p w14:paraId="28D001B4" w14:textId="77777777" w:rsidR="00CF07A8" w:rsidRPr="002659FE" w:rsidRDefault="00CF07A8" w:rsidP="00CF07A8">
            <w:pPr>
              <w:numPr>
                <w:ilvl w:val="0"/>
                <w:numId w:val="7"/>
              </w:numPr>
              <w:rPr>
                <w:rFonts w:ascii="Arial" w:hAnsi="Arial" w:cs="Arial"/>
                <w:sz w:val="24"/>
                <w:szCs w:val="24"/>
              </w:rPr>
            </w:pPr>
            <w:r w:rsidRPr="002659FE">
              <w:rPr>
                <w:rFonts w:ascii="Arial" w:hAnsi="Arial" w:cs="Arial"/>
                <w:sz w:val="24"/>
                <w:szCs w:val="24"/>
              </w:rPr>
              <w:t>Exclude others;</w:t>
            </w:r>
          </w:p>
          <w:p w14:paraId="4EDE1D6C" w14:textId="77777777" w:rsidR="00CF07A8" w:rsidRPr="002659FE" w:rsidRDefault="00CF07A8" w:rsidP="00CF07A8">
            <w:pPr>
              <w:numPr>
                <w:ilvl w:val="0"/>
                <w:numId w:val="7"/>
              </w:numPr>
              <w:rPr>
                <w:rFonts w:ascii="Arial" w:hAnsi="Arial" w:cs="Arial"/>
                <w:sz w:val="24"/>
                <w:szCs w:val="24"/>
              </w:rPr>
            </w:pPr>
            <w:r w:rsidRPr="002659FE">
              <w:rPr>
                <w:rFonts w:ascii="Arial" w:hAnsi="Arial" w:cs="Arial"/>
                <w:sz w:val="24"/>
                <w:szCs w:val="24"/>
              </w:rPr>
              <w:lastRenderedPageBreak/>
              <w:t>Behave in a way which could be perceived as prejudicial;</w:t>
            </w:r>
          </w:p>
          <w:p w14:paraId="3A1B9991" w14:textId="77777777" w:rsidR="00CF07A8" w:rsidRPr="002659FE" w:rsidRDefault="00CF07A8" w:rsidP="00CF07A8">
            <w:pPr>
              <w:numPr>
                <w:ilvl w:val="0"/>
                <w:numId w:val="7"/>
              </w:numPr>
              <w:rPr>
                <w:rFonts w:ascii="Arial" w:hAnsi="Arial" w:cs="Arial"/>
                <w:sz w:val="24"/>
                <w:szCs w:val="24"/>
              </w:rPr>
            </w:pPr>
            <w:r w:rsidRPr="002659FE">
              <w:rPr>
                <w:rFonts w:ascii="Arial" w:hAnsi="Arial" w:cs="Arial"/>
                <w:sz w:val="24"/>
                <w:szCs w:val="24"/>
              </w:rPr>
              <w:t>Give preferential treatment;</w:t>
            </w:r>
          </w:p>
          <w:p w14:paraId="4FDF27A4" w14:textId="77777777" w:rsidR="00CF07A8" w:rsidRPr="002659FE" w:rsidRDefault="00CF07A8" w:rsidP="00CF07A8">
            <w:pPr>
              <w:numPr>
                <w:ilvl w:val="0"/>
                <w:numId w:val="7"/>
              </w:numPr>
              <w:spacing w:after="40"/>
              <w:ind w:left="357" w:hanging="357"/>
              <w:rPr>
                <w:rFonts w:ascii="Arial" w:hAnsi="Arial" w:cs="Arial"/>
                <w:sz w:val="24"/>
                <w:szCs w:val="24"/>
              </w:rPr>
            </w:pPr>
            <w:r w:rsidRPr="002659FE">
              <w:rPr>
                <w:rFonts w:ascii="Arial" w:hAnsi="Arial" w:cs="Arial"/>
                <w:sz w:val="24"/>
                <w:szCs w:val="24"/>
              </w:rPr>
              <w:t>Dominate discussions or approaches.</w:t>
            </w:r>
          </w:p>
        </w:tc>
        <w:tc>
          <w:tcPr>
            <w:tcW w:w="4677" w:type="dxa"/>
          </w:tcPr>
          <w:p w14:paraId="3F00A1DC" w14:textId="77777777" w:rsidR="00CF07A8" w:rsidRPr="002659FE" w:rsidRDefault="00CF07A8" w:rsidP="00CF07A8">
            <w:pPr>
              <w:numPr>
                <w:ilvl w:val="0"/>
                <w:numId w:val="11"/>
              </w:numPr>
              <w:spacing w:before="40"/>
              <w:ind w:left="357" w:hanging="357"/>
              <w:rPr>
                <w:rFonts w:ascii="Arial" w:hAnsi="Arial" w:cs="Arial"/>
                <w:sz w:val="24"/>
                <w:szCs w:val="24"/>
              </w:rPr>
            </w:pPr>
            <w:r w:rsidRPr="002659FE">
              <w:rPr>
                <w:rFonts w:ascii="Arial" w:hAnsi="Arial" w:cs="Arial"/>
                <w:sz w:val="24"/>
                <w:szCs w:val="24"/>
              </w:rPr>
              <w:lastRenderedPageBreak/>
              <w:t>Withhold important relevant information;</w:t>
            </w:r>
          </w:p>
          <w:p w14:paraId="164E4240" w14:textId="77777777" w:rsidR="00CF07A8" w:rsidRPr="002659FE" w:rsidRDefault="00CF07A8" w:rsidP="00CF07A8">
            <w:pPr>
              <w:numPr>
                <w:ilvl w:val="0"/>
                <w:numId w:val="11"/>
              </w:numPr>
              <w:rPr>
                <w:rFonts w:ascii="Arial" w:hAnsi="Arial" w:cs="Arial"/>
                <w:sz w:val="24"/>
                <w:szCs w:val="24"/>
              </w:rPr>
            </w:pPr>
            <w:r w:rsidRPr="002659FE">
              <w:rPr>
                <w:rFonts w:ascii="Arial" w:hAnsi="Arial" w:cs="Arial"/>
                <w:sz w:val="24"/>
                <w:szCs w:val="24"/>
              </w:rPr>
              <w:t xml:space="preserve">Forget to communicate with each other; </w:t>
            </w:r>
          </w:p>
          <w:p w14:paraId="5350561C" w14:textId="77777777" w:rsidR="00CF07A8" w:rsidRPr="002659FE" w:rsidRDefault="00CF07A8" w:rsidP="00CF07A8">
            <w:pPr>
              <w:numPr>
                <w:ilvl w:val="0"/>
                <w:numId w:val="11"/>
              </w:numPr>
              <w:rPr>
                <w:rFonts w:ascii="Arial" w:hAnsi="Arial" w:cs="Arial"/>
                <w:sz w:val="24"/>
                <w:szCs w:val="24"/>
              </w:rPr>
            </w:pPr>
            <w:r w:rsidRPr="002659FE">
              <w:rPr>
                <w:rFonts w:ascii="Arial" w:hAnsi="Arial" w:cs="Arial"/>
                <w:sz w:val="24"/>
                <w:szCs w:val="24"/>
              </w:rPr>
              <w:lastRenderedPageBreak/>
              <w:t>Lack loyalty towards each other and HEIW;</w:t>
            </w:r>
          </w:p>
          <w:p w14:paraId="4C04473D" w14:textId="77777777" w:rsidR="00CF07A8" w:rsidRPr="002659FE" w:rsidRDefault="00CF07A8" w:rsidP="00CF07A8">
            <w:pPr>
              <w:numPr>
                <w:ilvl w:val="0"/>
                <w:numId w:val="11"/>
              </w:numPr>
              <w:rPr>
                <w:rFonts w:ascii="Arial" w:hAnsi="Arial" w:cs="Arial"/>
                <w:sz w:val="24"/>
                <w:szCs w:val="24"/>
              </w:rPr>
            </w:pPr>
            <w:r w:rsidRPr="002659FE">
              <w:rPr>
                <w:rFonts w:ascii="Arial" w:hAnsi="Arial" w:cs="Arial"/>
                <w:sz w:val="24"/>
                <w:szCs w:val="24"/>
              </w:rPr>
              <w:t>Work rigidly to defined boundaries.</w:t>
            </w:r>
          </w:p>
        </w:tc>
        <w:tc>
          <w:tcPr>
            <w:tcW w:w="4962" w:type="dxa"/>
          </w:tcPr>
          <w:p w14:paraId="5B2DCB8C" w14:textId="77777777" w:rsidR="00CF07A8" w:rsidRPr="002659FE" w:rsidRDefault="00CF07A8" w:rsidP="00CF07A8">
            <w:pPr>
              <w:numPr>
                <w:ilvl w:val="0"/>
                <w:numId w:val="10"/>
              </w:numPr>
              <w:spacing w:before="40"/>
              <w:ind w:left="357" w:hanging="357"/>
              <w:rPr>
                <w:rFonts w:ascii="Arial" w:hAnsi="Arial" w:cs="Arial"/>
                <w:sz w:val="24"/>
                <w:szCs w:val="24"/>
              </w:rPr>
            </w:pPr>
            <w:r w:rsidRPr="002659FE">
              <w:rPr>
                <w:rFonts w:ascii="Arial" w:hAnsi="Arial" w:cs="Arial"/>
                <w:sz w:val="24"/>
                <w:szCs w:val="24"/>
              </w:rPr>
              <w:lastRenderedPageBreak/>
              <w:t>Behave in a negative or “can’t do” way;</w:t>
            </w:r>
          </w:p>
          <w:p w14:paraId="06E69247" w14:textId="77777777" w:rsidR="00CF07A8" w:rsidRPr="002659FE" w:rsidRDefault="00CF07A8" w:rsidP="00CF07A8">
            <w:pPr>
              <w:numPr>
                <w:ilvl w:val="0"/>
                <w:numId w:val="10"/>
              </w:numPr>
              <w:rPr>
                <w:rFonts w:ascii="Arial" w:hAnsi="Arial" w:cs="Arial"/>
                <w:sz w:val="24"/>
                <w:szCs w:val="24"/>
              </w:rPr>
            </w:pPr>
            <w:r w:rsidRPr="002659FE">
              <w:rPr>
                <w:rFonts w:ascii="Arial" w:hAnsi="Arial" w:cs="Arial"/>
                <w:sz w:val="24"/>
                <w:szCs w:val="24"/>
              </w:rPr>
              <w:t>Be defensive when challenging existing ways of working;</w:t>
            </w:r>
          </w:p>
          <w:p w14:paraId="56866E28" w14:textId="77777777" w:rsidR="00CF07A8" w:rsidRPr="002659FE" w:rsidRDefault="00CF07A8" w:rsidP="00CF07A8">
            <w:pPr>
              <w:numPr>
                <w:ilvl w:val="0"/>
                <w:numId w:val="10"/>
              </w:numPr>
              <w:rPr>
                <w:rFonts w:ascii="Arial" w:hAnsi="Arial" w:cs="Arial"/>
                <w:sz w:val="24"/>
                <w:szCs w:val="24"/>
              </w:rPr>
            </w:pPr>
            <w:r w:rsidRPr="002659FE">
              <w:rPr>
                <w:rFonts w:ascii="Arial" w:hAnsi="Arial" w:cs="Arial"/>
                <w:sz w:val="24"/>
                <w:szCs w:val="24"/>
              </w:rPr>
              <w:t>Think we know best;</w:t>
            </w:r>
          </w:p>
          <w:p w14:paraId="7E3CCF7E" w14:textId="77777777" w:rsidR="00CF07A8" w:rsidRPr="002659FE" w:rsidRDefault="00CF07A8" w:rsidP="00CF07A8">
            <w:pPr>
              <w:numPr>
                <w:ilvl w:val="0"/>
                <w:numId w:val="10"/>
              </w:numPr>
              <w:rPr>
                <w:rFonts w:ascii="Arial" w:hAnsi="Arial" w:cs="Arial"/>
                <w:sz w:val="24"/>
                <w:szCs w:val="24"/>
              </w:rPr>
            </w:pPr>
            <w:r w:rsidRPr="002659FE">
              <w:rPr>
                <w:rFonts w:ascii="Arial" w:hAnsi="Arial" w:cs="Arial"/>
                <w:sz w:val="24"/>
                <w:szCs w:val="24"/>
              </w:rPr>
              <w:t>Allow obstacles to stop improvement;</w:t>
            </w:r>
          </w:p>
          <w:p w14:paraId="7DF1023D" w14:textId="77777777" w:rsidR="00CF07A8" w:rsidRPr="002659FE" w:rsidRDefault="00CF07A8" w:rsidP="00CF07A8">
            <w:pPr>
              <w:numPr>
                <w:ilvl w:val="0"/>
                <w:numId w:val="10"/>
              </w:numPr>
              <w:rPr>
                <w:rFonts w:ascii="Arial" w:hAnsi="Arial" w:cs="Arial"/>
                <w:sz w:val="24"/>
                <w:szCs w:val="24"/>
              </w:rPr>
            </w:pPr>
            <w:r w:rsidRPr="002659FE">
              <w:rPr>
                <w:rFonts w:ascii="Arial" w:hAnsi="Arial" w:cs="Arial"/>
                <w:sz w:val="24"/>
                <w:szCs w:val="24"/>
              </w:rPr>
              <w:lastRenderedPageBreak/>
              <w:t>Blame others for mistakes.</w:t>
            </w:r>
          </w:p>
        </w:tc>
      </w:tr>
    </w:tbl>
    <w:p w14:paraId="73D8881F" w14:textId="54EB091E" w:rsidR="005B38D4" w:rsidRDefault="005B38D4" w:rsidP="00007FCA">
      <w:pPr>
        <w:jc w:val="both"/>
        <w:rPr>
          <w:rFonts w:ascii="Arial" w:hAnsi="Arial" w:cs="Arial"/>
          <w:b/>
          <w:u w:val="single"/>
        </w:rPr>
      </w:pPr>
    </w:p>
    <w:p w14:paraId="57C9A77A" w14:textId="6E2ADC84" w:rsidR="005B38D4" w:rsidRDefault="005B38D4" w:rsidP="00007FCA">
      <w:pPr>
        <w:jc w:val="both"/>
        <w:rPr>
          <w:rFonts w:ascii="Arial" w:hAnsi="Arial" w:cs="Arial"/>
          <w:b/>
          <w:u w:val="single"/>
        </w:rPr>
      </w:pPr>
    </w:p>
    <w:p w14:paraId="66968614" w14:textId="77777777" w:rsidR="005B38D4" w:rsidRDefault="005B38D4" w:rsidP="00007FCA">
      <w:pPr>
        <w:jc w:val="both"/>
        <w:rPr>
          <w:rFonts w:ascii="Arial" w:hAnsi="Arial" w:cs="Arial"/>
          <w:b/>
          <w:u w:val="single"/>
        </w:rPr>
      </w:pPr>
    </w:p>
    <w:p w14:paraId="790D0DA6" w14:textId="77777777" w:rsidR="00C94B77" w:rsidRDefault="00C94B77" w:rsidP="00007FCA">
      <w:pPr>
        <w:jc w:val="both"/>
        <w:rPr>
          <w:rFonts w:ascii="Arial" w:hAnsi="Arial" w:cs="Arial"/>
          <w:b/>
          <w:u w:val="single"/>
        </w:rPr>
      </w:pPr>
    </w:p>
    <w:p w14:paraId="7509C3DB" w14:textId="77777777" w:rsidR="00C94B77" w:rsidRDefault="00C94B77" w:rsidP="00007FCA">
      <w:pPr>
        <w:jc w:val="both"/>
        <w:rPr>
          <w:rFonts w:ascii="Arial" w:hAnsi="Arial" w:cs="Arial"/>
          <w:b/>
          <w:u w:val="single"/>
        </w:rPr>
      </w:pPr>
    </w:p>
    <w:p w14:paraId="5A851FE7" w14:textId="77777777" w:rsidR="00C94B77" w:rsidRDefault="00C94B77" w:rsidP="00007FCA">
      <w:pPr>
        <w:jc w:val="both"/>
        <w:rPr>
          <w:rFonts w:ascii="Arial" w:hAnsi="Arial" w:cs="Arial"/>
          <w:b/>
          <w:u w:val="single"/>
        </w:rPr>
      </w:pPr>
    </w:p>
    <w:p w14:paraId="0676E83E" w14:textId="77777777" w:rsidR="00C94B77" w:rsidRDefault="00C94B77" w:rsidP="00007FCA">
      <w:pPr>
        <w:jc w:val="both"/>
        <w:rPr>
          <w:rFonts w:ascii="Arial" w:hAnsi="Arial" w:cs="Arial"/>
          <w:b/>
          <w:u w:val="single"/>
        </w:rPr>
      </w:pPr>
    </w:p>
    <w:p w14:paraId="298AA95F" w14:textId="77777777" w:rsidR="00C94B77" w:rsidRDefault="00C94B77" w:rsidP="00007FCA">
      <w:pPr>
        <w:jc w:val="both"/>
        <w:rPr>
          <w:rFonts w:ascii="Arial" w:hAnsi="Arial" w:cs="Arial"/>
          <w:b/>
          <w:u w:val="single"/>
        </w:rPr>
      </w:pPr>
    </w:p>
    <w:p w14:paraId="0D1B1A65" w14:textId="77777777" w:rsidR="00C94B77" w:rsidRDefault="00C94B77" w:rsidP="00007FCA">
      <w:pPr>
        <w:jc w:val="both"/>
        <w:rPr>
          <w:rFonts w:ascii="Arial" w:hAnsi="Arial" w:cs="Arial"/>
          <w:b/>
          <w:u w:val="single"/>
        </w:rPr>
      </w:pPr>
    </w:p>
    <w:p w14:paraId="4B672905" w14:textId="77777777" w:rsidR="00C94B77" w:rsidRDefault="00C94B77" w:rsidP="00007FCA">
      <w:pPr>
        <w:jc w:val="both"/>
        <w:rPr>
          <w:rFonts w:ascii="Arial" w:hAnsi="Arial" w:cs="Arial"/>
          <w:b/>
          <w:u w:val="single"/>
        </w:rPr>
      </w:pPr>
    </w:p>
    <w:p w14:paraId="6B10422C" w14:textId="77777777" w:rsidR="00C94B77" w:rsidRDefault="00C94B77" w:rsidP="00007FCA">
      <w:pPr>
        <w:jc w:val="both"/>
        <w:rPr>
          <w:rFonts w:ascii="Arial" w:hAnsi="Arial" w:cs="Arial"/>
          <w:b/>
          <w:u w:val="single"/>
        </w:rPr>
      </w:pPr>
    </w:p>
    <w:p w14:paraId="24439B06" w14:textId="77777777" w:rsidR="00C94B77" w:rsidRDefault="00C94B77" w:rsidP="00007FCA">
      <w:pPr>
        <w:jc w:val="both"/>
        <w:rPr>
          <w:rFonts w:ascii="Arial" w:hAnsi="Arial" w:cs="Arial"/>
          <w:b/>
          <w:u w:val="single"/>
        </w:rPr>
      </w:pPr>
    </w:p>
    <w:p w14:paraId="7C055E8D" w14:textId="77777777" w:rsidR="00C94B77" w:rsidRDefault="00C94B77" w:rsidP="00007FCA">
      <w:pPr>
        <w:jc w:val="both"/>
        <w:rPr>
          <w:rFonts w:ascii="Arial" w:hAnsi="Arial" w:cs="Arial"/>
          <w:b/>
          <w:u w:val="single"/>
        </w:rPr>
      </w:pPr>
    </w:p>
    <w:p w14:paraId="014AC3A9" w14:textId="77777777" w:rsidR="00C94B77" w:rsidRDefault="00C94B77" w:rsidP="00007FCA">
      <w:pPr>
        <w:jc w:val="both"/>
        <w:rPr>
          <w:rFonts w:ascii="Arial" w:hAnsi="Arial" w:cs="Arial"/>
          <w:b/>
          <w:u w:val="single"/>
        </w:rPr>
      </w:pPr>
    </w:p>
    <w:p w14:paraId="289A1125" w14:textId="77777777" w:rsidR="00C94B77" w:rsidRDefault="00C94B77" w:rsidP="00007FCA">
      <w:pPr>
        <w:jc w:val="both"/>
        <w:rPr>
          <w:rFonts w:ascii="Arial" w:hAnsi="Arial" w:cs="Arial"/>
          <w:b/>
          <w:u w:val="single"/>
        </w:rPr>
        <w:sectPr w:rsidR="00C94B77" w:rsidSect="00CE4232">
          <w:pgSz w:w="16838" w:h="11906" w:orient="landscape"/>
          <w:pgMar w:top="1440" w:right="1440" w:bottom="1440" w:left="1440" w:header="709" w:footer="709" w:gutter="0"/>
          <w:cols w:space="708"/>
          <w:docGrid w:linePitch="360"/>
        </w:sectPr>
      </w:pPr>
    </w:p>
    <w:p w14:paraId="2CC6FC73" w14:textId="7A968FAF" w:rsidR="00C94B77" w:rsidRPr="00AC0D82" w:rsidRDefault="00FF7139" w:rsidP="00AC0D82">
      <w:pPr>
        <w:rPr>
          <w:rFonts w:ascii="Arial" w:hAnsi="Arial" w:cs="Arial"/>
          <w:b/>
          <w:sz w:val="28"/>
          <w:szCs w:val="28"/>
        </w:rPr>
      </w:pPr>
      <w:r>
        <w:rPr>
          <w:rFonts w:ascii="Arial" w:hAnsi="Arial" w:cs="Arial"/>
          <w:b/>
          <w:sz w:val="28"/>
          <w:szCs w:val="28"/>
        </w:rPr>
        <w:lastRenderedPageBreak/>
        <w:t xml:space="preserve">Appendix </w:t>
      </w:r>
      <w:r w:rsidR="009E2156">
        <w:rPr>
          <w:rFonts w:ascii="Arial" w:hAnsi="Arial" w:cs="Arial"/>
          <w:b/>
          <w:sz w:val="28"/>
          <w:szCs w:val="28"/>
        </w:rPr>
        <w:t>1</w:t>
      </w:r>
      <w:r w:rsidR="00831832">
        <w:rPr>
          <w:rFonts w:ascii="Arial" w:hAnsi="Arial" w:cs="Arial"/>
          <w:b/>
          <w:sz w:val="28"/>
          <w:szCs w:val="28"/>
        </w:rPr>
        <w:t>1</w:t>
      </w:r>
      <w:r>
        <w:rPr>
          <w:rFonts w:ascii="Arial" w:hAnsi="Arial" w:cs="Arial"/>
          <w:b/>
          <w:sz w:val="28"/>
          <w:szCs w:val="28"/>
        </w:rPr>
        <w:t xml:space="preserve"> - </w:t>
      </w:r>
      <w:r w:rsidR="00C94B77">
        <w:rPr>
          <w:rFonts w:ascii="Arial" w:hAnsi="Arial" w:cs="Arial"/>
          <w:b/>
          <w:sz w:val="28"/>
          <w:szCs w:val="28"/>
        </w:rPr>
        <w:t xml:space="preserve">HEIW IMTP </w:t>
      </w:r>
      <w:r w:rsidR="00C94B77" w:rsidRPr="000D44CC">
        <w:rPr>
          <w:rFonts w:ascii="Arial" w:hAnsi="Arial" w:cs="Arial"/>
          <w:b/>
          <w:sz w:val="28"/>
          <w:szCs w:val="28"/>
        </w:rPr>
        <w:t>Executive Summary</w:t>
      </w:r>
    </w:p>
    <w:p w14:paraId="7BB812C6" w14:textId="59678202" w:rsidR="00C94B77" w:rsidRPr="00FE404B" w:rsidRDefault="00C94B77" w:rsidP="00C94B77">
      <w:pPr>
        <w:jc w:val="both"/>
        <w:rPr>
          <w:rFonts w:ascii="Arial" w:hAnsi="Arial" w:cs="Arial"/>
          <w:sz w:val="24"/>
          <w:szCs w:val="24"/>
        </w:rPr>
      </w:pPr>
      <w:r w:rsidRPr="00FE404B">
        <w:rPr>
          <w:rFonts w:ascii="Arial" w:hAnsi="Arial" w:cs="Arial"/>
          <w:sz w:val="24"/>
          <w:szCs w:val="24"/>
        </w:rPr>
        <w:t xml:space="preserve">This IMTP </w:t>
      </w:r>
      <w:r>
        <w:rPr>
          <w:rFonts w:ascii="Arial" w:hAnsi="Arial" w:cs="Arial"/>
          <w:sz w:val="24"/>
          <w:szCs w:val="24"/>
        </w:rPr>
        <w:t xml:space="preserve">is centred around </w:t>
      </w:r>
      <w:r w:rsidRPr="00FE404B">
        <w:rPr>
          <w:rFonts w:ascii="Arial" w:hAnsi="Arial" w:cs="Arial"/>
          <w:sz w:val="24"/>
          <w:szCs w:val="24"/>
        </w:rPr>
        <w:t>6 Strategic aims</w:t>
      </w:r>
      <w:r>
        <w:rPr>
          <w:rFonts w:ascii="Arial" w:hAnsi="Arial" w:cs="Arial"/>
          <w:sz w:val="24"/>
          <w:szCs w:val="24"/>
        </w:rPr>
        <w:t>,</w:t>
      </w:r>
      <w:r w:rsidRPr="00FE404B">
        <w:rPr>
          <w:rFonts w:ascii="Arial" w:hAnsi="Arial" w:cs="Arial"/>
          <w:sz w:val="24"/>
          <w:szCs w:val="24"/>
        </w:rPr>
        <w:t xml:space="preserve"> </w:t>
      </w:r>
      <w:r>
        <w:rPr>
          <w:rFonts w:ascii="Arial" w:hAnsi="Arial" w:cs="Arial"/>
          <w:sz w:val="24"/>
          <w:szCs w:val="24"/>
        </w:rPr>
        <w:t xml:space="preserve">4 of which are </w:t>
      </w:r>
      <w:r w:rsidRPr="00FE404B">
        <w:rPr>
          <w:rFonts w:ascii="Arial" w:hAnsi="Arial" w:cs="Arial"/>
          <w:sz w:val="24"/>
          <w:szCs w:val="24"/>
        </w:rPr>
        <w:t>externally f</w:t>
      </w:r>
      <w:r>
        <w:rPr>
          <w:rFonts w:ascii="Arial" w:hAnsi="Arial" w:cs="Arial"/>
          <w:sz w:val="24"/>
          <w:szCs w:val="24"/>
        </w:rPr>
        <w:t>acing</w:t>
      </w:r>
      <w:r w:rsidRPr="00FE404B">
        <w:rPr>
          <w:rFonts w:ascii="Arial" w:hAnsi="Arial" w:cs="Arial"/>
          <w:sz w:val="24"/>
          <w:szCs w:val="24"/>
        </w:rPr>
        <w:t xml:space="preserve"> and </w:t>
      </w:r>
      <w:r>
        <w:rPr>
          <w:rFonts w:ascii="Arial" w:hAnsi="Arial" w:cs="Arial"/>
          <w:sz w:val="24"/>
          <w:szCs w:val="24"/>
        </w:rPr>
        <w:t xml:space="preserve">2 are predominantly </w:t>
      </w:r>
      <w:r w:rsidRPr="00FE404B">
        <w:rPr>
          <w:rFonts w:ascii="Arial" w:hAnsi="Arial" w:cs="Arial"/>
          <w:sz w:val="24"/>
          <w:szCs w:val="24"/>
        </w:rPr>
        <w:t>internally f</w:t>
      </w:r>
      <w:r>
        <w:rPr>
          <w:rFonts w:ascii="Arial" w:hAnsi="Arial" w:cs="Arial"/>
          <w:sz w:val="24"/>
          <w:szCs w:val="24"/>
        </w:rPr>
        <w:t>acing and</w:t>
      </w:r>
      <w:r w:rsidRPr="00FE404B">
        <w:rPr>
          <w:rFonts w:ascii="Arial" w:hAnsi="Arial" w:cs="Arial"/>
          <w:sz w:val="24"/>
          <w:szCs w:val="24"/>
        </w:rPr>
        <w:t xml:space="preserve"> </w:t>
      </w:r>
      <w:r>
        <w:rPr>
          <w:rFonts w:ascii="Arial" w:hAnsi="Arial" w:cs="Arial"/>
          <w:sz w:val="24"/>
          <w:szCs w:val="24"/>
        </w:rPr>
        <w:t>about how we work with others.  Together they</w:t>
      </w:r>
      <w:r w:rsidRPr="00FE404B">
        <w:rPr>
          <w:rFonts w:ascii="Arial" w:hAnsi="Arial" w:cs="Arial"/>
          <w:sz w:val="24"/>
          <w:szCs w:val="24"/>
        </w:rPr>
        <w:t xml:space="preserve"> present HEIW with the opportunity to make a real difference to patients, quality of care, trainee and student experience and the wellbeing of the NHS workforce culture.</w:t>
      </w:r>
      <w:r>
        <w:rPr>
          <w:rFonts w:ascii="Arial" w:hAnsi="Arial" w:cs="Arial"/>
          <w:sz w:val="24"/>
          <w:szCs w:val="24"/>
        </w:rPr>
        <w:t xml:space="preserve">  These are:</w:t>
      </w:r>
    </w:p>
    <w:p w14:paraId="5FB5202D" w14:textId="77777777" w:rsidR="00C94B77" w:rsidRPr="00835B97" w:rsidRDefault="00C94B77" w:rsidP="00C94B77">
      <w:pPr>
        <w:pStyle w:val="ListParagraph"/>
        <w:numPr>
          <w:ilvl w:val="0"/>
          <w:numId w:val="12"/>
        </w:numPr>
        <w:jc w:val="both"/>
        <w:rPr>
          <w:rFonts w:ascii="Arial" w:hAnsi="Arial" w:cs="Arial"/>
        </w:rPr>
      </w:pPr>
      <w:r w:rsidRPr="00835B97">
        <w:rPr>
          <w:rFonts w:ascii="Arial" w:hAnsi="Arial" w:cs="Arial"/>
        </w:rPr>
        <w:t>To lead the planning, development and wellbeing of a competent, sustainable and flexible workforce to support the delivery of ‘A Healthier Wales’</w:t>
      </w:r>
    </w:p>
    <w:p w14:paraId="42A04E11" w14:textId="77777777" w:rsidR="00C94B77" w:rsidRPr="00835B97" w:rsidRDefault="00C94B77" w:rsidP="00C94B77">
      <w:pPr>
        <w:pStyle w:val="ListParagraph"/>
        <w:numPr>
          <w:ilvl w:val="0"/>
          <w:numId w:val="12"/>
        </w:numPr>
        <w:jc w:val="both"/>
        <w:rPr>
          <w:rFonts w:ascii="Arial" w:hAnsi="Arial" w:cs="Arial"/>
        </w:rPr>
      </w:pPr>
      <w:r w:rsidRPr="00835B97">
        <w:rPr>
          <w:rFonts w:ascii="Arial" w:hAnsi="Arial" w:cs="Arial"/>
        </w:rPr>
        <w:t>To improve the quality and accessibility of education and training for all healthcare staff ensuring that it meets future needs</w:t>
      </w:r>
    </w:p>
    <w:p w14:paraId="1ADFB559" w14:textId="77777777" w:rsidR="00C94B77" w:rsidRPr="00835B97" w:rsidRDefault="00C94B77" w:rsidP="00C94B77">
      <w:pPr>
        <w:pStyle w:val="ListParagraph"/>
        <w:numPr>
          <w:ilvl w:val="0"/>
          <w:numId w:val="12"/>
        </w:numPr>
        <w:jc w:val="both"/>
        <w:rPr>
          <w:rFonts w:ascii="Arial" w:hAnsi="Arial" w:cs="Arial"/>
        </w:rPr>
      </w:pPr>
      <w:r w:rsidRPr="00835B97">
        <w:rPr>
          <w:rFonts w:ascii="Arial" w:hAnsi="Arial" w:cs="Arial"/>
        </w:rPr>
        <w:t>To work with partners to improve collective leadership capacity in the NHS</w:t>
      </w:r>
    </w:p>
    <w:p w14:paraId="133CE2A3" w14:textId="77777777" w:rsidR="00C94B77" w:rsidRPr="00835B97" w:rsidRDefault="00C94B77" w:rsidP="00C94B77">
      <w:pPr>
        <w:pStyle w:val="ListParagraph"/>
        <w:numPr>
          <w:ilvl w:val="0"/>
          <w:numId w:val="12"/>
        </w:numPr>
        <w:jc w:val="both"/>
        <w:rPr>
          <w:rFonts w:ascii="Arial" w:hAnsi="Arial" w:cs="Arial"/>
        </w:rPr>
      </w:pPr>
      <w:r w:rsidRPr="00835B97">
        <w:rPr>
          <w:rFonts w:ascii="Arial" w:hAnsi="Arial" w:cs="Arial"/>
        </w:rPr>
        <w:t>To develop the workforce to support the delivery of safety and quality</w:t>
      </w:r>
    </w:p>
    <w:p w14:paraId="21CF4FBF" w14:textId="77777777" w:rsidR="00C94B77" w:rsidRPr="00835B97" w:rsidRDefault="00C94B77" w:rsidP="00C94B77">
      <w:pPr>
        <w:pStyle w:val="ListParagraph"/>
        <w:numPr>
          <w:ilvl w:val="0"/>
          <w:numId w:val="12"/>
        </w:numPr>
        <w:jc w:val="both"/>
        <w:rPr>
          <w:rFonts w:ascii="Arial" w:hAnsi="Arial" w:cs="Arial"/>
        </w:rPr>
      </w:pPr>
      <w:r w:rsidRPr="00835B97">
        <w:rPr>
          <w:rFonts w:ascii="Arial" w:hAnsi="Arial" w:cs="Arial"/>
        </w:rPr>
        <w:t>To be an exemplar employer and a great place to work</w:t>
      </w:r>
    </w:p>
    <w:p w14:paraId="293325A2" w14:textId="77777777" w:rsidR="00C94B77" w:rsidRPr="00835B97" w:rsidRDefault="00C94B77" w:rsidP="00C94B77">
      <w:pPr>
        <w:pStyle w:val="ListParagraph"/>
        <w:numPr>
          <w:ilvl w:val="0"/>
          <w:numId w:val="12"/>
        </w:numPr>
        <w:jc w:val="both"/>
        <w:rPr>
          <w:rFonts w:ascii="Arial" w:hAnsi="Arial" w:cs="Arial"/>
        </w:rPr>
      </w:pPr>
      <w:r w:rsidRPr="00835B97">
        <w:rPr>
          <w:rFonts w:ascii="Arial" w:hAnsi="Arial" w:cs="Arial"/>
        </w:rPr>
        <w:t>To be recognised as an excellent partner, influencer and leader.</w:t>
      </w:r>
    </w:p>
    <w:p w14:paraId="0EA41C78" w14:textId="53B3D4FB" w:rsidR="00C94B77" w:rsidRPr="00774D4C" w:rsidRDefault="00774D4C" w:rsidP="00007FCA">
      <w:pPr>
        <w:jc w:val="both"/>
        <w:rPr>
          <w:rFonts w:ascii="Arial" w:hAnsi="Arial" w:cs="Arial"/>
          <w:b/>
          <w:u w:val="single"/>
        </w:rPr>
      </w:pPr>
      <w:r>
        <w:rPr>
          <w:noProof/>
        </w:rPr>
        <w:drawing>
          <wp:inline distT="0" distB="0" distL="0" distR="0" wp14:anchorId="7D6131A8" wp14:editId="1DFDA6D2">
            <wp:extent cx="3321050" cy="2076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491287" cy="2182889"/>
                    </a:xfrm>
                    <a:prstGeom prst="rect">
                      <a:avLst/>
                    </a:prstGeom>
                  </pic:spPr>
                </pic:pic>
              </a:graphicData>
            </a:graphic>
          </wp:inline>
        </w:drawing>
      </w:r>
    </w:p>
    <w:p w14:paraId="66112D1C" w14:textId="7843887E" w:rsidR="00E143BC" w:rsidRPr="009760D3" w:rsidRDefault="00E143BC" w:rsidP="00E143BC">
      <w:pPr>
        <w:jc w:val="both"/>
        <w:rPr>
          <w:rFonts w:ascii="Arial" w:eastAsia="Calibri" w:hAnsi="Arial" w:cs="Arial"/>
          <w:sz w:val="24"/>
          <w:szCs w:val="24"/>
        </w:rPr>
      </w:pPr>
      <w:r w:rsidRPr="002659FE">
        <w:rPr>
          <w:rFonts w:ascii="Arial" w:eastAsia="Calibri" w:hAnsi="Arial" w:cs="Arial"/>
          <w:sz w:val="24"/>
          <w:szCs w:val="24"/>
        </w:rPr>
        <w:t>Our vision is “</w:t>
      </w:r>
      <w:r w:rsidRPr="002659FE">
        <w:rPr>
          <w:rFonts w:ascii="Arial" w:eastAsia="Calibri" w:hAnsi="Arial" w:cs="Arial"/>
          <w:b/>
          <w:sz w:val="24"/>
          <w:szCs w:val="24"/>
        </w:rPr>
        <w:t>Transforming the workforce for a healthier Wales”</w:t>
      </w:r>
      <w:r w:rsidRPr="002659FE">
        <w:rPr>
          <w:rFonts w:ascii="Arial" w:eastAsia="Calibri" w:hAnsi="Arial" w:cs="Arial"/>
          <w:sz w:val="24"/>
          <w:szCs w:val="24"/>
        </w:rPr>
        <w:t xml:space="preserve"> which was developed through engagement with staff, stakeholders and partners.</w:t>
      </w:r>
      <w:r w:rsidRPr="00684015">
        <w:rPr>
          <w:rFonts w:ascii="Arial" w:eastAsia="Calibri" w:hAnsi="Arial" w:cs="Arial"/>
          <w:sz w:val="24"/>
          <w:szCs w:val="24"/>
        </w:rPr>
        <w:t xml:space="preserve"> </w:t>
      </w:r>
      <w:r w:rsidRPr="002659FE">
        <w:rPr>
          <w:rFonts w:ascii="Arial" w:eastAsia="Calibri" w:hAnsi="Arial" w:cs="Arial"/>
          <w:sz w:val="24"/>
          <w:szCs w:val="24"/>
        </w:rPr>
        <w:t>We deliver this vision using our PEOPLE principles:</w:t>
      </w:r>
    </w:p>
    <w:tbl>
      <w:tblPr>
        <w:tblStyle w:val="TableGrid12"/>
        <w:tblW w:w="0" w:type="auto"/>
        <w:tblInd w:w="704" w:type="dxa"/>
        <w:tblLook w:val="04A0" w:firstRow="1" w:lastRow="0" w:firstColumn="1" w:lastColumn="0" w:noHBand="0" w:noVBand="1"/>
      </w:tblPr>
      <w:tblGrid>
        <w:gridCol w:w="938"/>
        <w:gridCol w:w="7368"/>
      </w:tblGrid>
      <w:tr w:rsidR="00E143BC" w:rsidRPr="002659FE" w14:paraId="26594A73" w14:textId="77777777" w:rsidTr="00626F9C">
        <w:tc>
          <w:tcPr>
            <w:tcW w:w="991" w:type="dxa"/>
            <w:tcBorders>
              <w:top w:val="single" w:sz="6" w:space="0" w:color="FFFFFF"/>
              <w:left w:val="single" w:sz="6" w:space="0" w:color="FFFFFF"/>
              <w:bottom w:val="single" w:sz="6" w:space="0" w:color="FFFFFF"/>
              <w:right w:val="single" w:sz="6" w:space="0" w:color="FFFFFF"/>
            </w:tcBorders>
            <w:shd w:val="clear" w:color="auto" w:fill="1B365D"/>
            <w:hideMark/>
          </w:tcPr>
          <w:p w14:paraId="6244089A" w14:textId="77777777" w:rsidR="00E143BC" w:rsidRPr="002659FE" w:rsidRDefault="00E143BC" w:rsidP="00626F9C">
            <w:pPr>
              <w:spacing w:before="60" w:after="60"/>
              <w:jc w:val="center"/>
              <w:rPr>
                <w:rFonts w:ascii="Arial" w:hAnsi="Arial" w:cs="Arial"/>
                <w:b/>
                <w:sz w:val="24"/>
                <w:szCs w:val="24"/>
              </w:rPr>
            </w:pPr>
            <w:r w:rsidRPr="002659FE">
              <w:rPr>
                <w:rFonts w:ascii="Arial" w:hAnsi="Arial" w:cs="Arial"/>
                <w:b/>
                <w:sz w:val="24"/>
                <w:szCs w:val="24"/>
              </w:rPr>
              <w:t>P</w:t>
            </w:r>
          </w:p>
        </w:tc>
        <w:tc>
          <w:tcPr>
            <w:tcW w:w="7927" w:type="dxa"/>
            <w:tcBorders>
              <w:top w:val="single" w:sz="6" w:space="0" w:color="FFFFFF"/>
              <w:left w:val="single" w:sz="6" w:space="0" w:color="FFFFFF"/>
              <w:bottom w:val="single" w:sz="6" w:space="0" w:color="FFFFFF"/>
              <w:right w:val="single" w:sz="6" w:space="0" w:color="FFFFFF"/>
            </w:tcBorders>
            <w:shd w:val="clear" w:color="auto" w:fill="B9975B"/>
            <w:hideMark/>
          </w:tcPr>
          <w:p w14:paraId="670AD9FA" w14:textId="77777777" w:rsidR="00E143BC" w:rsidRPr="002659FE" w:rsidRDefault="00E143BC" w:rsidP="00626F9C">
            <w:pPr>
              <w:spacing w:before="60" w:after="60"/>
              <w:rPr>
                <w:rFonts w:ascii="Arial" w:hAnsi="Arial" w:cs="Arial"/>
                <w:sz w:val="24"/>
                <w:szCs w:val="24"/>
              </w:rPr>
            </w:pPr>
            <w:proofErr w:type="gramStart"/>
            <w:r w:rsidRPr="002659FE">
              <w:rPr>
                <w:rFonts w:ascii="Arial" w:hAnsi="Arial" w:cs="Arial"/>
                <w:b/>
                <w:sz w:val="24"/>
                <w:szCs w:val="24"/>
              </w:rPr>
              <w:t>Planning</w:t>
            </w:r>
            <w:r w:rsidRPr="002659FE">
              <w:rPr>
                <w:rFonts w:ascii="Arial" w:hAnsi="Arial" w:cs="Arial"/>
                <w:color w:val="4472C4" w:themeColor="accent1"/>
                <w:sz w:val="24"/>
                <w:szCs w:val="24"/>
              </w:rPr>
              <w:t xml:space="preserve"> </w:t>
            </w:r>
            <w:r w:rsidRPr="002659FE">
              <w:rPr>
                <w:rFonts w:ascii="Arial" w:hAnsi="Arial" w:cs="Arial"/>
                <w:sz w:val="24"/>
                <w:szCs w:val="24"/>
              </w:rPr>
              <w:t>ahead</w:t>
            </w:r>
            <w:proofErr w:type="gramEnd"/>
            <w:r w:rsidRPr="002659FE">
              <w:rPr>
                <w:rFonts w:ascii="Arial" w:hAnsi="Arial" w:cs="Arial"/>
                <w:sz w:val="24"/>
                <w:szCs w:val="24"/>
              </w:rPr>
              <w:t xml:space="preserve"> to predict and embrace changes and build a sustainable health and social care system</w:t>
            </w:r>
          </w:p>
        </w:tc>
      </w:tr>
      <w:tr w:rsidR="00E143BC" w:rsidRPr="002659FE" w14:paraId="04FFD377" w14:textId="77777777" w:rsidTr="00626F9C">
        <w:tc>
          <w:tcPr>
            <w:tcW w:w="991" w:type="dxa"/>
            <w:tcBorders>
              <w:top w:val="single" w:sz="6" w:space="0" w:color="FFFFFF"/>
              <w:left w:val="single" w:sz="6" w:space="0" w:color="FFFFFF"/>
              <w:bottom w:val="single" w:sz="6" w:space="0" w:color="FFFFFF"/>
              <w:right w:val="single" w:sz="6" w:space="0" w:color="FFFFFF"/>
            </w:tcBorders>
            <w:shd w:val="clear" w:color="auto" w:fill="1B365D"/>
            <w:hideMark/>
          </w:tcPr>
          <w:p w14:paraId="4A89F691" w14:textId="77777777" w:rsidR="00E143BC" w:rsidRPr="002659FE" w:rsidRDefault="00E143BC" w:rsidP="00626F9C">
            <w:pPr>
              <w:spacing w:before="60" w:after="60"/>
              <w:jc w:val="center"/>
              <w:rPr>
                <w:rFonts w:ascii="Arial" w:hAnsi="Arial" w:cs="Arial"/>
                <w:b/>
                <w:sz w:val="24"/>
                <w:szCs w:val="24"/>
              </w:rPr>
            </w:pPr>
            <w:r w:rsidRPr="002659FE">
              <w:rPr>
                <w:rFonts w:ascii="Arial" w:hAnsi="Arial" w:cs="Arial"/>
                <w:b/>
                <w:sz w:val="24"/>
                <w:szCs w:val="24"/>
              </w:rPr>
              <w:t>E</w:t>
            </w:r>
          </w:p>
        </w:tc>
        <w:tc>
          <w:tcPr>
            <w:tcW w:w="7927" w:type="dxa"/>
            <w:tcBorders>
              <w:top w:val="single" w:sz="6" w:space="0" w:color="FFFFFF"/>
              <w:left w:val="single" w:sz="6" w:space="0" w:color="FFFFFF"/>
              <w:bottom w:val="single" w:sz="6" w:space="0" w:color="FFFFFF"/>
              <w:right w:val="single" w:sz="6" w:space="0" w:color="FFFFFF"/>
            </w:tcBorders>
            <w:shd w:val="clear" w:color="auto" w:fill="B9975B"/>
            <w:hideMark/>
          </w:tcPr>
          <w:p w14:paraId="29C4FBE2" w14:textId="77777777" w:rsidR="00E143BC" w:rsidRPr="002659FE" w:rsidRDefault="00E143BC" w:rsidP="00626F9C">
            <w:pPr>
              <w:spacing w:before="60" w:after="60"/>
              <w:rPr>
                <w:rFonts w:ascii="Arial" w:hAnsi="Arial" w:cs="Arial"/>
                <w:sz w:val="24"/>
                <w:szCs w:val="24"/>
              </w:rPr>
            </w:pPr>
            <w:r w:rsidRPr="002659FE">
              <w:rPr>
                <w:rFonts w:ascii="Arial" w:hAnsi="Arial" w:cs="Arial"/>
                <w:b/>
                <w:sz w:val="24"/>
                <w:szCs w:val="24"/>
              </w:rPr>
              <w:t>Educating</w:t>
            </w:r>
            <w:r w:rsidRPr="002659FE">
              <w:rPr>
                <w:rFonts w:ascii="Arial" w:hAnsi="Arial" w:cs="Arial"/>
                <w:sz w:val="24"/>
                <w:szCs w:val="24"/>
              </w:rPr>
              <w:t>, training and developing staff to meet the needs of patients and citizens in line with prudent healthcare principles</w:t>
            </w:r>
          </w:p>
        </w:tc>
      </w:tr>
      <w:tr w:rsidR="00E143BC" w:rsidRPr="002659FE" w14:paraId="26BA9197" w14:textId="77777777" w:rsidTr="00626F9C">
        <w:tc>
          <w:tcPr>
            <w:tcW w:w="991" w:type="dxa"/>
            <w:tcBorders>
              <w:top w:val="single" w:sz="6" w:space="0" w:color="FFFFFF"/>
              <w:left w:val="single" w:sz="6" w:space="0" w:color="FFFFFF"/>
              <w:bottom w:val="single" w:sz="6" w:space="0" w:color="FFFFFF"/>
              <w:right w:val="single" w:sz="6" w:space="0" w:color="FFFFFF"/>
            </w:tcBorders>
            <w:shd w:val="clear" w:color="auto" w:fill="1B365D"/>
            <w:hideMark/>
          </w:tcPr>
          <w:p w14:paraId="65601ED8" w14:textId="77777777" w:rsidR="00E143BC" w:rsidRPr="002659FE" w:rsidRDefault="00E143BC" w:rsidP="00626F9C">
            <w:pPr>
              <w:spacing w:before="60" w:after="60"/>
              <w:jc w:val="center"/>
              <w:rPr>
                <w:rFonts w:ascii="Arial" w:hAnsi="Arial" w:cs="Arial"/>
                <w:b/>
                <w:sz w:val="24"/>
                <w:szCs w:val="24"/>
              </w:rPr>
            </w:pPr>
            <w:r w:rsidRPr="002659FE">
              <w:rPr>
                <w:rFonts w:ascii="Arial" w:hAnsi="Arial" w:cs="Arial"/>
                <w:b/>
                <w:sz w:val="24"/>
                <w:szCs w:val="24"/>
              </w:rPr>
              <w:t>O</w:t>
            </w:r>
          </w:p>
        </w:tc>
        <w:tc>
          <w:tcPr>
            <w:tcW w:w="7927" w:type="dxa"/>
            <w:tcBorders>
              <w:top w:val="single" w:sz="6" w:space="0" w:color="FFFFFF"/>
              <w:left w:val="single" w:sz="6" w:space="0" w:color="FFFFFF"/>
              <w:bottom w:val="single" w:sz="6" w:space="0" w:color="FFFFFF"/>
              <w:right w:val="single" w:sz="6" w:space="0" w:color="FFFFFF"/>
            </w:tcBorders>
            <w:shd w:val="clear" w:color="auto" w:fill="B9975B"/>
            <w:hideMark/>
          </w:tcPr>
          <w:p w14:paraId="338C4186" w14:textId="77777777" w:rsidR="00E143BC" w:rsidRPr="002659FE" w:rsidRDefault="00E143BC" w:rsidP="00626F9C">
            <w:pPr>
              <w:spacing w:before="60" w:after="60"/>
              <w:rPr>
                <w:rFonts w:ascii="Arial" w:hAnsi="Arial" w:cs="Arial"/>
                <w:sz w:val="24"/>
                <w:szCs w:val="24"/>
              </w:rPr>
            </w:pPr>
            <w:r w:rsidRPr="002659FE">
              <w:rPr>
                <w:rFonts w:ascii="Arial" w:hAnsi="Arial" w:cs="Arial"/>
                <w:b/>
                <w:sz w:val="24"/>
                <w:szCs w:val="24"/>
              </w:rPr>
              <w:t>Offering opportunities</w:t>
            </w:r>
            <w:r w:rsidRPr="002659FE">
              <w:rPr>
                <w:rFonts w:ascii="Arial" w:hAnsi="Arial" w:cs="Arial"/>
                <w:sz w:val="24"/>
                <w:szCs w:val="24"/>
              </w:rPr>
              <w:t xml:space="preserve"> for development to new and existing staff from all professional and occupational groups throughout career pathways</w:t>
            </w:r>
          </w:p>
        </w:tc>
      </w:tr>
      <w:tr w:rsidR="00E143BC" w:rsidRPr="002659FE" w14:paraId="1A963DA0" w14:textId="77777777" w:rsidTr="00626F9C">
        <w:tc>
          <w:tcPr>
            <w:tcW w:w="991" w:type="dxa"/>
            <w:tcBorders>
              <w:top w:val="single" w:sz="6" w:space="0" w:color="FFFFFF"/>
              <w:left w:val="single" w:sz="6" w:space="0" w:color="FFFFFF"/>
              <w:bottom w:val="single" w:sz="6" w:space="0" w:color="FFFFFF"/>
              <w:right w:val="single" w:sz="6" w:space="0" w:color="FFFFFF"/>
            </w:tcBorders>
            <w:shd w:val="clear" w:color="auto" w:fill="1B365D"/>
            <w:hideMark/>
          </w:tcPr>
          <w:p w14:paraId="5E701483" w14:textId="77777777" w:rsidR="00E143BC" w:rsidRPr="002659FE" w:rsidRDefault="00E143BC" w:rsidP="00626F9C">
            <w:pPr>
              <w:spacing w:before="60" w:after="60"/>
              <w:jc w:val="center"/>
              <w:rPr>
                <w:rFonts w:ascii="Arial" w:hAnsi="Arial" w:cs="Arial"/>
                <w:b/>
                <w:sz w:val="24"/>
                <w:szCs w:val="24"/>
              </w:rPr>
            </w:pPr>
            <w:r w:rsidRPr="002659FE">
              <w:rPr>
                <w:rFonts w:ascii="Arial" w:hAnsi="Arial" w:cs="Arial"/>
                <w:b/>
                <w:sz w:val="24"/>
                <w:szCs w:val="24"/>
              </w:rPr>
              <w:t>P</w:t>
            </w:r>
          </w:p>
        </w:tc>
        <w:tc>
          <w:tcPr>
            <w:tcW w:w="7927" w:type="dxa"/>
            <w:tcBorders>
              <w:top w:val="single" w:sz="6" w:space="0" w:color="FFFFFF"/>
              <w:left w:val="single" w:sz="6" w:space="0" w:color="FFFFFF"/>
              <w:bottom w:val="single" w:sz="6" w:space="0" w:color="FFFFFF"/>
              <w:right w:val="single" w:sz="6" w:space="0" w:color="FFFFFF"/>
            </w:tcBorders>
            <w:shd w:val="clear" w:color="auto" w:fill="B9975B"/>
            <w:hideMark/>
          </w:tcPr>
          <w:p w14:paraId="0CCFCA72" w14:textId="77777777" w:rsidR="00E143BC" w:rsidRPr="002659FE" w:rsidRDefault="00E143BC" w:rsidP="00626F9C">
            <w:pPr>
              <w:spacing w:before="60" w:after="60"/>
              <w:rPr>
                <w:rFonts w:ascii="Arial" w:hAnsi="Arial" w:cs="Arial"/>
                <w:sz w:val="24"/>
                <w:szCs w:val="24"/>
              </w:rPr>
            </w:pPr>
            <w:r w:rsidRPr="002659FE">
              <w:rPr>
                <w:rFonts w:ascii="Arial" w:hAnsi="Arial" w:cs="Arial"/>
                <w:b/>
                <w:sz w:val="24"/>
                <w:szCs w:val="24"/>
              </w:rPr>
              <w:t>Partnership working</w:t>
            </w:r>
            <w:r w:rsidRPr="002659FE">
              <w:rPr>
                <w:rFonts w:ascii="Arial" w:hAnsi="Arial" w:cs="Arial"/>
                <w:sz w:val="24"/>
                <w:szCs w:val="24"/>
              </w:rPr>
              <w:t xml:space="preserve"> to increase value for our citizens, patients, learners and staff</w:t>
            </w:r>
          </w:p>
        </w:tc>
      </w:tr>
      <w:tr w:rsidR="00E143BC" w:rsidRPr="002659FE" w14:paraId="6F1084BE" w14:textId="77777777" w:rsidTr="00626F9C">
        <w:tc>
          <w:tcPr>
            <w:tcW w:w="991" w:type="dxa"/>
            <w:tcBorders>
              <w:top w:val="single" w:sz="6" w:space="0" w:color="FFFFFF"/>
              <w:left w:val="single" w:sz="6" w:space="0" w:color="FFFFFF"/>
              <w:bottom w:val="single" w:sz="6" w:space="0" w:color="FFFFFF"/>
              <w:right w:val="single" w:sz="6" w:space="0" w:color="FFFFFF"/>
            </w:tcBorders>
            <w:shd w:val="clear" w:color="auto" w:fill="1B365D"/>
            <w:hideMark/>
          </w:tcPr>
          <w:p w14:paraId="10C6DE2C" w14:textId="77777777" w:rsidR="00E143BC" w:rsidRPr="002659FE" w:rsidRDefault="00E143BC" w:rsidP="00626F9C">
            <w:pPr>
              <w:spacing w:before="60" w:after="60"/>
              <w:jc w:val="center"/>
              <w:rPr>
                <w:rFonts w:ascii="Arial" w:hAnsi="Arial" w:cs="Arial"/>
                <w:b/>
                <w:sz w:val="24"/>
                <w:szCs w:val="24"/>
              </w:rPr>
            </w:pPr>
            <w:r w:rsidRPr="002659FE">
              <w:rPr>
                <w:rFonts w:ascii="Arial" w:hAnsi="Arial" w:cs="Arial"/>
                <w:b/>
                <w:sz w:val="24"/>
                <w:szCs w:val="24"/>
              </w:rPr>
              <w:t>L</w:t>
            </w:r>
          </w:p>
        </w:tc>
        <w:tc>
          <w:tcPr>
            <w:tcW w:w="7927" w:type="dxa"/>
            <w:tcBorders>
              <w:top w:val="single" w:sz="6" w:space="0" w:color="FFFFFF"/>
              <w:left w:val="single" w:sz="6" w:space="0" w:color="FFFFFF"/>
              <w:bottom w:val="single" w:sz="6" w:space="0" w:color="FFFFFF"/>
              <w:right w:val="single" w:sz="6" w:space="0" w:color="FFFFFF"/>
            </w:tcBorders>
            <w:shd w:val="clear" w:color="auto" w:fill="B9975B"/>
            <w:hideMark/>
          </w:tcPr>
          <w:p w14:paraId="3845F68E" w14:textId="77777777" w:rsidR="00E143BC" w:rsidRPr="002659FE" w:rsidRDefault="00E143BC" w:rsidP="00626F9C">
            <w:pPr>
              <w:spacing w:before="60" w:after="60"/>
              <w:rPr>
                <w:rFonts w:ascii="Arial" w:hAnsi="Arial" w:cs="Arial"/>
                <w:sz w:val="24"/>
                <w:szCs w:val="24"/>
              </w:rPr>
            </w:pPr>
            <w:r w:rsidRPr="002659FE">
              <w:rPr>
                <w:rFonts w:ascii="Arial" w:hAnsi="Arial" w:cs="Arial"/>
                <w:b/>
                <w:sz w:val="24"/>
                <w:szCs w:val="24"/>
              </w:rPr>
              <w:t>Leading</w:t>
            </w:r>
            <w:r w:rsidRPr="002659FE">
              <w:rPr>
                <w:rFonts w:ascii="Arial" w:hAnsi="Arial" w:cs="Arial"/>
                <w:sz w:val="24"/>
                <w:szCs w:val="24"/>
              </w:rPr>
              <w:t xml:space="preserve"> the way, through continuous learning, improvement and innovation</w:t>
            </w:r>
          </w:p>
        </w:tc>
      </w:tr>
      <w:tr w:rsidR="00E143BC" w:rsidRPr="002659FE" w14:paraId="7210FEFE" w14:textId="77777777" w:rsidTr="00626F9C">
        <w:tc>
          <w:tcPr>
            <w:tcW w:w="991" w:type="dxa"/>
            <w:tcBorders>
              <w:top w:val="single" w:sz="6" w:space="0" w:color="FFFFFF"/>
              <w:left w:val="single" w:sz="6" w:space="0" w:color="FFFFFF"/>
              <w:bottom w:val="single" w:sz="6" w:space="0" w:color="FFFFFF"/>
              <w:right w:val="single" w:sz="6" w:space="0" w:color="FFFFFF"/>
            </w:tcBorders>
            <w:shd w:val="clear" w:color="auto" w:fill="1B365D"/>
            <w:hideMark/>
          </w:tcPr>
          <w:p w14:paraId="67C16116" w14:textId="77777777" w:rsidR="00E143BC" w:rsidRPr="002659FE" w:rsidRDefault="00E143BC" w:rsidP="00626F9C">
            <w:pPr>
              <w:spacing w:before="60" w:after="60"/>
              <w:jc w:val="center"/>
              <w:rPr>
                <w:rFonts w:ascii="Arial" w:hAnsi="Arial" w:cs="Arial"/>
                <w:b/>
                <w:sz w:val="24"/>
                <w:szCs w:val="24"/>
              </w:rPr>
            </w:pPr>
            <w:r w:rsidRPr="002659FE">
              <w:rPr>
                <w:rFonts w:ascii="Arial" w:hAnsi="Arial" w:cs="Arial"/>
                <w:b/>
                <w:sz w:val="24"/>
                <w:szCs w:val="24"/>
              </w:rPr>
              <w:t>E</w:t>
            </w:r>
          </w:p>
        </w:tc>
        <w:tc>
          <w:tcPr>
            <w:tcW w:w="7927" w:type="dxa"/>
            <w:tcBorders>
              <w:top w:val="single" w:sz="6" w:space="0" w:color="FFFFFF"/>
              <w:left w:val="single" w:sz="6" w:space="0" w:color="FFFFFF"/>
              <w:bottom w:val="single" w:sz="6" w:space="0" w:color="FFFFFF"/>
              <w:right w:val="single" w:sz="6" w:space="0" w:color="FFFFFF"/>
            </w:tcBorders>
            <w:shd w:val="clear" w:color="auto" w:fill="B9975B"/>
          </w:tcPr>
          <w:p w14:paraId="00B670C6" w14:textId="77777777" w:rsidR="00E143BC" w:rsidRPr="002659FE" w:rsidRDefault="00E143BC" w:rsidP="00626F9C">
            <w:pPr>
              <w:spacing w:before="60" w:after="60"/>
              <w:rPr>
                <w:rFonts w:ascii="Arial" w:hAnsi="Arial" w:cs="Arial"/>
                <w:sz w:val="24"/>
                <w:szCs w:val="24"/>
              </w:rPr>
            </w:pPr>
            <w:r w:rsidRPr="002659FE">
              <w:rPr>
                <w:rFonts w:ascii="Arial" w:hAnsi="Arial" w:cs="Arial"/>
                <w:b/>
                <w:sz w:val="24"/>
                <w:szCs w:val="24"/>
              </w:rPr>
              <w:t>Exciting, Enthusing</w:t>
            </w:r>
            <w:r w:rsidRPr="002659FE">
              <w:rPr>
                <w:rFonts w:ascii="Arial" w:hAnsi="Arial" w:cs="Arial"/>
                <w:sz w:val="24"/>
                <w:szCs w:val="24"/>
              </w:rPr>
              <w:t xml:space="preserve">, </w:t>
            </w:r>
            <w:r w:rsidRPr="002659FE">
              <w:rPr>
                <w:rFonts w:ascii="Arial" w:hAnsi="Arial" w:cs="Arial"/>
                <w:b/>
                <w:sz w:val="24"/>
                <w:szCs w:val="24"/>
              </w:rPr>
              <w:t>Engaging,</w:t>
            </w:r>
            <w:r w:rsidRPr="002659FE">
              <w:rPr>
                <w:rFonts w:ascii="Arial" w:hAnsi="Arial" w:cs="Arial"/>
                <w:sz w:val="24"/>
                <w:szCs w:val="24"/>
              </w:rPr>
              <w:t xml:space="preserve"> </w:t>
            </w:r>
            <w:r w:rsidRPr="002659FE">
              <w:rPr>
                <w:rFonts w:ascii="Arial" w:hAnsi="Arial" w:cs="Arial"/>
                <w:b/>
                <w:sz w:val="24"/>
                <w:szCs w:val="24"/>
              </w:rPr>
              <w:t>Enabling</w:t>
            </w:r>
            <w:r w:rsidRPr="002659FE">
              <w:rPr>
                <w:rFonts w:ascii="Arial" w:hAnsi="Arial" w:cs="Arial"/>
                <w:sz w:val="24"/>
                <w:szCs w:val="24"/>
              </w:rPr>
              <w:t xml:space="preserve"> and </w:t>
            </w:r>
            <w:r w:rsidRPr="002659FE">
              <w:rPr>
                <w:rFonts w:ascii="Arial" w:hAnsi="Arial" w:cs="Arial"/>
                <w:b/>
                <w:sz w:val="24"/>
                <w:szCs w:val="24"/>
              </w:rPr>
              <w:t>Empowering</w:t>
            </w:r>
            <w:r w:rsidRPr="002659FE">
              <w:rPr>
                <w:rFonts w:ascii="Arial" w:hAnsi="Arial" w:cs="Arial"/>
                <w:sz w:val="24"/>
                <w:szCs w:val="24"/>
              </w:rPr>
              <w:t xml:space="preserve"> staff across all professional and occupational groups</w:t>
            </w:r>
          </w:p>
        </w:tc>
      </w:tr>
    </w:tbl>
    <w:p w14:paraId="2767D204" w14:textId="764478CD" w:rsidR="00E143BC" w:rsidRPr="00E143BC" w:rsidRDefault="00E143BC" w:rsidP="00E143BC">
      <w:pPr>
        <w:tabs>
          <w:tab w:val="left" w:pos="3150"/>
        </w:tabs>
        <w:rPr>
          <w:rFonts w:ascii="Arial" w:hAnsi="Arial" w:cs="Arial"/>
        </w:rPr>
        <w:sectPr w:rsidR="00E143BC" w:rsidRPr="00E143BC" w:rsidSect="00C94B77">
          <w:pgSz w:w="11906" w:h="16838"/>
          <w:pgMar w:top="1440" w:right="1440" w:bottom="1440" w:left="1440" w:header="709" w:footer="709" w:gutter="0"/>
          <w:cols w:space="708"/>
          <w:docGrid w:linePitch="360"/>
        </w:sectPr>
      </w:pPr>
    </w:p>
    <w:p w14:paraId="1BD3C0E7" w14:textId="17303CC5" w:rsidR="00427E5A" w:rsidRPr="00E15B68" w:rsidRDefault="007D08E4" w:rsidP="007D08E4">
      <w:pPr>
        <w:tabs>
          <w:tab w:val="left" w:pos="2940"/>
        </w:tabs>
        <w:rPr>
          <w:rFonts w:ascii="Arial" w:hAnsi="Arial" w:cs="Arial"/>
          <w:b/>
          <w:sz w:val="24"/>
          <w:szCs w:val="24"/>
          <w:u w:val="single"/>
        </w:rPr>
        <w:sectPr w:rsidR="00427E5A" w:rsidRPr="00E15B68" w:rsidSect="00C94B77">
          <w:pgSz w:w="11906" w:h="16838"/>
          <w:pgMar w:top="1440" w:right="1440" w:bottom="1440" w:left="1440" w:header="709" w:footer="709" w:gutter="0"/>
          <w:cols w:space="708"/>
          <w:docGrid w:linePitch="360"/>
        </w:sectPr>
      </w:pPr>
      <w:r w:rsidRPr="00255AB5">
        <w:rPr>
          <w:rFonts w:ascii="Arial" w:hAnsi="Arial" w:cs="Arial"/>
          <w:color w:val="000000" w:themeColor="text1"/>
          <w:sz w:val="24"/>
          <w:szCs w:val="24"/>
        </w:rPr>
        <w:lastRenderedPageBreak/>
        <w:tab/>
      </w:r>
    </w:p>
    <w:p w14:paraId="504B6D19" w14:textId="68CD0207" w:rsidR="00D6057C" w:rsidRDefault="00D6057C" w:rsidP="00007FCA">
      <w:pPr>
        <w:jc w:val="both"/>
        <w:rPr>
          <w:rFonts w:ascii="Arial" w:hAnsi="Arial" w:cs="Arial"/>
          <w:b/>
          <w:u w:val="single"/>
        </w:rPr>
        <w:sectPr w:rsidR="00D6057C" w:rsidSect="00C94B77">
          <w:pgSz w:w="11906" w:h="16838"/>
          <w:pgMar w:top="1440" w:right="1440" w:bottom="1440" w:left="1440" w:header="709" w:footer="709" w:gutter="0"/>
          <w:cols w:space="708"/>
          <w:docGrid w:linePitch="360"/>
        </w:sectPr>
      </w:pPr>
    </w:p>
    <w:p w14:paraId="1F790BD6" w14:textId="77777777" w:rsidR="00990067" w:rsidRDefault="00990067" w:rsidP="00007FCA">
      <w:pPr>
        <w:jc w:val="both"/>
        <w:rPr>
          <w:rFonts w:ascii="Arial" w:hAnsi="Arial" w:cs="Arial"/>
          <w:b/>
          <w:u w:val="single"/>
        </w:rPr>
        <w:sectPr w:rsidR="00990067" w:rsidSect="00C94B77">
          <w:pgSz w:w="11906" w:h="16838"/>
          <w:pgMar w:top="1440" w:right="1440" w:bottom="1440" w:left="1440" w:header="709" w:footer="709" w:gutter="0"/>
          <w:cols w:space="708"/>
          <w:docGrid w:linePitch="360"/>
        </w:sectPr>
      </w:pPr>
    </w:p>
    <w:p w14:paraId="34C77CDC" w14:textId="77777777" w:rsidR="00CD0B9D" w:rsidRPr="00007FCA" w:rsidRDefault="00CD0B9D" w:rsidP="002D1F73">
      <w:pPr>
        <w:jc w:val="both"/>
        <w:rPr>
          <w:rFonts w:ascii="Arial" w:hAnsi="Arial" w:cs="Arial"/>
          <w:b/>
          <w:u w:val="single"/>
        </w:rPr>
      </w:pPr>
    </w:p>
    <w:sectPr w:rsidR="00CD0B9D" w:rsidRPr="00007FCA" w:rsidSect="00C94B7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9154BB" w14:textId="77777777" w:rsidR="00112A8B" w:rsidRDefault="00112A8B" w:rsidP="00D6207A">
      <w:pPr>
        <w:spacing w:after="0" w:line="240" w:lineRule="auto"/>
      </w:pPr>
      <w:r>
        <w:separator/>
      </w:r>
    </w:p>
  </w:endnote>
  <w:endnote w:type="continuationSeparator" w:id="0">
    <w:p w14:paraId="0F63037E" w14:textId="77777777" w:rsidR="00112A8B" w:rsidRDefault="00112A8B" w:rsidP="00D62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024272"/>
      <w:docPartObj>
        <w:docPartGallery w:val="Page Numbers (Bottom of Page)"/>
        <w:docPartUnique/>
      </w:docPartObj>
    </w:sdtPr>
    <w:sdtEndPr>
      <w:rPr>
        <w:color w:val="7F7F7F" w:themeColor="background1" w:themeShade="7F"/>
        <w:spacing w:val="60"/>
      </w:rPr>
    </w:sdtEndPr>
    <w:sdtContent>
      <w:p w14:paraId="663C578B" w14:textId="3545E60E" w:rsidR="00626F9C" w:rsidRDefault="00626F9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3B1D7B" w14:textId="77777777" w:rsidR="00626F9C" w:rsidRDefault="00626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576EA2" w14:textId="77777777" w:rsidR="00112A8B" w:rsidRDefault="00112A8B" w:rsidP="00D6207A">
      <w:pPr>
        <w:spacing w:after="0" w:line="240" w:lineRule="auto"/>
      </w:pPr>
      <w:r>
        <w:separator/>
      </w:r>
    </w:p>
  </w:footnote>
  <w:footnote w:type="continuationSeparator" w:id="0">
    <w:p w14:paraId="1EC5ED5E" w14:textId="77777777" w:rsidR="00112A8B" w:rsidRDefault="00112A8B" w:rsidP="00D620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32E7D"/>
    <w:multiLevelType w:val="hybridMultilevel"/>
    <w:tmpl w:val="66089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6A1228"/>
    <w:multiLevelType w:val="multilevel"/>
    <w:tmpl w:val="70A29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E4892"/>
    <w:multiLevelType w:val="hybridMultilevel"/>
    <w:tmpl w:val="8C482E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1B928ED"/>
    <w:multiLevelType w:val="hybridMultilevel"/>
    <w:tmpl w:val="B2BEA5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D90866"/>
    <w:multiLevelType w:val="hybridMultilevel"/>
    <w:tmpl w:val="E9F02278"/>
    <w:lvl w:ilvl="0" w:tplc="98E63652">
      <w:start w:val="1"/>
      <w:numFmt w:val="bullet"/>
      <w:lvlText w:val="•"/>
      <w:lvlJc w:val="left"/>
      <w:pPr>
        <w:tabs>
          <w:tab w:val="num" w:pos="720"/>
        </w:tabs>
        <w:ind w:left="720" w:hanging="360"/>
      </w:pPr>
      <w:rPr>
        <w:rFonts w:ascii="Arial" w:hAnsi="Arial" w:hint="default"/>
      </w:rPr>
    </w:lvl>
    <w:lvl w:ilvl="1" w:tplc="39FABE50" w:tentative="1">
      <w:start w:val="1"/>
      <w:numFmt w:val="bullet"/>
      <w:lvlText w:val="•"/>
      <w:lvlJc w:val="left"/>
      <w:pPr>
        <w:tabs>
          <w:tab w:val="num" w:pos="1440"/>
        </w:tabs>
        <w:ind w:left="1440" w:hanging="360"/>
      </w:pPr>
      <w:rPr>
        <w:rFonts w:ascii="Arial" w:hAnsi="Arial" w:hint="default"/>
      </w:rPr>
    </w:lvl>
    <w:lvl w:ilvl="2" w:tplc="78EEE678" w:tentative="1">
      <w:start w:val="1"/>
      <w:numFmt w:val="bullet"/>
      <w:lvlText w:val="•"/>
      <w:lvlJc w:val="left"/>
      <w:pPr>
        <w:tabs>
          <w:tab w:val="num" w:pos="2160"/>
        </w:tabs>
        <w:ind w:left="2160" w:hanging="360"/>
      </w:pPr>
      <w:rPr>
        <w:rFonts w:ascii="Arial" w:hAnsi="Arial" w:hint="default"/>
      </w:rPr>
    </w:lvl>
    <w:lvl w:ilvl="3" w:tplc="37E22102" w:tentative="1">
      <w:start w:val="1"/>
      <w:numFmt w:val="bullet"/>
      <w:lvlText w:val="•"/>
      <w:lvlJc w:val="left"/>
      <w:pPr>
        <w:tabs>
          <w:tab w:val="num" w:pos="2880"/>
        </w:tabs>
        <w:ind w:left="2880" w:hanging="360"/>
      </w:pPr>
      <w:rPr>
        <w:rFonts w:ascii="Arial" w:hAnsi="Arial" w:hint="default"/>
      </w:rPr>
    </w:lvl>
    <w:lvl w:ilvl="4" w:tplc="930EFA3A" w:tentative="1">
      <w:start w:val="1"/>
      <w:numFmt w:val="bullet"/>
      <w:lvlText w:val="•"/>
      <w:lvlJc w:val="left"/>
      <w:pPr>
        <w:tabs>
          <w:tab w:val="num" w:pos="3600"/>
        </w:tabs>
        <w:ind w:left="3600" w:hanging="360"/>
      </w:pPr>
      <w:rPr>
        <w:rFonts w:ascii="Arial" w:hAnsi="Arial" w:hint="default"/>
      </w:rPr>
    </w:lvl>
    <w:lvl w:ilvl="5" w:tplc="1B946904" w:tentative="1">
      <w:start w:val="1"/>
      <w:numFmt w:val="bullet"/>
      <w:lvlText w:val="•"/>
      <w:lvlJc w:val="left"/>
      <w:pPr>
        <w:tabs>
          <w:tab w:val="num" w:pos="4320"/>
        </w:tabs>
        <w:ind w:left="4320" w:hanging="360"/>
      </w:pPr>
      <w:rPr>
        <w:rFonts w:ascii="Arial" w:hAnsi="Arial" w:hint="default"/>
      </w:rPr>
    </w:lvl>
    <w:lvl w:ilvl="6" w:tplc="5EAC63F4" w:tentative="1">
      <w:start w:val="1"/>
      <w:numFmt w:val="bullet"/>
      <w:lvlText w:val="•"/>
      <w:lvlJc w:val="left"/>
      <w:pPr>
        <w:tabs>
          <w:tab w:val="num" w:pos="5040"/>
        </w:tabs>
        <w:ind w:left="5040" w:hanging="360"/>
      </w:pPr>
      <w:rPr>
        <w:rFonts w:ascii="Arial" w:hAnsi="Arial" w:hint="default"/>
      </w:rPr>
    </w:lvl>
    <w:lvl w:ilvl="7" w:tplc="100E4DDC" w:tentative="1">
      <w:start w:val="1"/>
      <w:numFmt w:val="bullet"/>
      <w:lvlText w:val="•"/>
      <w:lvlJc w:val="left"/>
      <w:pPr>
        <w:tabs>
          <w:tab w:val="num" w:pos="5760"/>
        </w:tabs>
        <w:ind w:left="5760" w:hanging="360"/>
      </w:pPr>
      <w:rPr>
        <w:rFonts w:ascii="Arial" w:hAnsi="Arial" w:hint="default"/>
      </w:rPr>
    </w:lvl>
    <w:lvl w:ilvl="8" w:tplc="41F8430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04417A"/>
    <w:multiLevelType w:val="hybridMultilevel"/>
    <w:tmpl w:val="70061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8F70AE"/>
    <w:multiLevelType w:val="hybridMultilevel"/>
    <w:tmpl w:val="3A74CE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1B20142"/>
    <w:multiLevelType w:val="hybridMultilevel"/>
    <w:tmpl w:val="103A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3042E5"/>
    <w:multiLevelType w:val="hybridMultilevel"/>
    <w:tmpl w:val="159C8A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9A16085"/>
    <w:multiLevelType w:val="hybridMultilevel"/>
    <w:tmpl w:val="254C29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4B578F8"/>
    <w:multiLevelType w:val="hybridMultilevel"/>
    <w:tmpl w:val="02DAE11E"/>
    <w:lvl w:ilvl="0" w:tplc="EE861484">
      <w:start w:val="1"/>
      <w:numFmt w:val="bullet"/>
      <w:lvlText w:val="•"/>
      <w:lvlJc w:val="left"/>
      <w:pPr>
        <w:tabs>
          <w:tab w:val="num" w:pos="720"/>
        </w:tabs>
        <w:ind w:left="720" w:hanging="360"/>
      </w:pPr>
      <w:rPr>
        <w:rFonts w:ascii="Arial" w:hAnsi="Arial" w:hint="default"/>
      </w:rPr>
    </w:lvl>
    <w:lvl w:ilvl="1" w:tplc="55FE7002" w:tentative="1">
      <w:start w:val="1"/>
      <w:numFmt w:val="bullet"/>
      <w:lvlText w:val="•"/>
      <w:lvlJc w:val="left"/>
      <w:pPr>
        <w:tabs>
          <w:tab w:val="num" w:pos="1440"/>
        </w:tabs>
        <w:ind w:left="1440" w:hanging="360"/>
      </w:pPr>
      <w:rPr>
        <w:rFonts w:ascii="Arial" w:hAnsi="Arial" w:hint="default"/>
      </w:rPr>
    </w:lvl>
    <w:lvl w:ilvl="2" w:tplc="6B82D42A" w:tentative="1">
      <w:start w:val="1"/>
      <w:numFmt w:val="bullet"/>
      <w:lvlText w:val="•"/>
      <w:lvlJc w:val="left"/>
      <w:pPr>
        <w:tabs>
          <w:tab w:val="num" w:pos="2160"/>
        </w:tabs>
        <w:ind w:left="2160" w:hanging="360"/>
      </w:pPr>
      <w:rPr>
        <w:rFonts w:ascii="Arial" w:hAnsi="Arial" w:hint="default"/>
      </w:rPr>
    </w:lvl>
    <w:lvl w:ilvl="3" w:tplc="E48A2D8E" w:tentative="1">
      <w:start w:val="1"/>
      <w:numFmt w:val="bullet"/>
      <w:lvlText w:val="•"/>
      <w:lvlJc w:val="left"/>
      <w:pPr>
        <w:tabs>
          <w:tab w:val="num" w:pos="2880"/>
        </w:tabs>
        <w:ind w:left="2880" w:hanging="360"/>
      </w:pPr>
      <w:rPr>
        <w:rFonts w:ascii="Arial" w:hAnsi="Arial" w:hint="default"/>
      </w:rPr>
    </w:lvl>
    <w:lvl w:ilvl="4" w:tplc="30A6CEBE" w:tentative="1">
      <w:start w:val="1"/>
      <w:numFmt w:val="bullet"/>
      <w:lvlText w:val="•"/>
      <w:lvlJc w:val="left"/>
      <w:pPr>
        <w:tabs>
          <w:tab w:val="num" w:pos="3600"/>
        </w:tabs>
        <w:ind w:left="3600" w:hanging="360"/>
      </w:pPr>
      <w:rPr>
        <w:rFonts w:ascii="Arial" w:hAnsi="Arial" w:hint="default"/>
      </w:rPr>
    </w:lvl>
    <w:lvl w:ilvl="5" w:tplc="03AA0BF4" w:tentative="1">
      <w:start w:val="1"/>
      <w:numFmt w:val="bullet"/>
      <w:lvlText w:val="•"/>
      <w:lvlJc w:val="left"/>
      <w:pPr>
        <w:tabs>
          <w:tab w:val="num" w:pos="4320"/>
        </w:tabs>
        <w:ind w:left="4320" w:hanging="360"/>
      </w:pPr>
      <w:rPr>
        <w:rFonts w:ascii="Arial" w:hAnsi="Arial" w:hint="default"/>
      </w:rPr>
    </w:lvl>
    <w:lvl w:ilvl="6" w:tplc="E18AFA36" w:tentative="1">
      <w:start w:val="1"/>
      <w:numFmt w:val="bullet"/>
      <w:lvlText w:val="•"/>
      <w:lvlJc w:val="left"/>
      <w:pPr>
        <w:tabs>
          <w:tab w:val="num" w:pos="5040"/>
        </w:tabs>
        <w:ind w:left="5040" w:hanging="360"/>
      </w:pPr>
      <w:rPr>
        <w:rFonts w:ascii="Arial" w:hAnsi="Arial" w:hint="default"/>
      </w:rPr>
    </w:lvl>
    <w:lvl w:ilvl="7" w:tplc="9B34B8B6" w:tentative="1">
      <w:start w:val="1"/>
      <w:numFmt w:val="bullet"/>
      <w:lvlText w:val="•"/>
      <w:lvlJc w:val="left"/>
      <w:pPr>
        <w:tabs>
          <w:tab w:val="num" w:pos="5760"/>
        </w:tabs>
        <w:ind w:left="5760" w:hanging="360"/>
      </w:pPr>
      <w:rPr>
        <w:rFonts w:ascii="Arial" w:hAnsi="Arial" w:hint="default"/>
      </w:rPr>
    </w:lvl>
    <w:lvl w:ilvl="8" w:tplc="C19066E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81557C4"/>
    <w:multiLevelType w:val="hybridMultilevel"/>
    <w:tmpl w:val="A01CD4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4C2054E"/>
    <w:multiLevelType w:val="multilevel"/>
    <w:tmpl w:val="70087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4"/>
  </w:num>
  <w:num w:numId="3">
    <w:abstractNumId w:val="5"/>
  </w:num>
  <w:num w:numId="4">
    <w:abstractNumId w:val="1"/>
  </w:num>
  <w:num w:numId="5">
    <w:abstractNumId w:val="7"/>
  </w:num>
  <w:num w:numId="6">
    <w:abstractNumId w:val="6"/>
  </w:num>
  <w:num w:numId="7">
    <w:abstractNumId w:val="9"/>
  </w:num>
  <w:num w:numId="8">
    <w:abstractNumId w:val="8"/>
  </w:num>
  <w:num w:numId="9">
    <w:abstractNumId w:val="2"/>
  </w:num>
  <w:num w:numId="10">
    <w:abstractNumId w:val="11"/>
  </w:num>
  <w:num w:numId="11">
    <w:abstractNumId w:val="0"/>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460"/>
    <w:rsid w:val="00000345"/>
    <w:rsid w:val="000006FB"/>
    <w:rsid w:val="00000A9F"/>
    <w:rsid w:val="000027C7"/>
    <w:rsid w:val="000056AF"/>
    <w:rsid w:val="000064D2"/>
    <w:rsid w:val="00006752"/>
    <w:rsid w:val="00007FCA"/>
    <w:rsid w:val="00010423"/>
    <w:rsid w:val="000105A1"/>
    <w:rsid w:val="00010782"/>
    <w:rsid w:val="00010DDF"/>
    <w:rsid w:val="00011EC8"/>
    <w:rsid w:val="00012FE2"/>
    <w:rsid w:val="000130F6"/>
    <w:rsid w:val="00013597"/>
    <w:rsid w:val="000140BD"/>
    <w:rsid w:val="00014C33"/>
    <w:rsid w:val="00015094"/>
    <w:rsid w:val="00015A15"/>
    <w:rsid w:val="00016FFD"/>
    <w:rsid w:val="00017CD8"/>
    <w:rsid w:val="00017D01"/>
    <w:rsid w:val="00021FEF"/>
    <w:rsid w:val="00023B91"/>
    <w:rsid w:val="00024004"/>
    <w:rsid w:val="00026DAE"/>
    <w:rsid w:val="0003661E"/>
    <w:rsid w:val="00037B3A"/>
    <w:rsid w:val="00037B4E"/>
    <w:rsid w:val="00040101"/>
    <w:rsid w:val="00044A65"/>
    <w:rsid w:val="000474AF"/>
    <w:rsid w:val="00047FAD"/>
    <w:rsid w:val="00050AEC"/>
    <w:rsid w:val="00051A6C"/>
    <w:rsid w:val="000543D8"/>
    <w:rsid w:val="00055A37"/>
    <w:rsid w:val="00057309"/>
    <w:rsid w:val="000578F2"/>
    <w:rsid w:val="000638F1"/>
    <w:rsid w:val="00065F2E"/>
    <w:rsid w:val="00073660"/>
    <w:rsid w:val="00073982"/>
    <w:rsid w:val="00074BB1"/>
    <w:rsid w:val="00077D34"/>
    <w:rsid w:val="00077F71"/>
    <w:rsid w:val="00083011"/>
    <w:rsid w:val="00084220"/>
    <w:rsid w:val="000843B4"/>
    <w:rsid w:val="00084E05"/>
    <w:rsid w:val="000870A0"/>
    <w:rsid w:val="000926C7"/>
    <w:rsid w:val="00092FCB"/>
    <w:rsid w:val="00095E78"/>
    <w:rsid w:val="00096F27"/>
    <w:rsid w:val="00097624"/>
    <w:rsid w:val="000A0583"/>
    <w:rsid w:val="000A0FFE"/>
    <w:rsid w:val="000A114C"/>
    <w:rsid w:val="000A36F2"/>
    <w:rsid w:val="000A482F"/>
    <w:rsid w:val="000A6128"/>
    <w:rsid w:val="000B0399"/>
    <w:rsid w:val="000B0A09"/>
    <w:rsid w:val="000B387E"/>
    <w:rsid w:val="000B4BE0"/>
    <w:rsid w:val="000B752F"/>
    <w:rsid w:val="000C2932"/>
    <w:rsid w:val="000C3970"/>
    <w:rsid w:val="000D0660"/>
    <w:rsid w:val="000D1E45"/>
    <w:rsid w:val="000D6A85"/>
    <w:rsid w:val="000D7432"/>
    <w:rsid w:val="000D7C84"/>
    <w:rsid w:val="000E0FB3"/>
    <w:rsid w:val="000E164E"/>
    <w:rsid w:val="000E2A6B"/>
    <w:rsid w:val="000E6779"/>
    <w:rsid w:val="000E702B"/>
    <w:rsid w:val="000E7CD3"/>
    <w:rsid w:val="000F214F"/>
    <w:rsid w:val="000F4350"/>
    <w:rsid w:val="000F4460"/>
    <w:rsid w:val="000F67F5"/>
    <w:rsid w:val="000F7D07"/>
    <w:rsid w:val="00101B1F"/>
    <w:rsid w:val="00104C3B"/>
    <w:rsid w:val="0010555C"/>
    <w:rsid w:val="00106498"/>
    <w:rsid w:val="00111E57"/>
    <w:rsid w:val="00112383"/>
    <w:rsid w:val="00112A8B"/>
    <w:rsid w:val="00116AD7"/>
    <w:rsid w:val="00120450"/>
    <w:rsid w:val="00120A8D"/>
    <w:rsid w:val="00121460"/>
    <w:rsid w:val="00124B4E"/>
    <w:rsid w:val="00132B1A"/>
    <w:rsid w:val="0013446B"/>
    <w:rsid w:val="00134C2C"/>
    <w:rsid w:val="00135E5E"/>
    <w:rsid w:val="00135EAF"/>
    <w:rsid w:val="00136D4D"/>
    <w:rsid w:val="0013764A"/>
    <w:rsid w:val="00151AEA"/>
    <w:rsid w:val="001529E3"/>
    <w:rsid w:val="001531A3"/>
    <w:rsid w:val="00156245"/>
    <w:rsid w:val="00157741"/>
    <w:rsid w:val="001612CC"/>
    <w:rsid w:val="00161CA8"/>
    <w:rsid w:val="001623FA"/>
    <w:rsid w:val="00162EB1"/>
    <w:rsid w:val="00170ED5"/>
    <w:rsid w:val="00171CCE"/>
    <w:rsid w:val="00173826"/>
    <w:rsid w:val="00176464"/>
    <w:rsid w:val="001766F1"/>
    <w:rsid w:val="001769CD"/>
    <w:rsid w:val="00176D5C"/>
    <w:rsid w:val="00181579"/>
    <w:rsid w:val="0018367E"/>
    <w:rsid w:val="001909DF"/>
    <w:rsid w:val="00191557"/>
    <w:rsid w:val="00192BC4"/>
    <w:rsid w:val="00194314"/>
    <w:rsid w:val="0019589B"/>
    <w:rsid w:val="001A04A7"/>
    <w:rsid w:val="001A3D00"/>
    <w:rsid w:val="001A428C"/>
    <w:rsid w:val="001B0CE5"/>
    <w:rsid w:val="001B179E"/>
    <w:rsid w:val="001B3235"/>
    <w:rsid w:val="001B3B98"/>
    <w:rsid w:val="001B42C1"/>
    <w:rsid w:val="001B78EB"/>
    <w:rsid w:val="001C2FFC"/>
    <w:rsid w:val="001C3FD4"/>
    <w:rsid w:val="001C40FB"/>
    <w:rsid w:val="001C6F21"/>
    <w:rsid w:val="001D28D1"/>
    <w:rsid w:val="001D70E3"/>
    <w:rsid w:val="001E1F06"/>
    <w:rsid w:val="001E2909"/>
    <w:rsid w:val="001E2C9B"/>
    <w:rsid w:val="001E3E42"/>
    <w:rsid w:val="001E64A6"/>
    <w:rsid w:val="001F1746"/>
    <w:rsid w:val="001F33C1"/>
    <w:rsid w:val="001F78AA"/>
    <w:rsid w:val="00200438"/>
    <w:rsid w:val="00200F34"/>
    <w:rsid w:val="00201D0B"/>
    <w:rsid w:val="00204084"/>
    <w:rsid w:val="0020619D"/>
    <w:rsid w:val="00210CA1"/>
    <w:rsid w:val="00210E42"/>
    <w:rsid w:val="002116C2"/>
    <w:rsid w:val="00212A47"/>
    <w:rsid w:val="00213654"/>
    <w:rsid w:val="002151B2"/>
    <w:rsid w:val="002151DB"/>
    <w:rsid w:val="00220BE7"/>
    <w:rsid w:val="0022105E"/>
    <w:rsid w:val="00221131"/>
    <w:rsid w:val="00221C96"/>
    <w:rsid w:val="002224C4"/>
    <w:rsid w:val="00222D93"/>
    <w:rsid w:val="00226E67"/>
    <w:rsid w:val="00230350"/>
    <w:rsid w:val="00231584"/>
    <w:rsid w:val="0023191A"/>
    <w:rsid w:val="002326E0"/>
    <w:rsid w:val="00233FE5"/>
    <w:rsid w:val="0023566D"/>
    <w:rsid w:val="00235FCC"/>
    <w:rsid w:val="00240936"/>
    <w:rsid w:val="00240E85"/>
    <w:rsid w:val="002412E9"/>
    <w:rsid w:val="00245B00"/>
    <w:rsid w:val="002475D1"/>
    <w:rsid w:val="0025257D"/>
    <w:rsid w:val="00252813"/>
    <w:rsid w:val="00254F64"/>
    <w:rsid w:val="002552F5"/>
    <w:rsid w:val="00255AB5"/>
    <w:rsid w:val="00255ABC"/>
    <w:rsid w:val="0026109E"/>
    <w:rsid w:val="00262EEF"/>
    <w:rsid w:val="00266F84"/>
    <w:rsid w:val="00267980"/>
    <w:rsid w:val="00273802"/>
    <w:rsid w:val="00275802"/>
    <w:rsid w:val="00276B01"/>
    <w:rsid w:val="00277A98"/>
    <w:rsid w:val="00280732"/>
    <w:rsid w:val="00287703"/>
    <w:rsid w:val="00290216"/>
    <w:rsid w:val="00290918"/>
    <w:rsid w:val="00291A2E"/>
    <w:rsid w:val="00291FA0"/>
    <w:rsid w:val="0029594C"/>
    <w:rsid w:val="002A08B9"/>
    <w:rsid w:val="002A0D14"/>
    <w:rsid w:val="002A1DB3"/>
    <w:rsid w:val="002A50A3"/>
    <w:rsid w:val="002A5D0C"/>
    <w:rsid w:val="002A7432"/>
    <w:rsid w:val="002A7FCE"/>
    <w:rsid w:val="002B29E5"/>
    <w:rsid w:val="002B33C4"/>
    <w:rsid w:val="002B4B8B"/>
    <w:rsid w:val="002B7C23"/>
    <w:rsid w:val="002B7CCA"/>
    <w:rsid w:val="002C0945"/>
    <w:rsid w:val="002C359F"/>
    <w:rsid w:val="002C56F9"/>
    <w:rsid w:val="002C595E"/>
    <w:rsid w:val="002C69EC"/>
    <w:rsid w:val="002C777F"/>
    <w:rsid w:val="002D141F"/>
    <w:rsid w:val="002D1F73"/>
    <w:rsid w:val="002D32E1"/>
    <w:rsid w:val="002D45CB"/>
    <w:rsid w:val="002D7396"/>
    <w:rsid w:val="002E4050"/>
    <w:rsid w:val="002E6ED1"/>
    <w:rsid w:val="002F13DB"/>
    <w:rsid w:val="002F4EF2"/>
    <w:rsid w:val="002F78AB"/>
    <w:rsid w:val="002F7B00"/>
    <w:rsid w:val="002F7C7F"/>
    <w:rsid w:val="00300D8D"/>
    <w:rsid w:val="00302B11"/>
    <w:rsid w:val="00304FC1"/>
    <w:rsid w:val="003062B4"/>
    <w:rsid w:val="0030704E"/>
    <w:rsid w:val="00311F85"/>
    <w:rsid w:val="00313FEE"/>
    <w:rsid w:val="003141D1"/>
    <w:rsid w:val="00314D58"/>
    <w:rsid w:val="003151B7"/>
    <w:rsid w:val="00316EAC"/>
    <w:rsid w:val="00317B0B"/>
    <w:rsid w:val="003200CF"/>
    <w:rsid w:val="0032159F"/>
    <w:rsid w:val="00321874"/>
    <w:rsid w:val="003221EA"/>
    <w:rsid w:val="0032497F"/>
    <w:rsid w:val="00331101"/>
    <w:rsid w:val="003313BA"/>
    <w:rsid w:val="003353F2"/>
    <w:rsid w:val="003415E4"/>
    <w:rsid w:val="0034161B"/>
    <w:rsid w:val="00341BBB"/>
    <w:rsid w:val="003447D8"/>
    <w:rsid w:val="00345C49"/>
    <w:rsid w:val="00350199"/>
    <w:rsid w:val="00350873"/>
    <w:rsid w:val="00351441"/>
    <w:rsid w:val="00351F5E"/>
    <w:rsid w:val="0035604D"/>
    <w:rsid w:val="0035610E"/>
    <w:rsid w:val="00361AE3"/>
    <w:rsid w:val="00361F63"/>
    <w:rsid w:val="00362981"/>
    <w:rsid w:val="003666A3"/>
    <w:rsid w:val="00366978"/>
    <w:rsid w:val="00367D89"/>
    <w:rsid w:val="00370D3D"/>
    <w:rsid w:val="00376315"/>
    <w:rsid w:val="0037753E"/>
    <w:rsid w:val="00380931"/>
    <w:rsid w:val="00380FCD"/>
    <w:rsid w:val="00383323"/>
    <w:rsid w:val="0038448E"/>
    <w:rsid w:val="003854B0"/>
    <w:rsid w:val="00393E71"/>
    <w:rsid w:val="003A3E4C"/>
    <w:rsid w:val="003B0F51"/>
    <w:rsid w:val="003B11E6"/>
    <w:rsid w:val="003B2E12"/>
    <w:rsid w:val="003B55AD"/>
    <w:rsid w:val="003B5722"/>
    <w:rsid w:val="003B5A4F"/>
    <w:rsid w:val="003B6D6D"/>
    <w:rsid w:val="003C0638"/>
    <w:rsid w:val="003C0FB7"/>
    <w:rsid w:val="003C2E20"/>
    <w:rsid w:val="003C309A"/>
    <w:rsid w:val="003C3C7B"/>
    <w:rsid w:val="003C3F49"/>
    <w:rsid w:val="003C62CA"/>
    <w:rsid w:val="003C7B12"/>
    <w:rsid w:val="003D0801"/>
    <w:rsid w:val="003D1F4C"/>
    <w:rsid w:val="003D4EFD"/>
    <w:rsid w:val="003D578D"/>
    <w:rsid w:val="003D5AC1"/>
    <w:rsid w:val="003D759E"/>
    <w:rsid w:val="003D76EB"/>
    <w:rsid w:val="003D76F0"/>
    <w:rsid w:val="003E5736"/>
    <w:rsid w:val="003E5FF7"/>
    <w:rsid w:val="003E7D62"/>
    <w:rsid w:val="003F016F"/>
    <w:rsid w:val="003F04C8"/>
    <w:rsid w:val="003F106F"/>
    <w:rsid w:val="003F2BBC"/>
    <w:rsid w:val="003F3530"/>
    <w:rsid w:val="003F51D2"/>
    <w:rsid w:val="003F782B"/>
    <w:rsid w:val="00400681"/>
    <w:rsid w:val="00403C69"/>
    <w:rsid w:val="00404BE1"/>
    <w:rsid w:val="004054EC"/>
    <w:rsid w:val="0040573B"/>
    <w:rsid w:val="00405BF3"/>
    <w:rsid w:val="00406770"/>
    <w:rsid w:val="004074E8"/>
    <w:rsid w:val="00411F76"/>
    <w:rsid w:val="00412B9F"/>
    <w:rsid w:val="004224C1"/>
    <w:rsid w:val="00427E5A"/>
    <w:rsid w:val="004300DF"/>
    <w:rsid w:val="004306FD"/>
    <w:rsid w:val="00430F77"/>
    <w:rsid w:val="0043258D"/>
    <w:rsid w:val="00432CF1"/>
    <w:rsid w:val="0043528F"/>
    <w:rsid w:val="004368FA"/>
    <w:rsid w:val="00436A28"/>
    <w:rsid w:val="00436F11"/>
    <w:rsid w:val="0044083A"/>
    <w:rsid w:val="0044488C"/>
    <w:rsid w:val="00452011"/>
    <w:rsid w:val="00452079"/>
    <w:rsid w:val="00452BB9"/>
    <w:rsid w:val="00456D51"/>
    <w:rsid w:val="0045749D"/>
    <w:rsid w:val="004577AE"/>
    <w:rsid w:val="0046062D"/>
    <w:rsid w:val="004618DA"/>
    <w:rsid w:val="00462529"/>
    <w:rsid w:val="00463869"/>
    <w:rsid w:val="0046429D"/>
    <w:rsid w:val="00464742"/>
    <w:rsid w:val="00465AC6"/>
    <w:rsid w:val="00471416"/>
    <w:rsid w:val="00471982"/>
    <w:rsid w:val="00471A59"/>
    <w:rsid w:val="00475506"/>
    <w:rsid w:val="004773AF"/>
    <w:rsid w:val="00486D8B"/>
    <w:rsid w:val="00486F42"/>
    <w:rsid w:val="0049105B"/>
    <w:rsid w:val="0049124C"/>
    <w:rsid w:val="00491539"/>
    <w:rsid w:val="0049154B"/>
    <w:rsid w:val="004924A5"/>
    <w:rsid w:val="00496461"/>
    <w:rsid w:val="00497C43"/>
    <w:rsid w:val="004A0771"/>
    <w:rsid w:val="004A0A2A"/>
    <w:rsid w:val="004A26E4"/>
    <w:rsid w:val="004A4D23"/>
    <w:rsid w:val="004A547E"/>
    <w:rsid w:val="004B0720"/>
    <w:rsid w:val="004B0968"/>
    <w:rsid w:val="004B1130"/>
    <w:rsid w:val="004B3133"/>
    <w:rsid w:val="004B432A"/>
    <w:rsid w:val="004B7AE1"/>
    <w:rsid w:val="004C0EF2"/>
    <w:rsid w:val="004C1412"/>
    <w:rsid w:val="004C3600"/>
    <w:rsid w:val="004C4157"/>
    <w:rsid w:val="004C6A67"/>
    <w:rsid w:val="004C7E17"/>
    <w:rsid w:val="004D1E95"/>
    <w:rsid w:val="004D1FD8"/>
    <w:rsid w:val="004D5788"/>
    <w:rsid w:val="004D6074"/>
    <w:rsid w:val="004D7B99"/>
    <w:rsid w:val="004E04FB"/>
    <w:rsid w:val="004E139B"/>
    <w:rsid w:val="004E3C6C"/>
    <w:rsid w:val="004E4D5E"/>
    <w:rsid w:val="004E618A"/>
    <w:rsid w:val="004F12B4"/>
    <w:rsid w:val="004F3DCA"/>
    <w:rsid w:val="004F3FEC"/>
    <w:rsid w:val="0050100A"/>
    <w:rsid w:val="0050127B"/>
    <w:rsid w:val="0050238F"/>
    <w:rsid w:val="00506C75"/>
    <w:rsid w:val="005115F5"/>
    <w:rsid w:val="00514A41"/>
    <w:rsid w:val="00514DF9"/>
    <w:rsid w:val="00514EBC"/>
    <w:rsid w:val="00516719"/>
    <w:rsid w:val="0051732D"/>
    <w:rsid w:val="00517489"/>
    <w:rsid w:val="00517EA0"/>
    <w:rsid w:val="00526E08"/>
    <w:rsid w:val="00527832"/>
    <w:rsid w:val="0053079C"/>
    <w:rsid w:val="00530E24"/>
    <w:rsid w:val="00533633"/>
    <w:rsid w:val="005343AC"/>
    <w:rsid w:val="00535A99"/>
    <w:rsid w:val="00536353"/>
    <w:rsid w:val="005376DD"/>
    <w:rsid w:val="005403A3"/>
    <w:rsid w:val="005419A5"/>
    <w:rsid w:val="00541CDD"/>
    <w:rsid w:val="005421E8"/>
    <w:rsid w:val="00542CD1"/>
    <w:rsid w:val="00543183"/>
    <w:rsid w:val="005436F4"/>
    <w:rsid w:val="00543A29"/>
    <w:rsid w:val="00551BEB"/>
    <w:rsid w:val="00551FFD"/>
    <w:rsid w:val="00552666"/>
    <w:rsid w:val="00552EF2"/>
    <w:rsid w:val="00553F57"/>
    <w:rsid w:val="00554F60"/>
    <w:rsid w:val="005553CC"/>
    <w:rsid w:val="00557B4F"/>
    <w:rsid w:val="00562A55"/>
    <w:rsid w:val="005645B4"/>
    <w:rsid w:val="00565D5E"/>
    <w:rsid w:val="00566DFA"/>
    <w:rsid w:val="00572172"/>
    <w:rsid w:val="005731A1"/>
    <w:rsid w:val="0057442D"/>
    <w:rsid w:val="00574922"/>
    <w:rsid w:val="00576D6F"/>
    <w:rsid w:val="00580980"/>
    <w:rsid w:val="00584243"/>
    <w:rsid w:val="0058699E"/>
    <w:rsid w:val="0059028D"/>
    <w:rsid w:val="005907DB"/>
    <w:rsid w:val="005917E8"/>
    <w:rsid w:val="00595BBF"/>
    <w:rsid w:val="00596E41"/>
    <w:rsid w:val="005A2E77"/>
    <w:rsid w:val="005A3EA1"/>
    <w:rsid w:val="005A5562"/>
    <w:rsid w:val="005A6960"/>
    <w:rsid w:val="005A7E4B"/>
    <w:rsid w:val="005B1479"/>
    <w:rsid w:val="005B2A3E"/>
    <w:rsid w:val="005B2BF6"/>
    <w:rsid w:val="005B2F61"/>
    <w:rsid w:val="005B2F81"/>
    <w:rsid w:val="005B31A1"/>
    <w:rsid w:val="005B3864"/>
    <w:rsid w:val="005B38D4"/>
    <w:rsid w:val="005B4188"/>
    <w:rsid w:val="005B4604"/>
    <w:rsid w:val="005B50CE"/>
    <w:rsid w:val="005B637C"/>
    <w:rsid w:val="005B6CC7"/>
    <w:rsid w:val="005C0313"/>
    <w:rsid w:val="005C157D"/>
    <w:rsid w:val="005C1C4D"/>
    <w:rsid w:val="005C1DDA"/>
    <w:rsid w:val="005C6365"/>
    <w:rsid w:val="005D18BE"/>
    <w:rsid w:val="005D1A54"/>
    <w:rsid w:val="005D1A90"/>
    <w:rsid w:val="005D449E"/>
    <w:rsid w:val="005D4C8B"/>
    <w:rsid w:val="005D4D34"/>
    <w:rsid w:val="005D6032"/>
    <w:rsid w:val="005E1E2E"/>
    <w:rsid w:val="005E2DF1"/>
    <w:rsid w:val="005F0729"/>
    <w:rsid w:val="005F16FF"/>
    <w:rsid w:val="005F18F0"/>
    <w:rsid w:val="005F2ECC"/>
    <w:rsid w:val="005F2F1B"/>
    <w:rsid w:val="005F48F9"/>
    <w:rsid w:val="005F4E88"/>
    <w:rsid w:val="005F64B7"/>
    <w:rsid w:val="006032EA"/>
    <w:rsid w:val="00604174"/>
    <w:rsid w:val="00606CA7"/>
    <w:rsid w:val="00607353"/>
    <w:rsid w:val="0061049A"/>
    <w:rsid w:val="00620B45"/>
    <w:rsid w:val="00620DD0"/>
    <w:rsid w:val="0062184C"/>
    <w:rsid w:val="00623497"/>
    <w:rsid w:val="006235EB"/>
    <w:rsid w:val="0062371B"/>
    <w:rsid w:val="00623B9F"/>
    <w:rsid w:val="00624D13"/>
    <w:rsid w:val="00625495"/>
    <w:rsid w:val="006260E2"/>
    <w:rsid w:val="00626BCF"/>
    <w:rsid w:val="00626F9C"/>
    <w:rsid w:val="00627C1C"/>
    <w:rsid w:val="006327C0"/>
    <w:rsid w:val="006370A6"/>
    <w:rsid w:val="00640DFD"/>
    <w:rsid w:val="00640FDF"/>
    <w:rsid w:val="00644A96"/>
    <w:rsid w:val="00644E49"/>
    <w:rsid w:val="0064727D"/>
    <w:rsid w:val="00647B6E"/>
    <w:rsid w:val="00650041"/>
    <w:rsid w:val="00652725"/>
    <w:rsid w:val="00653ADE"/>
    <w:rsid w:val="00653B32"/>
    <w:rsid w:val="006549C2"/>
    <w:rsid w:val="00655C40"/>
    <w:rsid w:val="00657858"/>
    <w:rsid w:val="00662777"/>
    <w:rsid w:val="006674E2"/>
    <w:rsid w:val="00667E30"/>
    <w:rsid w:val="00671FD9"/>
    <w:rsid w:val="006736DB"/>
    <w:rsid w:val="00674575"/>
    <w:rsid w:val="0067494C"/>
    <w:rsid w:val="006756AB"/>
    <w:rsid w:val="0067733B"/>
    <w:rsid w:val="00684015"/>
    <w:rsid w:val="006841F7"/>
    <w:rsid w:val="0068562E"/>
    <w:rsid w:val="00685EA8"/>
    <w:rsid w:val="00690A8B"/>
    <w:rsid w:val="0069346B"/>
    <w:rsid w:val="00693482"/>
    <w:rsid w:val="006943C5"/>
    <w:rsid w:val="00696EA6"/>
    <w:rsid w:val="006A149E"/>
    <w:rsid w:val="006A166D"/>
    <w:rsid w:val="006A1F27"/>
    <w:rsid w:val="006A5532"/>
    <w:rsid w:val="006B1A74"/>
    <w:rsid w:val="006B5DAA"/>
    <w:rsid w:val="006C0A75"/>
    <w:rsid w:val="006C1F19"/>
    <w:rsid w:val="006C4C66"/>
    <w:rsid w:val="006C592A"/>
    <w:rsid w:val="006C5CB0"/>
    <w:rsid w:val="006C7855"/>
    <w:rsid w:val="006C7CE9"/>
    <w:rsid w:val="006D303F"/>
    <w:rsid w:val="006D4C68"/>
    <w:rsid w:val="006D4FF3"/>
    <w:rsid w:val="006D6C83"/>
    <w:rsid w:val="006D6E83"/>
    <w:rsid w:val="006D6EC6"/>
    <w:rsid w:val="006D6EDC"/>
    <w:rsid w:val="006D6F69"/>
    <w:rsid w:val="006E0142"/>
    <w:rsid w:val="006E0F6B"/>
    <w:rsid w:val="006E12B0"/>
    <w:rsid w:val="006E1C1B"/>
    <w:rsid w:val="006E5181"/>
    <w:rsid w:val="006E6915"/>
    <w:rsid w:val="006F0572"/>
    <w:rsid w:val="006F13F1"/>
    <w:rsid w:val="006F3033"/>
    <w:rsid w:val="006F3299"/>
    <w:rsid w:val="006F6756"/>
    <w:rsid w:val="006F6BD7"/>
    <w:rsid w:val="006F771C"/>
    <w:rsid w:val="006F79CF"/>
    <w:rsid w:val="006F7C34"/>
    <w:rsid w:val="0070009A"/>
    <w:rsid w:val="007031B5"/>
    <w:rsid w:val="00704092"/>
    <w:rsid w:val="00704476"/>
    <w:rsid w:val="007049BD"/>
    <w:rsid w:val="00705AEA"/>
    <w:rsid w:val="00710A5C"/>
    <w:rsid w:val="00714B44"/>
    <w:rsid w:val="00714BC5"/>
    <w:rsid w:val="00715FAC"/>
    <w:rsid w:val="007166F1"/>
    <w:rsid w:val="00717443"/>
    <w:rsid w:val="0071798E"/>
    <w:rsid w:val="00726A8C"/>
    <w:rsid w:val="00730293"/>
    <w:rsid w:val="00733CC0"/>
    <w:rsid w:val="007347C7"/>
    <w:rsid w:val="00734D41"/>
    <w:rsid w:val="0073699A"/>
    <w:rsid w:val="00736AEE"/>
    <w:rsid w:val="007378E1"/>
    <w:rsid w:val="0074182E"/>
    <w:rsid w:val="00741A5B"/>
    <w:rsid w:val="0074514B"/>
    <w:rsid w:val="00745B8F"/>
    <w:rsid w:val="00750D44"/>
    <w:rsid w:val="00753E8D"/>
    <w:rsid w:val="00754D41"/>
    <w:rsid w:val="0075546B"/>
    <w:rsid w:val="0075578D"/>
    <w:rsid w:val="00755C22"/>
    <w:rsid w:val="00756005"/>
    <w:rsid w:val="007567F4"/>
    <w:rsid w:val="00757493"/>
    <w:rsid w:val="00762FFF"/>
    <w:rsid w:val="00770FD3"/>
    <w:rsid w:val="00774216"/>
    <w:rsid w:val="00774D4C"/>
    <w:rsid w:val="00775935"/>
    <w:rsid w:val="00775E27"/>
    <w:rsid w:val="00775F43"/>
    <w:rsid w:val="00776A3D"/>
    <w:rsid w:val="00782909"/>
    <w:rsid w:val="00782C57"/>
    <w:rsid w:val="007830F4"/>
    <w:rsid w:val="00783FF3"/>
    <w:rsid w:val="0078405A"/>
    <w:rsid w:val="00790B0D"/>
    <w:rsid w:val="00791158"/>
    <w:rsid w:val="0079281A"/>
    <w:rsid w:val="0079569C"/>
    <w:rsid w:val="007A131B"/>
    <w:rsid w:val="007A365A"/>
    <w:rsid w:val="007A37E6"/>
    <w:rsid w:val="007A6EC6"/>
    <w:rsid w:val="007A7C58"/>
    <w:rsid w:val="007B0418"/>
    <w:rsid w:val="007B3438"/>
    <w:rsid w:val="007B386D"/>
    <w:rsid w:val="007C06CD"/>
    <w:rsid w:val="007C2BAB"/>
    <w:rsid w:val="007C2D5C"/>
    <w:rsid w:val="007C3654"/>
    <w:rsid w:val="007C63CC"/>
    <w:rsid w:val="007C640E"/>
    <w:rsid w:val="007C74DC"/>
    <w:rsid w:val="007C74E1"/>
    <w:rsid w:val="007D08E4"/>
    <w:rsid w:val="007D1CCE"/>
    <w:rsid w:val="007D3B85"/>
    <w:rsid w:val="007D50ED"/>
    <w:rsid w:val="007D7D31"/>
    <w:rsid w:val="007E17DE"/>
    <w:rsid w:val="007E4B91"/>
    <w:rsid w:val="007F1F68"/>
    <w:rsid w:val="007F56A1"/>
    <w:rsid w:val="007F6B62"/>
    <w:rsid w:val="00800F8E"/>
    <w:rsid w:val="00803677"/>
    <w:rsid w:val="00806779"/>
    <w:rsid w:val="00807DFF"/>
    <w:rsid w:val="0081203F"/>
    <w:rsid w:val="008157CE"/>
    <w:rsid w:val="0081632E"/>
    <w:rsid w:val="00816BCA"/>
    <w:rsid w:val="00817785"/>
    <w:rsid w:val="008204BD"/>
    <w:rsid w:val="00823197"/>
    <w:rsid w:val="00824366"/>
    <w:rsid w:val="00826A57"/>
    <w:rsid w:val="00826D52"/>
    <w:rsid w:val="00830E14"/>
    <w:rsid w:val="00830EB5"/>
    <w:rsid w:val="00830EEB"/>
    <w:rsid w:val="0083179A"/>
    <w:rsid w:val="00831832"/>
    <w:rsid w:val="00833D4D"/>
    <w:rsid w:val="008344CB"/>
    <w:rsid w:val="0083504B"/>
    <w:rsid w:val="00840B84"/>
    <w:rsid w:val="00842498"/>
    <w:rsid w:val="00842A46"/>
    <w:rsid w:val="00843010"/>
    <w:rsid w:val="008468F9"/>
    <w:rsid w:val="00846C0B"/>
    <w:rsid w:val="00847DA0"/>
    <w:rsid w:val="00847E62"/>
    <w:rsid w:val="00852C7E"/>
    <w:rsid w:val="00853FFA"/>
    <w:rsid w:val="00856214"/>
    <w:rsid w:val="00856DEC"/>
    <w:rsid w:val="00860300"/>
    <w:rsid w:val="008605BA"/>
    <w:rsid w:val="008641C3"/>
    <w:rsid w:val="00865605"/>
    <w:rsid w:val="008673A3"/>
    <w:rsid w:val="00867B08"/>
    <w:rsid w:val="00870B3D"/>
    <w:rsid w:val="00871183"/>
    <w:rsid w:val="00871449"/>
    <w:rsid w:val="00871C85"/>
    <w:rsid w:val="00872014"/>
    <w:rsid w:val="00880243"/>
    <w:rsid w:val="00881C9F"/>
    <w:rsid w:val="00882B7E"/>
    <w:rsid w:val="00883924"/>
    <w:rsid w:val="00886F82"/>
    <w:rsid w:val="008910E3"/>
    <w:rsid w:val="00891474"/>
    <w:rsid w:val="00893D95"/>
    <w:rsid w:val="00894502"/>
    <w:rsid w:val="00896A8A"/>
    <w:rsid w:val="008A1CB8"/>
    <w:rsid w:val="008A3E89"/>
    <w:rsid w:val="008A4934"/>
    <w:rsid w:val="008A6A0A"/>
    <w:rsid w:val="008A6CF1"/>
    <w:rsid w:val="008B0C2D"/>
    <w:rsid w:val="008B4E15"/>
    <w:rsid w:val="008B5927"/>
    <w:rsid w:val="008B5A9E"/>
    <w:rsid w:val="008B5AF3"/>
    <w:rsid w:val="008B5E02"/>
    <w:rsid w:val="008C36F0"/>
    <w:rsid w:val="008C6090"/>
    <w:rsid w:val="008D0C4A"/>
    <w:rsid w:val="008D3348"/>
    <w:rsid w:val="008D3C4C"/>
    <w:rsid w:val="008D461B"/>
    <w:rsid w:val="008D4A4F"/>
    <w:rsid w:val="008D5305"/>
    <w:rsid w:val="008D6965"/>
    <w:rsid w:val="008D7729"/>
    <w:rsid w:val="008E0C7B"/>
    <w:rsid w:val="008E28C5"/>
    <w:rsid w:val="008E3060"/>
    <w:rsid w:val="008E4F65"/>
    <w:rsid w:val="008E676C"/>
    <w:rsid w:val="008F0134"/>
    <w:rsid w:val="008F03C4"/>
    <w:rsid w:val="008F06D1"/>
    <w:rsid w:val="008F0759"/>
    <w:rsid w:val="008F0D1E"/>
    <w:rsid w:val="008F0E4D"/>
    <w:rsid w:val="008F181A"/>
    <w:rsid w:val="008F4F78"/>
    <w:rsid w:val="008F6345"/>
    <w:rsid w:val="00901322"/>
    <w:rsid w:val="00901867"/>
    <w:rsid w:val="00901EB3"/>
    <w:rsid w:val="009046F0"/>
    <w:rsid w:val="00905E94"/>
    <w:rsid w:val="009061E4"/>
    <w:rsid w:val="0090696B"/>
    <w:rsid w:val="00907A36"/>
    <w:rsid w:val="00910FCA"/>
    <w:rsid w:val="00913D14"/>
    <w:rsid w:val="0091554C"/>
    <w:rsid w:val="009156C8"/>
    <w:rsid w:val="009162EE"/>
    <w:rsid w:val="009167E4"/>
    <w:rsid w:val="0091723F"/>
    <w:rsid w:val="0092193C"/>
    <w:rsid w:val="009221ED"/>
    <w:rsid w:val="00924766"/>
    <w:rsid w:val="00924849"/>
    <w:rsid w:val="00925867"/>
    <w:rsid w:val="00932C8B"/>
    <w:rsid w:val="00934855"/>
    <w:rsid w:val="00935EAC"/>
    <w:rsid w:val="009371B3"/>
    <w:rsid w:val="00944507"/>
    <w:rsid w:val="00947990"/>
    <w:rsid w:val="00951E16"/>
    <w:rsid w:val="0095204B"/>
    <w:rsid w:val="0095269E"/>
    <w:rsid w:val="00953891"/>
    <w:rsid w:val="0095472E"/>
    <w:rsid w:val="00955EF3"/>
    <w:rsid w:val="00960471"/>
    <w:rsid w:val="00962CE7"/>
    <w:rsid w:val="009657F9"/>
    <w:rsid w:val="009660D4"/>
    <w:rsid w:val="00966EDB"/>
    <w:rsid w:val="0097102C"/>
    <w:rsid w:val="0097355D"/>
    <w:rsid w:val="00974AB1"/>
    <w:rsid w:val="009760D3"/>
    <w:rsid w:val="00977CB8"/>
    <w:rsid w:val="009805F7"/>
    <w:rsid w:val="0098423D"/>
    <w:rsid w:val="00984DB2"/>
    <w:rsid w:val="00985BAD"/>
    <w:rsid w:val="00990067"/>
    <w:rsid w:val="00991A42"/>
    <w:rsid w:val="00995F65"/>
    <w:rsid w:val="009A0063"/>
    <w:rsid w:val="009A1E2A"/>
    <w:rsid w:val="009A484A"/>
    <w:rsid w:val="009A4CB6"/>
    <w:rsid w:val="009A6A5B"/>
    <w:rsid w:val="009B077D"/>
    <w:rsid w:val="009B150B"/>
    <w:rsid w:val="009B35CF"/>
    <w:rsid w:val="009B38E3"/>
    <w:rsid w:val="009B488B"/>
    <w:rsid w:val="009B5D9B"/>
    <w:rsid w:val="009B6685"/>
    <w:rsid w:val="009C0009"/>
    <w:rsid w:val="009C1C43"/>
    <w:rsid w:val="009C2655"/>
    <w:rsid w:val="009C35DA"/>
    <w:rsid w:val="009C5761"/>
    <w:rsid w:val="009C5AE0"/>
    <w:rsid w:val="009C5CAC"/>
    <w:rsid w:val="009C6E75"/>
    <w:rsid w:val="009D1C73"/>
    <w:rsid w:val="009D2DD3"/>
    <w:rsid w:val="009D3664"/>
    <w:rsid w:val="009D4E74"/>
    <w:rsid w:val="009E07BE"/>
    <w:rsid w:val="009E2156"/>
    <w:rsid w:val="009E30E6"/>
    <w:rsid w:val="009E31FA"/>
    <w:rsid w:val="009E74E9"/>
    <w:rsid w:val="009E7A32"/>
    <w:rsid w:val="009F0596"/>
    <w:rsid w:val="009F28D1"/>
    <w:rsid w:val="009F468F"/>
    <w:rsid w:val="009F48A6"/>
    <w:rsid w:val="00A008F3"/>
    <w:rsid w:val="00A00B11"/>
    <w:rsid w:val="00A0124E"/>
    <w:rsid w:val="00A016A0"/>
    <w:rsid w:val="00A042FB"/>
    <w:rsid w:val="00A04451"/>
    <w:rsid w:val="00A05058"/>
    <w:rsid w:val="00A1098B"/>
    <w:rsid w:val="00A10D3E"/>
    <w:rsid w:val="00A11F91"/>
    <w:rsid w:val="00A1209B"/>
    <w:rsid w:val="00A1264F"/>
    <w:rsid w:val="00A13DD1"/>
    <w:rsid w:val="00A15437"/>
    <w:rsid w:val="00A1667D"/>
    <w:rsid w:val="00A17E34"/>
    <w:rsid w:val="00A22C8A"/>
    <w:rsid w:val="00A22EFE"/>
    <w:rsid w:val="00A22F9A"/>
    <w:rsid w:val="00A23ADB"/>
    <w:rsid w:val="00A2573E"/>
    <w:rsid w:val="00A25A85"/>
    <w:rsid w:val="00A26B9D"/>
    <w:rsid w:val="00A26E8D"/>
    <w:rsid w:val="00A31B60"/>
    <w:rsid w:val="00A35DAC"/>
    <w:rsid w:val="00A35E9C"/>
    <w:rsid w:val="00A36903"/>
    <w:rsid w:val="00A4592A"/>
    <w:rsid w:val="00A460C5"/>
    <w:rsid w:val="00A463D2"/>
    <w:rsid w:val="00A516F4"/>
    <w:rsid w:val="00A5266C"/>
    <w:rsid w:val="00A5301C"/>
    <w:rsid w:val="00A53345"/>
    <w:rsid w:val="00A53AE6"/>
    <w:rsid w:val="00A53D67"/>
    <w:rsid w:val="00A554C9"/>
    <w:rsid w:val="00A5640A"/>
    <w:rsid w:val="00A579FB"/>
    <w:rsid w:val="00A6004B"/>
    <w:rsid w:val="00A65D3F"/>
    <w:rsid w:val="00A67D96"/>
    <w:rsid w:val="00A70163"/>
    <w:rsid w:val="00A71DE2"/>
    <w:rsid w:val="00A73C32"/>
    <w:rsid w:val="00A742AA"/>
    <w:rsid w:val="00A7472E"/>
    <w:rsid w:val="00A74BA0"/>
    <w:rsid w:val="00A762B8"/>
    <w:rsid w:val="00A76F09"/>
    <w:rsid w:val="00A77B6F"/>
    <w:rsid w:val="00A82C41"/>
    <w:rsid w:val="00A82D27"/>
    <w:rsid w:val="00A871E0"/>
    <w:rsid w:val="00A91347"/>
    <w:rsid w:val="00A965BF"/>
    <w:rsid w:val="00AA1A0D"/>
    <w:rsid w:val="00AA21AC"/>
    <w:rsid w:val="00AA4463"/>
    <w:rsid w:val="00AA4985"/>
    <w:rsid w:val="00AA51AB"/>
    <w:rsid w:val="00AA591B"/>
    <w:rsid w:val="00AA6C09"/>
    <w:rsid w:val="00AB08A4"/>
    <w:rsid w:val="00AB1D56"/>
    <w:rsid w:val="00AB2A58"/>
    <w:rsid w:val="00AB4CEF"/>
    <w:rsid w:val="00AC0CD1"/>
    <w:rsid w:val="00AC0D82"/>
    <w:rsid w:val="00AC1E4A"/>
    <w:rsid w:val="00AC5C17"/>
    <w:rsid w:val="00AC66F8"/>
    <w:rsid w:val="00AC770A"/>
    <w:rsid w:val="00AD17BA"/>
    <w:rsid w:val="00AD1946"/>
    <w:rsid w:val="00AD4B3B"/>
    <w:rsid w:val="00AD5BAD"/>
    <w:rsid w:val="00AD6683"/>
    <w:rsid w:val="00AD70D8"/>
    <w:rsid w:val="00AD771D"/>
    <w:rsid w:val="00AE1F80"/>
    <w:rsid w:val="00AE2B10"/>
    <w:rsid w:val="00AE2BE3"/>
    <w:rsid w:val="00AE4B44"/>
    <w:rsid w:val="00AF05A7"/>
    <w:rsid w:val="00AF5C2B"/>
    <w:rsid w:val="00AF69A2"/>
    <w:rsid w:val="00AF69E6"/>
    <w:rsid w:val="00AF6DBF"/>
    <w:rsid w:val="00B01B26"/>
    <w:rsid w:val="00B03D14"/>
    <w:rsid w:val="00B043D0"/>
    <w:rsid w:val="00B05942"/>
    <w:rsid w:val="00B10A04"/>
    <w:rsid w:val="00B11B80"/>
    <w:rsid w:val="00B1240C"/>
    <w:rsid w:val="00B14413"/>
    <w:rsid w:val="00B151A0"/>
    <w:rsid w:val="00B1599F"/>
    <w:rsid w:val="00B15E0E"/>
    <w:rsid w:val="00B20A9F"/>
    <w:rsid w:val="00B21742"/>
    <w:rsid w:val="00B21842"/>
    <w:rsid w:val="00B21F9C"/>
    <w:rsid w:val="00B239E4"/>
    <w:rsid w:val="00B25638"/>
    <w:rsid w:val="00B267EB"/>
    <w:rsid w:val="00B272DF"/>
    <w:rsid w:val="00B27DE3"/>
    <w:rsid w:val="00B31BBA"/>
    <w:rsid w:val="00B33ED3"/>
    <w:rsid w:val="00B34AFE"/>
    <w:rsid w:val="00B35D3D"/>
    <w:rsid w:val="00B36E7C"/>
    <w:rsid w:val="00B3741D"/>
    <w:rsid w:val="00B43B13"/>
    <w:rsid w:val="00B459EE"/>
    <w:rsid w:val="00B46DC4"/>
    <w:rsid w:val="00B5073A"/>
    <w:rsid w:val="00B5170A"/>
    <w:rsid w:val="00B51F80"/>
    <w:rsid w:val="00B525AE"/>
    <w:rsid w:val="00B52D07"/>
    <w:rsid w:val="00B533BE"/>
    <w:rsid w:val="00B55BEF"/>
    <w:rsid w:val="00B56E97"/>
    <w:rsid w:val="00B602C6"/>
    <w:rsid w:val="00B6076D"/>
    <w:rsid w:val="00B61DC7"/>
    <w:rsid w:val="00B62A24"/>
    <w:rsid w:val="00B63354"/>
    <w:rsid w:val="00B6387F"/>
    <w:rsid w:val="00B65682"/>
    <w:rsid w:val="00B65CA9"/>
    <w:rsid w:val="00B71B24"/>
    <w:rsid w:val="00B72780"/>
    <w:rsid w:val="00B72E1C"/>
    <w:rsid w:val="00B73420"/>
    <w:rsid w:val="00B73A00"/>
    <w:rsid w:val="00B74B20"/>
    <w:rsid w:val="00B760B9"/>
    <w:rsid w:val="00B760C0"/>
    <w:rsid w:val="00B8153B"/>
    <w:rsid w:val="00B8521D"/>
    <w:rsid w:val="00B85AE3"/>
    <w:rsid w:val="00B86C45"/>
    <w:rsid w:val="00B93550"/>
    <w:rsid w:val="00B94916"/>
    <w:rsid w:val="00B94BDD"/>
    <w:rsid w:val="00B96E50"/>
    <w:rsid w:val="00BA1EEF"/>
    <w:rsid w:val="00BA21AB"/>
    <w:rsid w:val="00BA2600"/>
    <w:rsid w:val="00BA7058"/>
    <w:rsid w:val="00BB0F32"/>
    <w:rsid w:val="00BB1862"/>
    <w:rsid w:val="00BB2B43"/>
    <w:rsid w:val="00BB3FC7"/>
    <w:rsid w:val="00BC019D"/>
    <w:rsid w:val="00BC0B11"/>
    <w:rsid w:val="00BC1079"/>
    <w:rsid w:val="00BC1A01"/>
    <w:rsid w:val="00BC1C8E"/>
    <w:rsid w:val="00BC1FF6"/>
    <w:rsid w:val="00BC30F3"/>
    <w:rsid w:val="00BC3AC5"/>
    <w:rsid w:val="00BC4CCC"/>
    <w:rsid w:val="00BC55EF"/>
    <w:rsid w:val="00BC58CB"/>
    <w:rsid w:val="00BC7469"/>
    <w:rsid w:val="00BC7CA4"/>
    <w:rsid w:val="00BD0757"/>
    <w:rsid w:val="00BD1AFC"/>
    <w:rsid w:val="00BD7DAB"/>
    <w:rsid w:val="00BE0449"/>
    <w:rsid w:val="00BE08EC"/>
    <w:rsid w:val="00BE1361"/>
    <w:rsid w:val="00BE1B76"/>
    <w:rsid w:val="00BE2934"/>
    <w:rsid w:val="00BE5A85"/>
    <w:rsid w:val="00BE6551"/>
    <w:rsid w:val="00BF050C"/>
    <w:rsid w:val="00BF0918"/>
    <w:rsid w:val="00BF0A39"/>
    <w:rsid w:val="00BF2D4E"/>
    <w:rsid w:val="00BF342A"/>
    <w:rsid w:val="00BF45B5"/>
    <w:rsid w:val="00C00736"/>
    <w:rsid w:val="00C020A4"/>
    <w:rsid w:val="00C06790"/>
    <w:rsid w:val="00C12281"/>
    <w:rsid w:val="00C1257E"/>
    <w:rsid w:val="00C13FC4"/>
    <w:rsid w:val="00C15F43"/>
    <w:rsid w:val="00C21C6F"/>
    <w:rsid w:val="00C23B20"/>
    <w:rsid w:val="00C2496B"/>
    <w:rsid w:val="00C24A55"/>
    <w:rsid w:val="00C24EC1"/>
    <w:rsid w:val="00C25A2E"/>
    <w:rsid w:val="00C26E61"/>
    <w:rsid w:val="00C27559"/>
    <w:rsid w:val="00C34D81"/>
    <w:rsid w:val="00C3619D"/>
    <w:rsid w:val="00C372AA"/>
    <w:rsid w:val="00C42107"/>
    <w:rsid w:val="00C42183"/>
    <w:rsid w:val="00C44FCF"/>
    <w:rsid w:val="00C45549"/>
    <w:rsid w:val="00C464DA"/>
    <w:rsid w:val="00C506B7"/>
    <w:rsid w:val="00C516B7"/>
    <w:rsid w:val="00C55603"/>
    <w:rsid w:val="00C55E1D"/>
    <w:rsid w:val="00C55FA6"/>
    <w:rsid w:val="00C56D5A"/>
    <w:rsid w:val="00C60F04"/>
    <w:rsid w:val="00C61172"/>
    <w:rsid w:val="00C63BB9"/>
    <w:rsid w:val="00C63D4E"/>
    <w:rsid w:val="00C7146B"/>
    <w:rsid w:val="00C71473"/>
    <w:rsid w:val="00C719D3"/>
    <w:rsid w:val="00C72FBD"/>
    <w:rsid w:val="00C732A9"/>
    <w:rsid w:val="00C746BF"/>
    <w:rsid w:val="00C75EF5"/>
    <w:rsid w:val="00C76AFF"/>
    <w:rsid w:val="00C76D1D"/>
    <w:rsid w:val="00C807AA"/>
    <w:rsid w:val="00C80CE0"/>
    <w:rsid w:val="00C83860"/>
    <w:rsid w:val="00C84177"/>
    <w:rsid w:val="00C84B05"/>
    <w:rsid w:val="00C85241"/>
    <w:rsid w:val="00C853BD"/>
    <w:rsid w:val="00C85D2A"/>
    <w:rsid w:val="00C86FF3"/>
    <w:rsid w:val="00C87955"/>
    <w:rsid w:val="00C90437"/>
    <w:rsid w:val="00C9108D"/>
    <w:rsid w:val="00C9180F"/>
    <w:rsid w:val="00C9199A"/>
    <w:rsid w:val="00C93C1A"/>
    <w:rsid w:val="00C94B77"/>
    <w:rsid w:val="00C95A64"/>
    <w:rsid w:val="00C95E02"/>
    <w:rsid w:val="00C973C1"/>
    <w:rsid w:val="00CA28C9"/>
    <w:rsid w:val="00CA5B38"/>
    <w:rsid w:val="00CA6C00"/>
    <w:rsid w:val="00CB01BF"/>
    <w:rsid w:val="00CB4053"/>
    <w:rsid w:val="00CB4659"/>
    <w:rsid w:val="00CB519A"/>
    <w:rsid w:val="00CB6E73"/>
    <w:rsid w:val="00CC2BD5"/>
    <w:rsid w:val="00CC3158"/>
    <w:rsid w:val="00CC3E64"/>
    <w:rsid w:val="00CC528C"/>
    <w:rsid w:val="00CC57B3"/>
    <w:rsid w:val="00CC7699"/>
    <w:rsid w:val="00CC7ADD"/>
    <w:rsid w:val="00CC7C70"/>
    <w:rsid w:val="00CD0A6D"/>
    <w:rsid w:val="00CD0B9D"/>
    <w:rsid w:val="00CD2984"/>
    <w:rsid w:val="00CD3820"/>
    <w:rsid w:val="00CD39BC"/>
    <w:rsid w:val="00CE2275"/>
    <w:rsid w:val="00CE2DA5"/>
    <w:rsid w:val="00CE4232"/>
    <w:rsid w:val="00CE45B3"/>
    <w:rsid w:val="00CE49AE"/>
    <w:rsid w:val="00CE5388"/>
    <w:rsid w:val="00CE608A"/>
    <w:rsid w:val="00CE7936"/>
    <w:rsid w:val="00CF07A8"/>
    <w:rsid w:val="00CF1104"/>
    <w:rsid w:val="00CF17F0"/>
    <w:rsid w:val="00CF256A"/>
    <w:rsid w:val="00CF2A22"/>
    <w:rsid w:val="00CF4907"/>
    <w:rsid w:val="00CF62B9"/>
    <w:rsid w:val="00CF7097"/>
    <w:rsid w:val="00D00FE6"/>
    <w:rsid w:val="00D02382"/>
    <w:rsid w:val="00D048BD"/>
    <w:rsid w:val="00D04B61"/>
    <w:rsid w:val="00D07902"/>
    <w:rsid w:val="00D13147"/>
    <w:rsid w:val="00D133F4"/>
    <w:rsid w:val="00D135E9"/>
    <w:rsid w:val="00D14A5C"/>
    <w:rsid w:val="00D14AC6"/>
    <w:rsid w:val="00D14D8B"/>
    <w:rsid w:val="00D168D3"/>
    <w:rsid w:val="00D17107"/>
    <w:rsid w:val="00D175F5"/>
    <w:rsid w:val="00D2081D"/>
    <w:rsid w:val="00D21297"/>
    <w:rsid w:val="00D21469"/>
    <w:rsid w:val="00D27501"/>
    <w:rsid w:val="00D3036A"/>
    <w:rsid w:val="00D32279"/>
    <w:rsid w:val="00D32918"/>
    <w:rsid w:val="00D32B34"/>
    <w:rsid w:val="00D3710E"/>
    <w:rsid w:val="00D40E6E"/>
    <w:rsid w:val="00D418CB"/>
    <w:rsid w:val="00D43BF4"/>
    <w:rsid w:val="00D450D5"/>
    <w:rsid w:val="00D519B1"/>
    <w:rsid w:val="00D51A83"/>
    <w:rsid w:val="00D51BC6"/>
    <w:rsid w:val="00D51DB4"/>
    <w:rsid w:val="00D5397D"/>
    <w:rsid w:val="00D54797"/>
    <w:rsid w:val="00D572E6"/>
    <w:rsid w:val="00D6057C"/>
    <w:rsid w:val="00D612D3"/>
    <w:rsid w:val="00D6207A"/>
    <w:rsid w:val="00D632CE"/>
    <w:rsid w:val="00D63A94"/>
    <w:rsid w:val="00D64D9E"/>
    <w:rsid w:val="00D67BB5"/>
    <w:rsid w:val="00D715D6"/>
    <w:rsid w:val="00D73A8C"/>
    <w:rsid w:val="00D74D40"/>
    <w:rsid w:val="00D77461"/>
    <w:rsid w:val="00D80B1D"/>
    <w:rsid w:val="00D814CC"/>
    <w:rsid w:val="00D82982"/>
    <w:rsid w:val="00D83DBC"/>
    <w:rsid w:val="00D85074"/>
    <w:rsid w:val="00D86AC6"/>
    <w:rsid w:val="00D8759E"/>
    <w:rsid w:val="00D87F00"/>
    <w:rsid w:val="00D904C3"/>
    <w:rsid w:val="00D921CA"/>
    <w:rsid w:val="00D9269F"/>
    <w:rsid w:val="00D959E4"/>
    <w:rsid w:val="00D95EBB"/>
    <w:rsid w:val="00D96CE8"/>
    <w:rsid w:val="00D9704E"/>
    <w:rsid w:val="00DA21DF"/>
    <w:rsid w:val="00DA5A12"/>
    <w:rsid w:val="00DA6D02"/>
    <w:rsid w:val="00DA74C4"/>
    <w:rsid w:val="00DB3019"/>
    <w:rsid w:val="00DB3E2C"/>
    <w:rsid w:val="00DB7731"/>
    <w:rsid w:val="00DC00B2"/>
    <w:rsid w:val="00DC0C41"/>
    <w:rsid w:val="00DC1852"/>
    <w:rsid w:val="00DC25D8"/>
    <w:rsid w:val="00DC2D74"/>
    <w:rsid w:val="00DC477E"/>
    <w:rsid w:val="00DC6B82"/>
    <w:rsid w:val="00DD060D"/>
    <w:rsid w:val="00DD3B74"/>
    <w:rsid w:val="00DD6145"/>
    <w:rsid w:val="00DD67E0"/>
    <w:rsid w:val="00DD68DC"/>
    <w:rsid w:val="00DD6A35"/>
    <w:rsid w:val="00DE0563"/>
    <w:rsid w:val="00DE7251"/>
    <w:rsid w:val="00DE79B0"/>
    <w:rsid w:val="00DF089A"/>
    <w:rsid w:val="00DF35B0"/>
    <w:rsid w:val="00DF3EBE"/>
    <w:rsid w:val="00DF410B"/>
    <w:rsid w:val="00DF4741"/>
    <w:rsid w:val="00DF5793"/>
    <w:rsid w:val="00E0150B"/>
    <w:rsid w:val="00E033E2"/>
    <w:rsid w:val="00E03912"/>
    <w:rsid w:val="00E046E9"/>
    <w:rsid w:val="00E079DB"/>
    <w:rsid w:val="00E07BD4"/>
    <w:rsid w:val="00E10ADB"/>
    <w:rsid w:val="00E122C1"/>
    <w:rsid w:val="00E12AB4"/>
    <w:rsid w:val="00E12B9D"/>
    <w:rsid w:val="00E143BC"/>
    <w:rsid w:val="00E144AE"/>
    <w:rsid w:val="00E15017"/>
    <w:rsid w:val="00E15B68"/>
    <w:rsid w:val="00E176D4"/>
    <w:rsid w:val="00E17D28"/>
    <w:rsid w:val="00E25594"/>
    <w:rsid w:val="00E25E46"/>
    <w:rsid w:val="00E26DE1"/>
    <w:rsid w:val="00E26F1E"/>
    <w:rsid w:val="00E27E29"/>
    <w:rsid w:val="00E33A88"/>
    <w:rsid w:val="00E33F9C"/>
    <w:rsid w:val="00E3480C"/>
    <w:rsid w:val="00E35EEE"/>
    <w:rsid w:val="00E36D5E"/>
    <w:rsid w:val="00E37F5E"/>
    <w:rsid w:val="00E37F61"/>
    <w:rsid w:val="00E403CE"/>
    <w:rsid w:val="00E407F0"/>
    <w:rsid w:val="00E4224A"/>
    <w:rsid w:val="00E431CE"/>
    <w:rsid w:val="00E465B6"/>
    <w:rsid w:val="00E46649"/>
    <w:rsid w:val="00E46747"/>
    <w:rsid w:val="00E47025"/>
    <w:rsid w:val="00E50007"/>
    <w:rsid w:val="00E50ECF"/>
    <w:rsid w:val="00E51FF7"/>
    <w:rsid w:val="00E520CD"/>
    <w:rsid w:val="00E520D2"/>
    <w:rsid w:val="00E527A0"/>
    <w:rsid w:val="00E529E8"/>
    <w:rsid w:val="00E53697"/>
    <w:rsid w:val="00E544F4"/>
    <w:rsid w:val="00E56B1B"/>
    <w:rsid w:val="00E614CB"/>
    <w:rsid w:val="00E622B2"/>
    <w:rsid w:val="00E624CE"/>
    <w:rsid w:val="00E6587B"/>
    <w:rsid w:val="00E65898"/>
    <w:rsid w:val="00E65DDA"/>
    <w:rsid w:val="00E71AF3"/>
    <w:rsid w:val="00E72653"/>
    <w:rsid w:val="00E75D71"/>
    <w:rsid w:val="00E80CFA"/>
    <w:rsid w:val="00E815CA"/>
    <w:rsid w:val="00E8307C"/>
    <w:rsid w:val="00E842F7"/>
    <w:rsid w:val="00E85178"/>
    <w:rsid w:val="00E85460"/>
    <w:rsid w:val="00E85617"/>
    <w:rsid w:val="00E91384"/>
    <w:rsid w:val="00E9299D"/>
    <w:rsid w:val="00E92CF7"/>
    <w:rsid w:val="00E931BD"/>
    <w:rsid w:val="00E95BBA"/>
    <w:rsid w:val="00E96039"/>
    <w:rsid w:val="00EA08B1"/>
    <w:rsid w:val="00EA0B3E"/>
    <w:rsid w:val="00EA1AFA"/>
    <w:rsid w:val="00EA1E48"/>
    <w:rsid w:val="00EA26C1"/>
    <w:rsid w:val="00EA57A9"/>
    <w:rsid w:val="00EA6730"/>
    <w:rsid w:val="00EB0F12"/>
    <w:rsid w:val="00EB0F99"/>
    <w:rsid w:val="00EB34C6"/>
    <w:rsid w:val="00EB4A55"/>
    <w:rsid w:val="00EC02A0"/>
    <w:rsid w:val="00EC1B83"/>
    <w:rsid w:val="00EC58F3"/>
    <w:rsid w:val="00ED3032"/>
    <w:rsid w:val="00ED40E8"/>
    <w:rsid w:val="00ED5533"/>
    <w:rsid w:val="00ED6035"/>
    <w:rsid w:val="00ED656E"/>
    <w:rsid w:val="00ED7EF0"/>
    <w:rsid w:val="00EE093B"/>
    <w:rsid w:val="00EE1398"/>
    <w:rsid w:val="00EE1485"/>
    <w:rsid w:val="00EE15AE"/>
    <w:rsid w:val="00EE1A34"/>
    <w:rsid w:val="00EE2408"/>
    <w:rsid w:val="00EE720F"/>
    <w:rsid w:val="00EF1B9D"/>
    <w:rsid w:val="00EF1EC5"/>
    <w:rsid w:val="00EF3C62"/>
    <w:rsid w:val="00EF4E8B"/>
    <w:rsid w:val="00EF5AD7"/>
    <w:rsid w:val="00F00608"/>
    <w:rsid w:val="00F01011"/>
    <w:rsid w:val="00F066F7"/>
    <w:rsid w:val="00F11490"/>
    <w:rsid w:val="00F1172D"/>
    <w:rsid w:val="00F11C9C"/>
    <w:rsid w:val="00F1340D"/>
    <w:rsid w:val="00F15F1B"/>
    <w:rsid w:val="00F170DD"/>
    <w:rsid w:val="00F211F0"/>
    <w:rsid w:val="00F2309D"/>
    <w:rsid w:val="00F238C2"/>
    <w:rsid w:val="00F24198"/>
    <w:rsid w:val="00F24454"/>
    <w:rsid w:val="00F24662"/>
    <w:rsid w:val="00F2469F"/>
    <w:rsid w:val="00F26199"/>
    <w:rsid w:val="00F26F01"/>
    <w:rsid w:val="00F271AF"/>
    <w:rsid w:val="00F31234"/>
    <w:rsid w:val="00F35C3A"/>
    <w:rsid w:val="00F43891"/>
    <w:rsid w:val="00F453BA"/>
    <w:rsid w:val="00F47CB7"/>
    <w:rsid w:val="00F508FD"/>
    <w:rsid w:val="00F5133D"/>
    <w:rsid w:val="00F51B8B"/>
    <w:rsid w:val="00F52D6D"/>
    <w:rsid w:val="00F55B4C"/>
    <w:rsid w:val="00F55E7E"/>
    <w:rsid w:val="00F6031F"/>
    <w:rsid w:val="00F61FB0"/>
    <w:rsid w:val="00F65B64"/>
    <w:rsid w:val="00F671C1"/>
    <w:rsid w:val="00F70425"/>
    <w:rsid w:val="00F70945"/>
    <w:rsid w:val="00F76B1E"/>
    <w:rsid w:val="00F76CC2"/>
    <w:rsid w:val="00F776BE"/>
    <w:rsid w:val="00F80219"/>
    <w:rsid w:val="00F82022"/>
    <w:rsid w:val="00F8234F"/>
    <w:rsid w:val="00F82994"/>
    <w:rsid w:val="00F87D07"/>
    <w:rsid w:val="00F908CE"/>
    <w:rsid w:val="00F91EB2"/>
    <w:rsid w:val="00F92B08"/>
    <w:rsid w:val="00F937AD"/>
    <w:rsid w:val="00F962C1"/>
    <w:rsid w:val="00F97DF1"/>
    <w:rsid w:val="00FA1AA0"/>
    <w:rsid w:val="00FA2671"/>
    <w:rsid w:val="00FA2AF4"/>
    <w:rsid w:val="00FA350E"/>
    <w:rsid w:val="00FA53D7"/>
    <w:rsid w:val="00FA6A36"/>
    <w:rsid w:val="00FA6C92"/>
    <w:rsid w:val="00FA799B"/>
    <w:rsid w:val="00FB0D18"/>
    <w:rsid w:val="00FB50A1"/>
    <w:rsid w:val="00FB599B"/>
    <w:rsid w:val="00FB5CD0"/>
    <w:rsid w:val="00FB7640"/>
    <w:rsid w:val="00FC1884"/>
    <w:rsid w:val="00FC1C22"/>
    <w:rsid w:val="00FC2822"/>
    <w:rsid w:val="00FC3CA1"/>
    <w:rsid w:val="00FC44A3"/>
    <w:rsid w:val="00FC471D"/>
    <w:rsid w:val="00FC4B7E"/>
    <w:rsid w:val="00FC4F41"/>
    <w:rsid w:val="00FC50F2"/>
    <w:rsid w:val="00FC5F0A"/>
    <w:rsid w:val="00FC7E78"/>
    <w:rsid w:val="00FD15C6"/>
    <w:rsid w:val="00FD3C89"/>
    <w:rsid w:val="00FD418F"/>
    <w:rsid w:val="00FD4785"/>
    <w:rsid w:val="00FD539E"/>
    <w:rsid w:val="00FD6E7C"/>
    <w:rsid w:val="00FD7ABD"/>
    <w:rsid w:val="00FE166D"/>
    <w:rsid w:val="00FE16C0"/>
    <w:rsid w:val="00FE2421"/>
    <w:rsid w:val="00FE350A"/>
    <w:rsid w:val="00FE57A3"/>
    <w:rsid w:val="00FE6406"/>
    <w:rsid w:val="00FF065D"/>
    <w:rsid w:val="00FF148E"/>
    <w:rsid w:val="00FF1653"/>
    <w:rsid w:val="00FF1AB2"/>
    <w:rsid w:val="00FF304F"/>
    <w:rsid w:val="00FF489D"/>
    <w:rsid w:val="00FF6420"/>
    <w:rsid w:val="00FF6562"/>
    <w:rsid w:val="00FF7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BDD2E"/>
  <w15:chartTrackingRefBased/>
  <w15:docId w15:val="{06E256AE-9133-421E-B94E-6BADC2195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54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24kjd">
    <w:name w:val="e24kjd"/>
    <w:basedOn w:val="DefaultParagraphFont"/>
    <w:rsid w:val="00E0150B"/>
  </w:style>
  <w:style w:type="character" w:customStyle="1" w:styleId="kx21rb">
    <w:name w:val="kx21rb"/>
    <w:basedOn w:val="DefaultParagraphFont"/>
    <w:rsid w:val="00E0150B"/>
  </w:style>
  <w:style w:type="table" w:styleId="TableGrid">
    <w:name w:val="Table Grid"/>
    <w:basedOn w:val="TableNormal"/>
    <w:uiPriority w:val="39"/>
    <w:rsid w:val="00BC3A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6C00"/>
    <w:rPr>
      <w:color w:val="0563C1" w:themeColor="hyperlink"/>
      <w:u w:val="single"/>
    </w:rPr>
  </w:style>
  <w:style w:type="character" w:styleId="UnresolvedMention">
    <w:name w:val="Unresolved Mention"/>
    <w:basedOn w:val="DefaultParagraphFont"/>
    <w:uiPriority w:val="99"/>
    <w:semiHidden/>
    <w:unhideWhenUsed/>
    <w:rsid w:val="004C0EF2"/>
    <w:rPr>
      <w:color w:val="605E5C"/>
      <w:shd w:val="clear" w:color="auto" w:fill="E1DFDD"/>
    </w:rPr>
  </w:style>
  <w:style w:type="paragraph" w:styleId="Header">
    <w:name w:val="header"/>
    <w:basedOn w:val="Normal"/>
    <w:link w:val="HeaderChar"/>
    <w:uiPriority w:val="99"/>
    <w:unhideWhenUsed/>
    <w:rsid w:val="00D62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07A"/>
  </w:style>
  <w:style w:type="paragraph" w:styleId="Footer">
    <w:name w:val="footer"/>
    <w:basedOn w:val="Normal"/>
    <w:link w:val="FooterChar"/>
    <w:uiPriority w:val="99"/>
    <w:unhideWhenUsed/>
    <w:rsid w:val="00D62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07A"/>
  </w:style>
  <w:style w:type="paragraph" w:styleId="BalloonText">
    <w:name w:val="Balloon Text"/>
    <w:basedOn w:val="Normal"/>
    <w:link w:val="BalloonTextChar"/>
    <w:uiPriority w:val="99"/>
    <w:semiHidden/>
    <w:unhideWhenUsed/>
    <w:rsid w:val="00200F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0F34"/>
    <w:rPr>
      <w:rFonts w:ascii="Segoe UI" w:hAnsi="Segoe UI" w:cs="Segoe UI"/>
      <w:sz w:val="18"/>
      <w:szCs w:val="18"/>
    </w:rPr>
  </w:style>
  <w:style w:type="paragraph" w:customStyle="1" w:styleId="Default">
    <w:name w:val="Default"/>
    <w:rsid w:val="002552F5"/>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7567F4"/>
    <w:rPr>
      <w:b/>
      <w:bCs/>
    </w:rPr>
  </w:style>
  <w:style w:type="paragraph" w:styleId="ListParagraph">
    <w:name w:val="List Paragraph"/>
    <w:aliases w:val="F5 List Paragraph,List Paragraph1,Dot pt,No Spacing1,List Paragraph Char Char Char,Indicator Text,Numbered Para 1,Bullet Points,MAIN CONTENT,Bullet 1,List Paragraph11,List Paragraph12,OBC Bullet,Colorful List - Accent 11,Bullet Style,L,B"/>
    <w:basedOn w:val="Normal"/>
    <w:link w:val="ListParagraphChar"/>
    <w:uiPriority w:val="34"/>
    <w:qFormat/>
    <w:rsid w:val="00366978"/>
    <w:pPr>
      <w:spacing w:after="0" w:line="240" w:lineRule="auto"/>
      <w:ind w:left="720"/>
      <w:contextualSpacing/>
    </w:pPr>
    <w:rPr>
      <w:rFonts w:ascii="Times New Roman" w:eastAsia="Times New Roman" w:hAnsi="Times New Roman" w:cs="Times New Roman"/>
      <w:sz w:val="24"/>
      <w:szCs w:val="24"/>
      <w:lang w:eastAsia="en-GB"/>
    </w:rPr>
  </w:style>
  <w:style w:type="table" w:customStyle="1" w:styleId="TableGrid8">
    <w:name w:val="Table Grid8"/>
    <w:basedOn w:val="TableNormal"/>
    <w:next w:val="TableGrid"/>
    <w:uiPriority w:val="39"/>
    <w:rsid w:val="00CF07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F5 List Paragraph Char,List Paragraph1 Char,Dot pt Char,No Spacing1 Char,List Paragraph Char Char Char Char,Indicator Text Char,Numbered Para 1 Char,Bullet Points Char,MAIN CONTENT Char,Bullet 1 Char,List Paragraph11 Char,L Char"/>
    <w:link w:val="ListParagraph"/>
    <w:uiPriority w:val="34"/>
    <w:qFormat/>
    <w:rsid w:val="00C86FF3"/>
    <w:rPr>
      <w:rFonts w:ascii="Times New Roman" w:eastAsia="Times New Roman" w:hAnsi="Times New Roman" w:cs="Times New Roman"/>
      <w:sz w:val="24"/>
      <w:szCs w:val="24"/>
      <w:lang w:eastAsia="en-GB"/>
    </w:rPr>
  </w:style>
  <w:style w:type="table" w:customStyle="1" w:styleId="TableGrid12">
    <w:name w:val="Table Grid12"/>
    <w:basedOn w:val="TableNormal"/>
    <w:next w:val="TableGrid"/>
    <w:uiPriority w:val="59"/>
    <w:rsid w:val="00775E2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D06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50380">
      <w:bodyDiv w:val="1"/>
      <w:marLeft w:val="0"/>
      <w:marRight w:val="0"/>
      <w:marTop w:val="0"/>
      <w:marBottom w:val="0"/>
      <w:divBdr>
        <w:top w:val="none" w:sz="0" w:space="0" w:color="auto"/>
        <w:left w:val="none" w:sz="0" w:space="0" w:color="auto"/>
        <w:bottom w:val="none" w:sz="0" w:space="0" w:color="auto"/>
        <w:right w:val="none" w:sz="0" w:space="0" w:color="auto"/>
      </w:divBdr>
      <w:divsChild>
        <w:div w:id="2042706561">
          <w:marLeft w:val="0"/>
          <w:marRight w:val="0"/>
          <w:marTop w:val="0"/>
          <w:marBottom w:val="0"/>
          <w:divBdr>
            <w:top w:val="none" w:sz="0" w:space="0" w:color="auto"/>
            <w:left w:val="none" w:sz="0" w:space="0" w:color="auto"/>
            <w:bottom w:val="none" w:sz="0" w:space="0" w:color="auto"/>
            <w:right w:val="none" w:sz="0" w:space="0" w:color="auto"/>
          </w:divBdr>
          <w:divsChild>
            <w:div w:id="1778520712">
              <w:marLeft w:val="0"/>
              <w:marRight w:val="0"/>
              <w:marTop w:val="300"/>
              <w:marBottom w:val="0"/>
              <w:divBdr>
                <w:top w:val="single" w:sz="6" w:space="0" w:color="DDDDDD"/>
                <w:left w:val="single" w:sz="6" w:space="0" w:color="DDDDDD"/>
                <w:bottom w:val="single" w:sz="6" w:space="0" w:color="DDDDDD"/>
                <w:right w:val="single" w:sz="6" w:space="0" w:color="DDDDDD"/>
              </w:divBdr>
              <w:divsChild>
                <w:div w:id="915670509">
                  <w:marLeft w:val="0"/>
                  <w:marRight w:val="0"/>
                  <w:marTop w:val="0"/>
                  <w:marBottom w:val="0"/>
                  <w:divBdr>
                    <w:top w:val="none" w:sz="0" w:space="0" w:color="auto"/>
                    <w:left w:val="none" w:sz="0" w:space="0" w:color="auto"/>
                    <w:bottom w:val="none" w:sz="0" w:space="0" w:color="auto"/>
                    <w:right w:val="none" w:sz="0" w:space="0" w:color="auto"/>
                  </w:divBdr>
                  <w:divsChild>
                    <w:div w:id="706640636">
                      <w:marLeft w:val="0"/>
                      <w:marRight w:val="0"/>
                      <w:marTop w:val="0"/>
                      <w:marBottom w:val="0"/>
                      <w:divBdr>
                        <w:top w:val="none" w:sz="0" w:space="0" w:color="auto"/>
                        <w:left w:val="none" w:sz="0" w:space="0" w:color="auto"/>
                        <w:bottom w:val="none" w:sz="0" w:space="0" w:color="auto"/>
                        <w:right w:val="none" w:sz="0" w:space="0" w:color="auto"/>
                      </w:divBdr>
                      <w:divsChild>
                        <w:div w:id="381683703">
                          <w:marLeft w:val="0"/>
                          <w:marRight w:val="0"/>
                          <w:marTop w:val="0"/>
                          <w:marBottom w:val="0"/>
                          <w:divBdr>
                            <w:top w:val="none" w:sz="0" w:space="0" w:color="auto"/>
                            <w:left w:val="none" w:sz="0" w:space="0" w:color="auto"/>
                            <w:bottom w:val="none" w:sz="0" w:space="0" w:color="auto"/>
                            <w:right w:val="none" w:sz="0" w:space="0" w:color="auto"/>
                          </w:divBdr>
                          <w:divsChild>
                            <w:div w:id="987779525">
                              <w:marLeft w:val="0"/>
                              <w:marRight w:val="0"/>
                              <w:marTop w:val="0"/>
                              <w:marBottom w:val="0"/>
                              <w:divBdr>
                                <w:top w:val="none" w:sz="0" w:space="0" w:color="auto"/>
                                <w:left w:val="none" w:sz="0" w:space="0" w:color="auto"/>
                                <w:bottom w:val="none" w:sz="0" w:space="0" w:color="auto"/>
                                <w:right w:val="none" w:sz="0" w:space="0" w:color="auto"/>
                              </w:divBdr>
                              <w:divsChild>
                                <w:div w:id="32341249">
                                  <w:marLeft w:val="0"/>
                                  <w:marRight w:val="0"/>
                                  <w:marTop w:val="0"/>
                                  <w:marBottom w:val="0"/>
                                  <w:divBdr>
                                    <w:top w:val="none" w:sz="0" w:space="0" w:color="auto"/>
                                    <w:left w:val="none" w:sz="0" w:space="0" w:color="auto"/>
                                    <w:bottom w:val="none" w:sz="0" w:space="0" w:color="auto"/>
                                    <w:right w:val="none" w:sz="0" w:space="0" w:color="auto"/>
                                  </w:divBdr>
                                  <w:divsChild>
                                    <w:div w:id="456804704">
                                      <w:marLeft w:val="0"/>
                                      <w:marRight w:val="0"/>
                                      <w:marTop w:val="0"/>
                                      <w:marBottom w:val="0"/>
                                      <w:divBdr>
                                        <w:top w:val="none" w:sz="0" w:space="0" w:color="auto"/>
                                        <w:left w:val="none" w:sz="0" w:space="0" w:color="auto"/>
                                        <w:bottom w:val="none" w:sz="0" w:space="0" w:color="auto"/>
                                        <w:right w:val="none" w:sz="0" w:space="0" w:color="auto"/>
                                      </w:divBdr>
                                      <w:divsChild>
                                        <w:div w:id="1990934767">
                                          <w:marLeft w:val="0"/>
                                          <w:marRight w:val="0"/>
                                          <w:marTop w:val="0"/>
                                          <w:marBottom w:val="0"/>
                                          <w:divBdr>
                                            <w:top w:val="none" w:sz="0" w:space="0" w:color="auto"/>
                                            <w:left w:val="none" w:sz="0" w:space="0" w:color="auto"/>
                                            <w:bottom w:val="none" w:sz="0" w:space="0" w:color="auto"/>
                                            <w:right w:val="none" w:sz="0" w:space="0" w:color="auto"/>
                                          </w:divBdr>
                                          <w:divsChild>
                                            <w:div w:id="438376999">
                                              <w:marLeft w:val="0"/>
                                              <w:marRight w:val="0"/>
                                              <w:marTop w:val="0"/>
                                              <w:marBottom w:val="0"/>
                                              <w:divBdr>
                                                <w:top w:val="none" w:sz="0" w:space="0" w:color="auto"/>
                                                <w:left w:val="none" w:sz="0" w:space="0" w:color="auto"/>
                                                <w:bottom w:val="none" w:sz="0" w:space="0" w:color="auto"/>
                                                <w:right w:val="none" w:sz="0" w:space="0" w:color="auto"/>
                                              </w:divBdr>
                                            </w:div>
                                            <w:div w:id="153095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87806751">
      <w:bodyDiv w:val="1"/>
      <w:marLeft w:val="0"/>
      <w:marRight w:val="0"/>
      <w:marTop w:val="0"/>
      <w:marBottom w:val="0"/>
      <w:divBdr>
        <w:top w:val="none" w:sz="0" w:space="0" w:color="auto"/>
        <w:left w:val="none" w:sz="0" w:space="0" w:color="auto"/>
        <w:bottom w:val="none" w:sz="0" w:space="0" w:color="auto"/>
        <w:right w:val="none" w:sz="0" w:space="0" w:color="auto"/>
      </w:divBdr>
    </w:div>
    <w:div w:id="625238430">
      <w:bodyDiv w:val="1"/>
      <w:marLeft w:val="0"/>
      <w:marRight w:val="0"/>
      <w:marTop w:val="0"/>
      <w:marBottom w:val="0"/>
      <w:divBdr>
        <w:top w:val="none" w:sz="0" w:space="0" w:color="auto"/>
        <w:left w:val="none" w:sz="0" w:space="0" w:color="auto"/>
        <w:bottom w:val="none" w:sz="0" w:space="0" w:color="auto"/>
        <w:right w:val="none" w:sz="0" w:space="0" w:color="auto"/>
      </w:divBdr>
    </w:div>
    <w:div w:id="630015955">
      <w:bodyDiv w:val="1"/>
      <w:marLeft w:val="0"/>
      <w:marRight w:val="0"/>
      <w:marTop w:val="0"/>
      <w:marBottom w:val="0"/>
      <w:divBdr>
        <w:top w:val="none" w:sz="0" w:space="0" w:color="auto"/>
        <w:left w:val="none" w:sz="0" w:space="0" w:color="auto"/>
        <w:bottom w:val="none" w:sz="0" w:space="0" w:color="auto"/>
        <w:right w:val="none" w:sz="0" w:space="0" w:color="auto"/>
      </w:divBdr>
      <w:divsChild>
        <w:div w:id="1225532022">
          <w:marLeft w:val="0"/>
          <w:marRight w:val="0"/>
          <w:marTop w:val="0"/>
          <w:marBottom w:val="0"/>
          <w:divBdr>
            <w:top w:val="none" w:sz="0" w:space="0" w:color="auto"/>
            <w:left w:val="none" w:sz="0" w:space="0" w:color="auto"/>
            <w:bottom w:val="none" w:sz="0" w:space="0" w:color="auto"/>
            <w:right w:val="none" w:sz="0" w:space="0" w:color="auto"/>
          </w:divBdr>
          <w:divsChild>
            <w:div w:id="1197155436">
              <w:marLeft w:val="0"/>
              <w:marRight w:val="0"/>
              <w:marTop w:val="0"/>
              <w:marBottom w:val="0"/>
              <w:divBdr>
                <w:top w:val="none" w:sz="0" w:space="0" w:color="auto"/>
                <w:left w:val="none" w:sz="0" w:space="0" w:color="auto"/>
                <w:bottom w:val="none" w:sz="0" w:space="0" w:color="auto"/>
                <w:right w:val="none" w:sz="0" w:space="0" w:color="auto"/>
              </w:divBdr>
              <w:divsChild>
                <w:div w:id="1169717498">
                  <w:marLeft w:val="0"/>
                  <w:marRight w:val="0"/>
                  <w:marTop w:val="0"/>
                  <w:marBottom w:val="0"/>
                  <w:divBdr>
                    <w:top w:val="none" w:sz="0" w:space="0" w:color="auto"/>
                    <w:left w:val="none" w:sz="0" w:space="0" w:color="auto"/>
                    <w:bottom w:val="none" w:sz="0" w:space="0" w:color="auto"/>
                    <w:right w:val="none" w:sz="0" w:space="0" w:color="auto"/>
                  </w:divBdr>
                  <w:divsChild>
                    <w:div w:id="100559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747438">
      <w:bodyDiv w:val="1"/>
      <w:marLeft w:val="0"/>
      <w:marRight w:val="0"/>
      <w:marTop w:val="0"/>
      <w:marBottom w:val="0"/>
      <w:divBdr>
        <w:top w:val="none" w:sz="0" w:space="0" w:color="auto"/>
        <w:left w:val="none" w:sz="0" w:space="0" w:color="auto"/>
        <w:bottom w:val="none" w:sz="0" w:space="0" w:color="auto"/>
        <w:right w:val="none" w:sz="0" w:space="0" w:color="auto"/>
      </w:divBdr>
      <w:divsChild>
        <w:div w:id="1641182918">
          <w:marLeft w:val="0"/>
          <w:marRight w:val="0"/>
          <w:marTop w:val="0"/>
          <w:marBottom w:val="0"/>
          <w:divBdr>
            <w:top w:val="none" w:sz="0" w:space="0" w:color="auto"/>
            <w:left w:val="none" w:sz="0" w:space="0" w:color="auto"/>
            <w:bottom w:val="none" w:sz="0" w:space="0" w:color="auto"/>
            <w:right w:val="none" w:sz="0" w:space="0" w:color="auto"/>
          </w:divBdr>
          <w:divsChild>
            <w:div w:id="806632415">
              <w:marLeft w:val="0"/>
              <w:marRight w:val="0"/>
              <w:marTop w:val="0"/>
              <w:marBottom w:val="0"/>
              <w:divBdr>
                <w:top w:val="none" w:sz="0" w:space="0" w:color="auto"/>
                <w:left w:val="none" w:sz="0" w:space="0" w:color="auto"/>
                <w:bottom w:val="none" w:sz="0" w:space="0" w:color="auto"/>
                <w:right w:val="none" w:sz="0" w:space="0" w:color="auto"/>
              </w:divBdr>
              <w:divsChild>
                <w:div w:id="143666087">
                  <w:marLeft w:val="0"/>
                  <w:marRight w:val="0"/>
                  <w:marTop w:val="0"/>
                  <w:marBottom w:val="0"/>
                  <w:divBdr>
                    <w:top w:val="none" w:sz="0" w:space="0" w:color="auto"/>
                    <w:left w:val="none" w:sz="0" w:space="0" w:color="auto"/>
                    <w:bottom w:val="none" w:sz="0" w:space="0" w:color="auto"/>
                    <w:right w:val="none" w:sz="0" w:space="0" w:color="auto"/>
                  </w:divBdr>
                  <w:divsChild>
                    <w:div w:id="660618067">
                      <w:marLeft w:val="0"/>
                      <w:marRight w:val="0"/>
                      <w:marTop w:val="0"/>
                      <w:marBottom w:val="0"/>
                      <w:divBdr>
                        <w:top w:val="none" w:sz="0" w:space="0" w:color="auto"/>
                        <w:left w:val="none" w:sz="0" w:space="0" w:color="auto"/>
                        <w:bottom w:val="none" w:sz="0" w:space="0" w:color="auto"/>
                        <w:right w:val="none" w:sz="0" w:space="0" w:color="auto"/>
                      </w:divBdr>
                      <w:divsChild>
                        <w:div w:id="114565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4296849">
      <w:bodyDiv w:val="1"/>
      <w:marLeft w:val="0"/>
      <w:marRight w:val="0"/>
      <w:marTop w:val="0"/>
      <w:marBottom w:val="0"/>
      <w:divBdr>
        <w:top w:val="none" w:sz="0" w:space="0" w:color="auto"/>
        <w:left w:val="none" w:sz="0" w:space="0" w:color="auto"/>
        <w:bottom w:val="none" w:sz="0" w:space="0" w:color="auto"/>
        <w:right w:val="none" w:sz="0" w:space="0" w:color="auto"/>
      </w:divBdr>
    </w:div>
    <w:div w:id="970283250">
      <w:bodyDiv w:val="1"/>
      <w:marLeft w:val="0"/>
      <w:marRight w:val="0"/>
      <w:marTop w:val="0"/>
      <w:marBottom w:val="0"/>
      <w:divBdr>
        <w:top w:val="none" w:sz="0" w:space="0" w:color="auto"/>
        <w:left w:val="none" w:sz="0" w:space="0" w:color="auto"/>
        <w:bottom w:val="none" w:sz="0" w:space="0" w:color="auto"/>
        <w:right w:val="none" w:sz="0" w:space="0" w:color="auto"/>
      </w:divBdr>
    </w:div>
    <w:div w:id="982927991">
      <w:bodyDiv w:val="1"/>
      <w:marLeft w:val="0"/>
      <w:marRight w:val="0"/>
      <w:marTop w:val="0"/>
      <w:marBottom w:val="0"/>
      <w:divBdr>
        <w:top w:val="none" w:sz="0" w:space="0" w:color="auto"/>
        <w:left w:val="none" w:sz="0" w:space="0" w:color="auto"/>
        <w:bottom w:val="none" w:sz="0" w:space="0" w:color="auto"/>
        <w:right w:val="none" w:sz="0" w:space="0" w:color="auto"/>
      </w:divBdr>
    </w:div>
    <w:div w:id="1217206207">
      <w:bodyDiv w:val="1"/>
      <w:marLeft w:val="0"/>
      <w:marRight w:val="0"/>
      <w:marTop w:val="0"/>
      <w:marBottom w:val="0"/>
      <w:divBdr>
        <w:top w:val="none" w:sz="0" w:space="0" w:color="auto"/>
        <w:left w:val="none" w:sz="0" w:space="0" w:color="auto"/>
        <w:bottom w:val="none" w:sz="0" w:space="0" w:color="auto"/>
        <w:right w:val="none" w:sz="0" w:space="0" w:color="auto"/>
      </w:divBdr>
      <w:divsChild>
        <w:div w:id="612326702">
          <w:marLeft w:val="0"/>
          <w:marRight w:val="0"/>
          <w:marTop w:val="0"/>
          <w:marBottom w:val="0"/>
          <w:divBdr>
            <w:top w:val="none" w:sz="0" w:space="0" w:color="auto"/>
            <w:left w:val="none" w:sz="0" w:space="0" w:color="auto"/>
            <w:bottom w:val="none" w:sz="0" w:space="0" w:color="auto"/>
            <w:right w:val="none" w:sz="0" w:space="0" w:color="auto"/>
          </w:divBdr>
          <w:divsChild>
            <w:div w:id="889272111">
              <w:marLeft w:val="0"/>
              <w:marRight w:val="0"/>
              <w:marTop w:val="0"/>
              <w:marBottom w:val="0"/>
              <w:divBdr>
                <w:top w:val="none" w:sz="0" w:space="0" w:color="auto"/>
                <w:left w:val="none" w:sz="0" w:space="0" w:color="auto"/>
                <w:bottom w:val="none" w:sz="0" w:space="0" w:color="auto"/>
                <w:right w:val="none" w:sz="0" w:space="0" w:color="auto"/>
              </w:divBdr>
              <w:divsChild>
                <w:div w:id="621569049">
                  <w:marLeft w:val="0"/>
                  <w:marRight w:val="0"/>
                  <w:marTop w:val="0"/>
                  <w:marBottom w:val="0"/>
                  <w:divBdr>
                    <w:top w:val="none" w:sz="0" w:space="0" w:color="auto"/>
                    <w:left w:val="none" w:sz="0" w:space="0" w:color="auto"/>
                    <w:bottom w:val="none" w:sz="0" w:space="0" w:color="auto"/>
                    <w:right w:val="none" w:sz="0" w:space="0" w:color="auto"/>
                  </w:divBdr>
                  <w:divsChild>
                    <w:div w:id="516776547">
                      <w:marLeft w:val="0"/>
                      <w:marRight w:val="0"/>
                      <w:marTop w:val="0"/>
                      <w:marBottom w:val="0"/>
                      <w:divBdr>
                        <w:top w:val="none" w:sz="0" w:space="0" w:color="auto"/>
                        <w:left w:val="none" w:sz="0" w:space="0" w:color="auto"/>
                        <w:bottom w:val="none" w:sz="0" w:space="0" w:color="auto"/>
                        <w:right w:val="none" w:sz="0" w:space="0" w:color="auto"/>
                      </w:divBdr>
                      <w:divsChild>
                        <w:div w:id="1303803726">
                          <w:marLeft w:val="0"/>
                          <w:marRight w:val="0"/>
                          <w:marTop w:val="0"/>
                          <w:marBottom w:val="0"/>
                          <w:divBdr>
                            <w:top w:val="none" w:sz="0" w:space="0" w:color="auto"/>
                            <w:left w:val="none" w:sz="0" w:space="0" w:color="auto"/>
                            <w:bottom w:val="none" w:sz="0" w:space="0" w:color="auto"/>
                            <w:right w:val="none" w:sz="0" w:space="0" w:color="auto"/>
                          </w:divBdr>
                          <w:divsChild>
                            <w:div w:id="41250138">
                              <w:marLeft w:val="2070"/>
                              <w:marRight w:val="3960"/>
                              <w:marTop w:val="0"/>
                              <w:marBottom w:val="0"/>
                              <w:divBdr>
                                <w:top w:val="none" w:sz="0" w:space="0" w:color="auto"/>
                                <w:left w:val="none" w:sz="0" w:space="0" w:color="auto"/>
                                <w:bottom w:val="none" w:sz="0" w:space="0" w:color="auto"/>
                                <w:right w:val="none" w:sz="0" w:space="0" w:color="auto"/>
                              </w:divBdr>
                              <w:divsChild>
                                <w:div w:id="1926307268">
                                  <w:marLeft w:val="0"/>
                                  <w:marRight w:val="0"/>
                                  <w:marTop w:val="0"/>
                                  <w:marBottom w:val="0"/>
                                  <w:divBdr>
                                    <w:top w:val="none" w:sz="0" w:space="0" w:color="auto"/>
                                    <w:left w:val="none" w:sz="0" w:space="0" w:color="auto"/>
                                    <w:bottom w:val="none" w:sz="0" w:space="0" w:color="auto"/>
                                    <w:right w:val="none" w:sz="0" w:space="0" w:color="auto"/>
                                  </w:divBdr>
                                  <w:divsChild>
                                    <w:div w:id="206066306">
                                      <w:marLeft w:val="0"/>
                                      <w:marRight w:val="0"/>
                                      <w:marTop w:val="0"/>
                                      <w:marBottom w:val="0"/>
                                      <w:divBdr>
                                        <w:top w:val="none" w:sz="0" w:space="0" w:color="auto"/>
                                        <w:left w:val="none" w:sz="0" w:space="0" w:color="auto"/>
                                        <w:bottom w:val="none" w:sz="0" w:space="0" w:color="auto"/>
                                        <w:right w:val="none" w:sz="0" w:space="0" w:color="auto"/>
                                      </w:divBdr>
                                      <w:divsChild>
                                        <w:div w:id="1260485998">
                                          <w:marLeft w:val="0"/>
                                          <w:marRight w:val="0"/>
                                          <w:marTop w:val="0"/>
                                          <w:marBottom w:val="0"/>
                                          <w:divBdr>
                                            <w:top w:val="none" w:sz="0" w:space="0" w:color="auto"/>
                                            <w:left w:val="none" w:sz="0" w:space="0" w:color="auto"/>
                                            <w:bottom w:val="none" w:sz="0" w:space="0" w:color="auto"/>
                                            <w:right w:val="none" w:sz="0" w:space="0" w:color="auto"/>
                                          </w:divBdr>
                                          <w:divsChild>
                                            <w:div w:id="1311515986">
                                              <w:marLeft w:val="0"/>
                                              <w:marRight w:val="0"/>
                                              <w:marTop w:val="90"/>
                                              <w:marBottom w:val="0"/>
                                              <w:divBdr>
                                                <w:top w:val="none" w:sz="0" w:space="0" w:color="auto"/>
                                                <w:left w:val="none" w:sz="0" w:space="0" w:color="auto"/>
                                                <w:bottom w:val="none" w:sz="0" w:space="0" w:color="auto"/>
                                                <w:right w:val="none" w:sz="0" w:space="0" w:color="auto"/>
                                              </w:divBdr>
                                              <w:divsChild>
                                                <w:div w:id="235166842">
                                                  <w:marLeft w:val="0"/>
                                                  <w:marRight w:val="0"/>
                                                  <w:marTop w:val="0"/>
                                                  <w:marBottom w:val="0"/>
                                                  <w:divBdr>
                                                    <w:top w:val="none" w:sz="0" w:space="0" w:color="auto"/>
                                                    <w:left w:val="none" w:sz="0" w:space="0" w:color="auto"/>
                                                    <w:bottom w:val="none" w:sz="0" w:space="0" w:color="auto"/>
                                                    <w:right w:val="none" w:sz="0" w:space="0" w:color="auto"/>
                                                  </w:divBdr>
                                                  <w:divsChild>
                                                    <w:div w:id="1600791948">
                                                      <w:marLeft w:val="0"/>
                                                      <w:marRight w:val="0"/>
                                                      <w:marTop w:val="0"/>
                                                      <w:marBottom w:val="405"/>
                                                      <w:divBdr>
                                                        <w:top w:val="none" w:sz="0" w:space="0" w:color="auto"/>
                                                        <w:left w:val="none" w:sz="0" w:space="0" w:color="auto"/>
                                                        <w:bottom w:val="none" w:sz="0" w:space="0" w:color="auto"/>
                                                        <w:right w:val="none" w:sz="0" w:space="0" w:color="auto"/>
                                                      </w:divBdr>
                                                      <w:divsChild>
                                                        <w:div w:id="860970727">
                                                          <w:marLeft w:val="0"/>
                                                          <w:marRight w:val="0"/>
                                                          <w:marTop w:val="0"/>
                                                          <w:marBottom w:val="0"/>
                                                          <w:divBdr>
                                                            <w:top w:val="none" w:sz="0" w:space="0" w:color="auto"/>
                                                            <w:left w:val="none" w:sz="0" w:space="0" w:color="auto"/>
                                                            <w:bottom w:val="none" w:sz="0" w:space="0" w:color="auto"/>
                                                            <w:right w:val="none" w:sz="0" w:space="0" w:color="auto"/>
                                                          </w:divBdr>
                                                          <w:divsChild>
                                                            <w:div w:id="1469976899">
                                                              <w:marLeft w:val="0"/>
                                                              <w:marRight w:val="0"/>
                                                              <w:marTop w:val="0"/>
                                                              <w:marBottom w:val="0"/>
                                                              <w:divBdr>
                                                                <w:top w:val="none" w:sz="0" w:space="0" w:color="auto"/>
                                                                <w:left w:val="none" w:sz="0" w:space="0" w:color="auto"/>
                                                                <w:bottom w:val="none" w:sz="0" w:space="0" w:color="auto"/>
                                                                <w:right w:val="none" w:sz="0" w:space="0" w:color="auto"/>
                                                              </w:divBdr>
                                                              <w:divsChild>
                                                                <w:div w:id="461316110">
                                                                  <w:marLeft w:val="0"/>
                                                                  <w:marRight w:val="0"/>
                                                                  <w:marTop w:val="0"/>
                                                                  <w:marBottom w:val="0"/>
                                                                  <w:divBdr>
                                                                    <w:top w:val="none" w:sz="0" w:space="0" w:color="auto"/>
                                                                    <w:left w:val="none" w:sz="0" w:space="0" w:color="auto"/>
                                                                    <w:bottom w:val="none" w:sz="0" w:space="0" w:color="auto"/>
                                                                    <w:right w:val="none" w:sz="0" w:space="0" w:color="auto"/>
                                                                  </w:divBdr>
                                                                  <w:divsChild>
                                                                    <w:div w:id="53745359">
                                                                      <w:marLeft w:val="0"/>
                                                                      <w:marRight w:val="0"/>
                                                                      <w:marTop w:val="0"/>
                                                                      <w:marBottom w:val="0"/>
                                                                      <w:divBdr>
                                                                        <w:top w:val="none" w:sz="0" w:space="0" w:color="auto"/>
                                                                        <w:left w:val="none" w:sz="0" w:space="0" w:color="auto"/>
                                                                        <w:bottom w:val="none" w:sz="0" w:space="0" w:color="auto"/>
                                                                        <w:right w:val="none" w:sz="0" w:space="0" w:color="auto"/>
                                                                      </w:divBdr>
                                                                      <w:divsChild>
                                                                        <w:div w:id="511604818">
                                                                          <w:marLeft w:val="0"/>
                                                                          <w:marRight w:val="0"/>
                                                                          <w:marTop w:val="0"/>
                                                                          <w:marBottom w:val="0"/>
                                                                          <w:divBdr>
                                                                            <w:top w:val="none" w:sz="0" w:space="0" w:color="auto"/>
                                                                            <w:left w:val="none" w:sz="0" w:space="0" w:color="auto"/>
                                                                            <w:bottom w:val="none" w:sz="0" w:space="0" w:color="auto"/>
                                                                            <w:right w:val="none" w:sz="0" w:space="0" w:color="auto"/>
                                                                          </w:divBdr>
                                                                          <w:divsChild>
                                                                            <w:div w:id="1038970955">
                                                                              <w:marLeft w:val="0"/>
                                                                              <w:marRight w:val="0"/>
                                                                              <w:marTop w:val="0"/>
                                                                              <w:marBottom w:val="0"/>
                                                                              <w:divBdr>
                                                                                <w:top w:val="none" w:sz="0" w:space="0" w:color="auto"/>
                                                                                <w:left w:val="none" w:sz="0" w:space="0" w:color="auto"/>
                                                                                <w:bottom w:val="none" w:sz="0" w:space="0" w:color="auto"/>
                                                                                <w:right w:val="none" w:sz="0" w:space="0" w:color="auto"/>
                                                                              </w:divBdr>
                                                                              <w:divsChild>
                                                                                <w:div w:id="697584353">
                                                                                  <w:marLeft w:val="0"/>
                                                                                  <w:marRight w:val="0"/>
                                                                                  <w:marTop w:val="0"/>
                                                                                  <w:marBottom w:val="0"/>
                                                                                  <w:divBdr>
                                                                                    <w:top w:val="none" w:sz="0" w:space="0" w:color="auto"/>
                                                                                    <w:left w:val="none" w:sz="0" w:space="0" w:color="auto"/>
                                                                                    <w:bottom w:val="none" w:sz="0" w:space="0" w:color="auto"/>
                                                                                    <w:right w:val="none" w:sz="0" w:space="0" w:color="auto"/>
                                                                                  </w:divBdr>
                                                                                  <w:divsChild>
                                                                                    <w:div w:id="807825607">
                                                                                      <w:marLeft w:val="0"/>
                                                                                      <w:marRight w:val="0"/>
                                                                                      <w:marTop w:val="0"/>
                                                                                      <w:marBottom w:val="0"/>
                                                                                      <w:divBdr>
                                                                                        <w:top w:val="none" w:sz="0" w:space="0" w:color="auto"/>
                                                                                        <w:left w:val="none" w:sz="0" w:space="0" w:color="auto"/>
                                                                                        <w:bottom w:val="none" w:sz="0" w:space="0" w:color="auto"/>
                                                                                        <w:right w:val="none" w:sz="0" w:space="0" w:color="auto"/>
                                                                                      </w:divBdr>
                                                                                      <w:divsChild>
                                                                                        <w:div w:id="1978992628">
                                                                                          <w:marLeft w:val="0"/>
                                                                                          <w:marRight w:val="0"/>
                                                                                          <w:marTop w:val="0"/>
                                                                                          <w:marBottom w:val="0"/>
                                                                                          <w:divBdr>
                                                                                            <w:top w:val="none" w:sz="0" w:space="0" w:color="auto"/>
                                                                                            <w:left w:val="none" w:sz="0" w:space="0" w:color="auto"/>
                                                                                            <w:bottom w:val="none" w:sz="0" w:space="0" w:color="auto"/>
                                                                                            <w:right w:val="none" w:sz="0" w:space="0" w:color="auto"/>
                                                                                          </w:divBdr>
                                                                                          <w:divsChild>
                                                                                            <w:div w:id="1658147775">
                                                                                              <w:marLeft w:val="0"/>
                                                                                              <w:marRight w:val="0"/>
                                                                                              <w:marTop w:val="0"/>
                                                                                              <w:marBottom w:val="0"/>
                                                                                              <w:divBdr>
                                                                                                <w:top w:val="none" w:sz="0" w:space="0" w:color="auto"/>
                                                                                                <w:left w:val="none" w:sz="0" w:space="0" w:color="auto"/>
                                                                                                <w:bottom w:val="none" w:sz="0" w:space="0" w:color="auto"/>
                                                                                                <w:right w:val="none" w:sz="0" w:space="0" w:color="auto"/>
                                                                                              </w:divBdr>
                                                                                              <w:divsChild>
                                                                                                <w:div w:id="583074565">
                                                                                                  <w:marLeft w:val="0"/>
                                                                                                  <w:marRight w:val="0"/>
                                                                                                  <w:marTop w:val="0"/>
                                                                                                  <w:marBottom w:val="0"/>
                                                                                                  <w:divBdr>
                                                                                                    <w:top w:val="none" w:sz="0" w:space="0" w:color="auto"/>
                                                                                                    <w:left w:val="none" w:sz="0" w:space="0" w:color="auto"/>
                                                                                                    <w:bottom w:val="none" w:sz="0" w:space="0" w:color="auto"/>
                                                                                                    <w:right w:val="none" w:sz="0" w:space="0" w:color="auto"/>
                                                                                                  </w:divBdr>
                                                                                                  <w:divsChild>
                                                                                                    <w:div w:id="1283030803">
                                                                                                      <w:marLeft w:val="0"/>
                                                                                                      <w:marRight w:val="0"/>
                                                                                                      <w:marTop w:val="0"/>
                                                                                                      <w:marBottom w:val="0"/>
                                                                                                      <w:divBdr>
                                                                                                        <w:top w:val="none" w:sz="0" w:space="0" w:color="auto"/>
                                                                                                        <w:left w:val="none" w:sz="0" w:space="0" w:color="auto"/>
                                                                                                        <w:bottom w:val="none" w:sz="0" w:space="0" w:color="auto"/>
                                                                                                        <w:right w:val="none" w:sz="0" w:space="0" w:color="auto"/>
                                                                                                      </w:divBdr>
                                                                                                      <w:divsChild>
                                                                                                        <w:div w:id="1715235055">
                                                                                                          <w:marLeft w:val="0"/>
                                                                                                          <w:marRight w:val="0"/>
                                                                                                          <w:marTop w:val="0"/>
                                                                                                          <w:marBottom w:val="0"/>
                                                                                                          <w:divBdr>
                                                                                                            <w:top w:val="none" w:sz="0" w:space="0" w:color="auto"/>
                                                                                                            <w:left w:val="none" w:sz="0" w:space="0" w:color="auto"/>
                                                                                                            <w:bottom w:val="none" w:sz="0" w:space="0" w:color="auto"/>
                                                                                                            <w:right w:val="none" w:sz="0" w:space="0" w:color="auto"/>
                                                                                                          </w:divBdr>
                                                                                                          <w:divsChild>
                                                                                                            <w:div w:id="745496682">
                                                                                                              <w:marLeft w:val="0"/>
                                                                                                              <w:marRight w:val="0"/>
                                                                                                              <w:marTop w:val="0"/>
                                                                                                              <w:marBottom w:val="0"/>
                                                                                                              <w:divBdr>
                                                                                                                <w:top w:val="none" w:sz="0" w:space="0" w:color="auto"/>
                                                                                                                <w:left w:val="none" w:sz="0" w:space="0" w:color="auto"/>
                                                                                                                <w:bottom w:val="none" w:sz="0" w:space="0" w:color="auto"/>
                                                                                                                <w:right w:val="none" w:sz="0" w:space="0" w:color="auto"/>
                                                                                                              </w:divBdr>
                                                                                                              <w:divsChild>
                                                                                                                <w:div w:id="10879631">
                                                                                                                  <w:marLeft w:val="0"/>
                                                                                                                  <w:marRight w:val="0"/>
                                                                                                                  <w:marTop w:val="0"/>
                                                                                                                  <w:marBottom w:val="0"/>
                                                                                                                  <w:divBdr>
                                                                                                                    <w:top w:val="none" w:sz="0" w:space="0" w:color="auto"/>
                                                                                                                    <w:left w:val="none" w:sz="0" w:space="0" w:color="auto"/>
                                                                                                                    <w:bottom w:val="none" w:sz="0" w:space="0" w:color="auto"/>
                                                                                                                    <w:right w:val="none" w:sz="0" w:space="0" w:color="auto"/>
                                                                                                                  </w:divBdr>
                                                                                                                  <w:divsChild>
                                                                                                                    <w:div w:id="1649091233">
                                                                                                                      <w:marLeft w:val="300"/>
                                                                                                                      <w:marRight w:val="0"/>
                                                                                                                      <w:marTop w:val="0"/>
                                                                                                                      <w:marBottom w:val="0"/>
                                                                                                                      <w:divBdr>
                                                                                                                        <w:top w:val="none" w:sz="0" w:space="0" w:color="auto"/>
                                                                                                                        <w:left w:val="none" w:sz="0" w:space="0" w:color="auto"/>
                                                                                                                        <w:bottom w:val="none" w:sz="0" w:space="0" w:color="auto"/>
                                                                                                                        <w:right w:val="none" w:sz="0" w:space="0" w:color="auto"/>
                                                                                                                      </w:divBdr>
                                                                                                                      <w:divsChild>
                                                                                                                        <w:div w:id="529802822">
                                                                                                                          <w:marLeft w:val="-300"/>
                                                                                                                          <w:marRight w:val="0"/>
                                                                                                                          <w:marTop w:val="0"/>
                                                                                                                          <w:marBottom w:val="0"/>
                                                                                                                          <w:divBdr>
                                                                                                                            <w:top w:val="none" w:sz="0" w:space="0" w:color="auto"/>
                                                                                                                            <w:left w:val="none" w:sz="0" w:space="0" w:color="auto"/>
                                                                                                                            <w:bottom w:val="none" w:sz="0" w:space="0" w:color="auto"/>
                                                                                                                            <w:right w:val="none" w:sz="0" w:space="0" w:color="auto"/>
                                                                                                                          </w:divBdr>
                                                                                                                          <w:divsChild>
                                                                                                                            <w:div w:id="213706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1558144">
      <w:bodyDiv w:val="1"/>
      <w:marLeft w:val="0"/>
      <w:marRight w:val="0"/>
      <w:marTop w:val="0"/>
      <w:marBottom w:val="0"/>
      <w:divBdr>
        <w:top w:val="none" w:sz="0" w:space="0" w:color="auto"/>
        <w:left w:val="none" w:sz="0" w:space="0" w:color="auto"/>
        <w:bottom w:val="none" w:sz="0" w:space="0" w:color="auto"/>
        <w:right w:val="none" w:sz="0" w:space="0" w:color="auto"/>
      </w:divBdr>
      <w:divsChild>
        <w:div w:id="1068111572">
          <w:marLeft w:val="0"/>
          <w:marRight w:val="0"/>
          <w:marTop w:val="0"/>
          <w:marBottom w:val="0"/>
          <w:divBdr>
            <w:top w:val="none" w:sz="0" w:space="0" w:color="auto"/>
            <w:left w:val="none" w:sz="0" w:space="0" w:color="auto"/>
            <w:bottom w:val="none" w:sz="0" w:space="0" w:color="auto"/>
            <w:right w:val="none" w:sz="0" w:space="0" w:color="auto"/>
          </w:divBdr>
          <w:divsChild>
            <w:div w:id="733511524">
              <w:marLeft w:val="0"/>
              <w:marRight w:val="0"/>
              <w:marTop w:val="0"/>
              <w:marBottom w:val="0"/>
              <w:divBdr>
                <w:top w:val="none" w:sz="0" w:space="0" w:color="auto"/>
                <w:left w:val="none" w:sz="0" w:space="0" w:color="auto"/>
                <w:bottom w:val="none" w:sz="0" w:space="0" w:color="auto"/>
                <w:right w:val="none" w:sz="0" w:space="0" w:color="auto"/>
              </w:divBdr>
              <w:divsChild>
                <w:div w:id="1549099096">
                  <w:marLeft w:val="0"/>
                  <w:marRight w:val="0"/>
                  <w:marTop w:val="0"/>
                  <w:marBottom w:val="0"/>
                  <w:divBdr>
                    <w:top w:val="none" w:sz="0" w:space="0" w:color="auto"/>
                    <w:left w:val="none" w:sz="0" w:space="0" w:color="auto"/>
                    <w:bottom w:val="none" w:sz="0" w:space="0" w:color="auto"/>
                    <w:right w:val="none" w:sz="0" w:space="0" w:color="auto"/>
                  </w:divBdr>
                  <w:divsChild>
                    <w:div w:id="1000425719">
                      <w:marLeft w:val="0"/>
                      <w:marRight w:val="0"/>
                      <w:marTop w:val="0"/>
                      <w:marBottom w:val="0"/>
                      <w:divBdr>
                        <w:top w:val="none" w:sz="0" w:space="0" w:color="auto"/>
                        <w:left w:val="none" w:sz="0" w:space="0" w:color="auto"/>
                        <w:bottom w:val="none" w:sz="0" w:space="0" w:color="auto"/>
                        <w:right w:val="none" w:sz="0" w:space="0" w:color="auto"/>
                      </w:divBdr>
                      <w:divsChild>
                        <w:div w:id="1364595311">
                          <w:marLeft w:val="0"/>
                          <w:marRight w:val="0"/>
                          <w:marTop w:val="0"/>
                          <w:marBottom w:val="0"/>
                          <w:divBdr>
                            <w:top w:val="none" w:sz="0" w:space="0" w:color="auto"/>
                            <w:left w:val="none" w:sz="0" w:space="0" w:color="auto"/>
                            <w:bottom w:val="none" w:sz="0" w:space="0" w:color="auto"/>
                            <w:right w:val="none" w:sz="0" w:space="0" w:color="auto"/>
                          </w:divBdr>
                          <w:divsChild>
                            <w:div w:id="515195203">
                              <w:marLeft w:val="0"/>
                              <w:marRight w:val="0"/>
                              <w:marTop w:val="0"/>
                              <w:marBottom w:val="0"/>
                              <w:divBdr>
                                <w:top w:val="none" w:sz="0" w:space="0" w:color="auto"/>
                                <w:left w:val="none" w:sz="0" w:space="0" w:color="auto"/>
                                <w:bottom w:val="none" w:sz="0" w:space="0" w:color="auto"/>
                                <w:right w:val="none" w:sz="0" w:space="0" w:color="auto"/>
                              </w:divBdr>
                              <w:divsChild>
                                <w:div w:id="2043431548">
                                  <w:marLeft w:val="0"/>
                                  <w:marRight w:val="0"/>
                                  <w:marTop w:val="0"/>
                                  <w:marBottom w:val="0"/>
                                  <w:divBdr>
                                    <w:top w:val="none" w:sz="0" w:space="0" w:color="auto"/>
                                    <w:left w:val="none" w:sz="0" w:space="0" w:color="auto"/>
                                    <w:bottom w:val="none" w:sz="0" w:space="0" w:color="auto"/>
                                    <w:right w:val="none" w:sz="0" w:space="0" w:color="auto"/>
                                  </w:divBdr>
                                  <w:divsChild>
                                    <w:div w:id="191112441">
                                      <w:marLeft w:val="0"/>
                                      <w:marRight w:val="0"/>
                                      <w:marTop w:val="0"/>
                                      <w:marBottom w:val="0"/>
                                      <w:divBdr>
                                        <w:top w:val="none" w:sz="0" w:space="0" w:color="auto"/>
                                        <w:left w:val="none" w:sz="0" w:space="0" w:color="auto"/>
                                        <w:bottom w:val="none" w:sz="0" w:space="0" w:color="auto"/>
                                        <w:right w:val="none" w:sz="0" w:space="0" w:color="auto"/>
                                      </w:divBdr>
                                      <w:divsChild>
                                        <w:div w:id="360281447">
                                          <w:marLeft w:val="0"/>
                                          <w:marRight w:val="0"/>
                                          <w:marTop w:val="0"/>
                                          <w:marBottom w:val="0"/>
                                          <w:divBdr>
                                            <w:top w:val="none" w:sz="0" w:space="0" w:color="auto"/>
                                            <w:left w:val="none" w:sz="0" w:space="0" w:color="auto"/>
                                            <w:bottom w:val="none" w:sz="0" w:space="0" w:color="auto"/>
                                            <w:right w:val="none" w:sz="0" w:space="0" w:color="auto"/>
                                          </w:divBdr>
                                          <w:divsChild>
                                            <w:div w:id="376123032">
                                              <w:marLeft w:val="0"/>
                                              <w:marRight w:val="0"/>
                                              <w:marTop w:val="0"/>
                                              <w:marBottom w:val="0"/>
                                              <w:divBdr>
                                                <w:top w:val="none" w:sz="0" w:space="0" w:color="auto"/>
                                                <w:left w:val="none" w:sz="0" w:space="0" w:color="auto"/>
                                                <w:bottom w:val="none" w:sz="0" w:space="0" w:color="auto"/>
                                                <w:right w:val="none" w:sz="0" w:space="0" w:color="auto"/>
                                              </w:divBdr>
                                              <w:divsChild>
                                                <w:div w:id="1251813206">
                                                  <w:marLeft w:val="0"/>
                                                  <w:marRight w:val="0"/>
                                                  <w:marTop w:val="0"/>
                                                  <w:marBottom w:val="0"/>
                                                  <w:divBdr>
                                                    <w:top w:val="none" w:sz="0" w:space="0" w:color="auto"/>
                                                    <w:left w:val="none" w:sz="0" w:space="0" w:color="auto"/>
                                                    <w:bottom w:val="none" w:sz="0" w:space="0" w:color="auto"/>
                                                    <w:right w:val="none" w:sz="0" w:space="0" w:color="auto"/>
                                                  </w:divBdr>
                                                  <w:divsChild>
                                                    <w:div w:id="44611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47908039">
      <w:bodyDiv w:val="1"/>
      <w:marLeft w:val="0"/>
      <w:marRight w:val="0"/>
      <w:marTop w:val="0"/>
      <w:marBottom w:val="0"/>
      <w:divBdr>
        <w:top w:val="none" w:sz="0" w:space="0" w:color="auto"/>
        <w:left w:val="none" w:sz="0" w:space="0" w:color="auto"/>
        <w:bottom w:val="none" w:sz="0" w:space="0" w:color="auto"/>
        <w:right w:val="none" w:sz="0" w:space="0" w:color="auto"/>
      </w:divBdr>
    </w:div>
    <w:div w:id="1367178348">
      <w:bodyDiv w:val="1"/>
      <w:marLeft w:val="0"/>
      <w:marRight w:val="0"/>
      <w:marTop w:val="0"/>
      <w:marBottom w:val="0"/>
      <w:divBdr>
        <w:top w:val="none" w:sz="0" w:space="0" w:color="auto"/>
        <w:left w:val="none" w:sz="0" w:space="0" w:color="auto"/>
        <w:bottom w:val="none" w:sz="0" w:space="0" w:color="auto"/>
        <w:right w:val="none" w:sz="0" w:space="0" w:color="auto"/>
      </w:divBdr>
      <w:divsChild>
        <w:div w:id="543373908">
          <w:marLeft w:val="0"/>
          <w:marRight w:val="0"/>
          <w:marTop w:val="0"/>
          <w:marBottom w:val="0"/>
          <w:divBdr>
            <w:top w:val="none" w:sz="0" w:space="0" w:color="auto"/>
            <w:left w:val="none" w:sz="0" w:space="0" w:color="auto"/>
            <w:bottom w:val="none" w:sz="0" w:space="0" w:color="auto"/>
            <w:right w:val="none" w:sz="0" w:space="0" w:color="auto"/>
          </w:divBdr>
          <w:divsChild>
            <w:div w:id="868835726">
              <w:marLeft w:val="0"/>
              <w:marRight w:val="0"/>
              <w:marTop w:val="300"/>
              <w:marBottom w:val="0"/>
              <w:divBdr>
                <w:top w:val="single" w:sz="6" w:space="0" w:color="DDDDDD"/>
                <w:left w:val="single" w:sz="6" w:space="0" w:color="DDDDDD"/>
                <w:bottom w:val="single" w:sz="6" w:space="0" w:color="DDDDDD"/>
                <w:right w:val="single" w:sz="6" w:space="0" w:color="DDDDDD"/>
              </w:divBdr>
              <w:divsChild>
                <w:div w:id="205794755">
                  <w:marLeft w:val="0"/>
                  <w:marRight w:val="0"/>
                  <w:marTop w:val="0"/>
                  <w:marBottom w:val="0"/>
                  <w:divBdr>
                    <w:top w:val="none" w:sz="0" w:space="0" w:color="auto"/>
                    <w:left w:val="none" w:sz="0" w:space="0" w:color="auto"/>
                    <w:bottom w:val="none" w:sz="0" w:space="0" w:color="auto"/>
                    <w:right w:val="none" w:sz="0" w:space="0" w:color="auto"/>
                  </w:divBdr>
                  <w:divsChild>
                    <w:div w:id="2110540038">
                      <w:marLeft w:val="0"/>
                      <w:marRight w:val="0"/>
                      <w:marTop w:val="0"/>
                      <w:marBottom w:val="0"/>
                      <w:divBdr>
                        <w:top w:val="none" w:sz="0" w:space="0" w:color="auto"/>
                        <w:left w:val="none" w:sz="0" w:space="0" w:color="auto"/>
                        <w:bottom w:val="none" w:sz="0" w:space="0" w:color="auto"/>
                        <w:right w:val="none" w:sz="0" w:space="0" w:color="auto"/>
                      </w:divBdr>
                      <w:divsChild>
                        <w:div w:id="363529713">
                          <w:marLeft w:val="0"/>
                          <w:marRight w:val="0"/>
                          <w:marTop w:val="0"/>
                          <w:marBottom w:val="0"/>
                          <w:divBdr>
                            <w:top w:val="none" w:sz="0" w:space="0" w:color="auto"/>
                            <w:left w:val="none" w:sz="0" w:space="0" w:color="auto"/>
                            <w:bottom w:val="none" w:sz="0" w:space="0" w:color="auto"/>
                            <w:right w:val="none" w:sz="0" w:space="0" w:color="auto"/>
                          </w:divBdr>
                          <w:divsChild>
                            <w:div w:id="1249584101">
                              <w:marLeft w:val="0"/>
                              <w:marRight w:val="0"/>
                              <w:marTop w:val="0"/>
                              <w:marBottom w:val="0"/>
                              <w:divBdr>
                                <w:top w:val="none" w:sz="0" w:space="0" w:color="auto"/>
                                <w:left w:val="none" w:sz="0" w:space="0" w:color="auto"/>
                                <w:bottom w:val="none" w:sz="0" w:space="0" w:color="auto"/>
                                <w:right w:val="none" w:sz="0" w:space="0" w:color="auto"/>
                              </w:divBdr>
                              <w:divsChild>
                                <w:div w:id="1121992724">
                                  <w:marLeft w:val="0"/>
                                  <w:marRight w:val="0"/>
                                  <w:marTop w:val="0"/>
                                  <w:marBottom w:val="0"/>
                                  <w:divBdr>
                                    <w:top w:val="none" w:sz="0" w:space="0" w:color="auto"/>
                                    <w:left w:val="none" w:sz="0" w:space="0" w:color="auto"/>
                                    <w:bottom w:val="none" w:sz="0" w:space="0" w:color="auto"/>
                                    <w:right w:val="none" w:sz="0" w:space="0" w:color="auto"/>
                                  </w:divBdr>
                                  <w:divsChild>
                                    <w:div w:id="795682590">
                                      <w:marLeft w:val="0"/>
                                      <w:marRight w:val="0"/>
                                      <w:marTop w:val="0"/>
                                      <w:marBottom w:val="0"/>
                                      <w:divBdr>
                                        <w:top w:val="none" w:sz="0" w:space="0" w:color="auto"/>
                                        <w:left w:val="none" w:sz="0" w:space="0" w:color="auto"/>
                                        <w:bottom w:val="none" w:sz="0" w:space="0" w:color="auto"/>
                                        <w:right w:val="none" w:sz="0" w:space="0" w:color="auto"/>
                                      </w:divBdr>
                                      <w:divsChild>
                                        <w:div w:id="1463572364">
                                          <w:marLeft w:val="0"/>
                                          <w:marRight w:val="0"/>
                                          <w:marTop w:val="0"/>
                                          <w:marBottom w:val="0"/>
                                          <w:divBdr>
                                            <w:top w:val="none" w:sz="0" w:space="0" w:color="auto"/>
                                            <w:left w:val="none" w:sz="0" w:space="0" w:color="auto"/>
                                            <w:bottom w:val="none" w:sz="0" w:space="0" w:color="auto"/>
                                            <w:right w:val="none" w:sz="0" w:space="0" w:color="auto"/>
                                          </w:divBdr>
                                        </w:div>
                                        <w:div w:id="885337494">
                                          <w:marLeft w:val="0"/>
                                          <w:marRight w:val="0"/>
                                          <w:marTop w:val="0"/>
                                          <w:marBottom w:val="0"/>
                                          <w:divBdr>
                                            <w:top w:val="none" w:sz="0" w:space="0" w:color="auto"/>
                                            <w:left w:val="none" w:sz="0" w:space="0" w:color="auto"/>
                                            <w:bottom w:val="none" w:sz="0" w:space="0" w:color="auto"/>
                                            <w:right w:val="none" w:sz="0" w:space="0" w:color="auto"/>
                                          </w:divBdr>
                                        </w:div>
                                        <w:div w:id="1604415542">
                                          <w:marLeft w:val="0"/>
                                          <w:marRight w:val="0"/>
                                          <w:marTop w:val="0"/>
                                          <w:marBottom w:val="0"/>
                                          <w:divBdr>
                                            <w:top w:val="none" w:sz="0" w:space="0" w:color="auto"/>
                                            <w:left w:val="none" w:sz="0" w:space="0" w:color="auto"/>
                                            <w:bottom w:val="none" w:sz="0" w:space="0" w:color="auto"/>
                                            <w:right w:val="none" w:sz="0" w:space="0" w:color="auto"/>
                                          </w:divBdr>
                                        </w:div>
                                        <w:div w:id="1721711923">
                                          <w:marLeft w:val="0"/>
                                          <w:marRight w:val="0"/>
                                          <w:marTop w:val="0"/>
                                          <w:marBottom w:val="0"/>
                                          <w:divBdr>
                                            <w:top w:val="none" w:sz="0" w:space="0" w:color="auto"/>
                                            <w:left w:val="none" w:sz="0" w:space="0" w:color="auto"/>
                                            <w:bottom w:val="none" w:sz="0" w:space="0" w:color="auto"/>
                                            <w:right w:val="none" w:sz="0" w:space="0" w:color="auto"/>
                                          </w:divBdr>
                                        </w:div>
                                        <w:div w:id="151919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38880386">
      <w:bodyDiv w:val="1"/>
      <w:marLeft w:val="0"/>
      <w:marRight w:val="0"/>
      <w:marTop w:val="0"/>
      <w:marBottom w:val="0"/>
      <w:divBdr>
        <w:top w:val="none" w:sz="0" w:space="0" w:color="auto"/>
        <w:left w:val="none" w:sz="0" w:space="0" w:color="auto"/>
        <w:bottom w:val="none" w:sz="0" w:space="0" w:color="auto"/>
        <w:right w:val="none" w:sz="0" w:space="0" w:color="auto"/>
      </w:divBdr>
    </w:div>
    <w:div w:id="1639069255">
      <w:bodyDiv w:val="1"/>
      <w:marLeft w:val="0"/>
      <w:marRight w:val="0"/>
      <w:marTop w:val="0"/>
      <w:marBottom w:val="0"/>
      <w:divBdr>
        <w:top w:val="none" w:sz="0" w:space="0" w:color="auto"/>
        <w:left w:val="none" w:sz="0" w:space="0" w:color="auto"/>
        <w:bottom w:val="none" w:sz="0" w:space="0" w:color="auto"/>
        <w:right w:val="none" w:sz="0" w:space="0" w:color="auto"/>
      </w:divBdr>
    </w:div>
    <w:div w:id="1869830934">
      <w:bodyDiv w:val="1"/>
      <w:marLeft w:val="0"/>
      <w:marRight w:val="0"/>
      <w:marTop w:val="0"/>
      <w:marBottom w:val="0"/>
      <w:divBdr>
        <w:top w:val="none" w:sz="0" w:space="0" w:color="auto"/>
        <w:left w:val="none" w:sz="0" w:space="0" w:color="auto"/>
        <w:bottom w:val="none" w:sz="0" w:space="0" w:color="auto"/>
        <w:right w:val="none" w:sz="0" w:space="0" w:color="auto"/>
      </w:divBdr>
      <w:divsChild>
        <w:div w:id="1656644067">
          <w:marLeft w:val="0"/>
          <w:marRight w:val="0"/>
          <w:marTop w:val="0"/>
          <w:marBottom w:val="0"/>
          <w:divBdr>
            <w:top w:val="none" w:sz="0" w:space="0" w:color="auto"/>
            <w:left w:val="none" w:sz="0" w:space="0" w:color="auto"/>
            <w:bottom w:val="none" w:sz="0" w:space="0" w:color="auto"/>
            <w:right w:val="none" w:sz="0" w:space="0" w:color="auto"/>
          </w:divBdr>
          <w:divsChild>
            <w:div w:id="1979990063">
              <w:marLeft w:val="0"/>
              <w:marRight w:val="0"/>
              <w:marTop w:val="0"/>
              <w:marBottom w:val="0"/>
              <w:divBdr>
                <w:top w:val="none" w:sz="0" w:space="0" w:color="auto"/>
                <w:left w:val="none" w:sz="0" w:space="0" w:color="auto"/>
                <w:bottom w:val="none" w:sz="0" w:space="0" w:color="auto"/>
                <w:right w:val="none" w:sz="0" w:space="0" w:color="auto"/>
              </w:divBdr>
              <w:divsChild>
                <w:div w:id="2012830779">
                  <w:marLeft w:val="0"/>
                  <w:marRight w:val="0"/>
                  <w:marTop w:val="0"/>
                  <w:marBottom w:val="0"/>
                  <w:divBdr>
                    <w:top w:val="none" w:sz="0" w:space="0" w:color="auto"/>
                    <w:left w:val="none" w:sz="0" w:space="0" w:color="auto"/>
                    <w:bottom w:val="none" w:sz="0" w:space="0" w:color="auto"/>
                    <w:right w:val="none" w:sz="0" w:space="0" w:color="auto"/>
                  </w:divBdr>
                  <w:divsChild>
                    <w:div w:id="306011836">
                      <w:marLeft w:val="0"/>
                      <w:marRight w:val="0"/>
                      <w:marTop w:val="0"/>
                      <w:marBottom w:val="0"/>
                      <w:divBdr>
                        <w:top w:val="none" w:sz="0" w:space="0" w:color="auto"/>
                        <w:left w:val="none" w:sz="0" w:space="0" w:color="auto"/>
                        <w:bottom w:val="none" w:sz="0" w:space="0" w:color="auto"/>
                        <w:right w:val="none" w:sz="0" w:space="0" w:color="auto"/>
                      </w:divBdr>
                      <w:divsChild>
                        <w:div w:id="886645733">
                          <w:marLeft w:val="0"/>
                          <w:marRight w:val="0"/>
                          <w:marTop w:val="0"/>
                          <w:marBottom w:val="0"/>
                          <w:divBdr>
                            <w:top w:val="none" w:sz="0" w:space="0" w:color="auto"/>
                            <w:left w:val="none" w:sz="0" w:space="0" w:color="auto"/>
                            <w:bottom w:val="none" w:sz="0" w:space="0" w:color="auto"/>
                            <w:right w:val="none" w:sz="0" w:space="0" w:color="auto"/>
                          </w:divBdr>
                          <w:divsChild>
                            <w:div w:id="1921526167">
                              <w:marLeft w:val="0"/>
                              <w:marRight w:val="0"/>
                              <w:marTop w:val="0"/>
                              <w:marBottom w:val="0"/>
                              <w:divBdr>
                                <w:top w:val="none" w:sz="0" w:space="0" w:color="auto"/>
                                <w:left w:val="none" w:sz="0" w:space="0" w:color="auto"/>
                                <w:bottom w:val="none" w:sz="0" w:space="0" w:color="auto"/>
                                <w:right w:val="none" w:sz="0" w:space="0" w:color="auto"/>
                              </w:divBdr>
                            </w:div>
                            <w:div w:id="413401903">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6379997">
      <w:bodyDiv w:val="1"/>
      <w:marLeft w:val="0"/>
      <w:marRight w:val="0"/>
      <w:marTop w:val="0"/>
      <w:marBottom w:val="0"/>
      <w:divBdr>
        <w:top w:val="none" w:sz="0" w:space="0" w:color="auto"/>
        <w:left w:val="none" w:sz="0" w:space="0" w:color="auto"/>
        <w:bottom w:val="none" w:sz="0" w:space="0" w:color="auto"/>
        <w:right w:val="none" w:sz="0" w:space="0" w:color="auto"/>
      </w:divBdr>
    </w:div>
    <w:div w:id="1884979096">
      <w:bodyDiv w:val="1"/>
      <w:marLeft w:val="0"/>
      <w:marRight w:val="0"/>
      <w:marTop w:val="0"/>
      <w:marBottom w:val="0"/>
      <w:divBdr>
        <w:top w:val="none" w:sz="0" w:space="0" w:color="auto"/>
        <w:left w:val="none" w:sz="0" w:space="0" w:color="auto"/>
        <w:bottom w:val="none" w:sz="0" w:space="0" w:color="auto"/>
        <w:right w:val="none" w:sz="0" w:space="0" w:color="auto"/>
      </w:divBdr>
      <w:divsChild>
        <w:div w:id="1624120398">
          <w:marLeft w:val="547"/>
          <w:marRight w:val="0"/>
          <w:marTop w:val="144"/>
          <w:marBottom w:val="0"/>
          <w:divBdr>
            <w:top w:val="none" w:sz="0" w:space="0" w:color="auto"/>
            <w:left w:val="none" w:sz="0" w:space="0" w:color="auto"/>
            <w:bottom w:val="none" w:sz="0" w:space="0" w:color="auto"/>
            <w:right w:val="none" w:sz="0" w:space="0" w:color="auto"/>
          </w:divBdr>
        </w:div>
      </w:divsChild>
    </w:div>
    <w:div w:id="1895113995">
      <w:bodyDiv w:val="1"/>
      <w:marLeft w:val="0"/>
      <w:marRight w:val="0"/>
      <w:marTop w:val="0"/>
      <w:marBottom w:val="0"/>
      <w:divBdr>
        <w:top w:val="none" w:sz="0" w:space="0" w:color="auto"/>
        <w:left w:val="none" w:sz="0" w:space="0" w:color="auto"/>
        <w:bottom w:val="none" w:sz="0" w:space="0" w:color="auto"/>
        <w:right w:val="none" w:sz="0" w:space="0" w:color="auto"/>
      </w:divBdr>
      <w:divsChild>
        <w:div w:id="44529271">
          <w:marLeft w:val="274"/>
          <w:marRight w:val="0"/>
          <w:marTop w:val="0"/>
          <w:marBottom w:val="0"/>
          <w:divBdr>
            <w:top w:val="none" w:sz="0" w:space="0" w:color="auto"/>
            <w:left w:val="none" w:sz="0" w:space="0" w:color="auto"/>
            <w:bottom w:val="none" w:sz="0" w:space="0" w:color="auto"/>
            <w:right w:val="none" w:sz="0" w:space="0" w:color="auto"/>
          </w:divBdr>
        </w:div>
        <w:div w:id="1217545572">
          <w:marLeft w:val="274"/>
          <w:marRight w:val="0"/>
          <w:marTop w:val="0"/>
          <w:marBottom w:val="0"/>
          <w:divBdr>
            <w:top w:val="none" w:sz="0" w:space="0" w:color="auto"/>
            <w:left w:val="none" w:sz="0" w:space="0" w:color="auto"/>
            <w:bottom w:val="none" w:sz="0" w:space="0" w:color="auto"/>
            <w:right w:val="none" w:sz="0" w:space="0" w:color="auto"/>
          </w:divBdr>
        </w:div>
        <w:div w:id="492262882">
          <w:marLeft w:val="274"/>
          <w:marRight w:val="0"/>
          <w:marTop w:val="0"/>
          <w:marBottom w:val="0"/>
          <w:divBdr>
            <w:top w:val="none" w:sz="0" w:space="0" w:color="auto"/>
            <w:left w:val="none" w:sz="0" w:space="0" w:color="auto"/>
            <w:bottom w:val="none" w:sz="0" w:space="0" w:color="auto"/>
            <w:right w:val="none" w:sz="0" w:space="0" w:color="auto"/>
          </w:divBdr>
        </w:div>
      </w:divsChild>
    </w:div>
    <w:div w:id="2047169092">
      <w:bodyDiv w:val="1"/>
      <w:marLeft w:val="0"/>
      <w:marRight w:val="0"/>
      <w:marTop w:val="0"/>
      <w:marBottom w:val="0"/>
      <w:divBdr>
        <w:top w:val="none" w:sz="0" w:space="0" w:color="auto"/>
        <w:left w:val="none" w:sz="0" w:space="0" w:color="auto"/>
        <w:bottom w:val="none" w:sz="0" w:space="0" w:color="auto"/>
        <w:right w:val="none" w:sz="0" w:space="0" w:color="auto"/>
      </w:divBdr>
      <w:divsChild>
        <w:div w:id="1669167429">
          <w:marLeft w:val="0"/>
          <w:marRight w:val="0"/>
          <w:marTop w:val="0"/>
          <w:marBottom w:val="0"/>
          <w:divBdr>
            <w:top w:val="none" w:sz="0" w:space="0" w:color="auto"/>
            <w:left w:val="none" w:sz="0" w:space="0" w:color="auto"/>
            <w:bottom w:val="none" w:sz="0" w:space="0" w:color="auto"/>
            <w:right w:val="none" w:sz="0" w:space="0" w:color="auto"/>
          </w:divBdr>
          <w:divsChild>
            <w:div w:id="1062800811">
              <w:marLeft w:val="0"/>
              <w:marRight w:val="0"/>
              <w:marTop w:val="0"/>
              <w:marBottom w:val="0"/>
              <w:divBdr>
                <w:top w:val="none" w:sz="0" w:space="0" w:color="auto"/>
                <w:left w:val="none" w:sz="0" w:space="0" w:color="auto"/>
                <w:bottom w:val="none" w:sz="0" w:space="0" w:color="auto"/>
                <w:right w:val="none" w:sz="0" w:space="0" w:color="auto"/>
              </w:divBdr>
              <w:divsChild>
                <w:div w:id="2019847721">
                  <w:marLeft w:val="0"/>
                  <w:marRight w:val="0"/>
                  <w:marTop w:val="0"/>
                  <w:marBottom w:val="0"/>
                  <w:divBdr>
                    <w:top w:val="none" w:sz="0" w:space="0" w:color="auto"/>
                    <w:left w:val="none" w:sz="0" w:space="0" w:color="auto"/>
                    <w:bottom w:val="none" w:sz="0" w:space="0" w:color="auto"/>
                    <w:right w:val="none" w:sz="0" w:space="0" w:color="auto"/>
                  </w:divBdr>
                  <w:divsChild>
                    <w:div w:id="1739402620">
                      <w:marLeft w:val="0"/>
                      <w:marRight w:val="0"/>
                      <w:marTop w:val="0"/>
                      <w:marBottom w:val="0"/>
                      <w:divBdr>
                        <w:top w:val="none" w:sz="0" w:space="0" w:color="auto"/>
                        <w:left w:val="none" w:sz="0" w:space="0" w:color="auto"/>
                        <w:bottom w:val="none" w:sz="0" w:space="0" w:color="auto"/>
                        <w:right w:val="none" w:sz="0" w:space="0" w:color="auto"/>
                      </w:divBdr>
                      <w:divsChild>
                        <w:div w:id="119873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ursehero.com/file/14170408/Boyne-2002-JMS-Public-vs-Private-Management/" TargetMode="External"/><Relationship Id="rId18" Type="http://schemas.openxmlformats.org/officeDocument/2006/relationships/hyperlink" Target="https://www.cipd.co.uk/knowledge/strategy/organisational-development/pestle-analysis-factsheet" TargetMode="External"/><Relationship Id="rId26" Type="http://schemas.openxmlformats.org/officeDocument/2006/relationships/hyperlink" Target="https://www.employment-studies.co.uk/system/files/resources/files/517_Strategic-Human-Resource-Management-Back-to-the-future-IES-CIPD-2019.pdf" TargetMode="External"/><Relationship Id="rId39"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yperlink" Target="https://www.cipd.co.uk/knowledge/fundamentals/people/hr/policies-factsheet" TargetMode="External"/><Relationship Id="rId34" Type="http://schemas.openxmlformats.org/officeDocument/2006/relationships/image" Target="media/image2.png"/><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onlinelibrary.wiley.com/doi/abs/10.1111/1467-6486.00284" TargetMode="External"/><Relationship Id="rId17" Type="http://schemas.openxmlformats.org/officeDocument/2006/relationships/hyperlink" Target="https://www.cipd.co.uk/Images/hrbp-3leggedstool_tcm18-25680.jpg" TargetMode="External"/><Relationship Id="rId25" Type="http://schemas.openxmlformats.org/officeDocument/2006/relationships/hyperlink" Target="https://iveybusinessjournal.com/publication/the-emergent-way-how-to-achieve-meaningful-growth-in-an-era-of-flat-growth/" TargetMode="External"/><Relationship Id="rId33" Type="http://schemas.openxmlformats.org/officeDocument/2006/relationships/image" Target="media/image1.png"/><Relationship Id="rId38"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cipd.co.uk/knowledge/fundamentals/people/hr" TargetMode="External"/><Relationship Id="rId20" Type="http://schemas.openxmlformats.org/officeDocument/2006/relationships/hyperlink" Target="https://www.cipd.co.uk/Images/the-cipd-profession-map-standard-format_tcm18-9814.pdf" TargetMode="External"/><Relationship Id="rId29" Type="http://schemas.openxmlformats.org/officeDocument/2006/relationships/hyperlink" Target="https://www.shrm.org/resourcesandtools/tools-and-samples/toolkits/pages/understandingorganizationalstructures.aspx" TargetMode="External"/><Relationship Id="rId41" Type="http://schemas.openxmlformats.org/officeDocument/2006/relationships/hyperlink" Target="https://iedunote.com/approaches-to-organizational-behavior-stud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2zfoodsafety.co.uk/" TargetMode="External"/><Relationship Id="rId24" Type="http://schemas.openxmlformats.org/officeDocument/2006/relationships/hyperlink" Target="https://emeraldworks.com/solutions/mindtools" TargetMode="External"/><Relationship Id="rId32" Type="http://schemas.openxmlformats.org/officeDocument/2006/relationships/hyperlink" Target="https://www.cipd.co.uk/Images/hrbp-3leggedstool_tcm18-25680.jpg"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researchgate.net/publication/225083859_Cooperative_Strategies_In_International_Business" TargetMode="External"/><Relationship Id="rId23" Type="http://schemas.openxmlformats.org/officeDocument/2006/relationships/hyperlink" Target="https://www.nrc.gov/docs/ML0907/ML090710600.pdf" TargetMode="External"/><Relationship Id="rId28" Type="http://schemas.openxmlformats.org/officeDocument/2006/relationships/hyperlink" Target="https://www.tutor2u.net/business/reference/what-is-strategy" TargetMode="External"/><Relationship Id="rId36"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www.cipd.co.uk/knowledge/strategy/organisational-development/design-factsheet" TargetMode="External"/><Relationship Id="rId31" Type="http://schemas.openxmlformats.org/officeDocument/2006/relationships/hyperlink" Target="https://iedunote.com/approaches-to-organizational-behavior-studie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eiw.nhs.wales/files/board-papers/board-papers-january-2020-v2/" TargetMode="External"/><Relationship Id="rId22" Type="http://schemas.openxmlformats.org/officeDocument/2006/relationships/hyperlink" Target="https://www.change-management-coach.com/kurt_lewin.html" TargetMode="External"/><Relationship Id="rId27" Type="http://schemas.openxmlformats.org/officeDocument/2006/relationships/hyperlink" Target="https://www.tutor2u.net/business/reference/porters-five-forces-model-revision-video" TargetMode="External"/><Relationship Id="rId30" Type="http://schemas.openxmlformats.org/officeDocument/2006/relationships/hyperlink" Target="https://heiw.nhs.wales/files/board-papers/board-papers-january-2020-v2/" TargetMode="External"/><Relationship Id="rId35" Type="http://schemas.openxmlformats.org/officeDocument/2006/relationships/image" Target="media/image3.png"/><Relationship Id="rId43"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2F89E6-EEE6-4FC7-BBC3-E879646631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571DC7-C3EB-456E-939C-D198378F18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283D56-54FF-41C7-BB66-1AF7E516C443}">
  <ds:schemaRefs>
    <ds:schemaRef ds:uri="http://schemas.microsoft.com/sharepoint/v3/contenttype/forms"/>
  </ds:schemaRefs>
</ds:datastoreItem>
</file>

<file path=customXml/itemProps4.xml><?xml version="1.0" encoding="utf-8"?>
<ds:datastoreItem xmlns:ds="http://schemas.openxmlformats.org/officeDocument/2006/customXml" ds:itemID="{1F5CC29D-74D7-48E2-ABAD-95F89C785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30</Pages>
  <Words>7427</Words>
  <Characters>42336</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3</cp:revision>
  <cp:lastPrinted>2020-03-12T09:13:00Z</cp:lastPrinted>
  <dcterms:created xsi:type="dcterms:W3CDTF">2020-03-15T19:11:00Z</dcterms:created>
  <dcterms:modified xsi:type="dcterms:W3CDTF">2020-03-15T19:12:00Z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