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3ADEE6" w14:textId="77777777" w:rsidR="00A407F1" w:rsidRPr="00110E34" w:rsidRDefault="00A407F1" w:rsidP="00A407F1">
      <w:pPr>
        <w:rPr>
          <w:rFonts w:ascii="Amasis MT Pro Black" w:hAnsi="Amasis MT Pro Black"/>
          <w:sz w:val="20"/>
          <w:szCs w:val="20"/>
        </w:rPr>
      </w:pPr>
      <w:r>
        <w:t xml:space="preserve">   </w:t>
      </w:r>
      <w:r w:rsidRPr="00110E34">
        <w:rPr>
          <w:rFonts w:ascii="Amasis MT Pro Black" w:hAnsi="Amasis MT Pro Black"/>
          <w:sz w:val="20"/>
          <w:szCs w:val="20"/>
        </w:rPr>
        <w:t>WHY ARE</w:t>
      </w:r>
      <w:r w:rsidRPr="00110E34">
        <w:rPr>
          <w:sz w:val="20"/>
          <w:szCs w:val="20"/>
        </w:rPr>
        <w:t xml:space="preserve"> </w:t>
      </w:r>
      <w:r w:rsidRPr="00110E34">
        <w:rPr>
          <w:rFonts w:ascii="Amasis MT Pro Black" w:hAnsi="Amasis MT Pro Black"/>
          <w:sz w:val="20"/>
          <w:szCs w:val="20"/>
        </w:rPr>
        <w:t>ACADEMIC SKILLS IMPORTANT FOR FUTURE STUDIES AND EMPLOYMENT</w:t>
      </w:r>
    </w:p>
    <w:p w14:paraId="1B85C99D" w14:textId="77777777" w:rsidR="00A407F1" w:rsidRDefault="00A407F1" w:rsidP="00A407F1"/>
    <w:p w14:paraId="76945E61" w14:textId="77777777" w:rsidR="00A407F1" w:rsidRDefault="00A407F1" w:rsidP="00A407F1"/>
    <w:p w14:paraId="34F5A0FB" w14:textId="77777777" w:rsidR="00A407F1" w:rsidRDefault="00A407F1" w:rsidP="00A407F1"/>
    <w:p w14:paraId="4E2D8CD5" w14:textId="77777777" w:rsidR="00A407F1" w:rsidRDefault="00A407F1" w:rsidP="00A407F1">
      <w:r>
        <w:t>Academic skills are the foundation for success in future studies and employment.</w:t>
      </w:r>
    </w:p>
    <w:p w14:paraId="43EA7FC2" w14:textId="302852AD" w:rsidR="00A407F1" w:rsidRDefault="00A407F1" w:rsidP="006B41DF">
      <w:r>
        <w:t>These skills are essential for students and professionals alike, as they enable individuals to communicate effectively, think critically, and solve complex problems. In this essay, I will explore through the academic skills that are required for success and how they will help in future studies and employment</w:t>
      </w:r>
      <w:r w:rsidR="006B41DF">
        <w:t>.</w:t>
      </w:r>
    </w:p>
    <w:p w14:paraId="15F8768A" w14:textId="77E84EBE" w:rsidR="006B41DF" w:rsidRDefault="006B41DF" w:rsidP="006B41DF"/>
    <w:p w14:paraId="222D49C3" w14:textId="19D30224" w:rsidR="006B41DF" w:rsidRDefault="00000000" w:rsidP="006B41DF">
      <w:sdt>
        <w:sdtPr>
          <w:id w:val="-573587230"/>
          <w:bibliography/>
        </w:sdtPr>
        <w:sdtContent>
          <w:r w:rsidR="006B41DF">
            <w:t>One of the most important academic skills should be effective communication. Communication skills are essential for success in any field, as they enable individuals to convey their ideas clearly and concisely. Effective communication involves both verbal and written skills, and it is important to develop both skills to be successful in future studies and employment. In addition to verbal and written communication skills, it is also important to develop strong listening skills. This involves actively listening to others and taking time to understand their perspectives.</w:t>
          </w:r>
          <w:r w:rsidR="00802124">
            <w:t xml:space="preserve"> </w:t>
          </w:r>
        </w:sdtContent>
      </w:sdt>
      <w:sdt>
        <w:sdtPr>
          <w:id w:val="575484422"/>
          <w:citation/>
        </w:sdtPr>
        <w:sdtContent>
          <w:r w:rsidR="006B41DF">
            <w:fldChar w:fldCharType="begin"/>
          </w:r>
          <w:r w:rsidR="006B41DF">
            <w:rPr>
              <w:lang w:val="en-GB"/>
            </w:rPr>
            <w:instrText xml:space="preserve"> CITATION Ste22 \l 2057 </w:instrText>
          </w:r>
          <w:r w:rsidR="006B41DF">
            <w:fldChar w:fldCharType="separate"/>
          </w:r>
          <w:r w:rsidR="006B41DF" w:rsidRPr="006B41DF">
            <w:rPr>
              <w:noProof/>
              <w:lang w:val="en-GB"/>
            </w:rPr>
            <w:t>[1]</w:t>
          </w:r>
          <w:r w:rsidR="006B41DF">
            <w:fldChar w:fldCharType="end"/>
          </w:r>
        </w:sdtContent>
      </w:sdt>
    </w:p>
    <w:sdt>
      <w:sdtPr>
        <w:rPr>
          <w:rFonts w:asciiTheme="minorHAnsi" w:eastAsiaTheme="minorHAnsi" w:hAnsiTheme="minorHAnsi" w:cstheme="minorBidi"/>
          <w:color w:val="auto"/>
          <w:sz w:val="22"/>
          <w:szCs w:val="22"/>
        </w:rPr>
        <w:id w:val="-1394266412"/>
        <w:docPartObj>
          <w:docPartGallery w:val="Bibliographies"/>
          <w:docPartUnique/>
        </w:docPartObj>
      </w:sdtPr>
      <w:sdtContent>
        <w:p w14:paraId="234E4598" w14:textId="700A4E84" w:rsidR="006B41DF" w:rsidRDefault="006B41DF">
          <w:pPr>
            <w:pStyle w:val="Heading1"/>
          </w:pPr>
          <w:r>
            <w:t>References</w:t>
          </w:r>
        </w:p>
        <w:sdt>
          <w:sdtPr>
            <w:id w:val="2095506119"/>
            <w:bibliography/>
          </w:sdtPr>
          <w:sdtContent>
            <w:p w14:paraId="75E72F65" w14:textId="77777777" w:rsidR="006B41DF" w:rsidRPr="006B41DF" w:rsidRDefault="006B41DF">
              <w:pPr>
                <w:rPr>
                  <w:noProof/>
                  <w:kern w:val="2"/>
                  <w:lang w:val="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6B41DF" w14:paraId="4AE38CE2" w14:textId="77777777">
                <w:trPr>
                  <w:divId w:val="1122917147"/>
                  <w:tblCellSpacing w:w="15" w:type="dxa"/>
                </w:trPr>
                <w:tc>
                  <w:tcPr>
                    <w:tcW w:w="50" w:type="pct"/>
                    <w:hideMark/>
                  </w:tcPr>
                  <w:p w14:paraId="4368F285" w14:textId="7036805C" w:rsidR="006B41DF" w:rsidRDefault="006B41DF">
                    <w:pPr>
                      <w:pStyle w:val="Bibliography"/>
                      <w:rPr>
                        <w:noProof/>
                        <w:sz w:val="24"/>
                        <w:szCs w:val="24"/>
                      </w:rPr>
                    </w:pPr>
                    <w:r>
                      <w:rPr>
                        <w:noProof/>
                      </w:rPr>
                      <w:t xml:space="preserve">[1] </w:t>
                    </w:r>
                  </w:p>
                </w:tc>
                <w:tc>
                  <w:tcPr>
                    <w:tcW w:w="0" w:type="auto"/>
                    <w:hideMark/>
                  </w:tcPr>
                  <w:p w14:paraId="2C2CB9E0" w14:textId="77777777" w:rsidR="006B41DF" w:rsidRDefault="006B41DF">
                    <w:pPr>
                      <w:pStyle w:val="Bibliography"/>
                      <w:rPr>
                        <w:noProof/>
                      </w:rPr>
                    </w:pPr>
                    <w:r>
                      <w:rPr>
                        <w:noProof/>
                      </w:rPr>
                      <w:t>S. U. Online, "Stevenson.edu," Stevenson University Online, 2022. [Online]. Available: https://www.stevenson.edu/online/about-us/news/importance-effective-communication/. [Accessed 9th March 2023].</w:t>
                    </w:r>
                  </w:p>
                </w:tc>
              </w:tr>
            </w:tbl>
            <w:p w14:paraId="16A09105" w14:textId="77777777" w:rsidR="006B41DF" w:rsidRDefault="006B41DF">
              <w:pPr>
                <w:divId w:val="1122917147"/>
                <w:rPr>
                  <w:rFonts w:eastAsia="Times New Roman"/>
                  <w:noProof/>
                </w:rPr>
              </w:pPr>
            </w:p>
            <w:p w14:paraId="4406AF87" w14:textId="77777777" w:rsidR="00802124" w:rsidRDefault="006B41DF" w:rsidP="006B41DF">
              <w:r>
                <w:rPr>
                  <w:b/>
                  <w:bCs/>
                  <w:noProof/>
                </w:rPr>
                <w:fldChar w:fldCharType="end"/>
              </w:r>
              <w:r>
                <w:t>Another critical academic skill is critical thinking. Critical thinking involves analyzing information, evaluating arguments, and making informed decisions. This skill is essential for success in future studies and employment, as it enables individuals to solve complex problems and make sound decisions. Critical thinking skills can be developed through a variety of methods, including reading, writing, and engaging in discussions and debates.</w:t>
              </w:r>
              <w:sdt>
                <w:sdtPr>
                  <w:id w:val="-1301992904"/>
                  <w:citation/>
                </w:sdtPr>
                <w:sdtContent>
                  <w:r w:rsidR="00802124">
                    <w:fldChar w:fldCharType="begin"/>
                  </w:r>
                  <w:r w:rsidR="00802124">
                    <w:rPr>
                      <w:lang w:val="en-GB"/>
                    </w:rPr>
                    <w:instrText xml:space="preserve"> CITATION Cyn091 \l 2057 </w:instrText>
                  </w:r>
                  <w:r w:rsidR="00802124">
                    <w:fldChar w:fldCharType="separate"/>
                  </w:r>
                  <w:r w:rsidR="00802124">
                    <w:rPr>
                      <w:noProof/>
                      <w:lang w:val="en-GB"/>
                    </w:rPr>
                    <w:t xml:space="preserve"> </w:t>
                  </w:r>
                  <w:r w:rsidR="00802124" w:rsidRPr="00802124">
                    <w:rPr>
                      <w:noProof/>
                      <w:lang w:val="en-GB"/>
                    </w:rPr>
                    <w:t>[2]</w:t>
                  </w:r>
                  <w:r w:rsidR="00802124">
                    <w:fldChar w:fldCharType="end"/>
                  </w:r>
                </w:sdtContent>
              </w:sdt>
            </w:p>
          </w:sdtContent>
        </w:sdt>
      </w:sdtContent>
    </w:sdt>
    <w:sdt>
      <w:sdtPr>
        <w:rPr>
          <w:rFonts w:asciiTheme="minorHAnsi" w:eastAsiaTheme="minorHAnsi" w:hAnsiTheme="minorHAnsi" w:cstheme="minorBidi"/>
          <w:color w:val="auto"/>
          <w:sz w:val="22"/>
          <w:szCs w:val="22"/>
        </w:rPr>
        <w:id w:val="426781972"/>
        <w:docPartObj>
          <w:docPartGallery w:val="Bibliographies"/>
          <w:docPartUnique/>
        </w:docPartObj>
      </w:sdtPr>
      <w:sdtContent>
        <w:p w14:paraId="05608681" w14:textId="731521A3" w:rsidR="00802124" w:rsidRDefault="00802124">
          <w:pPr>
            <w:pStyle w:val="Heading1"/>
          </w:pPr>
          <w:r>
            <w:t>References</w:t>
          </w:r>
        </w:p>
        <w:sdt>
          <w:sdtPr>
            <w:id w:val="-1626305417"/>
            <w:bibliography/>
          </w:sdtPr>
          <w:sdtContent>
            <w:p w14:paraId="13120504" w14:textId="77777777" w:rsidR="00802124" w:rsidRPr="00802124" w:rsidRDefault="00802124">
              <w:pPr>
                <w:rPr>
                  <w:noProof/>
                  <w:kern w:val="2"/>
                  <w:lang w:val="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02124" w14:paraId="5E8F416C" w14:textId="77777777" w:rsidTr="00802124">
                <w:trPr>
                  <w:divId w:val="1540163066"/>
                  <w:tblCellSpacing w:w="15" w:type="dxa"/>
                </w:trPr>
                <w:tc>
                  <w:tcPr>
                    <w:tcW w:w="152" w:type="pct"/>
                    <w:hideMark/>
                  </w:tcPr>
                  <w:p w14:paraId="77DA65C0" w14:textId="77777777" w:rsidR="00802124" w:rsidRDefault="00802124">
                    <w:pPr>
                      <w:pStyle w:val="Bibliography"/>
                      <w:rPr>
                        <w:noProof/>
                      </w:rPr>
                    </w:pPr>
                    <w:r>
                      <w:rPr>
                        <w:noProof/>
                      </w:rPr>
                      <w:t xml:space="preserve">[2] </w:t>
                    </w:r>
                  </w:p>
                </w:tc>
                <w:tc>
                  <w:tcPr>
                    <w:tcW w:w="0" w:type="auto"/>
                    <w:hideMark/>
                  </w:tcPr>
                  <w:p w14:paraId="107E765B" w14:textId="77777777" w:rsidR="00802124" w:rsidRDefault="00802124">
                    <w:pPr>
                      <w:pStyle w:val="Bibliography"/>
                      <w:rPr>
                        <w:noProof/>
                      </w:rPr>
                    </w:pPr>
                    <w:r>
                      <w:rPr>
                        <w:noProof/>
                      </w:rPr>
                      <w:t xml:space="preserve">C. Harris, Creative and Critical Thinking Creative and Critical Thinking: Assesing the Foundation of a Liberal Arts Education, United Kingdom: https://www.pdfdrive.com/creative-and-critical-thinking-creative-and-critical-thinking-e10949857.html, 2009. </w:t>
                    </w:r>
                  </w:p>
                </w:tc>
              </w:tr>
            </w:tbl>
            <w:p w14:paraId="38CDA733" w14:textId="77777777" w:rsidR="00802124" w:rsidRDefault="00802124">
              <w:pPr>
                <w:divId w:val="1540163066"/>
                <w:rPr>
                  <w:rFonts w:eastAsia="Times New Roman"/>
                  <w:noProof/>
                </w:rPr>
              </w:pPr>
            </w:p>
            <w:p w14:paraId="0C082669" w14:textId="77777777" w:rsidR="005F71CA" w:rsidRDefault="00802124" w:rsidP="005F71CA">
              <w:r>
                <w:rPr>
                  <w:b/>
                  <w:bCs/>
                  <w:noProof/>
                </w:rPr>
                <w:fldChar w:fldCharType="end"/>
              </w:r>
              <w:r w:rsidRPr="00802124">
                <w:t xml:space="preserve"> </w:t>
              </w:r>
              <w:r>
                <w:t>Research skills are also essential for success in future studies and employment. Research skills involve the ability to gather, evaluate, and analyze information from various sources. This skill is important in many fields, including science, engineering, and social sciences. To develop research skills, it is important to learn how to use a variety of research tools, including databases, search engines, and academic journals.</w:t>
              </w:r>
              <w:sdt>
                <w:sdtPr>
                  <w:id w:val="-646514140"/>
                  <w:citation/>
                </w:sdtPr>
                <w:sdtContent>
                  <w:r>
                    <w:fldChar w:fldCharType="begin"/>
                  </w:r>
                  <w:r>
                    <w:rPr>
                      <w:lang w:val="en-GB"/>
                    </w:rPr>
                    <w:instrText xml:space="preserve"> CITATION Dur23 \l 2057 </w:instrText>
                  </w:r>
                  <w:r>
                    <w:fldChar w:fldCharType="separate"/>
                  </w:r>
                  <w:r>
                    <w:rPr>
                      <w:noProof/>
                      <w:lang w:val="en-GB"/>
                    </w:rPr>
                    <w:t xml:space="preserve"> </w:t>
                  </w:r>
                  <w:r w:rsidRPr="00802124">
                    <w:rPr>
                      <w:noProof/>
                      <w:lang w:val="en-GB"/>
                    </w:rPr>
                    <w:t>[3]</w:t>
                  </w:r>
                  <w:r>
                    <w:fldChar w:fldCharType="end"/>
                  </w:r>
                </w:sdtContent>
              </w:sdt>
            </w:p>
          </w:sdtContent>
        </w:sdt>
      </w:sdtContent>
    </w:sdt>
    <w:sdt>
      <w:sdtPr>
        <w:rPr>
          <w:rFonts w:asciiTheme="minorHAnsi" w:eastAsiaTheme="minorHAnsi" w:hAnsiTheme="minorHAnsi" w:cstheme="minorBidi"/>
          <w:color w:val="auto"/>
          <w:sz w:val="22"/>
          <w:szCs w:val="22"/>
        </w:rPr>
        <w:id w:val="266509928"/>
        <w:docPartObj>
          <w:docPartGallery w:val="Bibliographies"/>
          <w:docPartUnique/>
        </w:docPartObj>
      </w:sdtPr>
      <w:sdtContent>
        <w:p w14:paraId="4ABC43C6" w14:textId="54CE431B" w:rsidR="005F71CA" w:rsidRDefault="005F71CA">
          <w:pPr>
            <w:pStyle w:val="Heading1"/>
          </w:pPr>
          <w:r>
            <w:t>References</w:t>
          </w:r>
        </w:p>
        <w:sdt>
          <w:sdtPr>
            <w:id w:val="1600977083"/>
            <w:bibliography/>
          </w:sdtPr>
          <w:sdtContent>
            <w:p w14:paraId="1FAFB2AA" w14:textId="77777777" w:rsidR="005F71CA" w:rsidRPr="005F71CA" w:rsidRDefault="005F71CA">
              <w:pPr>
                <w:rPr>
                  <w:noProof/>
                  <w:kern w:val="2"/>
                  <w:lang w:val="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F71CA" w14:paraId="258F36A8" w14:textId="77777777" w:rsidTr="005F71CA">
                <w:trPr>
                  <w:divId w:val="1416123959"/>
                  <w:tblCellSpacing w:w="15" w:type="dxa"/>
                </w:trPr>
                <w:tc>
                  <w:tcPr>
                    <w:tcW w:w="152" w:type="pct"/>
                    <w:hideMark/>
                  </w:tcPr>
                  <w:p w14:paraId="0456733A" w14:textId="77777777" w:rsidR="005F71CA" w:rsidRDefault="005F71CA">
                    <w:pPr>
                      <w:pStyle w:val="Bibliography"/>
                      <w:rPr>
                        <w:noProof/>
                      </w:rPr>
                    </w:pPr>
                    <w:r>
                      <w:rPr>
                        <w:noProof/>
                      </w:rPr>
                      <w:t xml:space="preserve">[3] </w:t>
                    </w:r>
                  </w:p>
                </w:tc>
                <w:tc>
                  <w:tcPr>
                    <w:tcW w:w="0" w:type="auto"/>
                    <w:hideMark/>
                  </w:tcPr>
                  <w:p w14:paraId="038F251B" w14:textId="77777777" w:rsidR="005F71CA" w:rsidRDefault="005F71CA">
                    <w:pPr>
                      <w:pStyle w:val="Bibliography"/>
                      <w:rPr>
                        <w:noProof/>
                      </w:rPr>
                    </w:pPr>
                    <w:r>
                      <w:rPr>
                        <w:noProof/>
                      </w:rPr>
                      <w:t>D. University, "durham.ac.uk," [Online]. Available: https://www.durham.ac.uk/things-to-do/media/things-to-do/learn/online-resources/post-16-resources/Guide-to-Research-Skills.pdf. [Accessed 97h March 2023].</w:t>
                    </w:r>
                  </w:p>
                </w:tc>
              </w:tr>
            </w:tbl>
            <w:p w14:paraId="02308734" w14:textId="77777777" w:rsidR="005F71CA" w:rsidRDefault="005F71CA">
              <w:pPr>
                <w:divId w:val="1416123959"/>
                <w:rPr>
                  <w:rFonts w:eastAsia="Times New Roman"/>
                  <w:noProof/>
                </w:rPr>
              </w:pPr>
            </w:p>
            <w:p w14:paraId="57564A87" w14:textId="77777777" w:rsidR="00605C9A" w:rsidRDefault="005F71CA" w:rsidP="005F71CA">
              <w:r>
                <w:rPr>
                  <w:b/>
                  <w:bCs/>
                  <w:noProof/>
                </w:rPr>
                <w:fldChar w:fldCharType="end"/>
              </w:r>
            </w:p>
          </w:sdtContent>
        </w:sdt>
      </w:sdtContent>
    </w:sdt>
    <w:p w14:paraId="1EFFFD37" w14:textId="43E22FF3" w:rsidR="005F71CA" w:rsidRPr="00605C9A" w:rsidRDefault="005F71CA" w:rsidP="005F71CA">
      <w:r>
        <w:lastRenderedPageBreak/>
        <w:t>Finally, adaptability and resilience are important academic skills that are essential for success in future studies and employment. Adaptability involves the ability to adjust to new situations and environments, while resilience involves the ability to bounce back from setbacks and challenges. These skills are important in today’s fast-paced and ever-changing world, where individuals must be able to adapt quickly to new situations and challenges.</w:t>
      </w:r>
      <w:sdt>
        <w:sdtPr>
          <w:id w:val="-1483161121"/>
          <w:citation/>
        </w:sdtPr>
        <w:sdtContent>
          <w:r>
            <w:fldChar w:fldCharType="begin"/>
          </w:r>
          <w:r>
            <w:rPr>
              <w:lang w:val="en-GB"/>
            </w:rPr>
            <w:instrText xml:space="preserve"> CITATION Sel23 \l 2057 </w:instrText>
          </w:r>
          <w:r>
            <w:fldChar w:fldCharType="separate"/>
          </w:r>
          <w:r>
            <w:rPr>
              <w:noProof/>
              <w:lang w:val="en-GB"/>
            </w:rPr>
            <w:t xml:space="preserve"> </w:t>
          </w:r>
          <w:r w:rsidRPr="005F71CA">
            <w:rPr>
              <w:noProof/>
              <w:lang w:val="en-GB"/>
            </w:rPr>
            <w:t>[4]</w:t>
          </w:r>
          <w:r>
            <w:fldChar w:fldCharType="end"/>
          </w:r>
        </w:sdtContent>
      </w:sdt>
    </w:p>
    <w:sdt>
      <w:sdtPr>
        <w:rPr>
          <w:rFonts w:asciiTheme="minorHAnsi" w:eastAsiaTheme="minorHAnsi" w:hAnsiTheme="minorHAnsi" w:cstheme="minorBidi"/>
          <w:color w:val="auto"/>
          <w:sz w:val="22"/>
          <w:szCs w:val="22"/>
        </w:rPr>
        <w:id w:val="-1900510522"/>
        <w:docPartObj>
          <w:docPartGallery w:val="Bibliographies"/>
          <w:docPartUnique/>
        </w:docPartObj>
      </w:sdtPr>
      <w:sdtContent>
        <w:p w14:paraId="5F31AB8E" w14:textId="59590688" w:rsidR="005F71CA" w:rsidRDefault="005F71CA">
          <w:pPr>
            <w:pStyle w:val="Heading1"/>
          </w:pPr>
          <w:r>
            <w:t>References</w:t>
          </w:r>
        </w:p>
        <w:sdt>
          <w:sdtPr>
            <w:id w:val="-1153217057"/>
            <w:bibliography/>
          </w:sdtPr>
          <w:sdtContent>
            <w:p w14:paraId="641C792D" w14:textId="77777777" w:rsidR="005F71CA" w:rsidRPr="005F71CA" w:rsidRDefault="005F71CA">
              <w:pPr>
                <w:rPr>
                  <w:noProof/>
                  <w:kern w:val="2"/>
                  <w:lang w:val="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F71CA" w14:paraId="16AE5D51" w14:textId="77777777" w:rsidTr="005F71CA">
                <w:trPr>
                  <w:divId w:val="344748283"/>
                  <w:tblCellSpacing w:w="15" w:type="dxa"/>
                </w:trPr>
                <w:tc>
                  <w:tcPr>
                    <w:tcW w:w="152" w:type="pct"/>
                    <w:hideMark/>
                  </w:tcPr>
                  <w:p w14:paraId="47B357E5" w14:textId="77777777" w:rsidR="005F71CA" w:rsidRDefault="005F71CA">
                    <w:pPr>
                      <w:pStyle w:val="Bibliography"/>
                      <w:rPr>
                        <w:noProof/>
                      </w:rPr>
                    </w:pPr>
                    <w:r>
                      <w:rPr>
                        <w:noProof/>
                      </w:rPr>
                      <w:t xml:space="preserve">[4] </w:t>
                    </w:r>
                  </w:p>
                </w:tc>
                <w:tc>
                  <w:tcPr>
                    <w:tcW w:w="0" w:type="auto"/>
                    <w:hideMark/>
                  </w:tcPr>
                  <w:p w14:paraId="463FBFD0" w14:textId="19142E7C" w:rsidR="005F71CA" w:rsidRDefault="005F71CA">
                    <w:pPr>
                      <w:pStyle w:val="Bibliography"/>
                      <w:rPr>
                        <w:noProof/>
                      </w:rPr>
                    </w:pPr>
                    <w:r>
                      <w:rPr>
                        <w:noProof/>
                      </w:rPr>
                      <w:t xml:space="preserve">S. Nelson, "restless.co.uk," </w:t>
                    </w:r>
                    <w:r w:rsidR="0084623A">
                      <w:rPr>
                        <w:noProof/>
                      </w:rPr>
                      <w:t>R</w:t>
                    </w:r>
                    <w:r>
                      <w:rPr>
                        <w:noProof/>
                      </w:rPr>
                      <w:t>est less, [Online]. Available: https://restless.co.uk/health/healthy-mind/the-importance-of-resilience-and-the-ability-to-adapt/. [Accessed 9th March 2023].</w:t>
                    </w:r>
                  </w:p>
                </w:tc>
              </w:tr>
            </w:tbl>
            <w:p w14:paraId="3A3E9C3B" w14:textId="77777777" w:rsidR="005F71CA" w:rsidRDefault="005F71CA">
              <w:pPr>
                <w:divId w:val="344748283"/>
                <w:rPr>
                  <w:rFonts w:eastAsia="Times New Roman"/>
                  <w:noProof/>
                </w:rPr>
              </w:pPr>
            </w:p>
            <w:p w14:paraId="313CBD20" w14:textId="1EA0B375" w:rsidR="005F71CA" w:rsidRPr="005F71CA" w:rsidRDefault="005F71CA" w:rsidP="005F71CA">
              <w:r>
                <w:rPr>
                  <w:b/>
                  <w:bCs/>
                  <w:noProof/>
                </w:rPr>
                <w:fldChar w:fldCharType="end"/>
              </w:r>
            </w:p>
          </w:sdtContent>
        </w:sdt>
      </w:sdtContent>
    </w:sdt>
    <w:sectPr w:rsidR="005F71CA" w:rsidRPr="005F71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masis MT Pro Black">
    <w:altName w:val="Cambria"/>
    <w:charset w:val="00"/>
    <w:family w:val="roman"/>
    <w:pitch w:val="variable"/>
    <w:sig w:usb0="A00000AF" w:usb1="4000205B" w:usb2="00000000" w:usb3="00000000" w:csb0="0000009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7F1"/>
    <w:rsid w:val="005F71CA"/>
    <w:rsid w:val="00605C9A"/>
    <w:rsid w:val="006B41DF"/>
    <w:rsid w:val="00802124"/>
    <w:rsid w:val="0084623A"/>
    <w:rsid w:val="00A407F1"/>
    <w:rsid w:val="00AF5D3F"/>
    <w:rsid w:val="00D44E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955BC"/>
  <w15:chartTrackingRefBased/>
  <w15:docId w15:val="{33D7F2B2-50E9-4E90-89D6-3FE28E555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07F1"/>
    <w:pPr>
      <w:spacing w:after="0" w:line="240" w:lineRule="auto"/>
    </w:pPr>
    <w:rPr>
      <w:kern w:val="0"/>
      <w:lang w:val="en-US"/>
      <w14:ligatures w14:val="none"/>
    </w:rPr>
  </w:style>
  <w:style w:type="paragraph" w:styleId="Heading1">
    <w:name w:val="heading 1"/>
    <w:basedOn w:val="Normal"/>
    <w:next w:val="Normal"/>
    <w:link w:val="Heading1Char"/>
    <w:uiPriority w:val="9"/>
    <w:qFormat/>
    <w:rsid w:val="00A407F1"/>
    <w:pPr>
      <w:keepNext/>
      <w:keepLines/>
      <w:spacing w:before="240" w:line="259"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07F1"/>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A407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748283">
      <w:bodyDiv w:val="1"/>
      <w:marLeft w:val="0"/>
      <w:marRight w:val="0"/>
      <w:marTop w:val="0"/>
      <w:marBottom w:val="0"/>
      <w:divBdr>
        <w:top w:val="none" w:sz="0" w:space="0" w:color="auto"/>
        <w:left w:val="none" w:sz="0" w:space="0" w:color="auto"/>
        <w:bottom w:val="none" w:sz="0" w:space="0" w:color="auto"/>
        <w:right w:val="none" w:sz="0" w:space="0" w:color="auto"/>
      </w:divBdr>
    </w:div>
    <w:div w:id="393817640">
      <w:bodyDiv w:val="1"/>
      <w:marLeft w:val="0"/>
      <w:marRight w:val="0"/>
      <w:marTop w:val="0"/>
      <w:marBottom w:val="0"/>
      <w:divBdr>
        <w:top w:val="none" w:sz="0" w:space="0" w:color="auto"/>
        <w:left w:val="none" w:sz="0" w:space="0" w:color="auto"/>
        <w:bottom w:val="none" w:sz="0" w:space="0" w:color="auto"/>
        <w:right w:val="none" w:sz="0" w:space="0" w:color="auto"/>
      </w:divBdr>
    </w:div>
    <w:div w:id="419330119">
      <w:bodyDiv w:val="1"/>
      <w:marLeft w:val="0"/>
      <w:marRight w:val="0"/>
      <w:marTop w:val="0"/>
      <w:marBottom w:val="0"/>
      <w:divBdr>
        <w:top w:val="none" w:sz="0" w:space="0" w:color="auto"/>
        <w:left w:val="none" w:sz="0" w:space="0" w:color="auto"/>
        <w:bottom w:val="none" w:sz="0" w:space="0" w:color="auto"/>
        <w:right w:val="none" w:sz="0" w:space="0" w:color="auto"/>
      </w:divBdr>
    </w:div>
    <w:div w:id="563100109">
      <w:bodyDiv w:val="1"/>
      <w:marLeft w:val="0"/>
      <w:marRight w:val="0"/>
      <w:marTop w:val="0"/>
      <w:marBottom w:val="0"/>
      <w:divBdr>
        <w:top w:val="none" w:sz="0" w:space="0" w:color="auto"/>
        <w:left w:val="none" w:sz="0" w:space="0" w:color="auto"/>
        <w:bottom w:val="none" w:sz="0" w:space="0" w:color="auto"/>
        <w:right w:val="none" w:sz="0" w:space="0" w:color="auto"/>
      </w:divBdr>
    </w:div>
    <w:div w:id="638458527">
      <w:bodyDiv w:val="1"/>
      <w:marLeft w:val="0"/>
      <w:marRight w:val="0"/>
      <w:marTop w:val="0"/>
      <w:marBottom w:val="0"/>
      <w:divBdr>
        <w:top w:val="none" w:sz="0" w:space="0" w:color="auto"/>
        <w:left w:val="none" w:sz="0" w:space="0" w:color="auto"/>
        <w:bottom w:val="none" w:sz="0" w:space="0" w:color="auto"/>
        <w:right w:val="none" w:sz="0" w:space="0" w:color="auto"/>
      </w:divBdr>
    </w:div>
    <w:div w:id="698241023">
      <w:bodyDiv w:val="1"/>
      <w:marLeft w:val="0"/>
      <w:marRight w:val="0"/>
      <w:marTop w:val="0"/>
      <w:marBottom w:val="0"/>
      <w:divBdr>
        <w:top w:val="none" w:sz="0" w:space="0" w:color="auto"/>
        <w:left w:val="none" w:sz="0" w:space="0" w:color="auto"/>
        <w:bottom w:val="none" w:sz="0" w:space="0" w:color="auto"/>
        <w:right w:val="none" w:sz="0" w:space="0" w:color="auto"/>
      </w:divBdr>
    </w:div>
    <w:div w:id="1122917147">
      <w:bodyDiv w:val="1"/>
      <w:marLeft w:val="0"/>
      <w:marRight w:val="0"/>
      <w:marTop w:val="0"/>
      <w:marBottom w:val="0"/>
      <w:divBdr>
        <w:top w:val="none" w:sz="0" w:space="0" w:color="auto"/>
        <w:left w:val="none" w:sz="0" w:space="0" w:color="auto"/>
        <w:bottom w:val="none" w:sz="0" w:space="0" w:color="auto"/>
        <w:right w:val="none" w:sz="0" w:space="0" w:color="auto"/>
      </w:divBdr>
    </w:div>
    <w:div w:id="1135298205">
      <w:bodyDiv w:val="1"/>
      <w:marLeft w:val="0"/>
      <w:marRight w:val="0"/>
      <w:marTop w:val="0"/>
      <w:marBottom w:val="0"/>
      <w:divBdr>
        <w:top w:val="none" w:sz="0" w:space="0" w:color="auto"/>
        <w:left w:val="none" w:sz="0" w:space="0" w:color="auto"/>
        <w:bottom w:val="none" w:sz="0" w:space="0" w:color="auto"/>
        <w:right w:val="none" w:sz="0" w:space="0" w:color="auto"/>
      </w:divBdr>
    </w:div>
    <w:div w:id="1147209658">
      <w:bodyDiv w:val="1"/>
      <w:marLeft w:val="0"/>
      <w:marRight w:val="0"/>
      <w:marTop w:val="0"/>
      <w:marBottom w:val="0"/>
      <w:divBdr>
        <w:top w:val="none" w:sz="0" w:space="0" w:color="auto"/>
        <w:left w:val="none" w:sz="0" w:space="0" w:color="auto"/>
        <w:bottom w:val="none" w:sz="0" w:space="0" w:color="auto"/>
        <w:right w:val="none" w:sz="0" w:space="0" w:color="auto"/>
      </w:divBdr>
    </w:div>
    <w:div w:id="1264655366">
      <w:bodyDiv w:val="1"/>
      <w:marLeft w:val="0"/>
      <w:marRight w:val="0"/>
      <w:marTop w:val="0"/>
      <w:marBottom w:val="0"/>
      <w:divBdr>
        <w:top w:val="none" w:sz="0" w:space="0" w:color="auto"/>
        <w:left w:val="none" w:sz="0" w:space="0" w:color="auto"/>
        <w:bottom w:val="none" w:sz="0" w:space="0" w:color="auto"/>
        <w:right w:val="none" w:sz="0" w:space="0" w:color="auto"/>
      </w:divBdr>
    </w:div>
    <w:div w:id="1416123959">
      <w:bodyDiv w:val="1"/>
      <w:marLeft w:val="0"/>
      <w:marRight w:val="0"/>
      <w:marTop w:val="0"/>
      <w:marBottom w:val="0"/>
      <w:divBdr>
        <w:top w:val="none" w:sz="0" w:space="0" w:color="auto"/>
        <w:left w:val="none" w:sz="0" w:space="0" w:color="auto"/>
        <w:bottom w:val="none" w:sz="0" w:space="0" w:color="auto"/>
        <w:right w:val="none" w:sz="0" w:space="0" w:color="auto"/>
      </w:divBdr>
    </w:div>
    <w:div w:id="1435520254">
      <w:bodyDiv w:val="1"/>
      <w:marLeft w:val="0"/>
      <w:marRight w:val="0"/>
      <w:marTop w:val="0"/>
      <w:marBottom w:val="0"/>
      <w:divBdr>
        <w:top w:val="none" w:sz="0" w:space="0" w:color="auto"/>
        <w:left w:val="none" w:sz="0" w:space="0" w:color="auto"/>
        <w:bottom w:val="none" w:sz="0" w:space="0" w:color="auto"/>
        <w:right w:val="none" w:sz="0" w:space="0" w:color="auto"/>
      </w:divBdr>
    </w:div>
    <w:div w:id="1540163066">
      <w:bodyDiv w:val="1"/>
      <w:marLeft w:val="0"/>
      <w:marRight w:val="0"/>
      <w:marTop w:val="0"/>
      <w:marBottom w:val="0"/>
      <w:divBdr>
        <w:top w:val="none" w:sz="0" w:space="0" w:color="auto"/>
        <w:left w:val="none" w:sz="0" w:space="0" w:color="auto"/>
        <w:bottom w:val="none" w:sz="0" w:space="0" w:color="auto"/>
        <w:right w:val="none" w:sz="0" w:space="0" w:color="auto"/>
      </w:divBdr>
    </w:div>
    <w:div w:id="1580483279">
      <w:bodyDiv w:val="1"/>
      <w:marLeft w:val="0"/>
      <w:marRight w:val="0"/>
      <w:marTop w:val="0"/>
      <w:marBottom w:val="0"/>
      <w:divBdr>
        <w:top w:val="none" w:sz="0" w:space="0" w:color="auto"/>
        <w:left w:val="none" w:sz="0" w:space="0" w:color="auto"/>
        <w:bottom w:val="none" w:sz="0" w:space="0" w:color="auto"/>
        <w:right w:val="none" w:sz="0" w:space="0" w:color="auto"/>
      </w:divBdr>
    </w:div>
    <w:div w:id="1795908718">
      <w:bodyDiv w:val="1"/>
      <w:marLeft w:val="0"/>
      <w:marRight w:val="0"/>
      <w:marTop w:val="0"/>
      <w:marBottom w:val="0"/>
      <w:divBdr>
        <w:top w:val="none" w:sz="0" w:space="0" w:color="auto"/>
        <w:left w:val="none" w:sz="0" w:space="0" w:color="auto"/>
        <w:bottom w:val="none" w:sz="0" w:space="0" w:color="auto"/>
        <w:right w:val="none" w:sz="0" w:space="0" w:color="auto"/>
      </w:divBdr>
    </w:div>
    <w:div w:id="2037465076">
      <w:bodyDiv w:val="1"/>
      <w:marLeft w:val="0"/>
      <w:marRight w:val="0"/>
      <w:marTop w:val="0"/>
      <w:marBottom w:val="0"/>
      <w:divBdr>
        <w:top w:val="none" w:sz="0" w:space="0" w:color="auto"/>
        <w:left w:val="none" w:sz="0" w:space="0" w:color="auto"/>
        <w:bottom w:val="none" w:sz="0" w:space="0" w:color="auto"/>
        <w:right w:val="none" w:sz="0" w:space="0" w:color="auto"/>
      </w:divBdr>
    </w:div>
    <w:div w:id="2079933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Ste22</b:Tag>
    <b:SourceType>InternetSite</b:SourceType>
    <b:Guid>{73600F73-DA77-47E0-BAF0-BE52ACA573D2}</b:Guid>
    <b:Title>Stevenson.edu</b:Title>
    <b:Year>2022</b:Year>
    <b:YearAccessed>2023</b:YearAccessed>
    <b:MonthAccessed>March</b:MonthAccessed>
    <b:DayAccessed>9th</b:DayAccessed>
    <b:URL>https://www.stevenson.edu/online/about-us/news/importance-effective-communication/</b:URL>
    <b:ProductionCompany>Stevenson University Online</b:ProductionCompany>
    <b:Author>
      <b:Author>
        <b:NameList>
          <b:Person>
            <b:Last>Online</b:Last>
            <b:First>Stevenspn</b:First>
            <b:Middle>University</b:Middle>
          </b:Person>
        </b:NameList>
      </b:Author>
    </b:Author>
    <b:RefOrder>1</b:RefOrder>
  </b:Source>
  <b:Source>
    <b:Tag>Cyn091</b:Tag>
    <b:SourceType>Book</b:SourceType>
    <b:Guid>{2FBAFA2F-1EC4-495E-B699-A8ADF5C71E03}</b:Guid>
    <b:Title>Creative and Critical Thinking Creative and Critical Thinking: Assesing the Foundation of a Liberal Arts Education</b:Title>
    <b:Year>2009</b:Year>
    <b:Author>
      <b:Author>
        <b:NameList>
          <b:Person>
            <b:Last>Harris</b:Last>
            <b:First>Cynthia</b:First>
          </b:Person>
        </b:NameList>
      </b:Author>
    </b:Author>
    <b:City>United Kingdom</b:City>
    <b:Publisher>https://www.pdfdrive.com/creative-and-critical-thinking-creative-and-critical-thinking-e10949857.html</b:Publisher>
    <b:RefOrder>2</b:RefOrder>
  </b:Source>
  <b:Source>
    <b:Tag>Dur23</b:Tag>
    <b:SourceType>DocumentFromInternetSite</b:SourceType>
    <b:Guid>{D55C53DE-E3DF-4F25-8344-864361788CA9}</b:Guid>
    <b:Title>durham.ac.uk</b:Title>
    <b:Author>
      <b:Author>
        <b:NameList>
          <b:Person>
            <b:Last>University</b:Last>
            <b:First>Durham</b:First>
          </b:Person>
        </b:NameList>
      </b:Author>
    </b:Author>
    <b:YearAccessed>2023</b:YearAccessed>
    <b:MonthAccessed>March</b:MonthAccessed>
    <b:DayAccessed>97h</b:DayAccessed>
    <b:URL>https://www.durham.ac.uk/things-to-do/media/things-to-do/learn/online-resources/post-16-resources/Guide-to-Research-Skills.pdf</b:URL>
    <b:RefOrder>3</b:RefOrder>
  </b:Source>
  <b:Source>
    <b:Tag>Sel23</b:Tag>
    <b:SourceType>InternetSite</b:SourceType>
    <b:Guid>{896711DD-2D00-4B72-8701-872E3B155E5E}</b:Guid>
    <b:Title>restless.co.uk</b:Title>
    <b:YearAccessed>2023</b:YearAccessed>
    <b:MonthAccessed>March</b:MonthAccessed>
    <b:DayAccessed>9th</b:DayAccessed>
    <b:URL>https://restless.co.uk/health/healthy-mind/the-importance-of-resilience-and-the-ability-to-adapt/</b:URL>
    <b:Author>
      <b:Author>
        <b:NameList>
          <b:Person>
            <b:Last>Nelson</b:Last>
            <b:First>Selene</b:First>
          </b:Person>
        </b:NameList>
      </b:Author>
    </b:Author>
    <b:ProductionCompany>rest less</b:ProductionCompany>
    <b:RefOrder>4</b:RefOrder>
  </b:Source>
</b:Sources>
</file>

<file path=customXml/itemProps1.xml><?xml version="1.0" encoding="utf-8"?>
<ds:datastoreItem xmlns:ds="http://schemas.openxmlformats.org/officeDocument/2006/customXml" ds:itemID="{94BC0DD3-59F9-46DA-9D6C-7D68C1188B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2</Pages>
  <Words>524</Words>
  <Characters>2988</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Timotei Daniel Bodolan (2235425)</dc:creator>
  <cp:keywords/>
  <dc:description/>
  <cp:lastModifiedBy>Timotei Daniel Bodolan (2235425)</cp:lastModifiedBy>
  <cp:revision>3</cp:revision>
  <dcterms:created xsi:type="dcterms:W3CDTF">2023-03-22T16:19:00Z</dcterms:created>
  <dcterms:modified xsi:type="dcterms:W3CDTF">2023-03-22T17:03:00Z</dcterms:modified>
</cp:coreProperties>
</file>