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diagrams/data4.xml" ContentType="application/vnd.openxmlformats-officedocument.drawingml.diagramData+xml"/>
  <Override PartName="/word/diagrams/layout4.xml" ContentType="application/vnd.openxmlformats-officedocument.drawingml.diagramLayout+xml"/>
  <Override PartName="/word/diagrams/quickStyle4.xml" ContentType="application/vnd.openxmlformats-officedocument.drawingml.diagramStyle+xml"/>
  <Override PartName="/word/diagrams/colors4.xml" ContentType="application/vnd.openxmlformats-officedocument.drawingml.diagramColors+xml"/>
  <Override PartName="/word/diagrams/drawing4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E583047" w14:textId="77777777" w:rsidR="007202BC" w:rsidRPr="004B44E1" w:rsidRDefault="007202BC" w:rsidP="004B77FE">
      <w:pPr>
        <w:jc w:val="both"/>
        <w:rPr>
          <w:rFonts w:cs="Arial"/>
          <w:color w:val="002060"/>
        </w:rPr>
      </w:pPr>
    </w:p>
    <w:p w14:paraId="5840D92D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  <w:r w:rsidRPr="004B44E1">
        <w:rPr>
          <w:rFonts w:cs="Arial"/>
          <w:color w:val="002060"/>
          <w:sz w:val="36"/>
          <w:szCs w:val="36"/>
        </w:rPr>
        <w:t>Qualification: CIPD Diploma in Applied Human Resources</w:t>
      </w:r>
    </w:p>
    <w:p w14:paraId="4AD874D4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</w:p>
    <w:p w14:paraId="6D06CEEA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  <w:r w:rsidRPr="004B44E1">
        <w:rPr>
          <w:rFonts w:cs="Arial"/>
          <w:color w:val="002060"/>
          <w:sz w:val="36"/>
          <w:szCs w:val="36"/>
        </w:rPr>
        <w:t>Module Name:</w:t>
      </w:r>
      <w:r w:rsidR="00A978B5" w:rsidRPr="004B44E1">
        <w:rPr>
          <w:rFonts w:cs="Arial"/>
          <w:color w:val="002060"/>
          <w:sz w:val="36"/>
          <w:szCs w:val="36"/>
        </w:rPr>
        <w:t xml:space="preserve"> Using a Research Approach in Human Resources</w:t>
      </w:r>
    </w:p>
    <w:p w14:paraId="393CE869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</w:p>
    <w:p w14:paraId="70ACD24B" w14:textId="6F8E8330" w:rsidR="007202BC" w:rsidRPr="004B44E1" w:rsidRDefault="00C46862" w:rsidP="004B77FE">
      <w:pPr>
        <w:jc w:val="both"/>
        <w:rPr>
          <w:rFonts w:cs="Arial"/>
          <w:color w:val="002060"/>
          <w:sz w:val="36"/>
          <w:szCs w:val="36"/>
        </w:rPr>
      </w:pPr>
      <w:r>
        <w:rPr>
          <w:rFonts w:cs="Arial"/>
          <w:color w:val="002060"/>
          <w:sz w:val="36"/>
          <w:szCs w:val="36"/>
        </w:rPr>
        <w:t>‘Research and the Research Process Explained’.</w:t>
      </w:r>
    </w:p>
    <w:p w14:paraId="310C7265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</w:p>
    <w:p w14:paraId="458D5CF1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  <w:r w:rsidRPr="004B44E1">
        <w:rPr>
          <w:rFonts w:cs="Arial"/>
          <w:color w:val="002060"/>
          <w:sz w:val="36"/>
          <w:szCs w:val="36"/>
        </w:rPr>
        <w:t>Word Count:</w:t>
      </w:r>
    </w:p>
    <w:p w14:paraId="5B3351A1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</w:p>
    <w:p w14:paraId="5ACF83A6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</w:p>
    <w:p w14:paraId="65FA624D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</w:p>
    <w:p w14:paraId="519A0C7F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</w:p>
    <w:p w14:paraId="1DDE4CE4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</w:p>
    <w:p w14:paraId="743877C1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</w:p>
    <w:p w14:paraId="35571868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</w:p>
    <w:p w14:paraId="695019D5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  <w:r w:rsidRPr="004B44E1">
        <w:rPr>
          <w:rFonts w:cs="Arial"/>
          <w:color w:val="002060"/>
          <w:sz w:val="36"/>
          <w:szCs w:val="36"/>
        </w:rPr>
        <w:t>Student Name:</w:t>
      </w:r>
      <w:r w:rsidR="00A978B5" w:rsidRPr="004B44E1">
        <w:rPr>
          <w:rFonts w:cs="Arial"/>
          <w:color w:val="002060"/>
          <w:sz w:val="36"/>
          <w:szCs w:val="36"/>
        </w:rPr>
        <w:t xml:space="preserve"> David Harris</w:t>
      </w:r>
    </w:p>
    <w:p w14:paraId="40FBE83B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  <w:r w:rsidRPr="004B44E1">
        <w:rPr>
          <w:rFonts w:cs="Arial"/>
          <w:color w:val="002060"/>
          <w:sz w:val="36"/>
          <w:szCs w:val="36"/>
        </w:rPr>
        <w:t>Student Number:</w:t>
      </w:r>
      <w:r w:rsidR="00A978B5" w:rsidRPr="004B44E1">
        <w:rPr>
          <w:rFonts w:cs="Arial"/>
          <w:color w:val="002060"/>
          <w:sz w:val="36"/>
          <w:szCs w:val="36"/>
        </w:rPr>
        <w:t xml:space="preserve"> 1907534</w:t>
      </w:r>
    </w:p>
    <w:p w14:paraId="1B08EFD6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  <w:r w:rsidRPr="004B44E1">
        <w:rPr>
          <w:rFonts w:cs="Arial"/>
          <w:color w:val="002060"/>
          <w:sz w:val="36"/>
          <w:szCs w:val="36"/>
        </w:rPr>
        <w:t>CIPD Membership Number:</w:t>
      </w:r>
      <w:r w:rsidR="00A978B5" w:rsidRPr="004B44E1">
        <w:rPr>
          <w:rFonts w:cs="Arial"/>
          <w:color w:val="002060"/>
          <w:sz w:val="36"/>
          <w:szCs w:val="36"/>
        </w:rPr>
        <w:t>55479883</w:t>
      </w:r>
    </w:p>
    <w:p w14:paraId="40E59466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</w:p>
    <w:p w14:paraId="427AD49D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</w:p>
    <w:p w14:paraId="7D3B506A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</w:p>
    <w:p w14:paraId="6788FA5A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  <w:r w:rsidRPr="004B44E1">
        <w:rPr>
          <w:rFonts w:cs="Arial"/>
          <w:color w:val="002060"/>
          <w:sz w:val="36"/>
          <w:szCs w:val="36"/>
        </w:rPr>
        <w:t>By signing below, I confirm that the work/evidence presented is my own, unaided work. I understand the regulations pertaining to candidate malpractice and the action that may be taken as a result.</w:t>
      </w:r>
    </w:p>
    <w:p w14:paraId="0CF934AD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</w:p>
    <w:p w14:paraId="4F668C7D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  <w:r w:rsidRPr="004B44E1">
        <w:rPr>
          <w:rFonts w:cs="Arial"/>
          <w:color w:val="002060"/>
          <w:sz w:val="36"/>
          <w:szCs w:val="36"/>
        </w:rPr>
        <w:t xml:space="preserve">Signed: </w:t>
      </w:r>
    </w:p>
    <w:p w14:paraId="2C2887BB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  <w:r w:rsidRPr="004B44E1">
        <w:rPr>
          <w:rFonts w:cs="Arial"/>
          <w:color w:val="002060"/>
          <w:sz w:val="36"/>
          <w:szCs w:val="36"/>
        </w:rPr>
        <w:t xml:space="preserve">Date: </w:t>
      </w:r>
    </w:p>
    <w:p w14:paraId="29EBCF20" w14:textId="77777777" w:rsidR="00D6571D" w:rsidRPr="004B44E1" w:rsidRDefault="00D6571D" w:rsidP="004B77FE">
      <w:pPr>
        <w:jc w:val="both"/>
        <w:rPr>
          <w:color w:val="002060"/>
        </w:rPr>
      </w:pPr>
    </w:p>
    <w:p w14:paraId="5675CF52" w14:textId="77777777" w:rsidR="00D6571D" w:rsidRPr="004B44E1" w:rsidRDefault="00D6571D" w:rsidP="004B77FE">
      <w:pPr>
        <w:spacing w:after="160" w:line="259" w:lineRule="auto"/>
        <w:jc w:val="both"/>
        <w:rPr>
          <w:color w:val="002060"/>
        </w:rPr>
      </w:pPr>
      <w:r w:rsidRPr="004B44E1">
        <w:rPr>
          <w:color w:val="002060"/>
        </w:rPr>
        <w:br w:type="page"/>
      </w:r>
    </w:p>
    <w:p w14:paraId="7F65E6A5" w14:textId="77777777" w:rsidR="002545C4" w:rsidRPr="004B44E1" w:rsidRDefault="002545C4" w:rsidP="004B77FE">
      <w:pPr>
        <w:jc w:val="both"/>
        <w:rPr>
          <w:color w:val="002060"/>
          <w:u w:val="single"/>
        </w:rPr>
      </w:pPr>
    </w:p>
    <w:p w14:paraId="1E4827DC" w14:textId="4AE45A41" w:rsidR="007D68B7" w:rsidRDefault="002545C4" w:rsidP="004B77FE">
      <w:pPr>
        <w:jc w:val="both"/>
        <w:rPr>
          <w:color w:val="002060"/>
        </w:rPr>
      </w:pPr>
      <w:r w:rsidRPr="004B44E1">
        <w:rPr>
          <w:color w:val="002060"/>
        </w:rPr>
        <w:t xml:space="preserve">Research is vital </w:t>
      </w:r>
      <w:r w:rsidR="00E66A25">
        <w:rPr>
          <w:color w:val="002060"/>
        </w:rPr>
        <w:t xml:space="preserve">in </w:t>
      </w:r>
      <w:r w:rsidRPr="004B44E1">
        <w:rPr>
          <w:color w:val="002060"/>
        </w:rPr>
        <w:t xml:space="preserve">any </w:t>
      </w:r>
      <w:r w:rsidR="00704F52" w:rsidRPr="004B44E1">
        <w:rPr>
          <w:color w:val="002060"/>
        </w:rPr>
        <w:t>organization</w:t>
      </w:r>
      <w:r w:rsidR="00E66A25">
        <w:rPr>
          <w:color w:val="002060"/>
        </w:rPr>
        <w:t xml:space="preserve"> </w:t>
      </w:r>
      <w:r w:rsidRPr="004B44E1">
        <w:rPr>
          <w:color w:val="002060"/>
        </w:rPr>
        <w:t>to understand the nature of a problem and identify the best possible solution.</w:t>
      </w:r>
      <w:r w:rsidR="00E110C8">
        <w:rPr>
          <w:noProof/>
          <w:color w:val="002060"/>
          <w:lang w:val="en-GB"/>
        </w:rPr>
        <w:t xml:space="preserve"> </w:t>
      </w:r>
      <w:r w:rsidR="00E110C8" w:rsidRPr="002C6F14">
        <w:rPr>
          <w:noProof/>
          <w:color w:val="002060"/>
          <w:lang w:val="en-GB"/>
        </w:rPr>
        <w:t>Anderson</w:t>
      </w:r>
      <w:r w:rsidR="00E110C8">
        <w:rPr>
          <w:noProof/>
          <w:color w:val="002060"/>
          <w:lang w:val="en-GB"/>
        </w:rPr>
        <w:t xml:space="preserve"> (</w:t>
      </w:r>
      <w:r w:rsidR="00E110C8" w:rsidRPr="002C6F14">
        <w:rPr>
          <w:noProof/>
          <w:color w:val="002060"/>
          <w:lang w:val="en-GB"/>
        </w:rPr>
        <w:t>2013)</w:t>
      </w:r>
      <w:r w:rsidR="00230F2F" w:rsidRPr="004B44E1">
        <w:rPr>
          <w:color w:val="002060"/>
        </w:rPr>
        <w:t xml:space="preserve"> defines research in HR as “</w:t>
      </w:r>
      <w:r w:rsidR="00230F2F" w:rsidRPr="004B44E1">
        <w:rPr>
          <w:i/>
          <w:iCs/>
          <w:color w:val="002060"/>
        </w:rPr>
        <w:t xml:space="preserve">the systematic enquiry into HR issues to increase knowledge and underpin effective action”. </w:t>
      </w:r>
      <w:r w:rsidR="001764D5">
        <w:rPr>
          <w:color w:val="002060"/>
        </w:rPr>
        <w:t>T</w:t>
      </w:r>
      <w:r w:rsidR="00230F2F" w:rsidRPr="004B44E1">
        <w:rPr>
          <w:color w:val="002060"/>
        </w:rPr>
        <w:t>his refer</w:t>
      </w:r>
      <w:r w:rsidR="001764D5">
        <w:rPr>
          <w:color w:val="002060"/>
        </w:rPr>
        <w:t>s</w:t>
      </w:r>
      <w:r w:rsidR="00230F2F" w:rsidRPr="004B44E1">
        <w:rPr>
          <w:color w:val="002060"/>
        </w:rPr>
        <w:t xml:space="preserve"> to the ability to gather relevant information on a topic, assess its credibility and then apply this informatio</w:t>
      </w:r>
      <w:r w:rsidR="001764D5">
        <w:rPr>
          <w:color w:val="002060"/>
        </w:rPr>
        <w:t xml:space="preserve">n to </w:t>
      </w:r>
      <w:r w:rsidR="00230F2F" w:rsidRPr="004B44E1">
        <w:rPr>
          <w:color w:val="002060"/>
        </w:rPr>
        <w:t xml:space="preserve">your decision making. </w:t>
      </w:r>
      <w:r w:rsidR="001764D5">
        <w:rPr>
          <w:color w:val="002060"/>
        </w:rPr>
        <w:t>T</w:t>
      </w:r>
      <w:r w:rsidR="007D68B7" w:rsidRPr="004B44E1">
        <w:rPr>
          <w:color w:val="002060"/>
        </w:rPr>
        <w:t xml:space="preserve">o do this the first element of any research process is to identify </w:t>
      </w:r>
      <w:r w:rsidR="00E66A25">
        <w:rPr>
          <w:color w:val="002060"/>
        </w:rPr>
        <w:t>your research question</w:t>
      </w:r>
      <w:r w:rsidR="007D68B7" w:rsidRPr="004B44E1">
        <w:rPr>
          <w:color w:val="002060"/>
        </w:rPr>
        <w:t xml:space="preserve">. </w:t>
      </w:r>
      <w:r w:rsidR="00E110C8" w:rsidRPr="002C6F14">
        <w:rPr>
          <w:noProof/>
          <w:color w:val="002060"/>
          <w:lang w:val="en-GB"/>
        </w:rPr>
        <w:t>Horn</w:t>
      </w:r>
      <w:r w:rsidR="00E110C8">
        <w:rPr>
          <w:noProof/>
          <w:color w:val="002060"/>
          <w:lang w:val="en-GB"/>
        </w:rPr>
        <w:t xml:space="preserve"> (</w:t>
      </w:r>
      <w:r w:rsidR="00E110C8" w:rsidRPr="002C6F14">
        <w:rPr>
          <w:noProof/>
          <w:color w:val="002060"/>
          <w:lang w:val="en-GB"/>
        </w:rPr>
        <w:t>2012)</w:t>
      </w:r>
      <w:r w:rsidR="007D68B7" w:rsidRPr="004B44E1">
        <w:rPr>
          <w:color w:val="002060"/>
        </w:rPr>
        <w:t xml:space="preserve"> suggests that this decision is reached using one of four methods, namely;</w:t>
      </w:r>
    </w:p>
    <w:p w14:paraId="75ED12ED" w14:textId="77777777" w:rsidR="00AB1168" w:rsidRDefault="00AB1168" w:rsidP="004B77FE">
      <w:pPr>
        <w:jc w:val="both"/>
        <w:rPr>
          <w:color w:val="002060"/>
        </w:rPr>
      </w:pPr>
    </w:p>
    <w:p w14:paraId="79AEE69A" w14:textId="4DB6B93C" w:rsidR="007D68B7" w:rsidRDefault="00AB1168" w:rsidP="004B77FE">
      <w:pPr>
        <w:jc w:val="both"/>
        <w:rPr>
          <w:color w:val="002060"/>
        </w:rPr>
      </w:pPr>
      <w:r>
        <w:rPr>
          <w:noProof/>
          <w:color w:val="002060"/>
        </w:rPr>
        <w:drawing>
          <wp:anchor distT="0" distB="0" distL="114300" distR="114300" simplePos="0" relativeHeight="251658240" behindDoc="0" locked="0" layoutInCell="1" allowOverlap="1" wp14:anchorId="1452AA92" wp14:editId="48B3C8D8">
            <wp:simplePos x="0" y="0"/>
            <wp:positionH relativeFrom="margin">
              <wp:align>left</wp:align>
            </wp:positionH>
            <wp:positionV relativeFrom="paragraph">
              <wp:posOffset>12700</wp:posOffset>
            </wp:positionV>
            <wp:extent cx="3438525" cy="2495550"/>
            <wp:effectExtent l="0" t="0" r="0" b="0"/>
            <wp:wrapSquare wrapText="bothSides"/>
            <wp:docPr id="2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6" r:lo="rId7" r:qs="rId8" r:cs="rId9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D68B7" w:rsidRPr="004B44E1">
        <w:rPr>
          <w:color w:val="002060"/>
        </w:rPr>
        <w:t xml:space="preserve">These models </w:t>
      </w:r>
      <w:r w:rsidR="001764D5">
        <w:rPr>
          <w:color w:val="002060"/>
        </w:rPr>
        <w:t xml:space="preserve">assist </w:t>
      </w:r>
      <w:r w:rsidR="00A10E73" w:rsidRPr="004B44E1">
        <w:rPr>
          <w:color w:val="002060"/>
        </w:rPr>
        <w:t xml:space="preserve">the </w:t>
      </w:r>
      <w:r w:rsidR="007D68B7" w:rsidRPr="004B44E1">
        <w:rPr>
          <w:color w:val="002060"/>
        </w:rPr>
        <w:t>selecti</w:t>
      </w:r>
      <w:r w:rsidR="00A10E73" w:rsidRPr="004B44E1">
        <w:rPr>
          <w:color w:val="002060"/>
        </w:rPr>
        <w:t>on of</w:t>
      </w:r>
      <w:r w:rsidR="007D68B7" w:rsidRPr="004B44E1">
        <w:rPr>
          <w:color w:val="002060"/>
        </w:rPr>
        <w:t xml:space="preserve"> a </w:t>
      </w:r>
      <w:r w:rsidR="001764D5">
        <w:rPr>
          <w:color w:val="002060"/>
        </w:rPr>
        <w:t xml:space="preserve">research </w:t>
      </w:r>
      <w:r w:rsidR="007D68B7" w:rsidRPr="004B44E1">
        <w:rPr>
          <w:color w:val="002060"/>
        </w:rPr>
        <w:t xml:space="preserve">topic, either based on a strong urge to research a particular topic, or </w:t>
      </w:r>
      <w:r w:rsidR="00A10E73" w:rsidRPr="004B44E1">
        <w:rPr>
          <w:color w:val="002060"/>
        </w:rPr>
        <w:t xml:space="preserve">due to </w:t>
      </w:r>
      <w:r w:rsidR="00704F52" w:rsidRPr="004B44E1">
        <w:rPr>
          <w:color w:val="002060"/>
        </w:rPr>
        <w:t xml:space="preserve">readily available data within </w:t>
      </w:r>
      <w:r w:rsidR="001764D5">
        <w:rPr>
          <w:color w:val="002060"/>
        </w:rPr>
        <w:t>your</w:t>
      </w:r>
      <w:r w:rsidR="00704F52" w:rsidRPr="004B44E1">
        <w:rPr>
          <w:color w:val="002060"/>
        </w:rPr>
        <w:t xml:space="preserve"> own organization. Th</w:t>
      </w:r>
      <w:r w:rsidR="00E66A25">
        <w:rPr>
          <w:color w:val="002060"/>
        </w:rPr>
        <w:t>e</w:t>
      </w:r>
      <w:r w:rsidR="00704F52" w:rsidRPr="004B44E1">
        <w:rPr>
          <w:color w:val="002060"/>
        </w:rPr>
        <w:t xml:space="preserve"> </w:t>
      </w:r>
      <w:r w:rsidR="001764D5">
        <w:rPr>
          <w:color w:val="002060"/>
        </w:rPr>
        <w:t xml:space="preserve">needs of your </w:t>
      </w:r>
      <w:r w:rsidR="00704F52" w:rsidRPr="004B44E1">
        <w:rPr>
          <w:color w:val="002060"/>
        </w:rPr>
        <w:t>stakeholder</w:t>
      </w:r>
      <w:r w:rsidR="001764D5">
        <w:rPr>
          <w:color w:val="002060"/>
        </w:rPr>
        <w:t>s and the reports’ audience</w:t>
      </w:r>
      <w:r w:rsidR="00E66A25">
        <w:rPr>
          <w:color w:val="002060"/>
        </w:rPr>
        <w:t xml:space="preserve"> also need to be considered at this stage</w:t>
      </w:r>
      <w:r w:rsidR="001764D5">
        <w:rPr>
          <w:color w:val="002060"/>
        </w:rPr>
        <w:t>.</w:t>
      </w:r>
      <w:r w:rsidR="00704F52" w:rsidRPr="004B44E1">
        <w:rPr>
          <w:color w:val="002060"/>
        </w:rPr>
        <w:t xml:space="preserve"> Once </w:t>
      </w:r>
      <w:r w:rsidR="00E66A25">
        <w:rPr>
          <w:color w:val="002060"/>
        </w:rPr>
        <w:t>done</w:t>
      </w:r>
      <w:r w:rsidR="00704F52" w:rsidRPr="004B44E1">
        <w:rPr>
          <w:color w:val="002060"/>
        </w:rPr>
        <w:t xml:space="preserve">, you </w:t>
      </w:r>
      <w:r w:rsidR="0073434E">
        <w:rPr>
          <w:color w:val="002060"/>
        </w:rPr>
        <w:t xml:space="preserve">will have </w:t>
      </w:r>
      <w:r w:rsidR="00704F52" w:rsidRPr="004B44E1">
        <w:rPr>
          <w:color w:val="002060"/>
        </w:rPr>
        <w:t xml:space="preserve">an understanding of </w:t>
      </w:r>
      <w:r w:rsidR="0073434E">
        <w:rPr>
          <w:color w:val="002060"/>
        </w:rPr>
        <w:t>the</w:t>
      </w:r>
      <w:r w:rsidR="00704F52" w:rsidRPr="004B44E1">
        <w:rPr>
          <w:color w:val="002060"/>
        </w:rPr>
        <w:t xml:space="preserve"> issues affecting your organization and how </w:t>
      </w:r>
      <w:r w:rsidR="00E66A25">
        <w:rPr>
          <w:color w:val="002060"/>
        </w:rPr>
        <w:t>easy you can</w:t>
      </w:r>
      <w:r w:rsidR="00704F52" w:rsidRPr="004B44E1">
        <w:rPr>
          <w:color w:val="002060"/>
        </w:rPr>
        <w:t xml:space="preserve"> gain access to the organizational information and engagement you will need to complete the process.</w:t>
      </w:r>
    </w:p>
    <w:p w14:paraId="7D707A4C" w14:textId="5F109E35" w:rsidR="00D76A9C" w:rsidRDefault="00D76A9C" w:rsidP="004B77FE">
      <w:pPr>
        <w:jc w:val="both"/>
        <w:rPr>
          <w:color w:val="002060"/>
        </w:rPr>
      </w:pPr>
    </w:p>
    <w:p w14:paraId="1B9246F9" w14:textId="0B0131EB" w:rsidR="00D76A9C" w:rsidRDefault="00D76A9C" w:rsidP="004B77FE">
      <w:pPr>
        <w:jc w:val="both"/>
        <w:rPr>
          <w:color w:val="002060"/>
        </w:rPr>
      </w:pPr>
      <w:r>
        <w:rPr>
          <w:color w:val="002060"/>
        </w:rPr>
        <w:t xml:space="preserve">The above forms the first stage of the research process, </w:t>
      </w:r>
      <w:r w:rsidR="00E66A25">
        <w:rPr>
          <w:color w:val="002060"/>
        </w:rPr>
        <w:t xml:space="preserve">which </w:t>
      </w:r>
      <w:r w:rsidR="00E110C8" w:rsidRPr="00E66A25">
        <w:rPr>
          <w:noProof/>
          <w:color w:val="002060"/>
          <w:lang w:val="en-GB"/>
        </w:rPr>
        <w:t xml:space="preserve">Anderson </w:t>
      </w:r>
      <w:r w:rsidR="00E110C8">
        <w:rPr>
          <w:noProof/>
          <w:color w:val="002060"/>
          <w:lang w:val="en-GB"/>
        </w:rPr>
        <w:t>(</w:t>
      </w:r>
      <w:r w:rsidR="00E110C8" w:rsidRPr="00E66A25">
        <w:rPr>
          <w:noProof/>
          <w:color w:val="002060"/>
          <w:lang w:val="en-GB"/>
        </w:rPr>
        <w:t>2013)</w:t>
      </w:r>
      <w:r w:rsidR="00E66A25">
        <w:rPr>
          <w:color w:val="002060"/>
        </w:rPr>
        <w:t xml:space="preserve"> describes as the </w:t>
      </w:r>
      <w:r>
        <w:rPr>
          <w:color w:val="002060"/>
        </w:rPr>
        <w:t>below:</w:t>
      </w:r>
    </w:p>
    <w:p w14:paraId="68F0990E" w14:textId="712CA7B1" w:rsidR="00D76A9C" w:rsidRDefault="00D76A9C" w:rsidP="004B77FE">
      <w:pPr>
        <w:jc w:val="both"/>
        <w:rPr>
          <w:color w:val="002060"/>
        </w:rPr>
      </w:pPr>
    </w:p>
    <w:p w14:paraId="592A29EF" w14:textId="70FEA0F1" w:rsidR="00D76A9C" w:rsidRPr="004B44E1" w:rsidRDefault="00D76A9C" w:rsidP="004B77FE">
      <w:pPr>
        <w:jc w:val="both"/>
        <w:rPr>
          <w:color w:val="002060"/>
        </w:rPr>
      </w:pPr>
      <w:r>
        <w:rPr>
          <w:noProof/>
          <w:color w:val="002060"/>
        </w:rPr>
        <w:drawing>
          <wp:inline distT="0" distB="0" distL="0" distR="0" wp14:anchorId="73712A6B" wp14:editId="0BDF5B0C">
            <wp:extent cx="5953125" cy="2552700"/>
            <wp:effectExtent l="0" t="0" r="0" b="1905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1" r:lo="rId12" r:qs="rId13" r:cs="rId14"/>
              </a:graphicData>
            </a:graphic>
          </wp:inline>
        </w:drawing>
      </w:r>
    </w:p>
    <w:p w14:paraId="24A139C7" w14:textId="583242DC" w:rsidR="00704F52" w:rsidRPr="004B44E1" w:rsidRDefault="00704F52" w:rsidP="004B77FE">
      <w:pPr>
        <w:jc w:val="both"/>
        <w:rPr>
          <w:color w:val="002060"/>
        </w:rPr>
      </w:pPr>
    </w:p>
    <w:p w14:paraId="7F3B1B15" w14:textId="53066D2C" w:rsidR="00AB173F" w:rsidRDefault="00AB173F" w:rsidP="004B77FE">
      <w:pPr>
        <w:jc w:val="both"/>
        <w:rPr>
          <w:color w:val="002060"/>
        </w:rPr>
      </w:pPr>
      <w:r>
        <w:rPr>
          <w:color w:val="002060"/>
        </w:rPr>
        <w:t xml:space="preserve">When a research topic has been decided upon, </w:t>
      </w:r>
      <w:r w:rsidR="006A1817">
        <w:rPr>
          <w:color w:val="002060"/>
        </w:rPr>
        <w:t>you must then</w:t>
      </w:r>
      <w:r>
        <w:rPr>
          <w:color w:val="002060"/>
        </w:rPr>
        <w:t xml:space="preserve"> coll</w:t>
      </w:r>
      <w:r w:rsidR="006A1817">
        <w:rPr>
          <w:color w:val="002060"/>
        </w:rPr>
        <w:t>ect</w:t>
      </w:r>
      <w:r>
        <w:rPr>
          <w:color w:val="002060"/>
        </w:rPr>
        <w:t xml:space="preserve"> all information known about it. This requires collating </w:t>
      </w:r>
      <w:r w:rsidR="006A1817">
        <w:rPr>
          <w:color w:val="002060"/>
        </w:rPr>
        <w:t xml:space="preserve">as much </w:t>
      </w:r>
      <w:r>
        <w:rPr>
          <w:color w:val="002060"/>
        </w:rPr>
        <w:t xml:space="preserve">good quality, credible evidence as possible. This can be from sources such as CIPD, </w:t>
      </w:r>
      <w:proofErr w:type="spellStart"/>
      <w:r>
        <w:rPr>
          <w:color w:val="002060"/>
        </w:rPr>
        <w:t>Acas</w:t>
      </w:r>
      <w:proofErr w:type="spellEnd"/>
      <w:r>
        <w:rPr>
          <w:color w:val="002060"/>
        </w:rPr>
        <w:t>, as well as academic research and credible media sources. This information forms secondary data sources.</w:t>
      </w:r>
    </w:p>
    <w:p w14:paraId="73C49EE3" w14:textId="4C6455BC" w:rsidR="00A10E73" w:rsidRPr="00AB173F" w:rsidRDefault="00A10E73" w:rsidP="004B77FE">
      <w:pPr>
        <w:jc w:val="both"/>
        <w:rPr>
          <w:color w:val="002060"/>
        </w:rPr>
      </w:pPr>
    </w:p>
    <w:p w14:paraId="0F1BB9DF" w14:textId="09C5F12D" w:rsidR="00A10E73" w:rsidRDefault="00AB173F" w:rsidP="004B77FE">
      <w:pPr>
        <w:pStyle w:val="xmsonormal"/>
        <w:spacing w:before="0" w:beforeAutospacing="0" w:after="0" w:afterAutospacing="0"/>
        <w:jc w:val="both"/>
        <w:rPr>
          <w:rFonts w:ascii="Arial" w:hAnsi="Arial" w:cs="Arial"/>
          <w:color w:val="002060"/>
          <w:sz w:val="22"/>
          <w:szCs w:val="22"/>
        </w:rPr>
      </w:pPr>
      <w:r>
        <w:rPr>
          <w:rFonts w:ascii="Arial" w:hAnsi="Arial" w:cs="Arial"/>
          <w:color w:val="002060"/>
          <w:sz w:val="22"/>
          <w:szCs w:val="22"/>
        </w:rPr>
        <w:t xml:space="preserve">The collection of </w:t>
      </w:r>
      <w:r w:rsidR="004B44E1" w:rsidRPr="004B44E1">
        <w:rPr>
          <w:rFonts w:ascii="Arial" w:hAnsi="Arial" w:cs="Arial"/>
          <w:color w:val="002060"/>
          <w:sz w:val="22"/>
          <w:szCs w:val="22"/>
        </w:rPr>
        <w:t xml:space="preserve">primary data </w:t>
      </w:r>
      <w:r w:rsidR="006A1817">
        <w:rPr>
          <w:rFonts w:ascii="Arial" w:hAnsi="Arial" w:cs="Arial"/>
          <w:color w:val="002060"/>
          <w:sz w:val="22"/>
          <w:szCs w:val="22"/>
        </w:rPr>
        <w:t xml:space="preserve">is then needed and </w:t>
      </w:r>
      <w:r>
        <w:rPr>
          <w:rFonts w:ascii="Arial" w:hAnsi="Arial" w:cs="Arial"/>
          <w:color w:val="002060"/>
          <w:sz w:val="22"/>
          <w:szCs w:val="22"/>
        </w:rPr>
        <w:t>can be achieved by many</w:t>
      </w:r>
      <w:r w:rsidR="00A10E73" w:rsidRPr="004B44E1">
        <w:rPr>
          <w:rFonts w:ascii="Arial" w:hAnsi="Arial" w:cs="Arial"/>
          <w:color w:val="002060"/>
          <w:sz w:val="22"/>
          <w:szCs w:val="22"/>
        </w:rPr>
        <w:t xml:space="preserve"> different methods</w:t>
      </w:r>
      <w:r>
        <w:rPr>
          <w:rFonts w:ascii="Arial" w:hAnsi="Arial" w:cs="Arial"/>
          <w:color w:val="002060"/>
          <w:sz w:val="22"/>
          <w:szCs w:val="22"/>
        </w:rPr>
        <w:t xml:space="preserve"> but will usually </w:t>
      </w:r>
      <w:r w:rsidR="006A1817">
        <w:rPr>
          <w:rFonts w:ascii="Arial" w:hAnsi="Arial" w:cs="Arial"/>
          <w:color w:val="002060"/>
          <w:sz w:val="22"/>
          <w:szCs w:val="22"/>
        </w:rPr>
        <w:t>b</w:t>
      </w:r>
      <w:r>
        <w:rPr>
          <w:rFonts w:ascii="Arial" w:hAnsi="Arial" w:cs="Arial"/>
          <w:color w:val="002060"/>
          <w:sz w:val="22"/>
          <w:szCs w:val="22"/>
        </w:rPr>
        <w:t xml:space="preserve">e organisation specific. </w:t>
      </w:r>
      <w:r w:rsidR="00A10E73" w:rsidRPr="004B44E1">
        <w:rPr>
          <w:rFonts w:ascii="Arial" w:hAnsi="Arial" w:cs="Arial"/>
          <w:color w:val="002060"/>
          <w:sz w:val="22"/>
          <w:szCs w:val="22"/>
        </w:rPr>
        <w:t xml:space="preserve">There will often be a requirement for a mix of data collection methods to add depth to your research. </w:t>
      </w:r>
      <w:r w:rsidR="006A1817" w:rsidRPr="002C6F14">
        <w:rPr>
          <w:rFonts w:ascii="Arial" w:hAnsi="Arial" w:cs="Arial"/>
          <w:noProof/>
          <w:color w:val="002060"/>
          <w:sz w:val="22"/>
          <w:szCs w:val="22"/>
        </w:rPr>
        <w:t>Bee</w:t>
      </w:r>
      <w:r w:rsidR="006A1817">
        <w:rPr>
          <w:rFonts w:ascii="Arial" w:hAnsi="Arial" w:cs="Arial"/>
          <w:noProof/>
          <w:color w:val="002060"/>
          <w:sz w:val="22"/>
          <w:szCs w:val="22"/>
        </w:rPr>
        <w:t xml:space="preserve"> (</w:t>
      </w:r>
      <w:r w:rsidR="006A1817" w:rsidRPr="002C6F14">
        <w:rPr>
          <w:rFonts w:ascii="Arial" w:hAnsi="Arial" w:cs="Arial"/>
          <w:noProof/>
          <w:color w:val="002060"/>
          <w:sz w:val="22"/>
          <w:szCs w:val="22"/>
        </w:rPr>
        <w:t>2005)</w:t>
      </w:r>
      <w:r w:rsidR="00D94C38">
        <w:rPr>
          <w:rFonts w:ascii="Arial" w:hAnsi="Arial" w:cs="Arial"/>
          <w:color w:val="002060"/>
          <w:sz w:val="22"/>
          <w:szCs w:val="22"/>
        </w:rPr>
        <w:t xml:space="preserve"> </w:t>
      </w:r>
      <w:r w:rsidR="00A10E73" w:rsidRPr="004B44E1">
        <w:rPr>
          <w:rFonts w:ascii="Arial" w:hAnsi="Arial" w:cs="Arial"/>
          <w:color w:val="002060"/>
          <w:sz w:val="22"/>
          <w:szCs w:val="22"/>
        </w:rPr>
        <w:t>suggest that there are generally four different types of data collection methods available to researchers, which are;</w:t>
      </w:r>
    </w:p>
    <w:p w14:paraId="6DE759EB" w14:textId="5F717EC9" w:rsidR="00AB173F" w:rsidRDefault="00AB173F" w:rsidP="004B77FE">
      <w:pPr>
        <w:pStyle w:val="xmsonormal"/>
        <w:spacing w:before="0" w:beforeAutospacing="0" w:after="0" w:afterAutospacing="0"/>
        <w:jc w:val="both"/>
        <w:rPr>
          <w:rFonts w:ascii="Arial" w:hAnsi="Arial" w:cs="Arial"/>
          <w:color w:val="002060"/>
          <w:sz w:val="22"/>
          <w:szCs w:val="22"/>
        </w:rPr>
      </w:pPr>
    </w:p>
    <w:p w14:paraId="6E6BAE62" w14:textId="35F32727" w:rsidR="00A10E73" w:rsidRPr="004B44E1" w:rsidRDefault="00AB173F" w:rsidP="00AB173F">
      <w:pPr>
        <w:pStyle w:val="xmsonormal"/>
        <w:spacing w:before="0" w:beforeAutospacing="0" w:after="0" w:afterAutospacing="0"/>
        <w:jc w:val="both"/>
        <w:rPr>
          <w:rFonts w:ascii="Arial" w:hAnsi="Arial" w:cs="Arial"/>
          <w:color w:val="002060"/>
          <w:sz w:val="22"/>
          <w:szCs w:val="22"/>
        </w:rPr>
      </w:pPr>
      <w:r>
        <w:rPr>
          <w:rFonts w:ascii="Arial" w:hAnsi="Arial" w:cs="Arial"/>
          <w:noProof/>
          <w:color w:val="002060"/>
          <w:sz w:val="22"/>
          <w:szCs w:val="22"/>
        </w:rPr>
        <w:drawing>
          <wp:inline distT="0" distB="0" distL="0" distR="0" wp14:anchorId="42D02037" wp14:editId="72210898">
            <wp:extent cx="5705475" cy="1181100"/>
            <wp:effectExtent l="19050" t="0" r="9525" b="0"/>
            <wp:docPr id="5" name="Diagram 5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6" r:lo="rId17" r:qs="rId18" r:cs="rId19"/>
              </a:graphicData>
            </a:graphic>
          </wp:inline>
        </w:drawing>
      </w:r>
    </w:p>
    <w:p w14:paraId="340DD180" w14:textId="77777777" w:rsidR="00A10E73" w:rsidRPr="004B44E1" w:rsidRDefault="00A10E73" w:rsidP="004B77FE">
      <w:pPr>
        <w:pStyle w:val="xmsonormal"/>
        <w:spacing w:before="0" w:beforeAutospacing="0" w:after="0" w:afterAutospacing="0"/>
        <w:jc w:val="both"/>
        <w:rPr>
          <w:rFonts w:ascii="Arial" w:hAnsi="Arial" w:cs="Arial"/>
          <w:color w:val="002060"/>
          <w:sz w:val="22"/>
          <w:szCs w:val="22"/>
        </w:rPr>
      </w:pPr>
      <w:r w:rsidRPr="004B44E1">
        <w:rPr>
          <w:rFonts w:ascii="Arial" w:hAnsi="Arial" w:cs="Arial"/>
          <w:color w:val="002060"/>
          <w:sz w:val="22"/>
          <w:szCs w:val="22"/>
        </w:rPr>
        <w:t> </w:t>
      </w:r>
    </w:p>
    <w:p w14:paraId="112AE48F" w14:textId="3E4CED78" w:rsidR="00A10E73" w:rsidRPr="004B44E1" w:rsidRDefault="00C30EAF" w:rsidP="004B77FE">
      <w:pPr>
        <w:pStyle w:val="xmsonormal"/>
        <w:spacing w:before="0" w:beforeAutospacing="0" w:after="0" w:afterAutospacing="0"/>
        <w:jc w:val="both"/>
        <w:rPr>
          <w:rFonts w:ascii="Arial" w:hAnsi="Arial" w:cs="Arial"/>
          <w:color w:val="002060"/>
          <w:sz w:val="22"/>
          <w:szCs w:val="22"/>
        </w:rPr>
      </w:pPr>
      <w:r>
        <w:rPr>
          <w:rFonts w:ascii="Arial" w:hAnsi="Arial" w:cs="Arial"/>
          <w:color w:val="002060"/>
          <w:sz w:val="22"/>
          <w:szCs w:val="22"/>
        </w:rPr>
        <w:t>E</w:t>
      </w:r>
      <w:r w:rsidR="00A10E73" w:rsidRPr="004B44E1">
        <w:rPr>
          <w:rFonts w:ascii="Arial" w:hAnsi="Arial" w:cs="Arial"/>
          <w:color w:val="002060"/>
          <w:sz w:val="22"/>
          <w:szCs w:val="22"/>
        </w:rPr>
        <w:t>ach method ha</w:t>
      </w:r>
      <w:r>
        <w:rPr>
          <w:rFonts w:ascii="Arial" w:hAnsi="Arial" w:cs="Arial"/>
          <w:color w:val="002060"/>
          <w:sz w:val="22"/>
          <w:szCs w:val="22"/>
        </w:rPr>
        <w:t>s</w:t>
      </w:r>
      <w:r w:rsidR="00A10E73" w:rsidRPr="004B44E1">
        <w:rPr>
          <w:rFonts w:ascii="Arial" w:hAnsi="Arial" w:cs="Arial"/>
          <w:color w:val="002060"/>
          <w:sz w:val="22"/>
          <w:szCs w:val="22"/>
        </w:rPr>
        <w:t xml:space="preserve"> </w:t>
      </w:r>
      <w:r w:rsidR="006A1817">
        <w:rPr>
          <w:rFonts w:ascii="Arial" w:hAnsi="Arial" w:cs="Arial"/>
          <w:color w:val="002060"/>
          <w:sz w:val="22"/>
          <w:szCs w:val="22"/>
        </w:rPr>
        <w:t>merits</w:t>
      </w:r>
      <w:r w:rsidR="00A10E73" w:rsidRPr="004B44E1">
        <w:rPr>
          <w:rFonts w:ascii="Arial" w:hAnsi="Arial" w:cs="Arial"/>
          <w:color w:val="002060"/>
          <w:sz w:val="22"/>
          <w:szCs w:val="22"/>
        </w:rPr>
        <w:t xml:space="preserve">, as well as drawbacks which </w:t>
      </w:r>
      <w:r w:rsidR="00D2786A">
        <w:rPr>
          <w:rFonts w:ascii="Arial" w:hAnsi="Arial" w:cs="Arial"/>
          <w:color w:val="002060"/>
          <w:sz w:val="22"/>
          <w:szCs w:val="22"/>
        </w:rPr>
        <w:t xml:space="preserve">need </w:t>
      </w:r>
      <w:r w:rsidR="00A10E73" w:rsidRPr="004B44E1">
        <w:rPr>
          <w:rFonts w:ascii="Arial" w:hAnsi="Arial" w:cs="Arial"/>
          <w:color w:val="002060"/>
          <w:sz w:val="22"/>
          <w:szCs w:val="22"/>
        </w:rPr>
        <w:t xml:space="preserve">to be considered at the outset of </w:t>
      </w:r>
      <w:r w:rsidR="006A1817">
        <w:rPr>
          <w:rFonts w:ascii="Arial" w:hAnsi="Arial" w:cs="Arial"/>
          <w:color w:val="002060"/>
          <w:sz w:val="22"/>
          <w:szCs w:val="22"/>
        </w:rPr>
        <w:t>a</w:t>
      </w:r>
      <w:r w:rsidR="00A10E73" w:rsidRPr="004B44E1">
        <w:rPr>
          <w:rFonts w:ascii="Arial" w:hAnsi="Arial" w:cs="Arial"/>
          <w:color w:val="002060"/>
          <w:sz w:val="22"/>
          <w:szCs w:val="22"/>
        </w:rPr>
        <w:t xml:space="preserve"> project. An example of this would be questionnaires and surveys; which can provide large amounts of quantitative dat</w:t>
      </w:r>
      <w:r w:rsidR="00D2786A">
        <w:rPr>
          <w:rFonts w:ascii="Arial" w:hAnsi="Arial" w:cs="Arial"/>
          <w:color w:val="002060"/>
          <w:sz w:val="22"/>
          <w:szCs w:val="22"/>
        </w:rPr>
        <w:t xml:space="preserve">a, which </w:t>
      </w:r>
      <w:r w:rsidR="006A1817">
        <w:rPr>
          <w:rFonts w:ascii="Arial" w:hAnsi="Arial" w:cs="Arial"/>
          <w:color w:val="002060"/>
          <w:sz w:val="22"/>
          <w:szCs w:val="22"/>
        </w:rPr>
        <w:t xml:space="preserve">are </w:t>
      </w:r>
      <w:r w:rsidR="00D2786A">
        <w:rPr>
          <w:rFonts w:ascii="Arial" w:hAnsi="Arial" w:cs="Arial"/>
          <w:color w:val="002060"/>
          <w:sz w:val="22"/>
          <w:szCs w:val="22"/>
        </w:rPr>
        <w:t xml:space="preserve">easy to analyse, however </w:t>
      </w:r>
      <w:r w:rsidR="006A1817">
        <w:rPr>
          <w:rFonts w:ascii="Arial" w:hAnsi="Arial" w:cs="Arial"/>
          <w:color w:val="002060"/>
          <w:sz w:val="22"/>
          <w:szCs w:val="22"/>
        </w:rPr>
        <w:t xml:space="preserve">can </w:t>
      </w:r>
      <w:r w:rsidR="00D2786A">
        <w:rPr>
          <w:rFonts w:ascii="Arial" w:hAnsi="Arial" w:cs="Arial"/>
          <w:color w:val="002060"/>
          <w:sz w:val="22"/>
          <w:szCs w:val="22"/>
        </w:rPr>
        <w:t>lack the dep</w:t>
      </w:r>
      <w:r w:rsidR="006A1817">
        <w:rPr>
          <w:rFonts w:ascii="Arial" w:hAnsi="Arial" w:cs="Arial"/>
          <w:color w:val="002060"/>
          <w:sz w:val="22"/>
          <w:szCs w:val="22"/>
        </w:rPr>
        <w:t>th of some other methods</w:t>
      </w:r>
      <w:r w:rsidR="00A10E73" w:rsidRPr="004B44E1">
        <w:rPr>
          <w:rFonts w:ascii="Arial" w:hAnsi="Arial" w:cs="Arial"/>
          <w:color w:val="002060"/>
          <w:sz w:val="22"/>
          <w:szCs w:val="22"/>
        </w:rPr>
        <w:t xml:space="preserve">. </w:t>
      </w:r>
      <w:r>
        <w:rPr>
          <w:rFonts w:ascii="Arial" w:hAnsi="Arial" w:cs="Arial"/>
          <w:color w:val="002060"/>
          <w:sz w:val="22"/>
          <w:szCs w:val="22"/>
        </w:rPr>
        <w:t>T</w:t>
      </w:r>
      <w:r w:rsidR="00A10E73" w:rsidRPr="004B44E1">
        <w:rPr>
          <w:rFonts w:ascii="Arial" w:hAnsi="Arial" w:cs="Arial"/>
          <w:color w:val="002060"/>
          <w:sz w:val="22"/>
          <w:szCs w:val="22"/>
        </w:rPr>
        <w:t xml:space="preserve">here is also a need to </w:t>
      </w:r>
      <w:r>
        <w:rPr>
          <w:rFonts w:ascii="Arial" w:hAnsi="Arial" w:cs="Arial"/>
          <w:color w:val="002060"/>
          <w:sz w:val="22"/>
          <w:szCs w:val="22"/>
        </w:rPr>
        <w:t xml:space="preserve">consider </w:t>
      </w:r>
      <w:r w:rsidR="00A10E73" w:rsidRPr="004B44E1">
        <w:rPr>
          <w:rFonts w:ascii="Arial" w:hAnsi="Arial" w:cs="Arial"/>
          <w:color w:val="002060"/>
          <w:sz w:val="22"/>
          <w:szCs w:val="22"/>
        </w:rPr>
        <w:t>your sample size</w:t>
      </w:r>
      <w:r w:rsidR="006A1817">
        <w:rPr>
          <w:rFonts w:ascii="Arial" w:hAnsi="Arial" w:cs="Arial"/>
          <w:color w:val="002060"/>
          <w:sz w:val="22"/>
          <w:szCs w:val="22"/>
        </w:rPr>
        <w:t xml:space="preserve"> and</w:t>
      </w:r>
      <w:r w:rsidR="00A10E73" w:rsidRPr="004B44E1">
        <w:rPr>
          <w:rFonts w:ascii="Arial" w:hAnsi="Arial" w:cs="Arial"/>
          <w:color w:val="002060"/>
          <w:sz w:val="22"/>
          <w:szCs w:val="22"/>
        </w:rPr>
        <w:t xml:space="preserve"> </w:t>
      </w:r>
      <w:r w:rsidR="006A1817" w:rsidRPr="002C6F14">
        <w:rPr>
          <w:rFonts w:ascii="Arial" w:hAnsi="Arial" w:cs="Arial"/>
          <w:noProof/>
          <w:color w:val="002060"/>
          <w:sz w:val="22"/>
          <w:szCs w:val="22"/>
        </w:rPr>
        <w:t xml:space="preserve">Bee </w:t>
      </w:r>
      <w:r w:rsidR="006A1817">
        <w:rPr>
          <w:rFonts w:ascii="Arial" w:hAnsi="Arial" w:cs="Arial"/>
          <w:noProof/>
          <w:color w:val="002060"/>
          <w:sz w:val="22"/>
          <w:szCs w:val="22"/>
        </w:rPr>
        <w:t>(</w:t>
      </w:r>
      <w:r w:rsidR="006A1817" w:rsidRPr="002C6F14">
        <w:rPr>
          <w:rFonts w:ascii="Arial" w:hAnsi="Arial" w:cs="Arial"/>
          <w:noProof/>
          <w:color w:val="002060"/>
          <w:sz w:val="22"/>
          <w:szCs w:val="22"/>
        </w:rPr>
        <w:t>2005)</w:t>
      </w:r>
      <w:r w:rsidR="00D94C38">
        <w:rPr>
          <w:rFonts w:ascii="Arial" w:hAnsi="Arial" w:cs="Arial"/>
          <w:color w:val="002060"/>
          <w:sz w:val="22"/>
          <w:szCs w:val="22"/>
        </w:rPr>
        <w:t xml:space="preserve"> </w:t>
      </w:r>
      <w:r w:rsidR="006A1817">
        <w:rPr>
          <w:rFonts w:ascii="Arial" w:hAnsi="Arial" w:cs="Arial"/>
          <w:color w:val="002060"/>
          <w:sz w:val="22"/>
          <w:szCs w:val="22"/>
        </w:rPr>
        <w:t>suggests</w:t>
      </w:r>
      <w:r w:rsidR="00A10E73" w:rsidRPr="004B44E1">
        <w:rPr>
          <w:rFonts w:ascii="Arial" w:hAnsi="Arial" w:cs="Arial"/>
          <w:color w:val="002060"/>
          <w:sz w:val="22"/>
          <w:szCs w:val="22"/>
        </w:rPr>
        <w:t xml:space="preserve"> several </w:t>
      </w:r>
      <w:r w:rsidR="006A1817">
        <w:rPr>
          <w:rFonts w:ascii="Arial" w:hAnsi="Arial" w:cs="Arial"/>
          <w:color w:val="002060"/>
          <w:sz w:val="22"/>
          <w:szCs w:val="22"/>
        </w:rPr>
        <w:t>different methods</w:t>
      </w:r>
      <w:r w:rsidR="00A10E73" w:rsidRPr="004B44E1">
        <w:rPr>
          <w:rFonts w:ascii="Arial" w:hAnsi="Arial" w:cs="Arial"/>
          <w:color w:val="002060"/>
          <w:sz w:val="22"/>
          <w:szCs w:val="22"/>
        </w:rPr>
        <w:t>, including random, systematic, stratified, cluster and quota sampling.</w:t>
      </w:r>
      <w:r>
        <w:rPr>
          <w:rFonts w:ascii="Arial" w:hAnsi="Arial" w:cs="Arial"/>
          <w:color w:val="002060"/>
          <w:sz w:val="22"/>
          <w:szCs w:val="22"/>
        </w:rPr>
        <w:t xml:space="preserve"> These aim to ensure that </w:t>
      </w:r>
      <w:r w:rsidR="006A1817">
        <w:rPr>
          <w:rFonts w:ascii="Arial" w:hAnsi="Arial" w:cs="Arial"/>
          <w:color w:val="002060"/>
          <w:sz w:val="22"/>
          <w:szCs w:val="22"/>
        </w:rPr>
        <w:t xml:space="preserve">your recipients </w:t>
      </w:r>
      <w:r>
        <w:rPr>
          <w:rFonts w:ascii="Arial" w:hAnsi="Arial" w:cs="Arial"/>
          <w:color w:val="002060"/>
          <w:sz w:val="22"/>
          <w:szCs w:val="22"/>
        </w:rPr>
        <w:t>represent your organisation</w:t>
      </w:r>
      <w:r w:rsidR="006A1817">
        <w:rPr>
          <w:rFonts w:ascii="Arial" w:hAnsi="Arial" w:cs="Arial"/>
          <w:color w:val="002060"/>
          <w:sz w:val="22"/>
          <w:szCs w:val="22"/>
        </w:rPr>
        <w:t xml:space="preserve"> make-up</w:t>
      </w:r>
      <w:r>
        <w:rPr>
          <w:rFonts w:ascii="Arial" w:hAnsi="Arial" w:cs="Arial"/>
          <w:color w:val="002060"/>
          <w:sz w:val="22"/>
          <w:szCs w:val="22"/>
        </w:rPr>
        <w:t>.</w:t>
      </w:r>
    </w:p>
    <w:p w14:paraId="358EF93F" w14:textId="77777777" w:rsidR="00A10E73" w:rsidRPr="004B44E1" w:rsidRDefault="00A10E73" w:rsidP="004B77FE">
      <w:pPr>
        <w:pStyle w:val="xmsonormal"/>
        <w:spacing w:before="0" w:beforeAutospacing="0" w:after="0" w:afterAutospacing="0"/>
        <w:jc w:val="both"/>
        <w:rPr>
          <w:rFonts w:ascii="Arial" w:hAnsi="Arial" w:cs="Arial"/>
          <w:color w:val="002060"/>
          <w:sz w:val="22"/>
          <w:szCs w:val="22"/>
        </w:rPr>
      </w:pPr>
      <w:r w:rsidRPr="004B44E1">
        <w:rPr>
          <w:rFonts w:ascii="Arial" w:hAnsi="Arial" w:cs="Arial"/>
          <w:color w:val="002060"/>
          <w:sz w:val="22"/>
          <w:szCs w:val="22"/>
        </w:rPr>
        <w:t> </w:t>
      </w:r>
    </w:p>
    <w:p w14:paraId="63F60998" w14:textId="26E9D6CF" w:rsidR="00A10E73" w:rsidRPr="006969B6" w:rsidRDefault="00A10E73" w:rsidP="004B77FE">
      <w:pPr>
        <w:pStyle w:val="xmsonormal"/>
        <w:spacing w:before="0" w:beforeAutospacing="0" w:after="0" w:afterAutospacing="0"/>
        <w:jc w:val="both"/>
        <w:rPr>
          <w:rFonts w:ascii="Arial" w:hAnsi="Arial" w:cs="Arial"/>
          <w:color w:val="002060"/>
          <w:sz w:val="22"/>
          <w:szCs w:val="22"/>
        </w:rPr>
      </w:pPr>
      <w:r w:rsidRPr="004B44E1">
        <w:rPr>
          <w:rFonts w:ascii="Arial" w:hAnsi="Arial" w:cs="Arial"/>
          <w:color w:val="002060"/>
          <w:sz w:val="22"/>
          <w:szCs w:val="22"/>
        </w:rPr>
        <w:t xml:space="preserve">Whilst surveys and questionnaires provide large amounts of quantitative data, interviews and focus groups tend to result in qualitative </w:t>
      </w:r>
      <w:r w:rsidR="00D94C38">
        <w:rPr>
          <w:rFonts w:ascii="Arial" w:hAnsi="Arial" w:cs="Arial"/>
          <w:color w:val="002060"/>
          <w:sz w:val="22"/>
          <w:szCs w:val="22"/>
        </w:rPr>
        <w:t>data</w:t>
      </w:r>
      <w:r w:rsidRPr="004B44E1">
        <w:rPr>
          <w:rFonts w:ascii="Arial" w:hAnsi="Arial" w:cs="Arial"/>
          <w:color w:val="002060"/>
          <w:sz w:val="22"/>
          <w:szCs w:val="22"/>
        </w:rPr>
        <w:t>.</w:t>
      </w:r>
      <w:r w:rsidR="00D94C38">
        <w:rPr>
          <w:rFonts w:ascii="Arial" w:hAnsi="Arial" w:cs="Arial"/>
          <w:color w:val="002060"/>
          <w:sz w:val="22"/>
          <w:szCs w:val="22"/>
        </w:rPr>
        <w:t xml:space="preserve"> </w:t>
      </w:r>
      <w:r w:rsidR="00D51860" w:rsidRPr="002C6F14">
        <w:rPr>
          <w:rFonts w:ascii="Arial" w:hAnsi="Arial" w:cs="Arial"/>
          <w:noProof/>
          <w:color w:val="002060"/>
          <w:sz w:val="22"/>
          <w:szCs w:val="22"/>
        </w:rPr>
        <w:t xml:space="preserve">Horn </w:t>
      </w:r>
      <w:r w:rsidR="00D51860">
        <w:rPr>
          <w:rFonts w:ascii="Arial" w:hAnsi="Arial" w:cs="Arial"/>
          <w:noProof/>
          <w:color w:val="002060"/>
          <w:sz w:val="22"/>
          <w:szCs w:val="22"/>
        </w:rPr>
        <w:t>(</w:t>
      </w:r>
      <w:r w:rsidR="00D51860" w:rsidRPr="002C6F14">
        <w:rPr>
          <w:rFonts w:ascii="Arial" w:hAnsi="Arial" w:cs="Arial"/>
          <w:noProof/>
          <w:color w:val="002060"/>
          <w:sz w:val="22"/>
          <w:szCs w:val="22"/>
        </w:rPr>
        <w:t>2012)</w:t>
      </w:r>
      <w:r w:rsidR="00D94C38">
        <w:rPr>
          <w:rFonts w:ascii="Arial" w:hAnsi="Arial" w:cs="Arial"/>
          <w:color w:val="002060"/>
          <w:sz w:val="22"/>
          <w:szCs w:val="22"/>
        </w:rPr>
        <w:t xml:space="preserve"> states that these can be </w:t>
      </w:r>
      <w:r w:rsidR="004B77FE">
        <w:rPr>
          <w:rFonts w:ascii="Arial" w:hAnsi="Arial" w:cs="Arial"/>
          <w:color w:val="002060"/>
          <w:sz w:val="22"/>
          <w:szCs w:val="22"/>
        </w:rPr>
        <w:t>either</w:t>
      </w:r>
      <w:r w:rsidR="00D94C38">
        <w:rPr>
          <w:rFonts w:ascii="Arial" w:hAnsi="Arial" w:cs="Arial"/>
          <w:color w:val="002060"/>
          <w:sz w:val="22"/>
          <w:szCs w:val="22"/>
        </w:rPr>
        <w:t xml:space="preserve"> structured </w:t>
      </w:r>
      <w:r w:rsidR="00C93255">
        <w:rPr>
          <w:rFonts w:ascii="Arial" w:hAnsi="Arial" w:cs="Arial"/>
          <w:color w:val="002060"/>
          <w:sz w:val="22"/>
          <w:szCs w:val="22"/>
        </w:rPr>
        <w:t>or</w:t>
      </w:r>
      <w:r w:rsidR="00D94C38">
        <w:rPr>
          <w:rFonts w:ascii="Arial" w:hAnsi="Arial" w:cs="Arial"/>
          <w:color w:val="002060"/>
          <w:sz w:val="22"/>
          <w:szCs w:val="22"/>
        </w:rPr>
        <w:t xml:space="preserve"> unstructured in form</w:t>
      </w:r>
      <w:r w:rsidR="006969B6">
        <w:rPr>
          <w:rFonts w:ascii="Arial" w:hAnsi="Arial" w:cs="Arial"/>
          <w:color w:val="002060"/>
          <w:sz w:val="22"/>
          <w:szCs w:val="22"/>
        </w:rPr>
        <w:t xml:space="preserve"> which will </w:t>
      </w:r>
      <w:r w:rsidR="00C93255">
        <w:rPr>
          <w:rFonts w:ascii="Arial" w:hAnsi="Arial" w:cs="Arial"/>
          <w:color w:val="002060"/>
          <w:sz w:val="22"/>
          <w:szCs w:val="22"/>
        </w:rPr>
        <w:t>depend on the type of questions being asked. These can be rigid questions</w:t>
      </w:r>
      <w:r w:rsidR="006969B6">
        <w:rPr>
          <w:rFonts w:ascii="Arial" w:hAnsi="Arial" w:cs="Arial"/>
          <w:color w:val="002060"/>
          <w:sz w:val="22"/>
          <w:szCs w:val="22"/>
        </w:rPr>
        <w:t xml:space="preserve"> or more topic based</w:t>
      </w:r>
      <w:r w:rsidR="00D51860">
        <w:rPr>
          <w:rFonts w:ascii="Arial" w:hAnsi="Arial" w:cs="Arial"/>
          <w:color w:val="002060"/>
          <w:sz w:val="22"/>
          <w:szCs w:val="22"/>
        </w:rPr>
        <w:t>,</w:t>
      </w:r>
      <w:r w:rsidR="00DC2FA2">
        <w:rPr>
          <w:rFonts w:ascii="Arial" w:hAnsi="Arial" w:cs="Arial"/>
          <w:color w:val="002060"/>
          <w:sz w:val="22"/>
          <w:szCs w:val="22"/>
        </w:rPr>
        <w:t xml:space="preserve"> </w:t>
      </w:r>
      <w:r w:rsidR="006969B6">
        <w:rPr>
          <w:rFonts w:ascii="Arial" w:hAnsi="Arial" w:cs="Arial"/>
          <w:color w:val="002060"/>
          <w:sz w:val="22"/>
          <w:szCs w:val="22"/>
        </w:rPr>
        <w:t xml:space="preserve">allowing participants room for discussion. It is important to understand this prior to </w:t>
      </w:r>
      <w:r w:rsidR="00C93255">
        <w:rPr>
          <w:rFonts w:ascii="Arial" w:hAnsi="Arial" w:cs="Arial"/>
          <w:color w:val="002060"/>
          <w:sz w:val="22"/>
          <w:szCs w:val="22"/>
        </w:rPr>
        <w:t>setting</w:t>
      </w:r>
      <w:r w:rsidR="006969B6">
        <w:rPr>
          <w:rFonts w:ascii="Arial" w:hAnsi="Arial" w:cs="Arial"/>
          <w:color w:val="002060"/>
          <w:sz w:val="22"/>
          <w:szCs w:val="22"/>
        </w:rPr>
        <w:t xml:space="preserve"> interview questions to gain the</w:t>
      </w:r>
      <w:r w:rsidR="00C30EAF">
        <w:rPr>
          <w:rFonts w:ascii="Arial" w:hAnsi="Arial" w:cs="Arial"/>
          <w:color w:val="002060"/>
          <w:sz w:val="22"/>
          <w:szCs w:val="22"/>
        </w:rPr>
        <w:t xml:space="preserve"> best result</w:t>
      </w:r>
      <w:r w:rsidR="00D51860">
        <w:rPr>
          <w:rFonts w:ascii="Arial" w:hAnsi="Arial" w:cs="Arial"/>
          <w:color w:val="002060"/>
          <w:sz w:val="22"/>
          <w:szCs w:val="22"/>
        </w:rPr>
        <w:t xml:space="preserve"> It should also be c</w:t>
      </w:r>
      <w:r w:rsidR="00DC2FA2">
        <w:rPr>
          <w:rFonts w:ascii="Arial" w:hAnsi="Arial" w:cs="Arial"/>
          <w:color w:val="002060"/>
          <w:sz w:val="22"/>
          <w:szCs w:val="22"/>
        </w:rPr>
        <w:t>onsider</w:t>
      </w:r>
      <w:r w:rsidR="00D51860">
        <w:rPr>
          <w:rFonts w:ascii="Arial" w:hAnsi="Arial" w:cs="Arial"/>
          <w:color w:val="002060"/>
          <w:sz w:val="22"/>
          <w:szCs w:val="22"/>
        </w:rPr>
        <w:t>ed</w:t>
      </w:r>
      <w:r w:rsidR="00DC2FA2">
        <w:rPr>
          <w:rFonts w:ascii="Arial" w:hAnsi="Arial" w:cs="Arial"/>
          <w:color w:val="002060"/>
          <w:sz w:val="22"/>
          <w:szCs w:val="22"/>
        </w:rPr>
        <w:t xml:space="preserve"> that qualitative data can be harder to analyse</w:t>
      </w:r>
      <w:r w:rsidR="006969B6">
        <w:rPr>
          <w:rFonts w:ascii="Arial" w:hAnsi="Arial" w:cs="Arial"/>
          <w:color w:val="002060"/>
          <w:sz w:val="22"/>
          <w:szCs w:val="22"/>
        </w:rPr>
        <w:t>, often requiring specialist software</w:t>
      </w:r>
      <w:r w:rsidR="00C93255">
        <w:rPr>
          <w:rFonts w:ascii="Arial" w:hAnsi="Arial" w:cs="Arial"/>
          <w:color w:val="002060"/>
          <w:sz w:val="22"/>
          <w:szCs w:val="22"/>
        </w:rPr>
        <w:t>.</w:t>
      </w:r>
    </w:p>
    <w:p w14:paraId="0C6050B7" w14:textId="77777777" w:rsidR="00C463B9" w:rsidRPr="004B44E1" w:rsidRDefault="00C463B9" w:rsidP="004B77FE">
      <w:pPr>
        <w:jc w:val="both"/>
        <w:rPr>
          <w:color w:val="002060"/>
        </w:rPr>
      </w:pPr>
    </w:p>
    <w:p w14:paraId="05438348" w14:textId="5603E806" w:rsidR="00335256" w:rsidRDefault="008B031D" w:rsidP="004B77FE">
      <w:pPr>
        <w:jc w:val="both"/>
        <w:rPr>
          <w:color w:val="002060"/>
        </w:rPr>
      </w:pPr>
      <w:r w:rsidRPr="004B44E1">
        <w:rPr>
          <w:color w:val="002060"/>
        </w:rPr>
        <w:t xml:space="preserve">In order to understand what type of information to gather, you must </w:t>
      </w:r>
      <w:r w:rsidR="00D70B75" w:rsidRPr="004B44E1">
        <w:rPr>
          <w:color w:val="002060"/>
        </w:rPr>
        <w:t>decide</w:t>
      </w:r>
      <w:r w:rsidR="00DB0748">
        <w:rPr>
          <w:color w:val="002060"/>
        </w:rPr>
        <w:t xml:space="preserve"> </w:t>
      </w:r>
      <w:r w:rsidR="00D70B75" w:rsidRPr="004B44E1">
        <w:rPr>
          <w:color w:val="002060"/>
        </w:rPr>
        <w:t xml:space="preserve">what type of research approach you intend to use. This will vary depending on topic; however, </w:t>
      </w:r>
      <w:r w:rsidR="00D51860">
        <w:rPr>
          <w:color w:val="002060"/>
        </w:rPr>
        <w:t>these</w:t>
      </w:r>
      <w:r w:rsidR="00D70B75" w:rsidRPr="004B44E1">
        <w:rPr>
          <w:color w:val="002060"/>
        </w:rPr>
        <w:t xml:space="preserve"> fall into four categories. </w:t>
      </w:r>
      <w:r w:rsidR="00D51860" w:rsidRPr="002C6F14">
        <w:rPr>
          <w:noProof/>
          <w:color w:val="002060"/>
          <w:lang w:val="en-GB"/>
        </w:rPr>
        <w:t xml:space="preserve">Anderson </w:t>
      </w:r>
      <w:r w:rsidR="00D51860">
        <w:rPr>
          <w:noProof/>
          <w:color w:val="002060"/>
          <w:lang w:val="en-GB"/>
        </w:rPr>
        <w:t>(</w:t>
      </w:r>
      <w:r w:rsidR="00D51860" w:rsidRPr="002C6F14">
        <w:rPr>
          <w:noProof/>
          <w:color w:val="002060"/>
          <w:lang w:val="en-GB"/>
        </w:rPr>
        <w:t>2013)</w:t>
      </w:r>
      <w:r w:rsidR="00D70B75" w:rsidRPr="004B44E1">
        <w:rPr>
          <w:color w:val="002060"/>
        </w:rPr>
        <w:t xml:space="preserve"> </w:t>
      </w:r>
      <w:r w:rsidR="00D51860">
        <w:rPr>
          <w:color w:val="002060"/>
        </w:rPr>
        <w:t>describes</w:t>
      </w:r>
      <w:r w:rsidR="00D70B75" w:rsidRPr="004B44E1">
        <w:rPr>
          <w:color w:val="002060"/>
        </w:rPr>
        <w:t xml:space="preserve"> these a</w:t>
      </w:r>
      <w:r w:rsidR="00D51860">
        <w:rPr>
          <w:color w:val="002060"/>
        </w:rPr>
        <w:t>s</w:t>
      </w:r>
      <w:r w:rsidR="00D70B75" w:rsidRPr="004B44E1">
        <w:rPr>
          <w:color w:val="002060"/>
        </w:rPr>
        <w:t>;</w:t>
      </w:r>
    </w:p>
    <w:p w14:paraId="1891FB80" w14:textId="336A11A7" w:rsidR="00FC2270" w:rsidRDefault="00FC2270" w:rsidP="004B77FE">
      <w:pPr>
        <w:jc w:val="both"/>
        <w:rPr>
          <w:color w:val="002060"/>
        </w:rPr>
      </w:pPr>
    </w:p>
    <w:p w14:paraId="2788BB65" w14:textId="52A4B65D" w:rsidR="00ED0281" w:rsidRDefault="00FC2270" w:rsidP="004B77FE">
      <w:pPr>
        <w:jc w:val="both"/>
        <w:rPr>
          <w:color w:val="002060"/>
        </w:rPr>
      </w:pPr>
      <w:r>
        <w:rPr>
          <w:noProof/>
          <w:color w:val="002060"/>
        </w:rPr>
        <w:drawing>
          <wp:inline distT="0" distB="0" distL="0" distR="0" wp14:anchorId="79EF81D3" wp14:editId="5373B4E9">
            <wp:extent cx="5695950" cy="1143000"/>
            <wp:effectExtent l="0" t="0" r="57150" b="0"/>
            <wp:docPr id="7" name="Diagram 7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1" r:lo="rId22" r:qs="rId23" r:cs="rId24"/>
              </a:graphicData>
            </a:graphic>
          </wp:inline>
        </w:drawing>
      </w:r>
    </w:p>
    <w:p w14:paraId="63A695B5" w14:textId="34B3DC9E" w:rsidR="00ED0281" w:rsidRDefault="00ED0281" w:rsidP="004B77FE">
      <w:pPr>
        <w:jc w:val="both"/>
        <w:rPr>
          <w:color w:val="002060"/>
        </w:rPr>
      </w:pPr>
      <w:r>
        <w:rPr>
          <w:color w:val="002060"/>
        </w:rPr>
        <w:t>The decision o</w:t>
      </w:r>
      <w:r w:rsidR="00FC2270">
        <w:rPr>
          <w:color w:val="002060"/>
        </w:rPr>
        <w:t>f</w:t>
      </w:r>
      <w:r>
        <w:rPr>
          <w:color w:val="002060"/>
        </w:rPr>
        <w:t xml:space="preserve"> which method to use depends on </w:t>
      </w:r>
      <w:r w:rsidR="00FC2270">
        <w:rPr>
          <w:color w:val="002060"/>
        </w:rPr>
        <w:t xml:space="preserve">your </w:t>
      </w:r>
      <w:r>
        <w:rPr>
          <w:color w:val="002060"/>
        </w:rPr>
        <w:t>research</w:t>
      </w:r>
      <w:r w:rsidR="00FC2270">
        <w:rPr>
          <w:color w:val="002060"/>
        </w:rPr>
        <w:t xml:space="preserve"> question</w:t>
      </w:r>
      <w:r>
        <w:rPr>
          <w:color w:val="002060"/>
        </w:rPr>
        <w:t>.</w:t>
      </w:r>
      <w:r w:rsidR="00FC2270">
        <w:rPr>
          <w:color w:val="002060"/>
        </w:rPr>
        <w:t xml:space="preserve"> I</w:t>
      </w:r>
      <w:r>
        <w:rPr>
          <w:color w:val="002060"/>
        </w:rPr>
        <w:t xml:space="preserve">f you </w:t>
      </w:r>
      <w:r w:rsidR="00FC2270">
        <w:rPr>
          <w:color w:val="002060"/>
        </w:rPr>
        <w:t xml:space="preserve">are </w:t>
      </w:r>
      <w:r>
        <w:rPr>
          <w:color w:val="002060"/>
        </w:rPr>
        <w:t>research</w:t>
      </w:r>
      <w:r w:rsidR="00FC2270">
        <w:rPr>
          <w:color w:val="002060"/>
        </w:rPr>
        <w:t xml:space="preserve">ing </w:t>
      </w:r>
      <w:r>
        <w:rPr>
          <w:color w:val="002060"/>
        </w:rPr>
        <w:t xml:space="preserve">sickness levels in your </w:t>
      </w:r>
      <w:r w:rsidR="00E65591">
        <w:rPr>
          <w:color w:val="002060"/>
        </w:rPr>
        <w:t>department</w:t>
      </w:r>
      <w:r>
        <w:rPr>
          <w:color w:val="002060"/>
        </w:rPr>
        <w:t xml:space="preserve"> and compar</w:t>
      </w:r>
      <w:r w:rsidR="00AA660B">
        <w:rPr>
          <w:color w:val="002060"/>
        </w:rPr>
        <w:t>ing</w:t>
      </w:r>
      <w:r>
        <w:rPr>
          <w:color w:val="002060"/>
        </w:rPr>
        <w:t xml:space="preserve"> this with other </w:t>
      </w:r>
      <w:r w:rsidR="00E65591">
        <w:rPr>
          <w:color w:val="002060"/>
        </w:rPr>
        <w:t xml:space="preserve">departments within your </w:t>
      </w:r>
      <w:r>
        <w:rPr>
          <w:color w:val="002060"/>
        </w:rPr>
        <w:t xml:space="preserve">organization then a cross sectional design </w:t>
      </w:r>
      <w:r w:rsidR="00637A18">
        <w:rPr>
          <w:color w:val="002060"/>
        </w:rPr>
        <w:t>would</w:t>
      </w:r>
      <w:r>
        <w:rPr>
          <w:color w:val="002060"/>
        </w:rPr>
        <w:t xml:space="preserve"> work best. This </w:t>
      </w:r>
      <w:r w:rsidR="00637A18">
        <w:rPr>
          <w:color w:val="002060"/>
        </w:rPr>
        <w:t xml:space="preserve">approach uses </w:t>
      </w:r>
      <w:r w:rsidR="00CC433B">
        <w:rPr>
          <w:color w:val="002060"/>
        </w:rPr>
        <w:t>questionnaire</w:t>
      </w:r>
      <w:r w:rsidR="00637A18">
        <w:rPr>
          <w:color w:val="002060"/>
        </w:rPr>
        <w:t>s</w:t>
      </w:r>
      <w:r w:rsidR="00CC433B">
        <w:rPr>
          <w:color w:val="002060"/>
        </w:rPr>
        <w:t xml:space="preserve"> or survey, </w:t>
      </w:r>
      <w:r w:rsidR="00637A18">
        <w:rPr>
          <w:color w:val="002060"/>
        </w:rPr>
        <w:t xml:space="preserve">administering these to a </w:t>
      </w:r>
      <w:r w:rsidR="00CC433B">
        <w:rPr>
          <w:color w:val="002060"/>
        </w:rPr>
        <w:t>wide audience in a relatively cheap manner. This however lack</w:t>
      </w:r>
      <w:r w:rsidR="00637A18">
        <w:rPr>
          <w:color w:val="002060"/>
        </w:rPr>
        <w:t>s</w:t>
      </w:r>
      <w:r w:rsidR="00CC433B">
        <w:rPr>
          <w:color w:val="002060"/>
        </w:rPr>
        <w:t xml:space="preserve"> the ability to delve deeply into</w:t>
      </w:r>
      <w:r w:rsidR="00E65591">
        <w:rPr>
          <w:color w:val="002060"/>
        </w:rPr>
        <w:t xml:space="preserve"> any of the responses</w:t>
      </w:r>
      <w:r w:rsidR="00CC433B">
        <w:rPr>
          <w:color w:val="002060"/>
        </w:rPr>
        <w:t xml:space="preserve">. In contrast to this case study design </w:t>
      </w:r>
      <w:r w:rsidR="00E65591">
        <w:rPr>
          <w:color w:val="002060"/>
        </w:rPr>
        <w:t>provide</w:t>
      </w:r>
      <w:r w:rsidR="00637A18">
        <w:rPr>
          <w:color w:val="002060"/>
        </w:rPr>
        <w:t>s</w:t>
      </w:r>
      <w:r w:rsidR="00E65591">
        <w:rPr>
          <w:color w:val="002060"/>
        </w:rPr>
        <w:t xml:space="preserve"> </w:t>
      </w:r>
      <w:r w:rsidR="00CC433B">
        <w:rPr>
          <w:color w:val="002060"/>
        </w:rPr>
        <w:t xml:space="preserve">greater detail and often involves the use of interviews and observations. </w:t>
      </w:r>
      <w:r w:rsidR="00637A18">
        <w:rPr>
          <w:color w:val="002060"/>
        </w:rPr>
        <w:t xml:space="preserve">This offers far richer data; </w:t>
      </w:r>
      <w:r w:rsidR="009D2A79">
        <w:rPr>
          <w:color w:val="002060"/>
        </w:rPr>
        <w:t>however,</w:t>
      </w:r>
      <w:r w:rsidR="00637A18">
        <w:rPr>
          <w:color w:val="002060"/>
        </w:rPr>
        <w:t xml:space="preserve"> can lead to difficulties in analysis.</w:t>
      </w:r>
    </w:p>
    <w:p w14:paraId="220A05E4" w14:textId="7590C27C" w:rsidR="00CC433B" w:rsidRDefault="00CC433B" w:rsidP="004B77FE">
      <w:pPr>
        <w:jc w:val="both"/>
        <w:rPr>
          <w:color w:val="002060"/>
        </w:rPr>
      </w:pPr>
    </w:p>
    <w:p w14:paraId="1A416F3D" w14:textId="28AA164D" w:rsidR="00CC433B" w:rsidRDefault="00CC433B" w:rsidP="004B77FE">
      <w:pPr>
        <w:jc w:val="both"/>
        <w:rPr>
          <w:color w:val="002060"/>
        </w:rPr>
      </w:pPr>
      <w:r>
        <w:rPr>
          <w:color w:val="002060"/>
        </w:rPr>
        <w:t xml:space="preserve">Action research focuses on the </w:t>
      </w:r>
      <w:r w:rsidR="00637A18">
        <w:rPr>
          <w:color w:val="002060"/>
        </w:rPr>
        <w:t>process</w:t>
      </w:r>
      <w:r>
        <w:rPr>
          <w:color w:val="002060"/>
        </w:rPr>
        <w:t xml:space="preserve"> of plan</w:t>
      </w:r>
      <w:r w:rsidR="00D51860">
        <w:rPr>
          <w:color w:val="002060"/>
        </w:rPr>
        <w:t xml:space="preserve"> –</w:t>
      </w:r>
      <w:r>
        <w:rPr>
          <w:color w:val="002060"/>
        </w:rPr>
        <w:t xml:space="preserve"> action</w:t>
      </w:r>
      <w:r w:rsidR="00D51860">
        <w:rPr>
          <w:color w:val="002060"/>
        </w:rPr>
        <w:t xml:space="preserve"> -</w:t>
      </w:r>
      <w:r>
        <w:rPr>
          <w:color w:val="002060"/>
        </w:rPr>
        <w:t xml:space="preserve"> review, often involving larger groups of stakeholders</w:t>
      </w:r>
      <w:r w:rsidR="00D51860">
        <w:rPr>
          <w:color w:val="002060"/>
        </w:rPr>
        <w:t xml:space="preserve"> in the process</w:t>
      </w:r>
      <w:r>
        <w:rPr>
          <w:color w:val="002060"/>
        </w:rPr>
        <w:t xml:space="preserve">. This </w:t>
      </w:r>
      <w:r w:rsidR="00E1760A">
        <w:rPr>
          <w:color w:val="002060"/>
        </w:rPr>
        <w:t>involves</w:t>
      </w:r>
      <w:r>
        <w:rPr>
          <w:color w:val="002060"/>
        </w:rPr>
        <w:t xml:space="preserve"> taking a particular action, then observing the outcome</w:t>
      </w:r>
      <w:r w:rsidR="00D51860">
        <w:rPr>
          <w:color w:val="002060"/>
        </w:rPr>
        <w:t>, which</w:t>
      </w:r>
      <w:r>
        <w:rPr>
          <w:color w:val="002060"/>
        </w:rPr>
        <w:t xml:space="preserve"> can promote change within an organization</w:t>
      </w:r>
      <w:r w:rsidR="000F0539">
        <w:rPr>
          <w:color w:val="002060"/>
        </w:rPr>
        <w:t xml:space="preserve"> as it </w:t>
      </w:r>
      <w:r>
        <w:rPr>
          <w:color w:val="002060"/>
        </w:rPr>
        <w:t>involve</w:t>
      </w:r>
      <w:r w:rsidR="00637A18">
        <w:rPr>
          <w:color w:val="002060"/>
        </w:rPr>
        <w:t>s</w:t>
      </w:r>
      <w:r>
        <w:rPr>
          <w:color w:val="002060"/>
        </w:rPr>
        <w:t xml:space="preserve"> </w:t>
      </w:r>
      <w:r w:rsidR="00E1760A">
        <w:rPr>
          <w:color w:val="002060"/>
        </w:rPr>
        <w:t xml:space="preserve">different </w:t>
      </w:r>
      <w:proofErr w:type="spellStart"/>
      <w:r w:rsidR="00E1760A">
        <w:rPr>
          <w:color w:val="002060"/>
        </w:rPr>
        <w:t>organisational</w:t>
      </w:r>
      <w:proofErr w:type="spellEnd"/>
      <w:r>
        <w:rPr>
          <w:color w:val="002060"/>
        </w:rPr>
        <w:t xml:space="preserve"> groups</w:t>
      </w:r>
      <w:r w:rsidR="000F0539">
        <w:rPr>
          <w:color w:val="002060"/>
        </w:rPr>
        <w:t>. This can be time consuming and costly due to the numbers of people involved, so must be considered carefully.</w:t>
      </w:r>
      <w:r>
        <w:rPr>
          <w:color w:val="002060"/>
        </w:rPr>
        <w:t xml:space="preserve"> </w:t>
      </w:r>
    </w:p>
    <w:p w14:paraId="6F038D5B" w14:textId="77777777" w:rsidR="00CC433B" w:rsidRDefault="00CC433B" w:rsidP="004B77FE">
      <w:pPr>
        <w:jc w:val="both"/>
        <w:rPr>
          <w:color w:val="002060"/>
        </w:rPr>
      </w:pPr>
    </w:p>
    <w:p w14:paraId="4D81F3E6" w14:textId="7F9A9482" w:rsidR="00CC433B" w:rsidRDefault="00CC433B" w:rsidP="004B77FE">
      <w:pPr>
        <w:jc w:val="both"/>
        <w:rPr>
          <w:color w:val="002060"/>
        </w:rPr>
      </w:pPr>
      <w:r>
        <w:rPr>
          <w:color w:val="002060"/>
        </w:rPr>
        <w:t>Lastly, comparative research is a way of compar</w:t>
      </w:r>
      <w:r w:rsidR="00637A18">
        <w:rPr>
          <w:color w:val="002060"/>
        </w:rPr>
        <w:t>ing</w:t>
      </w:r>
      <w:r>
        <w:rPr>
          <w:color w:val="002060"/>
        </w:rPr>
        <w:t xml:space="preserve"> </w:t>
      </w:r>
      <w:r w:rsidR="00DF4842">
        <w:rPr>
          <w:color w:val="002060"/>
        </w:rPr>
        <w:t xml:space="preserve">the same topic across different parts of an organization or even internationally. This </w:t>
      </w:r>
      <w:r w:rsidR="00DB0748">
        <w:rPr>
          <w:color w:val="002060"/>
        </w:rPr>
        <w:t>c</w:t>
      </w:r>
      <w:r w:rsidR="00DF4842">
        <w:rPr>
          <w:color w:val="002060"/>
        </w:rPr>
        <w:t>an be used to compare topics s</w:t>
      </w:r>
      <w:r w:rsidR="00637A18">
        <w:rPr>
          <w:color w:val="002060"/>
        </w:rPr>
        <w:t>u</w:t>
      </w:r>
      <w:r w:rsidR="00DF4842">
        <w:rPr>
          <w:color w:val="002060"/>
        </w:rPr>
        <w:t xml:space="preserve">ch as engagement, retention or employee satisfaction. </w:t>
      </w:r>
      <w:r w:rsidR="000F0539">
        <w:rPr>
          <w:color w:val="002060"/>
        </w:rPr>
        <w:t>Its</w:t>
      </w:r>
      <w:r w:rsidR="00DF4842">
        <w:rPr>
          <w:color w:val="002060"/>
        </w:rPr>
        <w:t xml:space="preserve"> drawback</w:t>
      </w:r>
      <w:r w:rsidR="00637A18">
        <w:rPr>
          <w:color w:val="002060"/>
        </w:rPr>
        <w:t xml:space="preserve"> is</w:t>
      </w:r>
      <w:r w:rsidR="00DF4842">
        <w:rPr>
          <w:color w:val="002060"/>
        </w:rPr>
        <w:t xml:space="preserve">, whilst it can provide standard responses to questions, it </w:t>
      </w:r>
      <w:r w:rsidR="000F0539">
        <w:rPr>
          <w:color w:val="002060"/>
        </w:rPr>
        <w:t>can be</w:t>
      </w:r>
      <w:r w:rsidR="00637A18">
        <w:rPr>
          <w:color w:val="002060"/>
        </w:rPr>
        <w:t xml:space="preserve"> difficult</w:t>
      </w:r>
      <w:r w:rsidR="00DF4842">
        <w:rPr>
          <w:color w:val="002060"/>
        </w:rPr>
        <w:t xml:space="preserve"> to compare </w:t>
      </w:r>
      <w:r w:rsidR="000F0539">
        <w:rPr>
          <w:color w:val="002060"/>
        </w:rPr>
        <w:t>to</w:t>
      </w:r>
      <w:r w:rsidR="00DF4842">
        <w:rPr>
          <w:color w:val="002060"/>
        </w:rPr>
        <w:t xml:space="preserve"> different </w:t>
      </w:r>
      <w:proofErr w:type="spellStart"/>
      <w:r w:rsidR="00DF4842">
        <w:rPr>
          <w:color w:val="002060"/>
        </w:rPr>
        <w:t>organisations</w:t>
      </w:r>
      <w:proofErr w:type="spellEnd"/>
      <w:r w:rsidR="00DF4842">
        <w:rPr>
          <w:color w:val="002060"/>
        </w:rPr>
        <w:t xml:space="preserve"> due to their inherent differences.</w:t>
      </w:r>
    </w:p>
    <w:p w14:paraId="73D18DAA" w14:textId="4934B9B4" w:rsidR="00DB0748" w:rsidRDefault="00DB0748" w:rsidP="004B77FE">
      <w:pPr>
        <w:jc w:val="both"/>
        <w:rPr>
          <w:color w:val="002060"/>
        </w:rPr>
      </w:pPr>
    </w:p>
    <w:p w14:paraId="05115CCF" w14:textId="2BBEE5F9" w:rsidR="00335256" w:rsidRPr="004B44E1" w:rsidRDefault="00DB0748" w:rsidP="004B77FE">
      <w:pPr>
        <w:jc w:val="both"/>
        <w:rPr>
          <w:color w:val="002060"/>
        </w:rPr>
      </w:pPr>
      <w:r>
        <w:rPr>
          <w:color w:val="002060"/>
        </w:rPr>
        <w:t xml:space="preserve">Research </w:t>
      </w:r>
      <w:r w:rsidR="009D2A79">
        <w:rPr>
          <w:color w:val="002060"/>
        </w:rPr>
        <w:t>is an</w:t>
      </w:r>
      <w:r>
        <w:rPr>
          <w:color w:val="002060"/>
        </w:rPr>
        <w:t xml:space="preserve"> important tool for HR practi</w:t>
      </w:r>
      <w:r w:rsidR="00161845">
        <w:rPr>
          <w:color w:val="002060"/>
        </w:rPr>
        <w:t>tio</w:t>
      </w:r>
      <w:r>
        <w:rPr>
          <w:color w:val="002060"/>
        </w:rPr>
        <w:t>ner</w:t>
      </w:r>
      <w:r w:rsidR="009D2A79">
        <w:rPr>
          <w:color w:val="002060"/>
        </w:rPr>
        <w:t>s</w:t>
      </w:r>
      <w:r>
        <w:rPr>
          <w:color w:val="002060"/>
        </w:rPr>
        <w:t xml:space="preserve"> to u</w:t>
      </w:r>
      <w:r w:rsidR="00637A18">
        <w:rPr>
          <w:color w:val="002060"/>
        </w:rPr>
        <w:t>se</w:t>
      </w:r>
      <w:r>
        <w:rPr>
          <w:color w:val="002060"/>
        </w:rPr>
        <w:t xml:space="preserve"> in many different areas of HR.</w:t>
      </w:r>
      <w:r w:rsidR="00637A18">
        <w:rPr>
          <w:color w:val="002060"/>
        </w:rPr>
        <w:t xml:space="preserve"> </w:t>
      </w:r>
      <w:r w:rsidR="009D2A79">
        <w:rPr>
          <w:color w:val="002060"/>
        </w:rPr>
        <w:t>It</w:t>
      </w:r>
      <w:r w:rsidR="00637A18">
        <w:rPr>
          <w:color w:val="002060"/>
        </w:rPr>
        <w:t xml:space="preserve"> ca</w:t>
      </w:r>
      <w:r w:rsidR="009D2A79">
        <w:rPr>
          <w:color w:val="002060"/>
        </w:rPr>
        <w:t>n aid the measurement of</w:t>
      </w:r>
      <w:r>
        <w:rPr>
          <w:color w:val="002060"/>
        </w:rPr>
        <w:t xml:space="preserve"> employee satisfaction levels and compare these against other departments or sites. The use of standardized surveys and a comparative approach can assist with this. Additionally, </w:t>
      </w:r>
      <w:r w:rsidR="005D2BD8">
        <w:rPr>
          <w:color w:val="002060"/>
        </w:rPr>
        <w:t xml:space="preserve">staff </w:t>
      </w:r>
      <w:r>
        <w:rPr>
          <w:color w:val="002060"/>
        </w:rPr>
        <w:t>retention and engagement can also be an important area to use researc</w:t>
      </w:r>
      <w:r w:rsidR="009D2A79">
        <w:rPr>
          <w:color w:val="002060"/>
        </w:rPr>
        <w:t>h</w:t>
      </w:r>
      <w:r>
        <w:rPr>
          <w:color w:val="002060"/>
        </w:rPr>
        <w:t>. Questions such as ‘</w:t>
      </w:r>
      <w:r w:rsidRPr="005D2BD8">
        <w:rPr>
          <w:i/>
          <w:iCs/>
          <w:color w:val="002060"/>
        </w:rPr>
        <w:t>what makes someone stay with an employer’</w:t>
      </w:r>
      <w:r>
        <w:rPr>
          <w:color w:val="002060"/>
        </w:rPr>
        <w:t xml:space="preserve"> or ‘</w:t>
      </w:r>
      <w:r w:rsidRPr="005D2BD8">
        <w:rPr>
          <w:i/>
          <w:iCs/>
          <w:color w:val="002060"/>
        </w:rPr>
        <w:t xml:space="preserve">what makes someone leave an </w:t>
      </w:r>
      <w:proofErr w:type="spellStart"/>
      <w:r w:rsidRPr="005D2BD8">
        <w:rPr>
          <w:i/>
          <w:iCs/>
          <w:color w:val="002060"/>
        </w:rPr>
        <w:t>organisation</w:t>
      </w:r>
      <w:proofErr w:type="spellEnd"/>
      <w:r>
        <w:rPr>
          <w:color w:val="002060"/>
        </w:rPr>
        <w:t xml:space="preserve">’ are two questions which any employer would benefit from knowing the answer to. </w:t>
      </w:r>
      <w:r w:rsidR="005D2BD8">
        <w:rPr>
          <w:color w:val="002060"/>
        </w:rPr>
        <w:t>E</w:t>
      </w:r>
      <w:r>
        <w:rPr>
          <w:color w:val="002060"/>
        </w:rPr>
        <w:t xml:space="preserve">xit questionnaires or one to one interviews </w:t>
      </w:r>
      <w:r w:rsidR="005D2BD8">
        <w:rPr>
          <w:color w:val="002060"/>
        </w:rPr>
        <w:t>can offer insights into this area</w:t>
      </w:r>
      <w:r>
        <w:rPr>
          <w:color w:val="002060"/>
        </w:rPr>
        <w:t xml:space="preserve">. These are just two areas that benefit from HR </w:t>
      </w:r>
      <w:r w:rsidR="009D2A79">
        <w:rPr>
          <w:color w:val="002060"/>
        </w:rPr>
        <w:t>research; however both require the ability to apply the above process and the ability to critically appraise evidence.</w:t>
      </w:r>
      <w:r>
        <w:rPr>
          <w:color w:val="002060"/>
        </w:rPr>
        <w:t xml:space="preserve"> </w:t>
      </w:r>
      <w:bookmarkStart w:id="0" w:name="_GoBack"/>
      <w:bookmarkEnd w:id="0"/>
    </w:p>
    <w:p w14:paraId="0CDD8C36" w14:textId="77777777" w:rsidR="00EA493B" w:rsidRPr="004B44E1" w:rsidRDefault="00EA493B" w:rsidP="004B77FE">
      <w:pPr>
        <w:jc w:val="both"/>
        <w:rPr>
          <w:color w:val="002060"/>
          <w:u w:val="single"/>
        </w:rPr>
      </w:pPr>
    </w:p>
    <w:p w14:paraId="144E9D61" w14:textId="77777777" w:rsidR="002545C4" w:rsidRPr="004B44E1" w:rsidRDefault="002545C4" w:rsidP="004B77FE">
      <w:pPr>
        <w:jc w:val="both"/>
        <w:rPr>
          <w:color w:val="002060"/>
          <w:u w:val="single"/>
        </w:rPr>
      </w:pPr>
    </w:p>
    <w:sdt>
      <w:sdtPr>
        <w:rPr>
          <w:rFonts w:ascii="Arial" w:eastAsia="Calibri" w:hAnsi="Arial" w:cs="Times New Roman"/>
          <w:color w:val="002060"/>
          <w:sz w:val="22"/>
          <w:szCs w:val="22"/>
        </w:rPr>
        <w:id w:val="-1435356362"/>
        <w:docPartObj>
          <w:docPartGallery w:val="Bibliographies"/>
          <w:docPartUnique/>
        </w:docPartObj>
      </w:sdtPr>
      <w:sdtEndPr/>
      <w:sdtContent>
        <w:p w14:paraId="4756EBC1" w14:textId="56C16B2D" w:rsidR="00EA493B" w:rsidRPr="004B44E1" w:rsidRDefault="00EA493B" w:rsidP="004B77FE">
          <w:pPr>
            <w:pStyle w:val="Heading1"/>
            <w:jc w:val="both"/>
            <w:rPr>
              <w:color w:val="002060"/>
            </w:rPr>
          </w:pPr>
          <w:r w:rsidRPr="004B44E1">
            <w:rPr>
              <w:color w:val="002060"/>
            </w:rPr>
            <w:t>Bibliography</w:t>
          </w:r>
        </w:p>
        <w:sdt>
          <w:sdtPr>
            <w:rPr>
              <w:color w:val="002060"/>
            </w:rPr>
            <w:id w:val="111145805"/>
            <w:bibliography/>
          </w:sdtPr>
          <w:sdtEndPr/>
          <w:sdtContent>
            <w:p w14:paraId="49252F4C" w14:textId="77777777" w:rsidR="002C6F14" w:rsidRDefault="00EA493B" w:rsidP="004B77FE">
              <w:pPr>
                <w:pStyle w:val="Bibliography"/>
                <w:ind w:left="720" w:hanging="720"/>
                <w:jc w:val="both"/>
                <w:rPr>
                  <w:noProof/>
                  <w:sz w:val="24"/>
                  <w:szCs w:val="24"/>
                </w:rPr>
              </w:pPr>
              <w:r w:rsidRPr="004B44E1">
                <w:rPr>
                  <w:color w:val="002060"/>
                </w:rPr>
                <w:fldChar w:fldCharType="begin"/>
              </w:r>
              <w:r w:rsidRPr="004B44E1">
                <w:rPr>
                  <w:color w:val="002060"/>
                </w:rPr>
                <w:instrText xml:space="preserve"> BIBLIOGRAPHY </w:instrText>
              </w:r>
              <w:r w:rsidRPr="004B44E1">
                <w:rPr>
                  <w:color w:val="002060"/>
                </w:rPr>
                <w:fldChar w:fldCharType="separate"/>
              </w:r>
              <w:r w:rsidR="002C6F14">
                <w:rPr>
                  <w:noProof/>
                </w:rPr>
                <w:t xml:space="preserve">Anderson, V. (2013). </w:t>
              </w:r>
              <w:r w:rsidR="002C6F14">
                <w:rPr>
                  <w:i/>
                  <w:iCs/>
                  <w:noProof/>
                </w:rPr>
                <w:t>Research methods in human resource management.</w:t>
              </w:r>
              <w:r w:rsidR="002C6F14">
                <w:rPr>
                  <w:noProof/>
                </w:rPr>
                <w:t xml:space="preserve"> London: Chartered Institute of Personnel and Development.</w:t>
              </w:r>
            </w:p>
            <w:p w14:paraId="32945A0A" w14:textId="77777777" w:rsidR="002C6F14" w:rsidRDefault="002C6F14" w:rsidP="004B77FE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Bee, F. a. (2005). </w:t>
              </w:r>
              <w:r>
                <w:rPr>
                  <w:i/>
                  <w:iCs/>
                  <w:noProof/>
                </w:rPr>
                <w:t>Managing information and statistics.</w:t>
              </w:r>
              <w:r>
                <w:rPr>
                  <w:noProof/>
                </w:rPr>
                <w:t xml:space="preserve"> London: Chartered Institute of Personnel and Development.</w:t>
              </w:r>
            </w:p>
            <w:p w14:paraId="004F0CE6" w14:textId="77777777" w:rsidR="002C6F14" w:rsidRDefault="002C6F14" w:rsidP="004B77FE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Horn, R. (2012). </w:t>
              </w:r>
              <w:r>
                <w:rPr>
                  <w:i/>
                  <w:iCs/>
                  <w:noProof/>
                </w:rPr>
                <w:t>Researching and writing dissertations@ a complete guide for business and management sudents.</w:t>
              </w:r>
              <w:r>
                <w:rPr>
                  <w:noProof/>
                </w:rPr>
                <w:t xml:space="preserve"> London: Chartered Institute of Personnel and Development.</w:t>
              </w:r>
            </w:p>
            <w:p w14:paraId="6C9F37FB" w14:textId="3322BD35" w:rsidR="00EA493B" w:rsidRPr="004B44E1" w:rsidRDefault="00EA493B" w:rsidP="004B77FE">
              <w:pPr>
                <w:jc w:val="both"/>
                <w:rPr>
                  <w:color w:val="002060"/>
                </w:rPr>
              </w:pPr>
              <w:r w:rsidRPr="004B44E1">
                <w:rPr>
                  <w:b/>
                  <w:bCs/>
                  <w:noProof/>
                  <w:color w:val="002060"/>
                </w:rPr>
                <w:fldChar w:fldCharType="end"/>
              </w:r>
            </w:p>
          </w:sdtContent>
        </w:sdt>
      </w:sdtContent>
    </w:sdt>
    <w:p w14:paraId="26F860FD" w14:textId="77777777" w:rsidR="002545C4" w:rsidRPr="004B44E1" w:rsidRDefault="002545C4" w:rsidP="004B77FE">
      <w:pPr>
        <w:jc w:val="both"/>
        <w:rPr>
          <w:color w:val="002060"/>
          <w:u w:val="single"/>
        </w:rPr>
      </w:pPr>
    </w:p>
    <w:sectPr w:rsidR="002545C4" w:rsidRPr="004B44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DDC619B"/>
    <w:multiLevelType w:val="hybridMultilevel"/>
    <w:tmpl w:val="7B9EE29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3235FAF"/>
    <w:multiLevelType w:val="hybridMultilevel"/>
    <w:tmpl w:val="EE2464F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202BC"/>
    <w:rsid w:val="000D3528"/>
    <w:rsid w:val="000F0539"/>
    <w:rsid w:val="00161845"/>
    <w:rsid w:val="001764D5"/>
    <w:rsid w:val="001850A4"/>
    <w:rsid w:val="00230F2F"/>
    <w:rsid w:val="002545C4"/>
    <w:rsid w:val="002C6F14"/>
    <w:rsid w:val="00335256"/>
    <w:rsid w:val="003D43A8"/>
    <w:rsid w:val="004B44E1"/>
    <w:rsid w:val="004B77FE"/>
    <w:rsid w:val="004E11E9"/>
    <w:rsid w:val="005D2BD8"/>
    <w:rsid w:val="005E22D4"/>
    <w:rsid w:val="005F22FD"/>
    <w:rsid w:val="00637A18"/>
    <w:rsid w:val="006969B6"/>
    <w:rsid w:val="006A1817"/>
    <w:rsid w:val="00704F52"/>
    <w:rsid w:val="007202BC"/>
    <w:rsid w:val="0073434E"/>
    <w:rsid w:val="007D68B7"/>
    <w:rsid w:val="00857E03"/>
    <w:rsid w:val="008B031D"/>
    <w:rsid w:val="0091150C"/>
    <w:rsid w:val="0094304E"/>
    <w:rsid w:val="00965077"/>
    <w:rsid w:val="00997996"/>
    <w:rsid w:val="009D2A79"/>
    <w:rsid w:val="00A10E73"/>
    <w:rsid w:val="00A978B5"/>
    <w:rsid w:val="00AA660B"/>
    <w:rsid w:val="00AB1168"/>
    <w:rsid w:val="00AB173F"/>
    <w:rsid w:val="00AC4995"/>
    <w:rsid w:val="00AD7FA2"/>
    <w:rsid w:val="00BA6958"/>
    <w:rsid w:val="00C30EAF"/>
    <w:rsid w:val="00C463B9"/>
    <w:rsid w:val="00C46862"/>
    <w:rsid w:val="00C93255"/>
    <w:rsid w:val="00CC433B"/>
    <w:rsid w:val="00D04D41"/>
    <w:rsid w:val="00D2786A"/>
    <w:rsid w:val="00D335FF"/>
    <w:rsid w:val="00D51860"/>
    <w:rsid w:val="00D6571D"/>
    <w:rsid w:val="00D70B75"/>
    <w:rsid w:val="00D76A9C"/>
    <w:rsid w:val="00D94C38"/>
    <w:rsid w:val="00DB0748"/>
    <w:rsid w:val="00DC2FA2"/>
    <w:rsid w:val="00DF4842"/>
    <w:rsid w:val="00E110C8"/>
    <w:rsid w:val="00E1760A"/>
    <w:rsid w:val="00E65591"/>
    <w:rsid w:val="00E66A25"/>
    <w:rsid w:val="00EA493B"/>
    <w:rsid w:val="00ED0281"/>
    <w:rsid w:val="00FC22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D499FB"/>
  <w15:chartTrackingRefBased/>
  <w15:docId w15:val="{3E557251-68B3-432E-9D61-48E6B23C45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202BC"/>
    <w:pPr>
      <w:spacing w:after="0" w:line="240" w:lineRule="auto"/>
    </w:pPr>
    <w:rPr>
      <w:rFonts w:ascii="Arial" w:eastAsia="Calibri" w:hAnsi="Arial" w:cs="Times New Roman"/>
      <w:color w:val="1F497D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EA493B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A493B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EA493B"/>
  </w:style>
  <w:style w:type="paragraph" w:styleId="ListParagraph">
    <w:name w:val="List Paragraph"/>
    <w:basedOn w:val="Normal"/>
    <w:uiPriority w:val="34"/>
    <w:qFormat/>
    <w:rsid w:val="007D68B7"/>
    <w:pPr>
      <w:ind w:left="720"/>
      <w:contextualSpacing/>
    </w:pPr>
  </w:style>
  <w:style w:type="paragraph" w:customStyle="1" w:styleId="xmsonormal">
    <w:name w:val="x_msonormal"/>
    <w:basedOn w:val="Normal"/>
    <w:rsid w:val="00A10E73"/>
    <w:pPr>
      <w:spacing w:before="100" w:beforeAutospacing="1" w:after="100" w:afterAutospacing="1"/>
    </w:pPr>
    <w:rPr>
      <w:rFonts w:ascii="Times New Roman" w:eastAsia="Times New Roman" w:hAnsi="Times New Roman"/>
      <w:color w:val="auto"/>
      <w:sz w:val="24"/>
      <w:szCs w:val="24"/>
      <w:lang w:val="en-GB" w:eastAsia="en-GB"/>
    </w:rPr>
  </w:style>
  <w:style w:type="paragraph" w:customStyle="1" w:styleId="xmsolistparagraph">
    <w:name w:val="x_msolistparagraph"/>
    <w:basedOn w:val="Normal"/>
    <w:rsid w:val="00A10E73"/>
    <w:pPr>
      <w:spacing w:before="100" w:beforeAutospacing="1" w:after="100" w:afterAutospacing="1"/>
    </w:pPr>
    <w:rPr>
      <w:rFonts w:ascii="Times New Roman" w:eastAsia="Times New Roman" w:hAnsi="Times New Roman"/>
      <w:color w:val="auto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7580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129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961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655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834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95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921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00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169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4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893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904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03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01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05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67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149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878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245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42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685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301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576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7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210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119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132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64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353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09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QuickStyle" Target="diagrams/quickStyle1.xml"/><Relationship Id="rId13" Type="http://schemas.openxmlformats.org/officeDocument/2006/relationships/diagramQuickStyle" Target="diagrams/quickStyle2.xml"/><Relationship Id="rId18" Type="http://schemas.openxmlformats.org/officeDocument/2006/relationships/diagramQuickStyle" Target="diagrams/quickStyle3.xm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diagramData" Target="diagrams/data4.xml"/><Relationship Id="rId7" Type="http://schemas.openxmlformats.org/officeDocument/2006/relationships/diagramLayout" Target="diagrams/layout1.xml"/><Relationship Id="rId12" Type="http://schemas.openxmlformats.org/officeDocument/2006/relationships/diagramLayout" Target="diagrams/layout2.xml"/><Relationship Id="rId17" Type="http://schemas.openxmlformats.org/officeDocument/2006/relationships/diagramLayout" Target="diagrams/layout3.xml"/><Relationship Id="rId25" Type="http://schemas.microsoft.com/office/2007/relationships/diagramDrawing" Target="diagrams/drawing4.xml"/><Relationship Id="rId2" Type="http://schemas.openxmlformats.org/officeDocument/2006/relationships/numbering" Target="numbering.xml"/><Relationship Id="rId16" Type="http://schemas.openxmlformats.org/officeDocument/2006/relationships/diagramData" Target="diagrams/data3.xml"/><Relationship Id="rId20" Type="http://schemas.microsoft.com/office/2007/relationships/diagramDrawing" Target="diagrams/drawing3.xml"/><Relationship Id="rId1" Type="http://schemas.openxmlformats.org/officeDocument/2006/relationships/customXml" Target="../customXml/item1.xml"/><Relationship Id="rId6" Type="http://schemas.openxmlformats.org/officeDocument/2006/relationships/diagramData" Target="diagrams/data1.xml"/><Relationship Id="rId11" Type="http://schemas.openxmlformats.org/officeDocument/2006/relationships/diagramData" Target="diagrams/data2.xml"/><Relationship Id="rId24" Type="http://schemas.openxmlformats.org/officeDocument/2006/relationships/diagramColors" Target="diagrams/colors4.xml"/><Relationship Id="rId5" Type="http://schemas.openxmlformats.org/officeDocument/2006/relationships/webSettings" Target="webSettings.xml"/><Relationship Id="rId15" Type="http://schemas.microsoft.com/office/2007/relationships/diagramDrawing" Target="diagrams/drawing2.xml"/><Relationship Id="rId23" Type="http://schemas.openxmlformats.org/officeDocument/2006/relationships/diagramQuickStyle" Target="diagrams/quickStyle4.xml"/><Relationship Id="rId10" Type="http://schemas.microsoft.com/office/2007/relationships/diagramDrawing" Target="diagrams/drawing1.xml"/><Relationship Id="rId19" Type="http://schemas.openxmlformats.org/officeDocument/2006/relationships/diagramColors" Target="diagrams/colors3.xml"/><Relationship Id="rId4" Type="http://schemas.openxmlformats.org/officeDocument/2006/relationships/settings" Target="settings.xml"/><Relationship Id="rId9" Type="http://schemas.openxmlformats.org/officeDocument/2006/relationships/diagramColors" Target="diagrams/colors1.xml"/><Relationship Id="rId14" Type="http://schemas.openxmlformats.org/officeDocument/2006/relationships/diagramColors" Target="diagrams/colors2.xml"/><Relationship Id="rId22" Type="http://schemas.openxmlformats.org/officeDocument/2006/relationships/diagramLayout" Target="diagrams/layout4.xml"/><Relationship Id="rId27" Type="http://schemas.openxmlformats.org/officeDocument/2006/relationships/theme" Target="theme/them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2">
  <dgm:title val=""/>
  <dgm:desc val=""/>
  <dgm:catLst>
    <dgm:cat type="colorful" pri="10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2"/>
      <a:schemeClr val="accent3"/>
    </dgm:fillClrLst>
    <dgm:linClrLst>
      <a:schemeClr val="accent2"/>
      <a:schemeClr val="accent3"/>
    </dgm:linClrLst>
    <dgm:effectClrLst/>
    <dgm:txLinClrLst/>
    <dgm:txFillClrLst/>
    <dgm:txEffectClrLst/>
  </dgm:styleLbl>
  <dgm:styleLbl name="ln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2">
        <a:alpha val="50000"/>
      </a:schemeClr>
      <a:schemeClr val="accent3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2">
        <a:tint val="50000"/>
      </a:schemeClr>
      <a:schemeClr val="accent3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2"/>
      <a:schemeClr val="accent3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>
        <a:tint val="5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colorful2">
  <dgm:title val=""/>
  <dgm:desc val=""/>
  <dgm:catLst>
    <dgm:cat type="colorful" pri="10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2"/>
      <a:schemeClr val="accent3"/>
    </dgm:fillClrLst>
    <dgm:linClrLst>
      <a:schemeClr val="accent2"/>
      <a:schemeClr val="accent3"/>
    </dgm:linClrLst>
    <dgm:effectClrLst/>
    <dgm:txLinClrLst/>
    <dgm:txFillClrLst/>
    <dgm:txEffectClrLst/>
  </dgm:styleLbl>
  <dgm:styleLbl name="ln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2">
        <a:alpha val="50000"/>
      </a:schemeClr>
      <a:schemeClr val="accent3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2">
        <a:tint val="50000"/>
      </a:schemeClr>
      <a:schemeClr val="accent3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2"/>
      <a:schemeClr val="accent3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>
        <a:tint val="5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colorful2">
  <dgm:title val=""/>
  <dgm:desc val=""/>
  <dgm:catLst>
    <dgm:cat type="colorful" pri="10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2"/>
      <a:schemeClr val="accent3"/>
    </dgm:fillClrLst>
    <dgm:linClrLst>
      <a:schemeClr val="accent2"/>
      <a:schemeClr val="accent3"/>
    </dgm:linClrLst>
    <dgm:effectClrLst/>
    <dgm:txLinClrLst/>
    <dgm:txFillClrLst/>
    <dgm:txEffectClrLst/>
  </dgm:styleLbl>
  <dgm:styleLbl name="ln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2">
        <a:alpha val="50000"/>
      </a:schemeClr>
      <a:schemeClr val="accent3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2">
        <a:tint val="50000"/>
      </a:schemeClr>
      <a:schemeClr val="accent3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2"/>
      <a:schemeClr val="accent3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>
        <a:tint val="5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4.xml><?xml version="1.0" encoding="utf-8"?>
<dgm:colorsDef xmlns:dgm="http://schemas.openxmlformats.org/drawingml/2006/diagram" xmlns:a="http://schemas.openxmlformats.org/drawingml/2006/main" uniqueId="urn:microsoft.com/office/officeart/2005/8/colors/colorful2">
  <dgm:title val=""/>
  <dgm:desc val=""/>
  <dgm:catLst>
    <dgm:cat type="colorful" pri="10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2"/>
      <a:schemeClr val="accent3"/>
    </dgm:fillClrLst>
    <dgm:linClrLst>
      <a:schemeClr val="accent2"/>
      <a:schemeClr val="accent3"/>
    </dgm:linClrLst>
    <dgm:effectClrLst/>
    <dgm:txLinClrLst/>
    <dgm:txFillClrLst/>
    <dgm:txEffectClrLst/>
  </dgm:styleLbl>
  <dgm:styleLbl name="ln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2">
        <a:alpha val="50000"/>
      </a:schemeClr>
      <a:schemeClr val="accent3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2">
        <a:tint val="50000"/>
      </a:schemeClr>
      <a:schemeClr val="accent3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2"/>
      <a:schemeClr val="accent3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>
        <a:tint val="5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8450822C-47C9-4738-8373-186DF8617565}" type="doc">
      <dgm:prSet loTypeId="urn:microsoft.com/office/officeart/2005/8/layout/matrix3" loCatId="matrix" qsTypeId="urn:microsoft.com/office/officeart/2005/8/quickstyle/simple1" qsCatId="simple" csTypeId="urn:microsoft.com/office/officeart/2005/8/colors/colorful2" csCatId="colorful" phldr="1"/>
      <dgm:spPr/>
      <dgm:t>
        <a:bodyPr/>
        <a:lstStyle/>
        <a:p>
          <a:endParaRPr lang="en-GB"/>
        </a:p>
      </dgm:t>
    </dgm:pt>
    <dgm:pt modelId="{D78CBB7E-4698-4439-B9F3-D3BB85C1AF33}">
      <dgm:prSet phldrT="[Text]"/>
      <dgm:spPr/>
      <dgm:t>
        <a:bodyPr/>
        <a:lstStyle/>
        <a:p>
          <a:r>
            <a:rPr lang="en-GB"/>
            <a:t>The 'Burning Desire' strategy</a:t>
          </a:r>
        </a:p>
      </dgm:t>
    </dgm:pt>
    <dgm:pt modelId="{60949A26-2208-4429-91EB-AB7E10CD01BA}" type="parTrans" cxnId="{9F093F4B-5A3B-4747-93D5-82D7D65D3E4C}">
      <dgm:prSet/>
      <dgm:spPr/>
      <dgm:t>
        <a:bodyPr/>
        <a:lstStyle/>
        <a:p>
          <a:endParaRPr lang="en-GB"/>
        </a:p>
      </dgm:t>
    </dgm:pt>
    <dgm:pt modelId="{D06F13D9-552F-4EA3-AF92-A07C704F9CE1}" type="sibTrans" cxnId="{9F093F4B-5A3B-4747-93D5-82D7D65D3E4C}">
      <dgm:prSet/>
      <dgm:spPr/>
      <dgm:t>
        <a:bodyPr/>
        <a:lstStyle/>
        <a:p>
          <a:endParaRPr lang="en-GB"/>
        </a:p>
      </dgm:t>
    </dgm:pt>
    <dgm:pt modelId="{B6466371-F1F1-4E5B-9FCA-6C3FD1D96FAB}">
      <dgm:prSet phldrT="[Text]"/>
      <dgm:spPr/>
      <dgm:t>
        <a:bodyPr/>
        <a:lstStyle/>
        <a:p>
          <a:r>
            <a:rPr lang="en-GB"/>
            <a:t>The replication strategy</a:t>
          </a:r>
        </a:p>
      </dgm:t>
    </dgm:pt>
    <dgm:pt modelId="{79493A32-34E1-433C-9795-6C55B68D698D}" type="parTrans" cxnId="{882F7BA7-61D6-4D72-AE6C-A195A087BBBF}">
      <dgm:prSet/>
      <dgm:spPr/>
      <dgm:t>
        <a:bodyPr/>
        <a:lstStyle/>
        <a:p>
          <a:endParaRPr lang="en-GB"/>
        </a:p>
      </dgm:t>
    </dgm:pt>
    <dgm:pt modelId="{4896AD3A-7721-4281-AC1C-C53B0BC88799}" type="sibTrans" cxnId="{882F7BA7-61D6-4D72-AE6C-A195A087BBBF}">
      <dgm:prSet/>
      <dgm:spPr/>
      <dgm:t>
        <a:bodyPr/>
        <a:lstStyle/>
        <a:p>
          <a:endParaRPr lang="en-GB"/>
        </a:p>
      </dgm:t>
    </dgm:pt>
    <dgm:pt modelId="{F1ACEBEA-CB92-4AE3-8ADB-B041D829A64A}">
      <dgm:prSet phldrT="[Text]"/>
      <dgm:spPr/>
      <dgm:t>
        <a:bodyPr/>
        <a:lstStyle/>
        <a:p>
          <a:r>
            <a:rPr lang="en-GB"/>
            <a:t>The practical problem strategy</a:t>
          </a:r>
        </a:p>
      </dgm:t>
    </dgm:pt>
    <dgm:pt modelId="{16B36E51-D690-406B-9194-F78FC40D09C6}" type="parTrans" cxnId="{5C2373E0-612D-4042-BB84-5857394AFE47}">
      <dgm:prSet/>
      <dgm:spPr/>
      <dgm:t>
        <a:bodyPr/>
        <a:lstStyle/>
        <a:p>
          <a:endParaRPr lang="en-GB"/>
        </a:p>
      </dgm:t>
    </dgm:pt>
    <dgm:pt modelId="{322F3DDF-38CC-4478-89C5-3F3CD12ACB6C}" type="sibTrans" cxnId="{5C2373E0-612D-4042-BB84-5857394AFE47}">
      <dgm:prSet/>
      <dgm:spPr/>
      <dgm:t>
        <a:bodyPr/>
        <a:lstStyle/>
        <a:p>
          <a:endParaRPr lang="en-GB"/>
        </a:p>
      </dgm:t>
    </dgm:pt>
    <dgm:pt modelId="{1CB432D4-543E-4716-B361-A486CA3F4215}">
      <dgm:prSet phldrT="[Text]"/>
      <dgm:spPr/>
      <dgm:t>
        <a:bodyPr/>
        <a:lstStyle/>
        <a:p>
          <a:r>
            <a:rPr lang="en-GB"/>
            <a:t>The convenient access strategy</a:t>
          </a:r>
        </a:p>
      </dgm:t>
    </dgm:pt>
    <dgm:pt modelId="{F8730B6F-9BE3-4D94-8E68-B511CB9FD478}" type="parTrans" cxnId="{5315B86C-EAB6-4FC5-931B-704FB6C4BC45}">
      <dgm:prSet/>
      <dgm:spPr/>
      <dgm:t>
        <a:bodyPr/>
        <a:lstStyle/>
        <a:p>
          <a:endParaRPr lang="en-GB"/>
        </a:p>
      </dgm:t>
    </dgm:pt>
    <dgm:pt modelId="{8FD26476-B540-4AE1-A16C-074E9D9115E2}" type="sibTrans" cxnId="{5315B86C-EAB6-4FC5-931B-704FB6C4BC45}">
      <dgm:prSet/>
      <dgm:spPr/>
      <dgm:t>
        <a:bodyPr/>
        <a:lstStyle/>
        <a:p>
          <a:endParaRPr lang="en-GB"/>
        </a:p>
      </dgm:t>
    </dgm:pt>
    <dgm:pt modelId="{F0A422AF-C460-491D-9ED4-5C521E846318}" type="pres">
      <dgm:prSet presAssocID="{8450822C-47C9-4738-8373-186DF8617565}" presName="matrix" presStyleCnt="0">
        <dgm:presLayoutVars>
          <dgm:chMax val="1"/>
          <dgm:dir/>
          <dgm:resizeHandles val="exact"/>
        </dgm:presLayoutVars>
      </dgm:prSet>
      <dgm:spPr/>
    </dgm:pt>
    <dgm:pt modelId="{552B2FB1-697B-4D07-A9FA-96BDE3AC04A5}" type="pres">
      <dgm:prSet presAssocID="{8450822C-47C9-4738-8373-186DF8617565}" presName="diamond" presStyleLbl="bgShp" presStyleIdx="0" presStyleCnt="1"/>
      <dgm:spPr/>
    </dgm:pt>
    <dgm:pt modelId="{F0772E9B-FCC5-4AB0-8469-A27473C71046}" type="pres">
      <dgm:prSet presAssocID="{8450822C-47C9-4738-8373-186DF8617565}" presName="quad1" presStyleLbl="node1" presStyleIdx="0" presStyleCnt="4">
        <dgm:presLayoutVars>
          <dgm:chMax val="0"/>
          <dgm:chPref val="0"/>
          <dgm:bulletEnabled val="1"/>
        </dgm:presLayoutVars>
      </dgm:prSet>
      <dgm:spPr/>
    </dgm:pt>
    <dgm:pt modelId="{A7E887B6-85AD-418A-8333-72E2B3050CF0}" type="pres">
      <dgm:prSet presAssocID="{8450822C-47C9-4738-8373-186DF8617565}" presName="quad2" presStyleLbl="node1" presStyleIdx="1" presStyleCnt="4">
        <dgm:presLayoutVars>
          <dgm:chMax val="0"/>
          <dgm:chPref val="0"/>
          <dgm:bulletEnabled val="1"/>
        </dgm:presLayoutVars>
      </dgm:prSet>
      <dgm:spPr/>
    </dgm:pt>
    <dgm:pt modelId="{122C6E1B-973E-4FB7-955C-1AD056C06FBE}" type="pres">
      <dgm:prSet presAssocID="{8450822C-47C9-4738-8373-186DF8617565}" presName="quad3" presStyleLbl="node1" presStyleIdx="2" presStyleCnt="4">
        <dgm:presLayoutVars>
          <dgm:chMax val="0"/>
          <dgm:chPref val="0"/>
          <dgm:bulletEnabled val="1"/>
        </dgm:presLayoutVars>
      </dgm:prSet>
      <dgm:spPr/>
    </dgm:pt>
    <dgm:pt modelId="{752F7DBE-6F3E-43F4-B11D-7DB6DDA31379}" type="pres">
      <dgm:prSet presAssocID="{8450822C-47C9-4738-8373-186DF8617565}" presName="quad4" presStyleLbl="node1" presStyleIdx="3" presStyleCnt="4">
        <dgm:presLayoutVars>
          <dgm:chMax val="0"/>
          <dgm:chPref val="0"/>
          <dgm:bulletEnabled val="1"/>
        </dgm:presLayoutVars>
      </dgm:prSet>
      <dgm:spPr/>
    </dgm:pt>
  </dgm:ptLst>
  <dgm:cxnLst>
    <dgm:cxn modelId="{39A3A418-7BC8-4DF9-B9D3-E26885149B9C}" type="presOf" srcId="{D78CBB7E-4698-4439-B9F3-D3BB85C1AF33}" destId="{F0772E9B-FCC5-4AB0-8469-A27473C71046}" srcOrd="0" destOrd="0" presId="urn:microsoft.com/office/officeart/2005/8/layout/matrix3"/>
    <dgm:cxn modelId="{9F093F4B-5A3B-4747-93D5-82D7D65D3E4C}" srcId="{8450822C-47C9-4738-8373-186DF8617565}" destId="{D78CBB7E-4698-4439-B9F3-D3BB85C1AF33}" srcOrd="0" destOrd="0" parTransId="{60949A26-2208-4429-91EB-AB7E10CD01BA}" sibTransId="{D06F13D9-552F-4EA3-AF92-A07C704F9CE1}"/>
    <dgm:cxn modelId="{5315B86C-EAB6-4FC5-931B-704FB6C4BC45}" srcId="{8450822C-47C9-4738-8373-186DF8617565}" destId="{1CB432D4-543E-4716-B361-A486CA3F4215}" srcOrd="3" destOrd="0" parTransId="{F8730B6F-9BE3-4D94-8E68-B511CB9FD478}" sibTransId="{8FD26476-B540-4AE1-A16C-074E9D9115E2}"/>
    <dgm:cxn modelId="{19121283-A742-4865-B830-069BB531606B}" type="presOf" srcId="{8450822C-47C9-4738-8373-186DF8617565}" destId="{F0A422AF-C460-491D-9ED4-5C521E846318}" srcOrd="0" destOrd="0" presId="urn:microsoft.com/office/officeart/2005/8/layout/matrix3"/>
    <dgm:cxn modelId="{2286BBA4-22EB-4DD3-89B3-2E0F120AE4D3}" type="presOf" srcId="{F1ACEBEA-CB92-4AE3-8ADB-B041D829A64A}" destId="{122C6E1B-973E-4FB7-955C-1AD056C06FBE}" srcOrd="0" destOrd="0" presId="urn:microsoft.com/office/officeart/2005/8/layout/matrix3"/>
    <dgm:cxn modelId="{882F7BA7-61D6-4D72-AE6C-A195A087BBBF}" srcId="{8450822C-47C9-4738-8373-186DF8617565}" destId="{B6466371-F1F1-4E5B-9FCA-6C3FD1D96FAB}" srcOrd="1" destOrd="0" parTransId="{79493A32-34E1-433C-9795-6C55B68D698D}" sibTransId="{4896AD3A-7721-4281-AC1C-C53B0BC88799}"/>
    <dgm:cxn modelId="{5C2373E0-612D-4042-BB84-5857394AFE47}" srcId="{8450822C-47C9-4738-8373-186DF8617565}" destId="{F1ACEBEA-CB92-4AE3-8ADB-B041D829A64A}" srcOrd="2" destOrd="0" parTransId="{16B36E51-D690-406B-9194-F78FC40D09C6}" sibTransId="{322F3DDF-38CC-4478-89C5-3F3CD12ACB6C}"/>
    <dgm:cxn modelId="{CD1520F2-04E3-436F-973F-92A696F19ED2}" type="presOf" srcId="{B6466371-F1F1-4E5B-9FCA-6C3FD1D96FAB}" destId="{A7E887B6-85AD-418A-8333-72E2B3050CF0}" srcOrd="0" destOrd="0" presId="urn:microsoft.com/office/officeart/2005/8/layout/matrix3"/>
    <dgm:cxn modelId="{A8C93BF7-37E4-49C1-88CE-73569CE14B47}" type="presOf" srcId="{1CB432D4-543E-4716-B361-A486CA3F4215}" destId="{752F7DBE-6F3E-43F4-B11D-7DB6DDA31379}" srcOrd="0" destOrd="0" presId="urn:microsoft.com/office/officeart/2005/8/layout/matrix3"/>
    <dgm:cxn modelId="{6BC40427-F6AC-4F23-928A-AF20F6157EBF}" type="presParOf" srcId="{F0A422AF-C460-491D-9ED4-5C521E846318}" destId="{552B2FB1-697B-4D07-A9FA-96BDE3AC04A5}" srcOrd="0" destOrd="0" presId="urn:microsoft.com/office/officeart/2005/8/layout/matrix3"/>
    <dgm:cxn modelId="{51D07CAE-B973-481F-8227-992A40DD32A6}" type="presParOf" srcId="{F0A422AF-C460-491D-9ED4-5C521E846318}" destId="{F0772E9B-FCC5-4AB0-8469-A27473C71046}" srcOrd="1" destOrd="0" presId="urn:microsoft.com/office/officeart/2005/8/layout/matrix3"/>
    <dgm:cxn modelId="{9D630C3A-2173-4691-9944-83B33A02BF6F}" type="presParOf" srcId="{F0A422AF-C460-491D-9ED4-5C521E846318}" destId="{A7E887B6-85AD-418A-8333-72E2B3050CF0}" srcOrd="2" destOrd="0" presId="urn:microsoft.com/office/officeart/2005/8/layout/matrix3"/>
    <dgm:cxn modelId="{FC7439B4-9D7C-428E-AEBA-97D78F36F469}" type="presParOf" srcId="{F0A422AF-C460-491D-9ED4-5C521E846318}" destId="{122C6E1B-973E-4FB7-955C-1AD056C06FBE}" srcOrd="3" destOrd="0" presId="urn:microsoft.com/office/officeart/2005/8/layout/matrix3"/>
    <dgm:cxn modelId="{68783220-FB1B-4C11-8937-485EF05060AE}" type="presParOf" srcId="{F0A422AF-C460-491D-9ED4-5C521E846318}" destId="{752F7DBE-6F3E-43F4-B11D-7DB6DDA31379}" srcOrd="4" destOrd="0" presId="urn:microsoft.com/office/officeart/2005/8/layout/matrix3"/>
  </dgm:cxnLst>
  <dgm:bg/>
  <dgm:whole/>
  <dgm:extLst>
    <a:ext uri="http://schemas.microsoft.com/office/drawing/2008/diagram">
      <dsp:dataModelExt xmlns:dsp="http://schemas.microsoft.com/office/drawing/2008/diagram" relId="rId10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DD4EA368-98D4-49B9-BCF5-82DD963EEF19}" type="doc">
      <dgm:prSet loTypeId="urn:microsoft.com/office/officeart/2005/8/layout/cycle2" loCatId="cycle" qsTypeId="urn:microsoft.com/office/officeart/2005/8/quickstyle/simple1" qsCatId="simple" csTypeId="urn:microsoft.com/office/officeart/2005/8/colors/colorful2" csCatId="colorful" phldr="1"/>
      <dgm:spPr/>
      <dgm:t>
        <a:bodyPr/>
        <a:lstStyle/>
        <a:p>
          <a:endParaRPr lang="en-GB"/>
        </a:p>
      </dgm:t>
    </dgm:pt>
    <dgm:pt modelId="{0F463FEC-4DED-4D41-B44D-8856DDDD8AD6}">
      <dgm:prSet phldrT="[Text]"/>
      <dgm:spPr/>
      <dgm:t>
        <a:bodyPr/>
        <a:lstStyle/>
        <a:p>
          <a:r>
            <a:rPr lang="en-GB"/>
            <a:t>Identify HR Issue and define topic</a:t>
          </a:r>
        </a:p>
      </dgm:t>
    </dgm:pt>
    <dgm:pt modelId="{361E9328-8630-4808-AFD9-8FC1F7AD903E}" type="parTrans" cxnId="{40CA6E79-EDB7-40AB-A032-B9512D1B05DF}">
      <dgm:prSet/>
      <dgm:spPr/>
      <dgm:t>
        <a:bodyPr/>
        <a:lstStyle/>
        <a:p>
          <a:endParaRPr lang="en-GB"/>
        </a:p>
      </dgm:t>
    </dgm:pt>
    <dgm:pt modelId="{09FEA090-8C4A-4FC8-97C3-22C7D3052403}" type="sibTrans" cxnId="{40CA6E79-EDB7-40AB-A032-B9512D1B05DF}">
      <dgm:prSet/>
      <dgm:spPr/>
      <dgm:t>
        <a:bodyPr/>
        <a:lstStyle/>
        <a:p>
          <a:endParaRPr lang="en-GB"/>
        </a:p>
      </dgm:t>
    </dgm:pt>
    <dgm:pt modelId="{C7A74CE6-A702-4A9C-9302-8D52CCE554E6}">
      <dgm:prSet phldrT="[Text]"/>
      <dgm:spPr/>
      <dgm:t>
        <a:bodyPr/>
        <a:lstStyle/>
        <a:p>
          <a:r>
            <a:rPr lang="en-GB"/>
            <a:t>Understand what is known on topic</a:t>
          </a:r>
        </a:p>
      </dgm:t>
    </dgm:pt>
    <dgm:pt modelId="{B020C48D-9D6D-4B9F-BF6C-9CB30F501486}" type="parTrans" cxnId="{A773DFDC-5735-4A8D-A72F-D56A5FCC331D}">
      <dgm:prSet/>
      <dgm:spPr/>
      <dgm:t>
        <a:bodyPr/>
        <a:lstStyle/>
        <a:p>
          <a:endParaRPr lang="en-GB"/>
        </a:p>
      </dgm:t>
    </dgm:pt>
    <dgm:pt modelId="{57EB8A74-D6F1-4924-9FB3-67253F2C9463}" type="sibTrans" cxnId="{A773DFDC-5735-4A8D-A72F-D56A5FCC331D}">
      <dgm:prSet/>
      <dgm:spPr/>
      <dgm:t>
        <a:bodyPr/>
        <a:lstStyle/>
        <a:p>
          <a:endParaRPr lang="en-GB"/>
        </a:p>
      </dgm:t>
    </dgm:pt>
    <dgm:pt modelId="{DBC81B5C-36AC-46F0-82C5-EA7AECD259DE}">
      <dgm:prSet phldrT="[Text]"/>
      <dgm:spPr/>
      <dgm:t>
        <a:bodyPr/>
        <a:lstStyle/>
        <a:p>
          <a:r>
            <a:rPr lang="en-GB"/>
            <a:t>Collate information</a:t>
          </a:r>
        </a:p>
      </dgm:t>
    </dgm:pt>
    <dgm:pt modelId="{24D0138D-BD1F-4121-BC55-2A323FB8A561}" type="parTrans" cxnId="{FCBA12A6-BD00-45F8-A974-A8726C05D7E7}">
      <dgm:prSet/>
      <dgm:spPr/>
      <dgm:t>
        <a:bodyPr/>
        <a:lstStyle/>
        <a:p>
          <a:endParaRPr lang="en-GB"/>
        </a:p>
      </dgm:t>
    </dgm:pt>
    <dgm:pt modelId="{474540F3-8854-42C1-8947-D87EC57C54E0}" type="sibTrans" cxnId="{FCBA12A6-BD00-45F8-A974-A8726C05D7E7}">
      <dgm:prSet/>
      <dgm:spPr/>
      <dgm:t>
        <a:bodyPr/>
        <a:lstStyle/>
        <a:p>
          <a:endParaRPr lang="en-GB"/>
        </a:p>
      </dgm:t>
    </dgm:pt>
    <dgm:pt modelId="{E8B00110-7E2C-4137-A2DE-E43F79BA96F7}">
      <dgm:prSet phldrT="[Text]"/>
      <dgm:spPr/>
      <dgm:t>
        <a:bodyPr/>
        <a:lstStyle/>
        <a:p>
          <a:r>
            <a:rPr lang="en-GB"/>
            <a:t>Apply the information and form conclusions</a:t>
          </a:r>
        </a:p>
      </dgm:t>
    </dgm:pt>
    <dgm:pt modelId="{F92CCF16-3BE8-46CF-9662-CBBA19B57D0B}" type="parTrans" cxnId="{BEF959A0-4E78-4265-89D9-064EBC8C4B28}">
      <dgm:prSet/>
      <dgm:spPr/>
      <dgm:t>
        <a:bodyPr/>
        <a:lstStyle/>
        <a:p>
          <a:endParaRPr lang="en-GB"/>
        </a:p>
      </dgm:t>
    </dgm:pt>
    <dgm:pt modelId="{397A525A-0914-4F10-8A22-A608D9210ABF}" type="sibTrans" cxnId="{BEF959A0-4E78-4265-89D9-064EBC8C4B28}">
      <dgm:prSet/>
      <dgm:spPr/>
      <dgm:t>
        <a:bodyPr/>
        <a:lstStyle/>
        <a:p>
          <a:endParaRPr lang="en-GB"/>
        </a:p>
      </dgm:t>
    </dgm:pt>
    <dgm:pt modelId="{D7A3F2CD-A2EC-41C5-BDD1-E4F527B79FAF}" type="pres">
      <dgm:prSet presAssocID="{DD4EA368-98D4-49B9-BCF5-82DD963EEF19}" presName="cycle" presStyleCnt="0">
        <dgm:presLayoutVars>
          <dgm:dir/>
          <dgm:resizeHandles val="exact"/>
        </dgm:presLayoutVars>
      </dgm:prSet>
      <dgm:spPr/>
    </dgm:pt>
    <dgm:pt modelId="{72C7C363-CF22-4ADC-AE4F-D93E61BE983B}" type="pres">
      <dgm:prSet presAssocID="{0F463FEC-4DED-4D41-B44D-8856DDDD8AD6}" presName="node" presStyleLbl="node1" presStyleIdx="0" presStyleCnt="4">
        <dgm:presLayoutVars>
          <dgm:bulletEnabled val="1"/>
        </dgm:presLayoutVars>
      </dgm:prSet>
      <dgm:spPr/>
    </dgm:pt>
    <dgm:pt modelId="{675B2BF8-0ADD-4353-9A89-B3B2EB708D01}" type="pres">
      <dgm:prSet presAssocID="{09FEA090-8C4A-4FC8-97C3-22C7D3052403}" presName="sibTrans" presStyleLbl="sibTrans2D1" presStyleIdx="0" presStyleCnt="4"/>
      <dgm:spPr/>
    </dgm:pt>
    <dgm:pt modelId="{18671044-9460-4DDF-871B-4E5CF115BC43}" type="pres">
      <dgm:prSet presAssocID="{09FEA090-8C4A-4FC8-97C3-22C7D3052403}" presName="connectorText" presStyleLbl="sibTrans2D1" presStyleIdx="0" presStyleCnt="4"/>
      <dgm:spPr/>
    </dgm:pt>
    <dgm:pt modelId="{6FCFF635-5845-4D78-AE37-F00EB674C0B6}" type="pres">
      <dgm:prSet presAssocID="{C7A74CE6-A702-4A9C-9302-8D52CCE554E6}" presName="node" presStyleLbl="node1" presStyleIdx="1" presStyleCnt="4" custScaleX="98862" custRadScaleRad="147212" custRadScaleInc="1899">
        <dgm:presLayoutVars>
          <dgm:bulletEnabled val="1"/>
        </dgm:presLayoutVars>
      </dgm:prSet>
      <dgm:spPr/>
    </dgm:pt>
    <dgm:pt modelId="{6BAFB937-C86F-437E-AB71-906AB52E6014}" type="pres">
      <dgm:prSet presAssocID="{57EB8A74-D6F1-4924-9FB3-67253F2C9463}" presName="sibTrans" presStyleLbl="sibTrans2D1" presStyleIdx="1" presStyleCnt="4"/>
      <dgm:spPr/>
    </dgm:pt>
    <dgm:pt modelId="{4F4ED10A-2665-4C4C-8E05-0B888DC52459}" type="pres">
      <dgm:prSet presAssocID="{57EB8A74-D6F1-4924-9FB3-67253F2C9463}" presName="connectorText" presStyleLbl="sibTrans2D1" presStyleIdx="1" presStyleCnt="4"/>
      <dgm:spPr/>
    </dgm:pt>
    <dgm:pt modelId="{05C0458D-4F99-4ACE-83CB-833F67572906}" type="pres">
      <dgm:prSet presAssocID="{DBC81B5C-36AC-46F0-82C5-EA7AECD259DE}" presName="node" presStyleLbl="node1" presStyleIdx="2" presStyleCnt="4">
        <dgm:presLayoutVars>
          <dgm:bulletEnabled val="1"/>
        </dgm:presLayoutVars>
      </dgm:prSet>
      <dgm:spPr/>
    </dgm:pt>
    <dgm:pt modelId="{3F037E10-BD2C-4EFD-BEB9-2E5391A34857}" type="pres">
      <dgm:prSet presAssocID="{474540F3-8854-42C1-8947-D87EC57C54E0}" presName="sibTrans" presStyleLbl="sibTrans2D1" presStyleIdx="2" presStyleCnt="4"/>
      <dgm:spPr/>
    </dgm:pt>
    <dgm:pt modelId="{71728CC3-E181-479E-8DBC-F05C4FC400A8}" type="pres">
      <dgm:prSet presAssocID="{474540F3-8854-42C1-8947-D87EC57C54E0}" presName="connectorText" presStyleLbl="sibTrans2D1" presStyleIdx="2" presStyleCnt="4"/>
      <dgm:spPr/>
    </dgm:pt>
    <dgm:pt modelId="{C4D6C4C2-1706-4F29-80B6-B1548ADB7EE6}" type="pres">
      <dgm:prSet presAssocID="{E8B00110-7E2C-4137-A2DE-E43F79BA96F7}" presName="node" presStyleLbl="node1" presStyleIdx="3" presStyleCnt="4" custRadScaleRad="181220">
        <dgm:presLayoutVars>
          <dgm:bulletEnabled val="1"/>
        </dgm:presLayoutVars>
      </dgm:prSet>
      <dgm:spPr/>
    </dgm:pt>
    <dgm:pt modelId="{C18F23F9-A689-4C1C-8F59-1D296B6D372D}" type="pres">
      <dgm:prSet presAssocID="{397A525A-0914-4F10-8A22-A608D9210ABF}" presName="sibTrans" presStyleLbl="sibTrans2D1" presStyleIdx="3" presStyleCnt="4"/>
      <dgm:spPr/>
    </dgm:pt>
    <dgm:pt modelId="{1B98BE49-152E-4F2E-A083-93DAE8FD8BF1}" type="pres">
      <dgm:prSet presAssocID="{397A525A-0914-4F10-8A22-A608D9210ABF}" presName="connectorText" presStyleLbl="sibTrans2D1" presStyleIdx="3" presStyleCnt="4"/>
      <dgm:spPr/>
    </dgm:pt>
  </dgm:ptLst>
  <dgm:cxnLst>
    <dgm:cxn modelId="{D7F4FC1C-52D2-426B-B3EE-0EAD128BE6AE}" type="presOf" srcId="{397A525A-0914-4F10-8A22-A608D9210ABF}" destId="{C18F23F9-A689-4C1C-8F59-1D296B6D372D}" srcOrd="0" destOrd="0" presId="urn:microsoft.com/office/officeart/2005/8/layout/cycle2"/>
    <dgm:cxn modelId="{9E23B71D-0830-42EA-85EB-47708E11A86D}" type="presOf" srcId="{09FEA090-8C4A-4FC8-97C3-22C7D3052403}" destId="{18671044-9460-4DDF-871B-4E5CF115BC43}" srcOrd="1" destOrd="0" presId="urn:microsoft.com/office/officeart/2005/8/layout/cycle2"/>
    <dgm:cxn modelId="{D4B57C5F-E7BC-451E-B724-D472FECFB333}" type="presOf" srcId="{DBC81B5C-36AC-46F0-82C5-EA7AECD259DE}" destId="{05C0458D-4F99-4ACE-83CB-833F67572906}" srcOrd="0" destOrd="0" presId="urn:microsoft.com/office/officeart/2005/8/layout/cycle2"/>
    <dgm:cxn modelId="{77EF1661-68AE-497E-BF01-422E8AE8753F}" type="presOf" srcId="{397A525A-0914-4F10-8A22-A608D9210ABF}" destId="{1B98BE49-152E-4F2E-A083-93DAE8FD8BF1}" srcOrd="1" destOrd="0" presId="urn:microsoft.com/office/officeart/2005/8/layout/cycle2"/>
    <dgm:cxn modelId="{6A591C4C-8F02-4072-841E-9DA715287B2D}" type="presOf" srcId="{C7A74CE6-A702-4A9C-9302-8D52CCE554E6}" destId="{6FCFF635-5845-4D78-AE37-F00EB674C0B6}" srcOrd="0" destOrd="0" presId="urn:microsoft.com/office/officeart/2005/8/layout/cycle2"/>
    <dgm:cxn modelId="{19D9E46F-4C0E-4455-845E-71D991E138A0}" type="presOf" srcId="{DD4EA368-98D4-49B9-BCF5-82DD963EEF19}" destId="{D7A3F2CD-A2EC-41C5-BDD1-E4F527B79FAF}" srcOrd="0" destOrd="0" presId="urn:microsoft.com/office/officeart/2005/8/layout/cycle2"/>
    <dgm:cxn modelId="{40CA6E79-EDB7-40AB-A032-B9512D1B05DF}" srcId="{DD4EA368-98D4-49B9-BCF5-82DD963EEF19}" destId="{0F463FEC-4DED-4D41-B44D-8856DDDD8AD6}" srcOrd="0" destOrd="0" parTransId="{361E9328-8630-4808-AFD9-8FC1F7AD903E}" sibTransId="{09FEA090-8C4A-4FC8-97C3-22C7D3052403}"/>
    <dgm:cxn modelId="{45A87F94-E4F9-495B-AECA-D613447F74F0}" type="presOf" srcId="{57EB8A74-D6F1-4924-9FB3-67253F2C9463}" destId="{6BAFB937-C86F-437E-AB71-906AB52E6014}" srcOrd="0" destOrd="0" presId="urn:microsoft.com/office/officeart/2005/8/layout/cycle2"/>
    <dgm:cxn modelId="{BEF959A0-4E78-4265-89D9-064EBC8C4B28}" srcId="{DD4EA368-98D4-49B9-BCF5-82DD963EEF19}" destId="{E8B00110-7E2C-4137-A2DE-E43F79BA96F7}" srcOrd="3" destOrd="0" parTransId="{F92CCF16-3BE8-46CF-9662-CBBA19B57D0B}" sibTransId="{397A525A-0914-4F10-8A22-A608D9210ABF}"/>
    <dgm:cxn modelId="{FCBA12A6-BD00-45F8-A974-A8726C05D7E7}" srcId="{DD4EA368-98D4-49B9-BCF5-82DD963EEF19}" destId="{DBC81B5C-36AC-46F0-82C5-EA7AECD259DE}" srcOrd="2" destOrd="0" parTransId="{24D0138D-BD1F-4121-BC55-2A323FB8A561}" sibTransId="{474540F3-8854-42C1-8947-D87EC57C54E0}"/>
    <dgm:cxn modelId="{BF6D65B2-7BFA-4DF6-BABA-C7D2CAD75957}" type="presOf" srcId="{E8B00110-7E2C-4137-A2DE-E43F79BA96F7}" destId="{C4D6C4C2-1706-4F29-80B6-B1548ADB7EE6}" srcOrd="0" destOrd="0" presId="urn:microsoft.com/office/officeart/2005/8/layout/cycle2"/>
    <dgm:cxn modelId="{B8245FB6-6BEE-41E7-96D2-BDA704E1025F}" type="presOf" srcId="{57EB8A74-D6F1-4924-9FB3-67253F2C9463}" destId="{4F4ED10A-2665-4C4C-8E05-0B888DC52459}" srcOrd="1" destOrd="0" presId="urn:microsoft.com/office/officeart/2005/8/layout/cycle2"/>
    <dgm:cxn modelId="{4675C1B9-B4A0-481F-985B-3ADAE048BF6E}" type="presOf" srcId="{0F463FEC-4DED-4D41-B44D-8856DDDD8AD6}" destId="{72C7C363-CF22-4ADC-AE4F-D93E61BE983B}" srcOrd="0" destOrd="0" presId="urn:microsoft.com/office/officeart/2005/8/layout/cycle2"/>
    <dgm:cxn modelId="{C12C82CB-247B-47D0-BCB8-D2529CCBD3D4}" type="presOf" srcId="{474540F3-8854-42C1-8947-D87EC57C54E0}" destId="{3F037E10-BD2C-4EFD-BEB9-2E5391A34857}" srcOrd="0" destOrd="0" presId="urn:microsoft.com/office/officeart/2005/8/layout/cycle2"/>
    <dgm:cxn modelId="{A773DFDC-5735-4A8D-A72F-D56A5FCC331D}" srcId="{DD4EA368-98D4-49B9-BCF5-82DD963EEF19}" destId="{C7A74CE6-A702-4A9C-9302-8D52CCE554E6}" srcOrd="1" destOrd="0" parTransId="{B020C48D-9D6D-4B9F-BF6C-9CB30F501486}" sibTransId="{57EB8A74-D6F1-4924-9FB3-67253F2C9463}"/>
    <dgm:cxn modelId="{569C1CF2-9870-4B9C-90DD-F7B36B6487A1}" type="presOf" srcId="{474540F3-8854-42C1-8947-D87EC57C54E0}" destId="{71728CC3-E181-479E-8DBC-F05C4FC400A8}" srcOrd="1" destOrd="0" presId="urn:microsoft.com/office/officeart/2005/8/layout/cycle2"/>
    <dgm:cxn modelId="{2FAB32F4-BE82-4A7B-AE54-B0A9BD2C0BE9}" type="presOf" srcId="{09FEA090-8C4A-4FC8-97C3-22C7D3052403}" destId="{675B2BF8-0ADD-4353-9A89-B3B2EB708D01}" srcOrd="0" destOrd="0" presId="urn:microsoft.com/office/officeart/2005/8/layout/cycle2"/>
    <dgm:cxn modelId="{5794CC00-D8DC-4A46-93A5-4F5BE263CECC}" type="presParOf" srcId="{D7A3F2CD-A2EC-41C5-BDD1-E4F527B79FAF}" destId="{72C7C363-CF22-4ADC-AE4F-D93E61BE983B}" srcOrd="0" destOrd="0" presId="urn:microsoft.com/office/officeart/2005/8/layout/cycle2"/>
    <dgm:cxn modelId="{D90B6F7F-87EF-454F-AEBF-EE3E382CC949}" type="presParOf" srcId="{D7A3F2CD-A2EC-41C5-BDD1-E4F527B79FAF}" destId="{675B2BF8-0ADD-4353-9A89-B3B2EB708D01}" srcOrd="1" destOrd="0" presId="urn:microsoft.com/office/officeart/2005/8/layout/cycle2"/>
    <dgm:cxn modelId="{DEA61FCD-7E0A-45A2-8BCC-2F6361E04F5A}" type="presParOf" srcId="{675B2BF8-0ADD-4353-9A89-B3B2EB708D01}" destId="{18671044-9460-4DDF-871B-4E5CF115BC43}" srcOrd="0" destOrd="0" presId="urn:microsoft.com/office/officeart/2005/8/layout/cycle2"/>
    <dgm:cxn modelId="{2CA8591F-C849-4EA4-8638-C541C3579D8E}" type="presParOf" srcId="{D7A3F2CD-A2EC-41C5-BDD1-E4F527B79FAF}" destId="{6FCFF635-5845-4D78-AE37-F00EB674C0B6}" srcOrd="2" destOrd="0" presId="urn:microsoft.com/office/officeart/2005/8/layout/cycle2"/>
    <dgm:cxn modelId="{688D5FAC-D4B1-419D-8B20-82A882046C6F}" type="presParOf" srcId="{D7A3F2CD-A2EC-41C5-BDD1-E4F527B79FAF}" destId="{6BAFB937-C86F-437E-AB71-906AB52E6014}" srcOrd="3" destOrd="0" presId="urn:microsoft.com/office/officeart/2005/8/layout/cycle2"/>
    <dgm:cxn modelId="{D44C0151-4F1E-4F3E-BD0E-6CB0239192F2}" type="presParOf" srcId="{6BAFB937-C86F-437E-AB71-906AB52E6014}" destId="{4F4ED10A-2665-4C4C-8E05-0B888DC52459}" srcOrd="0" destOrd="0" presId="urn:microsoft.com/office/officeart/2005/8/layout/cycle2"/>
    <dgm:cxn modelId="{F0D00A28-F421-44AC-8E93-E569822DCEDB}" type="presParOf" srcId="{D7A3F2CD-A2EC-41C5-BDD1-E4F527B79FAF}" destId="{05C0458D-4F99-4ACE-83CB-833F67572906}" srcOrd="4" destOrd="0" presId="urn:microsoft.com/office/officeart/2005/8/layout/cycle2"/>
    <dgm:cxn modelId="{73920E7E-ACEB-4DDF-94A3-5D830EC0501C}" type="presParOf" srcId="{D7A3F2CD-A2EC-41C5-BDD1-E4F527B79FAF}" destId="{3F037E10-BD2C-4EFD-BEB9-2E5391A34857}" srcOrd="5" destOrd="0" presId="urn:microsoft.com/office/officeart/2005/8/layout/cycle2"/>
    <dgm:cxn modelId="{FB8E966A-4EF2-4B71-A609-F5A00D13D614}" type="presParOf" srcId="{3F037E10-BD2C-4EFD-BEB9-2E5391A34857}" destId="{71728CC3-E181-479E-8DBC-F05C4FC400A8}" srcOrd="0" destOrd="0" presId="urn:microsoft.com/office/officeart/2005/8/layout/cycle2"/>
    <dgm:cxn modelId="{375651CF-892A-4158-8CB0-F86C902B3D79}" type="presParOf" srcId="{D7A3F2CD-A2EC-41C5-BDD1-E4F527B79FAF}" destId="{C4D6C4C2-1706-4F29-80B6-B1548ADB7EE6}" srcOrd="6" destOrd="0" presId="urn:microsoft.com/office/officeart/2005/8/layout/cycle2"/>
    <dgm:cxn modelId="{09208470-1030-4727-B193-1D1F0F33B16C}" type="presParOf" srcId="{D7A3F2CD-A2EC-41C5-BDD1-E4F527B79FAF}" destId="{C18F23F9-A689-4C1C-8F59-1D296B6D372D}" srcOrd="7" destOrd="0" presId="urn:microsoft.com/office/officeart/2005/8/layout/cycle2"/>
    <dgm:cxn modelId="{26E5D2E1-5136-4EFC-8B81-E876E580A13D}" type="presParOf" srcId="{C18F23F9-A689-4C1C-8F59-1D296B6D372D}" destId="{1B98BE49-152E-4F2E-A083-93DAE8FD8BF1}" srcOrd="0" destOrd="0" presId="urn:microsoft.com/office/officeart/2005/8/layout/cycle2"/>
  </dgm:cxnLst>
  <dgm:bg/>
  <dgm:whole/>
  <dgm:extLst>
    <a:ext uri="http://schemas.microsoft.com/office/drawing/2008/diagram">
      <dsp:dataModelExt xmlns:dsp="http://schemas.microsoft.com/office/drawing/2008/diagram" relId="rId15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BA70300F-9D72-4964-A594-2373B884D61D}" type="doc">
      <dgm:prSet loTypeId="urn:microsoft.com/office/officeart/2005/8/layout/default" loCatId="list" qsTypeId="urn:microsoft.com/office/officeart/2005/8/quickstyle/simple1" qsCatId="simple" csTypeId="urn:microsoft.com/office/officeart/2005/8/colors/colorful2" csCatId="colorful" phldr="1"/>
      <dgm:spPr/>
      <dgm:t>
        <a:bodyPr/>
        <a:lstStyle/>
        <a:p>
          <a:endParaRPr lang="en-GB"/>
        </a:p>
      </dgm:t>
    </dgm:pt>
    <dgm:pt modelId="{60CD9E6B-71B0-47F9-9404-6CF9B89199DC}">
      <dgm:prSet phldrT="[Text]"/>
      <dgm:spPr/>
      <dgm:t>
        <a:bodyPr/>
        <a:lstStyle/>
        <a:p>
          <a:r>
            <a:rPr lang="en-GB"/>
            <a:t>Surveys or questionnaires</a:t>
          </a:r>
        </a:p>
      </dgm:t>
    </dgm:pt>
    <dgm:pt modelId="{004AD283-6310-4F6A-8F71-139D584CBF87}" type="parTrans" cxnId="{3CC2D3E6-F4EB-444B-9DC5-5D8CFD86471F}">
      <dgm:prSet/>
      <dgm:spPr/>
      <dgm:t>
        <a:bodyPr/>
        <a:lstStyle/>
        <a:p>
          <a:endParaRPr lang="en-GB"/>
        </a:p>
      </dgm:t>
    </dgm:pt>
    <dgm:pt modelId="{1E5D008B-29BF-4304-AD17-786D5AE9030F}" type="sibTrans" cxnId="{3CC2D3E6-F4EB-444B-9DC5-5D8CFD86471F}">
      <dgm:prSet/>
      <dgm:spPr/>
      <dgm:t>
        <a:bodyPr/>
        <a:lstStyle/>
        <a:p>
          <a:endParaRPr lang="en-GB"/>
        </a:p>
      </dgm:t>
    </dgm:pt>
    <dgm:pt modelId="{7449EC8D-02B1-46FD-9ED0-53D86DBDDAD0}">
      <dgm:prSet phldrT="[Text]"/>
      <dgm:spPr/>
      <dgm:t>
        <a:bodyPr/>
        <a:lstStyle/>
        <a:p>
          <a:r>
            <a:rPr lang="en-GB"/>
            <a:t>Inteviews</a:t>
          </a:r>
        </a:p>
      </dgm:t>
    </dgm:pt>
    <dgm:pt modelId="{3CE576A4-52DB-4E05-8C80-FF912EBB86DF}" type="parTrans" cxnId="{6CD5E16D-78AE-4DFD-A0A3-65F008922DB8}">
      <dgm:prSet/>
      <dgm:spPr/>
      <dgm:t>
        <a:bodyPr/>
        <a:lstStyle/>
        <a:p>
          <a:endParaRPr lang="en-GB"/>
        </a:p>
      </dgm:t>
    </dgm:pt>
    <dgm:pt modelId="{F8066364-294A-4073-8405-5F72AD49BF1B}" type="sibTrans" cxnId="{6CD5E16D-78AE-4DFD-A0A3-65F008922DB8}">
      <dgm:prSet/>
      <dgm:spPr/>
      <dgm:t>
        <a:bodyPr/>
        <a:lstStyle/>
        <a:p>
          <a:endParaRPr lang="en-GB"/>
        </a:p>
      </dgm:t>
    </dgm:pt>
    <dgm:pt modelId="{B3688E05-3D5C-461A-B1A6-7044424922DE}">
      <dgm:prSet phldrT="[Text]"/>
      <dgm:spPr/>
      <dgm:t>
        <a:bodyPr/>
        <a:lstStyle/>
        <a:p>
          <a:r>
            <a:rPr lang="en-GB"/>
            <a:t>Focus Groups</a:t>
          </a:r>
        </a:p>
      </dgm:t>
    </dgm:pt>
    <dgm:pt modelId="{2DC3B82D-AD75-4D9A-AF91-360641A1E051}" type="parTrans" cxnId="{D80BFB72-6E03-4E14-92C4-72450264902A}">
      <dgm:prSet/>
      <dgm:spPr/>
      <dgm:t>
        <a:bodyPr/>
        <a:lstStyle/>
        <a:p>
          <a:endParaRPr lang="en-GB"/>
        </a:p>
      </dgm:t>
    </dgm:pt>
    <dgm:pt modelId="{4A340556-1351-430C-80D2-4CA2C2F19B10}" type="sibTrans" cxnId="{D80BFB72-6E03-4E14-92C4-72450264902A}">
      <dgm:prSet/>
      <dgm:spPr/>
      <dgm:t>
        <a:bodyPr/>
        <a:lstStyle/>
        <a:p>
          <a:endParaRPr lang="en-GB"/>
        </a:p>
      </dgm:t>
    </dgm:pt>
    <dgm:pt modelId="{A1F75821-95AD-4D6F-8061-4852E3024FA0}">
      <dgm:prSet phldrT="[Text]"/>
      <dgm:spPr/>
      <dgm:t>
        <a:bodyPr/>
        <a:lstStyle/>
        <a:p>
          <a:r>
            <a:rPr lang="en-GB"/>
            <a:t>Observations</a:t>
          </a:r>
        </a:p>
      </dgm:t>
    </dgm:pt>
    <dgm:pt modelId="{1CC2C2B5-B218-4293-BC14-96E5433801BF}" type="parTrans" cxnId="{BA86EEA1-C3F1-45DC-AC83-2F761EFF27B4}">
      <dgm:prSet/>
      <dgm:spPr/>
      <dgm:t>
        <a:bodyPr/>
        <a:lstStyle/>
        <a:p>
          <a:endParaRPr lang="en-GB"/>
        </a:p>
      </dgm:t>
    </dgm:pt>
    <dgm:pt modelId="{A5F37A25-9FB5-4C66-AD1B-9C085271A736}" type="sibTrans" cxnId="{BA86EEA1-C3F1-45DC-AC83-2F761EFF27B4}">
      <dgm:prSet/>
      <dgm:spPr/>
      <dgm:t>
        <a:bodyPr/>
        <a:lstStyle/>
        <a:p>
          <a:endParaRPr lang="en-GB"/>
        </a:p>
      </dgm:t>
    </dgm:pt>
    <dgm:pt modelId="{B33EC1E4-7188-40F3-9B02-F06F0FF48B1A}" type="pres">
      <dgm:prSet presAssocID="{BA70300F-9D72-4964-A594-2373B884D61D}" presName="diagram" presStyleCnt="0">
        <dgm:presLayoutVars>
          <dgm:dir/>
          <dgm:resizeHandles val="exact"/>
        </dgm:presLayoutVars>
      </dgm:prSet>
      <dgm:spPr/>
    </dgm:pt>
    <dgm:pt modelId="{3B3F41A8-6433-4BE2-9BEB-44CDA9444040}" type="pres">
      <dgm:prSet presAssocID="{60CD9E6B-71B0-47F9-9404-6CF9B89199DC}" presName="node" presStyleLbl="node1" presStyleIdx="0" presStyleCnt="4">
        <dgm:presLayoutVars>
          <dgm:bulletEnabled val="1"/>
        </dgm:presLayoutVars>
      </dgm:prSet>
      <dgm:spPr/>
    </dgm:pt>
    <dgm:pt modelId="{438BA2CF-1760-406F-81BF-B4C298E139CC}" type="pres">
      <dgm:prSet presAssocID="{1E5D008B-29BF-4304-AD17-786D5AE9030F}" presName="sibTrans" presStyleCnt="0"/>
      <dgm:spPr/>
    </dgm:pt>
    <dgm:pt modelId="{BBF04BCA-EB20-443F-9BA9-288D9DD16FE0}" type="pres">
      <dgm:prSet presAssocID="{7449EC8D-02B1-46FD-9ED0-53D86DBDDAD0}" presName="node" presStyleLbl="node1" presStyleIdx="1" presStyleCnt="4">
        <dgm:presLayoutVars>
          <dgm:bulletEnabled val="1"/>
        </dgm:presLayoutVars>
      </dgm:prSet>
      <dgm:spPr/>
    </dgm:pt>
    <dgm:pt modelId="{4DA7A1E4-F0B3-4D2C-9D59-7A92934D853D}" type="pres">
      <dgm:prSet presAssocID="{F8066364-294A-4073-8405-5F72AD49BF1B}" presName="sibTrans" presStyleCnt="0"/>
      <dgm:spPr/>
    </dgm:pt>
    <dgm:pt modelId="{A4FA1FAD-C5F3-4EBA-96CD-4B057ADA5713}" type="pres">
      <dgm:prSet presAssocID="{B3688E05-3D5C-461A-B1A6-7044424922DE}" presName="node" presStyleLbl="node1" presStyleIdx="2" presStyleCnt="4">
        <dgm:presLayoutVars>
          <dgm:bulletEnabled val="1"/>
        </dgm:presLayoutVars>
      </dgm:prSet>
      <dgm:spPr/>
    </dgm:pt>
    <dgm:pt modelId="{D25B0BD9-E7B9-4612-8458-3DF7E2AAE64F}" type="pres">
      <dgm:prSet presAssocID="{4A340556-1351-430C-80D2-4CA2C2F19B10}" presName="sibTrans" presStyleCnt="0"/>
      <dgm:spPr/>
    </dgm:pt>
    <dgm:pt modelId="{28F86E76-23E5-4AD3-8A09-23E93A04DBF1}" type="pres">
      <dgm:prSet presAssocID="{A1F75821-95AD-4D6F-8061-4852E3024FA0}" presName="node" presStyleLbl="node1" presStyleIdx="3" presStyleCnt="4">
        <dgm:presLayoutVars>
          <dgm:bulletEnabled val="1"/>
        </dgm:presLayoutVars>
      </dgm:prSet>
      <dgm:spPr/>
    </dgm:pt>
  </dgm:ptLst>
  <dgm:cxnLst>
    <dgm:cxn modelId="{6CD5E16D-78AE-4DFD-A0A3-65F008922DB8}" srcId="{BA70300F-9D72-4964-A594-2373B884D61D}" destId="{7449EC8D-02B1-46FD-9ED0-53D86DBDDAD0}" srcOrd="1" destOrd="0" parTransId="{3CE576A4-52DB-4E05-8C80-FF912EBB86DF}" sibTransId="{F8066364-294A-4073-8405-5F72AD49BF1B}"/>
    <dgm:cxn modelId="{CA3B2752-88BC-4FE3-9CDF-826E38684CD7}" type="presOf" srcId="{B3688E05-3D5C-461A-B1A6-7044424922DE}" destId="{A4FA1FAD-C5F3-4EBA-96CD-4B057ADA5713}" srcOrd="0" destOrd="0" presId="urn:microsoft.com/office/officeart/2005/8/layout/default"/>
    <dgm:cxn modelId="{D80BFB72-6E03-4E14-92C4-72450264902A}" srcId="{BA70300F-9D72-4964-A594-2373B884D61D}" destId="{B3688E05-3D5C-461A-B1A6-7044424922DE}" srcOrd="2" destOrd="0" parTransId="{2DC3B82D-AD75-4D9A-AF91-360641A1E051}" sibTransId="{4A340556-1351-430C-80D2-4CA2C2F19B10}"/>
    <dgm:cxn modelId="{CFCBE981-300F-4F66-BA0A-C518911D365E}" type="presOf" srcId="{A1F75821-95AD-4D6F-8061-4852E3024FA0}" destId="{28F86E76-23E5-4AD3-8A09-23E93A04DBF1}" srcOrd="0" destOrd="0" presId="urn:microsoft.com/office/officeart/2005/8/layout/default"/>
    <dgm:cxn modelId="{BA86EEA1-C3F1-45DC-AC83-2F761EFF27B4}" srcId="{BA70300F-9D72-4964-A594-2373B884D61D}" destId="{A1F75821-95AD-4D6F-8061-4852E3024FA0}" srcOrd="3" destOrd="0" parTransId="{1CC2C2B5-B218-4293-BC14-96E5433801BF}" sibTransId="{A5F37A25-9FB5-4C66-AD1B-9C085271A736}"/>
    <dgm:cxn modelId="{8E6916B2-EA72-4E2A-976D-AF723904CD96}" type="presOf" srcId="{BA70300F-9D72-4964-A594-2373B884D61D}" destId="{B33EC1E4-7188-40F3-9B02-F06F0FF48B1A}" srcOrd="0" destOrd="0" presId="urn:microsoft.com/office/officeart/2005/8/layout/default"/>
    <dgm:cxn modelId="{CC9940B2-ACFA-48EC-948E-97DCEB5130B4}" type="presOf" srcId="{60CD9E6B-71B0-47F9-9404-6CF9B89199DC}" destId="{3B3F41A8-6433-4BE2-9BEB-44CDA9444040}" srcOrd="0" destOrd="0" presId="urn:microsoft.com/office/officeart/2005/8/layout/default"/>
    <dgm:cxn modelId="{3CC2D3E6-F4EB-444B-9DC5-5D8CFD86471F}" srcId="{BA70300F-9D72-4964-A594-2373B884D61D}" destId="{60CD9E6B-71B0-47F9-9404-6CF9B89199DC}" srcOrd="0" destOrd="0" parTransId="{004AD283-6310-4F6A-8F71-139D584CBF87}" sibTransId="{1E5D008B-29BF-4304-AD17-786D5AE9030F}"/>
    <dgm:cxn modelId="{F86C21EA-25DA-488E-BAE8-37D0526160E6}" type="presOf" srcId="{7449EC8D-02B1-46FD-9ED0-53D86DBDDAD0}" destId="{BBF04BCA-EB20-443F-9BA9-288D9DD16FE0}" srcOrd="0" destOrd="0" presId="urn:microsoft.com/office/officeart/2005/8/layout/default"/>
    <dgm:cxn modelId="{B8CACDAC-11E9-476F-8C37-5D98BCEEADBC}" type="presParOf" srcId="{B33EC1E4-7188-40F3-9B02-F06F0FF48B1A}" destId="{3B3F41A8-6433-4BE2-9BEB-44CDA9444040}" srcOrd="0" destOrd="0" presId="urn:microsoft.com/office/officeart/2005/8/layout/default"/>
    <dgm:cxn modelId="{57FCB193-6B74-44E7-837E-46E3B0FA0059}" type="presParOf" srcId="{B33EC1E4-7188-40F3-9B02-F06F0FF48B1A}" destId="{438BA2CF-1760-406F-81BF-B4C298E139CC}" srcOrd="1" destOrd="0" presId="urn:microsoft.com/office/officeart/2005/8/layout/default"/>
    <dgm:cxn modelId="{E1549AC4-8826-4CA6-B7D2-4203FE699697}" type="presParOf" srcId="{B33EC1E4-7188-40F3-9B02-F06F0FF48B1A}" destId="{BBF04BCA-EB20-443F-9BA9-288D9DD16FE0}" srcOrd="2" destOrd="0" presId="urn:microsoft.com/office/officeart/2005/8/layout/default"/>
    <dgm:cxn modelId="{4D872688-902B-476F-ACB2-F3D7D0F36F75}" type="presParOf" srcId="{B33EC1E4-7188-40F3-9B02-F06F0FF48B1A}" destId="{4DA7A1E4-F0B3-4D2C-9D59-7A92934D853D}" srcOrd="3" destOrd="0" presId="urn:microsoft.com/office/officeart/2005/8/layout/default"/>
    <dgm:cxn modelId="{6ADD2531-BA36-4B90-A100-AA096AE2451C}" type="presParOf" srcId="{B33EC1E4-7188-40F3-9B02-F06F0FF48B1A}" destId="{A4FA1FAD-C5F3-4EBA-96CD-4B057ADA5713}" srcOrd="4" destOrd="0" presId="urn:microsoft.com/office/officeart/2005/8/layout/default"/>
    <dgm:cxn modelId="{8D450EDC-A22F-47D2-A0FA-EABFE5681FFC}" type="presParOf" srcId="{B33EC1E4-7188-40F3-9B02-F06F0FF48B1A}" destId="{D25B0BD9-E7B9-4612-8458-3DF7E2AAE64F}" srcOrd="5" destOrd="0" presId="urn:microsoft.com/office/officeart/2005/8/layout/default"/>
    <dgm:cxn modelId="{9FA771A0-7102-4C29-8BD7-2B77BBF1EFC3}" type="presParOf" srcId="{B33EC1E4-7188-40F3-9B02-F06F0FF48B1A}" destId="{28F86E76-23E5-4AD3-8A09-23E93A04DBF1}" srcOrd="6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20" minVer="http://schemas.openxmlformats.org/drawingml/2006/diagram"/>
    </a:ext>
  </dgm:extLst>
</dgm:dataModel>
</file>

<file path=word/diagrams/data4.xml><?xml version="1.0" encoding="utf-8"?>
<dgm:dataModel xmlns:dgm="http://schemas.openxmlformats.org/drawingml/2006/diagram" xmlns:a="http://schemas.openxmlformats.org/drawingml/2006/main">
  <dgm:ptLst>
    <dgm:pt modelId="{D6448451-0427-45C3-8838-3C146F510309}" type="doc">
      <dgm:prSet loTypeId="urn:microsoft.com/office/officeart/2005/8/layout/default" loCatId="list" qsTypeId="urn:microsoft.com/office/officeart/2005/8/quickstyle/simple1" qsCatId="simple" csTypeId="urn:microsoft.com/office/officeart/2005/8/colors/colorful2" csCatId="colorful" phldr="1"/>
      <dgm:spPr/>
      <dgm:t>
        <a:bodyPr/>
        <a:lstStyle/>
        <a:p>
          <a:endParaRPr lang="en-GB"/>
        </a:p>
      </dgm:t>
    </dgm:pt>
    <dgm:pt modelId="{54B37FA2-81E8-4837-98AD-1C2DECB04A55}">
      <dgm:prSet phldrT="[Text]"/>
      <dgm:spPr/>
      <dgm:t>
        <a:bodyPr/>
        <a:lstStyle/>
        <a:p>
          <a:r>
            <a:rPr lang="en-GB"/>
            <a:t>Cross-sectional</a:t>
          </a:r>
        </a:p>
      </dgm:t>
    </dgm:pt>
    <dgm:pt modelId="{30A63B53-0422-4F48-A95E-B2B742536778}" type="parTrans" cxnId="{5AC59EED-36CA-4908-9F4F-1A9BC70A47B3}">
      <dgm:prSet/>
      <dgm:spPr/>
      <dgm:t>
        <a:bodyPr/>
        <a:lstStyle/>
        <a:p>
          <a:endParaRPr lang="en-GB"/>
        </a:p>
      </dgm:t>
    </dgm:pt>
    <dgm:pt modelId="{588461B7-8E57-494F-9797-1F21FC3A5B1D}" type="sibTrans" cxnId="{5AC59EED-36CA-4908-9F4F-1A9BC70A47B3}">
      <dgm:prSet/>
      <dgm:spPr/>
      <dgm:t>
        <a:bodyPr/>
        <a:lstStyle/>
        <a:p>
          <a:endParaRPr lang="en-GB"/>
        </a:p>
      </dgm:t>
    </dgm:pt>
    <dgm:pt modelId="{973843FE-11A4-45F7-B9F7-A2B29D4DB1A5}">
      <dgm:prSet phldrT="[Text]"/>
      <dgm:spPr/>
      <dgm:t>
        <a:bodyPr/>
        <a:lstStyle/>
        <a:p>
          <a:r>
            <a:rPr lang="en-GB"/>
            <a:t>Case study</a:t>
          </a:r>
        </a:p>
      </dgm:t>
    </dgm:pt>
    <dgm:pt modelId="{DB31A679-F5D8-471C-A9BD-55DF6E4D2DBD}" type="parTrans" cxnId="{07AFF816-32EA-44BC-A301-F5A6CFF6F89F}">
      <dgm:prSet/>
      <dgm:spPr/>
      <dgm:t>
        <a:bodyPr/>
        <a:lstStyle/>
        <a:p>
          <a:endParaRPr lang="en-GB"/>
        </a:p>
      </dgm:t>
    </dgm:pt>
    <dgm:pt modelId="{7679C923-0DE5-4290-8ADB-05CFF1107C26}" type="sibTrans" cxnId="{07AFF816-32EA-44BC-A301-F5A6CFF6F89F}">
      <dgm:prSet/>
      <dgm:spPr/>
      <dgm:t>
        <a:bodyPr/>
        <a:lstStyle/>
        <a:p>
          <a:endParaRPr lang="en-GB"/>
        </a:p>
      </dgm:t>
    </dgm:pt>
    <dgm:pt modelId="{110C36EA-59FB-4968-A444-52268899BDAF}">
      <dgm:prSet phldrT="[Text]"/>
      <dgm:spPr/>
      <dgm:t>
        <a:bodyPr/>
        <a:lstStyle/>
        <a:p>
          <a:r>
            <a:rPr lang="en-GB"/>
            <a:t>Action</a:t>
          </a:r>
        </a:p>
      </dgm:t>
    </dgm:pt>
    <dgm:pt modelId="{B5284908-4112-4594-B582-E27E0095630B}" type="parTrans" cxnId="{97579387-AA61-47E8-ADFF-46E2E77598ED}">
      <dgm:prSet/>
      <dgm:spPr/>
      <dgm:t>
        <a:bodyPr/>
        <a:lstStyle/>
        <a:p>
          <a:endParaRPr lang="en-GB"/>
        </a:p>
      </dgm:t>
    </dgm:pt>
    <dgm:pt modelId="{EEF20586-9223-4F36-9E17-58143B14FA81}" type="sibTrans" cxnId="{97579387-AA61-47E8-ADFF-46E2E77598ED}">
      <dgm:prSet/>
      <dgm:spPr/>
      <dgm:t>
        <a:bodyPr/>
        <a:lstStyle/>
        <a:p>
          <a:endParaRPr lang="en-GB"/>
        </a:p>
      </dgm:t>
    </dgm:pt>
    <dgm:pt modelId="{832A9325-BF31-4873-8CF0-686B80BDCBCD}">
      <dgm:prSet phldrT="[Text]"/>
      <dgm:spPr/>
      <dgm:t>
        <a:bodyPr/>
        <a:lstStyle/>
        <a:p>
          <a:r>
            <a:rPr lang="en-GB"/>
            <a:t>Comparative</a:t>
          </a:r>
        </a:p>
      </dgm:t>
    </dgm:pt>
    <dgm:pt modelId="{209C5B20-E5AF-4AAF-A91F-DDBB15704392}" type="parTrans" cxnId="{FBD1D8F0-4472-429C-8EB2-4279D07142B4}">
      <dgm:prSet/>
      <dgm:spPr/>
      <dgm:t>
        <a:bodyPr/>
        <a:lstStyle/>
        <a:p>
          <a:endParaRPr lang="en-GB"/>
        </a:p>
      </dgm:t>
    </dgm:pt>
    <dgm:pt modelId="{C2C09A3A-6037-4379-8CEC-4501097FED41}" type="sibTrans" cxnId="{FBD1D8F0-4472-429C-8EB2-4279D07142B4}">
      <dgm:prSet/>
      <dgm:spPr/>
      <dgm:t>
        <a:bodyPr/>
        <a:lstStyle/>
        <a:p>
          <a:endParaRPr lang="en-GB"/>
        </a:p>
      </dgm:t>
    </dgm:pt>
    <dgm:pt modelId="{B73EF086-8234-4608-BF08-7E65CE022299}" type="pres">
      <dgm:prSet presAssocID="{D6448451-0427-45C3-8838-3C146F510309}" presName="diagram" presStyleCnt="0">
        <dgm:presLayoutVars>
          <dgm:dir/>
          <dgm:resizeHandles val="exact"/>
        </dgm:presLayoutVars>
      </dgm:prSet>
      <dgm:spPr/>
    </dgm:pt>
    <dgm:pt modelId="{BA69F800-052E-4B4E-A1A3-7DA3A8BF0185}" type="pres">
      <dgm:prSet presAssocID="{54B37FA2-81E8-4837-98AD-1C2DECB04A55}" presName="node" presStyleLbl="node1" presStyleIdx="0" presStyleCnt="4">
        <dgm:presLayoutVars>
          <dgm:bulletEnabled val="1"/>
        </dgm:presLayoutVars>
      </dgm:prSet>
      <dgm:spPr/>
    </dgm:pt>
    <dgm:pt modelId="{39B9F385-B7B8-412B-9096-CED4F932113D}" type="pres">
      <dgm:prSet presAssocID="{588461B7-8E57-494F-9797-1F21FC3A5B1D}" presName="sibTrans" presStyleCnt="0"/>
      <dgm:spPr/>
    </dgm:pt>
    <dgm:pt modelId="{4A82A0E4-59D0-460F-95B3-89F4680BB56E}" type="pres">
      <dgm:prSet presAssocID="{973843FE-11A4-45F7-B9F7-A2B29D4DB1A5}" presName="node" presStyleLbl="node1" presStyleIdx="1" presStyleCnt="4">
        <dgm:presLayoutVars>
          <dgm:bulletEnabled val="1"/>
        </dgm:presLayoutVars>
      </dgm:prSet>
      <dgm:spPr/>
    </dgm:pt>
    <dgm:pt modelId="{0EB94E4C-3FD0-4237-88BA-539FE5044D07}" type="pres">
      <dgm:prSet presAssocID="{7679C923-0DE5-4290-8ADB-05CFF1107C26}" presName="sibTrans" presStyleCnt="0"/>
      <dgm:spPr/>
    </dgm:pt>
    <dgm:pt modelId="{518E49E9-41ED-4D49-8F94-9EA0E3430862}" type="pres">
      <dgm:prSet presAssocID="{110C36EA-59FB-4968-A444-52268899BDAF}" presName="node" presStyleLbl="node1" presStyleIdx="2" presStyleCnt="4">
        <dgm:presLayoutVars>
          <dgm:bulletEnabled val="1"/>
        </dgm:presLayoutVars>
      </dgm:prSet>
      <dgm:spPr/>
    </dgm:pt>
    <dgm:pt modelId="{E7384401-F36C-44F2-9189-4458F805012C}" type="pres">
      <dgm:prSet presAssocID="{EEF20586-9223-4F36-9E17-58143B14FA81}" presName="sibTrans" presStyleCnt="0"/>
      <dgm:spPr/>
    </dgm:pt>
    <dgm:pt modelId="{F96C4EA3-AC84-451A-ABE4-098EBEFD84A5}" type="pres">
      <dgm:prSet presAssocID="{832A9325-BF31-4873-8CF0-686B80BDCBCD}" presName="node" presStyleLbl="node1" presStyleIdx="3" presStyleCnt="4">
        <dgm:presLayoutVars>
          <dgm:bulletEnabled val="1"/>
        </dgm:presLayoutVars>
      </dgm:prSet>
      <dgm:spPr/>
    </dgm:pt>
  </dgm:ptLst>
  <dgm:cxnLst>
    <dgm:cxn modelId="{07AFF816-32EA-44BC-A301-F5A6CFF6F89F}" srcId="{D6448451-0427-45C3-8838-3C146F510309}" destId="{973843FE-11A4-45F7-B9F7-A2B29D4DB1A5}" srcOrd="1" destOrd="0" parTransId="{DB31A679-F5D8-471C-A9BD-55DF6E4D2DBD}" sibTransId="{7679C923-0DE5-4290-8ADB-05CFF1107C26}"/>
    <dgm:cxn modelId="{319D9B1E-FB08-4388-ADAE-A5C8EC689A3B}" type="presOf" srcId="{54B37FA2-81E8-4837-98AD-1C2DECB04A55}" destId="{BA69F800-052E-4B4E-A1A3-7DA3A8BF0185}" srcOrd="0" destOrd="0" presId="urn:microsoft.com/office/officeart/2005/8/layout/default"/>
    <dgm:cxn modelId="{47DCBD27-388A-4606-A101-89F8BFB410AE}" type="presOf" srcId="{973843FE-11A4-45F7-B9F7-A2B29D4DB1A5}" destId="{4A82A0E4-59D0-460F-95B3-89F4680BB56E}" srcOrd="0" destOrd="0" presId="urn:microsoft.com/office/officeart/2005/8/layout/default"/>
    <dgm:cxn modelId="{853FF044-DD77-4A87-9F60-0A82B07A36C6}" type="presOf" srcId="{832A9325-BF31-4873-8CF0-686B80BDCBCD}" destId="{F96C4EA3-AC84-451A-ABE4-098EBEFD84A5}" srcOrd="0" destOrd="0" presId="urn:microsoft.com/office/officeart/2005/8/layout/default"/>
    <dgm:cxn modelId="{97579387-AA61-47E8-ADFF-46E2E77598ED}" srcId="{D6448451-0427-45C3-8838-3C146F510309}" destId="{110C36EA-59FB-4968-A444-52268899BDAF}" srcOrd="2" destOrd="0" parTransId="{B5284908-4112-4594-B582-E27E0095630B}" sibTransId="{EEF20586-9223-4F36-9E17-58143B14FA81}"/>
    <dgm:cxn modelId="{45A28789-BC52-4E40-8E6B-6749B7A86231}" type="presOf" srcId="{110C36EA-59FB-4968-A444-52268899BDAF}" destId="{518E49E9-41ED-4D49-8F94-9EA0E3430862}" srcOrd="0" destOrd="0" presId="urn:microsoft.com/office/officeart/2005/8/layout/default"/>
    <dgm:cxn modelId="{6BAAB4DA-A88D-4F61-832F-6964CADB5D09}" type="presOf" srcId="{D6448451-0427-45C3-8838-3C146F510309}" destId="{B73EF086-8234-4608-BF08-7E65CE022299}" srcOrd="0" destOrd="0" presId="urn:microsoft.com/office/officeart/2005/8/layout/default"/>
    <dgm:cxn modelId="{5AC59EED-36CA-4908-9F4F-1A9BC70A47B3}" srcId="{D6448451-0427-45C3-8838-3C146F510309}" destId="{54B37FA2-81E8-4837-98AD-1C2DECB04A55}" srcOrd="0" destOrd="0" parTransId="{30A63B53-0422-4F48-A95E-B2B742536778}" sibTransId="{588461B7-8E57-494F-9797-1F21FC3A5B1D}"/>
    <dgm:cxn modelId="{FBD1D8F0-4472-429C-8EB2-4279D07142B4}" srcId="{D6448451-0427-45C3-8838-3C146F510309}" destId="{832A9325-BF31-4873-8CF0-686B80BDCBCD}" srcOrd="3" destOrd="0" parTransId="{209C5B20-E5AF-4AAF-A91F-DDBB15704392}" sibTransId="{C2C09A3A-6037-4379-8CEC-4501097FED41}"/>
    <dgm:cxn modelId="{DF6CE8C1-2744-45C8-8DF8-037DB2A01789}" type="presParOf" srcId="{B73EF086-8234-4608-BF08-7E65CE022299}" destId="{BA69F800-052E-4B4E-A1A3-7DA3A8BF0185}" srcOrd="0" destOrd="0" presId="urn:microsoft.com/office/officeart/2005/8/layout/default"/>
    <dgm:cxn modelId="{593DB98A-6C53-4144-8E83-87B700F09216}" type="presParOf" srcId="{B73EF086-8234-4608-BF08-7E65CE022299}" destId="{39B9F385-B7B8-412B-9096-CED4F932113D}" srcOrd="1" destOrd="0" presId="urn:microsoft.com/office/officeart/2005/8/layout/default"/>
    <dgm:cxn modelId="{2836105B-856C-4114-B1D1-CB0EDB97CA26}" type="presParOf" srcId="{B73EF086-8234-4608-BF08-7E65CE022299}" destId="{4A82A0E4-59D0-460F-95B3-89F4680BB56E}" srcOrd="2" destOrd="0" presId="urn:microsoft.com/office/officeart/2005/8/layout/default"/>
    <dgm:cxn modelId="{2A2D7FB5-84F5-4FFD-81B7-A33F866E5758}" type="presParOf" srcId="{B73EF086-8234-4608-BF08-7E65CE022299}" destId="{0EB94E4C-3FD0-4237-88BA-539FE5044D07}" srcOrd="3" destOrd="0" presId="urn:microsoft.com/office/officeart/2005/8/layout/default"/>
    <dgm:cxn modelId="{26BD0251-C85D-4C6D-971F-FF0C218F990E}" type="presParOf" srcId="{B73EF086-8234-4608-BF08-7E65CE022299}" destId="{518E49E9-41ED-4D49-8F94-9EA0E3430862}" srcOrd="4" destOrd="0" presId="urn:microsoft.com/office/officeart/2005/8/layout/default"/>
    <dgm:cxn modelId="{7447F88A-1B50-46D8-A7B6-92E764E92075}" type="presParOf" srcId="{B73EF086-8234-4608-BF08-7E65CE022299}" destId="{E7384401-F36C-44F2-9189-4458F805012C}" srcOrd="5" destOrd="0" presId="urn:microsoft.com/office/officeart/2005/8/layout/default"/>
    <dgm:cxn modelId="{1ECFA730-03C5-495C-B1AC-184F29597244}" type="presParOf" srcId="{B73EF086-8234-4608-BF08-7E65CE022299}" destId="{F96C4EA3-AC84-451A-ABE4-098EBEFD84A5}" srcOrd="6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25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552B2FB1-697B-4D07-A9FA-96BDE3AC04A5}">
      <dsp:nvSpPr>
        <dsp:cNvPr id="0" name=""/>
        <dsp:cNvSpPr/>
      </dsp:nvSpPr>
      <dsp:spPr>
        <a:xfrm>
          <a:off x="471487" y="0"/>
          <a:ext cx="2495550" cy="2495550"/>
        </a:xfrm>
        <a:prstGeom prst="diamond">
          <a:avLst/>
        </a:prstGeom>
        <a:solidFill>
          <a:schemeClr val="accent2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F0772E9B-FCC5-4AB0-8469-A27473C71046}">
      <dsp:nvSpPr>
        <dsp:cNvPr id="0" name=""/>
        <dsp:cNvSpPr/>
      </dsp:nvSpPr>
      <dsp:spPr>
        <a:xfrm>
          <a:off x="708564" y="237077"/>
          <a:ext cx="973264" cy="973264"/>
        </a:xfrm>
        <a:prstGeom prst="round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300" kern="1200"/>
            <a:t>The 'Burning Desire' strategy</a:t>
          </a:r>
        </a:p>
      </dsp:txBody>
      <dsp:txXfrm>
        <a:off x="756075" y="284588"/>
        <a:ext cx="878242" cy="878242"/>
      </dsp:txXfrm>
    </dsp:sp>
    <dsp:sp modelId="{A7E887B6-85AD-418A-8333-72E2B3050CF0}">
      <dsp:nvSpPr>
        <dsp:cNvPr id="0" name=""/>
        <dsp:cNvSpPr/>
      </dsp:nvSpPr>
      <dsp:spPr>
        <a:xfrm>
          <a:off x="1756695" y="237077"/>
          <a:ext cx="973264" cy="973264"/>
        </a:xfrm>
        <a:prstGeom prst="roundRect">
          <a:avLst/>
        </a:prstGeom>
        <a:solidFill>
          <a:schemeClr val="accent2">
            <a:hueOff val="-485121"/>
            <a:satOff val="-27976"/>
            <a:lumOff val="2876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300" kern="1200"/>
            <a:t>The replication strategy</a:t>
          </a:r>
        </a:p>
      </dsp:txBody>
      <dsp:txXfrm>
        <a:off x="1804206" y="284588"/>
        <a:ext cx="878242" cy="878242"/>
      </dsp:txXfrm>
    </dsp:sp>
    <dsp:sp modelId="{122C6E1B-973E-4FB7-955C-1AD056C06FBE}">
      <dsp:nvSpPr>
        <dsp:cNvPr id="0" name=""/>
        <dsp:cNvSpPr/>
      </dsp:nvSpPr>
      <dsp:spPr>
        <a:xfrm>
          <a:off x="708564" y="1285208"/>
          <a:ext cx="973264" cy="973264"/>
        </a:xfrm>
        <a:prstGeom prst="roundRect">
          <a:avLst/>
        </a:prstGeom>
        <a:solidFill>
          <a:schemeClr val="accent2">
            <a:hueOff val="-970242"/>
            <a:satOff val="-55952"/>
            <a:lumOff val="5752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300" kern="1200"/>
            <a:t>The practical problem strategy</a:t>
          </a:r>
        </a:p>
      </dsp:txBody>
      <dsp:txXfrm>
        <a:off x="756075" y="1332719"/>
        <a:ext cx="878242" cy="878242"/>
      </dsp:txXfrm>
    </dsp:sp>
    <dsp:sp modelId="{752F7DBE-6F3E-43F4-B11D-7DB6DDA31379}">
      <dsp:nvSpPr>
        <dsp:cNvPr id="0" name=""/>
        <dsp:cNvSpPr/>
      </dsp:nvSpPr>
      <dsp:spPr>
        <a:xfrm>
          <a:off x="1756695" y="1285208"/>
          <a:ext cx="973264" cy="973264"/>
        </a:xfrm>
        <a:prstGeom prst="roundRect">
          <a:avLst/>
        </a:prstGeom>
        <a:solidFill>
          <a:schemeClr val="accent2">
            <a:hueOff val="-1455363"/>
            <a:satOff val="-83928"/>
            <a:lumOff val="8628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300" kern="1200"/>
            <a:t>The convenient access strategy</a:t>
          </a:r>
        </a:p>
      </dsp:txBody>
      <dsp:txXfrm>
        <a:off x="1804206" y="1332719"/>
        <a:ext cx="878242" cy="878242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72C7C363-CF22-4ADC-AE4F-D93E61BE983B}">
      <dsp:nvSpPr>
        <dsp:cNvPr id="0" name=""/>
        <dsp:cNvSpPr/>
      </dsp:nvSpPr>
      <dsp:spPr>
        <a:xfrm>
          <a:off x="2570481" y="112"/>
          <a:ext cx="816810" cy="816810"/>
        </a:xfrm>
        <a:prstGeom prst="ellipse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Identify HR Issue and define topic</a:t>
          </a:r>
        </a:p>
      </dsp:txBody>
      <dsp:txXfrm>
        <a:off x="2690100" y="119731"/>
        <a:ext cx="577572" cy="577572"/>
      </dsp:txXfrm>
    </dsp:sp>
    <dsp:sp modelId="{675B2BF8-0ADD-4353-9A89-B3B2EB708D01}">
      <dsp:nvSpPr>
        <dsp:cNvPr id="0" name=""/>
        <dsp:cNvSpPr/>
      </dsp:nvSpPr>
      <dsp:spPr>
        <a:xfrm rot="2086297">
          <a:off x="3413268" y="708680"/>
          <a:ext cx="392965" cy="275673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700" kern="1200"/>
        </a:p>
      </dsp:txBody>
      <dsp:txXfrm>
        <a:off x="3420652" y="740232"/>
        <a:ext cx="310263" cy="165403"/>
      </dsp:txXfrm>
    </dsp:sp>
    <dsp:sp modelId="{6FCFF635-5845-4D78-AE37-F00EB674C0B6}">
      <dsp:nvSpPr>
        <dsp:cNvPr id="0" name=""/>
        <dsp:cNvSpPr/>
      </dsp:nvSpPr>
      <dsp:spPr>
        <a:xfrm>
          <a:off x="3852538" y="886998"/>
          <a:ext cx="807515" cy="816810"/>
        </a:xfrm>
        <a:prstGeom prst="ellipse">
          <a:avLst/>
        </a:prstGeom>
        <a:solidFill>
          <a:schemeClr val="accent2">
            <a:hueOff val="-485121"/>
            <a:satOff val="-27976"/>
            <a:lumOff val="2876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Understand what is known on topic</a:t>
          </a:r>
        </a:p>
      </dsp:txBody>
      <dsp:txXfrm>
        <a:off x="3970796" y="1006617"/>
        <a:ext cx="570999" cy="577572"/>
      </dsp:txXfrm>
    </dsp:sp>
    <dsp:sp modelId="{6BAFB937-C86F-437E-AB71-906AB52E6014}">
      <dsp:nvSpPr>
        <dsp:cNvPr id="0" name=""/>
        <dsp:cNvSpPr/>
      </dsp:nvSpPr>
      <dsp:spPr>
        <a:xfrm rot="8783872">
          <a:off x="3437106" y="1575081"/>
          <a:ext cx="381663" cy="275673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hueOff val="-485121"/>
            <a:satOff val="-27976"/>
            <a:lumOff val="2876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700" kern="1200"/>
        </a:p>
      </dsp:txBody>
      <dsp:txXfrm rot="10800000">
        <a:off x="3512898" y="1607331"/>
        <a:ext cx="298961" cy="165403"/>
      </dsp:txXfrm>
    </dsp:sp>
    <dsp:sp modelId="{05C0458D-4F99-4ACE-83CB-833F67572906}">
      <dsp:nvSpPr>
        <dsp:cNvPr id="0" name=""/>
        <dsp:cNvSpPr/>
      </dsp:nvSpPr>
      <dsp:spPr>
        <a:xfrm>
          <a:off x="2570481" y="1735776"/>
          <a:ext cx="816810" cy="816810"/>
        </a:xfrm>
        <a:prstGeom prst="ellipse">
          <a:avLst/>
        </a:prstGeom>
        <a:solidFill>
          <a:schemeClr val="accent2">
            <a:hueOff val="-970242"/>
            <a:satOff val="-55952"/>
            <a:lumOff val="5752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Collate information</a:t>
          </a:r>
        </a:p>
      </dsp:txBody>
      <dsp:txXfrm>
        <a:off x="2690100" y="1855395"/>
        <a:ext cx="577572" cy="577572"/>
      </dsp:txXfrm>
    </dsp:sp>
    <dsp:sp modelId="{3F037E10-BD2C-4EFD-BEB9-2E5391A34857}">
      <dsp:nvSpPr>
        <dsp:cNvPr id="0" name=""/>
        <dsp:cNvSpPr/>
      </dsp:nvSpPr>
      <dsp:spPr>
        <a:xfrm rot="12533436">
          <a:off x="1945858" y="1579527"/>
          <a:ext cx="519096" cy="275673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hueOff val="-970242"/>
            <a:satOff val="-55952"/>
            <a:lumOff val="5752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700" kern="1200"/>
        </a:p>
      </dsp:txBody>
      <dsp:txXfrm rot="10800000">
        <a:off x="2023414" y="1654640"/>
        <a:ext cx="436394" cy="165403"/>
      </dsp:txXfrm>
    </dsp:sp>
    <dsp:sp modelId="{C4D6C4C2-1706-4F29-80B6-B1548ADB7EE6}">
      <dsp:nvSpPr>
        <dsp:cNvPr id="0" name=""/>
        <dsp:cNvSpPr/>
      </dsp:nvSpPr>
      <dsp:spPr>
        <a:xfrm>
          <a:off x="997796" y="867944"/>
          <a:ext cx="816810" cy="816810"/>
        </a:xfrm>
        <a:prstGeom prst="ellipse">
          <a:avLst/>
        </a:prstGeom>
        <a:solidFill>
          <a:schemeClr val="accent2">
            <a:hueOff val="-1455363"/>
            <a:satOff val="-83928"/>
            <a:lumOff val="8628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Apply the information and form conclusions</a:t>
          </a:r>
        </a:p>
      </dsp:txBody>
      <dsp:txXfrm>
        <a:off x="1117415" y="987563"/>
        <a:ext cx="577572" cy="577572"/>
      </dsp:txXfrm>
    </dsp:sp>
    <dsp:sp modelId="{C18F23F9-A689-4C1C-8F59-1D296B6D372D}">
      <dsp:nvSpPr>
        <dsp:cNvPr id="0" name=""/>
        <dsp:cNvSpPr/>
      </dsp:nvSpPr>
      <dsp:spPr>
        <a:xfrm rot="19866564">
          <a:off x="1920132" y="711695"/>
          <a:ext cx="519096" cy="275673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hueOff val="-1455363"/>
            <a:satOff val="-83928"/>
            <a:lumOff val="8628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700" kern="1200"/>
        </a:p>
      </dsp:txBody>
      <dsp:txXfrm>
        <a:off x="1925278" y="786808"/>
        <a:ext cx="436394" cy="165403"/>
      </dsp:txXfrm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3B3F41A8-6433-4BE2-9BEB-44CDA9444040}">
      <dsp:nvSpPr>
        <dsp:cNvPr id="0" name=""/>
        <dsp:cNvSpPr/>
      </dsp:nvSpPr>
      <dsp:spPr>
        <a:xfrm>
          <a:off x="1671" y="192726"/>
          <a:ext cx="1326077" cy="795646"/>
        </a:xfrm>
        <a:prstGeom prst="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Surveys or questionnaires</a:t>
          </a:r>
        </a:p>
      </dsp:txBody>
      <dsp:txXfrm>
        <a:off x="1671" y="192726"/>
        <a:ext cx="1326077" cy="795646"/>
      </dsp:txXfrm>
    </dsp:sp>
    <dsp:sp modelId="{BBF04BCA-EB20-443F-9BA9-288D9DD16FE0}">
      <dsp:nvSpPr>
        <dsp:cNvPr id="0" name=""/>
        <dsp:cNvSpPr/>
      </dsp:nvSpPr>
      <dsp:spPr>
        <a:xfrm>
          <a:off x="1460356" y="192726"/>
          <a:ext cx="1326077" cy="795646"/>
        </a:xfrm>
        <a:prstGeom prst="rect">
          <a:avLst/>
        </a:prstGeom>
        <a:solidFill>
          <a:schemeClr val="accent2">
            <a:hueOff val="-485121"/>
            <a:satOff val="-27976"/>
            <a:lumOff val="2876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Inteviews</a:t>
          </a:r>
        </a:p>
      </dsp:txBody>
      <dsp:txXfrm>
        <a:off x="1460356" y="192726"/>
        <a:ext cx="1326077" cy="795646"/>
      </dsp:txXfrm>
    </dsp:sp>
    <dsp:sp modelId="{A4FA1FAD-C5F3-4EBA-96CD-4B057ADA5713}">
      <dsp:nvSpPr>
        <dsp:cNvPr id="0" name=""/>
        <dsp:cNvSpPr/>
      </dsp:nvSpPr>
      <dsp:spPr>
        <a:xfrm>
          <a:off x="2919041" y="192726"/>
          <a:ext cx="1326077" cy="795646"/>
        </a:xfrm>
        <a:prstGeom prst="rect">
          <a:avLst/>
        </a:prstGeom>
        <a:solidFill>
          <a:schemeClr val="accent2">
            <a:hueOff val="-970242"/>
            <a:satOff val="-55952"/>
            <a:lumOff val="5752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Focus Groups</a:t>
          </a:r>
        </a:p>
      </dsp:txBody>
      <dsp:txXfrm>
        <a:off x="2919041" y="192726"/>
        <a:ext cx="1326077" cy="795646"/>
      </dsp:txXfrm>
    </dsp:sp>
    <dsp:sp modelId="{28F86E76-23E5-4AD3-8A09-23E93A04DBF1}">
      <dsp:nvSpPr>
        <dsp:cNvPr id="0" name=""/>
        <dsp:cNvSpPr/>
      </dsp:nvSpPr>
      <dsp:spPr>
        <a:xfrm>
          <a:off x="4377726" y="192726"/>
          <a:ext cx="1326077" cy="795646"/>
        </a:xfrm>
        <a:prstGeom prst="rect">
          <a:avLst/>
        </a:prstGeom>
        <a:solidFill>
          <a:schemeClr val="accent2">
            <a:hueOff val="-1455363"/>
            <a:satOff val="-83928"/>
            <a:lumOff val="8628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Observations</a:t>
          </a:r>
        </a:p>
      </dsp:txBody>
      <dsp:txXfrm>
        <a:off x="4377726" y="192726"/>
        <a:ext cx="1326077" cy="795646"/>
      </dsp:txXfrm>
    </dsp:sp>
  </dsp:spTree>
</dsp:drawing>
</file>

<file path=word/diagrams/drawing4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BA69F800-052E-4B4E-A1A3-7DA3A8BF0185}">
      <dsp:nvSpPr>
        <dsp:cNvPr id="0" name=""/>
        <dsp:cNvSpPr/>
      </dsp:nvSpPr>
      <dsp:spPr>
        <a:xfrm>
          <a:off x="1668" y="174340"/>
          <a:ext cx="1323863" cy="794318"/>
        </a:xfrm>
        <a:prstGeom prst="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Cross-sectional</a:t>
          </a:r>
        </a:p>
      </dsp:txBody>
      <dsp:txXfrm>
        <a:off x="1668" y="174340"/>
        <a:ext cx="1323863" cy="794318"/>
      </dsp:txXfrm>
    </dsp:sp>
    <dsp:sp modelId="{4A82A0E4-59D0-460F-95B3-89F4680BB56E}">
      <dsp:nvSpPr>
        <dsp:cNvPr id="0" name=""/>
        <dsp:cNvSpPr/>
      </dsp:nvSpPr>
      <dsp:spPr>
        <a:xfrm>
          <a:off x="1457918" y="174340"/>
          <a:ext cx="1323863" cy="794318"/>
        </a:xfrm>
        <a:prstGeom prst="rect">
          <a:avLst/>
        </a:prstGeom>
        <a:solidFill>
          <a:schemeClr val="accent2">
            <a:hueOff val="-485121"/>
            <a:satOff val="-27976"/>
            <a:lumOff val="2876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Case study</a:t>
          </a:r>
        </a:p>
      </dsp:txBody>
      <dsp:txXfrm>
        <a:off x="1457918" y="174340"/>
        <a:ext cx="1323863" cy="794318"/>
      </dsp:txXfrm>
    </dsp:sp>
    <dsp:sp modelId="{518E49E9-41ED-4D49-8F94-9EA0E3430862}">
      <dsp:nvSpPr>
        <dsp:cNvPr id="0" name=""/>
        <dsp:cNvSpPr/>
      </dsp:nvSpPr>
      <dsp:spPr>
        <a:xfrm>
          <a:off x="2914168" y="174340"/>
          <a:ext cx="1323863" cy="794318"/>
        </a:xfrm>
        <a:prstGeom prst="rect">
          <a:avLst/>
        </a:prstGeom>
        <a:solidFill>
          <a:schemeClr val="accent2">
            <a:hueOff val="-970242"/>
            <a:satOff val="-55952"/>
            <a:lumOff val="5752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Action</a:t>
          </a:r>
        </a:p>
      </dsp:txBody>
      <dsp:txXfrm>
        <a:off x="2914168" y="174340"/>
        <a:ext cx="1323863" cy="794318"/>
      </dsp:txXfrm>
    </dsp:sp>
    <dsp:sp modelId="{F96C4EA3-AC84-451A-ABE4-098EBEFD84A5}">
      <dsp:nvSpPr>
        <dsp:cNvPr id="0" name=""/>
        <dsp:cNvSpPr/>
      </dsp:nvSpPr>
      <dsp:spPr>
        <a:xfrm>
          <a:off x="4370417" y="174340"/>
          <a:ext cx="1323863" cy="794318"/>
        </a:xfrm>
        <a:prstGeom prst="rect">
          <a:avLst/>
        </a:prstGeom>
        <a:solidFill>
          <a:schemeClr val="accent2">
            <a:hueOff val="-1455363"/>
            <a:satOff val="-83928"/>
            <a:lumOff val="8628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Comparative</a:t>
          </a:r>
        </a:p>
      </dsp:txBody>
      <dsp:txXfrm>
        <a:off x="4370417" y="174340"/>
        <a:ext cx="1323863" cy="794318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matrix3">
  <dgm:title val=""/>
  <dgm:desc val=""/>
  <dgm:catLst>
    <dgm:cat type="matrix" pri="1000"/>
    <dgm:cat type="convert" pri="18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0" destOrd="0"/>
        <dgm:cxn modelId="8" srcId="0" destId="4" srcOrd="1" destOrd="0"/>
      </dgm:cxnLst>
      <dgm:bg/>
      <dgm:whole/>
    </dgm:dataModel>
  </dgm:sampData>
  <dgm:styleData useDef="1">
    <dgm:dataModel>
      <dgm:ptLst/>
      <dgm:bg/>
      <dgm:whole/>
    </dgm:dataModel>
  </dgm:styleData>
  <dgm:clrData useDef="1">
    <dgm:dataModel>
      <dgm:ptLst/>
      <dgm:bg/>
      <dgm:whole/>
    </dgm:dataModel>
  </dgm:clrData>
  <dgm:layoutNode name="matrix">
    <dgm:varLst>
      <dgm:chMax val="1"/>
      <dgm:dir/>
      <dgm:resizeHandles val="exact"/>
    </dgm:varLst>
    <dgm:alg type="composite">
      <dgm:param type="ar" val="1"/>
    </dgm:alg>
    <dgm:shape xmlns:r="http://schemas.openxmlformats.org/officeDocument/2006/relationships" r:blip="">
      <dgm:adjLst/>
    </dgm:shape>
    <dgm:presOf/>
    <dgm:choose name="Name0">
      <dgm:if name="Name1" func="var" arg="dir" op="equ" val="norm">
        <dgm:constrLst>
          <dgm:constr type="w" for="ch" forName="diamond" refType="w"/>
          <dgm:constr type="h" for="ch" forName="diamond" refType="h"/>
          <dgm:constr type="w" for="ch" forName="quad1" refType="w" fact="0.39"/>
          <dgm:constr type="h" for="ch" forName="quad1" refType="h" fact="0.39"/>
          <dgm:constr type="ctrX" for="ch" forName="quad1" refType="w" fact="0.29"/>
          <dgm:constr type="ctrY" for="ch" forName="quad1" refType="h" fact="0.29"/>
          <dgm:constr type="w" for="ch" forName="quad2" refType="w" fact="0.39"/>
          <dgm:constr type="h" for="ch" forName="quad2" refType="h" fact="0.39"/>
          <dgm:constr type="ctrX" for="ch" forName="quad2" refType="w" fact="0.71"/>
          <dgm:constr type="ctrY" for="ch" forName="quad2" refType="h" fact="0.29"/>
          <dgm:constr type="w" for="ch" forName="quad3" refType="w" fact="0.39"/>
          <dgm:constr type="h" for="ch" forName="quad3" refType="h" fact="0.39"/>
          <dgm:constr type="ctrX" for="ch" forName="quad3" refType="w" fact="0.29"/>
          <dgm:constr type="ctrY" for="ch" forName="quad3" refType="h" fact="0.71"/>
          <dgm:constr type="w" for="ch" forName="quad4" refType="w" fact="0.39"/>
          <dgm:constr type="h" for="ch" forName="quad4" refType="h" fact="0.39"/>
          <dgm:constr type="ctrX" for="ch" forName="quad4" refType="w" fact="0.71"/>
          <dgm:constr type="ctrY" for="ch" forName="quad4" refType="h" fact="0.71"/>
          <dgm:constr type="primFontSz" for="des" ptType="node" op="equ" val="65"/>
        </dgm:constrLst>
      </dgm:if>
      <dgm:else name="Name2">
        <dgm:constrLst>
          <dgm:constr type="w" for="ch" forName="diamond" refType="w"/>
          <dgm:constr type="h" for="ch" forName="diamond" refType="h"/>
          <dgm:constr type="w" for="ch" forName="quad1" refType="w" fact="0.39"/>
          <dgm:constr type="h" for="ch" forName="quad1" refType="h" fact="0.39"/>
          <dgm:constr type="ctrX" for="ch" forName="quad1" refType="w" fact="0.71"/>
          <dgm:constr type="ctrY" for="ch" forName="quad1" refType="h" fact="0.29"/>
          <dgm:constr type="w" for="ch" forName="quad2" refType="w" fact="0.39"/>
          <dgm:constr type="h" for="ch" forName="quad2" refType="h" fact="0.39"/>
          <dgm:constr type="ctrX" for="ch" forName="quad2" refType="w" fact="0.29"/>
          <dgm:constr type="ctrY" for="ch" forName="quad2" refType="h" fact="0.29"/>
          <dgm:constr type="w" for="ch" forName="quad3" refType="w" fact="0.39"/>
          <dgm:constr type="h" for="ch" forName="quad3" refType="h" fact="0.39"/>
          <dgm:constr type="ctrX" for="ch" forName="quad3" refType="w" fact="0.71"/>
          <dgm:constr type="ctrY" for="ch" forName="quad3" refType="h" fact="0.71"/>
          <dgm:constr type="w" for="ch" forName="quad4" refType="w" fact="0.39"/>
          <dgm:constr type="h" for="ch" forName="quad4" refType="h" fact="0.39"/>
          <dgm:constr type="ctrX" for="ch" forName="quad4" refType="w" fact="0.29"/>
          <dgm:constr type="ctrY" for="ch" forName="quad4" refType="h" fact="0.71"/>
          <dgm:constr type="primFontSz" for="des" ptType="node" op="equ" val="65"/>
        </dgm:constrLst>
      </dgm:else>
    </dgm:choose>
    <dgm:ruleLst/>
    <dgm:choose name="Name3">
      <dgm:if name="Name4" axis="ch" ptType="node" func="cnt" op="gte" val="1">
        <dgm:layoutNode name="diamond" styleLbl="bgShp">
          <dgm:alg type="sp"/>
          <dgm:shape xmlns:r="http://schemas.openxmlformats.org/officeDocument/2006/relationships" type="diamond" r:blip="">
            <dgm:adjLst/>
          </dgm:shape>
          <dgm:presOf/>
          <dgm:constrLst>
            <dgm:constr type="w" refType="h" op="equ"/>
          </dgm:constrLst>
          <dgm:ruleLst/>
        </dgm:layoutNode>
        <dgm:layoutNode name="quad1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1 1" cnt="1 0"/>
          <dgm:constrLst>
            <dgm:constr type="w" refType="h" op="equ"/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quad2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2 1" cnt="1 0"/>
          <dgm:constrLst>
            <dgm:constr type="w" refType="h" op="equ"/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quad3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3 1" cnt="1 0"/>
          <dgm:constrLst>
            <dgm:constr type="w" refType="h" op="equ"/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quad4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4 1" cnt="1 0"/>
          <dgm:constrLst>
            <dgm:constr type="w" refType="h" op="equ"/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</dgm:if>
      <dgm:else name="Name5"/>
    </dgm:choose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cycle2">
  <dgm:title val=""/>
  <dgm:desc val=""/>
  <dgm:catLst>
    <dgm:cat type="cycle" pri="1000"/>
    <dgm:cat type="convert" pri="10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w" for="ch" ptType="sibTrans" refType="w" refFor="ch" refPtType="node" op="equ" fact="0.25"/>
      <dgm:constr type="sibSp" refType="w" refFor="ch" refPtType="node" fact="0.5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>
          <dgm:param type="txAnchorVertCh" val="mid"/>
        </dgm:alg>
        <dgm:shape xmlns:r="http://schemas.openxmlformats.org/officeDocument/2006/relationships" type="ellipse" r:blip="">
          <dgm:adjLst/>
        </dgm:shape>
        <dgm:presOf axis="desOrSelf" ptType="node"/>
        <dgm:constrLst>
          <dgm:constr type="h" refType="w"/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  <dgm:choose name="Name9">
        <dgm:if name="Name10" axis="par ch" ptType="doc node" func="cnt" op="gt" val="1">
          <dgm:forEach name="sibTransForEach" axis="followSib" ptType="sibTrans" hideLastTrans="0" cnt="1">
            <dgm:layoutNode name="sibTrans">
              <dgm:choose name="Name11">
                <dgm:if name="Name12" axis="par ch" ptType="doc node" func="cnt" op="lt" val="3">
                  <dgm:alg type="conn">
                    <dgm:param type="begPts" val="radial"/>
                    <dgm:param type="endPts" val="radial"/>
                  </dgm:alg>
                </dgm:if>
                <dgm:else name="Name13">
                  <dgm:alg type="conn">
                    <dgm:param type="begPts" val="auto"/>
                    <dgm:param type="endPts" val="auto"/>
                  </dgm:alg>
                </dgm:else>
              </dgm:choose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1.35"/>
                <dgm:constr type="connDist"/>
                <dgm:constr type="w" for="ch" refType="connDist" fact="0.45"/>
                <dgm:constr type="h" for="ch" refType="h"/>
              </dgm:constrLst>
              <dgm:ruleLst/>
              <dgm:layoutNode name="connectorText">
                <dgm:alg type="tx">
                  <dgm:param type="autoTxRot" val="grav"/>
                </dgm:alg>
                <dgm:shape xmlns:r="http://schemas.openxmlformats.org/officeDocument/2006/relationships" type="conn" r:blip="" hideGeom="1">
                  <dgm:adjLst/>
                </dgm:shape>
                <dgm:presOf axis="self"/>
                <dgm:constrLst>
                  <dgm:constr type="lMarg"/>
                  <dgm:constr type="rMarg"/>
                  <dgm:constr type="tMarg"/>
                  <dgm:constr type="bMarg"/>
                </dgm:constrLst>
                <dgm:ruleLst>
                  <dgm:rule type="primFontSz" val="5" fact="NaN" max="NaN"/>
                </dgm:ruleLst>
              </dgm:layoutNode>
            </dgm:layoutNode>
          </dgm:forEach>
        </dgm:if>
        <dgm:else name="Name14"/>
      </dgm:choose>
    </dgm:forEach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4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4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And13</b:Tag>
    <b:SourceType>Book</b:SourceType>
    <b:Guid>{127F2015-C976-436A-BB80-2691D5606FFE}</b:Guid>
    <b:Author>
      <b:Author>
        <b:NameList>
          <b:Person>
            <b:Last>Anderson</b:Last>
            <b:First>V</b:First>
          </b:Person>
        </b:NameList>
      </b:Author>
    </b:Author>
    <b:Title>Research methods in human resource management</b:Title>
    <b:Year>2013</b:Year>
    <b:City>London</b:City>
    <b:Publisher>Chartered Institute of Personnel and Development</b:Publisher>
    <b:RefOrder>1</b:RefOrder>
  </b:Source>
  <b:Source>
    <b:Tag>Hor12</b:Tag>
    <b:SourceType>Book</b:SourceType>
    <b:Guid>{04BD9364-EB0E-4C17-B2F4-BFC173C555AA}</b:Guid>
    <b:Author>
      <b:Author>
        <b:NameList>
          <b:Person>
            <b:Last>Horn</b:Last>
            <b:First>R</b:First>
          </b:Person>
        </b:NameList>
      </b:Author>
    </b:Author>
    <b:Title>Researching and writing dissertations@ a complete guide for business and management sudents</b:Title>
    <b:Year>2012</b:Year>
    <b:City>London</b:City>
    <b:Publisher>Chartered Institute of Personnel and Development</b:Publisher>
    <b:RefOrder>2</b:RefOrder>
  </b:Source>
  <b:Source>
    <b:Tag>Bee05</b:Tag>
    <b:SourceType>Book</b:SourceType>
    <b:Guid>{8F85930E-CFFC-4146-B96F-12073D66AC06}</b:Guid>
    <b:Author>
      <b:Author>
        <b:NameList>
          <b:Person>
            <b:Last>Bee</b:Last>
            <b:First>F</b:First>
            <b:Middle>and Bee, R</b:Middle>
          </b:Person>
        </b:NameList>
      </b:Author>
    </b:Author>
    <b:Title>Managing information and statistics</b:Title>
    <b:Year>2005</b:Year>
    <b:City>London</b:City>
    <b:Publisher>Chartered Institute of Personnel and Development</b:Publisher>
    <b:RefOrder>3</b:RefOrder>
  </b:Source>
</b:Sources>
</file>

<file path=customXml/itemProps1.xml><?xml version="1.0" encoding="utf-8"?>
<ds:datastoreItem xmlns:ds="http://schemas.openxmlformats.org/officeDocument/2006/customXml" ds:itemID="{9E56F825-9819-4E70-8863-B20F2B5526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154</TotalTime>
  <Pages>4</Pages>
  <Words>954</Words>
  <Characters>5443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Thomas</dc:creator>
  <cp:keywords/>
  <dc:description/>
  <cp:lastModifiedBy>Nicola Harris</cp:lastModifiedBy>
  <cp:revision>26</cp:revision>
  <dcterms:created xsi:type="dcterms:W3CDTF">2019-11-07T18:48:00Z</dcterms:created>
  <dcterms:modified xsi:type="dcterms:W3CDTF">2019-11-13T18:04:00Z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f4952310-50f9-46c4-bb95-090af425509a</vt:lpwstr>
  </property>
</Properties>
</file>