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8AA37" w14:textId="77777777" w:rsidR="0085292B" w:rsidRPr="004C612D" w:rsidRDefault="0085292B" w:rsidP="0085292B">
      <w:pPr>
        <w:spacing w:after="200" w:line="360" w:lineRule="auto"/>
        <w:jc w:val="center"/>
        <w:rPr>
          <w:rFonts w:ascii="Arial" w:eastAsia="Malgun Gothic" w:hAnsi="Arial" w:cs="Arial"/>
          <w:kern w:val="0"/>
          <w14:ligatures w14:val="none"/>
        </w:rPr>
      </w:pPr>
      <w:r w:rsidRPr="004C612D">
        <w:rPr>
          <w:rFonts w:ascii="Arial" w:eastAsia="Malgun Gothic" w:hAnsi="Arial" w:cs="Arial"/>
          <w:noProof/>
          <w:kern w:val="0"/>
          <w:lang w:val="en-GB" w:eastAsia="en-GB"/>
          <w14:ligatures w14:val="none"/>
        </w:rPr>
        <w:drawing>
          <wp:inline distT="0" distB="0" distL="0" distR="0" wp14:anchorId="0A1EFFBE" wp14:editId="6245E53A">
            <wp:extent cx="2941320" cy="1043940"/>
            <wp:effectExtent l="0" t="0" r="0" b="3810"/>
            <wp:docPr id="2" name="Picture 2" descr="Description: Executive Head of Visa Services and Compliance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Executive Head of Visa Services and Compliance at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1320" cy="1043940"/>
                    </a:xfrm>
                    <a:prstGeom prst="rect">
                      <a:avLst/>
                    </a:prstGeom>
                    <a:noFill/>
                    <a:ln>
                      <a:noFill/>
                    </a:ln>
                  </pic:spPr>
                </pic:pic>
              </a:graphicData>
            </a:graphic>
          </wp:inline>
        </w:drawing>
      </w:r>
    </w:p>
    <w:p w14:paraId="0FD6B99B" w14:textId="77777777" w:rsidR="0085292B" w:rsidRPr="004C612D" w:rsidRDefault="0085292B" w:rsidP="0085292B">
      <w:pPr>
        <w:keepNext/>
        <w:keepLines/>
        <w:spacing w:before="240" w:line="360" w:lineRule="auto"/>
        <w:jc w:val="center"/>
        <w:outlineLvl w:val="0"/>
        <w:rPr>
          <w:rFonts w:ascii="Arial" w:eastAsia="Malgun Gothic" w:hAnsi="Arial" w:cs="Arial"/>
          <w:b/>
          <w:kern w:val="0"/>
          <w:sz w:val="28"/>
          <w:szCs w:val="32"/>
          <w14:ligatures w14:val="none"/>
        </w:rPr>
      </w:pPr>
    </w:p>
    <w:p w14:paraId="3B9B1692" w14:textId="77777777" w:rsidR="0085292B" w:rsidRPr="004C612D" w:rsidRDefault="0085292B" w:rsidP="0085292B">
      <w:pPr>
        <w:spacing w:line="360" w:lineRule="auto"/>
        <w:jc w:val="center"/>
        <w:rPr>
          <w:rFonts w:ascii="Arial" w:eastAsia="Malgun Gothic" w:hAnsi="Arial" w:cs="Arial"/>
          <w:b/>
          <w:kern w:val="0"/>
          <w:sz w:val="32"/>
          <w:szCs w:val="32"/>
          <w14:ligatures w14:val="none"/>
        </w:rPr>
      </w:pPr>
      <w:r w:rsidRPr="004C612D">
        <w:rPr>
          <w:rFonts w:ascii="Arial" w:eastAsia="Malgun Gothic" w:hAnsi="Arial" w:cs="Arial"/>
          <w:b/>
          <w:kern w:val="0"/>
          <w:sz w:val="32"/>
          <w:szCs w:val="32"/>
          <w14:ligatures w14:val="none"/>
        </w:rPr>
        <w:t>Academic Discipline of Hospitality &amp; Tourism Management</w:t>
      </w:r>
    </w:p>
    <w:p w14:paraId="47BDBFC5" w14:textId="77777777" w:rsidR="0085292B" w:rsidRPr="004C612D" w:rsidRDefault="0085292B" w:rsidP="0085292B">
      <w:pPr>
        <w:spacing w:line="360" w:lineRule="auto"/>
        <w:jc w:val="center"/>
        <w:rPr>
          <w:rFonts w:ascii="Arial" w:eastAsia="Malgun Gothic" w:hAnsi="Arial" w:cs="Arial"/>
          <w:b/>
          <w:kern w:val="0"/>
          <w:sz w:val="32"/>
          <w:szCs w:val="32"/>
          <w14:ligatures w14:val="none"/>
        </w:rPr>
      </w:pPr>
    </w:p>
    <w:p w14:paraId="5572D583" w14:textId="77777777" w:rsidR="0085292B" w:rsidRPr="004C612D" w:rsidRDefault="0085292B" w:rsidP="0085292B">
      <w:pPr>
        <w:spacing w:line="360" w:lineRule="auto"/>
        <w:jc w:val="center"/>
        <w:rPr>
          <w:rFonts w:ascii="Arial" w:eastAsia="Malgun Gothic" w:hAnsi="Arial" w:cs="Arial"/>
          <w:b/>
          <w:kern w:val="0"/>
          <w:sz w:val="32"/>
          <w:szCs w:val="32"/>
          <w14:ligatures w14:val="none"/>
        </w:rPr>
      </w:pPr>
    </w:p>
    <w:p w14:paraId="0E082B57" w14:textId="77777777" w:rsidR="0085292B" w:rsidRPr="004C612D" w:rsidRDefault="0085292B" w:rsidP="0085292B">
      <w:pPr>
        <w:spacing w:line="360" w:lineRule="auto"/>
        <w:jc w:val="center"/>
        <w:rPr>
          <w:rFonts w:ascii="Arial" w:eastAsia="Malgun Gothic" w:hAnsi="Arial" w:cs="Arial"/>
          <w:b/>
          <w:kern w:val="0"/>
          <w:sz w:val="32"/>
          <w:szCs w:val="32"/>
          <w14:ligatures w14:val="none"/>
        </w:rPr>
      </w:pPr>
    </w:p>
    <w:p w14:paraId="6A7364B2" w14:textId="77777777" w:rsidR="0085292B" w:rsidRPr="004C612D" w:rsidRDefault="0085292B" w:rsidP="0085292B">
      <w:pPr>
        <w:spacing w:line="360" w:lineRule="auto"/>
        <w:jc w:val="center"/>
        <w:rPr>
          <w:rFonts w:ascii="Arial" w:eastAsia="Malgun Gothic" w:hAnsi="Arial" w:cs="Arial"/>
          <w:b/>
          <w:kern w:val="0"/>
          <w:sz w:val="28"/>
          <w:szCs w:val="28"/>
          <w14:ligatures w14:val="none"/>
        </w:rPr>
      </w:pPr>
      <w:r w:rsidRPr="004C612D">
        <w:rPr>
          <w:rFonts w:ascii="Arial" w:eastAsia="Malgun Gothic" w:hAnsi="Arial" w:cs="Arial"/>
          <w:b/>
          <w:kern w:val="0"/>
          <w:sz w:val="28"/>
          <w:szCs w:val="28"/>
          <w14:ligatures w14:val="none"/>
        </w:rPr>
        <w:t>Research Project Proposal – Impact of current challenges on the human resource department relating to recruitment and retention</w:t>
      </w:r>
    </w:p>
    <w:p w14:paraId="67EAF46D" w14:textId="77777777" w:rsidR="0085292B" w:rsidRPr="004C612D" w:rsidRDefault="0085292B" w:rsidP="0085292B">
      <w:pPr>
        <w:spacing w:line="360" w:lineRule="auto"/>
        <w:jc w:val="center"/>
        <w:rPr>
          <w:rFonts w:ascii="Arial" w:eastAsia="Malgun Gothic" w:hAnsi="Arial" w:cs="Arial"/>
          <w:b/>
          <w:sz w:val="28"/>
          <w:szCs w:val="28"/>
        </w:rPr>
      </w:pPr>
    </w:p>
    <w:p w14:paraId="3BAFEBCA" w14:textId="77777777" w:rsidR="0085292B" w:rsidRPr="004C612D" w:rsidRDefault="0085292B" w:rsidP="0085292B">
      <w:pPr>
        <w:spacing w:line="360" w:lineRule="auto"/>
        <w:jc w:val="center"/>
        <w:rPr>
          <w:rFonts w:ascii="Arial" w:eastAsia="Malgun Gothic" w:hAnsi="Arial" w:cs="Arial"/>
          <w:b/>
          <w:kern w:val="0"/>
          <w:sz w:val="28"/>
          <w:szCs w:val="28"/>
          <w14:ligatures w14:val="none"/>
        </w:rPr>
      </w:pPr>
    </w:p>
    <w:p w14:paraId="71EFAE46" w14:textId="77777777" w:rsidR="0085292B" w:rsidRPr="004C612D" w:rsidRDefault="0085292B" w:rsidP="0085292B">
      <w:pPr>
        <w:jc w:val="center"/>
        <w:rPr>
          <w:rFonts w:ascii="Arial" w:hAnsi="Arial" w:cs="Arial"/>
          <w:b/>
          <w:bCs/>
          <w:lang w:val="en-US"/>
        </w:rPr>
      </w:pPr>
    </w:p>
    <w:p w14:paraId="139BFC94" w14:textId="77777777" w:rsid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kern w:val="0"/>
          <w:sz w:val="26"/>
          <w:szCs w:val="18"/>
          <w:lang w:val="ro-RO" w:eastAsia="en-GB"/>
          <w14:ligatures w14:val="none"/>
        </w:rPr>
      </w:pPr>
    </w:p>
    <w:p w14:paraId="37B2496D" w14:textId="77777777" w:rsid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kern w:val="0"/>
          <w:sz w:val="26"/>
          <w:szCs w:val="18"/>
          <w:lang w:val="ro-RO" w:eastAsia="en-GB"/>
          <w14:ligatures w14:val="none"/>
        </w:rPr>
      </w:pPr>
    </w:p>
    <w:p w14:paraId="1CCB5044" w14:textId="77777777" w:rsid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kern w:val="0"/>
          <w:sz w:val="26"/>
          <w:szCs w:val="18"/>
          <w:lang w:val="ro-RO" w:eastAsia="en-GB"/>
          <w14:ligatures w14:val="none"/>
        </w:rPr>
      </w:pPr>
    </w:p>
    <w:p w14:paraId="3F8967E4" w14:textId="77777777" w:rsid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kern w:val="0"/>
          <w:sz w:val="26"/>
          <w:szCs w:val="18"/>
          <w:lang w:val="ro-RO" w:eastAsia="en-GB"/>
          <w14:ligatures w14:val="none"/>
        </w:rPr>
      </w:pPr>
    </w:p>
    <w:p w14:paraId="209ABD7F" w14:textId="77777777" w:rsid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kern w:val="0"/>
          <w:sz w:val="26"/>
          <w:szCs w:val="18"/>
          <w:lang w:val="ro-RO" w:eastAsia="en-GB"/>
          <w14:ligatures w14:val="none"/>
        </w:rPr>
      </w:pPr>
    </w:p>
    <w:p w14:paraId="085D2B37" w14:textId="77777777" w:rsid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kern w:val="0"/>
          <w:sz w:val="26"/>
          <w:szCs w:val="18"/>
          <w:lang w:val="ro-RO" w:eastAsia="en-GB"/>
          <w14:ligatures w14:val="none"/>
        </w:rPr>
      </w:pPr>
    </w:p>
    <w:p w14:paraId="7D5CDF0D" w14:textId="77777777" w:rsid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kern w:val="0"/>
          <w:sz w:val="26"/>
          <w:szCs w:val="18"/>
          <w:lang w:val="ro-RO" w:eastAsia="en-GB"/>
          <w14:ligatures w14:val="none"/>
        </w:rPr>
      </w:pPr>
    </w:p>
    <w:p w14:paraId="05A86767" w14:textId="77777777" w:rsid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kern w:val="0"/>
          <w:sz w:val="26"/>
          <w:szCs w:val="18"/>
          <w:lang w:val="ro-RO" w:eastAsia="en-GB"/>
          <w14:ligatures w14:val="none"/>
        </w:rPr>
      </w:pPr>
    </w:p>
    <w:p w14:paraId="3F446109" w14:textId="77777777" w:rsid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kern w:val="0"/>
          <w:sz w:val="26"/>
          <w:szCs w:val="18"/>
          <w:lang w:val="ro-RO" w:eastAsia="en-GB"/>
          <w14:ligatures w14:val="none"/>
        </w:rPr>
      </w:pPr>
    </w:p>
    <w:p w14:paraId="2AEDB3CE" w14:textId="5228552F" w:rsidR="00C4613F" w:rsidRP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en-US" w:eastAsia="en-GB"/>
          <w14:ligatures w14:val="none"/>
        </w:rPr>
      </w:pPr>
      <w:r w:rsidRPr="00C4613F">
        <w:rPr>
          <w:rFonts w:ascii="Arial" w:eastAsia="Times New Roman" w:hAnsi="Arial" w:cs="Arial"/>
          <w:b/>
          <w:bCs/>
          <w:color w:val="202124"/>
          <w:kern w:val="0"/>
          <w:sz w:val="28"/>
          <w:szCs w:val="20"/>
          <w:lang w:val="ro-RO" w:eastAsia="en-GB"/>
          <w14:ligatures w14:val="none"/>
        </w:rPr>
        <w:t xml:space="preserve">MODULE: </w:t>
      </w:r>
      <w:r>
        <w:rPr>
          <w:rFonts w:ascii="Arial" w:eastAsia="Times New Roman" w:hAnsi="Arial" w:cs="Arial"/>
          <w:color w:val="202124"/>
          <w:kern w:val="0"/>
          <w:sz w:val="28"/>
          <w:szCs w:val="20"/>
          <w:lang w:val="ro-RO" w:eastAsia="en-GB"/>
          <w14:ligatures w14:val="none"/>
        </w:rPr>
        <w:t>PERSONNEL RESOURCING &amp; DEVELOPMENT</w:t>
      </w:r>
    </w:p>
    <w:p w14:paraId="7C17AE23" w14:textId="77777777" w:rsidR="00C4613F" w:rsidRP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ro-RO" w:eastAsia="en-GB"/>
          <w14:ligatures w14:val="none"/>
        </w:rPr>
      </w:pPr>
      <w:r w:rsidRPr="00C4613F">
        <w:rPr>
          <w:rFonts w:ascii="Arial" w:eastAsia="Times New Roman" w:hAnsi="Arial" w:cs="Arial"/>
          <w:b/>
          <w:bCs/>
          <w:color w:val="202124"/>
          <w:kern w:val="0"/>
          <w:sz w:val="28"/>
          <w:szCs w:val="20"/>
          <w:lang w:val="ro-RO" w:eastAsia="en-GB"/>
          <w14:ligatures w14:val="none"/>
        </w:rPr>
        <w:t xml:space="preserve">MODULE CODE: </w:t>
      </w:r>
      <w:r w:rsidRPr="00C4613F">
        <w:rPr>
          <w:rFonts w:ascii="Arial" w:eastAsia="Times New Roman" w:hAnsi="Arial" w:cs="Arial"/>
          <w:color w:val="202124"/>
          <w:kern w:val="0"/>
          <w:sz w:val="28"/>
          <w:szCs w:val="20"/>
          <w:lang w:val="ro-RO" w:eastAsia="en-GB"/>
          <w14:ligatures w14:val="none"/>
        </w:rPr>
        <w:t>BMIH5003</w:t>
      </w:r>
    </w:p>
    <w:p w14:paraId="33807FC8" w14:textId="77777777" w:rsidR="00C4613F" w:rsidRP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ro-RO" w:eastAsia="en-GB"/>
          <w14:ligatures w14:val="none"/>
        </w:rPr>
      </w:pPr>
      <w:r w:rsidRPr="00C4613F">
        <w:rPr>
          <w:rFonts w:ascii="Arial" w:eastAsia="Times New Roman" w:hAnsi="Arial" w:cs="Arial"/>
          <w:b/>
          <w:bCs/>
          <w:color w:val="202124"/>
          <w:kern w:val="0"/>
          <w:sz w:val="28"/>
          <w:szCs w:val="20"/>
          <w:lang w:val="ro-RO" w:eastAsia="en-GB"/>
          <w14:ligatures w14:val="none"/>
        </w:rPr>
        <w:t xml:space="preserve">STUDENT ID: </w:t>
      </w:r>
      <w:r w:rsidRPr="00C4613F">
        <w:rPr>
          <w:rFonts w:ascii="Arial" w:eastAsia="Times New Roman" w:hAnsi="Arial" w:cs="Arial"/>
          <w:color w:val="202124"/>
          <w:kern w:val="0"/>
          <w:sz w:val="28"/>
          <w:szCs w:val="20"/>
          <w:lang w:val="ro-RO" w:eastAsia="en-GB"/>
          <w14:ligatures w14:val="none"/>
        </w:rPr>
        <w:t xml:space="preserve"> 2212616</w:t>
      </w:r>
    </w:p>
    <w:p w14:paraId="63B2FA4A" w14:textId="77777777" w:rsidR="00C4613F" w:rsidRP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ro-RO" w:eastAsia="en-GB"/>
          <w14:ligatures w14:val="none"/>
        </w:rPr>
      </w:pPr>
      <w:r w:rsidRPr="00C4613F">
        <w:rPr>
          <w:rFonts w:ascii="Arial" w:eastAsia="Times New Roman" w:hAnsi="Arial" w:cs="Arial"/>
          <w:b/>
          <w:bCs/>
          <w:color w:val="202124"/>
          <w:kern w:val="0"/>
          <w:sz w:val="28"/>
          <w:szCs w:val="20"/>
          <w:lang w:val="ro-RO" w:eastAsia="en-GB"/>
          <w14:ligatures w14:val="none"/>
        </w:rPr>
        <w:t>STUDENT NAME:</w:t>
      </w:r>
      <w:r w:rsidRPr="00C4613F">
        <w:rPr>
          <w:rFonts w:ascii="Arial" w:eastAsia="Times New Roman" w:hAnsi="Arial" w:cs="Arial"/>
          <w:color w:val="202124"/>
          <w:kern w:val="0"/>
          <w:sz w:val="28"/>
          <w:szCs w:val="20"/>
          <w:lang w:val="ro-RO" w:eastAsia="en-GB"/>
          <w14:ligatures w14:val="none"/>
        </w:rPr>
        <w:t xml:space="preserve">  VLAD DANCEANU</w:t>
      </w:r>
    </w:p>
    <w:p w14:paraId="6438D288" w14:textId="790FCA56" w:rsidR="00C4613F" w:rsidRPr="00C4613F" w:rsidRDefault="00C4613F" w:rsidP="00C4613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color w:val="202124"/>
          <w:kern w:val="0"/>
          <w:sz w:val="28"/>
          <w:szCs w:val="20"/>
          <w:lang w:val="ro-RO" w:eastAsia="en-GB"/>
          <w14:ligatures w14:val="none"/>
        </w:rPr>
      </w:pPr>
      <w:r w:rsidRPr="00C4613F">
        <w:rPr>
          <w:rFonts w:ascii="Arial" w:eastAsia="Times New Roman" w:hAnsi="Arial" w:cs="Arial"/>
          <w:b/>
          <w:bCs/>
          <w:color w:val="202124"/>
          <w:kern w:val="0"/>
          <w:sz w:val="28"/>
          <w:szCs w:val="20"/>
          <w:lang w:val="ro-RO" w:eastAsia="en-GB"/>
          <w14:ligatures w14:val="none"/>
        </w:rPr>
        <w:t xml:space="preserve">LECTURER: </w:t>
      </w:r>
      <w:r w:rsidRPr="00C4613F">
        <w:rPr>
          <w:rFonts w:ascii="Arial" w:eastAsia="Times New Roman" w:hAnsi="Arial" w:cs="Arial"/>
          <w:color w:val="202124"/>
          <w:kern w:val="0"/>
          <w:sz w:val="28"/>
          <w:szCs w:val="20"/>
          <w:lang w:val="ro-RO" w:eastAsia="en-GB"/>
          <w14:ligatures w14:val="none"/>
        </w:rPr>
        <w:t xml:space="preserve"> </w:t>
      </w:r>
      <w:r>
        <w:rPr>
          <w:rFonts w:ascii="Arial" w:eastAsia="Times New Roman" w:hAnsi="Arial" w:cs="Arial"/>
          <w:color w:val="202124"/>
          <w:kern w:val="0"/>
          <w:sz w:val="28"/>
          <w:szCs w:val="20"/>
          <w:lang w:val="ro-RO" w:eastAsia="en-GB"/>
          <w14:ligatures w14:val="none"/>
        </w:rPr>
        <w:t>HELEN LEE</w:t>
      </w:r>
    </w:p>
    <w:p w14:paraId="12FDAEB1" w14:textId="77777777" w:rsidR="0085292B" w:rsidRPr="004C612D" w:rsidRDefault="0085292B" w:rsidP="0085292B">
      <w:pPr>
        <w:jc w:val="center"/>
        <w:rPr>
          <w:rFonts w:ascii="Arial" w:hAnsi="Arial" w:cs="Arial"/>
          <w:b/>
          <w:bCs/>
          <w:lang w:val="en-US"/>
        </w:rPr>
      </w:pPr>
    </w:p>
    <w:p w14:paraId="29236823" w14:textId="77777777" w:rsidR="0085292B" w:rsidRPr="004C612D" w:rsidRDefault="0085292B" w:rsidP="0085292B">
      <w:pPr>
        <w:jc w:val="center"/>
        <w:rPr>
          <w:rFonts w:ascii="Arial" w:hAnsi="Arial" w:cs="Arial"/>
          <w:b/>
          <w:bCs/>
          <w:lang w:val="en-US"/>
        </w:rPr>
      </w:pPr>
    </w:p>
    <w:p w14:paraId="4E5EC428" w14:textId="77777777" w:rsidR="0085292B" w:rsidRPr="004C612D" w:rsidRDefault="0085292B" w:rsidP="0085292B">
      <w:pPr>
        <w:jc w:val="center"/>
        <w:rPr>
          <w:rFonts w:ascii="Arial" w:hAnsi="Arial" w:cs="Arial"/>
          <w:b/>
          <w:bCs/>
          <w:lang w:val="en-US"/>
        </w:rPr>
      </w:pPr>
    </w:p>
    <w:p w14:paraId="24980A46" w14:textId="77777777" w:rsidR="0085292B" w:rsidRPr="004C612D" w:rsidRDefault="0085292B" w:rsidP="0085292B">
      <w:pPr>
        <w:jc w:val="center"/>
        <w:rPr>
          <w:rFonts w:ascii="Arial" w:hAnsi="Arial" w:cs="Arial"/>
          <w:b/>
          <w:bCs/>
          <w:lang w:val="en-US"/>
        </w:rPr>
      </w:pPr>
    </w:p>
    <w:p w14:paraId="77CEEDCD" w14:textId="77777777" w:rsidR="0085292B" w:rsidRPr="004C612D" w:rsidRDefault="0085292B" w:rsidP="0085292B">
      <w:pPr>
        <w:jc w:val="center"/>
        <w:rPr>
          <w:rFonts w:ascii="Arial" w:hAnsi="Arial" w:cs="Arial"/>
          <w:b/>
          <w:bCs/>
          <w:lang w:val="en-US"/>
        </w:rPr>
      </w:pPr>
    </w:p>
    <w:p w14:paraId="5885D186" w14:textId="77777777" w:rsidR="0085292B" w:rsidRPr="004C612D" w:rsidRDefault="0085292B" w:rsidP="0085292B">
      <w:pPr>
        <w:jc w:val="center"/>
        <w:rPr>
          <w:rFonts w:ascii="Arial" w:hAnsi="Arial" w:cs="Arial"/>
          <w:b/>
          <w:bCs/>
          <w:lang w:val="en-US"/>
        </w:rPr>
      </w:pPr>
    </w:p>
    <w:p w14:paraId="20C3EBDB" w14:textId="77777777" w:rsidR="0085292B" w:rsidRPr="004C612D" w:rsidRDefault="0085292B" w:rsidP="0085292B">
      <w:pPr>
        <w:jc w:val="center"/>
        <w:rPr>
          <w:rFonts w:ascii="Arial" w:hAnsi="Arial" w:cs="Arial"/>
          <w:b/>
          <w:bCs/>
          <w:lang w:val="en-US"/>
        </w:rPr>
      </w:pPr>
    </w:p>
    <w:p w14:paraId="173BF2CC" w14:textId="77777777" w:rsidR="0085292B" w:rsidRPr="004C612D" w:rsidRDefault="0085292B" w:rsidP="0085292B">
      <w:pPr>
        <w:jc w:val="center"/>
        <w:rPr>
          <w:rFonts w:ascii="Arial" w:hAnsi="Arial" w:cs="Arial"/>
          <w:b/>
          <w:bCs/>
          <w:lang w:val="en-US"/>
        </w:rPr>
      </w:pPr>
    </w:p>
    <w:p w14:paraId="71DE4576" w14:textId="77777777" w:rsidR="0085292B" w:rsidRPr="004C612D" w:rsidRDefault="0085292B" w:rsidP="0085292B">
      <w:pPr>
        <w:jc w:val="center"/>
        <w:rPr>
          <w:rFonts w:ascii="Arial" w:hAnsi="Arial" w:cs="Arial"/>
          <w:b/>
          <w:bCs/>
          <w:lang w:val="en-US"/>
        </w:rPr>
      </w:pPr>
    </w:p>
    <w:p w14:paraId="771BB966" w14:textId="77777777" w:rsidR="0085292B" w:rsidRPr="004C612D" w:rsidRDefault="0085292B" w:rsidP="0085292B">
      <w:pPr>
        <w:jc w:val="center"/>
        <w:rPr>
          <w:rFonts w:ascii="Arial" w:hAnsi="Arial" w:cs="Arial"/>
          <w:b/>
          <w:bCs/>
          <w:lang w:val="en-US"/>
        </w:rPr>
      </w:pPr>
    </w:p>
    <w:p w14:paraId="7DA46FDE" w14:textId="77777777" w:rsidR="0085292B" w:rsidRPr="004C612D" w:rsidRDefault="0085292B" w:rsidP="0085292B">
      <w:pPr>
        <w:jc w:val="center"/>
        <w:rPr>
          <w:rFonts w:ascii="Arial" w:hAnsi="Arial" w:cs="Arial"/>
          <w:b/>
          <w:bCs/>
          <w:lang w:val="en-US"/>
        </w:rPr>
      </w:pPr>
    </w:p>
    <w:p w14:paraId="2864948E" w14:textId="77777777" w:rsidR="0085292B" w:rsidRPr="004C612D" w:rsidRDefault="0085292B" w:rsidP="0085292B">
      <w:pPr>
        <w:jc w:val="center"/>
        <w:rPr>
          <w:rFonts w:ascii="Arial" w:hAnsi="Arial" w:cs="Arial"/>
          <w:b/>
          <w:bCs/>
          <w:lang w:val="en-US"/>
        </w:rPr>
      </w:pPr>
    </w:p>
    <w:p w14:paraId="35A3DDA2" w14:textId="77777777" w:rsidR="0085292B" w:rsidRPr="004C612D" w:rsidRDefault="0085292B" w:rsidP="0085292B">
      <w:pPr>
        <w:jc w:val="center"/>
        <w:rPr>
          <w:rFonts w:ascii="Arial" w:hAnsi="Arial" w:cs="Arial"/>
          <w:b/>
          <w:bCs/>
          <w:lang w:val="en-US"/>
        </w:rPr>
      </w:pPr>
    </w:p>
    <w:p w14:paraId="6A7A65B8" w14:textId="77777777" w:rsidR="0085292B" w:rsidRPr="004C612D" w:rsidRDefault="0085292B" w:rsidP="0085292B">
      <w:pPr>
        <w:jc w:val="center"/>
        <w:rPr>
          <w:rFonts w:ascii="Arial" w:hAnsi="Arial" w:cs="Arial"/>
          <w:b/>
          <w:bCs/>
          <w:lang w:val="en-US"/>
        </w:rPr>
      </w:pPr>
    </w:p>
    <w:p w14:paraId="749D23D3" w14:textId="77777777" w:rsidR="0085292B" w:rsidRPr="004C612D" w:rsidRDefault="0085292B" w:rsidP="0085292B">
      <w:pPr>
        <w:jc w:val="center"/>
        <w:rPr>
          <w:rFonts w:ascii="Arial" w:hAnsi="Arial" w:cs="Arial"/>
          <w:b/>
          <w:bCs/>
          <w:lang w:val="en-US"/>
        </w:rPr>
      </w:pPr>
    </w:p>
    <w:p w14:paraId="4B7449A4" w14:textId="77777777" w:rsidR="0085292B" w:rsidRPr="004C612D" w:rsidRDefault="0085292B" w:rsidP="0085292B">
      <w:pPr>
        <w:jc w:val="center"/>
        <w:rPr>
          <w:rFonts w:ascii="Arial" w:hAnsi="Arial" w:cs="Arial"/>
          <w:b/>
          <w:bCs/>
          <w:lang w:val="en-US"/>
        </w:rPr>
      </w:pPr>
    </w:p>
    <w:p w14:paraId="4739F94F" w14:textId="77777777" w:rsidR="0085292B" w:rsidRPr="004C612D" w:rsidRDefault="0085292B" w:rsidP="0085292B">
      <w:pPr>
        <w:jc w:val="center"/>
        <w:rPr>
          <w:rFonts w:ascii="Arial" w:hAnsi="Arial" w:cs="Arial"/>
          <w:b/>
          <w:bCs/>
          <w:lang w:val="en-US"/>
        </w:rPr>
      </w:pPr>
    </w:p>
    <w:p w14:paraId="161E38A6" w14:textId="77777777" w:rsidR="0085292B" w:rsidRPr="004C612D" w:rsidRDefault="0085292B" w:rsidP="0085292B">
      <w:pPr>
        <w:jc w:val="center"/>
        <w:rPr>
          <w:rFonts w:ascii="Arial" w:hAnsi="Arial" w:cs="Arial"/>
          <w:b/>
          <w:bCs/>
          <w:lang w:val="en-US"/>
        </w:rPr>
      </w:pPr>
    </w:p>
    <w:p w14:paraId="206FEFD4" w14:textId="77777777" w:rsidR="0085292B" w:rsidRPr="004C612D" w:rsidRDefault="0085292B" w:rsidP="0085292B">
      <w:pPr>
        <w:jc w:val="center"/>
        <w:rPr>
          <w:rFonts w:ascii="Arial" w:hAnsi="Arial" w:cs="Arial"/>
          <w:b/>
          <w:bCs/>
          <w:lang w:val="en-US"/>
        </w:rPr>
      </w:pPr>
    </w:p>
    <w:sdt>
      <w:sdtPr>
        <w:rPr>
          <w:rFonts w:asciiTheme="majorBidi" w:eastAsiaTheme="minorEastAsia" w:hAnsiTheme="majorBidi" w:cstheme="minorBidi"/>
          <w:color w:val="auto"/>
          <w:kern w:val="2"/>
          <w:sz w:val="24"/>
          <w:szCs w:val="24"/>
          <w:lang w:eastAsia="ko-KR"/>
          <w14:ligatures w14:val="standardContextual"/>
        </w:rPr>
        <w:id w:val="-1611278292"/>
        <w:docPartObj>
          <w:docPartGallery w:val="Table of Contents"/>
          <w:docPartUnique/>
        </w:docPartObj>
      </w:sdtPr>
      <w:sdtEndPr>
        <w:rPr>
          <w:b/>
          <w:bCs/>
          <w:noProof/>
        </w:rPr>
      </w:sdtEndPr>
      <w:sdtContent>
        <w:p w14:paraId="01506259" w14:textId="77777777" w:rsidR="0085292B" w:rsidRDefault="0085292B" w:rsidP="0085292B">
          <w:pPr>
            <w:pStyle w:val="Titlucuprins"/>
          </w:pPr>
          <w:r>
            <w:t>Contents</w:t>
          </w:r>
        </w:p>
        <w:p w14:paraId="03D9AB01" w14:textId="77777777" w:rsidR="0085292B" w:rsidRDefault="0085292B" w:rsidP="0085292B">
          <w:pPr>
            <w:pStyle w:val="Cuprins1"/>
            <w:tabs>
              <w:tab w:val="left" w:pos="440"/>
              <w:tab w:val="right" w:leader="dot" w:pos="9016"/>
            </w:tabs>
            <w:rPr>
              <w:noProof/>
            </w:rPr>
          </w:pPr>
          <w:r>
            <w:fldChar w:fldCharType="begin"/>
          </w:r>
          <w:r>
            <w:instrText xml:space="preserve"> TOC \o "1-3" \h \z \u </w:instrText>
          </w:r>
          <w:r>
            <w:fldChar w:fldCharType="separate"/>
          </w:r>
          <w:hyperlink w:anchor="_Toc150807902" w:history="1">
            <w:r w:rsidRPr="004E7C4E">
              <w:rPr>
                <w:rStyle w:val="Hyperlink"/>
                <w:noProof/>
              </w:rPr>
              <w:t>1</w:t>
            </w:r>
            <w:r>
              <w:rPr>
                <w:noProof/>
              </w:rPr>
              <w:tab/>
            </w:r>
            <w:r w:rsidRPr="004E7C4E">
              <w:rPr>
                <w:rStyle w:val="Hyperlink"/>
                <w:noProof/>
              </w:rPr>
              <w:t>Introduction and background</w:t>
            </w:r>
            <w:r>
              <w:rPr>
                <w:noProof/>
                <w:webHidden/>
              </w:rPr>
              <w:tab/>
            </w:r>
            <w:r>
              <w:rPr>
                <w:noProof/>
                <w:webHidden/>
              </w:rPr>
              <w:fldChar w:fldCharType="begin"/>
            </w:r>
            <w:r>
              <w:rPr>
                <w:noProof/>
                <w:webHidden/>
              </w:rPr>
              <w:instrText xml:space="preserve"> PAGEREF _Toc150807902 \h </w:instrText>
            </w:r>
            <w:r>
              <w:rPr>
                <w:noProof/>
                <w:webHidden/>
              </w:rPr>
            </w:r>
            <w:r>
              <w:rPr>
                <w:noProof/>
                <w:webHidden/>
              </w:rPr>
              <w:fldChar w:fldCharType="separate"/>
            </w:r>
            <w:r>
              <w:rPr>
                <w:noProof/>
                <w:webHidden/>
              </w:rPr>
              <w:t>2</w:t>
            </w:r>
            <w:r>
              <w:rPr>
                <w:noProof/>
                <w:webHidden/>
              </w:rPr>
              <w:fldChar w:fldCharType="end"/>
            </w:r>
          </w:hyperlink>
        </w:p>
        <w:p w14:paraId="50820175" w14:textId="77777777" w:rsidR="0085292B" w:rsidRDefault="0085292B" w:rsidP="0085292B">
          <w:pPr>
            <w:pStyle w:val="Cuprins1"/>
            <w:tabs>
              <w:tab w:val="left" w:pos="440"/>
              <w:tab w:val="right" w:leader="dot" w:pos="9016"/>
            </w:tabs>
            <w:rPr>
              <w:noProof/>
            </w:rPr>
          </w:pPr>
          <w:hyperlink w:anchor="_Toc150807903" w:history="1">
            <w:r w:rsidRPr="004E7C4E">
              <w:rPr>
                <w:rStyle w:val="Hyperlink"/>
                <w:noProof/>
              </w:rPr>
              <w:t>2</w:t>
            </w:r>
            <w:r>
              <w:rPr>
                <w:noProof/>
              </w:rPr>
              <w:tab/>
            </w:r>
            <w:r w:rsidRPr="004E7C4E">
              <w:rPr>
                <w:rStyle w:val="Hyperlink"/>
                <w:noProof/>
              </w:rPr>
              <w:t>Discussion</w:t>
            </w:r>
            <w:r>
              <w:rPr>
                <w:noProof/>
                <w:webHidden/>
              </w:rPr>
              <w:tab/>
            </w:r>
            <w:r>
              <w:rPr>
                <w:noProof/>
                <w:webHidden/>
              </w:rPr>
              <w:fldChar w:fldCharType="begin"/>
            </w:r>
            <w:r>
              <w:rPr>
                <w:noProof/>
                <w:webHidden/>
              </w:rPr>
              <w:instrText xml:space="preserve"> PAGEREF _Toc150807903 \h </w:instrText>
            </w:r>
            <w:r>
              <w:rPr>
                <w:noProof/>
                <w:webHidden/>
              </w:rPr>
            </w:r>
            <w:r>
              <w:rPr>
                <w:noProof/>
                <w:webHidden/>
              </w:rPr>
              <w:fldChar w:fldCharType="separate"/>
            </w:r>
            <w:r>
              <w:rPr>
                <w:noProof/>
                <w:webHidden/>
              </w:rPr>
              <w:t>3</w:t>
            </w:r>
            <w:r>
              <w:rPr>
                <w:noProof/>
                <w:webHidden/>
              </w:rPr>
              <w:fldChar w:fldCharType="end"/>
            </w:r>
          </w:hyperlink>
        </w:p>
        <w:p w14:paraId="267EBE67" w14:textId="77777777" w:rsidR="0085292B" w:rsidRDefault="0085292B" w:rsidP="0085292B">
          <w:pPr>
            <w:pStyle w:val="Cuprins2"/>
            <w:tabs>
              <w:tab w:val="left" w:pos="880"/>
              <w:tab w:val="right" w:leader="dot" w:pos="9016"/>
            </w:tabs>
            <w:rPr>
              <w:noProof/>
            </w:rPr>
          </w:pPr>
          <w:hyperlink w:anchor="_Toc150807904" w:history="1">
            <w:r w:rsidRPr="004E7C4E">
              <w:rPr>
                <w:rStyle w:val="Hyperlink"/>
                <w:noProof/>
              </w:rPr>
              <w:t>2.1</w:t>
            </w:r>
            <w:r>
              <w:rPr>
                <w:noProof/>
              </w:rPr>
              <w:tab/>
            </w:r>
            <w:r w:rsidRPr="004E7C4E">
              <w:rPr>
                <w:rStyle w:val="Hyperlink"/>
                <w:noProof/>
              </w:rPr>
              <w:t>Review of Existing Research</w:t>
            </w:r>
            <w:r>
              <w:rPr>
                <w:noProof/>
                <w:webHidden/>
              </w:rPr>
              <w:tab/>
            </w:r>
            <w:r>
              <w:rPr>
                <w:noProof/>
                <w:webHidden/>
              </w:rPr>
              <w:fldChar w:fldCharType="begin"/>
            </w:r>
            <w:r>
              <w:rPr>
                <w:noProof/>
                <w:webHidden/>
              </w:rPr>
              <w:instrText xml:space="preserve"> PAGEREF _Toc150807904 \h </w:instrText>
            </w:r>
            <w:r>
              <w:rPr>
                <w:noProof/>
                <w:webHidden/>
              </w:rPr>
            </w:r>
            <w:r>
              <w:rPr>
                <w:noProof/>
                <w:webHidden/>
              </w:rPr>
              <w:fldChar w:fldCharType="separate"/>
            </w:r>
            <w:r>
              <w:rPr>
                <w:noProof/>
                <w:webHidden/>
              </w:rPr>
              <w:t>3</w:t>
            </w:r>
            <w:r>
              <w:rPr>
                <w:noProof/>
                <w:webHidden/>
              </w:rPr>
              <w:fldChar w:fldCharType="end"/>
            </w:r>
          </w:hyperlink>
        </w:p>
        <w:p w14:paraId="675B4849" w14:textId="77777777" w:rsidR="0085292B" w:rsidRDefault="0085292B" w:rsidP="0085292B">
          <w:pPr>
            <w:pStyle w:val="Cuprins2"/>
            <w:tabs>
              <w:tab w:val="left" w:pos="880"/>
              <w:tab w:val="right" w:leader="dot" w:pos="9016"/>
            </w:tabs>
            <w:rPr>
              <w:noProof/>
            </w:rPr>
          </w:pPr>
          <w:hyperlink w:anchor="_Toc150807905" w:history="1">
            <w:r w:rsidRPr="004E7C4E">
              <w:rPr>
                <w:rStyle w:val="Hyperlink"/>
                <w:noProof/>
              </w:rPr>
              <w:t>2.2</w:t>
            </w:r>
            <w:r>
              <w:rPr>
                <w:noProof/>
              </w:rPr>
              <w:tab/>
            </w:r>
            <w:r w:rsidRPr="004E7C4E">
              <w:rPr>
                <w:rStyle w:val="Hyperlink"/>
                <w:noProof/>
              </w:rPr>
              <w:t>Impact of External Factors</w:t>
            </w:r>
            <w:r>
              <w:rPr>
                <w:noProof/>
                <w:webHidden/>
              </w:rPr>
              <w:tab/>
            </w:r>
            <w:r>
              <w:rPr>
                <w:noProof/>
                <w:webHidden/>
              </w:rPr>
              <w:fldChar w:fldCharType="begin"/>
            </w:r>
            <w:r>
              <w:rPr>
                <w:noProof/>
                <w:webHidden/>
              </w:rPr>
              <w:instrText xml:space="preserve"> PAGEREF _Toc150807905 \h </w:instrText>
            </w:r>
            <w:r>
              <w:rPr>
                <w:noProof/>
                <w:webHidden/>
              </w:rPr>
            </w:r>
            <w:r>
              <w:rPr>
                <w:noProof/>
                <w:webHidden/>
              </w:rPr>
              <w:fldChar w:fldCharType="separate"/>
            </w:r>
            <w:r>
              <w:rPr>
                <w:noProof/>
                <w:webHidden/>
              </w:rPr>
              <w:t>4</w:t>
            </w:r>
            <w:r>
              <w:rPr>
                <w:noProof/>
                <w:webHidden/>
              </w:rPr>
              <w:fldChar w:fldCharType="end"/>
            </w:r>
          </w:hyperlink>
        </w:p>
        <w:p w14:paraId="33F114AD" w14:textId="77777777" w:rsidR="0085292B" w:rsidRDefault="0085292B" w:rsidP="0085292B">
          <w:pPr>
            <w:pStyle w:val="Cuprins2"/>
            <w:tabs>
              <w:tab w:val="left" w:pos="880"/>
              <w:tab w:val="right" w:leader="dot" w:pos="9016"/>
            </w:tabs>
            <w:rPr>
              <w:noProof/>
            </w:rPr>
          </w:pPr>
          <w:hyperlink w:anchor="_Toc150807906" w:history="1">
            <w:r w:rsidRPr="004E7C4E">
              <w:rPr>
                <w:rStyle w:val="Hyperlink"/>
                <w:noProof/>
              </w:rPr>
              <w:t>2.3</w:t>
            </w:r>
            <w:r>
              <w:rPr>
                <w:noProof/>
              </w:rPr>
              <w:tab/>
            </w:r>
            <w:r w:rsidRPr="004E7C4E">
              <w:rPr>
                <w:rStyle w:val="Hyperlink"/>
                <w:noProof/>
              </w:rPr>
              <w:t>Industry Examples and Responses</w:t>
            </w:r>
            <w:r>
              <w:rPr>
                <w:noProof/>
                <w:webHidden/>
              </w:rPr>
              <w:tab/>
            </w:r>
            <w:r>
              <w:rPr>
                <w:noProof/>
                <w:webHidden/>
              </w:rPr>
              <w:fldChar w:fldCharType="begin"/>
            </w:r>
            <w:r>
              <w:rPr>
                <w:noProof/>
                <w:webHidden/>
              </w:rPr>
              <w:instrText xml:space="preserve"> PAGEREF _Toc150807906 \h </w:instrText>
            </w:r>
            <w:r>
              <w:rPr>
                <w:noProof/>
                <w:webHidden/>
              </w:rPr>
            </w:r>
            <w:r>
              <w:rPr>
                <w:noProof/>
                <w:webHidden/>
              </w:rPr>
              <w:fldChar w:fldCharType="separate"/>
            </w:r>
            <w:r>
              <w:rPr>
                <w:noProof/>
                <w:webHidden/>
              </w:rPr>
              <w:t>5</w:t>
            </w:r>
            <w:r>
              <w:rPr>
                <w:noProof/>
                <w:webHidden/>
              </w:rPr>
              <w:fldChar w:fldCharType="end"/>
            </w:r>
          </w:hyperlink>
        </w:p>
        <w:p w14:paraId="42B309DD" w14:textId="77777777" w:rsidR="0085292B" w:rsidRDefault="0085292B" w:rsidP="0085292B">
          <w:pPr>
            <w:pStyle w:val="Cuprins1"/>
            <w:tabs>
              <w:tab w:val="left" w:pos="440"/>
              <w:tab w:val="right" w:leader="dot" w:pos="9016"/>
            </w:tabs>
            <w:rPr>
              <w:noProof/>
            </w:rPr>
          </w:pPr>
          <w:hyperlink w:anchor="_Toc150807907" w:history="1">
            <w:r w:rsidRPr="004E7C4E">
              <w:rPr>
                <w:rStyle w:val="Hyperlink"/>
                <w:noProof/>
              </w:rPr>
              <w:t>3</w:t>
            </w:r>
            <w:r>
              <w:rPr>
                <w:noProof/>
              </w:rPr>
              <w:tab/>
            </w:r>
            <w:r w:rsidRPr="004E7C4E">
              <w:rPr>
                <w:rStyle w:val="Hyperlink"/>
                <w:noProof/>
              </w:rPr>
              <w:t xml:space="preserve">Evaluation and </w:t>
            </w:r>
            <w:r w:rsidRPr="004E7C4E">
              <w:rPr>
                <w:rStyle w:val="Hyperlink"/>
                <w:noProof/>
                <w:lang w:val="en-US"/>
              </w:rPr>
              <w:t>C</w:t>
            </w:r>
            <w:r w:rsidRPr="004E7C4E">
              <w:rPr>
                <w:rStyle w:val="Hyperlink"/>
                <w:noProof/>
              </w:rPr>
              <w:t>onclusion</w:t>
            </w:r>
            <w:r>
              <w:rPr>
                <w:noProof/>
                <w:webHidden/>
              </w:rPr>
              <w:tab/>
            </w:r>
            <w:r>
              <w:rPr>
                <w:noProof/>
                <w:webHidden/>
              </w:rPr>
              <w:fldChar w:fldCharType="begin"/>
            </w:r>
            <w:r>
              <w:rPr>
                <w:noProof/>
                <w:webHidden/>
              </w:rPr>
              <w:instrText xml:space="preserve"> PAGEREF _Toc150807907 \h </w:instrText>
            </w:r>
            <w:r>
              <w:rPr>
                <w:noProof/>
                <w:webHidden/>
              </w:rPr>
            </w:r>
            <w:r>
              <w:rPr>
                <w:noProof/>
                <w:webHidden/>
              </w:rPr>
              <w:fldChar w:fldCharType="separate"/>
            </w:r>
            <w:r>
              <w:rPr>
                <w:noProof/>
                <w:webHidden/>
              </w:rPr>
              <w:t>6</w:t>
            </w:r>
            <w:r>
              <w:rPr>
                <w:noProof/>
                <w:webHidden/>
              </w:rPr>
              <w:fldChar w:fldCharType="end"/>
            </w:r>
          </w:hyperlink>
        </w:p>
        <w:p w14:paraId="698E3508" w14:textId="77777777" w:rsidR="0085292B" w:rsidRDefault="0085292B" w:rsidP="0085292B">
          <w:pPr>
            <w:pStyle w:val="Cuprins1"/>
            <w:tabs>
              <w:tab w:val="left" w:pos="440"/>
              <w:tab w:val="right" w:leader="dot" w:pos="9016"/>
            </w:tabs>
            <w:rPr>
              <w:noProof/>
            </w:rPr>
          </w:pPr>
          <w:hyperlink w:anchor="_Toc150807908" w:history="1">
            <w:r w:rsidRPr="004E7C4E">
              <w:rPr>
                <w:rStyle w:val="Hyperlink"/>
                <w:noProof/>
                <w:lang w:val="en-US"/>
              </w:rPr>
              <w:t>4</w:t>
            </w:r>
            <w:r>
              <w:rPr>
                <w:noProof/>
              </w:rPr>
              <w:tab/>
            </w:r>
            <w:r w:rsidRPr="004E7C4E">
              <w:rPr>
                <w:rStyle w:val="Hyperlink"/>
                <w:noProof/>
                <w:lang w:val="en-US"/>
              </w:rPr>
              <w:t>References</w:t>
            </w:r>
            <w:r>
              <w:rPr>
                <w:noProof/>
                <w:webHidden/>
              </w:rPr>
              <w:tab/>
            </w:r>
            <w:r>
              <w:rPr>
                <w:noProof/>
                <w:webHidden/>
              </w:rPr>
              <w:fldChar w:fldCharType="begin"/>
            </w:r>
            <w:r>
              <w:rPr>
                <w:noProof/>
                <w:webHidden/>
              </w:rPr>
              <w:instrText xml:space="preserve"> PAGEREF _Toc150807908 \h </w:instrText>
            </w:r>
            <w:r>
              <w:rPr>
                <w:noProof/>
                <w:webHidden/>
              </w:rPr>
            </w:r>
            <w:r>
              <w:rPr>
                <w:noProof/>
                <w:webHidden/>
              </w:rPr>
              <w:fldChar w:fldCharType="separate"/>
            </w:r>
            <w:r>
              <w:rPr>
                <w:noProof/>
                <w:webHidden/>
              </w:rPr>
              <w:t>8</w:t>
            </w:r>
            <w:r>
              <w:rPr>
                <w:noProof/>
                <w:webHidden/>
              </w:rPr>
              <w:fldChar w:fldCharType="end"/>
            </w:r>
          </w:hyperlink>
        </w:p>
        <w:p w14:paraId="0F955444" w14:textId="77777777" w:rsidR="0085292B" w:rsidRDefault="0085292B" w:rsidP="0085292B">
          <w:pPr>
            <w:pStyle w:val="Cuprins1"/>
            <w:tabs>
              <w:tab w:val="left" w:pos="440"/>
              <w:tab w:val="right" w:leader="dot" w:pos="9016"/>
            </w:tabs>
            <w:rPr>
              <w:noProof/>
            </w:rPr>
          </w:pPr>
          <w:hyperlink w:anchor="_Toc150807909" w:history="1">
            <w:r w:rsidRPr="004E7C4E">
              <w:rPr>
                <w:rStyle w:val="Hyperlink"/>
                <w:noProof/>
                <w:lang w:val="en-US"/>
              </w:rPr>
              <w:t>5</w:t>
            </w:r>
            <w:r>
              <w:rPr>
                <w:noProof/>
              </w:rPr>
              <w:tab/>
            </w:r>
            <w:r w:rsidRPr="004E7C4E">
              <w:rPr>
                <w:rStyle w:val="Hyperlink"/>
                <w:noProof/>
                <w:lang w:val="en-US"/>
              </w:rPr>
              <w:t>Appendix</w:t>
            </w:r>
            <w:r>
              <w:rPr>
                <w:noProof/>
                <w:webHidden/>
              </w:rPr>
              <w:tab/>
            </w:r>
            <w:r>
              <w:rPr>
                <w:noProof/>
                <w:webHidden/>
              </w:rPr>
              <w:fldChar w:fldCharType="begin"/>
            </w:r>
            <w:r>
              <w:rPr>
                <w:noProof/>
                <w:webHidden/>
              </w:rPr>
              <w:instrText xml:space="preserve"> PAGEREF _Toc150807909 \h </w:instrText>
            </w:r>
            <w:r>
              <w:rPr>
                <w:noProof/>
                <w:webHidden/>
              </w:rPr>
            </w:r>
            <w:r>
              <w:rPr>
                <w:noProof/>
                <w:webHidden/>
              </w:rPr>
              <w:fldChar w:fldCharType="separate"/>
            </w:r>
            <w:r>
              <w:rPr>
                <w:noProof/>
                <w:webHidden/>
              </w:rPr>
              <w:t>10</w:t>
            </w:r>
            <w:r>
              <w:rPr>
                <w:noProof/>
                <w:webHidden/>
              </w:rPr>
              <w:fldChar w:fldCharType="end"/>
            </w:r>
          </w:hyperlink>
        </w:p>
        <w:p w14:paraId="6ECE7ECE" w14:textId="77777777" w:rsidR="0085292B" w:rsidRDefault="0085292B" w:rsidP="0085292B">
          <w:pPr>
            <w:pStyle w:val="Cuprins2"/>
            <w:tabs>
              <w:tab w:val="left" w:pos="880"/>
              <w:tab w:val="right" w:leader="dot" w:pos="9016"/>
            </w:tabs>
            <w:rPr>
              <w:noProof/>
            </w:rPr>
          </w:pPr>
          <w:hyperlink w:anchor="_Toc150807910" w:history="1">
            <w:r w:rsidRPr="004E7C4E">
              <w:rPr>
                <w:rStyle w:val="Hyperlink"/>
                <w:noProof/>
                <w:lang w:val="en-US"/>
              </w:rPr>
              <w:t>5.1</w:t>
            </w:r>
            <w:r>
              <w:rPr>
                <w:noProof/>
              </w:rPr>
              <w:tab/>
            </w:r>
            <w:r w:rsidRPr="004E7C4E">
              <w:rPr>
                <w:rStyle w:val="Hyperlink"/>
                <w:noProof/>
                <w:lang w:val="en-US"/>
              </w:rPr>
              <w:t>SWOT Analysis</w:t>
            </w:r>
            <w:r>
              <w:rPr>
                <w:noProof/>
                <w:webHidden/>
              </w:rPr>
              <w:tab/>
            </w:r>
            <w:r>
              <w:rPr>
                <w:noProof/>
                <w:webHidden/>
              </w:rPr>
              <w:fldChar w:fldCharType="begin"/>
            </w:r>
            <w:r>
              <w:rPr>
                <w:noProof/>
                <w:webHidden/>
              </w:rPr>
              <w:instrText xml:space="preserve"> PAGEREF _Toc150807910 \h </w:instrText>
            </w:r>
            <w:r>
              <w:rPr>
                <w:noProof/>
                <w:webHidden/>
              </w:rPr>
            </w:r>
            <w:r>
              <w:rPr>
                <w:noProof/>
                <w:webHidden/>
              </w:rPr>
              <w:fldChar w:fldCharType="separate"/>
            </w:r>
            <w:r>
              <w:rPr>
                <w:noProof/>
                <w:webHidden/>
              </w:rPr>
              <w:t>10</w:t>
            </w:r>
            <w:r>
              <w:rPr>
                <w:noProof/>
                <w:webHidden/>
              </w:rPr>
              <w:fldChar w:fldCharType="end"/>
            </w:r>
          </w:hyperlink>
        </w:p>
        <w:p w14:paraId="02E39755" w14:textId="77777777" w:rsidR="0085292B" w:rsidRDefault="0085292B" w:rsidP="0085292B">
          <w:pPr>
            <w:pStyle w:val="Cuprins2"/>
            <w:tabs>
              <w:tab w:val="left" w:pos="880"/>
              <w:tab w:val="right" w:leader="dot" w:pos="9016"/>
            </w:tabs>
            <w:rPr>
              <w:noProof/>
            </w:rPr>
          </w:pPr>
          <w:hyperlink w:anchor="_Toc150807911" w:history="1">
            <w:r w:rsidRPr="004E7C4E">
              <w:rPr>
                <w:rStyle w:val="Hyperlink"/>
                <w:noProof/>
                <w:lang w:val="en-US"/>
              </w:rPr>
              <w:t>5.2</w:t>
            </w:r>
            <w:r>
              <w:rPr>
                <w:noProof/>
              </w:rPr>
              <w:tab/>
            </w:r>
            <w:r w:rsidRPr="004E7C4E">
              <w:rPr>
                <w:rStyle w:val="Hyperlink"/>
                <w:noProof/>
                <w:lang w:val="en-US"/>
              </w:rPr>
              <w:t>Pestle analysis</w:t>
            </w:r>
            <w:r>
              <w:rPr>
                <w:noProof/>
                <w:webHidden/>
              </w:rPr>
              <w:tab/>
            </w:r>
            <w:r>
              <w:rPr>
                <w:noProof/>
                <w:webHidden/>
              </w:rPr>
              <w:fldChar w:fldCharType="begin"/>
            </w:r>
            <w:r>
              <w:rPr>
                <w:noProof/>
                <w:webHidden/>
              </w:rPr>
              <w:instrText xml:space="preserve"> PAGEREF _Toc150807911 \h </w:instrText>
            </w:r>
            <w:r>
              <w:rPr>
                <w:noProof/>
                <w:webHidden/>
              </w:rPr>
            </w:r>
            <w:r>
              <w:rPr>
                <w:noProof/>
                <w:webHidden/>
              </w:rPr>
              <w:fldChar w:fldCharType="separate"/>
            </w:r>
            <w:r>
              <w:rPr>
                <w:noProof/>
                <w:webHidden/>
              </w:rPr>
              <w:t>11</w:t>
            </w:r>
            <w:r>
              <w:rPr>
                <w:noProof/>
                <w:webHidden/>
              </w:rPr>
              <w:fldChar w:fldCharType="end"/>
            </w:r>
          </w:hyperlink>
        </w:p>
        <w:p w14:paraId="703139F8" w14:textId="77777777" w:rsidR="0085292B" w:rsidRDefault="0085292B" w:rsidP="0085292B">
          <w:r>
            <w:rPr>
              <w:b/>
              <w:bCs/>
              <w:noProof/>
            </w:rPr>
            <w:fldChar w:fldCharType="end"/>
          </w:r>
        </w:p>
      </w:sdtContent>
    </w:sdt>
    <w:p w14:paraId="2B89D1BD" w14:textId="77777777" w:rsidR="0085292B" w:rsidRDefault="0085292B" w:rsidP="0085292B">
      <w:pPr>
        <w:pStyle w:val="Titlu1"/>
        <w:numPr>
          <w:ilvl w:val="0"/>
          <w:numId w:val="0"/>
        </w:numPr>
        <w:ind w:left="432" w:hanging="432"/>
      </w:pPr>
    </w:p>
    <w:p w14:paraId="614006C4" w14:textId="77777777" w:rsidR="0085292B" w:rsidRDefault="0085292B" w:rsidP="0085292B">
      <w:pPr>
        <w:rPr>
          <w:rFonts w:ascii="Arial" w:eastAsiaTheme="majorEastAsia" w:hAnsi="Arial" w:cs="Arial"/>
          <w:b/>
          <w:bCs/>
          <w:sz w:val="28"/>
          <w:szCs w:val="28"/>
        </w:rPr>
      </w:pPr>
      <w:bookmarkStart w:id="0" w:name="_Toc150807902"/>
      <w:r>
        <w:br w:type="page"/>
      </w:r>
    </w:p>
    <w:p w14:paraId="70507580" w14:textId="77777777" w:rsidR="0085292B" w:rsidRPr="004C612D" w:rsidRDefault="0085292B" w:rsidP="0085292B">
      <w:pPr>
        <w:pStyle w:val="Titlu1"/>
      </w:pPr>
      <w:r w:rsidRPr="004C612D">
        <w:lastRenderedPageBreak/>
        <w:t>Introduction and background</w:t>
      </w:r>
      <w:bookmarkEnd w:id="0"/>
    </w:p>
    <w:p w14:paraId="59B8A9B5" w14:textId="77777777" w:rsidR="0085292B" w:rsidRPr="004C612D" w:rsidRDefault="0085292B" w:rsidP="0085292B">
      <w:pPr>
        <w:spacing w:before="120" w:after="120" w:line="360" w:lineRule="auto"/>
        <w:ind w:firstLine="432"/>
        <w:jc w:val="both"/>
        <w:rPr>
          <w:rFonts w:ascii="Arial" w:hAnsi="Arial" w:cs="Arial"/>
        </w:rPr>
      </w:pPr>
      <w:r w:rsidRPr="004C612D">
        <w:rPr>
          <w:rFonts w:ascii="Arial" w:hAnsi="Arial" w:cs="Arial"/>
        </w:rPr>
        <w:t>Since its opening in 1906, The Ritz London has been a major player in the hospitality industry, and its name has been synonymous with the highest standards of comfort and service. Cesar Ritz opened the hotel, which quickly became known for its refined elegance and high-end services, drawing in a clientele that included notable politicians, businesspeople, and celebrities</w:t>
      </w:r>
      <w:r w:rsidRPr="004C612D">
        <w:rPr>
          <w:rFonts w:ascii="Arial" w:hAnsi="Arial" w:cs="Arial"/>
          <w:lang w:val="en-US"/>
        </w:rPr>
        <w:t xml:space="preserve">. </w:t>
      </w:r>
      <w:r w:rsidRPr="004C612D">
        <w:rPr>
          <w:rFonts w:ascii="Arial" w:hAnsi="Arial" w:cs="Arial"/>
        </w:rPr>
        <w:t>Throughout its history, The Ritz has maintained its prestigious reputation, which is often linked with opulence and exceptional service. Even with shifting consumer preferences and increasing competition, luxury has maintained its status as a benchmark in today's hotel sector. The hotel's commitment to maintaining its classic appeal while offering modern comforts has been crucial to its long-term success (Kim, Barber and Kim, 2018).</w:t>
      </w:r>
    </w:p>
    <w:p w14:paraId="1C53687C" w14:textId="77777777" w:rsidR="0085292B" w:rsidRPr="004C612D" w:rsidRDefault="0085292B" w:rsidP="0085292B">
      <w:pPr>
        <w:spacing w:before="120" w:after="120" w:line="360" w:lineRule="auto"/>
        <w:ind w:firstLine="432"/>
        <w:jc w:val="both"/>
        <w:rPr>
          <w:rFonts w:ascii="Arial" w:hAnsi="Arial" w:cs="Arial"/>
        </w:rPr>
      </w:pPr>
      <w:r w:rsidRPr="004C612D">
        <w:rPr>
          <w:rFonts w:ascii="Arial" w:hAnsi="Arial" w:cs="Arial"/>
        </w:rPr>
        <w:t>The Ritz London, like many other hotels and restaurants, is struggling to survive in the current economic climate. The adoption and use of AI technology is one such challenge. Potential AI advantages include better support for existing customers and more effective use of resources. However, its implementation requires significant financial commitment and adequate personnel traini</w:t>
      </w:r>
      <w:r w:rsidRPr="004C612D">
        <w:rPr>
          <w:rFonts w:ascii="Arial" w:hAnsi="Arial" w:cs="Arial"/>
          <w:lang w:val="en-US"/>
        </w:rPr>
        <w:t>ng</w:t>
      </w:r>
      <w:r w:rsidRPr="004C612D">
        <w:rPr>
          <w:rFonts w:ascii="Arial" w:hAnsi="Arial" w:cs="Arial"/>
        </w:rPr>
        <w:t>. Another important concern is the phenomenon referred to as the 'Retirement tide,' which occurs when a workforce consisting of individuals in the latter stages of their careers results in the departure of experienced personnel, hence giving rise to deficiencies in service quality and operational expertise</w:t>
      </w:r>
      <w:r w:rsidRPr="004C612D">
        <w:rPr>
          <w:rFonts w:ascii="Arial" w:hAnsi="Arial" w:cs="Arial"/>
          <w:lang w:val="en-US"/>
        </w:rPr>
        <w:t>.</w:t>
      </w:r>
      <w:r w:rsidRPr="004C612D">
        <w:rPr>
          <w:rFonts w:ascii="Arial" w:hAnsi="Arial" w:cs="Arial"/>
        </w:rPr>
        <w:t>The current demographic transition is a formidable obstacle in maintaining the renowned levels of service that The Ritz is associated with (Úbeda-García et al., 2021).</w:t>
      </w:r>
    </w:p>
    <w:p w14:paraId="46DC2DD2" w14:textId="77777777" w:rsidR="0085292B" w:rsidRPr="004C612D" w:rsidRDefault="0085292B" w:rsidP="0085292B">
      <w:pPr>
        <w:spacing w:before="120" w:after="120" w:line="360" w:lineRule="auto"/>
        <w:ind w:firstLine="432"/>
        <w:jc w:val="both"/>
        <w:rPr>
          <w:rFonts w:ascii="Arial" w:hAnsi="Arial" w:cs="Arial"/>
        </w:rPr>
      </w:pPr>
      <w:r w:rsidRPr="004C612D">
        <w:rPr>
          <w:rFonts w:ascii="Arial" w:hAnsi="Arial" w:cs="Arial"/>
        </w:rPr>
        <w:t>The issue of staff retention is of utmost importance at The Ritz London. The hospitality sector, as a whole, encounters significant rates of employee turnover, and The Ritz is not exempt from this trend. Based on industry studies, it has been observed that the average rate of personnel turnover within the hospitality sector in the United Kingdom may reach up to 30%. This substantial turnover rate notably influenc</w:t>
      </w:r>
      <w:r w:rsidRPr="004C612D">
        <w:rPr>
          <w:rFonts w:ascii="Arial" w:hAnsi="Arial" w:cs="Arial"/>
          <w:lang w:val="en-US"/>
        </w:rPr>
        <w:t>es</w:t>
      </w:r>
      <w:r w:rsidRPr="004C612D">
        <w:rPr>
          <w:rFonts w:ascii="Arial" w:hAnsi="Arial" w:cs="Arial"/>
        </w:rPr>
        <w:t xml:space="preserve"> the continuity of operations and the quality of service provided. The Ritz has distinct obstacles in employee retention, notably the need for more people, especially in positions requiring specialised skills and extensive expertise. The highly competitive nature of the sector necessitates a continuous challenge to keep exceptional personnel</w:t>
      </w:r>
      <w:r w:rsidRPr="004C612D">
        <w:rPr>
          <w:rFonts w:ascii="Arial" w:hAnsi="Arial" w:cs="Arial"/>
          <w:lang w:val="en-US"/>
        </w:rPr>
        <w:t>.</w:t>
      </w:r>
      <w:r w:rsidRPr="004C612D">
        <w:rPr>
          <w:rFonts w:ascii="Arial" w:hAnsi="Arial" w:cs="Arial"/>
        </w:rPr>
        <w:t xml:space="preserve"> </w:t>
      </w:r>
    </w:p>
    <w:p w14:paraId="07D6A3CA" w14:textId="77777777" w:rsidR="0085292B" w:rsidRPr="004C612D" w:rsidRDefault="0085292B" w:rsidP="0085292B">
      <w:pPr>
        <w:spacing w:before="120" w:after="120" w:line="360" w:lineRule="auto"/>
        <w:ind w:firstLine="432"/>
        <w:jc w:val="both"/>
        <w:rPr>
          <w:rFonts w:ascii="Arial" w:hAnsi="Arial" w:cs="Arial"/>
        </w:rPr>
      </w:pPr>
      <w:r w:rsidRPr="004C612D">
        <w:rPr>
          <w:rFonts w:ascii="Arial" w:hAnsi="Arial" w:cs="Arial"/>
        </w:rPr>
        <w:lastRenderedPageBreak/>
        <w:t xml:space="preserve">Furthermore, the emergence of training gaps has become a noteworthy worry. The dynamic progression of consumer demands and technological advancements requires a continuous commitment to learning and growth, sometimes demanding </w:t>
      </w:r>
      <w:r w:rsidRPr="004C612D">
        <w:rPr>
          <w:rFonts w:ascii="Arial" w:hAnsi="Arial" w:cs="Arial"/>
          <w:lang w:val="en-US"/>
        </w:rPr>
        <w:t xml:space="preserve">a </w:t>
      </w:r>
      <w:r w:rsidRPr="004C612D">
        <w:rPr>
          <w:rFonts w:ascii="Arial" w:hAnsi="Arial" w:cs="Arial"/>
        </w:rPr>
        <w:t>substantial allocation of resources. Retention methods are further complicated by management challenges, such as the need to modify leadership styles to accommodate a workforce that is always changing and to ensure the continued engagement of employees. The problems above need a strategic approach to human resource management, specifically emp</w:t>
      </w:r>
      <w:proofErr w:type="spellStart"/>
      <w:r w:rsidRPr="004C612D">
        <w:rPr>
          <w:rFonts w:ascii="Arial" w:hAnsi="Arial" w:cs="Arial"/>
          <w:lang w:val="en-US"/>
        </w:rPr>
        <w:t>hasising</w:t>
      </w:r>
      <w:proofErr w:type="spellEnd"/>
      <w:r w:rsidRPr="004C612D">
        <w:rPr>
          <w:rFonts w:ascii="Arial" w:hAnsi="Arial" w:cs="Arial"/>
        </w:rPr>
        <w:t xml:space="preserve"> employee growth, contentment, and employment (Köseoglu et al., 2020). This is essential to maintain the esteemed reputation of The Ritz London and uphold its exceptional service levels.</w:t>
      </w:r>
    </w:p>
    <w:p w14:paraId="50562F55" w14:textId="77777777" w:rsidR="0085292B" w:rsidRPr="004C612D" w:rsidRDefault="0085292B" w:rsidP="0085292B">
      <w:pPr>
        <w:pStyle w:val="Titlu1"/>
      </w:pPr>
      <w:bookmarkStart w:id="1" w:name="_Toc150807903"/>
      <w:r w:rsidRPr="004C612D">
        <w:t>Discussion</w:t>
      </w:r>
      <w:bookmarkEnd w:id="1"/>
      <w:r w:rsidRPr="004C612D">
        <w:t xml:space="preserve"> </w:t>
      </w:r>
    </w:p>
    <w:p w14:paraId="1562BD80" w14:textId="77777777" w:rsidR="0085292B" w:rsidRPr="004C612D" w:rsidRDefault="0085292B" w:rsidP="0085292B">
      <w:pPr>
        <w:pStyle w:val="Titlu2"/>
      </w:pPr>
      <w:bookmarkStart w:id="2" w:name="_Toc150807904"/>
      <w:r w:rsidRPr="004C612D">
        <w:t>Review of Existing Research</w:t>
      </w:r>
      <w:bookmarkEnd w:id="2"/>
    </w:p>
    <w:p w14:paraId="080CA761" w14:textId="77777777" w:rsidR="0085292B" w:rsidRPr="004C612D" w:rsidRDefault="0085292B" w:rsidP="0085292B">
      <w:pPr>
        <w:spacing w:before="120" w:after="120" w:line="360" w:lineRule="auto"/>
        <w:ind w:firstLine="576"/>
        <w:jc w:val="both"/>
        <w:rPr>
          <w:rFonts w:ascii="Arial" w:hAnsi="Arial" w:cs="Arial"/>
        </w:rPr>
      </w:pPr>
      <w:r w:rsidRPr="004C612D">
        <w:rPr>
          <w:rFonts w:ascii="Arial" w:hAnsi="Arial" w:cs="Arial"/>
        </w:rPr>
        <w:t>Extensive research has been conducted on the recruitment and retention landscape within the hotel sector, uncovering a multifaceted interaction of several elements that influence these key domains (Ahmed et al., 2021)</w:t>
      </w:r>
      <w:r w:rsidRPr="004C612D">
        <w:rPr>
          <w:rFonts w:ascii="Arial" w:hAnsi="Arial" w:cs="Arial"/>
          <w:lang w:val="en-US"/>
        </w:rPr>
        <w:t>.</w:t>
      </w:r>
      <w:r w:rsidRPr="004C612D">
        <w:rPr>
          <w:rFonts w:ascii="Arial" w:hAnsi="Arial" w:cs="Arial"/>
        </w:rPr>
        <w:t xml:space="preserve"> Numerous studies have continuously emphasised the distinct difficulties encountered by the industry, which are marked by elevated employee attriti</w:t>
      </w:r>
      <w:r w:rsidRPr="004C612D">
        <w:rPr>
          <w:rFonts w:ascii="Arial" w:hAnsi="Arial" w:cs="Arial"/>
          <w:lang w:val="en-US"/>
        </w:rPr>
        <w:t>on rates</w:t>
      </w:r>
      <w:r w:rsidRPr="004C612D">
        <w:rPr>
          <w:rFonts w:ascii="Arial" w:hAnsi="Arial" w:cs="Arial"/>
        </w:rPr>
        <w:t>, a heterogeneous workforce, and the ever-changing demands of customers.</w:t>
      </w:r>
      <w:r w:rsidRPr="004C612D">
        <w:rPr>
          <w:rFonts w:ascii="Arial" w:hAnsi="Arial" w:cs="Arial"/>
          <w:lang w:val="en-US"/>
        </w:rPr>
        <w:t xml:space="preserve"> </w:t>
      </w:r>
      <w:r w:rsidRPr="004C612D">
        <w:rPr>
          <w:rFonts w:ascii="Arial" w:hAnsi="Arial" w:cs="Arial"/>
        </w:rPr>
        <w:t>One of the primary discoveries in contemporary research is the influence of corporate culture on the retention of employees. According to research conducted by Baum (2016) and published in the International Journal of Contemporary Hospitality Management, it was discovered that fostering a workplace culture that is characterised by positivity, inclusivity, and supportiveness has a substantial impact on the retention of employees</w:t>
      </w:r>
      <w:r w:rsidRPr="004C612D">
        <w:rPr>
          <w:rFonts w:ascii="Arial" w:hAnsi="Arial" w:cs="Arial"/>
          <w:lang w:val="en-US"/>
        </w:rPr>
        <w:t>.</w:t>
      </w:r>
      <w:r w:rsidRPr="004C612D">
        <w:rPr>
          <w:rFonts w:ascii="Arial" w:hAnsi="Arial" w:cs="Arial"/>
        </w:rPr>
        <w:t xml:space="preserve"> This has special significance within the realm of premium hotels, such as The Ritz London, where the demand for outstanding service necessitates a profoundly dedicated and driven workforce (Alrawadieh, Alrawadieh and Cetin, 2020).</w:t>
      </w:r>
    </w:p>
    <w:p w14:paraId="687DD97A" w14:textId="77777777" w:rsidR="0085292B" w:rsidRPr="004C612D" w:rsidRDefault="0085292B" w:rsidP="0085292B">
      <w:pPr>
        <w:spacing w:before="120" w:after="120" w:line="360" w:lineRule="auto"/>
        <w:ind w:firstLine="576"/>
        <w:jc w:val="both"/>
        <w:rPr>
          <w:rFonts w:ascii="Arial" w:hAnsi="Arial" w:cs="Arial"/>
        </w:rPr>
      </w:pPr>
      <w:r w:rsidRPr="004C612D">
        <w:rPr>
          <w:rFonts w:ascii="Arial" w:hAnsi="Arial" w:cs="Arial"/>
        </w:rPr>
        <w:t>An additional noteworthy domain of inquiry is the impact of career development possibilities on recruitment and retention proces</w:t>
      </w:r>
      <w:proofErr w:type="spellStart"/>
      <w:r w:rsidRPr="004C612D">
        <w:rPr>
          <w:rFonts w:ascii="Arial" w:hAnsi="Arial" w:cs="Arial"/>
          <w:lang w:val="en-US"/>
        </w:rPr>
        <w:t>ses</w:t>
      </w:r>
      <w:proofErr w:type="spellEnd"/>
      <w:r w:rsidRPr="004C612D">
        <w:rPr>
          <w:rFonts w:ascii="Arial" w:hAnsi="Arial" w:cs="Arial"/>
        </w:rPr>
        <w:t>. The World Tourism Organization (2018) research highlights that the hotel sector places significant importance on career growth opportunities to recruit and retain skilled individuals. According to the study, the implementation of well-defined career trajectories and the provision of ongoing professional development opportunities can substantially mitigate turnover rates</w:t>
      </w:r>
      <w:r w:rsidRPr="004C612D">
        <w:rPr>
          <w:rFonts w:ascii="Arial" w:hAnsi="Arial" w:cs="Arial"/>
          <w:lang w:val="en-US"/>
        </w:rPr>
        <w:t xml:space="preserve">. </w:t>
      </w:r>
      <w:r w:rsidRPr="004C612D">
        <w:rPr>
          <w:rFonts w:ascii="Arial" w:hAnsi="Arial" w:cs="Arial"/>
        </w:rPr>
        <w:lastRenderedPageBreak/>
        <w:t xml:space="preserve">Recent studies have also examined the impact of technology, particularly in the context of the recruiting process. The recruiting environment is transforming significantly due to the emergence of digital platforms and artificial intelligence (AI). According to a study conducted by Guevarra (2019), it has been shown that the use of technology can enhance the recruiting process, resulting in improved efficiency and effectiveness (Yeswa and Ombui, 2019). </w:t>
      </w:r>
    </w:p>
    <w:p w14:paraId="3F0D01B9" w14:textId="77777777" w:rsidR="0085292B" w:rsidRPr="004C612D" w:rsidRDefault="0085292B" w:rsidP="009C1D62">
      <w:pPr>
        <w:spacing w:before="120" w:after="120" w:line="360" w:lineRule="auto"/>
        <w:ind w:firstLine="576"/>
        <w:jc w:val="both"/>
        <w:rPr>
          <w:rFonts w:ascii="Arial" w:hAnsi="Arial" w:cs="Arial"/>
        </w:rPr>
      </w:pPr>
      <w:proofErr w:type="gramStart"/>
      <w:r w:rsidRPr="004C612D">
        <w:rPr>
          <w:rFonts w:ascii="Arial" w:hAnsi="Arial" w:cs="Arial"/>
          <w:lang w:val="en-US"/>
        </w:rPr>
        <w:t xml:space="preserve">This </w:t>
      </w:r>
      <w:r w:rsidRPr="004C612D">
        <w:rPr>
          <w:rFonts w:ascii="Arial" w:hAnsi="Arial" w:cs="Arial"/>
        </w:rPr>
        <w:t xml:space="preserve"> phenomenon</w:t>
      </w:r>
      <w:proofErr w:type="gramEnd"/>
      <w:r w:rsidRPr="004C612D">
        <w:rPr>
          <w:rFonts w:ascii="Arial" w:hAnsi="Arial" w:cs="Arial"/>
        </w:rPr>
        <w:t xml:space="preserve"> also gives rise to apprehensions over depersonalisatio</w:t>
      </w:r>
      <w:r w:rsidRPr="004C612D">
        <w:rPr>
          <w:rFonts w:ascii="Arial" w:hAnsi="Arial" w:cs="Arial"/>
          <w:lang w:val="en-US"/>
        </w:rPr>
        <w:t>n</w:t>
      </w:r>
      <w:r w:rsidRPr="004C612D">
        <w:rPr>
          <w:rFonts w:ascii="Arial" w:hAnsi="Arial" w:cs="Arial"/>
        </w:rPr>
        <w:t xml:space="preserve"> and the need to strike a harmonious equilibrium between technical efficacy and interpersonal connection.</w:t>
      </w:r>
      <w:r w:rsidRPr="004C612D">
        <w:rPr>
          <w:rFonts w:ascii="Arial" w:hAnsi="Arial" w:cs="Arial"/>
          <w:lang w:val="en-US"/>
        </w:rPr>
        <w:t xml:space="preserve"> </w:t>
      </w:r>
      <w:r w:rsidRPr="004C612D">
        <w:rPr>
          <w:rFonts w:ascii="Arial" w:hAnsi="Arial" w:cs="Arial"/>
        </w:rPr>
        <w:t>The significance of compensation and benefits in employee retention is underscored in research conducted by Latinoamericana et al.</w:t>
      </w:r>
      <w:r w:rsidRPr="004C612D">
        <w:rPr>
          <w:rFonts w:ascii="Arial" w:hAnsi="Arial" w:cs="Arial"/>
          <w:lang w:val="en-US"/>
        </w:rPr>
        <w:t xml:space="preserve"> (</w:t>
      </w:r>
      <w:r w:rsidRPr="004C612D">
        <w:rPr>
          <w:rFonts w:ascii="Arial" w:hAnsi="Arial" w:cs="Arial"/>
        </w:rPr>
        <w:t>2019)</w:t>
      </w:r>
      <w:r w:rsidRPr="004C612D">
        <w:rPr>
          <w:rFonts w:ascii="Arial" w:hAnsi="Arial" w:cs="Arial"/>
          <w:lang w:val="en-US"/>
        </w:rPr>
        <w:t xml:space="preserve">. </w:t>
      </w:r>
      <w:r w:rsidRPr="004C612D">
        <w:rPr>
          <w:rFonts w:ascii="Arial" w:hAnsi="Arial" w:cs="Arial"/>
        </w:rPr>
        <w:t>In a highly competitive market, the provision of competitive pay, complemented by other perks like health insurance, retirement plans, and employee wellness programs, plays a crucial role in attracting and retai</w:t>
      </w:r>
      <w:proofErr w:type="spellStart"/>
      <w:r w:rsidRPr="004C612D">
        <w:rPr>
          <w:rFonts w:ascii="Arial" w:hAnsi="Arial" w:cs="Arial"/>
          <w:lang w:val="en-US"/>
        </w:rPr>
        <w:t>ning</w:t>
      </w:r>
      <w:proofErr w:type="spellEnd"/>
      <w:r w:rsidRPr="004C612D">
        <w:rPr>
          <w:rFonts w:ascii="Arial" w:hAnsi="Arial" w:cs="Arial"/>
        </w:rPr>
        <w:t xml:space="preserve"> personnel</w:t>
      </w:r>
      <w:r w:rsidRPr="004C612D">
        <w:rPr>
          <w:rFonts w:ascii="Arial" w:hAnsi="Arial" w:cs="Arial"/>
          <w:lang w:val="en-US"/>
        </w:rPr>
        <w:t>.</w:t>
      </w:r>
      <w:r w:rsidRPr="004C612D">
        <w:rPr>
          <w:rFonts w:ascii="Arial" w:hAnsi="Arial" w:cs="Arial"/>
        </w:rPr>
        <w:t>Recent research has emphasised examining the effects of external circumstances, including economic situations, political events such as Brexit, and global catastrophes like the COVID-19 pandemic. These studies highlight the need to implement HR policies that are adaptable and robust in order to effectively address external disruptions and ensure the stability of the workforce (Chawla and Al, 2021).</w:t>
      </w:r>
    </w:p>
    <w:p w14:paraId="7107FF54" w14:textId="77777777" w:rsidR="0085292B" w:rsidRPr="004C612D" w:rsidRDefault="0085292B" w:rsidP="0085292B">
      <w:pPr>
        <w:pStyle w:val="Titlu2"/>
      </w:pPr>
      <w:bookmarkStart w:id="3" w:name="_Toc150807905"/>
      <w:r w:rsidRPr="004C612D">
        <w:t>Impact of External Factors</w:t>
      </w:r>
      <w:bookmarkEnd w:id="3"/>
    </w:p>
    <w:p w14:paraId="5ADB33A6" w14:textId="77777777" w:rsidR="0085292B" w:rsidRPr="004C612D" w:rsidRDefault="0085292B" w:rsidP="009C1D62">
      <w:pPr>
        <w:spacing w:before="120" w:after="120" w:line="360" w:lineRule="auto"/>
        <w:ind w:firstLine="576"/>
        <w:jc w:val="both"/>
        <w:rPr>
          <w:rFonts w:ascii="Arial" w:hAnsi="Arial" w:cs="Arial"/>
        </w:rPr>
      </w:pPr>
      <w:r w:rsidRPr="004C612D">
        <w:rPr>
          <w:rFonts w:ascii="Arial" w:hAnsi="Arial" w:cs="Arial"/>
        </w:rPr>
        <w:t>Brexit, the United Kingdom's departure from the European Union, has had a major effect on the hotel industry's labour markets and retention rates. There were worries that the legal and regulatory framework controlling employment would change and that the free movement of workers from the EU to the UK would be restricted after Brexit</w:t>
      </w:r>
      <w:r w:rsidRPr="004C612D">
        <w:rPr>
          <w:rFonts w:ascii="Arial" w:hAnsi="Arial" w:cs="Arial"/>
          <w:lang w:val="en-US"/>
        </w:rPr>
        <w:t>.</w:t>
      </w:r>
      <w:r w:rsidRPr="004C612D">
        <w:rPr>
          <w:rFonts w:ascii="Arial" w:hAnsi="Arial" w:cs="Arial"/>
        </w:rPr>
        <w:t xml:space="preserve"> The Office for National Statistics (ONS) reports that since Brexit, there has been a significant drop in the number of EU citizens working in the UK's hospitality industry, which has exacerbated labour shortages across the board (Papadopoulos, Lopez</w:t>
      </w:r>
      <w:r w:rsidRPr="004C612D">
        <w:rPr>
          <w:rFonts w:ascii="Cambria Math" w:hAnsi="Cambria Math" w:cs="Cambria Math"/>
        </w:rPr>
        <w:t>‐</w:t>
      </w:r>
      <w:r w:rsidRPr="004C612D">
        <w:rPr>
          <w:rFonts w:ascii="Arial" w:hAnsi="Arial" w:cs="Arial"/>
        </w:rPr>
        <w:t>Andreu and Jamalian, 2021). For instance, the lack of qualified applicants will be exacerbated by the 31% drop in EU citizens working in the UK's lodging and food service industry between 2019 and 2021.</w:t>
      </w:r>
      <w:r w:rsidRPr="004C612D">
        <w:rPr>
          <w:rFonts w:ascii="Arial" w:hAnsi="Arial" w:cs="Arial"/>
          <w:lang w:val="en-US"/>
        </w:rPr>
        <w:t xml:space="preserve"> The COVID-19 epidemic dealt the worldwide hotel business a devastating hit</w:t>
      </w:r>
      <w:r w:rsidRPr="004C612D">
        <w:rPr>
          <w:rFonts w:ascii="Arial" w:hAnsi="Arial" w:cs="Arial"/>
        </w:rPr>
        <w:t xml:space="preserve">. Hotels and restaurants around the country closed because of the lockdowns, travel restrictions, and decreased customer confidence. The British Hotel Association (BHA) estimates an £80 billion loss in income for the UK hotel sector in 2020. As a result of having to implement furloughs and layoffs, several </w:t>
      </w:r>
      <w:r w:rsidRPr="004C612D">
        <w:rPr>
          <w:rFonts w:ascii="Arial" w:hAnsi="Arial" w:cs="Arial"/>
        </w:rPr>
        <w:lastRenderedPageBreak/>
        <w:t>firms found it difficult to keep their employees. The epidemic also hastened the use of technology and automation in the sector, which may have long-term ramifications for the nature of hospitality employment</w:t>
      </w:r>
      <w:r w:rsidRPr="004C612D">
        <w:rPr>
          <w:rFonts w:ascii="Arial" w:hAnsi="Arial" w:cs="Arial"/>
          <w:lang w:val="en-US"/>
        </w:rPr>
        <w:t>.</w:t>
      </w:r>
      <w:r w:rsidRPr="004C612D">
        <w:rPr>
          <w:rFonts w:ascii="Arial" w:hAnsi="Arial" w:cs="Arial"/>
        </w:rPr>
        <w:t xml:space="preserve"> The industry may be on the mend, but it still must contend with personnel dynamics modified by the epidemic (Neupane and Khanal, 2022).</w:t>
      </w:r>
    </w:p>
    <w:p w14:paraId="26594425" w14:textId="77777777" w:rsidR="0085292B" w:rsidRPr="004C612D" w:rsidRDefault="0085292B" w:rsidP="0085292B">
      <w:pPr>
        <w:spacing w:before="120" w:after="120" w:line="360" w:lineRule="auto"/>
        <w:ind w:firstLine="720"/>
        <w:jc w:val="both"/>
        <w:rPr>
          <w:rFonts w:ascii="Arial" w:hAnsi="Arial" w:cs="Arial"/>
        </w:rPr>
      </w:pPr>
      <w:r w:rsidRPr="004C612D">
        <w:rPr>
          <w:rFonts w:ascii="Arial" w:hAnsi="Arial" w:cs="Arial"/>
        </w:rPr>
        <w:t>The economy and inflation have influenced the hotel industry's labour market and techniques for keeping employees. Consumers cut down on their spending due to the epidemic, which hurt the bottom lines of numerous companies. Rising inflation has increased wage pressure, especially the cost of living. The Confederation of British Industry (CBI) reports that inflation has risen to its highest level in many years, reducing consumers' buying power and causing employers to worry that workers may leave in search of better salaries to keep up with rising living expenses. To be competitive in today's economy, the hospitality industry has had to control labor expenditures ca</w:t>
      </w:r>
      <w:proofErr w:type="spellStart"/>
      <w:r w:rsidRPr="004C612D">
        <w:rPr>
          <w:rFonts w:ascii="Arial" w:hAnsi="Arial" w:cs="Arial"/>
          <w:lang w:val="en-US"/>
        </w:rPr>
        <w:t>refully</w:t>
      </w:r>
      <w:proofErr w:type="spellEnd"/>
      <w:r w:rsidRPr="004C612D">
        <w:rPr>
          <w:rFonts w:ascii="Arial" w:hAnsi="Arial" w:cs="Arial"/>
        </w:rPr>
        <w:t xml:space="preserve"> (The Ritz London, 2019).</w:t>
      </w:r>
    </w:p>
    <w:p w14:paraId="4997F4F1" w14:textId="77777777" w:rsidR="0085292B" w:rsidRPr="004C612D" w:rsidRDefault="0085292B" w:rsidP="0085292B">
      <w:pPr>
        <w:spacing w:before="120" w:after="120" w:line="360" w:lineRule="auto"/>
        <w:ind w:firstLine="576"/>
        <w:jc w:val="both"/>
        <w:rPr>
          <w:rFonts w:ascii="Arial" w:hAnsi="Arial" w:cs="Arial"/>
          <w:lang w:val="en-US"/>
        </w:rPr>
      </w:pPr>
      <w:r w:rsidRPr="004C612D">
        <w:rPr>
          <w:rFonts w:ascii="Arial" w:hAnsi="Arial" w:cs="Arial"/>
          <w:lang w:val="en-US"/>
        </w:rPr>
        <w:t xml:space="preserve"> </w:t>
      </w:r>
      <w:r w:rsidRPr="004C612D">
        <w:rPr>
          <w:rFonts w:ascii="Arial" w:hAnsi="Arial" w:cs="Arial"/>
        </w:rPr>
        <w:t>The rising tide of retirees throughout the world presents several difficulties for the hotel business. Many talented and experienced workers in the hotel industry are nearing retirement age as the population matures</w:t>
      </w:r>
      <w:r w:rsidRPr="004C612D">
        <w:rPr>
          <w:rFonts w:ascii="Arial" w:hAnsi="Arial" w:cs="Arial"/>
          <w:lang w:val="en-US"/>
        </w:rPr>
        <w:t>.</w:t>
      </w:r>
      <w:r w:rsidRPr="004C612D">
        <w:rPr>
          <w:rFonts w:ascii="Arial" w:hAnsi="Arial" w:cs="Arial"/>
        </w:rPr>
        <w:t>This population chang</w:t>
      </w:r>
      <w:r w:rsidRPr="004C612D">
        <w:rPr>
          <w:rFonts w:ascii="Arial" w:hAnsi="Arial" w:cs="Arial"/>
          <w:lang w:val="en-US"/>
        </w:rPr>
        <w:t>e</w:t>
      </w:r>
      <w:r w:rsidRPr="004C612D">
        <w:rPr>
          <w:rFonts w:ascii="Arial" w:hAnsi="Arial" w:cs="Arial"/>
        </w:rPr>
        <w:t xml:space="preserve"> has the potential to reduce institutional memory and expertise. Establishments like The Ritz London have implemented knowledge transfer and succession planning programs to counteract this. According to the American Hotel &amp; Lodging Association (AH&amp;LA), the average age of hotel workers is increasing, highlighting the critical need to handle the ageing workforce.</w:t>
      </w:r>
      <w:r w:rsidRPr="004C612D">
        <w:rPr>
          <w:rFonts w:ascii="Arial" w:hAnsi="Arial" w:cs="Arial"/>
          <w:lang w:val="en-US"/>
        </w:rPr>
        <w:t xml:space="preserve"> </w:t>
      </w:r>
      <w:r w:rsidRPr="004C612D">
        <w:rPr>
          <w:rFonts w:ascii="Arial" w:hAnsi="Arial" w:cs="Arial"/>
        </w:rPr>
        <w:t>Brexit, the COVID-19 epidemic, economic issues, and the global retirement wave are just a few examples of the external forces that have had a major influence on the hotel industry's labour markets and staff retention</w:t>
      </w:r>
      <w:r w:rsidRPr="004C612D">
        <w:rPr>
          <w:rFonts w:ascii="Arial" w:hAnsi="Arial" w:cs="Arial"/>
          <w:lang w:val="en-US"/>
        </w:rPr>
        <w:t xml:space="preserve">. </w:t>
      </w:r>
      <w:r w:rsidRPr="004C612D">
        <w:rPr>
          <w:rFonts w:ascii="Arial" w:hAnsi="Arial" w:cs="Arial"/>
        </w:rPr>
        <w:t>To handle workforce dynamics and keep service quality high, businesses must adopt flexible HR methods such as recruiting from a wider variety of talent pools, providing opportunities for employees to acquire new skills, offering competitive pay and benefits, and preparing for employee turnover and replacement (Ritz, 2023)</w:t>
      </w:r>
      <w:r w:rsidRPr="004C612D">
        <w:rPr>
          <w:rFonts w:ascii="Arial" w:hAnsi="Arial" w:cs="Arial"/>
          <w:lang w:val="en-US"/>
        </w:rPr>
        <w:t>.</w:t>
      </w:r>
    </w:p>
    <w:p w14:paraId="659C8F8D" w14:textId="77777777" w:rsidR="0085292B" w:rsidRPr="004C612D" w:rsidRDefault="0085292B" w:rsidP="0085292B">
      <w:pPr>
        <w:pStyle w:val="Titlu2"/>
      </w:pPr>
      <w:bookmarkStart w:id="4" w:name="_Toc150807906"/>
      <w:r w:rsidRPr="004C612D">
        <w:t>Industry Examples and Responses</w:t>
      </w:r>
      <w:bookmarkEnd w:id="4"/>
    </w:p>
    <w:p w14:paraId="423BF16F" w14:textId="77777777" w:rsidR="0085292B" w:rsidRPr="004C612D" w:rsidRDefault="0085292B" w:rsidP="0085292B">
      <w:pPr>
        <w:spacing w:before="120" w:after="120" w:line="360" w:lineRule="auto"/>
        <w:ind w:firstLine="576"/>
        <w:jc w:val="both"/>
        <w:rPr>
          <w:rFonts w:ascii="Arial" w:hAnsi="Arial" w:cs="Arial"/>
          <w:lang w:val="en-US"/>
        </w:rPr>
      </w:pPr>
      <w:r w:rsidRPr="004C612D">
        <w:rPr>
          <w:rFonts w:ascii="Arial" w:hAnsi="Arial" w:cs="Arial"/>
        </w:rPr>
        <w:t>Marriott, IHG (InterContinental Hotels Group), and Radisson, renowned entities within the hotel business, have adeptly addressed comparable obstacles encountered by The Ritz London.</w:t>
      </w:r>
      <w:r w:rsidRPr="004C612D">
        <w:rPr>
          <w:rFonts w:ascii="Arial" w:hAnsi="Arial" w:cs="Arial"/>
          <w:lang w:val="en-US"/>
        </w:rPr>
        <w:t xml:space="preserve"> Technology integration</w:t>
      </w:r>
      <w:r w:rsidRPr="004C612D">
        <w:rPr>
          <w:rFonts w:ascii="Arial" w:hAnsi="Arial" w:cs="Arial"/>
        </w:rPr>
        <w:t xml:space="preserve"> in the hospitality industry has been seen </w:t>
      </w:r>
      <w:r w:rsidRPr="004C612D">
        <w:rPr>
          <w:rFonts w:ascii="Arial" w:hAnsi="Arial" w:cs="Arial"/>
        </w:rPr>
        <w:lastRenderedPageBreak/>
        <w:t>in prominent hotel chains such as Marriott, IHG, and Radisson</w:t>
      </w:r>
      <w:r w:rsidRPr="004C612D">
        <w:rPr>
          <w:rFonts w:ascii="Arial" w:hAnsi="Arial" w:cs="Arial"/>
          <w:lang w:val="en-US"/>
        </w:rPr>
        <w:t>.</w:t>
      </w:r>
      <w:r w:rsidRPr="004C612D">
        <w:rPr>
          <w:rFonts w:ascii="Arial" w:hAnsi="Arial" w:cs="Arial"/>
        </w:rPr>
        <w:t>These establishments have successfully adopted modern technological solutions, which include artificial intelligence (AI)-driven guest services and operational enhancements. The establishment has successfully integrated contactless check-in, mobile concierge services, and data-driven customization to effectively cater to its guests' changing demands and prefere</w:t>
      </w:r>
      <w:proofErr w:type="spellStart"/>
      <w:r w:rsidRPr="004C612D">
        <w:rPr>
          <w:rFonts w:ascii="Arial" w:hAnsi="Arial" w:cs="Arial"/>
          <w:lang w:val="en-US"/>
        </w:rPr>
        <w:t>nces</w:t>
      </w:r>
      <w:proofErr w:type="spellEnd"/>
      <w:r w:rsidRPr="004C612D">
        <w:rPr>
          <w:rFonts w:ascii="Arial" w:hAnsi="Arial" w:cs="Arial"/>
        </w:rPr>
        <w:t>.</w:t>
      </w:r>
      <w:r w:rsidRPr="004C612D">
        <w:rPr>
          <w:rFonts w:ascii="Arial" w:hAnsi="Arial" w:cs="Arial"/>
          <w:lang w:val="en-US"/>
        </w:rPr>
        <w:t xml:space="preserve"> </w:t>
      </w:r>
      <w:r w:rsidRPr="004C612D">
        <w:rPr>
          <w:rFonts w:ascii="Arial" w:hAnsi="Arial" w:cs="Arial"/>
        </w:rPr>
        <w:t>Acknowledging the need for a highly skilled workforce, these organizations have emphasi</w:t>
      </w:r>
      <w:r w:rsidRPr="004C612D">
        <w:rPr>
          <w:rFonts w:ascii="Arial" w:hAnsi="Arial" w:cs="Arial"/>
          <w:lang w:val="en-US"/>
        </w:rPr>
        <w:t>sed</w:t>
      </w:r>
      <w:r w:rsidRPr="004C612D">
        <w:rPr>
          <w:rFonts w:ascii="Arial" w:hAnsi="Arial" w:cs="Arial"/>
        </w:rPr>
        <w:t xml:space="preserve"> the development of their employees. The organisation provides comprehensive training programs that prioritise the development of leadership abilities, soft skills, and a commitment to continual learning, to improve employee happiness and retention (Lanzinho, 2022)</w:t>
      </w:r>
      <w:r w:rsidRPr="004C612D">
        <w:rPr>
          <w:rFonts w:ascii="Arial" w:hAnsi="Arial" w:cs="Arial"/>
          <w:lang w:val="en-US"/>
        </w:rPr>
        <w:t>.</w:t>
      </w:r>
    </w:p>
    <w:p w14:paraId="10AA07AB" w14:textId="77777777" w:rsidR="0085292B" w:rsidRPr="004C612D" w:rsidRDefault="0085292B" w:rsidP="0085292B">
      <w:pPr>
        <w:spacing w:before="120" w:after="120" w:line="360" w:lineRule="auto"/>
        <w:ind w:firstLine="432"/>
        <w:jc w:val="both"/>
        <w:rPr>
          <w:rFonts w:ascii="Arial" w:hAnsi="Arial" w:cs="Arial"/>
          <w:lang w:val="en-US"/>
        </w:rPr>
      </w:pPr>
      <w:r w:rsidRPr="004C612D">
        <w:rPr>
          <w:rFonts w:ascii="Arial" w:hAnsi="Arial" w:cs="Arial"/>
        </w:rPr>
        <w:t>Some chains have undertaken portfolio diversification in response to evolving market circumstanc</w:t>
      </w:r>
      <w:r w:rsidRPr="004C612D">
        <w:rPr>
          <w:rFonts w:ascii="Arial" w:hAnsi="Arial" w:cs="Arial"/>
          <w:lang w:val="en-US"/>
        </w:rPr>
        <w:t>es.</w:t>
      </w:r>
      <w:r w:rsidRPr="004C612D">
        <w:rPr>
          <w:rFonts w:ascii="Arial" w:hAnsi="Arial" w:cs="Arial"/>
        </w:rPr>
        <w:t>For example, the company has expanded its operations to include extended-stay hotels and vacation rentals to accommodate a wider array of visitor preferences.</w:t>
      </w:r>
      <w:r w:rsidRPr="004C612D">
        <w:rPr>
          <w:rFonts w:ascii="Arial" w:hAnsi="Arial" w:cs="Arial"/>
          <w:lang w:val="en-US"/>
        </w:rPr>
        <w:t xml:space="preserve"> </w:t>
      </w:r>
      <w:r w:rsidRPr="004C612D">
        <w:rPr>
          <w:rFonts w:ascii="Arial" w:hAnsi="Arial" w:cs="Arial"/>
        </w:rPr>
        <w:t>In a comparative analysis, The Ritz London has unique attributes that distinguish it from other establishments.</w:t>
      </w:r>
      <w:r w:rsidRPr="004C612D">
        <w:rPr>
          <w:rFonts w:ascii="Arial" w:hAnsi="Arial" w:cs="Arial"/>
          <w:lang w:val="en-US"/>
        </w:rPr>
        <w:t xml:space="preserve"> </w:t>
      </w:r>
      <w:r w:rsidRPr="004C612D">
        <w:rPr>
          <w:rFonts w:ascii="Arial" w:hAnsi="Arial" w:cs="Arial"/>
        </w:rPr>
        <w:t>The brand identity of The Ritz London is characterised by its strong foundation in history and legacy, which distinguishes it from current brands such as Marriott, IHG, and Radisson, offering a distinctive and exclusive luxury experience</w:t>
      </w:r>
      <w:r w:rsidRPr="004C612D">
        <w:rPr>
          <w:rFonts w:ascii="Arial" w:hAnsi="Arial" w:cs="Arial"/>
          <w:lang w:val="en-US"/>
        </w:rPr>
        <w:t xml:space="preserve">. </w:t>
      </w:r>
      <w:r w:rsidRPr="004C612D">
        <w:rPr>
          <w:rFonts w:ascii="Arial" w:hAnsi="Arial" w:cs="Arial"/>
        </w:rPr>
        <w:t>The client base of The Ritz London mostly consists of affluent tourists. In contrast, M</w:t>
      </w:r>
      <w:proofErr w:type="spellStart"/>
      <w:r w:rsidRPr="004C612D">
        <w:rPr>
          <w:rFonts w:ascii="Arial" w:hAnsi="Arial" w:cs="Arial"/>
          <w:lang w:val="en-US"/>
        </w:rPr>
        <w:t>arriott</w:t>
      </w:r>
      <w:proofErr w:type="spellEnd"/>
      <w:r w:rsidRPr="004C612D">
        <w:rPr>
          <w:rFonts w:ascii="Arial" w:hAnsi="Arial" w:cs="Arial"/>
        </w:rPr>
        <w:t>, IHG, and Radisson cater to a wider variety of customers, including mid-range and budget sectors.</w:t>
      </w:r>
      <w:r w:rsidRPr="004C612D">
        <w:rPr>
          <w:rFonts w:ascii="Arial" w:hAnsi="Arial" w:cs="Arial"/>
          <w:lang w:val="en-US"/>
        </w:rPr>
        <w:t xml:space="preserve"> </w:t>
      </w:r>
      <w:r w:rsidRPr="004C612D">
        <w:rPr>
          <w:rFonts w:ascii="Arial" w:hAnsi="Arial" w:cs="Arial"/>
        </w:rPr>
        <w:t>The Ritz London has unique problems related to its historical infrastructure and rigorous service requirements, which need adaptability. On the other hand, Marriott, IHG, and Radisson exhibit a greater degree of adaptability to dynamic market situations owing to the varied range of brands they own (Marneros, Papageorgiou and Efstathiades, 2021)</w:t>
      </w:r>
      <w:r w:rsidRPr="004C612D">
        <w:rPr>
          <w:rFonts w:ascii="Arial" w:hAnsi="Arial" w:cs="Arial"/>
          <w:lang w:val="en-US"/>
        </w:rPr>
        <w:t>.</w:t>
      </w:r>
    </w:p>
    <w:p w14:paraId="65F4E484" w14:textId="77777777" w:rsidR="0085292B" w:rsidRPr="004C612D" w:rsidRDefault="0085292B" w:rsidP="0085292B">
      <w:pPr>
        <w:pStyle w:val="Titlu1"/>
      </w:pPr>
      <w:bookmarkStart w:id="5" w:name="_Toc150807907"/>
      <w:r w:rsidRPr="004C612D">
        <w:t xml:space="preserve">Evaluation and </w:t>
      </w:r>
      <w:r>
        <w:rPr>
          <w:lang w:val="en-US"/>
        </w:rPr>
        <w:t>C</w:t>
      </w:r>
      <w:r w:rsidRPr="004C612D">
        <w:t>onclusion</w:t>
      </w:r>
      <w:bookmarkEnd w:id="5"/>
    </w:p>
    <w:p w14:paraId="7EEF7B09" w14:textId="77777777" w:rsidR="0085292B" w:rsidRPr="004C612D" w:rsidRDefault="0085292B" w:rsidP="0085292B">
      <w:pPr>
        <w:spacing w:before="120" w:after="120" w:line="360" w:lineRule="auto"/>
        <w:ind w:firstLine="432"/>
        <w:jc w:val="both"/>
        <w:rPr>
          <w:rFonts w:ascii="Arial" w:hAnsi="Arial" w:cs="Arial"/>
        </w:rPr>
      </w:pPr>
      <w:r w:rsidRPr="004C612D">
        <w:rPr>
          <w:rFonts w:ascii="Arial" w:hAnsi="Arial" w:cs="Arial"/>
        </w:rPr>
        <w:t>In conclusion, this study has investigated the complex difficulties that high-end hotels like The Ritz London encounter in staff recruiting and retention. We have investigated these difficulties from both an internal and external perspective, and the following is a synopsis of our primary findings, their ramifications, and our suggestions for the company moving forward:</w:t>
      </w:r>
      <w:r w:rsidRPr="004C612D">
        <w:rPr>
          <w:rFonts w:ascii="Arial" w:hAnsi="Arial" w:cs="Arial"/>
          <w:lang w:val="en-US"/>
        </w:rPr>
        <w:t xml:space="preserve"> </w:t>
      </w:r>
      <w:r w:rsidRPr="004C612D">
        <w:rPr>
          <w:rFonts w:ascii="Arial" w:hAnsi="Arial" w:cs="Arial"/>
        </w:rPr>
        <w:t>Based on our results, The Ritz London is in a category of its thanks to its illustrious history and well-deserved reputation for luxury. However, preserving this status quo under external pressures has proved to be a tough endeavour.</w:t>
      </w:r>
      <w:r w:rsidRPr="004C612D">
        <w:rPr>
          <w:rFonts w:ascii="Arial" w:hAnsi="Arial" w:cs="Arial"/>
          <w:lang w:val="en-US"/>
        </w:rPr>
        <w:t xml:space="preserve"> </w:t>
      </w:r>
      <w:r w:rsidRPr="004C612D">
        <w:rPr>
          <w:rFonts w:ascii="Arial" w:hAnsi="Arial" w:cs="Arial"/>
        </w:rPr>
        <w:t>First, we can only discount the significance of events wit</w:t>
      </w:r>
      <w:proofErr w:type="spellStart"/>
      <w:r w:rsidRPr="004C612D">
        <w:rPr>
          <w:rFonts w:ascii="Arial" w:hAnsi="Arial" w:cs="Arial"/>
          <w:lang w:val="en-US"/>
        </w:rPr>
        <w:t>hin</w:t>
      </w:r>
      <w:proofErr w:type="spellEnd"/>
      <w:r w:rsidRPr="004C612D">
        <w:rPr>
          <w:rFonts w:ascii="Arial" w:hAnsi="Arial" w:cs="Arial"/>
        </w:rPr>
        <w:t xml:space="preserve"> our </w:t>
      </w:r>
      <w:r w:rsidRPr="004C612D">
        <w:rPr>
          <w:rFonts w:ascii="Arial" w:hAnsi="Arial" w:cs="Arial"/>
        </w:rPr>
        <w:lastRenderedPageBreak/>
        <w:t>control, such as Brexit, the COVID-19 epidemic, economic swings, and the worldwide retirement tide. Recruitment and retention are more difficult because of these issues, which include a need for more available workers, new regulations, and economic uncertainty.</w:t>
      </w:r>
    </w:p>
    <w:p w14:paraId="444FF55D" w14:textId="77777777" w:rsidR="0085292B" w:rsidRPr="004C612D" w:rsidRDefault="0085292B" w:rsidP="0085292B">
      <w:pPr>
        <w:spacing w:before="120" w:after="120" w:line="360" w:lineRule="auto"/>
        <w:ind w:firstLine="432"/>
        <w:jc w:val="both"/>
        <w:rPr>
          <w:rFonts w:ascii="Arial" w:hAnsi="Arial" w:cs="Arial"/>
        </w:rPr>
      </w:pPr>
      <w:r w:rsidRPr="004C612D">
        <w:rPr>
          <w:rFonts w:ascii="Arial" w:hAnsi="Arial" w:cs="Arial"/>
        </w:rPr>
        <w:t>The hotel would benefit from adaptive recruiting tactics that would allow it to draw from a wider variety of talent pools.</w:t>
      </w:r>
    </w:p>
    <w:p w14:paraId="4A84DC9B" w14:textId="77777777" w:rsidR="0085292B" w:rsidRPr="004C612D" w:rsidRDefault="0085292B" w:rsidP="0085292B">
      <w:pPr>
        <w:spacing w:before="120" w:after="120" w:line="360" w:lineRule="auto"/>
        <w:ind w:firstLine="432"/>
        <w:jc w:val="both"/>
        <w:rPr>
          <w:rFonts w:ascii="Arial" w:hAnsi="Arial" w:cs="Arial"/>
        </w:rPr>
      </w:pPr>
      <w:r w:rsidRPr="004C612D">
        <w:rPr>
          <w:rFonts w:ascii="Arial" w:hAnsi="Arial" w:cs="Arial"/>
        </w:rPr>
        <w:t xml:space="preserve"> Possible strategies include broadening the types of candidates sought, forming partnerships with educational institutions to build talent pipelines, and expanding the search for candidates outside the country's border</w:t>
      </w:r>
      <w:r w:rsidRPr="004C612D">
        <w:rPr>
          <w:rFonts w:ascii="Arial" w:hAnsi="Arial" w:cs="Arial"/>
          <w:lang w:val="en-US"/>
        </w:rPr>
        <w:t>s</w:t>
      </w:r>
      <w:r w:rsidRPr="004C612D">
        <w:rPr>
          <w:rFonts w:ascii="Arial" w:hAnsi="Arial" w:cs="Arial"/>
        </w:rPr>
        <w:t>.</w:t>
      </w:r>
      <w:r w:rsidRPr="004C612D">
        <w:rPr>
          <w:rFonts w:ascii="Arial" w:hAnsi="Arial" w:cs="Arial"/>
          <w:lang w:val="en-US"/>
        </w:rPr>
        <w:t xml:space="preserve"> </w:t>
      </w:r>
      <w:r w:rsidRPr="004C612D">
        <w:rPr>
          <w:rFonts w:ascii="Arial" w:hAnsi="Arial" w:cs="Arial"/>
        </w:rPr>
        <w:t>The Ritz should put money into training and development programs to fill up any knowledge gaps and encourage the growth of competent staff. To ensure that workers are prepared to meet the sector's changing needs, these should emphasise both hard and soft skills, such as leadership and problem-solving.</w:t>
      </w:r>
      <w:r w:rsidRPr="004C612D">
        <w:rPr>
          <w:rFonts w:ascii="Arial" w:hAnsi="Arial" w:cs="Arial"/>
          <w:lang w:val="en-US"/>
        </w:rPr>
        <w:t xml:space="preserve"> </w:t>
      </w:r>
      <w:r w:rsidRPr="004C612D">
        <w:rPr>
          <w:rFonts w:ascii="Arial" w:hAnsi="Arial" w:cs="Arial"/>
        </w:rPr>
        <w:t>The Ritz may want to reconsider its pay packages in light of the difficulties posed by inflation and increased living expenses if it wants to retain competitiveness in the labor market. Employee happiness and loyalty may be boosted by providing non-monetary advantages</w:t>
      </w:r>
      <w:r w:rsidRPr="004C612D">
        <w:rPr>
          <w:rFonts w:ascii="Arial" w:hAnsi="Arial" w:cs="Arial"/>
          <w:lang w:val="en-US"/>
        </w:rPr>
        <w:t>,</w:t>
      </w:r>
      <w:r w:rsidRPr="004C612D">
        <w:rPr>
          <w:rFonts w:ascii="Arial" w:hAnsi="Arial" w:cs="Arial"/>
        </w:rPr>
        <w:t xml:space="preserve"> including health and wellness programs and possibilities for advancement.</w:t>
      </w:r>
      <w:r w:rsidRPr="004C612D">
        <w:rPr>
          <w:rFonts w:ascii="Arial" w:hAnsi="Arial" w:cs="Arial"/>
          <w:lang w:val="en-US"/>
        </w:rPr>
        <w:t xml:space="preserve"> </w:t>
      </w:r>
      <w:r w:rsidRPr="004C612D">
        <w:rPr>
          <w:rFonts w:ascii="Arial" w:hAnsi="Arial" w:cs="Arial"/>
        </w:rPr>
        <w:t>The Ritz should prioritise succession planning and knowledge transfer initiative</w:t>
      </w:r>
      <w:r w:rsidRPr="004C612D">
        <w:rPr>
          <w:rFonts w:ascii="Arial" w:hAnsi="Arial" w:cs="Arial"/>
          <w:lang w:val="en-US"/>
        </w:rPr>
        <w:t xml:space="preserve">s </w:t>
      </w:r>
      <w:r w:rsidRPr="004C612D">
        <w:rPr>
          <w:rFonts w:ascii="Arial" w:hAnsi="Arial" w:cs="Arial"/>
        </w:rPr>
        <w:t>as the staff ages. It will be crucial to the service's continued success that leaders be identified and that the richness of institutional knowledge is passed on to the next generation of workers.</w:t>
      </w:r>
      <w:r w:rsidRPr="004C612D">
        <w:rPr>
          <w:rFonts w:ascii="Arial" w:hAnsi="Arial" w:cs="Arial"/>
          <w:lang w:val="en-US"/>
        </w:rPr>
        <w:t xml:space="preserve"> </w:t>
      </w:r>
      <w:r w:rsidRPr="004C612D">
        <w:rPr>
          <w:rFonts w:ascii="Arial" w:hAnsi="Arial" w:cs="Arial"/>
        </w:rPr>
        <w:t>The Ritz should stress a human-centred approach while integrating technology such as AI and automation. The hotel's signature brand of individualised service should be bolstered rather than replaced by technological advancements. Workers should be educated on how to use technology in favour of guests best.</w:t>
      </w:r>
    </w:p>
    <w:p w14:paraId="66100EC2" w14:textId="77777777" w:rsidR="0085292B" w:rsidRPr="004C612D" w:rsidRDefault="0085292B" w:rsidP="0085292B">
      <w:pPr>
        <w:spacing w:before="120" w:after="120" w:line="360" w:lineRule="auto"/>
        <w:jc w:val="both"/>
        <w:rPr>
          <w:rFonts w:ascii="Arial" w:hAnsi="Arial" w:cs="Arial"/>
        </w:rPr>
      </w:pPr>
    </w:p>
    <w:p w14:paraId="11130A43" w14:textId="77777777" w:rsidR="0085292B" w:rsidRPr="004C612D" w:rsidRDefault="0085292B" w:rsidP="0085292B">
      <w:pPr>
        <w:spacing w:before="120" w:after="120" w:line="360" w:lineRule="auto"/>
        <w:jc w:val="both"/>
        <w:rPr>
          <w:rFonts w:ascii="Arial" w:hAnsi="Arial" w:cs="Arial"/>
        </w:rPr>
      </w:pPr>
    </w:p>
    <w:p w14:paraId="227D6164" w14:textId="77777777" w:rsidR="0085292B" w:rsidRDefault="0085292B" w:rsidP="0085292B">
      <w:pPr>
        <w:rPr>
          <w:rFonts w:ascii="Arial" w:eastAsiaTheme="majorEastAsia" w:hAnsi="Arial" w:cs="Arial"/>
          <w:b/>
          <w:bCs/>
          <w:sz w:val="28"/>
          <w:szCs w:val="28"/>
          <w:lang w:val="en-US"/>
        </w:rPr>
      </w:pPr>
      <w:r>
        <w:rPr>
          <w:lang w:val="en-US"/>
        </w:rPr>
        <w:br w:type="page"/>
      </w:r>
    </w:p>
    <w:p w14:paraId="3F0E03E2" w14:textId="77777777" w:rsidR="0085292B" w:rsidRPr="004C612D" w:rsidRDefault="0085292B" w:rsidP="0085292B">
      <w:pPr>
        <w:pStyle w:val="Titlu1"/>
        <w:rPr>
          <w:lang w:val="en-US"/>
        </w:rPr>
      </w:pPr>
      <w:bookmarkStart w:id="6" w:name="_Toc150807908"/>
      <w:r w:rsidRPr="004C612D">
        <w:rPr>
          <w:lang w:val="en-US"/>
        </w:rPr>
        <w:lastRenderedPageBreak/>
        <w:t>References</w:t>
      </w:r>
      <w:bookmarkEnd w:id="6"/>
    </w:p>
    <w:p w14:paraId="17B7C4AE"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Ahmed, M., Guo, Q., Qureshi, M.A., Raza, S.A., Khan, K.A. and Salam, J. (2021). Do green HR practices enhance green motivation and proactive environmental management maturity in hotel industry? </w:t>
      </w:r>
      <w:r w:rsidRPr="004C612D">
        <w:rPr>
          <w:rFonts w:ascii="Arial" w:hAnsi="Arial" w:cs="Arial"/>
          <w:i/>
          <w:iCs/>
        </w:rPr>
        <w:t>International Journal of Hospitality Management</w:t>
      </w:r>
      <w:r w:rsidRPr="004C612D">
        <w:rPr>
          <w:rFonts w:ascii="Arial" w:hAnsi="Arial" w:cs="Arial"/>
        </w:rPr>
        <w:t>, 94, p.102852.</w:t>
      </w:r>
    </w:p>
    <w:p w14:paraId="0000F6F2"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Alrawadieh, Z., Alrawadieh, Z. and Cetin, G. (2020). Digital transformation and revenue management: Evidence from the hotel industry. </w:t>
      </w:r>
      <w:r w:rsidRPr="004C612D">
        <w:rPr>
          <w:rFonts w:ascii="Arial" w:hAnsi="Arial" w:cs="Arial"/>
          <w:i/>
          <w:iCs/>
        </w:rPr>
        <w:t>Tourism Economics</w:t>
      </w:r>
      <w:r w:rsidRPr="004C612D">
        <w:rPr>
          <w:rFonts w:ascii="Arial" w:hAnsi="Arial" w:cs="Arial"/>
        </w:rPr>
        <w:t>, 27(2), p.135481662090192.</w:t>
      </w:r>
    </w:p>
    <w:p w14:paraId="400E4A13"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Chawla, S. and Al, E. (2021). Factors Affecting Employee Retention Strategies Hospitality Sector. </w:t>
      </w:r>
      <w:r w:rsidRPr="004C612D">
        <w:rPr>
          <w:rFonts w:ascii="Arial" w:hAnsi="Arial" w:cs="Arial"/>
          <w:i/>
          <w:iCs/>
        </w:rPr>
        <w:t>Turkish Journal of Computer and Mathematics Education (TURCOMAT)</w:t>
      </w:r>
      <w:r w:rsidRPr="004C612D">
        <w:rPr>
          <w:rFonts w:ascii="Arial" w:hAnsi="Arial" w:cs="Arial"/>
        </w:rPr>
        <w:t>, [online] 12(10), pp.1861–1872.</w:t>
      </w:r>
    </w:p>
    <w:p w14:paraId="7F3CA287"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Kim, Y.H., Barber, N. and Kim, D.-K. (2018). Sustainability research in the hotel industry: Past, present, and future. </w:t>
      </w:r>
      <w:r w:rsidRPr="004C612D">
        <w:rPr>
          <w:rFonts w:ascii="Arial" w:hAnsi="Arial" w:cs="Arial"/>
          <w:i/>
          <w:iCs/>
        </w:rPr>
        <w:t>Journal of Hospitality Marketing &amp; Management</w:t>
      </w:r>
      <w:r w:rsidRPr="004C612D">
        <w:rPr>
          <w:rFonts w:ascii="Arial" w:hAnsi="Arial" w:cs="Arial"/>
        </w:rPr>
        <w:t>, 28(5), pp.1–45.</w:t>
      </w:r>
    </w:p>
    <w:p w14:paraId="543404C3" w14:textId="77777777" w:rsidR="0085292B"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Köseoglu, M.A., Altin, M., Chan, E. and Aladag, O.F. (2020). What are the key success factors for strategy formulation and implementation? Perspectives of managers in the hotel industry. </w:t>
      </w:r>
      <w:r w:rsidRPr="004C612D">
        <w:rPr>
          <w:rFonts w:ascii="Arial" w:hAnsi="Arial" w:cs="Arial"/>
          <w:i/>
          <w:iCs/>
        </w:rPr>
        <w:t>International Journal of Hospitality Management</w:t>
      </w:r>
      <w:r w:rsidRPr="004C612D">
        <w:rPr>
          <w:rFonts w:ascii="Arial" w:hAnsi="Arial" w:cs="Arial"/>
        </w:rPr>
        <w:t>, [online] 89(1), p.102574.</w:t>
      </w:r>
    </w:p>
    <w:p w14:paraId="6AA78015"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Lanzinho, B.M. de B. (2022). The implications of Covid-19 and brexit on generations Y and Z-S behaviour, and how can city hotels in the United Kingdom react: business travel market outlook. </w:t>
      </w:r>
      <w:r w:rsidRPr="004C612D">
        <w:rPr>
          <w:rFonts w:ascii="Arial" w:hAnsi="Arial" w:cs="Arial"/>
          <w:i/>
          <w:iCs/>
        </w:rPr>
        <w:t>run.unl.pt</w:t>
      </w:r>
      <w:r w:rsidRPr="004C612D">
        <w:rPr>
          <w:rFonts w:ascii="Arial" w:hAnsi="Arial" w:cs="Arial"/>
        </w:rPr>
        <w:t>. [online] Available at: https://run.unl.pt/handle/10362/139154.</w:t>
      </w:r>
    </w:p>
    <w:p w14:paraId="36E99E44"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Latinoamericana, P., Barusman, P., Rama, A., Rulian and Putri, E. (2019). Customer Satisfaction and Retention and its impact on Turism in Hotel Industry Utopía y Praxis Latinoamericana. </w:t>
      </w:r>
      <w:r w:rsidRPr="004C612D">
        <w:rPr>
          <w:rFonts w:ascii="Arial" w:hAnsi="Arial" w:cs="Arial"/>
          <w:i/>
          <w:iCs/>
        </w:rPr>
        <w:t>núm. Esp</w:t>
      </w:r>
      <w:r w:rsidRPr="004C612D">
        <w:rPr>
          <w:rFonts w:ascii="Arial" w:hAnsi="Arial" w:cs="Arial"/>
        </w:rPr>
        <w:t>, [online] 25, p.2020.</w:t>
      </w:r>
    </w:p>
    <w:p w14:paraId="3B695B1D"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Marneros, S., Papageorgiou, G. and Efstathiades, A. (2021). Examining the core competencies for success in the hotel industry: The case of Cyprus. </w:t>
      </w:r>
      <w:r w:rsidRPr="004C612D">
        <w:rPr>
          <w:rFonts w:ascii="Arial" w:hAnsi="Arial" w:cs="Arial"/>
          <w:i/>
          <w:iCs/>
        </w:rPr>
        <w:t>Journal of Hospitality, Leisure, Sport &amp; Tourism Education</w:t>
      </w:r>
      <w:r w:rsidRPr="004C612D">
        <w:rPr>
          <w:rFonts w:ascii="Arial" w:hAnsi="Arial" w:cs="Arial"/>
        </w:rPr>
        <w:t xml:space="preserve">, 28, p.100303. </w:t>
      </w:r>
    </w:p>
    <w:p w14:paraId="53D93B27"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Neupane, R. and Khanal, T.R. (2022). EVALUATION OF THE IMPACTS OF TRAINING ON EMPLOYEE PERFORMANCE IN THE UK HOTEL INDUSTRY: AN ANALYSIS OF EMPLOYEES’ PERSPECTIVES AT MARRIOTT </w:t>
      </w:r>
      <w:r w:rsidRPr="004C612D">
        <w:rPr>
          <w:rFonts w:ascii="Arial" w:hAnsi="Arial" w:cs="Arial"/>
        </w:rPr>
        <w:lastRenderedPageBreak/>
        <w:t xml:space="preserve">INTERNATIONAL. </w:t>
      </w:r>
      <w:r w:rsidRPr="004C612D">
        <w:rPr>
          <w:rFonts w:ascii="Arial" w:hAnsi="Arial" w:cs="Arial"/>
          <w:i/>
          <w:iCs/>
        </w:rPr>
        <w:t>International Journal of Research -GRANTHAALAYAH</w:t>
      </w:r>
      <w:r w:rsidRPr="004C612D">
        <w:rPr>
          <w:rFonts w:ascii="Arial" w:hAnsi="Arial" w:cs="Arial"/>
        </w:rPr>
        <w:t xml:space="preserve">, 10(3), pp.57–85. </w:t>
      </w:r>
    </w:p>
    <w:p w14:paraId="4FBF3C48"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Papadopoulos, O., Lopez</w:t>
      </w:r>
      <w:r w:rsidRPr="004C612D">
        <w:rPr>
          <w:rFonts w:ascii="Cambria Math" w:hAnsi="Cambria Math" w:cs="Cambria Math"/>
        </w:rPr>
        <w:t>‐</w:t>
      </w:r>
      <w:r w:rsidRPr="004C612D">
        <w:rPr>
          <w:rFonts w:ascii="Arial" w:hAnsi="Arial" w:cs="Arial"/>
        </w:rPr>
        <w:t xml:space="preserve">Andreu, M. and Jamalian, M. (2021). Violation and lack of awareness of employment rights in the United Kingdom’s hotel industry: Isolation, fragmentation and barriers to labour enforcement. </w:t>
      </w:r>
      <w:r w:rsidRPr="004C612D">
        <w:rPr>
          <w:rFonts w:ascii="Arial" w:hAnsi="Arial" w:cs="Arial"/>
          <w:i/>
          <w:iCs/>
        </w:rPr>
        <w:t>Industrial Relations Journal</w:t>
      </w:r>
      <w:r w:rsidRPr="004C612D">
        <w:rPr>
          <w:rFonts w:ascii="Arial" w:hAnsi="Arial" w:cs="Arial"/>
        </w:rPr>
        <w:t xml:space="preserve">, 52(4), pp.315–330. </w:t>
      </w:r>
    </w:p>
    <w:p w14:paraId="76786C52"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Ritz (2023). </w:t>
      </w:r>
      <w:r w:rsidRPr="004C612D">
        <w:rPr>
          <w:rFonts w:ascii="Segoe UI Symbol" w:hAnsi="Segoe UI Symbol" w:cs="Segoe UI Symbol"/>
          <w:i/>
          <w:iCs/>
        </w:rPr>
        <w:t>★★★★★</w:t>
      </w:r>
      <w:r w:rsidRPr="004C612D">
        <w:rPr>
          <w:rFonts w:ascii="Arial" w:hAnsi="Arial" w:cs="Arial"/>
          <w:i/>
          <w:iCs/>
        </w:rPr>
        <w:t xml:space="preserve"> The Ritz London, London, UK</w:t>
      </w:r>
      <w:r w:rsidRPr="004C612D">
        <w:rPr>
          <w:rFonts w:ascii="Arial" w:hAnsi="Arial" w:cs="Arial"/>
        </w:rPr>
        <w:t>. [online] Booking.com. Available at: https://www.booking.com/hotel/gb/the-ritz-london.en-gb.html.</w:t>
      </w:r>
    </w:p>
    <w:p w14:paraId="04E081A6"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The Ritz London (2019). </w:t>
      </w:r>
      <w:r w:rsidRPr="004C612D">
        <w:rPr>
          <w:rFonts w:ascii="Arial" w:hAnsi="Arial" w:cs="Arial"/>
          <w:i/>
          <w:iCs/>
        </w:rPr>
        <w:t>The Ritz London | The best 5 Star Luxury Hotel in Mayfair</w:t>
      </w:r>
      <w:r w:rsidRPr="004C612D">
        <w:rPr>
          <w:rFonts w:ascii="Arial" w:hAnsi="Arial" w:cs="Arial"/>
        </w:rPr>
        <w:t>. [online] The Ritz Hotel London. Available at: https://www.theritzlondon.com/.</w:t>
      </w:r>
    </w:p>
    <w:p w14:paraId="33DA7A86"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Úbeda-García, M., Claver-Cortés, E., Marco-Lajara, B. and Zaragoza-Sáez, P. (2021). Corporate social responsibility and firm performance in the hotel industry. The mediating role of green human resource management and environmental outcomes. </w:t>
      </w:r>
      <w:r w:rsidRPr="004C612D">
        <w:rPr>
          <w:rFonts w:ascii="Arial" w:hAnsi="Arial" w:cs="Arial"/>
          <w:i/>
          <w:iCs/>
        </w:rPr>
        <w:t>Journal of Business Research</w:t>
      </w:r>
      <w:r w:rsidRPr="004C612D">
        <w:rPr>
          <w:rFonts w:ascii="Arial" w:hAnsi="Arial" w:cs="Arial"/>
        </w:rPr>
        <w:t xml:space="preserve">, 123, pp.57–69. </w:t>
      </w:r>
    </w:p>
    <w:p w14:paraId="5F9B2984" w14:textId="77777777" w:rsidR="0085292B" w:rsidRPr="004C612D" w:rsidRDefault="0085292B" w:rsidP="0085292B">
      <w:pPr>
        <w:pStyle w:val="NormalWeb"/>
        <w:spacing w:before="120" w:beforeAutospacing="0" w:after="120" w:afterAutospacing="0" w:line="360" w:lineRule="auto"/>
        <w:ind w:left="567" w:hanging="567"/>
        <w:jc w:val="both"/>
        <w:rPr>
          <w:rFonts w:ascii="Arial" w:hAnsi="Arial" w:cs="Arial"/>
        </w:rPr>
      </w:pPr>
      <w:r w:rsidRPr="004C612D">
        <w:rPr>
          <w:rFonts w:ascii="Arial" w:hAnsi="Arial" w:cs="Arial"/>
        </w:rPr>
        <w:t xml:space="preserve">Yeswa, L. and Ombui, K. (2019). INFLUENCE OF TALENT MANAGEMENT STRATEGIES ON EMPLOYEE RETENTION IN HOTEL INDUSTRY IN KENYA. </w:t>
      </w:r>
      <w:r w:rsidRPr="004C612D">
        <w:rPr>
          <w:rFonts w:ascii="Arial" w:hAnsi="Arial" w:cs="Arial"/>
          <w:i/>
          <w:iCs/>
        </w:rPr>
        <w:t>International Academic Journal of Human Resource and Business Administration |</w:t>
      </w:r>
      <w:r w:rsidRPr="004C612D">
        <w:rPr>
          <w:rFonts w:ascii="Arial" w:hAnsi="Arial" w:cs="Arial"/>
        </w:rPr>
        <w:t>, [online] 3(7), pp.83–103. Available at: http://iajournals.org/articles/iajhrba_v3_i7_83_103.pdf.</w:t>
      </w:r>
    </w:p>
    <w:p w14:paraId="5E9487B1" w14:textId="77777777" w:rsidR="0085292B" w:rsidRPr="004C612D" w:rsidRDefault="0085292B" w:rsidP="0085292B">
      <w:pPr>
        <w:spacing w:before="120" w:after="120" w:line="360" w:lineRule="auto"/>
        <w:rPr>
          <w:rFonts w:ascii="Arial" w:hAnsi="Arial" w:cs="Arial"/>
        </w:rPr>
      </w:pPr>
    </w:p>
    <w:p w14:paraId="032669DF" w14:textId="77777777" w:rsidR="0085292B" w:rsidRPr="004C612D" w:rsidRDefault="0085292B" w:rsidP="0085292B">
      <w:pPr>
        <w:spacing w:before="120" w:after="120" w:line="360" w:lineRule="auto"/>
        <w:rPr>
          <w:rFonts w:ascii="Arial" w:hAnsi="Arial" w:cs="Arial"/>
          <w:lang w:val="en-US"/>
        </w:rPr>
      </w:pPr>
    </w:p>
    <w:p w14:paraId="73B837F2" w14:textId="77777777" w:rsidR="0085292B" w:rsidRPr="004C612D" w:rsidRDefault="0085292B" w:rsidP="0085292B">
      <w:pPr>
        <w:spacing w:before="120" w:after="120" w:line="360" w:lineRule="auto"/>
        <w:rPr>
          <w:rFonts w:ascii="Arial" w:hAnsi="Arial" w:cs="Arial"/>
          <w:lang w:val="en-US"/>
        </w:rPr>
      </w:pPr>
    </w:p>
    <w:p w14:paraId="7D4737FF" w14:textId="77777777" w:rsidR="0085292B" w:rsidRPr="004C612D" w:rsidRDefault="0085292B" w:rsidP="0085292B">
      <w:pPr>
        <w:spacing w:before="120" w:after="120" w:line="360" w:lineRule="auto"/>
        <w:rPr>
          <w:rFonts w:ascii="Arial" w:hAnsi="Arial" w:cs="Arial"/>
          <w:lang w:val="en-US"/>
        </w:rPr>
      </w:pPr>
    </w:p>
    <w:p w14:paraId="303C36EF" w14:textId="77777777" w:rsidR="0085292B" w:rsidRPr="004C612D" w:rsidRDefault="0085292B" w:rsidP="0085292B">
      <w:pPr>
        <w:spacing w:before="120" w:after="120" w:line="360" w:lineRule="auto"/>
        <w:rPr>
          <w:rFonts w:ascii="Arial" w:hAnsi="Arial" w:cs="Arial"/>
          <w:lang w:val="en-US"/>
        </w:rPr>
      </w:pPr>
    </w:p>
    <w:p w14:paraId="11144E10" w14:textId="77777777" w:rsidR="0085292B" w:rsidRPr="004C612D" w:rsidRDefault="0085292B" w:rsidP="0085292B">
      <w:pPr>
        <w:spacing w:before="120" w:after="120" w:line="360" w:lineRule="auto"/>
        <w:rPr>
          <w:rFonts w:ascii="Arial" w:hAnsi="Arial" w:cs="Arial"/>
          <w:lang w:val="en-US"/>
        </w:rPr>
      </w:pPr>
    </w:p>
    <w:p w14:paraId="53036A1E" w14:textId="77777777" w:rsidR="0085292B" w:rsidRPr="004C612D" w:rsidRDefault="0085292B" w:rsidP="0085292B">
      <w:pPr>
        <w:spacing w:before="120" w:after="120" w:line="360" w:lineRule="auto"/>
        <w:rPr>
          <w:rFonts w:ascii="Arial" w:hAnsi="Arial" w:cs="Arial"/>
          <w:lang w:val="en-US"/>
        </w:rPr>
      </w:pPr>
    </w:p>
    <w:p w14:paraId="450AE47A" w14:textId="77777777" w:rsidR="0085292B" w:rsidRPr="004C612D" w:rsidRDefault="0085292B" w:rsidP="0085292B">
      <w:pPr>
        <w:spacing w:before="120" w:after="120" w:line="360" w:lineRule="auto"/>
        <w:rPr>
          <w:rFonts w:ascii="Arial" w:hAnsi="Arial" w:cs="Arial"/>
          <w:lang w:val="en-US"/>
        </w:rPr>
      </w:pPr>
    </w:p>
    <w:p w14:paraId="4DEC0585" w14:textId="77777777" w:rsidR="0085292B" w:rsidRPr="004C612D" w:rsidRDefault="0085292B" w:rsidP="0085292B">
      <w:pPr>
        <w:spacing w:before="120" w:after="120" w:line="360" w:lineRule="auto"/>
        <w:rPr>
          <w:rFonts w:ascii="Arial" w:hAnsi="Arial" w:cs="Arial"/>
          <w:lang w:val="en-US"/>
        </w:rPr>
      </w:pPr>
    </w:p>
    <w:p w14:paraId="729C9A0D" w14:textId="77777777" w:rsidR="0085292B" w:rsidRDefault="0085292B" w:rsidP="0085292B">
      <w:pPr>
        <w:spacing w:before="120" w:after="120" w:line="360" w:lineRule="auto"/>
        <w:rPr>
          <w:rFonts w:ascii="Arial" w:eastAsiaTheme="majorEastAsia" w:hAnsi="Arial" w:cs="Arial"/>
          <w:b/>
          <w:szCs w:val="32"/>
          <w:lang w:val="en-US"/>
        </w:rPr>
      </w:pPr>
      <w:r>
        <w:rPr>
          <w:rFonts w:ascii="Arial" w:hAnsi="Arial" w:cs="Arial"/>
          <w:lang w:val="en-US"/>
        </w:rPr>
        <w:br w:type="page"/>
      </w:r>
    </w:p>
    <w:p w14:paraId="7CCEE3A6" w14:textId="77777777" w:rsidR="0085292B" w:rsidRDefault="0085292B" w:rsidP="0085292B">
      <w:pPr>
        <w:pStyle w:val="Titlu1"/>
        <w:rPr>
          <w:lang w:val="en-US"/>
        </w:rPr>
      </w:pPr>
      <w:bookmarkStart w:id="7" w:name="_Toc150807909"/>
      <w:r w:rsidRPr="004C612D">
        <w:rPr>
          <w:lang w:val="en-US"/>
        </w:rPr>
        <w:lastRenderedPageBreak/>
        <w:t>Appendix</w:t>
      </w:r>
      <w:bookmarkEnd w:id="7"/>
      <w:r w:rsidRPr="004C612D">
        <w:rPr>
          <w:lang w:val="en-US"/>
        </w:rPr>
        <w:t xml:space="preserve"> </w:t>
      </w:r>
    </w:p>
    <w:p w14:paraId="28004C1F" w14:textId="77777777" w:rsidR="0085292B" w:rsidRDefault="0085292B" w:rsidP="0085292B">
      <w:pPr>
        <w:rPr>
          <w:lang w:val="en-US"/>
        </w:rPr>
      </w:pPr>
    </w:p>
    <w:p w14:paraId="2E74FBA2" w14:textId="77777777" w:rsidR="0085292B" w:rsidRDefault="0085292B" w:rsidP="0085292B">
      <w:pPr>
        <w:pStyle w:val="Titlu2"/>
        <w:rPr>
          <w:lang w:val="en-US"/>
        </w:rPr>
      </w:pPr>
      <w:bookmarkStart w:id="8" w:name="_Toc150807910"/>
      <w:r>
        <w:rPr>
          <w:lang w:val="en-US"/>
        </w:rPr>
        <w:t>SWOT Analysis</w:t>
      </w:r>
      <w:bookmarkEnd w:id="8"/>
    </w:p>
    <w:p w14:paraId="58E63C6F" w14:textId="77777777" w:rsidR="0085292B" w:rsidRPr="004C612D" w:rsidRDefault="0085292B" w:rsidP="0085292B">
      <w:pPr>
        <w:rPr>
          <w:lang w:val="en-US"/>
        </w:rPr>
      </w:pPr>
    </w:p>
    <w:tbl>
      <w:tblPr>
        <w:tblStyle w:val="Tabelgril1Luminos-Accentuare1"/>
        <w:tblW w:w="9351" w:type="dxa"/>
        <w:tblLook w:val="04A0" w:firstRow="1" w:lastRow="0" w:firstColumn="1" w:lastColumn="0" w:noHBand="0" w:noVBand="1"/>
      </w:tblPr>
      <w:tblGrid>
        <w:gridCol w:w="5240"/>
        <w:gridCol w:w="4111"/>
      </w:tblGrid>
      <w:tr w:rsidR="0085292B" w:rsidRPr="004C612D" w14:paraId="2C358DF3" w14:textId="77777777" w:rsidTr="00DD1A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hideMark/>
          </w:tcPr>
          <w:p w14:paraId="13A94C36" w14:textId="77777777" w:rsidR="0085292B" w:rsidRPr="004C612D" w:rsidRDefault="0085292B" w:rsidP="00DD1AE8">
            <w:pPr>
              <w:jc w:val="center"/>
              <w:rPr>
                <w:rFonts w:ascii="Arial" w:hAnsi="Arial" w:cs="Arial"/>
              </w:rPr>
            </w:pPr>
            <w:r w:rsidRPr="004C612D">
              <w:rPr>
                <w:rFonts w:ascii="Arial" w:hAnsi="Arial" w:cs="Arial"/>
              </w:rPr>
              <w:t>Strengths</w:t>
            </w:r>
          </w:p>
        </w:tc>
        <w:tc>
          <w:tcPr>
            <w:tcW w:w="4111" w:type="dxa"/>
            <w:hideMark/>
          </w:tcPr>
          <w:p w14:paraId="60DD7DF2" w14:textId="77777777" w:rsidR="0085292B" w:rsidRPr="004C612D" w:rsidRDefault="0085292B" w:rsidP="00DD1AE8">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Weaknesses</w:t>
            </w:r>
          </w:p>
        </w:tc>
      </w:tr>
      <w:tr w:rsidR="0085292B" w:rsidRPr="004C612D" w14:paraId="5E30B8D5" w14:textId="77777777" w:rsidTr="00DD1AE8">
        <w:tc>
          <w:tcPr>
            <w:cnfStyle w:val="001000000000" w:firstRow="0" w:lastRow="0" w:firstColumn="1" w:lastColumn="0" w:oddVBand="0" w:evenVBand="0" w:oddHBand="0" w:evenHBand="0" w:firstRowFirstColumn="0" w:firstRowLastColumn="0" w:lastRowFirstColumn="0" w:lastRowLastColumn="0"/>
            <w:tcW w:w="5240" w:type="dxa"/>
            <w:hideMark/>
          </w:tcPr>
          <w:p w14:paraId="1D935F5F" w14:textId="77777777" w:rsidR="0085292B" w:rsidRPr="004C612D" w:rsidRDefault="0085292B" w:rsidP="00DD1AE8">
            <w:pPr>
              <w:rPr>
                <w:rFonts w:ascii="Arial" w:hAnsi="Arial" w:cs="Arial"/>
              </w:rPr>
            </w:pPr>
            <w:r w:rsidRPr="004C612D">
              <w:rPr>
                <w:rFonts w:ascii="Arial" w:hAnsi="Arial" w:cs="Arial"/>
              </w:rPr>
              <w:t>• Brand reputation for luxury and exceptional service</w:t>
            </w:r>
          </w:p>
        </w:tc>
        <w:tc>
          <w:tcPr>
            <w:tcW w:w="4111" w:type="dxa"/>
            <w:hideMark/>
          </w:tcPr>
          <w:p w14:paraId="39BE8CEA"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High operating costs</w:t>
            </w:r>
          </w:p>
        </w:tc>
      </w:tr>
      <w:tr w:rsidR="0085292B" w:rsidRPr="004C612D" w14:paraId="70970FEB" w14:textId="77777777" w:rsidTr="00DD1AE8">
        <w:tc>
          <w:tcPr>
            <w:cnfStyle w:val="001000000000" w:firstRow="0" w:lastRow="0" w:firstColumn="1" w:lastColumn="0" w:oddVBand="0" w:evenVBand="0" w:oddHBand="0" w:evenHBand="0" w:firstRowFirstColumn="0" w:firstRowLastColumn="0" w:lastRowFirstColumn="0" w:lastRowLastColumn="0"/>
            <w:tcW w:w="5240" w:type="dxa"/>
            <w:hideMark/>
          </w:tcPr>
          <w:p w14:paraId="0E2FBCB1" w14:textId="77777777" w:rsidR="0085292B" w:rsidRPr="004C612D" w:rsidRDefault="0085292B" w:rsidP="00DD1AE8">
            <w:pPr>
              <w:rPr>
                <w:rFonts w:ascii="Arial" w:hAnsi="Arial" w:cs="Arial"/>
              </w:rPr>
            </w:pPr>
            <w:r w:rsidRPr="004C612D">
              <w:rPr>
                <w:rFonts w:ascii="Arial" w:hAnsi="Arial" w:cs="Arial"/>
              </w:rPr>
              <w:t>• Historical significance</w:t>
            </w:r>
          </w:p>
        </w:tc>
        <w:tc>
          <w:tcPr>
            <w:tcW w:w="4111" w:type="dxa"/>
            <w:hideMark/>
          </w:tcPr>
          <w:p w14:paraId="586688B3"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Labor shortages</w:t>
            </w:r>
          </w:p>
        </w:tc>
      </w:tr>
      <w:tr w:rsidR="0085292B" w:rsidRPr="004C612D" w14:paraId="52BB66A1" w14:textId="77777777" w:rsidTr="00DD1AE8">
        <w:tc>
          <w:tcPr>
            <w:cnfStyle w:val="001000000000" w:firstRow="0" w:lastRow="0" w:firstColumn="1" w:lastColumn="0" w:oddVBand="0" w:evenVBand="0" w:oddHBand="0" w:evenHBand="0" w:firstRowFirstColumn="0" w:firstRowLastColumn="0" w:lastRowFirstColumn="0" w:lastRowLastColumn="0"/>
            <w:tcW w:w="5240" w:type="dxa"/>
            <w:hideMark/>
          </w:tcPr>
          <w:p w14:paraId="6E4AA2DA" w14:textId="77777777" w:rsidR="0085292B" w:rsidRPr="004C612D" w:rsidRDefault="0085292B" w:rsidP="00DD1AE8">
            <w:pPr>
              <w:rPr>
                <w:rFonts w:ascii="Arial" w:hAnsi="Arial" w:cs="Arial"/>
              </w:rPr>
            </w:pPr>
            <w:r w:rsidRPr="004C612D">
              <w:rPr>
                <w:rFonts w:ascii="Arial" w:hAnsi="Arial" w:cs="Arial"/>
              </w:rPr>
              <w:t>• Prime location</w:t>
            </w:r>
          </w:p>
        </w:tc>
        <w:tc>
          <w:tcPr>
            <w:tcW w:w="4111" w:type="dxa"/>
            <w:hideMark/>
          </w:tcPr>
          <w:p w14:paraId="40568865"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Competitive market</w:t>
            </w:r>
          </w:p>
        </w:tc>
      </w:tr>
      <w:tr w:rsidR="0085292B" w:rsidRPr="004C612D" w14:paraId="72D13802" w14:textId="77777777" w:rsidTr="00DD1AE8">
        <w:tc>
          <w:tcPr>
            <w:cnfStyle w:val="001000000000" w:firstRow="0" w:lastRow="0" w:firstColumn="1" w:lastColumn="0" w:oddVBand="0" w:evenVBand="0" w:oddHBand="0" w:evenHBand="0" w:firstRowFirstColumn="0" w:firstRowLastColumn="0" w:lastRowFirstColumn="0" w:lastRowLastColumn="0"/>
            <w:tcW w:w="5240" w:type="dxa"/>
            <w:hideMark/>
          </w:tcPr>
          <w:p w14:paraId="7A5D0374" w14:textId="77777777" w:rsidR="0085292B" w:rsidRPr="004C612D" w:rsidRDefault="0085292B" w:rsidP="00DD1AE8">
            <w:pPr>
              <w:rPr>
                <w:rFonts w:ascii="Arial" w:hAnsi="Arial" w:cs="Arial"/>
              </w:rPr>
            </w:pPr>
            <w:r w:rsidRPr="004C612D">
              <w:rPr>
                <w:rFonts w:ascii="Arial" w:hAnsi="Arial" w:cs="Arial"/>
              </w:rPr>
              <w:t>• Experienced staff</w:t>
            </w:r>
          </w:p>
        </w:tc>
        <w:tc>
          <w:tcPr>
            <w:tcW w:w="4111" w:type="dxa"/>
            <w:hideMark/>
          </w:tcPr>
          <w:p w14:paraId="5D5A7898"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Dependence on tourism</w:t>
            </w:r>
          </w:p>
        </w:tc>
      </w:tr>
      <w:tr w:rsidR="0085292B" w:rsidRPr="004C612D" w14:paraId="1607AE0F" w14:textId="77777777" w:rsidTr="00DD1AE8">
        <w:tc>
          <w:tcPr>
            <w:cnfStyle w:val="001000000000" w:firstRow="0" w:lastRow="0" w:firstColumn="1" w:lastColumn="0" w:oddVBand="0" w:evenVBand="0" w:oddHBand="0" w:evenHBand="0" w:firstRowFirstColumn="0" w:firstRowLastColumn="0" w:lastRowFirstColumn="0" w:lastRowLastColumn="0"/>
            <w:tcW w:w="5240" w:type="dxa"/>
            <w:hideMark/>
          </w:tcPr>
          <w:p w14:paraId="5F5E87EE" w14:textId="77777777" w:rsidR="0085292B" w:rsidRPr="004C612D" w:rsidRDefault="0085292B" w:rsidP="00DD1AE8">
            <w:pPr>
              <w:rPr>
                <w:rFonts w:ascii="Arial" w:hAnsi="Arial" w:cs="Arial"/>
              </w:rPr>
            </w:pPr>
            <w:r w:rsidRPr="004C612D">
              <w:rPr>
                <w:rFonts w:ascii="Arial" w:hAnsi="Arial" w:cs="Arial"/>
              </w:rPr>
              <w:t>• Fine dining</w:t>
            </w:r>
          </w:p>
        </w:tc>
        <w:tc>
          <w:tcPr>
            <w:tcW w:w="4111" w:type="dxa"/>
            <w:hideMark/>
          </w:tcPr>
          <w:p w14:paraId="4891A22F"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Aging infrastructure</w:t>
            </w:r>
          </w:p>
        </w:tc>
      </w:tr>
      <w:tr w:rsidR="0085292B" w:rsidRPr="004C612D" w14:paraId="3E46488C" w14:textId="77777777" w:rsidTr="00DD1AE8">
        <w:tc>
          <w:tcPr>
            <w:cnfStyle w:val="001000000000" w:firstRow="0" w:lastRow="0" w:firstColumn="1" w:lastColumn="0" w:oddVBand="0" w:evenVBand="0" w:oddHBand="0" w:evenHBand="0" w:firstRowFirstColumn="0" w:firstRowLastColumn="0" w:lastRowFirstColumn="0" w:lastRowLastColumn="0"/>
            <w:tcW w:w="5240" w:type="dxa"/>
            <w:hideMark/>
          </w:tcPr>
          <w:p w14:paraId="3FAD25C7" w14:textId="77777777" w:rsidR="0085292B" w:rsidRPr="004C612D" w:rsidRDefault="0085292B" w:rsidP="00DD1AE8">
            <w:pPr>
              <w:rPr>
                <w:rFonts w:ascii="Arial" w:hAnsi="Arial" w:cs="Arial"/>
              </w:rPr>
            </w:pPr>
            <w:r w:rsidRPr="004C612D">
              <w:rPr>
                <w:rFonts w:ascii="Arial" w:hAnsi="Arial" w:cs="Arial"/>
              </w:rPr>
              <w:t>• Strong financial performance</w:t>
            </w:r>
          </w:p>
        </w:tc>
        <w:tc>
          <w:tcPr>
            <w:tcW w:w="4111" w:type="dxa"/>
            <w:hideMark/>
          </w:tcPr>
          <w:p w14:paraId="708F2333"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Reliance on a few key markets</w:t>
            </w:r>
          </w:p>
        </w:tc>
      </w:tr>
      <w:tr w:rsidR="0085292B" w:rsidRPr="004C612D" w14:paraId="064E543D" w14:textId="77777777" w:rsidTr="00DD1AE8">
        <w:tc>
          <w:tcPr>
            <w:cnfStyle w:val="001000000000" w:firstRow="0" w:lastRow="0" w:firstColumn="1" w:lastColumn="0" w:oddVBand="0" w:evenVBand="0" w:oddHBand="0" w:evenHBand="0" w:firstRowFirstColumn="0" w:firstRowLastColumn="0" w:lastRowFirstColumn="0" w:lastRowLastColumn="0"/>
            <w:tcW w:w="5240" w:type="dxa"/>
            <w:hideMark/>
          </w:tcPr>
          <w:p w14:paraId="295A07CA" w14:textId="77777777" w:rsidR="0085292B" w:rsidRPr="004C612D" w:rsidRDefault="0085292B" w:rsidP="00DD1AE8">
            <w:pPr>
              <w:rPr>
                <w:rFonts w:ascii="Arial" w:hAnsi="Arial" w:cs="Arial"/>
              </w:rPr>
            </w:pPr>
            <w:r w:rsidRPr="004C612D">
              <w:rPr>
                <w:rFonts w:ascii="Arial" w:hAnsi="Arial" w:cs="Arial"/>
              </w:rPr>
              <w:t>• Innovative marketing and branding</w:t>
            </w:r>
          </w:p>
        </w:tc>
        <w:tc>
          <w:tcPr>
            <w:tcW w:w="4111" w:type="dxa"/>
            <w:hideMark/>
          </w:tcPr>
          <w:p w14:paraId="7DE99D8E"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Difficulty maintaining high standards of service and quality</w:t>
            </w:r>
          </w:p>
        </w:tc>
      </w:tr>
      <w:tr w:rsidR="0085292B" w:rsidRPr="004C612D" w14:paraId="394D72C4" w14:textId="77777777" w:rsidTr="00DD1AE8">
        <w:tc>
          <w:tcPr>
            <w:cnfStyle w:val="001000000000" w:firstRow="0" w:lastRow="0" w:firstColumn="1" w:lastColumn="0" w:oddVBand="0" w:evenVBand="0" w:oddHBand="0" w:evenHBand="0" w:firstRowFirstColumn="0" w:firstRowLastColumn="0" w:lastRowFirstColumn="0" w:lastRowLastColumn="0"/>
            <w:tcW w:w="5240" w:type="dxa"/>
            <w:hideMark/>
          </w:tcPr>
          <w:p w14:paraId="0602612F" w14:textId="77777777" w:rsidR="0085292B" w:rsidRPr="004C612D" w:rsidRDefault="0085292B" w:rsidP="00DD1AE8">
            <w:pPr>
              <w:rPr>
                <w:rFonts w:ascii="Arial" w:hAnsi="Arial" w:cs="Arial"/>
              </w:rPr>
            </w:pPr>
            <w:r w:rsidRPr="004C612D">
              <w:rPr>
                <w:rFonts w:ascii="Arial" w:hAnsi="Arial" w:cs="Arial"/>
              </w:rPr>
              <w:t>• Strong relationships with key stakeholders</w:t>
            </w:r>
          </w:p>
        </w:tc>
        <w:tc>
          <w:tcPr>
            <w:tcW w:w="4111" w:type="dxa"/>
            <w:hideMark/>
          </w:tcPr>
          <w:p w14:paraId="24570452"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Limited diversification of revenue streams</w:t>
            </w:r>
          </w:p>
        </w:tc>
      </w:tr>
    </w:tbl>
    <w:p w14:paraId="6B388CC9" w14:textId="77777777" w:rsidR="0085292B" w:rsidRPr="004C612D" w:rsidRDefault="0085292B" w:rsidP="0085292B">
      <w:pPr>
        <w:rPr>
          <w:rFonts w:ascii="Arial" w:hAnsi="Arial" w:cs="Arial"/>
        </w:rPr>
      </w:pPr>
    </w:p>
    <w:p w14:paraId="737DF513" w14:textId="77777777" w:rsidR="0085292B" w:rsidRPr="004C612D" w:rsidRDefault="0085292B" w:rsidP="0085292B">
      <w:pPr>
        <w:rPr>
          <w:rFonts w:ascii="Arial" w:hAnsi="Arial" w:cs="Arial"/>
        </w:rPr>
      </w:pPr>
    </w:p>
    <w:tbl>
      <w:tblPr>
        <w:tblStyle w:val="Tabelgril1Luminos-Accentuare1"/>
        <w:tblW w:w="9465" w:type="dxa"/>
        <w:tblLook w:val="04A0" w:firstRow="1" w:lastRow="0" w:firstColumn="1" w:lastColumn="0" w:noHBand="0" w:noVBand="1"/>
      </w:tblPr>
      <w:tblGrid>
        <w:gridCol w:w="5497"/>
        <w:gridCol w:w="3968"/>
      </w:tblGrid>
      <w:tr w:rsidR="0085292B" w:rsidRPr="004C612D" w14:paraId="1FBA44DA" w14:textId="77777777" w:rsidTr="00DD1A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2FD60F" w14:textId="77777777" w:rsidR="0085292B" w:rsidRPr="004C612D" w:rsidRDefault="0085292B" w:rsidP="00DD1AE8">
            <w:pPr>
              <w:jc w:val="center"/>
              <w:rPr>
                <w:rFonts w:ascii="Arial" w:hAnsi="Arial" w:cs="Arial"/>
              </w:rPr>
            </w:pPr>
            <w:r w:rsidRPr="004C612D">
              <w:rPr>
                <w:rFonts w:ascii="Arial" w:hAnsi="Arial" w:cs="Arial"/>
              </w:rPr>
              <w:t>Opportunities</w:t>
            </w:r>
          </w:p>
        </w:tc>
        <w:tc>
          <w:tcPr>
            <w:tcW w:w="0" w:type="auto"/>
            <w:hideMark/>
          </w:tcPr>
          <w:p w14:paraId="4033D68A" w14:textId="77777777" w:rsidR="0085292B" w:rsidRPr="004C612D" w:rsidRDefault="0085292B" w:rsidP="00DD1AE8">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Threats</w:t>
            </w:r>
          </w:p>
        </w:tc>
      </w:tr>
      <w:tr w:rsidR="0085292B" w:rsidRPr="004C612D" w14:paraId="223D6E6D" w14:textId="77777777" w:rsidTr="00DD1AE8">
        <w:tc>
          <w:tcPr>
            <w:cnfStyle w:val="001000000000" w:firstRow="0" w:lastRow="0" w:firstColumn="1" w:lastColumn="0" w:oddVBand="0" w:evenVBand="0" w:oddHBand="0" w:evenHBand="0" w:firstRowFirstColumn="0" w:firstRowLastColumn="0" w:lastRowFirstColumn="0" w:lastRowLastColumn="0"/>
            <w:tcW w:w="0" w:type="auto"/>
            <w:hideMark/>
          </w:tcPr>
          <w:p w14:paraId="47F01512" w14:textId="77777777" w:rsidR="0085292B" w:rsidRPr="004C612D" w:rsidRDefault="0085292B" w:rsidP="00DD1AE8">
            <w:pPr>
              <w:rPr>
                <w:rFonts w:ascii="Arial" w:hAnsi="Arial" w:cs="Arial"/>
              </w:rPr>
            </w:pPr>
            <w:r w:rsidRPr="004C612D">
              <w:rPr>
                <w:rFonts w:ascii="Arial" w:hAnsi="Arial" w:cs="Arial"/>
              </w:rPr>
              <w:t>• Diversification of services</w:t>
            </w:r>
          </w:p>
        </w:tc>
        <w:tc>
          <w:tcPr>
            <w:tcW w:w="0" w:type="auto"/>
            <w:hideMark/>
          </w:tcPr>
          <w:p w14:paraId="60651E04"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Economic uncertainty</w:t>
            </w:r>
          </w:p>
        </w:tc>
      </w:tr>
      <w:tr w:rsidR="0085292B" w:rsidRPr="004C612D" w14:paraId="2E03EB3F" w14:textId="77777777" w:rsidTr="00DD1AE8">
        <w:tc>
          <w:tcPr>
            <w:cnfStyle w:val="001000000000" w:firstRow="0" w:lastRow="0" w:firstColumn="1" w:lastColumn="0" w:oddVBand="0" w:evenVBand="0" w:oddHBand="0" w:evenHBand="0" w:firstRowFirstColumn="0" w:firstRowLastColumn="0" w:lastRowFirstColumn="0" w:lastRowLastColumn="0"/>
            <w:tcW w:w="0" w:type="auto"/>
            <w:hideMark/>
          </w:tcPr>
          <w:p w14:paraId="29C1FF73" w14:textId="77777777" w:rsidR="0085292B" w:rsidRPr="004C612D" w:rsidRDefault="0085292B" w:rsidP="00DD1AE8">
            <w:pPr>
              <w:rPr>
                <w:rFonts w:ascii="Arial" w:hAnsi="Arial" w:cs="Arial"/>
              </w:rPr>
            </w:pPr>
            <w:r w:rsidRPr="004C612D">
              <w:rPr>
                <w:rFonts w:ascii="Arial" w:hAnsi="Arial" w:cs="Arial"/>
              </w:rPr>
              <w:t>• Digital marketing</w:t>
            </w:r>
          </w:p>
        </w:tc>
        <w:tc>
          <w:tcPr>
            <w:tcW w:w="0" w:type="auto"/>
            <w:hideMark/>
          </w:tcPr>
          <w:p w14:paraId="1271ACEE"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Regulatory changes</w:t>
            </w:r>
          </w:p>
        </w:tc>
      </w:tr>
      <w:tr w:rsidR="0085292B" w:rsidRPr="004C612D" w14:paraId="19305C21" w14:textId="77777777" w:rsidTr="00DD1AE8">
        <w:tc>
          <w:tcPr>
            <w:cnfStyle w:val="001000000000" w:firstRow="0" w:lastRow="0" w:firstColumn="1" w:lastColumn="0" w:oddVBand="0" w:evenVBand="0" w:oddHBand="0" w:evenHBand="0" w:firstRowFirstColumn="0" w:firstRowLastColumn="0" w:lastRowFirstColumn="0" w:lastRowLastColumn="0"/>
            <w:tcW w:w="0" w:type="auto"/>
            <w:hideMark/>
          </w:tcPr>
          <w:p w14:paraId="67649FFC" w14:textId="77777777" w:rsidR="0085292B" w:rsidRPr="004C612D" w:rsidRDefault="0085292B" w:rsidP="00DD1AE8">
            <w:pPr>
              <w:rPr>
                <w:rFonts w:ascii="Arial" w:hAnsi="Arial" w:cs="Arial"/>
              </w:rPr>
            </w:pPr>
            <w:r w:rsidRPr="004C612D">
              <w:rPr>
                <w:rFonts w:ascii="Arial" w:hAnsi="Arial" w:cs="Arial"/>
              </w:rPr>
              <w:t>• Global expansion</w:t>
            </w:r>
          </w:p>
        </w:tc>
        <w:tc>
          <w:tcPr>
            <w:tcW w:w="0" w:type="auto"/>
            <w:hideMark/>
          </w:tcPr>
          <w:p w14:paraId="1A5A670F"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Global events</w:t>
            </w:r>
          </w:p>
        </w:tc>
      </w:tr>
      <w:tr w:rsidR="0085292B" w:rsidRPr="004C612D" w14:paraId="54AFB470" w14:textId="77777777" w:rsidTr="00DD1AE8">
        <w:tc>
          <w:tcPr>
            <w:cnfStyle w:val="001000000000" w:firstRow="0" w:lastRow="0" w:firstColumn="1" w:lastColumn="0" w:oddVBand="0" w:evenVBand="0" w:oddHBand="0" w:evenHBand="0" w:firstRowFirstColumn="0" w:firstRowLastColumn="0" w:lastRowFirstColumn="0" w:lastRowLastColumn="0"/>
            <w:tcW w:w="0" w:type="auto"/>
            <w:hideMark/>
          </w:tcPr>
          <w:p w14:paraId="6F4B21DF" w14:textId="77777777" w:rsidR="0085292B" w:rsidRPr="004C612D" w:rsidRDefault="0085292B" w:rsidP="00DD1AE8">
            <w:pPr>
              <w:rPr>
                <w:rFonts w:ascii="Arial" w:hAnsi="Arial" w:cs="Arial"/>
              </w:rPr>
            </w:pPr>
            <w:r w:rsidRPr="004C612D">
              <w:rPr>
                <w:rFonts w:ascii="Arial" w:hAnsi="Arial" w:cs="Arial"/>
              </w:rPr>
              <w:t>• Sustainability initiatives</w:t>
            </w:r>
          </w:p>
        </w:tc>
        <w:tc>
          <w:tcPr>
            <w:tcW w:w="0" w:type="auto"/>
            <w:hideMark/>
          </w:tcPr>
          <w:p w14:paraId="305F5795"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Online reviews and social media</w:t>
            </w:r>
          </w:p>
        </w:tc>
      </w:tr>
      <w:tr w:rsidR="0085292B" w:rsidRPr="004C612D" w14:paraId="0F5810F7" w14:textId="77777777" w:rsidTr="00DD1AE8">
        <w:tc>
          <w:tcPr>
            <w:cnfStyle w:val="001000000000" w:firstRow="0" w:lastRow="0" w:firstColumn="1" w:lastColumn="0" w:oddVBand="0" w:evenVBand="0" w:oddHBand="0" w:evenHBand="0" w:firstRowFirstColumn="0" w:firstRowLastColumn="0" w:lastRowFirstColumn="0" w:lastRowLastColumn="0"/>
            <w:tcW w:w="0" w:type="auto"/>
            <w:hideMark/>
          </w:tcPr>
          <w:p w14:paraId="73AA0733" w14:textId="77777777" w:rsidR="0085292B" w:rsidRPr="004C612D" w:rsidRDefault="0085292B" w:rsidP="00DD1AE8">
            <w:pPr>
              <w:rPr>
                <w:rFonts w:ascii="Arial" w:hAnsi="Arial" w:cs="Arial"/>
              </w:rPr>
            </w:pPr>
            <w:r w:rsidRPr="004C612D">
              <w:rPr>
                <w:rFonts w:ascii="Arial" w:hAnsi="Arial" w:cs="Arial"/>
              </w:rPr>
              <w:t>• Staff training and development</w:t>
            </w:r>
          </w:p>
        </w:tc>
        <w:tc>
          <w:tcPr>
            <w:tcW w:w="0" w:type="auto"/>
            <w:hideMark/>
          </w:tcPr>
          <w:p w14:paraId="5CE3198D"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Changing customer preferences</w:t>
            </w:r>
          </w:p>
        </w:tc>
      </w:tr>
      <w:tr w:rsidR="0085292B" w:rsidRPr="004C612D" w14:paraId="1435CE59" w14:textId="77777777" w:rsidTr="00DD1AE8">
        <w:tc>
          <w:tcPr>
            <w:cnfStyle w:val="001000000000" w:firstRow="0" w:lastRow="0" w:firstColumn="1" w:lastColumn="0" w:oddVBand="0" w:evenVBand="0" w:oddHBand="0" w:evenHBand="0" w:firstRowFirstColumn="0" w:firstRowLastColumn="0" w:lastRowFirstColumn="0" w:lastRowLastColumn="0"/>
            <w:tcW w:w="0" w:type="auto"/>
            <w:hideMark/>
          </w:tcPr>
          <w:p w14:paraId="408F85EF" w14:textId="77777777" w:rsidR="0085292B" w:rsidRPr="004C612D" w:rsidRDefault="0085292B" w:rsidP="00DD1AE8">
            <w:pPr>
              <w:rPr>
                <w:rFonts w:ascii="Arial" w:hAnsi="Arial" w:cs="Arial"/>
              </w:rPr>
            </w:pPr>
            <w:r w:rsidRPr="004C612D">
              <w:rPr>
                <w:rFonts w:ascii="Arial" w:hAnsi="Arial" w:cs="Arial"/>
              </w:rPr>
              <w:t>• Increasing competition from luxury hotels in emerging markets</w:t>
            </w:r>
          </w:p>
        </w:tc>
        <w:tc>
          <w:tcPr>
            <w:tcW w:w="0" w:type="auto"/>
            <w:hideMark/>
          </w:tcPr>
          <w:p w14:paraId="5D11F01F"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Changing consumer demographics</w:t>
            </w:r>
          </w:p>
        </w:tc>
      </w:tr>
      <w:tr w:rsidR="0085292B" w:rsidRPr="004C612D" w14:paraId="15C29BD0" w14:textId="77777777" w:rsidTr="00DD1AE8">
        <w:tc>
          <w:tcPr>
            <w:cnfStyle w:val="001000000000" w:firstRow="0" w:lastRow="0" w:firstColumn="1" w:lastColumn="0" w:oddVBand="0" w:evenVBand="0" w:oddHBand="0" w:evenHBand="0" w:firstRowFirstColumn="0" w:firstRowLastColumn="0" w:lastRowFirstColumn="0" w:lastRowLastColumn="0"/>
            <w:tcW w:w="0" w:type="auto"/>
            <w:hideMark/>
          </w:tcPr>
          <w:p w14:paraId="6F39F430" w14:textId="77777777" w:rsidR="0085292B" w:rsidRPr="004C612D" w:rsidRDefault="0085292B" w:rsidP="00DD1AE8">
            <w:pPr>
              <w:rPr>
                <w:rFonts w:ascii="Arial" w:hAnsi="Arial" w:cs="Arial"/>
              </w:rPr>
            </w:pPr>
            <w:r w:rsidRPr="004C612D">
              <w:rPr>
                <w:rFonts w:ascii="Arial" w:hAnsi="Arial" w:cs="Arial"/>
              </w:rPr>
              <w:t>• Vulnerability to economic downturns</w:t>
            </w:r>
          </w:p>
        </w:tc>
        <w:tc>
          <w:tcPr>
            <w:tcW w:w="0" w:type="auto"/>
            <w:hideMark/>
          </w:tcPr>
          <w:p w14:paraId="1D59B6B2"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Potential for reputational damage</w:t>
            </w:r>
          </w:p>
        </w:tc>
      </w:tr>
      <w:tr w:rsidR="0085292B" w:rsidRPr="004C612D" w14:paraId="773DE299" w14:textId="77777777" w:rsidTr="00DD1AE8">
        <w:tc>
          <w:tcPr>
            <w:cnfStyle w:val="001000000000" w:firstRow="0" w:lastRow="0" w:firstColumn="1" w:lastColumn="0" w:oddVBand="0" w:evenVBand="0" w:oddHBand="0" w:evenHBand="0" w:firstRowFirstColumn="0" w:firstRowLastColumn="0" w:lastRowFirstColumn="0" w:lastRowLastColumn="0"/>
            <w:tcW w:w="0" w:type="auto"/>
            <w:hideMark/>
          </w:tcPr>
          <w:p w14:paraId="65E04989" w14:textId="77777777" w:rsidR="0085292B" w:rsidRPr="004C612D" w:rsidRDefault="0085292B" w:rsidP="00DD1AE8">
            <w:pPr>
              <w:rPr>
                <w:rFonts w:ascii="Arial" w:hAnsi="Arial" w:cs="Arial"/>
              </w:rPr>
            </w:pPr>
            <w:r w:rsidRPr="004C612D">
              <w:rPr>
                <w:rFonts w:ascii="Arial" w:hAnsi="Arial" w:cs="Arial"/>
              </w:rPr>
              <w:t>• Exposure to currency fluctuations</w:t>
            </w:r>
          </w:p>
        </w:tc>
        <w:tc>
          <w:tcPr>
            <w:tcW w:w="0" w:type="auto"/>
            <w:hideMark/>
          </w:tcPr>
          <w:p w14:paraId="6871F7D7" w14:textId="77777777" w:rsidR="0085292B" w:rsidRPr="004C612D" w:rsidRDefault="0085292B" w:rsidP="00DD1AE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C612D">
              <w:rPr>
                <w:rFonts w:ascii="Arial" w:hAnsi="Arial" w:cs="Arial"/>
              </w:rPr>
              <w:t>• Increased regulation of the hospitality industry</w:t>
            </w:r>
          </w:p>
        </w:tc>
      </w:tr>
    </w:tbl>
    <w:p w14:paraId="1C2AEC37" w14:textId="77777777" w:rsidR="0085292B" w:rsidRPr="004C612D" w:rsidRDefault="0085292B" w:rsidP="0085292B">
      <w:pPr>
        <w:rPr>
          <w:rFonts w:ascii="Arial" w:hAnsi="Arial" w:cs="Arial"/>
        </w:rPr>
      </w:pPr>
    </w:p>
    <w:p w14:paraId="35B4AB5C" w14:textId="77777777" w:rsidR="0085292B" w:rsidRPr="004C612D" w:rsidRDefault="0085292B" w:rsidP="0085292B">
      <w:pPr>
        <w:spacing w:line="360" w:lineRule="auto"/>
        <w:jc w:val="both"/>
        <w:rPr>
          <w:rFonts w:ascii="Arial" w:hAnsi="Arial" w:cs="Arial"/>
        </w:rPr>
      </w:pPr>
    </w:p>
    <w:p w14:paraId="6F1EB6CB" w14:textId="77777777" w:rsidR="0085292B" w:rsidRDefault="0085292B" w:rsidP="0085292B">
      <w:pPr>
        <w:rPr>
          <w:rFonts w:ascii="Arial" w:eastAsiaTheme="majorEastAsia" w:hAnsi="Arial" w:cs="Arial"/>
          <w:b/>
          <w:bCs/>
          <w:sz w:val="28"/>
          <w:szCs w:val="28"/>
          <w:lang w:val="en-US"/>
        </w:rPr>
      </w:pPr>
      <w:r>
        <w:rPr>
          <w:lang w:val="en-US"/>
        </w:rPr>
        <w:br w:type="page"/>
      </w:r>
    </w:p>
    <w:p w14:paraId="085789CD" w14:textId="77777777" w:rsidR="0085292B" w:rsidRPr="004C612D" w:rsidRDefault="0085292B" w:rsidP="0085292B">
      <w:pPr>
        <w:pStyle w:val="Titlu2"/>
        <w:rPr>
          <w:lang w:val="en-US"/>
        </w:rPr>
      </w:pPr>
      <w:bookmarkStart w:id="9" w:name="_Toc150807911"/>
      <w:r w:rsidRPr="004C612D">
        <w:rPr>
          <w:lang w:val="en-US"/>
        </w:rPr>
        <w:lastRenderedPageBreak/>
        <w:t>Pestle analysis</w:t>
      </w:r>
      <w:bookmarkEnd w:id="9"/>
      <w:r w:rsidRPr="004C612D">
        <w:rPr>
          <w:lang w:val="en-US"/>
        </w:rPr>
        <w:t xml:space="preserve"> </w:t>
      </w:r>
    </w:p>
    <w:tbl>
      <w:tblPr>
        <w:tblW w:w="10205" w:type="dxa"/>
        <w:tblInd w:w="11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CellMar>
          <w:left w:w="0" w:type="dxa"/>
          <w:right w:w="0" w:type="dxa"/>
        </w:tblCellMar>
        <w:tblLook w:val="01E0" w:firstRow="1" w:lastRow="1" w:firstColumn="1" w:lastColumn="1" w:noHBand="0" w:noVBand="0"/>
      </w:tblPr>
      <w:tblGrid>
        <w:gridCol w:w="2438"/>
        <w:gridCol w:w="1984"/>
        <w:gridCol w:w="3685"/>
        <w:gridCol w:w="2098"/>
      </w:tblGrid>
      <w:tr w:rsidR="0085292B" w:rsidRPr="004C612D" w14:paraId="3DF0B393" w14:textId="77777777" w:rsidTr="00DD1AE8">
        <w:trPr>
          <w:trHeight w:val="604"/>
        </w:trPr>
        <w:tc>
          <w:tcPr>
            <w:tcW w:w="2438" w:type="dxa"/>
            <w:tcBorders>
              <w:top w:val="nil"/>
              <w:left w:val="nil"/>
            </w:tcBorders>
            <w:shd w:val="clear" w:color="auto" w:fill="58595B"/>
          </w:tcPr>
          <w:p w14:paraId="214E4149" w14:textId="77777777" w:rsidR="0085292B" w:rsidRPr="004C612D" w:rsidRDefault="0085292B" w:rsidP="00DD1AE8">
            <w:pPr>
              <w:pStyle w:val="TableParagraph"/>
              <w:spacing w:line="360" w:lineRule="auto"/>
              <w:ind w:left="0"/>
              <w:rPr>
                <w:rFonts w:ascii="Arial" w:hAnsi="Arial" w:cs="Arial"/>
                <w:sz w:val="20"/>
              </w:rPr>
            </w:pPr>
          </w:p>
        </w:tc>
        <w:tc>
          <w:tcPr>
            <w:tcW w:w="1984" w:type="dxa"/>
            <w:tcBorders>
              <w:top w:val="nil"/>
            </w:tcBorders>
            <w:shd w:val="clear" w:color="auto" w:fill="58595B"/>
          </w:tcPr>
          <w:p w14:paraId="522B4FC1" w14:textId="77777777" w:rsidR="0085292B" w:rsidRPr="004C612D" w:rsidRDefault="0085292B" w:rsidP="00DD1AE8">
            <w:pPr>
              <w:pStyle w:val="TableParagraph"/>
              <w:spacing w:before="73" w:line="360" w:lineRule="auto"/>
              <w:ind w:right="209"/>
              <w:rPr>
                <w:rFonts w:ascii="Arial" w:hAnsi="Arial" w:cs="Arial"/>
                <w:sz w:val="20"/>
              </w:rPr>
            </w:pPr>
            <w:r w:rsidRPr="004C612D">
              <w:rPr>
                <w:rFonts w:ascii="Arial" w:hAnsi="Arial" w:cs="Arial"/>
                <w:color w:val="FFFFFF"/>
                <w:spacing w:val="-2"/>
                <w:sz w:val="20"/>
              </w:rPr>
              <w:t>External</w:t>
            </w:r>
            <w:r w:rsidRPr="004C612D">
              <w:rPr>
                <w:rFonts w:ascii="Arial" w:hAnsi="Arial" w:cs="Arial"/>
                <w:color w:val="FFFFFF"/>
                <w:spacing w:val="-12"/>
                <w:sz w:val="20"/>
              </w:rPr>
              <w:t xml:space="preserve"> </w:t>
            </w:r>
            <w:r w:rsidRPr="004C612D">
              <w:rPr>
                <w:rFonts w:ascii="Arial" w:hAnsi="Arial" w:cs="Arial"/>
                <w:color w:val="FFFFFF"/>
                <w:spacing w:val="-2"/>
                <w:sz w:val="20"/>
              </w:rPr>
              <w:t>factors</w:t>
            </w:r>
            <w:r w:rsidRPr="004C612D">
              <w:rPr>
                <w:rFonts w:ascii="Arial" w:hAnsi="Arial" w:cs="Arial"/>
                <w:color w:val="FFFFFF"/>
                <w:spacing w:val="-11"/>
                <w:sz w:val="20"/>
              </w:rPr>
              <w:t xml:space="preserve"> </w:t>
            </w:r>
            <w:r w:rsidRPr="004C612D">
              <w:rPr>
                <w:rFonts w:ascii="Arial" w:hAnsi="Arial" w:cs="Arial"/>
                <w:color w:val="FFFFFF"/>
                <w:spacing w:val="-1"/>
                <w:sz w:val="20"/>
              </w:rPr>
              <w:t>to</w:t>
            </w:r>
            <w:r w:rsidRPr="004C612D">
              <w:rPr>
                <w:rFonts w:ascii="Arial" w:hAnsi="Arial" w:cs="Arial"/>
                <w:color w:val="FFFFFF"/>
                <w:spacing w:val="-60"/>
                <w:sz w:val="20"/>
              </w:rPr>
              <w:t xml:space="preserve"> </w:t>
            </w:r>
            <w:r w:rsidRPr="004C612D">
              <w:rPr>
                <w:rFonts w:ascii="Arial" w:hAnsi="Arial" w:cs="Arial"/>
                <w:color w:val="FFFFFF"/>
                <w:sz w:val="20"/>
              </w:rPr>
              <w:t>consider</w:t>
            </w:r>
          </w:p>
        </w:tc>
        <w:tc>
          <w:tcPr>
            <w:tcW w:w="3685" w:type="dxa"/>
            <w:tcBorders>
              <w:top w:val="nil"/>
            </w:tcBorders>
            <w:shd w:val="clear" w:color="auto" w:fill="58595B"/>
          </w:tcPr>
          <w:p w14:paraId="629F8ED4" w14:textId="77777777" w:rsidR="0085292B" w:rsidRPr="004C612D" w:rsidRDefault="0085292B" w:rsidP="00DD1AE8">
            <w:pPr>
              <w:pStyle w:val="TableParagraph"/>
              <w:spacing w:before="11" w:line="360" w:lineRule="auto"/>
              <w:ind w:left="0"/>
              <w:rPr>
                <w:rFonts w:ascii="Arial" w:hAnsi="Arial" w:cs="Arial"/>
                <w:sz w:val="25"/>
              </w:rPr>
            </w:pPr>
          </w:p>
          <w:p w14:paraId="1E37548D" w14:textId="77777777" w:rsidR="0085292B" w:rsidRPr="004C612D" w:rsidRDefault="0085292B" w:rsidP="00DD1AE8">
            <w:pPr>
              <w:pStyle w:val="TableParagraph"/>
              <w:spacing w:line="360" w:lineRule="auto"/>
              <w:rPr>
                <w:rFonts w:ascii="Arial" w:hAnsi="Arial" w:cs="Arial"/>
                <w:sz w:val="20"/>
              </w:rPr>
            </w:pPr>
            <w:r w:rsidRPr="004C612D">
              <w:rPr>
                <w:rFonts w:ascii="Arial" w:hAnsi="Arial" w:cs="Arial"/>
                <w:color w:val="FFFFFF"/>
                <w:sz w:val="20"/>
              </w:rPr>
              <w:t>Factors</w:t>
            </w:r>
            <w:r w:rsidRPr="004C612D">
              <w:rPr>
                <w:rFonts w:ascii="Arial" w:hAnsi="Arial" w:cs="Arial"/>
                <w:color w:val="FFFFFF"/>
                <w:spacing w:val="-16"/>
                <w:sz w:val="20"/>
              </w:rPr>
              <w:t xml:space="preserve"> </w:t>
            </w:r>
            <w:r w:rsidRPr="004C612D">
              <w:rPr>
                <w:rFonts w:ascii="Arial" w:hAnsi="Arial" w:cs="Arial"/>
                <w:color w:val="FFFFFF"/>
                <w:sz w:val="20"/>
              </w:rPr>
              <w:t>affected</w:t>
            </w:r>
            <w:r w:rsidRPr="004C612D">
              <w:rPr>
                <w:rFonts w:ascii="Arial" w:hAnsi="Arial" w:cs="Arial"/>
                <w:color w:val="FFFFFF"/>
                <w:spacing w:val="-15"/>
                <w:sz w:val="20"/>
              </w:rPr>
              <w:t xml:space="preserve"> </w:t>
            </w:r>
            <w:r w:rsidRPr="004C612D">
              <w:rPr>
                <w:rFonts w:ascii="Arial" w:hAnsi="Arial" w:cs="Arial"/>
                <w:color w:val="FFFFFF"/>
                <w:sz w:val="20"/>
              </w:rPr>
              <w:t>within</w:t>
            </w:r>
            <w:r w:rsidRPr="004C612D">
              <w:rPr>
                <w:rFonts w:ascii="Arial" w:hAnsi="Arial" w:cs="Arial"/>
                <w:color w:val="FFFFFF"/>
                <w:spacing w:val="-16"/>
                <w:sz w:val="20"/>
              </w:rPr>
              <w:t xml:space="preserve"> </w:t>
            </w:r>
            <w:r w:rsidRPr="004C612D">
              <w:rPr>
                <w:rFonts w:ascii="Arial" w:hAnsi="Arial" w:cs="Arial"/>
                <w:color w:val="FFFFFF"/>
                <w:sz w:val="20"/>
              </w:rPr>
              <w:t>my</w:t>
            </w:r>
            <w:r w:rsidRPr="004C612D">
              <w:rPr>
                <w:rFonts w:ascii="Arial" w:hAnsi="Arial" w:cs="Arial"/>
                <w:color w:val="FFFFFF"/>
                <w:spacing w:val="-15"/>
                <w:sz w:val="20"/>
              </w:rPr>
              <w:t xml:space="preserve"> </w:t>
            </w:r>
            <w:r w:rsidRPr="004C612D">
              <w:rPr>
                <w:rFonts w:ascii="Arial" w:hAnsi="Arial" w:cs="Arial"/>
                <w:color w:val="FFFFFF"/>
                <w:sz w:val="20"/>
              </w:rPr>
              <w:t>industry</w:t>
            </w:r>
          </w:p>
        </w:tc>
        <w:tc>
          <w:tcPr>
            <w:tcW w:w="2098" w:type="dxa"/>
            <w:tcBorders>
              <w:top w:val="nil"/>
              <w:right w:val="nil"/>
            </w:tcBorders>
            <w:shd w:val="clear" w:color="auto" w:fill="58595B"/>
          </w:tcPr>
          <w:p w14:paraId="4BB37086" w14:textId="77777777" w:rsidR="0085292B" w:rsidRPr="004C612D" w:rsidRDefault="0085292B" w:rsidP="00DD1AE8">
            <w:pPr>
              <w:pStyle w:val="TableParagraph"/>
              <w:spacing w:before="73" w:line="360" w:lineRule="auto"/>
              <w:rPr>
                <w:rFonts w:ascii="Arial" w:hAnsi="Arial" w:cs="Arial"/>
                <w:sz w:val="20"/>
              </w:rPr>
            </w:pPr>
            <w:r w:rsidRPr="004C612D">
              <w:rPr>
                <w:rFonts w:ascii="Arial" w:hAnsi="Arial" w:cs="Arial"/>
                <w:color w:val="FFFFFF"/>
                <w:w w:val="95"/>
                <w:sz w:val="20"/>
              </w:rPr>
              <w:t>Importance</w:t>
            </w:r>
            <w:r w:rsidRPr="004C612D">
              <w:rPr>
                <w:rFonts w:ascii="Arial" w:hAnsi="Arial" w:cs="Arial"/>
                <w:color w:val="FFFFFF"/>
                <w:spacing w:val="3"/>
                <w:w w:val="95"/>
                <w:sz w:val="20"/>
              </w:rPr>
              <w:t xml:space="preserve"> </w:t>
            </w:r>
            <w:r w:rsidRPr="004C612D">
              <w:rPr>
                <w:rFonts w:ascii="Arial" w:hAnsi="Arial" w:cs="Arial"/>
                <w:color w:val="FFFFFF"/>
                <w:w w:val="95"/>
                <w:sz w:val="20"/>
              </w:rPr>
              <w:t>to</w:t>
            </w:r>
            <w:r w:rsidRPr="004C612D">
              <w:rPr>
                <w:rFonts w:ascii="Arial" w:hAnsi="Arial" w:cs="Arial"/>
                <w:color w:val="FFFFFF"/>
                <w:spacing w:val="-56"/>
                <w:w w:val="95"/>
                <w:sz w:val="20"/>
              </w:rPr>
              <w:t xml:space="preserve"> </w:t>
            </w:r>
            <w:proofErr w:type="spellStart"/>
            <w:r w:rsidRPr="004C612D">
              <w:rPr>
                <w:rFonts w:ascii="Arial" w:hAnsi="Arial" w:cs="Arial"/>
                <w:color w:val="FFFFFF"/>
                <w:sz w:val="20"/>
              </w:rPr>
              <w:t>organisation</w:t>
            </w:r>
            <w:proofErr w:type="spellEnd"/>
          </w:p>
        </w:tc>
      </w:tr>
      <w:tr w:rsidR="0085292B" w:rsidRPr="004C612D" w14:paraId="29FE7EA3" w14:textId="77777777" w:rsidTr="00DD1AE8">
        <w:trPr>
          <w:trHeight w:val="3398"/>
        </w:trPr>
        <w:tc>
          <w:tcPr>
            <w:tcW w:w="2438" w:type="dxa"/>
            <w:tcBorders>
              <w:left w:val="nil"/>
            </w:tcBorders>
            <w:shd w:val="clear" w:color="auto" w:fill="520D5D"/>
          </w:tcPr>
          <w:p w14:paraId="5625E1A6" w14:textId="77777777" w:rsidR="0085292B" w:rsidRPr="004C612D" w:rsidRDefault="0085292B" w:rsidP="00DD1AE8">
            <w:pPr>
              <w:pStyle w:val="TableParagraph"/>
              <w:spacing w:before="41" w:line="360" w:lineRule="auto"/>
              <w:ind w:left="113"/>
              <w:rPr>
                <w:rFonts w:ascii="Arial" w:hAnsi="Arial" w:cs="Arial"/>
                <w:sz w:val="24"/>
              </w:rPr>
            </w:pPr>
            <w:r w:rsidRPr="004C612D">
              <w:rPr>
                <w:rFonts w:ascii="Arial" w:hAnsi="Arial" w:cs="Arial"/>
                <w:color w:val="FFFFFF"/>
                <w:w w:val="105"/>
                <w:sz w:val="24"/>
              </w:rPr>
              <w:t>POLITICAL</w:t>
            </w:r>
          </w:p>
        </w:tc>
        <w:tc>
          <w:tcPr>
            <w:tcW w:w="1984" w:type="dxa"/>
            <w:shd w:val="clear" w:color="auto" w:fill="E5DBE7"/>
          </w:tcPr>
          <w:p w14:paraId="064E6F94" w14:textId="77777777" w:rsidR="0085292B" w:rsidRPr="004C612D" w:rsidRDefault="0085292B" w:rsidP="00DD1AE8">
            <w:pPr>
              <w:pStyle w:val="TableParagraph"/>
              <w:spacing w:before="50" w:line="360" w:lineRule="auto"/>
              <w:ind w:right="209"/>
              <w:rPr>
                <w:rFonts w:ascii="Arial" w:hAnsi="Arial" w:cs="Arial"/>
                <w:sz w:val="20"/>
              </w:rPr>
            </w:pPr>
            <w:r w:rsidRPr="004C612D">
              <w:rPr>
                <w:rFonts w:ascii="Arial" w:hAnsi="Arial" w:cs="Arial"/>
                <w:color w:val="333333"/>
                <w:spacing w:val="-2"/>
                <w:sz w:val="20"/>
              </w:rPr>
              <w:t xml:space="preserve">Government </w:t>
            </w:r>
            <w:r w:rsidRPr="004C612D">
              <w:rPr>
                <w:rFonts w:ascii="Arial" w:hAnsi="Arial" w:cs="Arial"/>
                <w:color w:val="333333"/>
                <w:spacing w:val="-1"/>
                <w:sz w:val="20"/>
              </w:rPr>
              <w:t>policy</w:t>
            </w:r>
            <w:r w:rsidRPr="004C612D">
              <w:rPr>
                <w:rFonts w:ascii="Arial" w:hAnsi="Arial" w:cs="Arial"/>
                <w:color w:val="333333"/>
                <w:spacing w:val="-60"/>
                <w:sz w:val="20"/>
              </w:rPr>
              <w:t xml:space="preserve"> </w:t>
            </w:r>
            <w:r w:rsidRPr="004C612D">
              <w:rPr>
                <w:rFonts w:ascii="Arial" w:hAnsi="Arial" w:cs="Arial"/>
                <w:color w:val="333333"/>
                <w:sz w:val="20"/>
              </w:rPr>
              <w:t>Political stability</w:t>
            </w:r>
            <w:r w:rsidRPr="004C612D">
              <w:rPr>
                <w:rFonts w:ascii="Arial" w:hAnsi="Arial" w:cs="Arial"/>
                <w:color w:val="333333"/>
                <w:spacing w:val="1"/>
                <w:sz w:val="20"/>
              </w:rPr>
              <w:t xml:space="preserve"> </w:t>
            </w:r>
            <w:r w:rsidRPr="004C612D">
              <w:rPr>
                <w:rFonts w:ascii="Arial" w:hAnsi="Arial" w:cs="Arial"/>
                <w:color w:val="333333"/>
                <w:sz w:val="20"/>
              </w:rPr>
              <w:t>Tax</w:t>
            </w:r>
          </w:p>
          <w:p w14:paraId="0A1B452E" w14:textId="77777777" w:rsidR="0085292B" w:rsidRPr="004C612D" w:rsidRDefault="0085292B" w:rsidP="00DD1AE8">
            <w:pPr>
              <w:pStyle w:val="TableParagraph"/>
              <w:spacing w:line="360" w:lineRule="auto"/>
              <w:ind w:right="96"/>
              <w:rPr>
                <w:rFonts w:ascii="Arial" w:hAnsi="Arial" w:cs="Arial"/>
                <w:sz w:val="20"/>
              </w:rPr>
            </w:pPr>
            <w:r w:rsidRPr="004C612D">
              <w:rPr>
                <w:rFonts w:ascii="Arial" w:hAnsi="Arial" w:cs="Arial"/>
                <w:color w:val="333333"/>
                <w:w w:val="95"/>
                <w:sz w:val="20"/>
              </w:rPr>
              <w:t>Industry</w:t>
            </w:r>
            <w:r w:rsidRPr="004C612D">
              <w:rPr>
                <w:rFonts w:ascii="Arial" w:hAnsi="Arial" w:cs="Arial"/>
                <w:color w:val="333333"/>
                <w:spacing w:val="8"/>
                <w:w w:val="95"/>
                <w:sz w:val="20"/>
              </w:rPr>
              <w:t xml:space="preserve"> </w:t>
            </w:r>
            <w:r w:rsidRPr="004C612D">
              <w:rPr>
                <w:rFonts w:ascii="Arial" w:hAnsi="Arial" w:cs="Arial"/>
                <w:color w:val="333333"/>
                <w:w w:val="95"/>
                <w:sz w:val="20"/>
              </w:rPr>
              <w:t>regulations</w:t>
            </w:r>
            <w:r w:rsidRPr="004C612D">
              <w:rPr>
                <w:rFonts w:ascii="Arial" w:hAnsi="Arial" w:cs="Arial"/>
                <w:color w:val="333333"/>
                <w:spacing w:val="-56"/>
                <w:w w:val="95"/>
                <w:sz w:val="20"/>
              </w:rPr>
              <w:t xml:space="preserve"> </w:t>
            </w:r>
            <w:r w:rsidRPr="004C612D">
              <w:rPr>
                <w:rFonts w:ascii="Arial" w:hAnsi="Arial" w:cs="Arial"/>
                <w:color w:val="333333"/>
                <w:sz w:val="20"/>
              </w:rPr>
              <w:t>Global trade</w:t>
            </w:r>
            <w:r w:rsidRPr="004C612D">
              <w:rPr>
                <w:rFonts w:ascii="Arial" w:hAnsi="Arial" w:cs="Arial"/>
                <w:color w:val="333333"/>
                <w:spacing w:val="1"/>
                <w:sz w:val="20"/>
              </w:rPr>
              <w:t xml:space="preserve"> </w:t>
            </w:r>
            <w:r w:rsidRPr="004C612D">
              <w:rPr>
                <w:rFonts w:ascii="Arial" w:hAnsi="Arial" w:cs="Arial"/>
                <w:color w:val="333333"/>
                <w:w w:val="95"/>
                <w:sz w:val="20"/>
              </w:rPr>
              <w:t>agreements</w:t>
            </w:r>
            <w:r w:rsidRPr="004C612D">
              <w:rPr>
                <w:rFonts w:ascii="Arial" w:hAnsi="Arial" w:cs="Arial"/>
                <w:color w:val="333333"/>
                <w:spacing w:val="4"/>
                <w:w w:val="95"/>
                <w:sz w:val="20"/>
              </w:rPr>
              <w:t xml:space="preserve"> </w:t>
            </w:r>
            <w:r w:rsidRPr="004C612D">
              <w:rPr>
                <w:rFonts w:ascii="Arial" w:hAnsi="Arial" w:cs="Arial"/>
                <w:color w:val="333333"/>
                <w:w w:val="95"/>
                <w:sz w:val="20"/>
              </w:rPr>
              <w:t>and</w:t>
            </w:r>
            <w:r w:rsidRPr="004C612D">
              <w:rPr>
                <w:rFonts w:ascii="Arial" w:hAnsi="Arial" w:cs="Arial"/>
                <w:color w:val="333333"/>
                <w:spacing w:val="5"/>
                <w:w w:val="95"/>
                <w:sz w:val="20"/>
              </w:rPr>
              <w:t xml:space="preserve"> </w:t>
            </w:r>
            <w:r w:rsidRPr="004C612D">
              <w:rPr>
                <w:rFonts w:ascii="Arial" w:hAnsi="Arial" w:cs="Arial"/>
                <w:color w:val="333333"/>
                <w:w w:val="95"/>
                <w:sz w:val="20"/>
              </w:rPr>
              <w:t>or</w:t>
            </w:r>
            <w:r w:rsidRPr="004C612D">
              <w:rPr>
                <w:rFonts w:ascii="Arial" w:hAnsi="Arial" w:cs="Arial"/>
                <w:color w:val="333333"/>
                <w:spacing w:val="1"/>
                <w:w w:val="95"/>
                <w:sz w:val="20"/>
              </w:rPr>
              <w:t xml:space="preserve"> </w:t>
            </w:r>
            <w:r w:rsidRPr="004C612D">
              <w:rPr>
                <w:rFonts w:ascii="Arial" w:hAnsi="Arial" w:cs="Arial"/>
                <w:color w:val="333333"/>
                <w:sz w:val="20"/>
              </w:rPr>
              <w:t>restrictions</w:t>
            </w:r>
          </w:p>
        </w:tc>
        <w:tc>
          <w:tcPr>
            <w:tcW w:w="3685" w:type="dxa"/>
            <w:shd w:val="clear" w:color="auto" w:fill="E5DBE7"/>
            <w:vAlign w:val="bottom"/>
          </w:tcPr>
          <w:p w14:paraId="5339A2F7" w14:textId="77777777" w:rsidR="0085292B" w:rsidRPr="004C612D" w:rsidRDefault="0085292B" w:rsidP="00DD1AE8">
            <w:pPr>
              <w:rPr>
                <w:rFonts w:ascii="Arial" w:hAnsi="Arial" w:cs="Arial"/>
              </w:rPr>
            </w:pPr>
            <w:r w:rsidRPr="004C612D">
              <w:rPr>
                <w:rFonts w:ascii="Arial" w:hAnsi="Arial" w:cs="Arial"/>
              </w:rPr>
              <w:t>Policies of the government, ties with other countries, and political stability are all important.</w:t>
            </w:r>
          </w:p>
        </w:tc>
        <w:tc>
          <w:tcPr>
            <w:tcW w:w="2098" w:type="dxa"/>
            <w:tcBorders>
              <w:right w:val="nil"/>
            </w:tcBorders>
            <w:shd w:val="clear" w:color="auto" w:fill="E5DBE7"/>
            <w:vAlign w:val="bottom"/>
          </w:tcPr>
          <w:p w14:paraId="652DD2D7" w14:textId="77777777" w:rsidR="0085292B" w:rsidRPr="004C612D" w:rsidRDefault="0085292B" w:rsidP="00DD1AE8">
            <w:pPr>
              <w:rPr>
                <w:rFonts w:ascii="Arial" w:hAnsi="Arial" w:cs="Arial"/>
              </w:rPr>
            </w:pPr>
            <w:r w:rsidRPr="004C612D">
              <w:rPr>
                <w:rStyle w:val="Robust"/>
                <w:b w:val="0"/>
                <w:bCs w:val="0"/>
              </w:rPr>
              <w:t>Political issues may have an effect on tourist tendencies as well as labor laws, which can directly influence personnel levels and operational capacities.</w:t>
            </w:r>
          </w:p>
        </w:tc>
      </w:tr>
      <w:tr w:rsidR="0085292B" w:rsidRPr="004C612D" w14:paraId="2313F996" w14:textId="77777777" w:rsidTr="00DD1AE8">
        <w:trPr>
          <w:trHeight w:val="4718"/>
        </w:trPr>
        <w:tc>
          <w:tcPr>
            <w:tcW w:w="2438" w:type="dxa"/>
            <w:tcBorders>
              <w:left w:val="nil"/>
            </w:tcBorders>
            <w:shd w:val="clear" w:color="auto" w:fill="FFC20E"/>
          </w:tcPr>
          <w:p w14:paraId="234D08B6" w14:textId="77777777" w:rsidR="0085292B" w:rsidRPr="004C612D" w:rsidRDefault="0085292B" w:rsidP="00DD1AE8">
            <w:pPr>
              <w:pStyle w:val="TableParagraph"/>
              <w:spacing w:before="41" w:line="360" w:lineRule="auto"/>
              <w:ind w:left="113"/>
              <w:rPr>
                <w:rFonts w:ascii="Arial" w:hAnsi="Arial" w:cs="Arial"/>
                <w:sz w:val="24"/>
              </w:rPr>
            </w:pPr>
            <w:r w:rsidRPr="004C612D">
              <w:rPr>
                <w:rFonts w:ascii="Arial" w:hAnsi="Arial" w:cs="Arial"/>
                <w:color w:val="333333"/>
                <w:w w:val="105"/>
                <w:sz w:val="24"/>
              </w:rPr>
              <w:t>ECONOMIC</w:t>
            </w:r>
          </w:p>
        </w:tc>
        <w:tc>
          <w:tcPr>
            <w:tcW w:w="1984" w:type="dxa"/>
            <w:shd w:val="clear" w:color="auto" w:fill="FFF6DB"/>
          </w:tcPr>
          <w:p w14:paraId="5D53EB42" w14:textId="77777777" w:rsidR="0085292B" w:rsidRPr="004C612D" w:rsidRDefault="0085292B" w:rsidP="00DD1AE8">
            <w:pPr>
              <w:pStyle w:val="TableParagraph"/>
              <w:spacing w:before="50" w:line="360" w:lineRule="auto"/>
              <w:ind w:right="241"/>
              <w:rPr>
                <w:rFonts w:ascii="Arial" w:hAnsi="Arial" w:cs="Arial"/>
                <w:sz w:val="20"/>
              </w:rPr>
            </w:pPr>
            <w:r w:rsidRPr="004C612D">
              <w:rPr>
                <w:rFonts w:ascii="Arial" w:hAnsi="Arial" w:cs="Arial"/>
                <w:color w:val="333333"/>
                <w:spacing w:val="-1"/>
                <w:sz w:val="20"/>
              </w:rPr>
              <w:t>Exchange rates</w:t>
            </w:r>
            <w:r w:rsidRPr="004C612D">
              <w:rPr>
                <w:rFonts w:ascii="Arial" w:hAnsi="Arial" w:cs="Arial"/>
                <w:color w:val="333333"/>
                <w:sz w:val="20"/>
              </w:rPr>
              <w:t xml:space="preserve"> </w:t>
            </w:r>
            <w:proofErr w:type="spellStart"/>
            <w:r w:rsidRPr="004C612D">
              <w:rPr>
                <w:rFonts w:ascii="Arial" w:hAnsi="Arial" w:cs="Arial"/>
                <w:color w:val="333333"/>
                <w:sz w:val="20"/>
              </w:rPr>
              <w:t>Globalisation</w:t>
            </w:r>
            <w:proofErr w:type="spellEnd"/>
            <w:r w:rsidRPr="004C612D">
              <w:rPr>
                <w:rFonts w:ascii="Arial" w:hAnsi="Arial" w:cs="Arial"/>
                <w:color w:val="333333"/>
                <w:spacing w:val="1"/>
                <w:sz w:val="20"/>
              </w:rPr>
              <w:t xml:space="preserve"> </w:t>
            </w:r>
            <w:r w:rsidRPr="004C612D">
              <w:rPr>
                <w:rFonts w:ascii="Arial" w:hAnsi="Arial" w:cs="Arial"/>
                <w:color w:val="333333"/>
                <w:spacing w:val="-1"/>
                <w:sz w:val="20"/>
              </w:rPr>
              <w:t xml:space="preserve">Economic </w:t>
            </w:r>
            <w:r w:rsidRPr="004C612D">
              <w:rPr>
                <w:rFonts w:ascii="Arial" w:hAnsi="Arial" w:cs="Arial"/>
                <w:color w:val="333333"/>
                <w:sz w:val="20"/>
              </w:rPr>
              <w:t>growth/</w:t>
            </w:r>
            <w:r w:rsidRPr="004C612D">
              <w:rPr>
                <w:rFonts w:ascii="Arial" w:hAnsi="Arial" w:cs="Arial"/>
                <w:color w:val="333333"/>
                <w:spacing w:val="-60"/>
                <w:sz w:val="20"/>
              </w:rPr>
              <w:t xml:space="preserve"> </w:t>
            </w:r>
            <w:r w:rsidRPr="004C612D">
              <w:rPr>
                <w:rFonts w:ascii="Arial" w:hAnsi="Arial" w:cs="Arial"/>
                <w:color w:val="333333"/>
                <w:sz w:val="20"/>
              </w:rPr>
              <w:t>decline</w:t>
            </w:r>
          </w:p>
          <w:p w14:paraId="77752534" w14:textId="77777777" w:rsidR="0085292B" w:rsidRPr="004C612D" w:rsidRDefault="0085292B" w:rsidP="00DD1AE8">
            <w:pPr>
              <w:pStyle w:val="TableParagraph"/>
              <w:spacing w:line="360" w:lineRule="auto"/>
              <w:ind w:right="704"/>
              <w:rPr>
                <w:rFonts w:ascii="Arial" w:hAnsi="Arial" w:cs="Arial"/>
                <w:sz w:val="20"/>
              </w:rPr>
            </w:pPr>
            <w:r w:rsidRPr="004C612D">
              <w:rPr>
                <w:rFonts w:ascii="Arial" w:hAnsi="Arial" w:cs="Arial"/>
                <w:color w:val="333333"/>
                <w:sz w:val="20"/>
              </w:rPr>
              <w:t>Inflation</w:t>
            </w:r>
            <w:r w:rsidRPr="004C612D">
              <w:rPr>
                <w:rFonts w:ascii="Arial" w:hAnsi="Arial" w:cs="Arial"/>
                <w:color w:val="333333"/>
                <w:spacing w:val="1"/>
                <w:sz w:val="20"/>
              </w:rPr>
              <w:t xml:space="preserve"> </w:t>
            </w:r>
            <w:r w:rsidRPr="004C612D">
              <w:rPr>
                <w:rFonts w:ascii="Arial" w:hAnsi="Arial" w:cs="Arial"/>
                <w:color w:val="333333"/>
                <w:spacing w:val="-1"/>
                <w:w w:val="95"/>
                <w:sz w:val="20"/>
              </w:rPr>
              <w:t xml:space="preserve">Interest </w:t>
            </w:r>
            <w:r w:rsidRPr="004C612D">
              <w:rPr>
                <w:rFonts w:ascii="Arial" w:hAnsi="Arial" w:cs="Arial"/>
                <w:color w:val="333333"/>
                <w:w w:val="95"/>
                <w:sz w:val="20"/>
              </w:rPr>
              <w:t>rates</w:t>
            </w:r>
            <w:r w:rsidRPr="004C612D">
              <w:rPr>
                <w:rFonts w:ascii="Arial" w:hAnsi="Arial" w:cs="Arial"/>
                <w:color w:val="333333"/>
                <w:spacing w:val="-57"/>
                <w:w w:val="95"/>
                <w:sz w:val="20"/>
              </w:rPr>
              <w:t xml:space="preserve"> </w:t>
            </w:r>
            <w:r w:rsidRPr="004C612D">
              <w:rPr>
                <w:rFonts w:ascii="Arial" w:hAnsi="Arial" w:cs="Arial"/>
                <w:color w:val="333333"/>
                <w:sz w:val="20"/>
              </w:rPr>
              <w:t>Cost</w:t>
            </w:r>
            <w:r w:rsidRPr="004C612D">
              <w:rPr>
                <w:rFonts w:ascii="Arial" w:hAnsi="Arial" w:cs="Arial"/>
                <w:color w:val="333333"/>
                <w:spacing w:val="-15"/>
                <w:sz w:val="20"/>
              </w:rPr>
              <w:t xml:space="preserve"> </w:t>
            </w:r>
            <w:r w:rsidRPr="004C612D">
              <w:rPr>
                <w:rFonts w:ascii="Arial" w:hAnsi="Arial" w:cs="Arial"/>
                <w:color w:val="333333"/>
                <w:sz w:val="20"/>
              </w:rPr>
              <w:t>of</w:t>
            </w:r>
            <w:r w:rsidRPr="004C612D">
              <w:rPr>
                <w:rFonts w:ascii="Arial" w:hAnsi="Arial" w:cs="Arial"/>
                <w:color w:val="333333"/>
                <w:spacing w:val="-15"/>
                <w:sz w:val="20"/>
              </w:rPr>
              <w:t xml:space="preserve"> </w:t>
            </w:r>
            <w:r w:rsidRPr="004C612D">
              <w:rPr>
                <w:rFonts w:ascii="Arial" w:hAnsi="Arial" w:cs="Arial"/>
                <w:color w:val="333333"/>
                <w:sz w:val="20"/>
              </w:rPr>
              <w:t>living</w:t>
            </w:r>
            <w:r w:rsidRPr="004C612D">
              <w:rPr>
                <w:rFonts w:ascii="Arial" w:hAnsi="Arial" w:cs="Arial"/>
                <w:color w:val="333333"/>
                <w:spacing w:val="-59"/>
                <w:sz w:val="20"/>
              </w:rPr>
              <w:t xml:space="preserve"> </w:t>
            </w:r>
            <w:proofErr w:type="spellStart"/>
            <w:r w:rsidRPr="004C612D">
              <w:rPr>
                <w:rFonts w:ascii="Arial" w:hAnsi="Arial" w:cs="Arial"/>
                <w:color w:val="333333"/>
                <w:sz w:val="20"/>
              </w:rPr>
              <w:t>Labour</w:t>
            </w:r>
            <w:proofErr w:type="spellEnd"/>
            <w:r w:rsidRPr="004C612D">
              <w:rPr>
                <w:rFonts w:ascii="Arial" w:hAnsi="Arial" w:cs="Arial"/>
                <w:color w:val="333333"/>
                <w:spacing w:val="-14"/>
                <w:sz w:val="20"/>
              </w:rPr>
              <w:t xml:space="preserve"> </w:t>
            </w:r>
            <w:proofErr w:type="gramStart"/>
            <w:r w:rsidRPr="004C612D">
              <w:rPr>
                <w:rFonts w:ascii="Arial" w:hAnsi="Arial" w:cs="Arial"/>
                <w:color w:val="333333"/>
                <w:sz w:val="20"/>
              </w:rPr>
              <w:t>costs</w:t>
            </w:r>
            <w:proofErr w:type="gramEnd"/>
          </w:p>
          <w:p w14:paraId="6421411C" w14:textId="77777777" w:rsidR="0085292B" w:rsidRPr="004C612D" w:rsidRDefault="0085292B" w:rsidP="00DD1AE8">
            <w:pPr>
              <w:pStyle w:val="TableParagraph"/>
              <w:spacing w:line="360" w:lineRule="auto"/>
              <w:ind w:right="96"/>
              <w:rPr>
                <w:rFonts w:ascii="Arial" w:hAnsi="Arial" w:cs="Arial"/>
                <w:sz w:val="20"/>
              </w:rPr>
            </w:pPr>
            <w:r w:rsidRPr="004C612D">
              <w:rPr>
                <w:rFonts w:ascii="Arial" w:hAnsi="Arial" w:cs="Arial"/>
                <w:color w:val="333333"/>
                <w:w w:val="95"/>
                <w:sz w:val="20"/>
              </w:rPr>
              <w:t>Consumer</w:t>
            </w:r>
            <w:r w:rsidRPr="004C612D">
              <w:rPr>
                <w:rFonts w:ascii="Arial" w:hAnsi="Arial" w:cs="Arial"/>
                <w:color w:val="333333"/>
                <w:spacing w:val="1"/>
                <w:w w:val="95"/>
                <w:sz w:val="20"/>
              </w:rPr>
              <w:t xml:space="preserve"> </w:t>
            </w:r>
            <w:r w:rsidRPr="004C612D">
              <w:rPr>
                <w:rFonts w:ascii="Arial" w:hAnsi="Arial" w:cs="Arial"/>
                <w:color w:val="333333"/>
                <w:w w:val="95"/>
                <w:sz w:val="20"/>
              </w:rPr>
              <w:t>spending</w:t>
            </w:r>
            <w:r w:rsidRPr="004C612D">
              <w:rPr>
                <w:rFonts w:ascii="Arial" w:hAnsi="Arial" w:cs="Arial"/>
                <w:color w:val="333333"/>
                <w:spacing w:val="-58"/>
                <w:w w:val="95"/>
                <w:sz w:val="20"/>
              </w:rPr>
              <w:t xml:space="preserve"> </w:t>
            </w:r>
            <w:r w:rsidRPr="004C612D">
              <w:rPr>
                <w:rFonts w:ascii="Arial" w:hAnsi="Arial" w:cs="Arial"/>
                <w:color w:val="333333"/>
                <w:sz w:val="20"/>
              </w:rPr>
              <w:t>habits</w:t>
            </w:r>
          </w:p>
        </w:tc>
        <w:tc>
          <w:tcPr>
            <w:tcW w:w="3685" w:type="dxa"/>
            <w:shd w:val="clear" w:color="auto" w:fill="FFF6DB"/>
            <w:vAlign w:val="bottom"/>
          </w:tcPr>
          <w:p w14:paraId="6ACBCDE0" w14:textId="77777777" w:rsidR="0085292B" w:rsidRPr="004C612D" w:rsidRDefault="0085292B" w:rsidP="00DD1AE8">
            <w:pPr>
              <w:rPr>
                <w:rFonts w:ascii="Arial" w:hAnsi="Arial" w:cs="Arial"/>
              </w:rPr>
            </w:pPr>
            <w:r w:rsidRPr="004C612D">
              <w:rPr>
                <w:rFonts w:ascii="Arial" w:hAnsi="Arial" w:cs="Arial"/>
              </w:rPr>
              <w:t>Economic cycles, currency exchange rates, and employment rate fluctuations all come into play.</w:t>
            </w:r>
          </w:p>
        </w:tc>
        <w:tc>
          <w:tcPr>
            <w:tcW w:w="2098" w:type="dxa"/>
            <w:tcBorders>
              <w:right w:val="nil"/>
            </w:tcBorders>
            <w:shd w:val="clear" w:color="auto" w:fill="FFF6DB"/>
            <w:vAlign w:val="bottom"/>
          </w:tcPr>
          <w:p w14:paraId="27A5EA23" w14:textId="77777777" w:rsidR="0085292B" w:rsidRPr="004C612D" w:rsidRDefault="0085292B" w:rsidP="00DD1AE8">
            <w:pPr>
              <w:rPr>
                <w:rFonts w:ascii="Arial" w:hAnsi="Arial" w:cs="Arial"/>
              </w:rPr>
            </w:pPr>
            <w:r w:rsidRPr="004C612D">
              <w:rPr>
                <w:rStyle w:val="Robust"/>
                <w:b w:val="0"/>
                <w:bCs w:val="0"/>
              </w:rPr>
              <w:t>High: A hotel's occupancy and income are both affected by the state of the economy since it has an effect on how much money guests spend and how they travel.</w:t>
            </w:r>
          </w:p>
        </w:tc>
      </w:tr>
      <w:tr w:rsidR="0085292B" w:rsidRPr="004C612D" w14:paraId="70D6F6E3" w14:textId="77777777" w:rsidTr="00DD1AE8">
        <w:trPr>
          <w:trHeight w:val="3660"/>
        </w:trPr>
        <w:tc>
          <w:tcPr>
            <w:tcW w:w="2438" w:type="dxa"/>
            <w:tcBorders>
              <w:left w:val="nil"/>
              <w:bottom w:val="nil"/>
            </w:tcBorders>
            <w:shd w:val="clear" w:color="auto" w:fill="00838E"/>
          </w:tcPr>
          <w:p w14:paraId="505AC429" w14:textId="77777777" w:rsidR="0085292B" w:rsidRPr="004C612D" w:rsidRDefault="0085292B" w:rsidP="00DD1AE8">
            <w:pPr>
              <w:pStyle w:val="TableParagraph"/>
              <w:spacing w:before="41" w:line="360" w:lineRule="auto"/>
              <w:ind w:left="113"/>
              <w:rPr>
                <w:rFonts w:ascii="Arial" w:hAnsi="Arial" w:cs="Arial"/>
                <w:sz w:val="24"/>
              </w:rPr>
            </w:pPr>
            <w:r w:rsidRPr="004C612D">
              <w:rPr>
                <w:rFonts w:ascii="Arial" w:hAnsi="Arial" w:cs="Arial"/>
                <w:color w:val="FFFFFF"/>
                <w:w w:val="105"/>
                <w:sz w:val="24"/>
              </w:rPr>
              <w:t>SOCIAL</w:t>
            </w:r>
          </w:p>
        </w:tc>
        <w:tc>
          <w:tcPr>
            <w:tcW w:w="1984" w:type="dxa"/>
            <w:tcBorders>
              <w:bottom w:val="nil"/>
            </w:tcBorders>
            <w:shd w:val="clear" w:color="auto" w:fill="D9ECEE"/>
          </w:tcPr>
          <w:p w14:paraId="45243C79" w14:textId="77777777" w:rsidR="0085292B" w:rsidRPr="004C612D" w:rsidRDefault="0085292B" w:rsidP="00DD1AE8">
            <w:pPr>
              <w:pStyle w:val="TableParagraph"/>
              <w:spacing w:before="50" w:line="360" w:lineRule="auto"/>
              <w:ind w:right="280"/>
              <w:rPr>
                <w:rFonts w:ascii="Arial" w:hAnsi="Arial" w:cs="Arial"/>
                <w:sz w:val="20"/>
              </w:rPr>
            </w:pPr>
            <w:r w:rsidRPr="004C612D">
              <w:rPr>
                <w:rFonts w:ascii="Arial" w:hAnsi="Arial" w:cs="Arial"/>
                <w:color w:val="333333"/>
                <w:spacing w:val="-2"/>
                <w:sz w:val="20"/>
              </w:rPr>
              <w:t>Consumer trends/</w:t>
            </w:r>
            <w:r w:rsidRPr="004C612D">
              <w:rPr>
                <w:rFonts w:ascii="Arial" w:hAnsi="Arial" w:cs="Arial"/>
                <w:color w:val="333333"/>
                <w:spacing w:val="-60"/>
                <w:sz w:val="20"/>
              </w:rPr>
              <w:t xml:space="preserve"> </w:t>
            </w:r>
            <w:r w:rsidRPr="004C612D">
              <w:rPr>
                <w:rFonts w:ascii="Arial" w:hAnsi="Arial" w:cs="Arial"/>
                <w:color w:val="333333"/>
                <w:sz w:val="20"/>
              </w:rPr>
              <w:t>tastes,</w:t>
            </w:r>
          </w:p>
          <w:p w14:paraId="1A30D729" w14:textId="77777777" w:rsidR="0085292B" w:rsidRPr="004C612D" w:rsidRDefault="0085292B" w:rsidP="00DD1AE8">
            <w:pPr>
              <w:pStyle w:val="TableParagraph"/>
              <w:spacing w:line="360" w:lineRule="auto"/>
              <w:ind w:right="320"/>
              <w:rPr>
                <w:rFonts w:ascii="Arial" w:hAnsi="Arial" w:cs="Arial"/>
                <w:sz w:val="20"/>
              </w:rPr>
            </w:pPr>
            <w:r w:rsidRPr="004C612D">
              <w:rPr>
                <w:rFonts w:ascii="Arial" w:hAnsi="Arial" w:cs="Arial"/>
                <w:color w:val="333333"/>
                <w:sz w:val="20"/>
              </w:rPr>
              <w:t>Fashions</w:t>
            </w:r>
            <w:r w:rsidRPr="004C612D">
              <w:rPr>
                <w:rFonts w:ascii="Arial" w:hAnsi="Arial" w:cs="Arial"/>
                <w:color w:val="333333"/>
                <w:spacing w:val="1"/>
                <w:sz w:val="20"/>
              </w:rPr>
              <w:t xml:space="preserve"> </w:t>
            </w:r>
            <w:r w:rsidRPr="004C612D">
              <w:rPr>
                <w:rFonts w:ascii="Arial" w:hAnsi="Arial" w:cs="Arial"/>
                <w:color w:val="333333"/>
                <w:spacing w:val="-2"/>
                <w:sz w:val="20"/>
              </w:rPr>
              <w:t>Consumer buying</w:t>
            </w:r>
            <w:r w:rsidRPr="004C612D">
              <w:rPr>
                <w:rFonts w:ascii="Arial" w:hAnsi="Arial" w:cs="Arial"/>
                <w:color w:val="333333"/>
                <w:spacing w:val="-60"/>
                <w:sz w:val="20"/>
              </w:rPr>
              <w:t xml:space="preserve"> </w:t>
            </w:r>
            <w:proofErr w:type="gramStart"/>
            <w:r w:rsidRPr="004C612D">
              <w:rPr>
                <w:rFonts w:ascii="Arial" w:hAnsi="Arial" w:cs="Arial"/>
                <w:color w:val="333333"/>
                <w:sz w:val="20"/>
              </w:rPr>
              <w:t>habits</w:t>
            </w:r>
            <w:proofErr w:type="gramEnd"/>
          </w:p>
          <w:p w14:paraId="5EBAF445" w14:textId="77777777" w:rsidR="0085292B" w:rsidRPr="004C612D" w:rsidRDefault="0085292B" w:rsidP="00DD1AE8">
            <w:pPr>
              <w:pStyle w:val="TableParagraph"/>
              <w:spacing w:before="1" w:line="360" w:lineRule="auto"/>
              <w:ind w:right="342"/>
              <w:rPr>
                <w:rFonts w:ascii="Arial" w:hAnsi="Arial" w:cs="Arial"/>
                <w:sz w:val="20"/>
              </w:rPr>
            </w:pPr>
            <w:r w:rsidRPr="004C612D">
              <w:rPr>
                <w:rFonts w:ascii="Arial" w:hAnsi="Arial" w:cs="Arial"/>
                <w:color w:val="333333"/>
                <w:sz w:val="20"/>
              </w:rPr>
              <w:t>Lifestyle factors</w:t>
            </w:r>
            <w:r w:rsidRPr="004C612D">
              <w:rPr>
                <w:rFonts w:ascii="Arial" w:hAnsi="Arial" w:cs="Arial"/>
                <w:color w:val="333333"/>
                <w:spacing w:val="1"/>
                <w:sz w:val="20"/>
              </w:rPr>
              <w:t xml:space="preserve"> </w:t>
            </w:r>
            <w:r w:rsidRPr="004C612D">
              <w:rPr>
                <w:rFonts w:ascii="Arial" w:hAnsi="Arial" w:cs="Arial"/>
                <w:color w:val="333333"/>
                <w:spacing w:val="-1"/>
                <w:sz w:val="20"/>
              </w:rPr>
              <w:t>Career attitudes</w:t>
            </w:r>
            <w:r w:rsidRPr="004C612D">
              <w:rPr>
                <w:rFonts w:ascii="Arial" w:hAnsi="Arial" w:cs="Arial"/>
                <w:color w:val="333333"/>
                <w:sz w:val="20"/>
              </w:rPr>
              <w:t xml:space="preserve"> </w:t>
            </w:r>
            <w:r w:rsidRPr="004C612D">
              <w:rPr>
                <w:rFonts w:ascii="Arial" w:hAnsi="Arial" w:cs="Arial"/>
                <w:color w:val="333333"/>
                <w:spacing w:val="-2"/>
                <w:sz w:val="20"/>
              </w:rPr>
              <w:t>Work-life balance</w:t>
            </w:r>
            <w:r w:rsidRPr="004C612D">
              <w:rPr>
                <w:rFonts w:ascii="Arial" w:hAnsi="Arial" w:cs="Arial"/>
                <w:color w:val="333333"/>
                <w:spacing w:val="-60"/>
                <w:sz w:val="20"/>
              </w:rPr>
              <w:t xml:space="preserve"> </w:t>
            </w:r>
            <w:r w:rsidRPr="004C612D">
              <w:rPr>
                <w:rFonts w:ascii="Arial" w:hAnsi="Arial" w:cs="Arial"/>
                <w:color w:val="333333"/>
                <w:sz w:val="20"/>
              </w:rPr>
              <w:t>Population</w:t>
            </w:r>
            <w:r w:rsidRPr="004C612D">
              <w:rPr>
                <w:rFonts w:ascii="Arial" w:hAnsi="Arial" w:cs="Arial"/>
                <w:color w:val="333333"/>
                <w:spacing w:val="1"/>
                <w:sz w:val="20"/>
              </w:rPr>
              <w:t xml:space="preserve"> </w:t>
            </w:r>
            <w:r w:rsidRPr="004C612D">
              <w:rPr>
                <w:rFonts w:ascii="Arial" w:hAnsi="Arial" w:cs="Arial"/>
                <w:color w:val="333333"/>
                <w:sz w:val="20"/>
              </w:rPr>
              <w:t>demographics</w:t>
            </w:r>
          </w:p>
        </w:tc>
        <w:tc>
          <w:tcPr>
            <w:tcW w:w="3685" w:type="dxa"/>
            <w:tcBorders>
              <w:bottom w:val="nil"/>
            </w:tcBorders>
            <w:shd w:val="clear" w:color="auto" w:fill="D9ECEE"/>
            <w:vAlign w:val="bottom"/>
          </w:tcPr>
          <w:p w14:paraId="4539D3A2" w14:textId="77777777" w:rsidR="0085292B" w:rsidRPr="004C612D" w:rsidRDefault="0085292B" w:rsidP="00DD1AE8">
            <w:pPr>
              <w:rPr>
                <w:rFonts w:ascii="Arial" w:hAnsi="Arial" w:cs="Arial"/>
              </w:rPr>
            </w:pPr>
            <w:r w:rsidRPr="004C612D">
              <w:rPr>
                <w:rFonts w:ascii="Arial" w:hAnsi="Arial" w:cs="Arial"/>
              </w:rPr>
              <w:t>Cha Consider demographics, cultural trends, and the tastes of individual customers.</w:t>
            </w:r>
          </w:p>
        </w:tc>
        <w:tc>
          <w:tcPr>
            <w:tcW w:w="2098" w:type="dxa"/>
            <w:tcBorders>
              <w:bottom w:val="nil"/>
              <w:right w:val="nil"/>
            </w:tcBorders>
            <w:shd w:val="clear" w:color="auto" w:fill="D9ECEE"/>
            <w:vAlign w:val="bottom"/>
          </w:tcPr>
          <w:p w14:paraId="5678BC27" w14:textId="77777777" w:rsidR="0085292B" w:rsidRPr="004C612D" w:rsidRDefault="0085292B" w:rsidP="00DD1AE8">
            <w:pPr>
              <w:rPr>
                <w:rFonts w:ascii="Arial" w:hAnsi="Arial" w:cs="Arial"/>
              </w:rPr>
            </w:pPr>
            <w:r w:rsidRPr="004C612D">
              <w:rPr>
                <w:rStyle w:val="Robust"/>
                <w:b w:val="0"/>
                <w:bCs w:val="0"/>
              </w:rPr>
              <w:t>High: The expectations of customers are determined by social variables, which then drive workforce management in order to satisfy these expectations.</w:t>
            </w:r>
          </w:p>
        </w:tc>
      </w:tr>
      <w:tr w:rsidR="0085292B" w:rsidRPr="004C612D" w14:paraId="0716893F" w14:textId="77777777" w:rsidTr="00DD1AE8">
        <w:trPr>
          <w:trHeight w:val="3660"/>
        </w:trPr>
        <w:tc>
          <w:tcPr>
            <w:tcW w:w="2438" w:type="dxa"/>
            <w:tcBorders>
              <w:top w:val="single" w:sz="18" w:space="0" w:color="FFFFFF"/>
              <w:left w:val="nil"/>
              <w:bottom w:val="nil"/>
              <w:right w:val="single" w:sz="18" w:space="0" w:color="FFFFFF"/>
            </w:tcBorders>
            <w:shd w:val="clear" w:color="auto" w:fill="00838E"/>
          </w:tcPr>
          <w:p w14:paraId="01CA50B0" w14:textId="77777777" w:rsidR="0085292B" w:rsidRPr="004C612D" w:rsidRDefault="0085292B" w:rsidP="00DD1AE8">
            <w:pPr>
              <w:pStyle w:val="TableParagraph"/>
              <w:spacing w:before="41" w:line="360" w:lineRule="auto"/>
              <w:ind w:left="113"/>
              <w:rPr>
                <w:rFonts w:ascii="Arial" w:hAnsi="Arial" w:cs="Arial"/>
                <w:color w:val="FFFFFF"/>
                <w:w w:val="105"/>
                <w:sz w:val="24"/>
              </w:rPr>
            </w:pPr>
          </w:p>
        </w:tc>
        <w:tc>
          <w:tcPr>
            <w:tcW w:w="1984" w:type="dxa"/>
            <w:tcBorders>
              <w:top w:val="single" w:sz="18" w:space="0" w:color="FFFFFF"/>
              <w:left w:val="single" w:sz="18" w:space="0" w:color="FFFFFF"/>
              <w:bottom w:val="nil"/>
              <w:right w:val="single" w:sz="18" w:space="0" w:color="FFFFFF"/>
            </w:tcBorders>
            <w:shd w:val="clear" w:color="auto" w:fill="D9ECEE"/>
          </w:tcPr>
          <w:p w14:paraId="49862AE8" w14:textId="77777777" w:rsidR="0085292B" w:rsidRPr="004C612D" w:rsidRDefault="0085292B" w:rsidP="00DD1AE8">
            <w:pPr>
              <w:pStyle w:val="TableParagraph"/>
              <w:spacing w:before="50" w:line="360" w:lineRule="auto"/>
              <w:ind w:right="280"/>
              <w:rPr>
                <w:rFonts w:ascii="Arial" w:hAnsi="Arial" w:cs="Arial"/>
                <w:color w:val="333333"/>
                <w:spacing w:val="-2"/>
                <w:sz w:val="20"/>
              </w:rPr>
            </w:pPr>
            <w:r w:rsidRPr="004C612D">
              <w:rPr>
                <w:rFonts w:ascii="Arial" w:hAnsi="Arial" w:cs="Arial"/>
                <w:color w:val="333333"/>
                <w:spacing w:val="-2"/>
                <w:sz w:val="20"/>
              </w:rPr>
              <w:t>External factors to consider</w:t>
            </w:r>
          </w:p>
        </w:tc>
        <w:tc>
          <w:tcPr>
            <w:tcW w:w="3685" w:type="dxa"/>
            <w:tcBorders>
              <w:top w:val="single" w:sz="18" w:space="0" w:color="FFFFFF"/>
              <w:left w:val="single" w:sz="18" w:space="0" w:color="FFFFFF"/>
              <w:bottom w:val="nil"/>
              <w:right w:val="single" w:sz="18" w:space="0" w:color="FFFFFF"/>
            </w:tcBorders>
            <w:shd w:val="clear" w:color="auto" w:fill="D9ECEE"/>
            <w:vAlign w:val="bottom"/>
          </w:tcPr>
          <w:p w14:paraId="3B28DE40" w14:textId="77777777" w:rsidR="0085292B" w:rsidRPr="004C612D" w:rsidRDefault="0085292B" w:rsidP="00DD1AE8">
            <w:pPr>
              <w:rPr>
                <w:rFonts w:ascii="Arial" w:hAnsi="Arial" w:cs="Arial"/>
              </w:rPr>
            </w:pPr>
          </w:p>
        </w:tc>
        <w:tc>
          <w:tcPr>
            <w:tcW w:w="2098" w:type="dxa"/>
            <w:tcBorders>
              <w:top w:val="single" w:sz="18" w:space="0" w:color="FFFFFF"/>
              <w:left w:val="single" w:sz="18" w:space="0" w:color="FFFFFF"/>
              <w:bottom w:val="nil"/>
              <w:right w:val="nil"/>
            </w:tcBorders>
            <w:shd w:val="clear" w:color="auto" w:fill="D9ECEE"/>
            <w:vAlign w:val="bottom"/>
          </w:tcPr>
          <w:p w14:paraId="29E3112C" w14:textId="77777777" w:rsidR="0085292B" w:rsidRPr="004C612D" w:rsidRDefault="0085292B" w:rsidP="00DD1AE8">
            <w:pPr>
              <w:rPr>
                <w:rFonts w:ascii="Arial" w:hAnsi="Arial" w:cs="Arial"/>
              </w:rPr>
            </w:pPr>
          </w:p>
        </w:tc>
      </w:tr>
      <w:tr w:rsidR="0085292B" w:rsidRPr="004C612D" w14:paraId="6E5ACE5D" w14:textId="77777777" w:rsidTr="00DD1AE8">
        <w:trPr>
          <w:trHeight w:val="3660"/>
        </w:trPr>
        <w:tc>
          <w:tcPr>
            <w:tcW w:w="2438" w:type="dxa"/>
            <w:tcBorders>
              <w:top w:val="single" w:sz="18" w:space="0" w:color="FFFFFF"/>
              <w:left w:val="nil"/>
              <w:bottom w:val="nil"/>
              <w:right w:val="single" w:sz="18" w:space="0" w:color="FFFFFF"/>
            </w:tcBorders>
            <w:shd w:val="clear" w:color="auto" w:fill="00838E"/>
          </w:tcPr>
          <w:p w14:paraId="069BFB93" w14:textId="77777777" w:rsidR="0085292B" w:rsidRPr="004C612D" w:rsidRDefault="0085292B" w:rsidP="00DD1AE8">
            <w:pPr>
              <w:pStyle w:val="TableParagraph"/>
              <w:spacing w:before="41" w:line="360" w:lineRule="auto"/>
              <w:ind w:left="113"/>
              <w:rPr>
                <w:rFonts w:ascii="Arial" w:hAnsi="Arial" w:cs="Arial"/>
                <w:color w:val="FFFFFF"/>
                <w:w w:val="105"/>
                <w:sz w:val="24"/>
              </w:rPr>
            </w:pPr>
            <w:r w:rsidRPr="004C612D">
              <w:rPr>
                <w:rFonts w:ascii="Arial" w:hAnsi="Arial" w:cs="Arial"/>
                <w:color w:val="FFFFFF"/>
                <w:w w:val="105"/>
                <w:sz w:val="24"/>
              </w:rPr>
              <w:t>TECHNOLOGY</w:t>
            </w:r>
          </w:p>
        </w:tc>
        <w:tc>
          <w:tcPr>
            <w:tcW w:w="1984" w:type="dxa"/>
            <w:tcBorders>
              <w:top w:val="single" w:sz="18" w:space="0" w:color="FFFFFF"/>
              <w:left w:val="single" w:sz="18" w:space="0" w:color="FFFFFF"/>
              <w:bottom w:val="nil"/>
              <w:right w:val="single" w:sz="18" w:space="0" w:color="FFFFFF"/>
            </w:tcBorders>
            <w:shd w:val="clear" w:color="auto" w:fill="D9ECEE"/>
          </w:tcPr>
          <w:p w14:paraId="290EE708" w14:textId="77777777" w:rsidR="0085292B" w:rsidRPr="004C612D" w:rsidRDefault="0085292B" w:rsidP="00DD1AE8">
            <w:pPr>
              <w:pStyle w:val="TableParagraph"/>
              <w:spacing w:before="50" w:line="360" w:lineRule="auto"/>
              <w:ind w:right="280"/>
              <w:rPr>
                <w:rFonts w:ascii="Arial" w:hAnsi="Arial" w:cs="Arial"/>
                <w:color w:val="333333"/>
                <w:spacing w:val="-2"/>
                <w:sz w:val="20"/>
              </w:rPr>
            </w:pPr>
            <w:r w:rsidRPr="004C612D">
              <w:rPr>
                <w:rFonts w:ascii="Arial" w:hAnsi="Arial" w:cs="Arial"/>
                <w:color w:val="333333"/>
                <w:spacing w:val="-2"/>
                <w:sz w:val="20"/>
              </w:rPr>
              <w:t xml:space="preserve">Automation Innovation Disruptive technologies </w:t>
            </w:r>
            <w:proofErr w:type="gramStart"/>
            <w:r w:rsidRPr="004C612D">
              <w:rPr>
                <w:rFonts w:ascii="Arial" w:hAnsi="Arial" w:cs="Arial"/>
                <w:color w:val="333333"/>
                <w:spacing w:val="-2"/>
                <w:sz w:val="20"/>
              </w:rPr>
              <w:t>Social</w:t>
            </w:r>
            <w:proofErr w:type="gramEnd"/>
            <w:r w:rsidRPr="004C612D">
              <w:rPr>
                <w:rFonts w:ascii="Arial" w:hAnsi="Arial" w:cs="Arial"/>
                <w:color w:val="333333"/>
                <w:spacing w:val="-2"/>
                <w:sz w:val="20"/>
              </w:rPr>
              <w:t xml:space="preserve"> networking Upgrades Robotics</w:t>
            </w:r>
          </w:p>
          <w:p w14:paraId="3BC1F353" w14:textId="77777777" w:rsidR="0085292B" w:rsidRPr="004C612D" w:rsidRDefault="0085292B" w:rsidP="00DD1AE8">
            <w:pPr>
              <w:pStyle w:val="TableParagraph"/>
              <w:spacing w:before="50" w:line="360" w:lineRule="auto"/>
              <w:ind w:right="280"/>
              <w:rPr>
                <w:rFonts w:ascii="Arial" w:hAnsi="Arial" w:cs="Arial"/>
                <w:color w:val="333333"/>
                <w:spacing w:val="-2"/>
                <w:sz w:val="20"/>
              </w:rPr>
            </w:pPr>
            <w:r w:rsidRPr="004C612D">
              <w:rPr>
                <w:rFonts w:ascii="Arial" w:hAnsi="Arial" w:cs="Arial"/>
                <w:color w:val="333333"/>
                <w:spacing w:val="-2"/>
                <w:sz w:val="20"/>
              </w:rPr>
              <w:t>Artificial Intelligence Security</w:t>
            </w:r>
          </w:p>
        </w:tc>
        <w:tc>
          <w:tcPr>
            <w:tcW w:w="3685" w:type="dxa"/>
            <w:tcBorders>
              <w:top w:val="single" w:sz="18" w:space="0" w:color="FFFFFF"/>
              <w:left w:val="single" w:sz="18" w:space="0" w:color="FFFFFF"/>
              <w:bottom w:val="nil"/>
              <w:right w:val="single" w:sz="18" w:space="0" w:color="FFFFFF"/>
            </w:tcBorders>
            <w:shd w:val="clear" w:color="auto" w:fill="D9ECEE"/>
            <w:vAlign w:val="bottom"/>
          </w:tcPr>
          <w:p w14:paraId="1AA093B1" w14:textId="77777777" w:rsidR="0085292B" w:rsidRPr="004C612D" w:rsidRDefault="0085292B" w:rsidP="00DD1AE8">
            <w:pPr>
              <w:rPr>
                <w:rFonts w:ascii="Arial" w:hAnsi="Arial" w:cs="Arial"/>
              </w:rPr>
            </w:pPr>
            <w:r w:rsidRPr="004C612D">
              <w:rPr>
                <w:rFonts w:ascii="Arial" w:hAnsi="Arial" w:cs="Arial"/>
              </w:rPr>
              <w:t>The use of cutting-edge technology and the digitization of service delivery.</w:t>
            </w:r>
          </w:p>
        </w:tc>
        <w:tc>
          <w:tcPr>
            <w:tcW w:w="2098" w:type="dxa"/>
            <w:tcBorders>
              <w:top w:val="single" w:sz="18" w:space="0" w:color="FFFFFF"/>
              <w:left w:val="single" w:sz="18" w:space="0" w:color="FFFFFF"/>
              <w:bottom w:val="nil"/>
              <w:right w:val="nil"/>
            </w:tcBorders>
            <w:shd w:val="clear" w:color="auto" w:fill="D9ECEE"/>
            <w:vAlign w:val="bottom"/>
          </w:tcPr>
          <w:p w14:paraId="1D4EAD4B" w14:textId="77777777" w:rsidR="0085292B" w:rsidRPr="004C612D" w:rsidRDefault="0085292B" w:rsidP="00DD1AE8">
            <w:pPr>
              <w:rPr>
                <w:rFonts w:ascii="Arial" w:hAnsi="Arial" w:cs="Arial"/>
              </w:rPr>
            </w:pPr>
            <w:r w:rsidRPr="004C612D">
              <w:rPr>
                <w:rStyle w:val="Robust"/>
                <w:b w:val="0"/>
                <w:bCs w:val="0"/>
              </w:rPr>
              <w:t>Medium: Although it needs investment and training, technology has the potential to improve both operational efficiency and the visitor experience.</w:t>
            </w:r>
          </w:p>
        </w:tc>
      </w:tr>
      <w:tr w:rsidR="0085292B" w:rsidRPr="004C612D" w14:paraId="510EC579" w14:textId="77777777" w:rsidTr="00DD1AE8">
        <w:trPr>
          <w:trHeight w:val="3660"/>
        </w:trPr>
        <w:tc>
          <w:tcPr>
            <w:tcW w:w="2438" w:type="dxa"/>
            <w:tcBorders>
              <w:top w:val="single" w:sz="18" w:space="0" w:color="FFFFFF"/>
              <w:left w:val="nil"/>
              <w:bottom w:val="nil"/>
              <w:right w:val="single" w:sz="18" w:space="0" w:color="FFFFFF"/>
            </w:tcBorders>
            <w:shd w:val="clear" w:color="auto" w:fill="00838E"/>
          </w:tcPr>
          <w:p w14:paraId="2CABC7DD" w14:textId="77777777" w:rsidR="0085292B" w:rsidRPr="004C612D" w:rsidRDefault="0085292B" w:rsidP="00DD1AE8">
            <w:pPr>
              <w:pStyle w:val="TableParagraph"/>
              <w:spacing w:before="41" w:line="360" w:lineRule="auto"/>
              <w:ind w:left="113"/>
              <w:rPr>
                <w:rFonts w:ascii="Arial" w:hAnsi="Arial" w:cs="Arial"/>
                <w:color w:val="FFFFFF"/>
                <w:w w:val="105"/>
                <w:sz w:val="24"/>
              </w:rPr>
            </w:pPr>
            <w:r w:rsidRPr="004C612D">
              <w:rPr>
                <w:rFonts w:ascii="Arial" w:hAnsi="Arial" w:cs="Arial"/>
                <w:color w:val="FFFFFF"/>
                <w:w w:val="105"/>
                <w:sz w:val="24"/>
              </w:rPr>
              <w:t>LEGAL</w:t>
            </w:r>
          </w:p>
        </w:tc>
        <w:tc>
          <w:tcPr>
            <w:tcW w:w="1984" w:type="dxa"/>
            <w:tcBorders>
              <w:top w:val="single" w:sz="18" w:space="0" w:color="FFFFFF"/>
              <w:left w:val="single" w:sz="18" w:space="0" w:color="FFFFFF"/>
              <w:bottom w:val="nil"/>
              <w:right w:val="single" w:sz="18" w:space="0" w:color="FFFFFF"/>
            </w:tcBorders>
            <w:shd w:val="clear" w:color="auto" w:fill="D9ECEE"/>
          </w:tcPr>
          <w:p w14:paraId="551F2959" w14:textId="77777777" w:rsidR="0085292B" w:rsidRPr="004C612D" w:rsidRDefault="0085292B" w:rsidP="00DD1AE8">
            <w:pPr>
              <w:pStyle w:val="TableParagraph"/>
              <w:spacing w:before="50" w:line="360" w:lineRule="auto"/>
              <w:ind w:right="280"/>
              <w:rPr>
                <w:rFonts w:ascii="Arial" w:hAnsi="Arial" w:cs="Arial"/>
                <w:color w:val="333333"/>
                <w:spacing w:val="-2"/>
                <w:sz w:val="20"/>
              </w:rPr>
            </w:pPr>
            <w:r w:rsidRPr="004C612D">
              <w:rPr>
                <w:rFonts w:ascii="Arial" w:hAnsi="Arial" w:cs="Arial"/>
                <w:color w:val="333333"/>
                <w:spacing w:val="-2"/>
                <w:sz w:val="20"/>
              </w:rPr>
              <w:t xml:space="preserve">Employment law Common law Local </w:t>
            </w:r>
            <w:proofErr w:type="spellStart"/>
            <w:r w:rsidRPr="004C612D">
              <w:rPr>
                <w:rFonts w:ascii="Arial" w:hAnsi="Arial" w:cs="Arial"/>
                <w:color w:val="333333"/>
                <w:spacing w:val="-2"/>
                <w:sz w:val="20"/>
              </w:rPr>
              <w:t>labour</w:t>
            </w:r>
            <w:proofErr w:type="spellEnd"/>
            <w:r w:rsidRPr="004C612D">
              <w:rPr>
                <w:rFonts w:ascii="Arial" w:hAnsi="Arial" w:cs="Arial"/>
                <w:color w:val="333333"/>
                <w:spacing w:val="-2"/>
                <w:sz w:val="20"/>
              </w:rPr>
              <w:t xml:space="preserve"> law Health and safety regulations</w:t>
            </w:r>
          </w:p>
        </w:tc>
        <w:tc>
          <w:tcPr>
            <w:tcW w:w="3685" w:type="dxa"/>
            <w:tcBorders>
              <w:top w:val="single" w:sz="18" w:space="0" w:color="FFFFFF"/>
              <w:left w:val="single" w:sz="18" w:space="0" w:color="FFFFFF"/>
              <w:bottom w:val="nil"/>
              <w:right w:val="single" w:sz="18" w:space="0" w:color="FFFFFF"/>
            </w:tcBorders>
            <w:shd w:val="clear" w:color="auto" w:fill="D9ECEE"/>
            <w:vAlign w:val="bottom"/>
          </w:tcPr>
          <w:p w14:paraId="278220C9" w14:textId="77777777" w:rsidR="0085292B" w:rsidRPr="004C612D" w:rsidRDefault="0085292B" w:rsidP="00DD1AE8">
            <w:pPr>
              <w:rPr>
                <w:rFonts w:ascii="Arial" w:hAnsi="Arial" w:cs="Arial"/>
              </w:rPr>
            </w:pPr>
            <w:r w:rsidRPr="004C612D">
              <w:rPr>
                <w:rFonts w:ascii="Arial" w:hAnsi="Arial" w:cs="Arial"/>
              </w:rPr>
              <w:t>Observance of all applicable laws, rules, and guidelines.</w:t>
            </w:r>
          </w:p>
        </w:tc>
        <w:tc>
          <w:tcPr>
            <w:tcW w:w="2098" w:type="dxa"/>
            <w:tcBorders>
              <w:top w:val="single" w:sz="18" w:space="0" w:color="FFFFFF"/>
              <w:left w:val="single" w:sz="18" w:space="0" w:color="FFFFFF"/>
              <w:bottom w:val="nil"/>
              <w:right w:val="nil"/>
            </w:tcBorders>
            <w:shd w:val="clear" w:color="auto" w:fill="D9ECEE"/>
            <w:vAlign w:val="bottom"/>
          </w:tcPr>
          <w:p w14:paraId="4630969C" w14:textId="77777777" w:rsidR="0085292B" w:rsidRPr="004C612D" w:rsidRDefault="0085292B" w:rsidP="00DD1AE8">
            <w:pPr>
              <w:rPr>
                <w:rFonts w:ascii="Arial" w:hAnsi="Arial" w:cs="Arial"/>
              </w:rPr>
            </w:pPr>
            <w:r w:rsidRPr="004C612D">
              <w:rPr>
                <w:rStyle w:val="Robust"/>
                <w:b w:val="0"/>
                <w:bCs w:val="0"/>
              </w:rPr>
              <w:t>High: Meeting the legal standards is essential to running the business and may have an effect on how employees treat customers and how they are treated.</w:t>
            </w:r>
          </w:p>
        </w:tc>
      </w:tr>
      <w:tr w:rsidR="0085292B" w:rsidRPr="004C612D" w14:paraId="012D98DA" w14:textId="77777777" w:rsidTr="00DD1AE8">
        <w:trPr>
          <w:trHeight w:val="3660"/>
        </w:trPr>
        <w:tc>
          <w:tcPr>
            <w:tcW w:w="2438" w:type="dxa"/>
            <w:tcBorders>
              <w:top w:val="single" w:sz="18" w:space="0" w:color="FFFFFF"/>
              <w:left w:val="nil"/>
              <w:bottom w:val="nil"/>
              <w:right w:val="single" w:sz="18" w:space="0" w:color="FFFFFF"/>
            </w:tcBorders>
            <w:shd w:val="clear" w:color="auto" w:fill="00838E"/>
          </w:tcPr>
          <w:p w14:paraId="3EBA94E4" w14:textId="77777777" w:rsidR="0085292B" w:rsidRPr="004C612D" w:rsidRDefault="0085292B" w:rsidP="00DD1AE8">
            <w:pPr>
              <w:pStyle w:val="TableParagraph"/>
              <w:spacing w:before="41" w:line="360" w:lineRule="auto"/>
              <w:ind w:left="113"/>
              <w:rPr>
                <w:rFonts w:ascii="Arial" w:hAnsi="Arial" w:cs="Arial"/>
                <w:color w:val="FFFFFF"/>
                <w:w w:val="105"/>
                <w:sz w:val="24"/>
              </w:rPr>
            </w:pPr>
            <w:r w:rsidRPr="004C612D">
              <w:rPr>
                <w:rFonts w:ascii="Arial" w:hAnsi="Arial" w:cs="Arial"/>
                <w:color w:val="FFFFFF"/>
                <w:w w:val="105"/>
                <w:sz w:val="24"/>
              </w:rPr>
              <w:lastRenderedPageBreak/>
              <w:t>ENVIRONMENTAL</w:t>
            </w:r>
          </w:p>
        </w:tc>
        <w:tc>
          <w:tcPr>
            <w:tcW w:w="1984" w:type="dxa"/>
            <w:tcBorders>
              <w:top w:val="single" w:sz="18" w:space="0" w:color="FFFFFF"/>
              <w:left w:val="single" w:sz="18" w:space="0" w:color="FFFFFF"/>
              <w:bottom w:val="nil"/>
              <w:right w:val="single" w:sz="18" w:space="0" w:color="FFFFFF"/>
            </w:tcBorders>
            <w:shd w:val="clear" w:color="auto" w:fill="D9ECEE"/>
          </w:tcPr>
          <w:p w14:paraId="16EEB1D1" w14:textId="77777777" w:rsidR="0085292B" w:rsidRPr="004C612D" w:rsidRDefault="0085292B" w:rsidP="00DD1AE8">
            <w:pPr>
              <w:pStyle w:val="TableParagraph"/>
              <w:spacing w:before="50" w:line="360" w:lineRule="auto"/>
              <w:ind w:right="280"/>
              <w:rPr>
                <w:rFonts w:ascii="Arial" w:hAnsi="Arial" w:cs="Arial"/>
                <w:color w:val="333333"/>
                <w:spacing w:val="-2"/>
                <w:sz w:val="20"/>
              </w:rPr>
            </w:pPr>
            <w:r w:rsidRPr="004C612D">
              <w:rPr>
                <w:rFonts w:ascii="Arial" w:hAnsi="Arial" w:cs="Arial"/>
                <w:color w:val="333333"/>
                <w:spacing w:val="-2"/>
                <w:sz w:val="20"/>
              </w:rPr>
              <w:t xml:space="preserve">Environmental restrictions imposed by in-country governments Sustainable </w:t>
            </w:r>
            <w:proofErr w:type="gramStart"/>
            <w:r w:rsidRPr="004C612D">
              <w:rPr>
                <w:rFonts w:ascii="Arial" w:hAnsi="Arial" w:cs="Arial"/>
                <w:color w:val="333333"/>
                <w:spacing w:val="-2"/>
                <w:sz w:val="20"/>
              </w:rPr>
              <w:t>resources</w:t>
            </w:r>
            <w:proofErr w:type="gramEnd"/>
          </w:p>
          <w:p w14:paraId="5E28613C" w14:textId="77777777" w:rsidR="0085292B" w:rsidRPr="004C612D" w:rsidRDefault="0085292B" w:rsidP="00DD1AE8">
            <w:pPr>
              <w:pStyle w:val="TableParagraph"/>
              <w:spacing w:before="50" w:line="360" w:lineRule="auto"/>
              <w:ind w:right="280"/>
              <w:rPr>
                <w:rFonts w:ascii="Arial" w:hAnsi="Arial" w:cs="Arial"/>
                <w:color w:val="333333"/>
                <w:spacing w:val="-2"/>
                <w:sz w:val="20"/>
              </w:rPr>
            </w:pPr>
            <w:r w:rsidRPr="004C612D">
              <w:rPr>
                <w:rFonts w:ascii="Arial" w:hAnsi="Arial" w:cs="Arial"/>
                <w:color w:val="333333"/>
                <w:spacing w:val="-2"/>
                <w:sz w:val="20"/>
              </w:rPr>
              <w:t>CSR (Corporate social responsibility) Ethical sourcing Transportation Procurement</w:t>
            </w:r>
          </w:p>
          <w:p w14:paraId="4E27317C" w14:textId="77777777" w:rsidR="0085292B" w:rsidRPr="004C612D" w:rsidRDefault="0085292B" w:rsidP="00DD1AE8">
            <w:pPr>
              <w:pStyle w:val="TableParagraph"/>
              <w:spacing w:before="50" w:line="360" w:lineRule="auto"/>
              <w:ind w:right="280"/>
              <w:rPr>
                <w:rFonts w:ascii="Arial" w:hAnsi="Arial" w:cs="Arial"/>
                <w:color w:val="333333"/>
                <w:spacing w:val="-2"/>
                <w:sz w:val="20"/>
              </w:rPr>
            </w:pPr>
            <w:r w:rsidRPr="004C612D">
              <w:rPr>
                <w:rFonts w:ascii="Arial" w:hAnsi="Arial" w:cs="Arial"/>
                <w:color w:val="333333"/>
                <w:spacing w:val="-2"/>
                <w:sz w:val="20"/>
              </w:rPr>
              <w:t>Supply chain management Future pandemics</w:t>
            </w:r>
          </w:p>
        </w:tc>
        <w:tc>
          <w:tcPr>
            <w:tcW w:w="3685" w:type="dxa"/>
            <w:tcBorders>
              <w:top w:val="single" w:sz="18" w:space="0" w:color="FFFFFF"/>
              <w:left w:val="single" w:sz="18" w:space="0" w:color="FFFFFF"/>
              <w:bottom w:val="nil"/>
              <w:right w:val="single" w:sz="18" w:space="0" w:color="FFFFFF"/>
            </w:tcBorders>
            <w:shd w:val="clear" w:color="auto" w:fill="D9ECEE"/>
            <w:vAlign w:val="bottom"/>
          </w:tcPr>
          <w:p w14:paraId="50A23118" w14:textId="77777777" w:rsidR="0085292B" w:rsidRPr="004C612D" w:rsidRDefault="0085292B" w:rsidP="00DD1AE8">
            <w:pPr>
              <w:rPr>
                <w:rFonts w:ascii="Arial" w:hAnsi="Arial" w:cs="Arial"/>
              </w:rPr>
            </w:pPr>
            <w:r w:rsidRPr="004C612D">
              <w:rPr>
                <w:rFonts w:ascii="Arial" w:hAnsi="Arial" w:cs="Arial"/>
              </w:rPr>
              <w:t>Regulations pertaining to sustainability practices and the environment.</w:t>
            </w:r>
          </w:p>
        </w:tc>
        <w:tc>
          <w:tcPr>
            <w:tcW w:w="2098" w:type="dxa"/>
            <w:tcBorders>
              <w:top w:val="single" w:sz="18" w:space="0" w:color="FFFFFF"/>
              <w:left w:val="single" w:sz="18" w:space="0" w:color="FFFFFF"/>
              <w:bottom w:val="nil"/>
              <w:right w:val="nil"/>
            </w:tcBorders>
            <w:shd w:val="clear" w:color="auto" w:fill="D9ECEE"/>
            <w:vAlign w:val="bottom"/>
          </w:tcPr>
          <w:p w14:paraId="794257C2" w14:textId="77777777" w:rsidR="0085292B" w:rsidRPr="004C612D" w:rsidRDefault="0085292B" w:rsidP="00DD1AE8">
            <w:pPr>
              <w:rPr>
                <w:rFonts w:ascii="Arial" w:hAnsi="Arial" w:cs="Arial"/>
              </w:rPr>
            </w:pPr>
            <w:r w:rsidRPr="004C612D">
              <w:rPr>
                <w:rStyle w:val="Robust"/>
                <w:b w:val="0"/>
                <w:bCs w:val="0"/>
              </w:rPr>
              <w:t>Customers and staff are placing a greater importance on environmental considerations, which in turn has an effect on the image of the business and its operations.</w:t>
            </w:r>
          </w:p>
        </w:tc>
      </w:tr>
      <w:tr w:rsidR="0085292B" w:rsidRPr="004C612D" w14:paraId="364942C2" w14:textId="77777777" w:rsidTr="00DD1AE8">
        <w:trPr>
          <w:trHeight w:val="278"/>
        </w:trPr>
        <w:tc>
          <w:tcPr>
            <w:tcW w:w="10205" w:type="dxa"/>
            <w:gridSpan w:val="4"/>
            <w:tcBorders>
              <w:top w:val="nil"/>
              <w:left w:val="nil"/>
              <w:bottom w:val="nil"/>
              <w:right w:val="nil"/>
            </w:tcBorders>
          </w:tcPr>
          <w:p w14:paraId="4D4DA1E9" w14:textId="77777777" w:rsidR="0085292B" w:rsidRPr="004C612D" w:rsidRDefault="0085292B" w:rsidP="00DD1AE8">
            <w:pPr>
              <w:pStyle w:val="TableParagraph"/>
              <w:spacing w:before="73" w:line="360" w:lineRule="auto"/>
              <w:ind w:left="0" w:right="78"/>
              <w:jc w:val="right"/>
              <w:rPr>
                <w:rFonts w:ascii="Arial" w:hAnsi="Arial" w:cs="Arial"/>
                <w:sz w:val="16"/>
              </w:rPr>
            </w:pPr>
            <w:r w:rsidRPr="004C612D">
              <w:rPr>
                <w:rFonts w:ascii="Arial" w:hAnsi="Arial" w:cs="Arial"/>
                <w:color w:val="333333"/>
                <w:w w:val="95"/>
                <w:sz w:val="16"/>
              </w:rPr>
              <w:t>©</w:t>
            </w:r>
            <w:r w:rsidRPr="004C612D">
              <w:rPr>
                <w:rFonts w:ascii="Arial" w:hAnsi="Arial" w:cs="Arial"/>
                <w:color w:val="333333"/>
                <w:spacing w:val="-5"/>
                <w:w w:val="95"/>
                <w:sz w:val="16"/>
              </w:rPr>
              <w:t xml:space="preserve"> </w:t>
            </w:r>
            <w:r w:rsidRPr="004C612D">
              <w:rPr>
                <w:rFonts w:ascii="Arial" w:hAnsi="Arial" w:cs="Arial"/>
                <w:color w:val="333333"/>
                <w:w w:val="95"/>
                <w:sz w:val="16"/>
              </w:rPr>
              <w:t>CIPD</w:t>
            </w:r>
            <w:r w:rsidRPr="004C612D">
              <w:rPr>
                <w:rFonts w:ascii="Arial" w:hAnsi="Arial" w:cs="Arial"/>
                <w:color w:val="333333"/>
                <w:spacing w:val="-4"/>
                <w:w w:val="95"/>
                <w:sz w:val="16"/>
              </w:rPr>
              <w:t xml:space="preserve"> </w:t>
            </w:r>
            <w:r w:rsidRPr="004C612D">
              <w:rPr>
                <w:rFonts w:ascii="Arial" w:hAnsi="Arial" w:cs="Arial"/>
                <w:color w:val="333333"/>
                <w:w w:val="95"/>
                <w:sz w:val="16"/>
              </w:rPr>
              <w:t>2020</w:t>
            </w:r>
            <w:r w:rsidRPr="004C612D">
              <w:rPr>
                <w:rFonts w:ascii="Arial" w:hAnsi="Arial" w:cs="Arial"/>
                <w:color w:val="333333"/>
                <w:spacing w:val="38"/>
                <w:w w:val="95"/>
                <w:sz w:val="16"/>
              </w:rPr>
              <w:t xml:space="preserve"> </w:t>
            </w:r>
            <w:r w:rsidRPr="004C612D">
              <w:rPr>
                <w:rFonts w:ascii="Arial" w:hAnsi="Arial" w:cs="Arial"/>
                <w:color w:val="333333"/>
                <w:w w:val="95"/>
                <w:sz w:val="16"/>
              </w:rPr>
              <w:t>7583</w:t>
            </w:r>
          </w:p>
        </w:tc>
      </w:tr>
    </w:tbl>
    <w:p w14:paraId="3392ECFC" w14:textId="77777777" w:rsidR="0085292B" w:rsidRPr="004C612D" w:rsidRDefault="0085292B" w:rsidP="0085292B">
      <w:pPr>
        <w:rPr>
          <w:rFonts w:ascii="Arial" w:hAnsi="Arial" w:cs="Arial"/>
          <w:lang w:val="en-US"/>
        </w:rPr>
      </w:pPr>
    </w:p>
    <w:p w14:paraId="269A5797" w14:textId="77777777" w:rsidR="0085292B" w:rsidRPr="004C612D" w:rsidRDefault="0085292B" w:rsidP="0085292B">
      <w:pPr>
        <w:rPr>
          <w:rFonts w:ascii="Arial" w:hAnsi="Arial" w:cs="Arial"/>
          <w:lang w:val="en-US"/>
        </w:rPr>
      </w:pPr>
    </w:p>
    <w:p w14:paraId="7143F9B8" w14:textId="77777777" w:rsidR="001B61FD" w:rsidRPr="0085292B" w:rsidRDefault="001B61FD" w:rsidP="0085292B"/>
    <w:sectPr w:rsidR="001B61FD" w:rsidRPr="0085292B">
      <w:headerReference w:type="even" r:id="rId6"/>
      <w:head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466345864"/>
      <w:docPartObj>
        <w:docPartGallery w:val="Page Numbers (Top of Page)"/>
        <w:docPartUnique/>
      </w:docPartObj>
    </w:sdtPr>
    <w:sdtContent>
      <w:p w14:paraId="2E77CDAB" w14:textId="77777777" w:rsidR="00000000" w:rsidRDefault="00000000" w:rsidP="00D0781B">
        <w:pPr>
          <w:pStyle w:val="Antet"/>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4519ECAB" w14:textId="77777777" w:rsidR="00000000" w:rsidRDefault="00000000" w:rsidP="00645ED6">
    <w:pPr>
      <w:pStyle w:val="Ante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2101949680"/>
      <w:docPartObj>
        <w:docPartGallery w:val="Page Numbers (Top of Page)"/>
        <w:docPartUnique/>
      </w:docPartObj>
    </w:sdtPr>
    <w:sdtContent>
      <w:p w14:paraId="24032F35" w14:textId="77777777" w:rsidR="00000000" w:rsidRDefault="00000000" w:rsidP="00D0781B">
        <w:pPr>
          <w:pStyle w:val="Antet"/>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8</w:t>
        </w:r>
        <w:r>
          <w:rPr>
            <w:rStyle w:val="Numrdepagin"/>
          </w:rPr>
          <w:fldChar w:fldCharType="end"/>
        </w:r>
      </w:p>
    </w:sdtContent>
  </w:sdt>
  <w:p w14:paraId="2936D960" w14:textId="77777777" w:rsidR="00000000" w:rsidRDefault="00000000" w:rsidP="00645ED6">
    <w:pPr>
      <w:pStyle w:val="Antet"/>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82C73"/>
    <w:multiLevelType w:val="multilevel"/>
    <w:tmpl w:val="2000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num w:numId="1" w16cid:durableId="1640110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258"/>
    <w:rsid w:val="00142DCF"/>
    <w:rsid w:val="001B61FD"/>
    <w:rsid w:val="0085292B"/>
    <w:rsid w:val="009C1D62"/>
    <w:rsid w:val="00C4613F"/>
    <w:rsid w:val="00CF6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0ED9A"/>
  <w15:chartTrackingRefBased/>
  <w15:docId w15:val="{33FAA026-2B31-4761-887E-5915D1E60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92B"/>
    <w:pPr>
      <w:spacing w:after="0" w:line="240" w:lineRule="auto"/>
    </w:pPr>
    <w:rPr>
      <w:rFonts w:asciiTheme="majorBidi" w:eastAsiaTheme="minorEastAsia" w:hAnsiTheme="majorBidi"/>
      <w:sz w:val="24"/>
      <w:szCs w:val="24"/>
      <w:lang w:eastAsia="ko-KR"/>
    </w:rPr>
  </w:style>
  <w:style w:type="paragraph" w:styleId="Titlu1">
    <w:name w:val="heading 1"/>
    <w:basedOn w:val="Normal"/>
    <w:next w:val="Normal"/>
    <w:link w:val="Titlu1Caracter"/>
    <w:uiPriority w:val="9"/>
    <w:qFormat/>
    <w:rsid w:val="0085292B"/>
    <w:pPr>
      <w:keepNext/>
      <w:keepLines/>
      <w:numPr>
        <w:numId w:val="1"/>
      </w:numPr>
      <w:spacing w:before="120" w:after="120" w:line="360" w:lineRule="auto"/>
      <w:jc w:val="both"/>
      <w:outlineLvl w:val="0"/>
    </w:pPr>
    <w:rPr>
      <w:rFonts w:ascii="Arial" w:eastAsiaTheme="majorEastAsia" w:hAnsi="Arial" w:cs="Arial"/>
      <w:b/>
      <w:bCs/>
      <w:sz w:val="28"/>
      <w:szCs w:val="28"/>
    </w:rPr>
  </w:style>
  <w:style w:type="paragraph" w:styleId="Titlu2">
    <w:name w:val="heading 2"/>
    <w:basedOn w:val="Normal"/>
    <w:next w:val="Normal"/>
    <w:link w:val="Titlu2Caracter"/>
    <w:uiPriority w:val="9"/>
    <w:unhideWhenUsed/>
    <w:qFormat/>
    <w:rsid w:val="0085292B"/>
    <w:pPr>
      <w:keepNext/>
      <w:keepLines/>
      <w:numPr>
        <w:ilvl w:val="1"/>
        <w:numId w:val="1"/>
      </w:numPr>
      <w:spacing w:before="120" w:after="120" w:line="360" w:lineRule="auto"/>
      <w:jc w:val="both"/>
      <w:outlineLvl w:val="1"/>
    </w:pPr>
    <w:rPr>
      <w:rFonts w:ascii="Arial" w:eastAsiaTheme="majorEastAsia" w:hAnsi="Arial" w:cs="Arial"/>
      <w:b/>
      <w:bCs/>
      <w:sz w:val="26"/>
      <w:szCs w:val="26"/>
    </w:rPr>
  </w:style>
  <w:style w:type="paragraph" w:styleId="Titlu3">
    <w:name w:val="heading 3"/>
    <w:basedOn w:val="Normal"/>
    <w:next w:val="Normal"/>
    <w:link w:val="Titlu3Caracter"/>
    <w:uiPriority w:val="9"/>
    <w:semiHidden/>
    <w:unhideWhenUsed/>
    <w:qFormat/>
    <w:rsid w:val="0085292B"/>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semiHidden/>
    <w:unhideWhenUsed/>
    <w:qFormat/>
    <w:rsid w:val="0085292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85292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itlu6">
    <w:name w:val="heading 6"/>
    <w:basedOn w:val="Normal"/>
    <w:next w:val="Normal"/>
    <w:link w:val="Titlu6Caracter"/>
    <w:uiPriority w:val="9"/>
    <w:semiHidden/>
    <w:unhideWhenUsed/>
    <w:qFormat/>
    <w:rsid w:val="0085292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itlu7">
    <w:name w:val="heading 7"/>
    <w:basedOn w:val="Normal"/>
    <w:next w:val="Normal"/>
    <w:link w:val="Titlu7Caracter"/>
    <w:uiPriority w:val="9"/>
    <w:semiHidden/>
    <w:unhideWhenUsed/>
    <w:qFormat/>
    <w:rsid w:val="0085292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itlu8">
    <w:name w:val="heading 8"/>
    <w:basedOn w:val="Normal"/>
    <w:next w:val="Normal"/>
    <w:link w:val="Titlu8Caracter"/>
    <w:uiPriority w:val="9"/>
    <w:semiHidden/>
    <w:unhideWhenUsed/>
    <w:qFormat/>
    <w:rsid w:val="0085292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85292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5292B"/>
    <w:rPr>
      <w:rFonts w:ascii="Arial" w:eastAsiaTheme="majorEastAsia" w:hAnsi="Arial" w:cs="Arial"/>
      <w:b/>
      <w:bCs/>
      <w:sz w:val="28"/>
      <w:szCs w:val="28"/>
      <w:lang w:eastAsia="ko-KR"/>
    </w:rPr>
  </w:style>
  <w:style w:type="character" w:customStyle="1" w:styleId="Titlu2Caracter">
    <w:name w:val="Titlu 2 Caracter"/>
    <w:basedOn w:val="Fontdeparagrafimplicit"/>
    <w:link w:val="Titlu2"/>
    <w:uiPriority w:val="9"/>
    <w:rsid w:val="0085292B"/>
    <w:rPr>
      <w:rFonts w:ascii="Arial" w:eastAsiaTheme="majorEastAsia" w:hAnsi="Arial" w:cs="Arial"/>
      <w:b/>
      <w:bCs/>
      <w:sz w:val="26"/>
      <w:szCs w:val="26"/>
      <w:lang w:eastAsia="ko-KR"/>
    </w:rPr>
  </w:style>
  <w:style w:type="character" w:customStyle="1" w:styleId="Titlu3Caracter">
    <w:name w:val="Titlu 3 Caracter"/>
    <w:basedOn w:val="Fontdeparagrafimplicit"/>
    <w:link w:val="Titlu3"/>
    <w:uiPriority w:val="9"/>
    <w:semiHidden/>
    <w:rsid w:val="0085292B"/>
    <w:rPr>
      <w:rFonts w:asciiTheme="majorHAnsi" w:eastAsiaTheme="majorEastAsia" w:hAnsiTheme="majorHAnsi" w:cstheme="majorBidi"/>
      <w:color w:val="1F3763" w:themeColor="accent1" w:themeShade="7F"/>
      <w:sz w:val="24"/>
      <w:szCs w:val="24"/>
      <w:lang w:eastAsia="ko-KR"/>
    </w:rPr>
  </w:style>
  <w:style w:type="character" w:customStyle="1" w:styleId="Titlu4Caracter">
    <w:name w:val="Titlu 4 Caracter"/>
    <w:basedOn w:val="Fontdeparagrafimplicit"/>
    <w:link w:val="Titlu4"/>
    <w:uiPriority w:val="9"/>
    <w:semiHidden/>
    <w:rsid w:val="0085292B"/>
    <w:rPr>
      <w:rFonts w:asciiTheme="majorHAnsi" w:eastAsiaTheme="majorEastAsia" w:hAnsiTheme="majorHAnsi" w:cstheme="majorBidi"/>
      <w:i/>
      <w:iCs/>
      <w:color w:val="2F5496" w:themeColor="accent1" w:themeShade="BF"/>
      <w:sz w:val="24"/>
      <w:szCs w:val="24"/>
      <w:lang w:eastAsia="ko-KR"/>
    </w:rPr>
  </w:style>
  <w:style w:type="character" w:customStyle="1" w:styleId="Titlu5Caracter">
    <w:name w:val="Titlu 5 Caracter"/>
    <w:basedOn w:val="Fontdeparagrafimplicit"/>
    <w:link w:val="Titlu5"/>
    <w:uiPriority w:val="9"/>
    <w:semiHidden/>
    <w:rsid w:val="0085292B"/>
    <w:rPr>
      <w:rFonts w:asciiTheme="majorHAnsi" w:eastAsiaTheme="majorEastAsia" w:hAnsiTheme="majorHAnsi" w:cstheme="majorBidi"/>
      <w:color w:val="2F5496" w:themeColor="accent1" w:themeShade="BF"/>
      <w:sz w:val="24"/>
      <w:szCs w:val="24"/>
      <w:lang w:eastAsia="ko-KR"/>
    </w:rPr>
  </w:style>
  <w:style w:type="character" w:customStyle="1" w:styleId="Titlu6Caracter">
    <w:name w:val="Titlu 6 Caracter"/>
    <w:basedOn w:val="Fontdeparagrafimplicit"/>
    <w:link w:val="Titlu6"/>
    <w:uiPriority w:val="9"/>
    <w:semiHidden/>
    <w:rsid w:val="0085292B"/>
    <w:rPr>
      <w:rFonts w:asciiTheme="majorHAnsi" w:eastAsiaTheme="majorEastAsia" w:hAnsiTheme="majorHAnsi" w:cstheme="majorBidi"/>
      <w:color w:val="1F3763" w:themeColor="accent1" w:themeShade="7F"/>
      <w:sz w:val="24"/>
      <w:szCs w:val="24"/>
      <w:lang w:eastAsia="ko-KR"/>
    </w:rPr>
  </w:style>
  <w:style w:type="character" w:customStyle="1" w:styleId="Titlu7Caracter">
    <w:name w:val="Titlu 7 Caracter"/>
    <w:basedOn w:val="Fontdeparagrafimplicit"/>
    <w:link w:val="Titlu7"/>
    <w:uiPriority w:val="9"/>
    <w:semiHidden/>
    <w:rsid w:val="0085292B"/>
    <w:rPr>
      <w:rFonts w:asciiTheme="majorHAnsi" w:eastAsiaTheme="majorEastAsia" w:hAnsiTheme="majorHAnsi" w:cstheme="majorBidi"/>
      <w:i/>
      <w:iCs/>
      <w:color w:val="1F3763" w:themeColor="accent1" w:themeShade="7F"/>
      <w:sz w:val="24"/>
      <w:szCs w:val="24"/>
      <w:lang w:eastAsia="ko-KR"/>
    </w:rPr>
  </w:style>
  <w:style w:type="character" w:customStyle="1" w:styleId="Titlu8Caracter">
    <w:name w:val="Titlu 8 Caracter"/>
    <w:basedOn w:val="Fontdeparagrafimplicit"/>
    <w:link w:val="Titlu8"/>
    <w:uiPriority w:val="9"/>
    <w:semiHidden/>
    <w:rsid w:val="0085292B"/>
    <w:rPr>
      <w:rFonts w:asciiTheme="majorHAnsi" w:eastAsiaTheme="majorEastAsia" w:hAnsiTheme="majorHAnsi" w:cstheme="majorBidi"/>
      <w:color w:val="272727" w:themeColor="text1" w:themeTint="D8"/>
      <w:sz w:val="21"/>
      <w:szCs w:val="21"/>
      <w:lang w:eastAsia="ko-KR"/>
    </w:rPr>
  </w:style>
  <w:style w:type="character" w:customStyle="1" w:styleId="Titlu9Caracter">
    <w:name w:val="Titlu 9 Caracter"/>
    <w:basedOn w:val="Fontdeparagrafimplicit"/>
    <w:link w:val="Titlu9"/>
    <w:uiPriority w:val="9"/>
    <w:semiHidden/>
    <w:rsid w:val="0085292B"/>
    <w:rPr>
      <w:rFonts w:asciiTheme="majorHAnsi" w:eastAsiaTheme="majorEastAsia" w:hAnsiTheme="majorHAnsi" w:cstheme="majorBidi"/>
      <w:i/>
      <w:iCs/>
      <w:color w:val="272727" w:themeColor="text1" w:themeTint="D8"/>
      <w:sz w:val="21"/>
      <w:szCs w:val="21"/>
      <w:lang w:eastAsia="ko-KR"/>
    </w:rPr>
  </w:style>
  <w:style w:type="paragraph" w:styleId="NormalWeb">
    <w:name w:val="Normal (Web)"/>
    <w:basedOn w:val="Normal"/>
    <w:uiPriority w:val="99"/>
    <w:semiHidden/>
    <w:unhideWhenUsed/>
    <w:rsid w:val="0085292B"/>
    <w:pPr>
      <w:spacing w:before="100" w:beforeAutospacing="1" w:after="100" w:afterAutospacing="1"/>
    </w:pPr>
    <w:rPr>
      <w:rFonts w:ascii="Times New Roman" w:eastAsia="Times New Roman" w:hAnsi="Times New Roman" w:cs="Times New Roman"/>
      <w:kern w:val="0"/>
      <w14:ligatures w14:val="none"/>
    </w:rPr>
  </w:style>
  <w:style w:type="character" w:styleId="Robust">
    <w:name w:val="Strong"/>
    <w:basedOn w:val="Fontdeparagrafimplicit"/>
    <w:uiPriority w:val="22"/>
    <w:qFormat/>
    <w:rsid w:val="0085292B"/>
    <w:rPr>
      <w:b/>
      <w:bCs/>
    </w:rPr>
  </w:style>
  <w:style w:type="paragraph" w:styleId="Antet">
    <w:name w:val="header"/>
    <w:basedOn w:val="Normal"/>
    <w:link w:val="AntetCaracter"/>
    <w:uiPriority w:val="99"/>
    <w:unhideWhenUsed/>
    <w:rsid w:val="0085292B"/>
    <w:pPr>
      <w:tabs>
        <w:tab w:val="center" w:pos="4513"/>
        <w:tab w:val="right" w:pos="9026"/>
      </w:tabs>
    </w:pPr>
  </w:style>
  <w:style w:type="character" w:customStyle="1" w:styleId="AntetCaracter">
    <w:name w:val="Antet Caracter"/>
    <w:basedOn w:val="Fontdeparagrafimplicit"/>
    <w:link w:val="Antet"/>
    <w:uiPriority w:val="99"/>
    <w:rsid w:val="0085292B"/>
    <w:rPr>
      <w:rFonts w:asciiTheme="majorBidi" w:eastAsiaTheme="minorEastAsia" w:hAnsiTheme="majorBidi"/>
      <w:sz w:val="24"/>
      <w:szCs w:val="24"/>
      <w:lang w:eastAsia="ko-KR"/>
    </w:rPr>
  </w:style>
  <w:style w:type="character" w:styleId="Numrdepagin">
    <w:name w:val="page number"/>
    <w:basedOn w:val="Fontdeparagrafimplicit"/>
    <w:uiPriority w:val="99"/>
    <w:semiHidden/>
    <w:unhideWhenUsed/>
    <w:rsid w:val="0085292B"/>
  </w:style>
  <w:style w:type="table" w:styleId="Tabelgril1Luminos-Accentuare1">
    <w:name w:val="Grid Table 1 Light Accent 1"/>
    <w:basedOn w:val="TabelNormal"/>
    <w:uiPriority w:val="46"/>
    <w:rsid w:val="0085292B"/>
    <w:pPr>
      <w:spacing w:after="0" w:line="240" w:lineRule="auto"/>
    </w:pPr>
    <w:rPr>
      <w:rFonts w:eastAsiaTheme="minorEastAsia"/>
      <w:sz w:val="24"/>
      <w:szCs w:val="24"/>
      <w:lang w:eastAsia="ko-KR"/>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85292B"/>
    <w:pPr>
      <w:widowControl w:val="0"/>
      <w:autoSpaceDE w:val="0"/>
      <w:autoSpaceDN w:val="0"/>
      <w:ind w:left="90"/>
    </w:pPr>
    <w:rPr>
      <w:rFonts w:ascii="Tahoma" w:eastAsia="Tahoma" w:hAnsi="Tahoma" w:cs="Tahoma"/>
      <w:kern w:val="0"/>
      <w:sz w:val="22"/>
      <w:szCs w:val="22"/>
      <w:lang w:val="en-US" w:eastAsia="en-US"/>
      <w14:ligatures w14:val="none"/>
    </w:rPr>
  </w:style>
  <w:style w:type="paragraph" w:styleId="Titlucuprins">
    <w:name w:val="TOC Heading"/>
    <w:basedOn w:val="Titlu1"/>
    <w:next w:val="Normal"/>
    <w:uiPriority w:val="39"/>
    <w:unhideWhenUsed/>
    <w:qFormat/>
    <w:rsid w:val="0085292B"/>
    <w:pPr>
      <w:numPr>
        <w:numId w:val="0"/>
      </w:numPr>
      <w:spacing w:before="240" w:after="0" w:line="259" w:lineRule="auto"/>
      <w:jc w:val="left"/>
      <w:outlineLvl w:val="9"/>
    </w:pPr>
    <w:rPr>
      <w:rFonts w:asciiTheme="majorHAnsi" w:hAnsiTheme="majorHAnsi" w:cstheme="majorBidi"/>
      <w:b w:val="0"/>
      <w:bCs w:val="0"/>
      <w:color w:val="2F5496" w:themeColor="accent1" w:themeShade="BF"/>
      <w:kern w:val="0"/>
      <w:sz w:val="32"/>
      <w:szCs w:val="32"/>
      <w:lang w:val="en-US" w:eastAsia="en-US"/>
      <w14:ligatures w14:val="none"/>
    </w:rPr>
  </w:style>
  <w:style w:type="paragraph" w:styleId="Cuprins1">
    <w:name w:val="toc 1"/>
    <w:basedOn w:val="Normal"/>
    <w:next w:val="Normal"/>
    <w:autoRedefine/>
    <w:uiPriority w:val="39"/>
    <w:unhideWhenUsed/>
    <w:rsid w:val="0085292B"/>
    <w:pPr>
      <w:spacing w:after="100"/>
    </w:pPr>
  </w:style>
  <w:style w:type="paragraph" w:styleId="Cuprins2">
    <w:name w:val="toc 2"/>
    <w:basedOn w:val="Normal"/>
    <w:next w:val="Normal"/>
    <w:autoRedefine/>
    <w:uiPriority w:val="39"/>
    <w:unhideWhenUsed/>
    <w:rsid w:val="0085292B"/>
    <w:pPr>
      <w:spacing w:after="100"/>
      <w:ind w:left="240"/>
    </w:pPr>
  </w:style>
  <w:style w:type="character" w:styleId="Hyperlink">
    <w:name w:val="Hyperlink"/>
    <w:basedOn w:val="Fontdeparagrafimplicit"/>
    <w:uiPriority w:val="99"/>
    <w:unhideWhenUsed/>
    <w:rsid w:val="008529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3350</Words>
  <Characters>19096</Characters>
  <Application>Microsoft Office Word</Application>
  <DocSecurity>0</DocSecurity>
  <Lines>159</Lines>
  <Paragraphs>44</Paragraphs>
  <ScaleCrop>false</ScaleCrop>
  <Company/>
  <LinksUpToDate>false</LinksUpToDate>
  <CharactersWithSpaces>22402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Danceanu</dc:creator>
  <cp:keywords/>
  <dc:description/>
  <cp:lastModifiedBy>Vlad Danceanu</cp:lastModifiedBy>
  <cp:revision>6</cp:revision>
  <dcterms:created xsi:type="dcterms:W3CDTF">2023-11-13T21:56:00Z</dcterms:created>
  <dcterms:modified xsi:type="dcterms:W3CDTF">2023-11-13T22:04:00Z</dcterms:modified>
</cp:coreProperties>
</file>