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D015F" w14:textId="59167782" w:rsidR="00E86243" w:rsidRDefault="00E86243" w:rsidP="007C35D0">
      <w:pPr>
        <w:spacing w:after="120" w:line="360" w:lineRule="auto"/>
        <w:jc w:val="both"/>
        <w:rPr>
          <w:rFonts w:ascii="Arial" w:hAnsi="Arial" w:cs="Arial"/>
          <w:b/>
          <w:bCs/>
        </w:rPr>
      </w:pPr>
    </w:p>
    <w:p w14:paraId="67E078EA" w14:textId="449C1BF5" w:rsidR="00E86243" w:rsidRDefault="00E86243" w:rsidP="007C35D0">
      <w:pPr>
        <w:spacing w:after="120" w:line="360" w:lineRule="auto"/>
        <w:jc w:val="both"/>
        <w:rPr>
          <w:rFonts w:ascii="Arial" w:hAnsi="Arial" w:cs="Arial"/>
          <w:b/>
          <w:bCs/>
        </w:rPr>
      </w:pPr>
    </w:p>
    <w:p w14:paraId="6A32B8F7" w14:textId="63EDFA46" w:rsidR="00E86243" w:rsidRDefault="00E86243" w:rsidP="007C35D0">
      <w:pPr>
        <w:spacing w:after="120" w:line="360" w:lineRule="auto"/>
        <w:jc w:val="both"/>
        <w:rPr>
          <w:rFonts w:ascii="Arial" w:hAnsi="Arial" w:cs="Arial"/>
          <w:b/>
          <w:bCs/>
        </w:rPr>
      </w:pPr>
    </w:p>
    <w:p w14:paraId="16A5EAF2" w14:textId="3CE08854" w:rsidR="00E86243" w:rsidRDefault="00E86243" w:rsidP="007C35D0">
      <w:pPr>
        <w:spacing w:after="120" w:line="360" w:lineRule="auto"/>
        <w:jc w:val="both"/>
        <w:rPr>
          <w:rFonts w:ascii="Arial" w:hAnsi="Arial" w:cs="Arial"/>
          <w:b/>
          <w:bCs/>
        </w:rPr>
      </w:pPr>
    </w:p>
    <w:p w14:paraId="4FEB5683" w14:textId="6E0A0DB6" w:rsidR="00A4657D" w:rsidRDefault="00A4657D" w:rsidP="007C35D0">
      <w:pPr>
        <w:spacing w:after="120" w:line="360" w:lineRule="auto"/>
        <w:jc w:val="both"/>
        <w:rPr>
          <w:rFonts w:ascii="Arial" w:hAnsi="Arial" w:cs="Arial"/>
          <w:b/>
          <w:bCs/>
        </w:rPr>
      </w:pPr>
    </w:p>
    <w:p w14:paraId="7032445F" w14:textId="12BCF1B0" w:rsidR="00A4657D" w:rsidRDefault="005D3955" w:rsidP="007C35D0">
      <w:pPr>
        <w:spacing w:after="120" w:line="360" w:lineRule="auto"/>
        <w:jc w:val="both"/>
        <w:rPr>
          <w:rFonts w:ascii="Arial" w:hAnsi="Arial" w:cs="Arial"/>
          <w:b/>
          <w:bCs/>
        </w:rPr>
      </w:pPr>
      <w:r>
        <w:rPr>
          <w:rFonts w:ascii="Arial" w:hAnsi="Arial" w:cs="Arial"/>
          <w:b/>
          <w:bCs/>
          <w:noProof/>
        </w:rPr>
        <w:drawing>
          <wp:anchor distT="0" distB="0" distL="114300" distR="114300" simplePos="0" relativeHeight="251659264" behindDoc="0" locked="0" layoutInCell="1" allowOverlap="1" wp14:anchorId="7C0E199C" wp14:editId="0882703C">
            <wp:simplePos x="0" y="0"/>
            <wp:positionH relativeFrom="margin">
              <wp:posOffset>1710055</wp:posOffset>
            </wp:positionH>
            <wp:positionV relativeFrom="paragraph">
              <wp:posOffset>189865</wp:posOffset>
            </wp:positionV>
            <wp:extent cx="2625090" cy="2362835"/>
            <wp:effectExtent l="0" t="0" r="3810" b="0"/>
            <wp:wrapTopAndBottom/>
            <wp:docPr id="1"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yellow shield with blue flower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5090" cy="23628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79E0DE" w14:textId="76B4AEE3" w:rsidR="00C9422F" w:rsidRDefault="00C9422F" w:rsidP="007C35D0">
      <w:pPr>
        <w:spacing w:after="120" w:line="360" w:lineRule="auto"/>
        <w:jc w:val="both"/>
        <w:rPr>
          <w:rFonts w:ascii="Arial" w:hAnsi="Arial" w:cs="Arial"/>
          <w:b/>
          <w:bCs/>
        </w:rPr>
      </w:pPr>
    </w:p>
    <w:p w14:paraId="0CA63F9E" w14:textId="77777777" w:rsidR="00C9422F" w:rsidRDefault="00C9422F" w:rsidP="00C51513">
      <w:pPr>
        <w:spacing w:after="120" w:line="360" w:lineRule="auto"/>
        <w:jc w:val="center"/>
        <w:rPr>
          <w:rFonts w:ascii="Arial" w:hAnsi="Arial" w:cs="Arial"/>
          <w:b/>
          <w:bCs/>
        </w:rPr>
      </w:pPr>
    </w:p>
    <w:p w14:paraId="1E0BF231" w14:textId="18EE62C0" w:rsidR="00E86243" w:rsidRPr="00625A81" w:rsidRDefault="00567933" w:rsidP="00C51513">
      <w:pPr>
        <w:spacing w:after="120" w:line="360" w:lineRule="auto"/>
        <w:jc w:val="both"/>
        <w:rPr>
          <w:rFonts w:ascii="Arial" w:hAnsi="Arial" w:cs="Arial"/>
          <w:b/>
          <w:bCs/>
          <w:sz w:val="28"/>
          <w:szCs w:val="28"/>
        </w:rPr>
      </w:pPr>
      <w:r w:rsidRPr="004F5A6A">
        <w:rPr>
          <w:rFonts w:ascii="Arial" w:hAnsi="Arial" w:cs="Arial"/>
          <w:b/>
          <w:bCs/>
          <w:sz w:val="28"/>
          <w:szCs w:val="28"/>
        </w:rPr>
        <w:t>BMS</w:t>
      </w:r>
      <w:r w:rsidR="00AB08C0">
        <w:rPr>
          <w:rFonts w:ascii="Arial" w:hAnsi="Arial" w:cs="Arial"/>
          <w:b/>
          <w:bCs/>
          <w:sz w:val="28"/>
          <w:szCs w:val="28"/>
        </w:rPr>
        <w:t>W5103</w:t>
      </w:r>
      <w:r w:rsidR="000B3BD6" w:rsidRPr="00625A81">
        <w:rPr>
          <w:rFonts w:ascii="Arial" w:hAnsi="Arial" w:cs="Arial"/>
          <w:b/>
          <w:bCs/>
          <w:sz w:val="28"/>
          <w:szCs w:val="28"/>
        </w:rPr>
        <w:br/>
      </w:r>
      <w:r w:rsidR="00AB08C0">
        <w:rPr>
          <w:rFonts w:ascii="Arial" w:hAnsi="Arial" w:cs="Arial"/>
          <w:b/>
          <w:bCs/>
          <w:sz w:val="28"/>
          <w:szCs w:val="28"/>
        </w:rPr>
        <w:t>Understanding and Engaging in the Customer Experience</w:t>
      </w:r>
    </w:p>
    <w:p w14:paraId="1A971478" w14:textId="77777777" w:rsidR="00625A81" w:rsidRDefault="00625A81" w:rsidP="00C51513">
      <w:pPr>
        <w:spacing w:after="120" w:line="360" w:lineRule="auto"/>
        <w:jc w:val="both"/>
        <w:rPr>
          <w:rFonts w:ascii="Arial" w:hAnsi="Arial" w:cs="Arial"/>
        </w:rPr>
      </w:pPr>
    </w:p>
    <w:p w14:paraId="5AD0F3DB" w14:textId="77777777" w:rsidR="00625A81" w:rsidRDefault="00625A81" w:rsidP="00C51513">
      <w:pPr>
        <w:spacing w:after="120" w:line="360" w:lineRule="auto"/>
        <w:rPr>
          <w:rFonts w:ascii="Arial" w:hAnsi="Arial" w:cs="Arial"/>
        </w:rPr>
      </w:pPr>
    </w:p>
    <w:p w14:paraId="622EF4E9" w14:textId="1096EDAA" w:rsidR="00E86243" w:rsidRPr="00A4657D" w:rsidRDefault="00A4657D" w:rsidP="00C51513">
      <w:pPr>
        <w:spacing w:after="120" w:line="360" w:lineRule="auto"/>
        <w:rPr>
          <w:rFonts w:ascii="Arial" w:hAnsi="Arial" w:cs="Arial"/>
        </w:rPr>
      </w:pPr>
      <w:r w:rsidRPr="00625A81">
        <w:rPr>
          <w:rFonts w:ascii="Arial" w:hAnsi="Arial" w:cs="Arial"/>
          <w:b/>
          <w:bCs/>
        </w:rPr>
        <w:t>Surname:</w:t>
      </w:r>
      <w:r>
        <w:rPr>
          <w:rFonts w:ascii="Arial" w:hAnsi="Arial" w:cs="Arial"/>
        </w:rPr>
        <w:t xml:space="preserve"> </w:t>
      </w:r>
      <w:r w:rsidRPr="00484A79">
        <w:rPr>
          <w:rFonts w:ascii="Arial" w:hAnsi="Arial" w:cs="Arial"/>
          <w:b/>
          <w:bCs/>
        </w:rPr>
        <w:t>Gazepov</w:t>
      </w:r>
    </w:p>
    <w:p w14:paraId="6A2BC823" w14:textId="34E08E9A" w:rsidR="00A4657D" w:rsidRDefault="00A4657D" w:rsidP="00C51513">
      <w:pPr>
        <w:spacing w:after="120" w:line="360" w:lineRule="auto"/>
        <w:rPr>
          <w:rFonts w:ascii="Arial" w:hAnsi="Arial" w:cs="Arial"/>
        </w:rPr>
      </w:pPr>
      <w:r w:rsidRPr="00625A81">
        <w:rPr>
          <w:rFonts w:ascii="Arial" w:hAnsi="Arial" w:cs="Arial"/>
          <w:b/>
          <w:bCs/>
        </w:rPr>
        <w:t>Forename:</w:t>
      </w:r>
      <w:r w:rsidR="00625A81">
        <w:rPr>
          <w:rFonts w:ascii="Arial" w:hAnsi="Arial" w:cs="Arial"/>
        </w:rPr>
        <w:t xml:space="preserve"> </w:t>
      </w:r>
      <w:r w:rsidR="00625A81" w:rsidRPr="00484A79">
        <w:rPr>
          <w:rFonts w:ascii="Arial" w:hAnsi="Arial" w:cs="Arial"/>
          <w:b/>
          <w:bCs/>
        </w:rPr>
        <w:t>Ivo</w:t>
      </w:r>
    </w:p>
    <w:p w14:paraId="25CB7D91" w14:textId="04EE572B" w:rsidR="00625A81" w:rsidRPr="00625A81" w:rsidRDefault="00625A81" w:rsidP="00C51513">
      <w:pPr>
        <w:spacing w:after="120" w:line="360" w:lineRule="auto"/>
        <w:rPr>
          <w:rFonts w:ascii="Arial" w:hAnsi="Arial" w:cs="Arial"/>
          <w:b/>
          <w:bCs/>
        </w:rPr>
      </w:pPr>
      <w:r w:rsidRPr="00625A81">
        <w:rPr>
          <w:rFonts w:ascii="Arial" w:hAnsi="Arial" w:cs="Arial"/>
          <w:b/>
          <w:bCs/>
        </w:rPr>
        <w:t>Banner ID:</w:t>
      </w:r>
      <w:r>
        <w:rPr>
          <w:rFonts w:ascii="Arial" w:hAnsi="Arial" w:cs="Arial"/>
          <w:b/>
          <w:bCs/>
        </w:rPr>
        <w:t xml:space="preserve"> </w:t>
      </w:r>
      <w:r w:rsidRPr="00484A79">
        <w:rPr>
          <w:rFonts w:ascii="Arial" w:hAnsi="Arial" w:cs="Arial"/>
          <w:b/>
          <w:bCs/>
        </w:rPr>
        <w:t>2133589</w:t>
      </w:r>
    </w:p>
    <w:p w14:paraId="7B532B4C" w14:textId="601412C3" w:rsidR="00C51513" w:rsidRDefault="00625A81" w:rsidP="00C51513">
      <w:pPr>
        <w:spacing w:after="120" w:line="360" w:lineRule="auto"/>
        <w:rPr>
          <w:rFonts w:ascii="Arial" w:hAnsi="Arial" w:cs="Arial"/>
          <w:b/>
          <w:bCs/>
          <w:color w:val="424242"/>
          <w:shd w:val="clear" w:color="auto" w:fill="FFFFFF"/>
        </w:rPr>
      </w:pPr>
      <w:r w:rsidRPr="00625A81">
        <w:rPr>
          <w:rFonts w:ascii="Arial" w:hAnsi="Arial" w:cs="Arial"/>
          <w:b/>
          <w:bCs/>
        </w:rPr>
        <w:t xml:space="preserve">Course </w:t>
      </w:r>
      <w:r w:rsidR="00AB08C0">
        <w:rPr>
          <w:rFonts w:ascii="Arial" w:hAnsi="Arial" w:cs="Arial"/>
          <w:b/>
          <w:bCs/>
        </w:rPr>
        <w:t>L</w:t>
      </w:r>
      <w:r w:rsidR="00AB08C0" w:rsidRPr="00625A81">
        <w:rPr>
          <w:rFonts w:ascii="Arial" w:hAnsi="Arial" w:cs="Arial"/>
          <w:b/>
          <w:bCs/>
        </w:rPr>
        <w:t>ecture</w:t>
      </w:r>
      <w:r w:rsidRPr="00625A81">
        <w:rPr>
          <w:rFonts w:ascii="Arial" w:hAnsi="Arial" w:cs="Arial"/>
          <w:b/>
          <w:bCs/>
        </w:rPr>
        <w:t>:</w:t>
      </w:r>
      <w:r>
        <w:rPr>
          <w:rFonts w:ascii="Arial" w:hAnsi="Arial" w:cs="Arial"/>
        </w:rPr>
        <w:t xml:space="preserve"> </w:t>
      </w:r>
      <w:r w:rsidR="00AB08C0" w:rsidRPr="00484A79">
        <w:rPr>
          <w:rFonts w:ascii="Arial" w:hAnsi="Arial" w:cs="Arial"/>
          <w:b/>
          <w:bCs/>
          <w:color w:val="424242"/>
          <w:shd w:val="clear" w:color="auto" w:fill="FFFFFF"/>
        </w:rPr>
        <w:t>Mohammad Rahman</w:t>
      </w:r>
    </w:p>
    <w:p w14:paraId="6B0FE3E0" w14:textId="37687162" w:rsidR="00C51513" w:rsidRPr="00C51513" w:rsidRDefault="00C51513" w:rsidP="00C51513">
      <w:pPr>
        <w:spacing w:after="120" w:line="360" w:lineRule="auto"/>
        <w:rPr>
          <w:rFonts w:ascii="Arial" w:hAnsi="Arial" w:cs="Arial"/>
        </w:rPr>
      </w:pPr>
      <w:r>
        <w:rPr>
          <w:rFonts w:ascii="Arial" w:hAnsi="Arial" w:cs="Arial"/>
          <w:b/>
          <w:bCs/>
          <w:color w:val="424242"/>
          <w:shd w:val="clear" w:color="auto" w:fill="FFFFFF"/>
        </w:rPr>
        <w:t>Assignment Title: Organisation`s quality systems and customer relationships management</w:t>
      </w:r>
    </w:p>
    <w:p w14:paraId="1B65D44C" w14:textId="77777777" w:rsidR="00C51513" w:rsidRDefault="00C51513" w:rsidP="00C51513">
      <w:pPr>
        <w:pStyle w:val="Default"/>
      </w:pPr>
    </w:p>
    <w:p w14:paraId="53DC9F28" w14:textId="78F8D4E8" w:rsidR="00E32AD1" w:rsidRPr="00C9422F" w:rsidRDefault="00E32AD1" w:rsidP="007C35D0">
      <w:pPr>
        <w:spacing w:after="120" w:line="360" w:lineRule="auto"/>
        <w:jc w:val="both"/>
        <w:rPr>
          <w:rFonts w:ascii="Arial" w:hAnsi="Arial" w:cs="Arial"/>
        </w:rPr>
      </w:pPr>
      <w:r>
        <w:rPr>
          <w:rFonts w:ascii="Arial" w:hAnsi="Arial" w:cs="Arial"/>
        </w:rPr>
        <w:br w:type="page"/>
      </w:r>
      <w:bookmarkStart w:id="0" w:name="_Toc110513970"/>
      <w:bookmarkStart w:id="1" w:name="_Toc110514014"/>
    </w:p>
    <w:bookmarkEnd w:id="1" w:displacedByCustomXml="next"/>
    <w:bookmarkEnd w:id="0" w:displacedByCustomXml="next"/>
    <w:sdt>
      <w:sdtPr>
        <w:rPr>
          <w:rFonts w:asciiTheme="minorHAnsi" w:eastAsiaTheme="minorHAnsi" w:hAnsiTheme="minorHAnsi" w:cstheme="minorBidi"/>
          <w:color w:val="auto"/>
          <w:sz w:val="22"/>
          <w:szCs w:val="22"/>
          <w:lang w:val="en-GB"/>
        </w:rPr>
        <w:id w:val="1816681742"/>
        <w:docPartObj>
          <w:docPartGallery w:val="Table of Contents"/>
          <w:docPartUnique/>
        </w:docPartObj>
      </w:sdtPr>
      <w:sdtEndPr>
        <w:rPr>
          <w:rFonts w:ascii="Arial" w:hAnsi="Arial" w:cs="Arial"/>
          <w:b/>
          <w:bCs/>
        </w:rPr>
      </w:sdtEndPr>
      <w:sdtContent>
        <w:p w14:paraId="143A0E75" w14:textId="3E272F22" w:rsidR="006B6B8E" w:rsidRPr="00B307B8" w:rsidRDefault="004F5A6A" w:rsidP="007C35D0">
          <w:pPr>
            <w:pStyle w:val="TOCHeading"/>
            <w:spacing w:before="0" w:after="120" w:line="360" w:lineRule="auto"/>
            <w:jc w:val="both"/>
            <w:rPr>
              <w:rFonts w:ascii="Arial" w:hAnsi="Arial" w:cs="Arial"/>
              <w:b/>
              <w:bCs/>
              <w:color w:val="000000" w:themeColor="text1"/>
              <w:sz w:val="28"/>
              <w:szCs w:val="28"/>
            </w:rPr>
          </w:pPr>
          <w:r>
            <w:rPr>
              <w:rFonts w:ascii="Arial" w:hAnsi="Arial" w:cs="Arial"/>
              <w:b/>
              <w:bCs/>
              <w:color w:val="000000" w:themeColor="text1"/>
              <w:sz w:val="28"/>
              <w:szCs w:val="28"/>
              <w:lang w:val="en-GB"/>
            </w:rPr>
            <w:t>TABLE OF CONTENT</w:t>
          </w:r>
        </w:p>
        <w:p w14:paraId="7D9400BB" w14:textId="3ED25945" w:rsidR="00921D18" w:rsidRDefault="006B6B8E">
          <w:pPr>
            <w:pStyle w:val="TOC1"/>
            <w:tabs>
              <w:tab w:val="right" w:leader="dot" w:pos="9016"/>
            </w:tabs>
            <w:rPr>
              <w:rFonts w:eastAsiaTheme="minorEastAsia"/>
              <w:b w:val="0"/>
              <w:bCs w:val="0"/>
              <w:caps w:val="0"/>
              <w:noProof/>
              <w:kern w:val="2"/>
              <w:sz w:val="22"/>
              <w:szCs w:val="22"/>
              <w:lang w:eastAsia="en-GB"/>
              <w14:ligatures w14:val="standardContextual"/>
            </w:rPr>
          </w:pPr>
          <w:r w:rsidRPr="004F5A6A">
            <w:rPr>
              <w:rFonts w:ascii="Arial" w:hAnsi="Arial" w:cs="Arial"/>
              <w:sz w:val="28"/>
              <w:szCs w:val="28"/>
            </w:rPr>
            <w:fldChar w:fldCharType="begin"/>
          </w:r>
          <w:r w:rsidRPr="004F5A6A">
            <w:rPr>
              <w:rFonts w:ascii="Arial" w:hAnsi="Arial" w:cs="Arial"/>
              <w:sz w:val="28"/>
              <w:szCs w:val="28"/>
            </w:rPr>
            <w:instrText xml:space="preserve"> TOC \o "1-3" \h \z \u </w:instrText>
          </w:r>
          <w:r w:rsidRPr="004F5A6A">
            <w:rPr>
              <w:rFonts w:ascii="Arial" w:hAnsi="Arial" w:cs="Arial"/>
              <w:sz w:val="28"/>
              <w:szCs w:val="28"/>
            </w:rPr>
            <w:fldChar w:fldCharType="separate"/>
          </w:r>
          <w:hyperlink w:anchor="_Toc144062745" w:history="1">
            <w:r w:rsidR="00921D18" w:rsidRPr="005904ED">
              <w:rPr>
                <w:rStyle w:val="Hyperlink"/>
                <w:rFonts w:ascii="Arial" w:hAnsi="Arial" w:cs="Arial"/>
                <w:noProof/>
              </w:rPr>
              <w:t>Executive Summary</w:t>
            </w:r>
            <w:r w:rsidR="00921D18">
              <w:rPr>
                <w:noProof/>
                <w:webHidden/>
              </w:rPr>
              <w:tab/>
            </w:r>
            <w:r w:rsidR="00921D18">
              <w:rPr>
                <w:noProof/>
                <w:webHidden/>
              </w:rPr>
              <w:fldChar w:fldCharType="begin"/>
            </w:r>
            <w:r w:rsidR="00921D18">
              <w:rPr>
                <w:noProof/>
                <w:webHidden/>
              </w:rPr>
              <w:instrText xml:space="preserve"> PAGEREF _Toc144062745 \h </w:instrText>
            </w:r>
            <w:r w:rsidR="00921D18">
              <w:rPr>
                <w:noProof/>
                <w:webHidden/>
              </w:rPr>
            </w:r>
            <w:r w:rsidR="00921D18">
              <w:rPr>
                <w:noProof/>
                <w:webHidden/>
              </w:rPr>
              <w:fldChar w:fldCharType="separate"/>
            </w:r>
            <w:r w:rsidR="00921D18">
              <w:rPr>
                <w:noProof/>
                <w:webHidden/>
              </w:rPr>
              <w:t>3</w:t>
            </w:r>
            <w:r w:rsidR="00921D18">
              <w:rPr>
                <w:noProof/>
                <w:webHidden/>
              </w:rPr>
              <w:fldChar w:fldCharType="end"/>
            </w:r>
          </w:hyperlink>
        </w:p>
        <w:p w14:paraId="31ECF14F" w14:textId="3D625519" w:rsidR="00921D18"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4062746" w:history="1">
            <w:r w:rsidR="00921D18" w:rsidRPr="005904ED">
              <w:rPr>
                <w:rStyle w:val="Hyperlink"/>
                <w:rFonts w:ascii="Arial" w:hAnsi="Arial" w:cs="Arial"/>
                <w:noProof/>
              </w:rPr>
              <w:t>Introduction</w:t>
            </w:r>
            <w:r w:rsidR="00921D18">
              <w:rPr>
                <w:noProof/>
                <w:webHidden/>
              </w:rPr>
              <w:tab/>
            </w:r>
            <w:r w:rsidR="00921D18">
              <w:rPr>
                <w:noProof/>
                <w:webHidden/>
              </w:rPr>
              <w:fldChar w:fldCharType="begin"/>
            </w:r>
            <w:r w:rsidR="00921D18">
              <w:rPr>
                <w:noProof/>
                <w:webHidden/>
              </w:rPr>
              <w:instrText xml:space="preserve"> PAGEREF _Toc144062746 \h </w:instrText>
            </w:r>
            <w:r w:rsidR="00921D18">
              <w:rPr>
                <w:noProof/>
                <w:webHidden/>
              </w:rPr>
            </w:r>
            <w:r w:rsidR="00921D18">
              <w:rPr>
                <w:noProof/>
                <w:webHidden/>
              </w:rPr>
              <w:fldChar w:fldCharType="separate"/>
            </w:r>
            <w:r w:rsidR="00921D18">
              <w:rPr>
                <w:noProof/>
                <w:webHidden/>
              </w:rPr>
              <w:t>3</w:t>
            </w:r>
            <w:r w:rsidR="00921D18">
              <w:rPr>
                <w:noProof/>
                <w:webHidden/>
              </w:rPr>
              <w:fldChar w:fldCharType="end"/>
            </w:r>
          </w:hyperlink>
        </w:p>
        <w:p w14:paraId="69F22269" w14:textId="2F3B6F6F" w:rsidR="00921D18"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4062747" w:history="1">
            <w:r w:rsidR="00921D18" w:rsidRPr="005904ED">
              <w:rPr>
                <w:rStyle w:val="Hyperlink"/>
                <w:rFonts w:ascii="Arial" w:hAnsi="Arial" w:cs="Arial"/>
                <w:noProof/>
              </w:rPr>
              <w:t>Context of Company, External Internal and Environment Factors</w:t>
            </w:r>
            <w:r w:rsidR="00921D18">
              <w:rPr>
                <w:noProof/>
                <w:webHidden/>
              </w:rPr>
              <w:tab/>
            </w:r>
            <w:r w:rsidR="00921D18">
              <w:rPr>
                <w:noProof/>
                <w:webHidden/>
              </w:rPr>
              <w:fldChar w:fldCharType="begin"/>
            </w:r>
            <w:r w:rsidR="00921D18">
              <w:rPr>
                <w:noProof/>
                <w:webHidden/>
              </w:rPr>
              <w:instrText xml:space="preserve"> PAGEREF _Toc144062747 \h </w:instrText>
            </w:r>
            <w:r w:rsidR="00921D18">
              <w:rPr>
                <w:noProof/>
                <w:webHidden/>
              </w:rPr>
            </w:r>
            <w:r w:rsidR="00921D18">
              <w:rPr>
                <w:noProof/>
                <w:webHidden/>
              </w:rPr>
              <w:fldChar w:fldCharType="separate"/>
            </w:r>
            <w:r w:rsidR="00921D18">
              <w:rPr>
                <w:noProof/>
                <w:webHidden/>
              </w:rPr>
              <w:t>5</w:t>
            </w:r>
            <w:r w:rsidR="00921D18">
              <w:rPr>
                <w:noProof/>
                <w:webHidden/>
              </w:rPr>
              <w:fldChar w:fldCharType="end"/>
            </w:r>
          </w:hyperlink>
        </w:p>
        <w:p w14:paraId="091F17A0" w14:textId="7F32EA1E" w:rsidR="00921D18"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4062748" w:history="1">
            <w:r w:rsidR="00921D18" w:rsidRPr="005904ED">
              <w:rPr>
                <w:rStyle w:val="Hyperlink"/>
                <w:rFonts w:ascii="Arial" w:hAnsi="Arial" w:cs="Arial"/>
                <w:noProof/>
              </w:rPr>
              <w:t>Models Analysis</w:t>
            </w:r>
            <w:r w:rsidR="00921D18">
              <w:rPr>
                <w:noProof/>
                <w:webHidden/>
              </w:rPr>
              <w:tab/>
            </w:r>
            <w:r w:rsidR="00921D18">
              <w:rPr>
                <w:noProof/>
                <w:webHidden/>
              </w:rPr>
              <w:fldChar w:fldCharType="begin"/>
            </w:r>
            <w:r w:rsidR="00921D18">
              <w:rPr>
                <w:noProof/>
                <w:webHidden/>
              </w:rPr>
              <w:instrText xml:space="preserve"> PAGEREF _Toc144062748 \h </w:instrText>
            </w:r>
            <w:r w:rsidR="00921D18">
              <w:rPr>
                <w:noProof/>
                <w:webHidden/>
              </w:rPr>
            </w:r>
            <w:r w:rsidR="00921D18">
              <w:rPr>
                <w:noProof/>
                <w:webHidden/>
              </w:rPr>
              <w:fldChar w:fldCharType="separate"/>
            </w:r>
            <w:r w:rsidR="00921D18">
              <w:rPr>
                <w:noProof/>
                <w:webHidden/>
              </w:rPr>
              <w:t>11</w:t>
            </w:r>
            <w:r w:rsidR="00921D18">
              <w:rPr>
                <w:noProof/>
                <w:webHidden/>
              </w:rPr>
              <w:fldChar w:fldCharType="end"/>
            </w:r>
          </w:hyperlink>
        </w:p>
        <w:p w14:paraId="08DA03CF" w14:textId="5D279763" w:rsidR="00921D18"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4062749" w:history="1">
            <w:r w:rsidR="00921D18" w:rsidRPr="005904ED">
              <w:rPr>
                <w:rStyle w:val="Hyperlink"/>
                <w:rFonts w:ascii="Arial" w:hAnsi="Arial" w:cs="Arial"/>
                <w:b/>
                <w:bCs/>
                <w:noProof/>
              </w:rPr>
              <w:t>IDIC Model</w:t>
            </w:r>
            <w:r w:rsidR="00921D18">
              <w:rPr>
                <w:noProof/>
                <w:webHidden/>
              </w:rPr>
              <w:tab/>
            </w:r>
            <w:r w:rsidR="00921D18">
              <w:rPr>
                <w:noProof/>
                <w:webHidden/>
              </w:rPr>
              <w:fldChar w:fldCharType="begin"/>
            </w:r>
            <w:r w:rsidR="00921D18">
              <w:rPr>
                <w:noProof/>
                <w:webHidden/>
              </w:rPr>
              <w:instrText xml:space="preserve"> PAGEREF _Toc144062749 \h </w:instrText>
            </w:r>
            <w:r w:rsidR="00921D18">
              <w:rPr>
                <w:noProof/>
                <w:webHidden/>
              </w:rPr>
            </w:r>
            <w:r w:rsidR="00921D18">
              <w:rPr>
                <w:noProof/>
                <w:webHidden/>
              </w:rPr>
              <w:fldChar w:fldCharType="separate"/>
            </w:r>
            <w:r w:rsidR="00921D18">
              <w:rPr>
                <w:noProof/>
                <w:webHidden/>
              </w:rPr>
              <w:t>11</w:t>
            </w:r>
            <w:r w:rsidR="00921D18">
              <w:rPr>
                <w:noProof/>
                <w:webHidden/>
              </w:rPr>
              <w:fldChar w:fldCharType="end"/>
            </w:r>
          </w:hyperlink>
        </w:p>
        <w:p w14:paraId="2ED0D5E5" w14:textId="51597266" w:rsidR="00921D18"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4062750" w:history="1">
            <w:r w:rsidR="00921D18" w:rsidRPr="005904ED">
              <w:rPr>
                <w:rStyle w:val="Hyperlink"/>
                <w:rFonts w:ascii="Arial" w:hAnsi="Arial" w:cs="Arial"/>
                <w:b/>
                <w:bCs/>
                <w:noProof/>
              </w:rPr>
              <w:t>QCI Model</w:t>
            </w:r>
            <w:r w:rsidR="00921D18">
              <w:rPr>
                <w:noProof/>
                <w:webHidden/>
              </w:rPr>
              <w:tab/>
            </w:r>
            <w:r w:rsidR="00921D18">
              <w:rPr>
                <w:noProof/>
                <w:webHidden/>
              </w:rPr>
              <w:fldChar w:fldCharType="begin"/>
            </w:r>
            <w:r w:rsidR="00921D18">
              <w:rPr>
                <w:noProof/>
                <w:webHidden/>
              </w:rPr>
              <w:instrText xml:space="preserve"> PAGEREF _Toc144062750 \h </w:instrText>
            </w:r>
            <w:r w:rsidR="00921D18">
              <w:rPr>
                <w:noProof/>
                <w:webHidden/>
              </w:rPr>
            </w:r>
            <w:r w:rsidR="00921D18">
              <w:rPr>
                <w:noProof/>
                <w:webHidden/>
              </w:rPr>
              <w:fldChar w:fldCharType="separate"/>
            </w:r>
            <w:r w:rsidR="00921D18">
              <w:rPr>
                <w:noProof/>
                <w:webHidden/>
              </w:rPr>
              <w:t>12</w:t>
            </w:r>
            <w:r w:rsidR="00921D18">
              <w:rPr>
                <w:noProof/>
                <w:webHidden/>
              </w:rPr>
              <w:fldChar w:fldCharType="end"/>
            </w:r>
          </w:hyperlink>
        </w:p>
        <w:p w14:paraId="1CAA86CA" w14:textId="5E77439A" w:rsidR="00921D18"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4062751" w:history="1">
            <w:r w:rsidR="00921D18" w:rsidRPr="005904ED">
              <w:rPr>
                <w:rStyle w:val="Hyperlink"/>
                <w:rFonts w:ascii="Arial" w:hAnsi="Arial" w:cs="Arial"/>
                <w:b/>
                <w:bCs/>
                <w:noProof/>
              </w:rPr>
              <w:t>Payne’s 5 Process Model</w:t>
            </w:r>
            <w:r w:rsidR="00921D18">
              <w:rPr>
                <w:noProof/>
                <w:webHidden/>
              </w:rPr>
              <w:tab/>
            </w:r>
            <w:r w:rsidR="00921D18">
              <w:rPr>
                <w:noProof/>
                <w:webHidden/>
              </w:rPr>
              <w:fldChar w:fldCharType="begin"/>
            </w:r>
            <w:r w:rsidR="00921D18">
              <w:rPr>
                <w:noProof/>
                <w:webHidden/>
              </w:rPr>
              <w:instrText xml:space="preserve"> PAGEREF _Toc144062751 \h </w:instrText>
            </w:r>
            <w:r w:rsidR="00921D18">
              <w:rPr>
                <w:noProof/>
                <w:webHidden/>
              </w:rPr>
            </w:r>
            <w:r w:rsidR="00921D18">
              <w:rPr>
                <w:noProof/>
                <w:webHidden/>
              </w:rPr>
              <w:fldChar w:fldCharType="separate"/>
            </w:r>
            <w:r w:rsidR="00921D18">
              <w:rPr>
                <w:noProof/>
                <w:webHidden/>
              </w:rPr>
              <w:t>12</w:t>
            </w:r>
            <w:r w:rsidR="00921D18">
              <w:rPr>
                <w:noProof/>
                <w:webHidden/>
              </w:rPr>
              <w:fldChar w:fldCharType="end"/>
            </w:r>
          </w:hyperlink>
        </w:p>
        <w:p w14:paraId="5501A9A1" w14:textId="566AFBC7" w:rsidR="00921D18"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4062752" w:history="1">
            <w:r w:rsidR="00921D18" w:rsidRPr="005904ED">
              <w:rPr>
                <w:rStyle w:val="Hyperlink"/>
                <w:rFonts w:ascii="Arial" w:hAnsi="Arial" w:cs="Arial"/>
                <w:noProof/>
              </w:rPr>
              <w:t>Model Selection and Application</w:t>
            </w:r>
            <w:r w:rsidR="00921D18">
              <w:rPr>
                <w:noProof/>
                <w:webHidden/>
              </w:rPr>
              <w:tab/>
            </w:r>
            <w:r w:rsidR="00921D18">
              <w:rPr>
                <w:noProof/>
                <w:webHidden/>
              </w:rPr>
              <w:fldChar w:fldCharType="begin"/>
            </w:r>
            <w:r w:rsidR="00921D18">
              <w:rPr>
                <w:noProof/>
                <w:webHidden/>
              </w:rPr>
              <w:instrText xml:space="preserve"> PAGEREF _Toc144062752 \h </w:instrText>
            </w:r>
            <w:r w:rsidR="00921D18">
              <w:rPr>
                <w:noProof/>
                <w:webHidden/>
              </w:rPr>
            </w:r>
            <w:r w:rsidR="00921D18">
              <w:rPr>
                <w:noProof/>
                <w:webHidden/>
              </w:rPr>
              <w:fldChar w:fldCharType="separate"/>
            </w:r>
            <w:r w:rsidR="00921D18">
              <w:rPr>
                <w:noProof/>
                <w:webHidden/>
              </w:rPr>
              <w:t>14</w:t>
            </w:r>
            <w:r w:rsidR="00921D18">
              <w:rPr>
                <w:noProof/>
                <w:webHidden/>
              </w:rPr>
              <w:fldChar w:fldCharType="end"/>
            </w:r>
          </w:hyperlink>
        </w:p>
        <w:p w14:paraId="3BD572CF" w14:textId="7D9E2FE9" w:rsidR="00921D18"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4062753" w:history="1">
            <w:r w:rsidR="00921D18" w:rsidRPr="005904ED">
              <w:rPr>
                <w:rStyle w:val="Hyperlink"/>
                <w:rFonts w:ascii="Arial" w:hAnsi="Arial" w:cs="Arial"/>
                <w:b/>
                <w:bCs/>
                <w:noProof/>
              </w:rPr>
              <w:t>7 P Marketing Mix</w:t>
            </w:r>
            <w:r w:rsidR="00921D18">
              <w:rPr>
                <w:noProof/>
                <w:webHidden/>
              </w:rPr>
              <w:tab/>
            </w:r>
            <w:r w:rsidR="00921D18">
              <w:rPr>
                <w:noProof/>
                <w:webHidden/>
              </w:rPr>
              <w:fldChar w:fldCharType="begin"/>
            </w:r>
            <w:r w:rsidR="00921D18">
              <w:rPr>
                <w:noProof/>
                <w:webHidden/>
              </w:rPr>
              <w:instrText xml:space="preserve"> PAGEREF _Toc144062753 \h </w:instrText>
            </w:r>
            <w:r w:rsidR="00921D18">
              <w:rPr>
                <w:noProof/>
                <w:webHidden/>
              </w:rPr>
            </w:r>
            <w:r w:rsidR="00921D18">
              <w:rPr>
                <w:noProof/>
                <w:webHidden/>
              </w:rPr>
              <w:fldChar w:fldCharType="separate"/>
            </w:r>
            <w:r w:rsidR="00921D18">
              <w:rPr>
                <w:noProof/>
                <w:webHidden/>
              </w:rPr>
              <w:t>14</w:t>
            </w:r>
            <w:r w:rsidR="00921D18">
              <w:rPr>
                <w:noProof/>
                <w:webHidden/>
              </w:rPr>
              <w:fldChar w:fldCharType="end"/>
            </w:r>
          </w:hyperlink>
        </w:p>
        <w:p w14:paraId="06A24991" w14:textId="71301CA9" w:rsidR="00921D18" w:rsidRDefault="00000000">
          <w:pPr>
            <w:pStyle w:val="TOC2"/>
            <w:tabs>
              <w:tab w:val="right" w:leader="dot" w:pos="9016"/>
            </w:tabs>
            <w:rPr>
              <w:rFonts w:eastAsiaTheme="minorEastAsia"/>
              <w:smallCaps w:val="0"/>
              <w:noProof/>
              <w:kern w:val="2"/>
              <w:sz w:val="22"/>
              <w:szCs w:val="22"/>
              <w:lang w:eastAsia="en-GB"/>
              <w14:ligatures w14:val="standardContextual"/>
            </w:rPr>
          </w:pPr>
          <w:hyperlink w:anchor="_Toc144062754" w:history="1">
            <w:r w:rsidR="00921D18" w:rsidRPr="005904ED">
              <w:rPr>
                <w:rStyle w:val="Hyperlink"/>
                <w:rFonts w:ascii="Arial" w:hAnsi="Arial" w:cs="Arial"/>
                <w:b/>
                <w:bCs/>
                <w:noProof/>
              </w:rPr>
              <w:t>Communication Mix</w:t>
            </w:r>
            <w:r w:rsidR="00921D18">
              <w:rPr>
                <w:noProof/>
                <w:webHidden/>
              </w:rPr>
              <w:tab/>
            </w:r>
            <w:r w:rsidR="00921D18">
              <w:rPr>
                <w:noProof/>
                <w:webHidden/>
              </w:rPr>
              <w:fldChar w:fldCharType="begin"/>
            </w:r>
            <w:r w:rsidR="00921D18">
              <w:rPr>
                <w:noProof/>
                <w:webHidden/>
              </w:rPr>
              <w:instrText xml:space="preserve"> PAGEREF _Toc144062754 \h </w:instrText>
            </w:r>
            <w:r w:rsidR="00921D18">
              <w:rPr>
                <w:noProof/>
                <w:webHidden/>
              </w:rPr>
            </w:r>
            <w:r w:rsidR="00921D18">
              <w:rPr>
                <w:noProof/>
                <w:webHidden/>
              </w:rPr>
              <w:fldChar w:fldCharType="separate"/>
            </w:r>
            <w:r w:rsidR="00921D18">
              <w:rPr>
                <w:noProof/>
                <w:webHidden/>
              </w:rPr>
              <w:t>16</w:t>
            </w:r>
            <w:r w:rsidR="00921D18">
              <w:rPr>
                <w:noProof/>
                <w:webHidden/>
              </w:rPr>
              <w:fldChar w:fldCharType="end"/>
            </w:r>
          </w:hyperlink>
        </w:p>
        <w:p w14:paraId="1AECF567" w14:textId="5AA63634" w:rsidR="00921D18"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4062755" w:history="1">
            <w:r w:rsidR="00921D18" w:rsidRPr="005904ED">
              <w:rPr>
                <w:rStyle w:val="Hyperlink"/>
                <w:rFonts w:ascii="Arial" w:hAnsi="Arial" w:cs="Arial"/>
                <w:noProof/>
              </w:rPr>
              <w:t>Recommendation</w:t>
            </w:r>
            <w:r w:rsidR="00921D18">
              <w:rPr>
                <w:noProof/>
                <w:webHidden/>
              </w:rPr>
              <w:tab/>
            </w:r>
            <w:r w:rsidR="00921D18">
              <w:rPr>
                <w:noProof/>
                <w:webHidden/>
              </w:rPr>
              <w:fldChar w:fldCharType="begin"/>
            </w:r>
            <w:r w:rsidR="00921D18">
              <w:rPr>
                <w:noProof/>
                <w:webHidden/>
              </w:rPr>
              <w:instrText xml:space="preserve"> PAGEREF _Toc144062755 \h </w:instrText>
            </w:r>
            <w:r w:rsidR="00921D18">
              <w:rPr>
                <w:noProof/>
                <w:webHidden/>
              </w:rPr>
            </w:r>
            <w:r w:rsidR="00921D18">
              <w:rPr>
                <w:noProof/>
                <w:webHidden/>
              </w:rPr>
              <w:fldChar w:fldCharType="separate"/>
            </w:r>
            <w:r w:rsidR="00921D18">
              <w:rPr>
                <w:noProof/>
                <w:webHidden/>
              </w:rPr>
              <w:t>17</w:t>
            </w:r>
            <w:r w:rsidR="00921D18">
              <w:rPr>
                <w:noProof/>
                <w:webHidden/>
              </w:rPr>
              <w:fldChar w:fldCharType="end"/>
            </w:r>
          </w:hyperlink>
        </w:p>
        <w:p w14:paraId="0F8F2CF7" w14:textId="204E7E63" w:rsidR="00921D18"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4062756" w:history="1">
            <w:r w:rsidR="00921D18" w:rsidRPr="005904ED">
              <w:rPr>
                <w:rStyle w:val="Hyperlink"/>
                <w:rFonts w:ascii="Arial" w:hAnsi="Arial" w:cs="Arial"/>
                <w:noProof/>
              </w:rPr>
              <w:t>Conclusion</w:t>
            </w:r>
            <w:r w:rsidR="00921D18">
              <w:rPr>
                <w:noProof/>
                <w:webHidden/>
              </w:rPr>
              <w:tab/>
            </w:r>
            <w:r w:rsidR="00921D18">
              <w:rPr>
                <w:noProof/>
                <w:webHidden/>
              </w:rPr>
              <w:fldChar w:fldCharType="begin"/>
            </w:r>
            <w:r w:rsidR="00921D18">
              <w:rPr>
                <w:noProof/>
                <w:webHidden/>
              </w:rPr>
              <w:instrText xml:space="preserve"> PAGEREF _Toc144062756 \h </w:instrText>
            </w:r>
            <w:r w:rsidR="00921D18">
              <w:rPr>
                <w:noProof/>
                <w:webHidden/>
              </w:rPr>
            </w:r>
            <w:r w:rsidR="00921D18">
              <w:rPr>
                <w:noProof/>
                <w:webHidden/>
              </w:rPr>
              <w:fldChar w:fldCharType="separate"/>
            </w:r>
            <w:r w:rsidR="00921D18">
              <w:rPr>
                <w:noProof/>
                <w:webHidden/>
              </w:rPr>
              <w:t>18</w:t>
            </w:r>
            <w:r w:rsidR="00921D18">
              <w:rPr>
                <w:noProof/>
                <w:webHidden/>
              </w:rPr>
              <w:fldChar w:fldCharType="end"/>
            </w:r>
          </w:hyperlink>
        </w:p>
        <w:p w14:paraId="02BCAA38" w14:textId="49E17911" w:rsidR="00921D18" w:rsidRDefault="00000000">
          <w:pPr>
            <w:pStyle w:val="TOC1"/>
            <w:tabs>
              <w:tab w:val="right" w:leader="dot" w:pos="9016"/>
            </w:tabs>
            <w:rPr>
              <w:rFonts w:eastAsiaTheme="minorEastAsia"/>
              <w:b w:val="0"/>
              <w:bCs w:val="0"/>
              <w:caps w:val="0"/>
              <w:noProof/>
              <w:kern w:val="2"/>
              <w:sz w:val="22"/>
              <w:szCs w:val="22"/>
              <w:lang w:eastAsia="en-GB"/>
              <w14:ligatures w14:val="standardContextual"/>
            </w:rPr>
          </w:pPr>
          <w:hyperlink w:anchor="_Toc144062757" w:history="1">
            <w:r w:rsidR="00921D18" w:rsidRPr="005904ED">
              <w:rPr>
                <w:rStyle w:val="Hyperlink"/>
                <w:rFonts w:ascii="Arial" w:hAnsi="Arial" w:cs="Arial"/>
                <w:noProof/>
              </w:rPr>
              <w:t>Reference List</w:t>
            </w:r>
            <w:r w:rsidR="00921D18">
              <w:rPr>
                <w:noProof/>
                <w:webHidden/>
              </w:rPr>
              <w:tab/>
            </w:r>
            <w:r w:rsidR="00921D18">
              <w:rPr>
                <w:noProof/>
                <w:webHidden/>
              </w:rPr>
              <w:fldChar w:fldCharType="begin"/>
            </w:r>
            <w:r w:rsidR="00921D18">
              <w:rPr>
                <w:noProof/>
                <w:webHidden/>
              </w:rPr>
              <w:instrText xml:space="preserve"> PAGEREF _Toc144062757 \h </w:instrText>
            </w:r>
            <w:r w:rsidR="00921D18">
              <w:rPr>
                <w:noProof/>
                <w:webHidden/>
              </w:rPr>
            </w:r>
            <w:r w:rsidR="00921D18">
              <w:rPr>
                <w:noProof/>
                <w:webHidden/>
              </w:rPr>
              <w:fldChar w:fldCharType="separate"/>
            </w:r>
            <w:r w:rsidR="00921D18">
              <w:rPr>
                <w:noProof/>
                <w:webHidden/>
              </w:rPr>
              <w:t>19</w:t>
            </w:r>
            <w:r w:rsidR="00921D18">
              <w:rPr>
                <w:noProof/>
                <w:webHidden/>
              </w:rPr>
              <w:fldChar w:fldCharType="end"/>
            </w:r>
          </w:hyperlink>
        </w:p>
        <w:p w14:paraId="124951FC" w14:textId="1ADAD973" w:rsidR="006B6B8E" w:rsidRDefault="006B6B8E" w:rsidP="007C35D0">
          <w:pPr>
            <w:spacing w:after="120" w:line="360" w:lineRule="auto"/>
            <w:jc w:val="both"/>
          </w:pPr>
          <w:r w:rsidRPr="004F5A6A">
            <w:rPr>
              <w:rFonts w:ascii="Arial" w:hAnsi="Arial" w:cs="Arial"/>
              <w:b/>
              <w:bCs/>
              <w:sz w:val="28"/>
              <w:szCs w:val="28"/>
            </w:rPr>
            <w:fldChar w:fldCharType="end"/>
          </w:r>
        </w:p>
      </w:sdtContent>
    </w:sdt>
    <w:p w14:paraId="37EF1B2F" w14:textId="3E73A136" w:rsidR="00AB08C0" w:rsidRDefault="00C9422F" w:rsidP="007C35D0">
      <w:pPr>
        <w:spacing w:after="120" w:line="360" w:lineRule="auto"/>
        <w:jc w:val="both"/>
        <w:rPr>
          <w:rFonts w:ascii="Arial" w:hAnsi="Arial" w:cs="Arial"/>
          <w:color w:val="000000" w:themeColor="text1"/>
        </w:rPr>
      </w:pPr>
      <w:r>
        <w:rPr>
          <w:rFonts w:ascii="Arial" w:hAnsi="Arial" w:cs="Arial"/>
          <w:color w:val="000000" w:themeColor="text1"/>
        </w:rPr>
        <w:br w:type="page"/>
      </w:r>
    </w:p>
    <w:p w14:paraId="6C136AE4" w14:textId="77777777" w:rsidR="00B943CC" w:rsidRPr="00921D18" w:rsidRDefault="00AB08C0" w:rsidP="00886554">
      <w:pPr>
        <w:pStyle w:val="Heading1"/>
        <w:spacing w:before="0" w:after="120" w:line="360" w:lineRule="auto"/>
        <w:jc w:val="both"/>
        <w:rPr>
          <w:rFonts w:ascii="Arial" w:hAnsi="Arial" w:cs="Arial"/>
          <w:b/>
          <w:bCs/>
          <w:color w:val="000000" w:themeColor="text1"/>
          <w:sz w:val="28"/>
          <w:szCs w:val="28"/>
        </w:rPr>
      </w:pPr>
      <w:bookmarkStart w:id="2" w:name="_Toc144062745"/>
      <w:r w:rsidRPr="00921D18">
        <w:rPr>
          <w:rFonts w:ascii="Arial" w:hAnsi="Arial" w:cs="Arial"/>
          <w:b/>
          <w:bCs/>
          <w:color w:val="000000" w:themeColor="text1"/>
          <w:sz w:val="28"/>
          <w:szCs w:val="28"/>
        </w:rPr>
        <w:lastRenderedPageBreak/>
        <w:t>Executive Summary</w:t>
      </w:r>
      <w:bookmarkStart w:id="3" w:name="_Toc112855094"/>
      <w:bookmarkEnd w:id="2"/>
    </w:p>
    <w:p w14:paraId="52F35371" w14:textId="3A8674DF" w:rsidR="00921D18" w:rsidRDefault="00921D18" w:rsidP="00921D18">
      <w:pPr>
        <w:spacing w:after="120" w:line="360" w:lineRule="auto"/>
        <w:jc w:val="both"/>
        <w:rPr>
          <w:rFonts w:ascii="Arial" w:hAnsi="Arial" w:cs="Arial"/>
          <w:shd w:val="clear" w:color="auto" w:fill="FFFFFF"/>
        </w:rPr>
      </w:pPr>
      <w:bookmarkStart w:id="4" w:name="_Toc144062746"/>
      <w:r w:rsidRPr="00921D18">
        <w:rPr>
          <w:rFonts w:ascii="Arial" w:hAnsi="Arial" w:cs="Arial"/>
          <w:shd w:val="clear" w:color="auto" w:fill="FFFFFF"/>
        </w:rPr>
        <w:t xml:space="preserve">Tesco, a leading supermarket retailer, faces challenges in the competitive retail market due to political, economic, social, technological, environmental, and legal factors. Political factors include tax rates, legislation, unemployment rates, and economic conditions. Economic factors include labour costs and the increasing minimum wage rate. Social factors include changing consumer buying patterns and the need for organic products. </w:t>
      </w:r>
    </w:p>
    <w:p w14:paraId="14935D87" w14:textId="77777777" w:rsidR="00921D18" w:rsidRDefault="00921D18" w:rsidP="00921D18">
      <w:pPr>
        <w:spacing w:after="120" w:line="360" w:lineRule="auto"/>
        <w:jc w:val="both"/>
        <w:rPr>
          <w:rFonts w:ascii="Arial" w:hAnsi="Arial" w:cs="Arial"/>
          <w:shd w:val="clear" w:color="auto" w:fill="FFFFFF"/>
        </w:rPr>
      </w:pPr>
      <w:r w:rsidRPr="00921D18">
        <w:rPr>
          <w:rFonts w:ascii="Arial" w:hAnsi="Arial" w:cs="Arial"/>
          <w:shd w:val="clear" w:color="auto" w:fill="FFFFFF"/>
        </w:rPr>
        <w:t xml:space="preserve">Technological factors include RFID technology and PayQwid, an in-house mobile internet payment system. Tesco's success can be attributed to diversification and foreign market expansion strategies, as well as its commitment to its customer base. The company is focusing on environmental sustainability through its online platform, tesco.com, and aims to decrease its environmental impact by 50% by 2020. However, it faces legal challenges, including allegations of age and gender-based discrimination and accounting fraud. </w:t>
      </w:r>
    </w:p>
    <w:p w14:paraId="301B973D" w14:textId="77777777" w:rsidR="00921D18" w:rsidRDefault="00921D18" w:rsidP="00921D18">
      <w:pPr>
        <w:spacing w:after="120" w:line="360" w:lineRule="auto"/>
        <w:jc w:val="both"/>
        <w:rPr>
          <w:rFonts w:ascii="Arial" w:hAnsi="Arial" w:cs="Arial"/>
          <w:shd w:val="clear" w:color="auto" w:fill="FFFFFF"/>
        </w:rPr>
      </w:pPr>
      <w:r w:rsidRPr="00921D18">
        <w:rPr>
          <w:rFonts w:ascii="Arial" w:hAnsi="Arial" w:cs="Arial"/>
          <w:shd w:val="clear" w:color="auto" w:fill="FFFFFF"/>
        </w:rPr>
        <w:t xml:space="preserve">Tesco's strengths include dominating the UK grocery market with a 27.7% market share. However, it faces weaknesses such as reliance on a small number of major suppliers, underinvestment in new store formats, and a lack of innovation. Opportunities include investing in plant-based products and expanding e-commerce capabilities. </w:t>
      </w:r>
    </w:p>
    <w:p w14:paraId="17EA4A8E" w14:textId="7477B9B0" w:rsidR="00921D18" w:rsidRPr="00921D18" w:rsidRDefault="00921D18" w:rsidP="00921D18">
      <w:pPr>
        <w:spacing w:after="120" w:line="360" w:lineRule="auto"/>
        <w:jc w:val="both"/>
        <w:rPr>
          <w:rFonts w:ascii="Arial" w:hAnsi="Arial" w:cs="Arial"/>
          <w:shd w:val="clear" w:color="auto" w:fill="FFFFFF"/>
        </w:rPr>
      </w:pPr>
      <w:r w:rsidRPr="00921D18">
        <w:rPr>
          <w:rFonts w:ascii="Arial" w:hAnsi="Arial" w:cs="Arial"/>
          <w:shd w:val="clear" w:color="auto" w:fill="FFFFFF"/>
        </w:rPr>
        <w:t>Threats include changes in regulations and the need to adapt product offerings and store formats to meet changing customer demands. Two models were selected and implemented based on their suitability, particularly in the retail industry. The marketing mix, which includes the 7 P's (Product, Price, Place, and Promotion) and three additional components, aims to fulfill customer needs and position products or services in their perception.</w:t>
      </w:r>
    </w:p>
    <w:p w14:paraId="45BFBFA1" w14:textId="7A047430" w:rsidR="00307703" w:rsidRPr="00886554" w:rsidRDefault="00C9422F" w:rsidP="00886554">
      <w:pPr>
        <w:pStyle w:val="Heading1"/>
        <w:spacing w:before="0" w:after="120" w:line="360" w:lineRule="auto"/>
        <w:jc w:val="both"/>
        <w:rPr>
          <w:rFonts w:ascii="Arial" w:hAnsi="Arial" w:cs="Arial"/>
          <w:b/>
          <w:bCs/>
          <w:color w:val="000000" w:themeColor="text1"/>
          <w:sz w:val="28"/>
          <w:szCs w:val="28"/>
        </w:rPr>
      </w:pPr>
      <w:r w:rsidRPr="00BF356D">
        <w:rPr>
          <w:rFonts w:ascii="Arial" w:hAnsi="Arial" w:cs="Arial"/>
          <w:b/>
          <w:bCs/>
          <w:color w:val="000000" w:themeColor="text1"/>
          <w:sz w:val="28"/>
          <w:szCs w:val="28"/>
        </w:rPr>
        <w:t>Introduction</w:t>
      </w:r>
      <w:bookmarkEnd w:id="3"/>
      <w:bookmarkEnd w:id="4"/>
    </w:p>
    <w:p w14:paraId="180A59FA" w14:textId="5782792B" w:rsidR="00A923D1" w:rsidRDefault="00AF6FB4" w:rsidP="007C35D0">
      <w:pPr>
        <w:autoSpaceDE w:val="0"/>
        <w:autoSpaceDN w:val="0"/>
        <w:adjustRightInd w:val="0"/>
        <w:spacing w:after="120" w:line="360" w:lineRule="auto"/>
        <w:jc w:val="both"/>
        <w:rPr>
          <w:rFonts w:ascii="Arial" w:hAnsi="Arial" w:cs="Arial"/>
          <w:b/>
          <w:bCs/>
          <w:color w:val="000000" w:themeColor="text1"/>
        </w:rPr>
      </w:pPr>
      <w:r w:rsidRPr="00442328">
        <w:rPr>
          <w:rFonts w:ascii="Arial" w:hAnsi="Arial" w:cs="Arial"/>
          <w:b/>
          <w:bCs/>
          <w:color w:val="000000" w:themeColor="text1"/>
        </w:rPr>
        <w:t>The Concept of CRM</w:t>
      </w:r>
    </w:p>
    <w:p w14:paraId="3302BA49" w14:textId="00CA318C" w:rsidR="000A3CF6" w:rsidRPr="000A3CF6" w:rsidRDefault="000A3CF6" w:rsidP="000A3CF6">
      <w:pPr>
        <w:autoSpaceDE w:val="0"/>
        <w:autoSpaceDN w:val="0"/>
        <w:adjustRightInd w:val="0"/>
        <w:spacing w:after="120" w:line="360" w:lineRule="auto"/>
        <w:jc w:val="both"/>
        <w:rPr>
          <w:rFonts w:ascii="Arial" w:hAnsi="Arial" w:cs="Arial"/>
          <w:color w:val="000000" w:themeColor="text1"/>
          <w:sz w:val="18"/>
          <w:szCs w:val="18"/>
        </w:rPr>
      </w:pPr>
      <w:r w:rsidRPr="000A3CF6">
        <w:rPr>
          <w:rFonts w:ascii="Arial" w:hAnsi="Arial" w:cs="Arial"/>
          <w:color w:val="000000"/>
          <w:shd w:val="clear" w:color="auto" w:fill="FFFFFF"/>
        </w:rPr>
        <w:t>Traditional businesses focused only on profitable deals. Product units primarily look at financial scorecards and build brands through advertising and focus on customer acquisition. It did</w:t>
      </w:r>
      <w:r w:rsidR="00CF1DFD">
        <w:rPr>
          <w:rFonts w:ascii="Arial" w:hAnsi="Arial" w:cs="Arial"/>
          <w:color w:val="000000"/>
          <w:shd w:val="clear" w:color="auto" w:fill="FFFFFF"/>
        </w:rPr>
        <w:t xml:space="preserve"> not</w:t>
      </w:r>
      <w:r w:rsidRPr="000A3CF6">
        <w:rPr>
          <w:rFonts w:ascii="Arial" w:hAnsi="Arial" w:cs="Arial"/>
          <w:color w:val="000000"/>
          <w:shd w:val="clear" w:color="auto" w:fill="FFFFFF"/>
        </w:rPr>
        <w:t xml:space="preserve"> just go past or keep promises but there was also no measure of customer satisfaction. However, when it comes to globalization, R&amp;D makes clear its product diversity. There are more surpluses than consumers, and this seems to outweigh the number of businesses. As a result, competition is shifting from product-oriented to customer-oriented.</w:t>
      </w:r>
      <w:r w:rsidR="00053EFF">
        <w:rPr>
          <w:rFonts w:ascii="Arial" w:hAnsi="Arial" w:cs="Arial"/>
          <w:color w:val="000000"/>
          <w:shd w:val="clear" w:color="auto" w:fill="FFFFFF"/>
        </w:rPr>
        <w:t xml:space="preserve"> </w:t>
      </w:r>
      <w:r w:rsidRPr="000A3CF6">
        <w:rPr>
          <w:rFonts w:ascii="Arial" w:hAnsi="Arial" w:cs="Arial"/>
          <w:color w:val="000000"/>
          <w:shd w:val="clear" w:color="auto" w:fill="FFFFFF"/>
        </w:rPr>
        <w:t>Companies are looking to improve their services to achieve the highest standards of efficiency to impress customers.</w:t>
      </w:r>
      <w:r w:rsidR="001E2E60" w:rsidRPr="001E2E60">
        <w:t xml:space="preserve"> </w:t>
      </w:r>
      <w:r w:rsidR="001E2E60" w:rsidRPr="001E2E60">
        <w:rPr>
          <w:rFonts w:ascii="Arial" w:hAnsi="Arial" w:cs="Arial"/>
          <w:color w:val="000000"/>
          <w:shd w:val="clear" w:color="auto" w:fill="FFFFFF"/>
        </w:rPr>
        <w:t>(Hassan and Parvez, 2013)</w:t>
      </w:r>
    </w:p>
    <w:p w14:paraId="2B03F70F" w14:textId="77777777" w:rsidR="00412134" w:rsidRDefault="00053EFF" w:rsidP="000A3CF6">
      <w:pPr>
        <w:autoSpaceDE w:val="0"/>
        <w:autoSpaceDN w:val="0"/>
        <w:adjustRightInd w:val="0"/>
        <w:spacing w:after="120" w:line="360" w:lineRule="auto"/>
        <w:jc w:val="both"/>
        <w:rPr>
          <w:rFonts w:ascii="Arial" w:hAnsi="Arial" w:cs="Arial"/>
          <w:color w:val="000000"/>
          <w:shd w:val="clear" w:color="auto" w:fill="FFFFFF"/>
        </w:rPr>
      </w:pPr>
      <w:r w:rsidRPr="00053EFF">
        <w:rPr>
          <w:rFonts w:ascii="Arial" w:hAnsi="Arial" w:cs="Arial"/>
          <w:color w:val="000000"/>
          <w:shd w:val="clear" w:color="auto" w:fill="FFFFFF"/>
        </w:rPr>
        <w:t xml:space="preserve">Customer relationship management (CRM) has emerged as a very efficacious marketing tool in recent years. The sales in the retail sector experienced a notable surge. Maximising profitability is a key function that Customer Relationship Management (CRM) may fulfil in a </w:t>
      </w:r>
      <w:r w:rsidRPr="00053EFF">
        <w:rPr>
          <w:rFonts w:ascii="Arial" w:hAnsi="Arial" w:cs="Arial"/>
          <w:color w:val="000000"/>
          <w:shd w:val="clear" w:color="auto" w:fill="FFFFFF"/>
        </w:rPr>
        <w:lastRenderedPageBreak/>
        <w:t xml:space="preserve">supportive capacity. Customer relationship management (CRM) is a fundamental concept that has significant importance for any organisation. In recent years, there has been a heightened level of competition, necessitating enterprises to prioritise strategies that aid consumers in their survival and enhance their market position. Major retailers also engage in competition </w:t>
      </w:r>
      <w:r w:rsidR="00195EED">
        <w:rPr>
          <w:rFonts w:ascii="Arial" w:hAnsi="Arial" w:cs="Arial"/>
          <w:color w:val="000000"/>
          <w:shd w:val="clear" w:color="auto" w:fill="FFFFFF"/>
        </w:rPr>
        <w:t>to broaden their consumer base and maintain</w:t>
      </w:r>
      <w:r w:rsidRPr="00053EFF">
        <w:rPr>
          <w:rFonts w:ascii="Arial" w:hAnsi="Arial" w:cs="Arial"/>
          <w:color w:val="000000"/>
          <w:shd w:val="clear" w:color="auto" w:fill="FFFFFF"/>
        </w:rPr>
        <w:t xml:space="preserve"> customer loyalty towards their firm</w:t>
      </w:r>
      <w:r w:rsidR="00195EED">
        <w:rPr>
          <w:rFonts w:ascii="Arial" w:hAnsi="Arial" w:cs="Arial"/>
          <w:color w:val="000000"/>
          <w:shd w:val="clear" w:color="auto" w:fill="FFFFFF"/>
        </w:rPr>
        <w:t>s</w:t>
      </w:r>
      <w:r w:rsidRPr="00053EFF">
        <w:rPr>
          <w:rFonts w:ascii="Arial" w:hAnsi="Arial" w:cs="Arial"/>
          <w:color w:val="000000"/>
          <w:shd w:val="clear" w:color="auto" w:fill="FFFFFF"/>
        </w:rPr>
        <w:t xml:space="preserve">. This phenomenon has led to the emergence of novel concepts and techniques aimed at catering to the needs and preferences of customers. </w:t>
      </w:r>
    </w:p>
    <w:p w14:paraId="2666733A" w14:textId="77777777" w:rsidR="00412134" w:rsidRDefault="00EB48A5" w:rsidP="000A3CF6">
      <w:pPr>
        <w:autoSpaceDE w:val="0"/>
        <w:autoSpaceDN w:val="0"/>
        <w:adjustRightInd w:val="0"/>
        <w:spacing w:after="120" w:line="360" w:lineRule="auto"/>
        <w:jc w:val="both"/>
        <w:rPr>
          <w:rFonts w:ascii="Arial" w:hAnsi="Arial" w:cs="Arial"/>
          <w:color w:val="000000"/>
          <w:shd w:val="clear" w:color="auto" w:fill="FFFFFF"/>
        </w:rPr>
      </w:pPr>
      <w:r w:rsidRPr="00053EFF">
        <w:rPr>
          <w:rFonts w:ascii="Arial" w:hAnsi="Arial" w:cs="Arial"/>
          <w:color w:val="000000"/>
          <w:shd w:val="clear" w:color="auto" w:fill="FFFFFF"/>
        </w:rPr>
        <w:t>A</w:t>
      </w:r>
      <w:r w:rsidR="00053EFF" w:rsidRPr="00053EFF">
        <w:rPr>
          <w:rFonts w:ascii="Arial" w:hAnsi="Arial" w:cs="Arial"/>
          <w:color w:val="000000"/>
          <w:shd w:val="clear" w:color="auto" w:fill="FFFFFF"/>
        </w:rPr>
        <w:t xml:space="preserve"> way of managing relationships. The field of customer relationship management is undergoing significant transformation. For the purpose of this study, Tesco, one of the prominent retail companies in the United Kingdom, was chosen as the primary source of information due to its significant market presence, established reputation, and widespread accessibility. The retail in question is the most recent Customer Relationship Management (CRM) framework. Furthermore, this particular retail establishment has seen substantial growth in its operational endeavours both within the United Kingdom and internationally. The need of effective customer management in the retail industry is paramount, particularly </w:t>
      </w:r>
      <w:proofErr w:type="gramStart"/>
      <w:r w:rsidR="00053EFF" w:rsidRPr="00053EFF">
        <w:rPr>
          <w:rFonts w:ascii="Arial" w:hAnsi="Arial" w:cs="Arial"/>
          <w:color w:val="000000"/>
          <w:shd w:val="clear" w:color="auto" w:fill="FFFFFF"/>
        </w:rPr>
        <w:t>in light of</w:t>
      </w:r>
      <w:proofErr w:type="gramEnd"/>
      <w:r w:rsidR="00053EFF" w:rsidRPr="00053EFF">
        <w:rPr>
          <w:rFonts w:ascii="Arial" w:hAnsi="Arial" w:cs="Arial"/>
          <w:color w:val="000000"/>
          <w:shd w:val="clear" w:color="auto" w:fill="FFFFFF"/>
        </w:rPr>
        <w:t xml:space="preserve"> the evolving patterns of market dynamics. </w:t>
      </w:r>
    </w:p>
    <w:p w14:paraId="15FEE77A" w14:textId="5229BDE2" w:rsidR="000A3CF6" w:rsidRDefault="00053EFF" w:rsidP="000A3CF6">
      <w:pPr>
        <w:autoSpaceDE w:val="0"/>
        <w:autoSpaceDN w:val="0"/>
        <w:adjustRightInd w:val="0"/>
        <w:spacing w:after="120" w:line="360" w:lineRule="auto"/>
        <w:jc w:val="both"/>
        <w:rPr>
          <w:rFonts w:ascii="Arial" w:hAnsi="Arial" w:cs="Arial"/>
          <w:color w:val="000000" w:themeColor="text1"/>
        </w:rPr>
      </w:pPr>
      <w:r w:rsidRPr="00053EFF">
        <w:rPr>
          <w:rFonts w:ascii="Arial" w:hAnsi="Arial" w:cs="Arial"/>
          <w:color w:val="000000"/>
          <w:shd w:val="clear" w:color="auto" w:fill="FFFFFF"/>
        </w:rPr>
        <w:t xml:space="preserve">One of the rationales behind the recognition of Customer Relationship Management (CRM) as a crucial instrument in contemporary corporate operations is the following. The term "arena" refers to a designated space or venue where various events, </w:t>
      </w:r>
      <w:r w:rsidR="00195EED">
        <w:rPr>
          <w:rFonts w:ascii="Arial" w:hAnsi="Arial" w:cs="Arial"/>
          <w:color w:val="000000"/>
          <w:shd w:val="clear" w:color="auto" w:fill="FFFFFF"/>
        </w:rPr>
        <w:t xml:space="preserve">and </w:t>
      </w:r>
      <w:r w:rsidRPr="00053EFF">
        <w:rPr>
          <w:rFonts w:ascii="Arial" w:hAnsi="Arial" w:cs="Arial"/>
          <w:color w:val="000000"/>
          <w:shd w:val="clear" w:color="auto" w:fill="FFFFFF"/>
        </w:rPr>
        <w:t xml:space="preserve">competitions, </w:t>
      </w:r>
      <w:proofErr w:type="gramStart"/>
      <w:r w:rsidRPr="00053EFF">
        <w:rPr>
          <w:rFonts w:ascii="Arial" w:hAnsi="Arial" w:cs="Arial"/>
          <w:color w:val="000000"/>
          <w:shd w:val="clear" w:color="auto" w:fill="FFFFFF"/>
        </w:rPr>
        <w:t>In</w:t>
      </w:r>
      <w:proofErr w:type="gramEnd"/>
      <w:r w:rsidRPr="00053EFF">
        <w:rPr>
          <w:rFonts w:ascii="Arial" w:hAnsi="Arial" w:cs="Arial"/>
          <w:color w:val="000000"/>
          <w:shd w:val="clear" w:color="auto" w:fill="FFFFFF"/>
        </w:rPr>
        <w:t xml:space="preserve"> order to achieve success in company and market planning, it is imperative to enhance the quality of performance analysis for both consumers and retailers. The objective of this study is formulated with an inter-comparative approach, initially examining the key factors that exert the greatest influence. The purpose of this study is twofold: firstly, to examine the concept of Customer Relationship Management (CRM) and secondly, to analyse and evaluate the prevailing patterns in the implementation of CRM. </w:t>
      </w:r>
      <w:r w:rsidR="00CF1DFD" w:rsidRPr="00CF1DFD">
        <w:rPr>
          <w:rFonts w:ascii="Arial" w:hAnsi="Arial" w:cs="Arial"/>
          <w:color w:val="000000" w:themeColor="text1"/>
        </w:rPr>
        <w:t>(Hassan and Parvez, 2013)</w:t>
      </w:r>
    </w:p>
    <w:p w14:paraId="2FBE677A" w14:textId="68EE034F" w:rsidR="00BD46CE" w:rsidRDefault="00195EED" w:rsidP="007C35D0">
      <w:pPr>
        <w:spacing w:after="120" w:line="360" w:lineRule="auto"/>
        <w:jc w:val="both"/>
        <w:rPr>
          <w:rFonts w:ascii="Arial" w:hAnsi="Arial" w:cs="Arial"/>
          <w:color w:val="000000" w:themeColor="text1"/>
        </w:rPr>
      </w:pPr>
      <w:r w:rsidRPr="00195EED">
        <w:rPr>
          <w:rFonts w:ascii="Arial" w:hAnsi="Arial" w:cs="Arial"/>
          <w:color w:val="000000"/>
          <w:shd w:val="clear" w:color="auto" w:fill="FFFFFF"/>
        </w:rPr>
        <w:t xml:space="preserve">This report focuses on the literature on CRM and database marketing approaches and explains concepts related to the success of Tesco's marketing strategy </w:t>
      </w:r>
      <w:proofErr w:type="gramStart"/>
      <w:r w:rsidRPr="00195EED">
        <w:rPr>
          <w:rFonts w:ascii="Arial" w:hAnsi="Arial" w:cs="Arial"/>
          <w:color w:val="000000"/>
          <w:shd w:val="clear" w:color="auto" w:fill="FFFFFF"/>
        </w:rPr>
        <w:t>and also</w:t>
      </w:r>
      <w:proofErr w:type="gramEnd"/>
      <w:r w:rsidRPr="00195EED">
        <w:rPr>
          <w:rFonts w:ascii="Arial" w:hAnsi="Arial" w:cs="Arial"/>
          <w:color w:val="000000"/>
          <w:shd w:val="clear" w:color="auto" w:fill="FFFFFF"/>
        </w:rPr>
        <w:t xml:space="preserve"> includes information such as SWOT PESTEL analysis.</w:t>
      </w:r>
    </w:p>
    <w:p w14:paraId="7C820B9B" w14:textId="32EDED7B" w:rsidR="00374BA2" w:rsidRPr="00374BA2" w:rsidRDefault="00C9422F" w:rsidP="007C35D0">
      <w:pPr>
        <w:spacing w:after="120" w:line="360" w:lineRule="auto"/>
        <w:jc w:val="both"/>
        <w:rPr>
          <w:rFonts w:ascii="Arial" w:hAnsi="Arial" w:cs="Arial"/>
          <w:color w:val="000000" w:themeColor="text1"/>
        </w:rPr>
      </w:pPr>
      <w:r>
        <w:rPr>
          <w:rFonts w:ascii="Arial" w:hAnsi="Arial" w:cs="Arial"/>
          <w:color w:val="000000" w:themeColor="text1"/>
        </w:rPr>
        <w:br w:type="page"/>
      </w:r>
    </w:p>
    <w:p w14:paraId="0BEA9B77" w14:textId="4AE54E5E" w:rsidR="00374BA2" w:rsidRDefault="009C6018" w:rsidP="007C35D0">
      <w:pPr>
        <w:pStyle w:val="Heading1"/>
        <w:spacing w:before="0" w:after="120" w:line="360" w:lineRule="auto"/>
        <w:jc w:val="both"/>
        <w:rPr>
          <w:rFonts w:ascii="Arial" w:hAnsi="Arial" w:cs="Arial"/>
          <w:b/>
          <w:bCs/>
          <w:color w:val="000000" w:themeColor="text1"/>
          <w:sz w:val="28"/>
          <w:szCs w:val="28"/>
        </w:rPr>
      </w:pPr>
      <w:bookmarkStart w:id="5" w:name="_Toc144062747"/>
      <w:r w:rsidRPr="009C6018">
        <w:rPr>
          <w:rFonts w:ascii="Arial" w:hAnsi="Arial" w:cs="Arial"/>
          <w:b/>
          <w:bCs/>
          <w:color w:val="000000" w:themeColor="text1"/>
          <w:sz w:val="28"/>
          <w:szCs w:val="28"/>
        </w:rPr>
        <w:lastRenderedPageBreak/>
        <w:t>Context of Company</w:t>
      </w:r>
      <w:r w:rsidR="001C5DE5">
        <w:rPr>
          <w:rFonts w:ascii="Arial" w:hAnsi="Arial" w:cs="Arial"/>
          <w:b/>
          <w:bCs/>
          <w:color w:val="000000" w:themeColor="text1"/>
          <w:sz w:val="28"/>
          <w:szCs w:val="28"/>
        </w:rPr>
        <w:t>, External Internal</w:t>
      </w:r>
      <w:r w:rsidR="00352E69">
        <w:rPr>
          <w:rFonts w:ascii="Arial" w:hAnsi="Arial" w:cs="Arial"/>
          <w:b/>
          <w:bCs/>
          <w:color w:val="000000" w:themeColor="text1"/>
          <w:sz w:val="28"/>
          <w:szCs w:val="28"/>
        </w:rPr>
        <w:t xml:space="preserve"> and Environment</w:t>
      </w:r>
      <w:r w:rsidR="001C5DE5">
        <w:rPr>
          <w:rFonts w:ascii="Arial" w:hAnsi="Arial" w:cs="Arial"/>
          <w:b/>
          <w:bCs/>
          <w:color w:val="000000" w:themeColor="text1"/>
          <w:sz w:val="28"/>
          <w:szCs w:val="28"/>
        </w:rPr>
        <w:t xml:space="preserve"> Factors</w:t>
      </w:r>
      <w:bookmarkEnd w:id="5"/>
    </w:p>
    <w:p w14:paraId="17ACD511" w14:textId="5C76B0FC" w:rsidR="00352E69" w:rsidRPr="00352E69" w:rsidRDefault="00352E69" w:rsidP="007C35D0">
      <w:pPr>
        <w:spacing w:after="120" w:line="360" w:lineRule="auto"/>
        <w:jc w:val="both"/>
      </w:pPr>
      <w:r>
        <w:rPr>
          <w:rFonts w:ascii="Arial" w:hAnsi="Arial" w:cs="Arial"/>
          <w:b/>
          <w:bCs/>
          <w:color w:val="000000" w:themeColor="text1"/>
          <w:sz w:val="28"/>
          <w:szCs w:val="28"/>
        </w:rPr>
        <w:t>Tesco PLC</w:t>
      </w:r>
    </w:p>
    <w:p w14:paraId="6CBC680A" w14:textId="77777777" w:rsidR="00BD46CE" w:rsidRPr="00525036" w:rsidRDefault="00BD46CE" w:rsidP="007C35D0">
      <w:pPr>
        <w:spacing w:after="120" w:line="360" w:lineRule="auto"/>
        <w:jc w:val="both"/>
        <w:rPr>
          <w:rFonts w:ascii="Arial" w:hAnsi="Arial" w:cs="Arial"/>
        </w:rPr>
      </w:pPr>
      <w:r w:rsidRPr="00525036">
        <w:rPr>
          <w:rFonts w:ascii="Arial" w:hAnsi="Arial" w:cs="Arial"/>
        </w:rPr>
        <w:t>Tesco was founded in 1919 and is based in Welwyn Garden City, Hertfordshire, in the United Kingdom. It is one of the world's largest retailers and trades on the London Stock Exchange (LSE) under the ticker code "TSCO."</w:t>
      </w:r>
    </w:p>
    <w:p w14:paraId="1280D6A8" w14:textId="6B99A8BE" w:rsidR="00BD46CE" w:rsidRPr="00525036" w:rsidRDefault="00BD46CE" w:rsidP="007C35D0">
      <w:pPr>
        <w:spacing w:after="120" w:line="360" w:lineRule="auto"/>
        <w:jc w:val="both"/>
        <w:rPr>
          <w:rFonts w:ascii="Arial" w:hAnsi="Arial" w:cs="Arial"/>
        </w:rPr>
      </w:pPr>
      <w:r w:rsidRPr="00525036">
        <w:rPr>
          <w:rFonts w:ascii="Arial" w:hAnsi="Arial" w:cs="Arial"/>
        </w:rPr>
        <w:t>Tesco is a supermarket retailer with a comprehensive product line that includes fresh and processed food, groceries, apparel, gadgets, home products and more. It also offers financial services via Tesco Bank.</w:t>
      </w:r>
      <w:r w:rsidR="001C5DE5" w:rsidRPr="00525036">
        <w:rPr>
          <w:rFonts w:ascii="Arial" w:hAnsi="Arial" w:cs="Arial"/>
        </w:rPr>
        <w:t xml:space="preserve"> </w:t>
      </w:r>
      <w:r w:rsidRPr="00525036">
        <w:rPr>
          <w:rFonts w:ascii="Arial" w:hAnsi="Arial" w:cs="Arial"/>
        </w:rPr>
        <w:t>Tesco has a large network of outlets, including supermarkets, hypermarkets, and convenience stores, both in the United Kingdom and worldwide. It has a strong presence in Ireland, Hungary, the Czech Republic, Poland, and various Asian nations, including Thailand and Malaysia.</w:t>
      </w:r>
    </w:p>
    <w:p w14:paraId="32DCAE6D" w14:textId="24389806" w:rsidR="00BD46CE" w:rsidRPr="00525036" w:rsidRDefault="00BD46CE" w:rsidP="007C35D0">
      <w:pPr>
        <w:spacing w:after="120" w:line="360" w:lineRule="auto"/>
        <w:jc w:val="both"/>
        <w:rPr>
          <w:rFonts w:ascii="Arial" w:hAnsi="Arial" w:cs="Arial"/>
        </w:rPr>
      </w:pPr>
      <w:r w:rsidRPr="00525036">
        <w:rPr>
          <w:rFonts w:ascii="Arial" w:hAnsi="Arial" w:cs="Arial"/>
        </w:rPr>
        <w:t xml:space="preserve">Tesco has a strong online presence and provides online grocery shopping and delivery services to clients in a variety of </w:t>
      </w:r>
      <w:r w:rsidR="007720AA" w:rsidRPr="00525036">
        <w:rPr>
          <w:rFonts w:ascii="Arial" w:hAnsi="Arial" w:cs="Arial"/>
        </w:rPr>
        <w:t>regions.</w:t>
      </w:r>
    </w:p>
    <w:p w14:paraId="5A4B2DCE" w14:textId="1B98ABBC" w:rsidR="00A923D1" w:rsidRDefault="00BD46CE" w:rsidP="007C35D0">
      <w:pPr>
        <w:spacing w:after="120" w:line="360" w:lineRule="auto"/>
        <w:jc w:val="both"/>
        <w:rPr>
          <w:rFonts w:ascii="Arial" w:hAnsi="Arial" w:cs="Arial"/>
        </w:rPr>
      </w:pPr>
      <w:r w:rsidRPr="00525036">
        <w:rPr>
          <w:rFonts w:ascii="Arial" w:hAnsi="Arial" w:cs="Arial"/>
        </w:rPr>
        <w:t>Financial Performance: Tesco has encountered problems in the highly competitive retail market, yet it remains one of the UK's and the world's leading retailers. Economic conditions, consumer buying habits, and industry dynamics can all have an impact on its financial success.</w:t>
      </w:r>
      <w:r w:rsidR="00307703" w:rsidRPr="00525036">
        <w:rPr>
          <w:rFonts w:ascii="Arial" w:hAnsi="Arial" w:cs="Arial"/>
        </w:rPr>
        <w:t xml:space="preserve"> </w:t>
      </w:r>
      <w:r w:rsidR="00195EED" w:rsidRPr="00195EED">
        <w:rPr>
          <w:rFonts w:ascii="Arial" w:hAnsi="Arial" w:cs="Arial"/>
        </w:rPr>
        <w:t>(Tesco, 2023)</w:t>
      </w:r>
    </w:p>
    <w:p w14:paraId="33C91F29" w14:textId="18619C94" w:rsidR="0096331F" w:rsidRDefault="0096331F" w:rsidP="007C35D0">
      <w:pPr>
        <w:spacing w:after="120" w:line="360" w:lineRule="auto"/>
        <w:jc w:val="both"/>
        <w:rPr>
          <w:rFonts w:ascii="Arial" w:hAnsi="Arial" w:cs="Arial"/>
        </w:rPr>
      </w:pPr>
      <w:r>
        <w:rPr>
          <w:rFonts w:ascii="Arial" w:hAnsi="Arial" w:cs="Arial"/>
          <w:b/>
          <w:bCs/>
          <w:color w:val="000000" w:themeColor="text1"/>
          <w:sz w:val="28"/>
          <w:szCs w:val="28"/>
        </w:rPr>
        <w:t>PESTEL Analysis</w:t>
      </w:r>
    </w:p>
    <w:p w14:paraId="6AA27B7A" w14:textId="49D158D2" w:rsidR="00EC4F0B" w:rsidRPr="00195EED" w:rsidRDefault="00EC4F0B" w:rsidP="007C35D0">
      <w:pPr>
        <w:spacing w:after="120" w:line="360" w:lineRule="auto"/>
        <w:jc w:val="both"/>
      </w:pPr>
      <w:r w:rsidRPr="00EC4F0B">
        <w:rPr>
          <w:rFonts w:ascii="Arial" w:hAnsi="Arial" w:cs="Arial"/>
          <w:color w:val="000000"/>
          <w:shd w:val="clear" w:color="auto" w:fill="FFFFFF"/>
        </w:rPr>
        <w:t xml:space="preserve">PESTEL is an acronym for Political, Economic, Social, Technological, Environmental and Legal. PESTEL analysis is a general framework for organizing key factors and trends that affect industries and companies within industries. An external analysis assessing the macro environment of the retail </w:t>
      </w:r>
      <w:r w:rsidRPr="00195EED">
        <w:rPr>
          <w:rFonts w:ascii="Arial" w:hAnsi="Arial" w:cs="Arial"/>
          <w:color w:val="000000"/>
          <w:shd w:val="clear" w:color="auto" w:fill="FFFFFF"/>
        </w:rPr>
        <w:t>industry</w:t>
      </w:r>
      <w:r w:rsidR="00195EED">
        <w:rPr>
          <w:rFonts w:ascii="Arial" w:hAnsi="Arial" w:cs="Arial"/>
          <w:color w:val="000000"/>
          <w:shd w:val="clear" w:color="auto" w:fill="FFFFFF"/>
        </w:rPr>
        <w:t xml:space="preserve"> </w:t>
      </w:r>
      <w:r w:rsidR="00195EED" w:rsidRPr="00195EED">
        <w:rPr>
          <w:rFonts w:ascii="Arial" w:hAnsi="Arial" w:cs="Arial"/>
          <w:color w:val="000000"/>
          <w:shd w:val="clear" w:color="auto" w:fill="FFFFFF"/>
        </w:rPr>
        <w:t>(Shaw, 2021)</w:t>
      </w:r>
      <w:r w:rsidR="00195EED">
        <w:rPr>
          <w:rFonts w:ascii="Arial" w:hAnsi="Arial" w:cs="Arial"/>
          <w:color w:val="000000"/>
          <w:shd w:val="clear" w:color="auto" w:fill="FFFFFF"/>
        </w:rPr>
        <w:t>.</w:t>
      </w:r>
    </w:p>
    <w:p w14:paraId="77B43F86" w14:textId="7BF96C3F" w:rsidR="0096331F" w:rsidRPr="00B816A4" w:rsidRDefault="0096331F" w:rsidP="00DD6ADA">
      <w:pPr>
        <w:tabs>
          <w:tab w:val="left" w:pos="4980"/>
        </w:tabs>
        <w:spacing w:after="120" w:line="360" w:lineRule="auto"/>
        <w:jc w:val="both"/>
        <w:rPr>
          <w:rFonts w:ascii="Arial" w:hAnsi="Arial" w:cs="Arial"/>
          <w:b/>
          <w:bCs/>
        </w:rPr>
      </w:pPr>
      <w:r w:rsidRPr="00B816A4">
        <w:rPr>
          <w:rFonts w:ascii="Arial" w:hAnsi="Arial" w:cs="Arial"/>
          <w:b/>
          <w:bCs/>
        </w:rPr>
        <w:t xml:space="preserve">Political </w:t>
      </w:r>
      <w:r>
        <w:rPr>
          <w:rFonts w:ascii="Arial" w:hAnsi="Arial" w:cs="Arial"/>
          <w:b/>
          <w:bCs/>
        </w:rPr>
        <w:t>F</w:t>
      </w:r>
      <w:r w:rsidRPr="00B816A4">
        <w:rPr>
          <w:rFonts w:ascii="Arial" w:hAnsi="Arial" w:cs="Arial"/>
          <w:b/>
          <w:bCs/>
        </w:rPr>
        <w:t>actors</w:t>
      </w:r>
      <w:r w:rsidR="00DD6ADA">
        <w:rPr>
          <w:rFonts w:ascii="Arial" w:hAnsi="Arial" w:cs="Arial"/>
          <w:b/>
          <w:bCs/>
        </w:rPr>
        <w:tab/>
      </w:r>
    </w:p>
    <w:p w14:paraId="167A513C" w14:textId="14BA7059" w:rsidR="00A16051" w:rsidRPr="00A16051" w:rsidRDefault="00053EFF" w:rsidP="007C35D0">
      <w:pPr>
        <w:spacing w:after="120" w:line="360" w:lineRule="auto"/>
        <w:jc w:val="both"/>
        <w:rPr>
          <w:rFonts w:ascii="Arial" w:hAnsi="Arial" w:cs="Arial"/>
          <w:color w:val="000000"/>
          <w:shd w:val="clear" w:color="auto" w:fill="FFFFFF"/>
        </w:rPr>
      </w:pPr>
      <w:r w:rsidRPr="00053EFF">
        <w:rPr>
          <w:rFonts w:ascii="Arial" w:hAnsi="Arial" w:cs="Arial"/>
          <w:color w:val="000000"/>
          <w:shd w:val="clear" w:color="auto" w:fill="FFFFFF"/>
        </w:rPr>
        <w:t xml:space="preserve">The firm works throughout a total of 12 </w:t>
      </w:r>
      <w:r w:rsidR="00D225B3" w:rsidRPr="00053EFF">
        <w:rPr>
          <w:rFonts w:ascii="Arial" w:hAnsi="Arial" w:cs="Arial"/>
          <w:color w:val="000000"/>
          <w:shd w:val="clear" w:color="auto" w:fill="FFFFFF"/>
        </w:rPr>
        <w:t>territories</w:t>
      </w:r>
      <w:r w:rsidRPr="00053EFF">
        <w:rPr>
          <w:rFonts w:ascii="Arial" w:hAnsi="Arial" w:cs="Arial"/>
          <w:color w:val="000000"/>
          <w:shd w:val="clear" w:color="auto" w:fill="FFFFFF"/>
        </w:rPr>
        <w:t xml:space="preserve">, encompassing both the European and Asian regions. Tesco is susceptible to a multitude of political issues that have the potential to impact its operational activities. The criteria encompassed in this analysis are tax rates, existing and forthcoming legislation, political volatility, levels of unemployment, and economic circumstances within the jurisdictions where the corporation conducts its operations. For example, Tesco engages in the importation of certain inventory items from countries outside of the United Kingdom, including China and East Asia. Consequently, the imposition of import duties on these commodities has the potential to impact Tesco. Johann Alan, the Chief Executive Officer of Tesco, and a prominent business figure, elucidated the impact of political considerations on company operations. The individual also stated that the Brexit referendum </w:t>
      </w:r>
      <w:r w:rsidRPr="00053EFF">
        <w:rPr>
          <w:rFonts w:ascii="Arial" w:hAnsi="Arial" w:cs="Arial"/>
          <w:color w:val="000000"/>
          <w:shd w:val="clear" w:color="auto" w:fill="FFFFFF"/>
        </w:rPr>
        <w:lastRenderedPageBreak/>
        <w:t>in the United Kingdom poses a significant danger for investors, and that the UK economy is now through a period of hardship. Local governments requested the implementation of a tax on hypermarkets, commonly referred to as the 'Tesco tax'. However, the British government declined the plan mostly due to concerns regarding potential price surges. Potential future endeavours of a similar nature may have a detrimental impact on Tesco.</w:t>
      </w:r>
      <w:r w:rsidR="00A16051" w:rsidRPr="00A16051">
        <w:rPr>
          <w:rFonts w:ascii="Arial" w:hAnsi="Arial" w:cs="Arial"/>
          <w:color w:val="000000"/>
          <w:shd w:val="clear" w:color="auto" w:fill="FFFFFF"/>
        </w:rPr>
        <w:t xml:space="preserve"> (Farooq, 2019)</w:t>
      </w:r>
    </w:p>
    <w:p w14:paraId="5047365E" w14:textId="5F99485F" w:rsidR="0096331F" w:rsidRPr="00B816A4" w:rsidRDefault="0096331F" w:rsidP="007C35D0">
      <w:pPr>
        <w:spacing w:after="120" w:line="360" w:lineRule="auto"/>
        <w:jc w:val="both"/>
        <w:rPr>
          <w:rFonts w:ascii="Arial" w:hAnsi="Arial" w:cs="Arial"/>
          <w:b/>
          <w:bCs/>
        </w:rPr>
      </w:pPr>
      <w:r w:rsidRPr="00B816A4">
        <w:rPr>
          <w:rFonts w:ascii="Arial" w:hAnsi="Arial" w:cs="Arial"/>
          <w:b/>
          <w:bCs/>
        </w:rPr>
        <w:t xml:space="preserve">Economic </w:t>
      </w:r>
      <w:r>
        <w:rPr>
          <w:rFonts w:ascii="Arial" w:hAnsi="Arial" w:cs="Arial"/>
          <w:b/>
          <w:bCs/>
        </w:rPr>
        <w:t>F</w:t>
      </w:r>
      <w:r w:rsidRPr="00B816A4">
        <w:rPr>
          <w:rFonts w:ascii="Arial" w:hAnsi="Arial" w:cs="Arial"/>
          <w:b/>
          <w:bCs/>
        </w:rPr>
        <w:t>actors</w:t>
      </w:r>
    </w:p>
    <w:p w14:paraId="35B4846B" w14:textId="77777777" w:rsidR="00412134" w:rsidRDefault="00A83FBF" w:rsidP="007C35D0">
      <w:pPr>
        <w:spacing w:after="120" w:line="360" w:lineRule="auto"/>
        <w:jc w:val="both"/>
        <w:rPr>
          <w:rFonts w:ascii="Arial" w:hAnsi="Arial" w:cs="Arial"/>
          <w:color w:val="000000"/>
          <w:shd w:val="clear" w:color="auto" w:fill="FFFFFF"/>
        </w:rPr>
      </w:pPr>
      <w:r w:rsidRPr="00A83FBF">
        <w:rPr>
          <w:rFonts w:ascii="Arial" w:hAnsi="Arial" w:cs="Arial"/>
          <w:color w:val="000000"/>
          <w:shd w:val="clear" w:color="auto" w:fill="FFFFFF"/>
        </w:rPr>
        <w:t xml:space="preserve">The impact of labour costs for UK retailers is a significant economic consideration. As an illustration, the individual in question possesses an annual pay expenditure amounting to £4.5 billion. The minimum wage rate for those aged 25 and over in the United Kingdom is set to increase by 4.4% in the year 2018. The increase in cost incurred by Tesco, a British company, amounted to millions of pounds. Numerous more variables exert an influence on Tesco. The topics of cost, price, and profit will be discussed. </w:t>
      </w:r>
    </w:p>
    <w:p w14:paraId="0C9451E4" w14:textId="435F2FAB" w:rsidR="00B1578F" w:rsidRPr="00B1578F" w:rsidRDefault="00A83FBF" w:rsidP="007C35D0">
      <w:pPr>
        <w:spacing w:after="120" w:line="360" w:lineRule="auto"/>
        <w:jc w:val="both"/>
        <w:rPr>
          <w:rFonts w:ascii="Arial" w:hAnsi="Arial" w:cs="Arial"/>
          <w:color w:val="000000"/>
          <w:shd w:val="clear" w:color="auto" w:fill="FFFFFF"/>
        </w:rPr>
      </w:pPr>
      <w:r w:rsidRPr="00A83FBF">
        <w:rPr>
          <w:rFonts w:ascii="Arial" w:hAnsi="Arial" w:cs="Arial"/>
          <w:color w:val="000000"/>
          <w:shd w:val="clear" w:color="auto" w:fill="FFFFFF"/>
        </w:rPr>
        <w:t xml:space="preserve">The organisation should prioritise the enhancement of borrowing expenses within the United Kingdom. Inevitably, there is an upward trend in prices and costs, leading to a corresponding decrease in earnings. The aforementioned factor has the potential to impact both the reputation of a business and the implementation of cost leadership measures. The company's recent success may be attributed to its adoption of two major strategies: diversification and foreign market expansion. It is noteworthy to mention that Tesco continues to rely heavily on the UK market, as it now holds a significant market share of 27.7% in the UK grocery sector. </w:t>
      </w:r>
      <w:r w:rsidR="00B1578F" w:rsidRPr="00B1578F">
        <w:rPr>
          <w:rFonts w:ascii="Arial" w:hAnsi="Arial" w:cs="Arial"/>
          <w:color w:val="000000"/>
          <w:shd w:val="clear" w:color="auto" w:fill="FFFFFF"/>
        </w:rPr>
        <w:t>(Farooq, 2019)</w:t>
      </w:r>
    </w:p>
    <w:p w14:paraId="5B3F51EC" w14:textId="30BAE29C" w:rsidR="0096331F" w:rsidRPr="00B816A4" w:rsidRDefault="0096331F" w:rsidP="007C35D0">
      <w:pPr>
        <w:spacing w:after="120" w:line="360" w:lineRule="auto"/>
        <w:jc w:val="both"/>
        <w:rPr>
          <w:rFonts w:ascii="Arial" w:hAnsi="Arial" w:cs="Arial"/>
          <w:b/>
          <w:bCs/>
        </w:rPr>
      </w:pPr>
      <w:r w:rsidRPr="00B816A4">
        <w:rPr>
          <w:rFonts w:ascii="Arial" w:hAnsi="Arial" w:cs="Arial"/>
          <w:b/>
          <w:bCs/>
        </w:rPr>
        <w:t xml:space="preserve">Social </w:t>
      </w:r>
      <w:r>
        <w:rPr>
          <w:rFonts w:ascii="Arial" w:hAnsi="Arial" w:cs="Arial"/>
          <w:b/>
          <w:bCs/>
        </w:rPr>
        <w:t>F</w:t>
      </w:r>
      <w:r w:rsidRPr="00B816A4">
        <w:rPr>
          <w:rFonts w:ascii="Arial" w:hAnsi="Arial" w:cs="Arial"/>
          <w:b/>
          <w:bCs/>
        </w:rPr>
        <w:t>actors</w:t>
      </w:r>
    </w:p>
    <w:p w14:paraId="10B53E04" w14:textId="58D3E81F" w:rsidR="00B943CC" w:rsidRDefault="00A83FBF" w:rsidP="007C35D0">
      <w:pPr>
        <w:spacing w:after="120" w:line="360" w:lineRule="auto"/>
        <w:jc w:val="both"/>
        <w:rPr>
          <w:rFonts w:ascii="Arial" w:hAnsi="Arial" w:cs="Arial"/>
          <w:color w:val="000000"/>
          <w:shd w:val="clear" w:color="auto" w:fill="FFFFFF"/>
        </w:rPr>
      </w:pPr>
      <w:r w:rsidRPr="00A83FBF">
        <w:rPr>
          <w:rFonts w:ascii="Arial" w:hAnsi="Arial" w:cs="Arial"/>
        </w:rPr>
        <w:t xml:space="preserve">The dynamics of consumer buying patterns have exhibited a consistent state of flux, commencing in recent </w:t>
      </w:r>
      <w:proofErr w:type="gramStart"/>
      <w:r w:rsidRPr="00A83FBF">
        <w:rPr>
          <w:rFonts w:ascii="Arial" w:hAnsi="Arial" w:cs="Arial"/>
        </w:rPr>
        <w:t>times</w:t>
      </w:r>
      <w:proofErr w:type="gramEnd"/>
      <w:r w:rsidRPr="00A83FBF">
        <w:rPr>
          <w:rFonts w:ascii="Arial" w:hAnsi="Arial" w:cs="Arial"/>
        </w:rPr>
        <w:t xml:space="preserve"> and persisting in the present era. Individuals often have demanding schedules and seek expedited, same-day shipping services accompanied by adaptable return policies for their purchased items. The individuals have a preference for engaging in one-stop shopping. Tesco demonstrates a strong dedication to its consumer base in the United Kingdom and recognises the imperative of comprehending and delivering the requisite services to effectively tackle these concerns. The correlation between customers' opinions and attitudes and the demand for products and services is a significant aspect that warrants consideration. The prevalence of obesity is becoming seen as a significant societal concern, prompting consumers to exhibit heightened levels of health consciousness. Tesco should consider the necessity of modifying consumer behaviour and addressing the evolving demand for organic products. </w:t>
      </w:r>
      <w:r w:rsidR="00DD6ADA">
        <w:rPr>
          <w:rFonts w:ascii="Arial" w:hAnsi="Arial" w:cs="Arial"/>
          <w:color w:val="000000"/>
          <w:shd w:val="clear" w:color="auto" w:fill="FFFFFF"/>
        </w:rPr>
        <w:t>(</w:t>
      </w:r>
      <w:r w:rsidR="002C576B" w:rsidRPr="00DD6ADA">
        <w:rPr>
          <w:rFonts w:ascii="Arial" w:hAnsi="Arial" w:cs="Arial"/>
          <w:color w:val="000000"/>
          <w:shd w:val="clear" w:color="auto" w:fill="FFFFFF"/>
        </w:rPr>
        <w:t>Farooq, 2019)</w:t>
      </w:r>
    </w:p>
    <w:p w14:paraId="27DCB336" w14:textId="1382BA01" w:rsidR="00B943CC" w:rsidRDefault="00B943CC" w:rsidP="00B943CC">
      <w:pPr>
        <w:rPr>
          <w:rFonts w:ascii="Arial" w:hAnsi="Arial" w:cs="Arial"/>
          <w:color w:val="000000"/>
          <w:shd w:val="clear" w:color="auto" w:fill="FFFFFF"/>
        </w:rPr>
      </w:pPr>
      <w:r>
        <w:rPr>
          <w:rFonts w:ascii="Arial" w:hAnsi="Arial" w:cs="Arial"/>
          <w:color w:val="000000"/>
          <w:shd w:val="clear" w:color="auto" w:fill="FFFFFF"/>
        </w:rPr>
        <w:br w:type="page"/>
      </w:r>
    </w:p>
    <w:p w14:paraId="77799FE1" w14:textId="54B16A3D" w:rsidR="0096331F" w:rsidRPr="00B816A4" w:rsidRDefault="0096331F" w:rsidP="007C35D0">
      <w:pPr>
        <w:spacing w:after="120" w:line="360" w:lineRule="auto"/>
        <w:jc w:val="both"/>
        <w:rPr>
          <w:rFonts w:ascii="Arial" w:hAnsi="Arial" w:cs="Arial"/>
          <w:b/>
          <w:bCs/>
        </w:rPr>
      </w:pPr>
      <w:r w:rsidRPr="00B816A4">
        <w:rPr>
          <w:rFonts w:ascii="Arial" w:hAnsi="Arial" w:cs="Arial"/>
          <w:b/>
          <w:bCs/>
        </w:rPr>
        <w:lastRenderedPageBreak/>
        <w:t xml:space="preserve">Technological </w:t>
      </w:r>
      <w:r>
        <w:rPr>
          <w:rFonts w:ascii="Arial" w:hAnsi="Arial" w:cs="Arial"/>
          <w:b/>
          <w:bCs/>
        </w:rPr>
        <w:t>F</w:t>
      </w:r>
      <w:r w:rsidRPr="00B816A4">
        <w:rPr>
          <w:rFonts w:ascii="Arial" w:hAnsi="Arial" w:cs="Arial"/>
          <w:b/>
          <w:bCs/>
        </w:rPr>
        <w:t>actors</w:t>
      </w:r>
    </w:p>
    <w:p w14:paraId="333A0D26" w14:textId="1D9BB72C" w:rsidR="00FF12E2" w:rsidRDefault="00A83FBF" w:rsidP="007C35D0">
      <w:pPr>
        <w:spacing w:after="120" w:line="360" w:lineRule="auto"/>
        <w:jc w:val="both"/>
        <w:rPr>
          <w:rFonts w:ascii="Arial" w:hAnsi="Arial" w:cs="Arial"/>
          <w:color w:val="000000"/>
          <w:shd w:val="clear" w:color="auto" w:fill="FFFFFF"/>
        </w:rPr>
      </w:pPr>
      <w:r w:rsidRPr="00A83FBF">
        <w:rPr>
          <w:rFonts w:ascii="Arial" w:hAnsi="Arial" w:cs="Arial"/>
          <w:color w:val="000000"/>
          <w:shd w:val="clear" w:color="auto" w:fill="FFFFFF"/>
        </w:rPr>
        <w:t>In recent years, Tesco had challenges pertaining to suboptimal consumer satisfaction and a well</w:t>
      </w:r>
      <w:r w:rsidR="00195EED">
        <w:rPr>
          <w:rFonts w:ascii="Arial" w:hAnsi="Arial" w:cs="Arial"/>
          <w:color w:val="000000"/>
          <w:shd w:val="clear" w:color="auto" w:fill="FFFFFF"/>
        </w:rPr>
        <w:t>-</w:t>
      </w:r>
      <w:r w:rsidRPr="00A83FBF">
        <w:rPr>
          <w:rFonts w:ascii="Arial" w:hAnsi="Arial" w:cs="Arial"/>
          <w:color w:val="000000"/>
          <w:shd w:val="clear" w:color="auto" w:fill="FFFFFF"/>
        </w:rPr>
        <w:t xml:space="preserve">publicised incident involving the mislabeling of horsemeat. Technological advancements have facilitated novel avenues for Tesco to reestablish client confidence. Tesco strategically leverages technological improvements as advantageous prospects through the adoption and use of existing retry technology. The authors have included RFID technology </w:t>
      </w:r>
      <w:proofErr w:type="gramStart"/>
      <w:r w:rsidRPr="00A83FBF">
        <w:rPr>
          <w:rFonts w:ascii="Arial" w:hAnsi="Arial" w:cs="Arial"/>
          <w:color w:val="000000"/>
          <w:shd w:val="clear" w:color="auto" w:fill="FFFFFF"/>
        </w:rPr>
        <w:t>as a means to</w:t>
      </w:r>
      <w:proofErr w:type="gramEnd"/>
      <w:r w:rsidRPr="00A83FBF">
        <w:rPr>
          <w:rFonts w:ascii="Arial" w:hAnsi="Arial" w:cs="Arial"/>
          <w:color w:val="000000"/>
          <w:shd w:val="clear" w:color="auto" w:fill="FFFFFF"/>
        </w:rPr>
        <w:t xml:space="preserve"> enhance the purchasing experience of their clientele. The inventory is automatically tallied and deducted upon completion of a transaction. This information is further valuable to the suppliers of the store, as they may offer replenishment services if required. Customers now have the ability to make payments according to their own preferences. Tesco has devised an in-house mobile internet payment system known as PayQwid. A total of 524 Tesco branches in the London to Edinburgh region using the application. Users have the ability to get the application and establish a connection between it, Clubcard, and NFC technology. Customers have the ability to make payments for their purchases and accumulate loyalty points. Checkpoints have been implemented to monitor convenience store shopping for those who have a fondness for this particular retail experience. Consumers engage in the purchase of goods and afterwards affix labels on them. Additionally, it offers the advantage of time and personnel cost savings. </w:t>
      </w:r>
      <w:r w:rsidR="00A516CA" w:rsidRPr="00B1578F">
        <w:rPr>
          <w:rFonts w:ascii="Arial" w:hAnsi="Arial" w:cs="Arial"/>
          <w:color w:val="000000"/>
          <w:shd w:val="clear" w:color="auto" w:fill="FFFFFF"/>
        </w:rPr>
        <w:t>(Farooq, 2019)</w:t>
      </w:r>
    </w:p>
    <w:p w14:paraId="761EFD3A" w14:textId="20DB9891" w:rsidR="00FF12E2" w:rsidRDefault="00FF12E2" w:rsidP="007C35D0">
      <w:pPr>
        <w:spacing w:after="120" w:line="360" w:lineRule="auto"/>
        <w:rPr>
          <w:rFonts w:ascii="Arial" w:hAnsi="Arial" w:cs="Arial"/>
          <w:color w:val="000000"/>
          <w:shd w:val="clear" w:color="auto" w:fill="FFFFFF"/>
        </w:rPr>
      </w:pPr>
      <w:r>
        <w:rPr>
          <w:rFonts w:ascii="Arial" w:hAnsi="Arial" w:cs="Arial"/>
          <w:color w:val="000000"/>
          <w:shd w:val="clear" w:color="auto" w:fill="FFFFFF"/>
        </w:rPr>
        <w:br w:type="page"/>
      </w:r>
    </w:p>
    <w:p w14:paraId="24623F3B" w14:textId="6BA6DCFF" w:rsidR="0096331F" w:rsidRPr="00FF12E2" w:rsidRDefault="0096331F" w:rsidP="007C35D0">
      <w:pPr>
        <w:spacing w:after="120" w:line="360" w:lineRule="auto"/>
        <w:rPr>
          <w:rFonts w:ascii="Arial" w:hAnsi="Arial" w:cs="Arial"/>
          <w:color w:val="000000"/>
          <w:shd w:val="clear" w:color="auto" w:fill="FFFFFF"/>
        </w:rPr>
      </w:pPr>
      <w:r w:rsidRPr="00C87260">
        <w:rPr>
          <w:rFonts w:ascii="Arial" w:hAnsi="Arial" w:cs="Arial"/>
          <w:b/>
          <w:bCs/>
        </w:rPr>
        <w:lastRenderedPageBreak/>
        <w:t xml:space="preserve">Environmental </w:t>
      </w:r>
      <w:r>
        <w:rPr>
          <w:rFonts w:ascii="Arial" w:hAnsi="Arial" w:cs="Arial"/>
          <w:b/>
          <w:bCs/>
        </w:rPr>
        <w:t>F</w:t>
      </w:r>
      <w:r w:rsidRPr="00C87260">
        <w:rPr>
          <w:rFonts w:ascii="Arial" w:hAnsi="Arial" w:cs="Arial"/>
          <w:b/>
          <w:bCs/>
        </w:rPr>
        <w:t>actors</w:t>
      </w:r>
    </w:p>
    <w:p w14:paraId="266B3B91" w14:textId="43B052CE" w:rsidR="00FF12E2" w:rsidRDefault="00FF12E2" w:rsidP="007C35D0">
      <w:pPr>
        <w:spacing w:after="120" w:line="360" w:lineRule="auto"/>
        <w:jc w:val="both"/>
        <w:rPr>
          <w:rFonts w:ascii="Arial" w:hAnsi="Arial" w:cs="Arial"/>
          <w:color w:val="000000"/>
          <w:shd w:val="clear" w:color="auto" w:fill="FFFFFF"/>
        </w:rPr>
      </w:pPr>
      <w:r>
        <w:rPr>
          <w:rFonts w:ascii="Arial" w:hAnsi="Arial" w:cs="Arial"/>
          <w:color w:val="000000"/>
          <w:shd w:val="clear" w:color="auto" w:fill="FFFFFF"/>
        </w:rPr>
        <w:t xml:space="preserve">According to </w:t>
      </w:r>
      <w:r w:rsidRPr="00B1578F">
        <w:rPr>
          <w:rFonts w:ascii="Arial" w:hAnsi="Arial" w:cs="Arial"/>
          <w:color w:val="000000"/>
          <w:shd w:val="clear" w:color="auto" w:fill="FFFFFF"/>
        </w:rPr>
        <w:t>(Farooq, 2019)</w:t>
      </w:r>
      <w:r w:rsidR="00A83FBF" w:rsidRPr="00A83FBF">
        <w:t xml:space="preserve"> </w:t>
      </w:r>
      <w:r w:rsidR="00A83FBF" w:rsidRPr="00A83FBF">
        <w:rPr>
          <w:rFonts w:ascii="Arial" w:hAnsi="Arial" w:cs="Arial"/>
          <w:color w:val="000000"/>
          <w:shd w:val="clear" w:color="auto" w:fill="FFFFFF"/>
        </w:rPr>
        <w:t xml:space="preserve">Numerous corporations under significant pressure from governmental entities to address problems pertaining to environmental sustainability. Business enterprises have the capacity to address these aforementioned challenges in order to promote the welfare of society. Tesco is now promoting the utilisation of its online platform, tesco.com, in order to incentivize consumers to engage in shopping activities. Tesco is a multinational retail corporation that operates a chain of grocery stores and general merchandise stores </w:t>
      </w:r>
      <w:r w:rsidR="00A83FBF">
        <w:rPr>
          <w:rFonts w:ascii="Arial" w:hAnsi="Arial" w:cs="Arial"/>
          <w:color w:val="000000"/>
          <w:shd w:val="clear" w:color="auto" w:fill="FFFFFF"/>
        </w:rPr>
        <w:t>t</w:t>
      </w:r>
      <w:r w:rsidR="00A83FBF" w:rsidRPr="00A83FBF">
        <w:rPr>
          <w:rFonts w:ascii="Arial" w:hAnsi="Arial" w:cs="Arial"/>
          <w:color w:val="000000"/>
          <w:shd w:val="clear" w:color="auto" w:fill="FFFFFF"/>
        </w:rPr>
        <w:t xml:space="preserve">he van driver demonstrates a commitment to sustainability by employing fuel-efficient routes and engaging in the collection and recycling of unwanted plastic bags from clients. In addition, Tesco has made a firm commitment to the use of renewable energy sources, with the goal of producing </w:t>
      </w:r>
      <w:proofErr w:type="gramStart"/>
      <w:r w:rsidR="00A83FBF" w:rsidRPr="00A83FBF">
        <w:rPr>
          <w:rFonts w:ascii="Arial" w:hAnsi="Arial" w:cs="Arial"/>
          <w:color w:val="000000"/>
          <w:shd w:val="clear" w:color="auto" w:fill="FFFFFF"/>
        </w:rPr>
        <w:t>all of</w:t>
      </w:r>
      <w:proofErr w:type="gramEnd"/>
      <w:r w:rsidR="00A83FBF" w:rsidRPr="00A83FBF">
        <w:rPr>
          <w:rFonts w:ascii="Arial" w:hAnsi="Arial" w:cs="Arial"/>
          <w:color w:val="000000"/>
          <w:shd w:val="clear" w:color="auto" w:fill="FFFFFF"/>
        </w:rPr>
        <w:t xml:space="preserve"> its electricity internally by the year 2030. The corporation has made a commitment to decrease its environmental impact by a maximum of 50% by the year 2020.</w:t>
      </w:r>
    </w:p>
    <w:p w14:paraId="41BD5771" w14:textId="169327D1" w:rsidR="0096331F" w:rsidRPr="00B816A4" w:rsidRDefault="0096331F" w:rsidP="007C35D0">
      <w:pPr>
        <w:spacing w:after="120" w:line="360" w:lineRule="auto"/>
        <w:jc w:val="both"/>
        <w:rPr>
          <w:rFonts w:ascii="Arial" w:hAnsi="Arial" w:cs="Arial"/>
          <w:b/>
          <w:bCs/>
        </w:rPr>
      </w:pPr>
      <w:r w:rsidRPr="00B816A4">
        <w:rPr>
          <w:rFonts w:ascii="Arial" w:hAnsi="Arial" w:cs="Arial"/>
          <w:b/>
          <w:bCs/>
        </w:rPr>
        <w:t xml:space="preserve">Legal </w:t>
      </w:r>
      <w:r>
        <w:rPr>
          <w:rFonts w:ascii="Arial" w:hAnsi="Arial" w:cs="Arial"/>
          <w:b/>
          <w:bCs/>
        </w:rPr>
        <w:t>F</w:t>
      </w:r>
      <w:r w:rsidRPr="00B816A4">
        <w:rPr>
          <w:rFonts w:ascii="Arial" w:hAnsi="Arial" w:cs="Arial"/>
          <w:b/>
          <w:bCs/>
        </w:rPr>
        <w:t>actors</w:t>
      </w:r>
    </w:p>
    <w:p w14:paraId="1212F7E8" w14:textId="016C891C" w:rsidR="00FF12E2" w:rsidRDefault="00A83FBF" w:rsidP="007C35D0">
      <w:pPr>
        <w:spacing w:after="120" w:line="360" w:lineRule="auto"/>
        <w:jc w:val="both"/>
        <w:rPr>
          <w:rFonts w:ascii="Arial" w:hAnsi="Arial" w:cs="Arial"/>
          <w:color w:val="000000"/>
          <w:shd w:val="clear" w:color="auto" w:fill="FFFFFF"/>
        </w:rPr>
      </w:pPr>
      <w:r w:rsidRPr="00A83FBF">
        <w:rPr>
          <w:rFonts w:ascii="Arial" w:hAnsi="Arial" w:cs="Arial"/>
          <w:color w:val="000000"/>
          <w:shd w:val="clear" w:color="auto" w:fill="FFFFFF"/>
        </w:rPr>
        <w:t xml:space="preserve">In the context of the corporate legal environment, it is important to recognise the significance of key domains whereby legislative modifications might impact the performance of an organisation, hence influencing its ability to achieve its objectives. In the year 2016, a group of 17 employees at Tesco initiated legal proceedings against their company, asserting claims of age and gender-based discrimination. The workforce exhibited significant discontent upon discovering that compensation for night, weekend, and holiday shifts was insufficient. Tesco faced legal action due to allegations of accounting fraud and investor deception, resulting in the company consenting to a settlement of £12 million. Tesco is obligated to adhere to the stringent code of conduct established by the Food Retail Commission (FRC) in the course of its commercial operations. </w:t>
      </w:r>
      <w:r w:rsidR="00FF12E2" w:rsidRPr="00B1578F">
        <w:rPr>
          <w:rFonts w:ascii="Arial" w:hAnsi="Arial" w:cs="Arial"/>
          <w:color w:val="000000"/>
          <w:shd w:val="clear" w:color="auto" w:fill="FFFFFF"/>
        </w:rPr>
        <w:t>(Farooq, 2019)</w:t>
      </w:r>
    </w:p>
    <w:p w14:paraId="03C4BD9A" w14:textId="182DD05E" w:rsidR="001C5DE5" w:rsidRPr="00FF12E2" w:rsidRDefault="00FF12E2" w:rsidP="007C35D0">
      <w:pPr>
        <w:spacing w:after="120" w:line="360" w:lineRule="auto"/>
        <w:rPr>
          <w:rFonts w:ascii="Arial" w:hAnsi="Arial" w:cs="Arial"/>
          <w:color w:val="000000"/>
          <w:shd w:val="clear" w:color="auto" w:fill="FFFFFF"/>
        </w:rPr>
      </w:pPr>
      <w:r>
        <w:rPr>
          <w:rFonts w:ascii="Arial" w:hAnsi="Arial" w:cs="Arial"/>
        </w:rPr>
        <w:br w:type="page"/>
      </w:r>
      <w:r w:rsidR="001C5DE5">
        <w:rPr>
          <w:rFonts w:ascii="Arial" w:hAnsi="Arial" w:cs="Arial"/>
          <w:b/>
          <w:bCs/>
          <w:color w:val="000000" w:themeColor="text1"/>
          <w:sz w:val="28"/>
          <w:szCs w:val="28"/>
        </w:rPr>
        <w:lastRenderedPageBreak/>
        <w:t>SWOT Analysis</w:t>
      </w:r>
    </w:p>
    <w:p w14:paraId="7DCD3ABB" w14:textId="5135E406" w:rsidR="001C5DE5" w:rsidRPr="001C5DE5" w:rsidRDefault="00EB48A5" w:rsidP="007C35D0">
      <w:pPr>
        <w:spacing w:after="120" w:line="360" w:lineRule="auto"/>
        <w:jc w:val="both"/>
        <w:rPr>
          <w:rFonts w:ascii="Arial" w:hAnsi="Arial" w:cs="Arial"/>
        </w:rPr>
      </w:pPr>
      <w:r w:rsidRPr="00EB48A5">
        <w:rPr>
          <w:rFonts w:ascii="Arial" w:hAnsi="Arial" w:cs="Arial"/>
          <w:color w:val="000000"/>
          <w:shd w:val="clear" w:color="auto" w:fill="FFFFFF"/>
        </w:rPr>
        <w:t xml:space="preserve">The SWOT (Strengths, Weaknesses, Opportunities, Threats) analytical framework serves as a means of evaluating a company's competitive position and developing a strategy plan. A SWOT analysis is a comprehensive assessment that examines both internal and external issues, as well as present and prospective future prospects. </w:t>
      </w:r>
      <w:r w:rsidR="00724383" w:rsidRPr="00724383">
        <w:rPr>
          <w:rFonts w:ascii="Arial" w:hAnsi="Arial" w:cs="Arial"/>
        </w:rPr>
        <w:t>(Kotler et al., 2020).</w:t>
      </w:r>
    </w:p>
    <w:p w14:paraId="45531DFB" w14:textId="77777777" w:rsidR="001C5DE5" w:rsidRPr="001C5DE5" w:rsidRDefault="001C5DE5" w:rsidP="00D0113B">
      <w:pPr>
        <w:spacing w:after="120" w:line="360" w:lineRule="auto"/>
        <w:rPr>
          <w:rFonts w:ascii="Arial" w:hAnsi="Arial" w:cs="Arial"/>
          <w:b/>
          <w:bCs/>
        </w:rPr>
      </w:pPr>
      <w:r w:rsidRPr="001C5DE5">
        <w:rPr>
          <w:rFonts w:ascii="Arial" w:hAnsi="Arial" w:cs="Arial"/>
          <w:b/>
          <w:bCs/>
        </w:rPr>
        <w:t>Strength</w:t>
      </w:r>
    </w:p>
    <w:p w14:paraId="0455192C" w14:textId="77777777" w:rsidR="00572308" w:rsidRDefault="00D0113B" w:rsidP="0023473D">
      <w:pPr>
        <w:spacing w:after="120" w:line="360" w:lineRule="auto"/>
        <w:jc w:val="both"/>
        <w:rPr>
          <w:rFonts w:ascii="Arial" w:hAnsi="Arial" w:cs="Arial"/>
          <w:color w:val="000000"/>
          <w:shd w:val="clear" w:color="auto" w:fill="FFFFFF"/>
        </w:rPr>
      </w:pPr>
      <w:r w:rsidRPr="00D0113B">
        <w:rPr>
          <w:rFonts w:ascii="Arial" w:hAnsi="Arial" w:cs="Arial"/>
          <w:color w:val="000000"/>
          <w:shd w:val="clear" w:color="auto" w:fill="FFFFFF"/>
        </w:rPr>
        <w:t xml:space="preserve">Tesco will dominate the UK grocery market in 2022 with a 27.7% market share. It is among the four largest supermarkets in the UK. In 2021, Tesco is one of the most valuable brands in the UK </w:t>
      </w:r>
      <w:r w:rsidR="00A16051" w:rsidRPr="00D0113B">
        <w:rPr>
          <w:rFonts w:ascii="Arial" w:hAnsi="Arial" w:cs="Arial"/>
          <w:color w:val="000000"/>
          <w:shd w:val="clear" w:color="auto" w:fill="FFFFFF"/>
        </w:rPr>
        <w:t>and</w:t>
      </w:r>
      <w:r w:rsidRPr="00D0113B">
        <w:rPr>
          <w:rFonts w:ascii="Arial" w:hAnsi="Arial" w:cs="Arial"/>
          <w:color w:val="000000"/>
          <w:shd w:val="clear" w:color="auto" w:fill="FFFFFF"/>
        </w:rPr>
        <w:t xml:space="preserve"> the sixteenth </w:t>
      </w:r>
      <w:r w:rsidR="00A16051" w:rsidRPr="00D0113B">
        <w:rPr>
          <w:rFonts w:ascii="Arial" w:hAnsi="Arial" w:cs="Arial"/>
          <w:color w:val="000000"/>
          <w:shd w:val="clear" w:color="auto" w:fill="FFFFFF"/>
        </w:rPr>
        <w:t>greatest</w:t>
      </w:r>
      <w:r w:rsidRPr="00D0113B">
        <w:rPr>
          <w:rFonts w:ascii="Arial" w:hAnsi="Arial" w:cs="Arial"/>
          <w:color w:val="000000"/>
          <w:shd w:val="clear" w:color="auto" w:fill="FFFFFF"/>
        </w:rPr>
        <w:t xml:space="preserve"> valuable retail brand worldwide. In Great Britain, it is one of the big four supermarkets along with Asda, Sainsbury's and Morrisons. A leading market share gives a company a competitive advantage over other players. (Hitesh Bhasin, 2023)</w:t>
      </w:r>
      <w:r>
        <w:rPr>
          <w:rFonts w:ascii="Arial" w:hAnsi="Arial" w:cs="Arial"/>
          <w:color w:val="000000"/>
          <w:shd w:val="clear" w:color="auto" w:fill="FFFFFF"/>
        </w:rPr>
        <w:t xml:space="preserve"> </w:t>
      </w:r>
    </w:p>
    <w:p w14:paraId="33ADB8B4" w14:textId="06AF891B" w:rsidR="00D0113B" w:rsidRPr="00D0113B" w:rsidRDefault="00264FE7" w:rsidP="0023473D">
      <w:pPr>
        <w:spacing w:after="120" w:line="360" w:lineRule="auto"/>
        <w:jc w:val="both"/>
        <w:rPr>
          <w:rFonts w:ascii="Arial" w:hAnsi="Arial" w:cs="Arial"/>
          <w:color w:val="000000"/>
          <w:shd w:val="clear" w:color="auto" w:fill="FFFFFF"/>
        </w:rPr>
      </w:pPr>
      <w:r w:rsidRPr="00264FE7">
        <w:rPr>
          <w:rFonts w:ascii="Arial" w:hAnsi="Arial" w:cs="Arial"/>
          <w:color w:val="000000"/>
          <w:shd w:val="clear" w:color="auto" w:fill="FFFFFF"/>
        </w:rPr>
        <w:t xml:space="preserve">Tesco boasts a vast global network of retail establishments, so ensuring convenient accessibility for its clientele. Additionally, this strategic approach enables the organisation to access untapped areas and broaden its clientele. One notable benefit is in the company's wide network of retail establishments, facilitating its ability to effectively engage a diverse client demographic across various geographical areas and nations. The establishment of many storefronts in various areas serves to enhance the company's exposure and brand recognition. Furthermore, Tesco's wide store network enables the company to get more favourable contracts with suppliers, so enhancing its profitability. </w:t>
      </w:r>
      <w:r w:rsidR="00D0113B" w:rsidRPr="00D0113B">
        <w:rPr>
          <w:rFonts w:ascii="Arial" w:hAnsi="Arial" w:cs="Arial"/>
          <w:color w:val="000000"/>
          <w:shd w:val="clear" w:color="auto" w:fill="FFFFFF"/>
        </w:rPr>
        <w:t>(Pereira, 2023)</w:t>
      </w:r>
    </w:p>
    <w:p w14:paraId="67787AB2" w14:textId="15853E24" w:rsidR="001C5DE5" w:rsidRPr="00B55245" w:rsidRDefault="001C5DE5" w:rsidP="00982085">
      <w:pPr>
        <w:spacing w:after="120" w:line="360" w:lineRule="auto"/>
        <w:rPr>
          <w:rFonts w:ascii="Arial" w:hAnsi="Arial" w:cs="Arial"/>
          <w:b/>
          <w:bCs/>
        </w:rPr>
      </w:pPr>
      <w:r w:rsidRPr="00B55245">
        <w:rPr>
          <w:rFonts w:ascii="Arial" w:hAnsi="Arial" w:cs="Arial"/>
          <w:b/>
          <w:bCs/>
        </w:rPr>
        <w:t>Weakness</w:t>
      </w:r>
    </w:p>
    <w:p w14:paraId="2E4C6ACA" w14:textId="77777777" w:rsidR="00264FE7" w:rsidRPr="00264FE7" w:rsidRDefault="00264FE7" w:rsidP="00264FE7">
      <w:pPr>
        <w:shd w:val="clear" w:color="auto" w:fill="FFFFFF"/>
        <w:spacing w:after="120" w:line="360" w:lineRule="auto"/>
        <w:jc w:val="both"/>
        <w:rPr>
          <w:rFonts w:ascii="Arial" w:eastAsia="Times New Roman" w:hAnsi="Arial" w:cs="Arial"/>
          <w:color w:val="000000"/>
          <w:shd w:val="clear" w:color="auto" w:fill="FFFFFF"/>
          <w:lang w:eastAsia="en-GB"/>
        </w:rPr>
      </w:pPr>
      <w:r w:rsidRPr="00264FE7">
        <w:rPr>
          <w:rFonts w:ascii="Arial" w:eastAsia="Times New Roman" w:hAnsi="Arial" w:cs="Arial"/>
          <w:color w:val="000000"/>
          <w:shd w:val="clear" w:color="auto" w:fill="FFFFFF"/>
          <w:lang w:eastAsia="en-GB"/>
        </w:rPr>
        <w:t xml:space="preserve">The company's dependence on a limited number of primary suppliers for its products renders it susceptible to interruptions and bottlenecks in the supply chain, which have an impact on product availability and revenue. </w:t>
      </w:r>
      <w:proofErr w:type="gramStart"/>
      <w:r w:rsidRPr="00264FE7">
        <w:rPr>
          <w:rFonts w:ascii="Arial" w:eastAsia="Times New Roman" w:hAnsi="Arial" w:cs="Arial"/>
          <w:color w:val="000000"/>
          <w:shd w:val="clear" w:color="auto" w:fill="FFFFFF"/>
          <w:lang w:eastAsia="en-GB"/>
        </w:rPr>
        <w:t>In order to</w:t>
      </w:r>
      <w:proofErr w:type="gramEnd"/>
      <w:r w:rsidRPr="00264FE7">
        <w:rPr>
          <w:rFonts w:ascii="Arial" w:eastAsia="Times New Roman" w:hAnsi="Arial" w:cs="Arial"/>
          <w:color w:val="000000"/>
          <w:shd w:val="clear" w:color="auto" w:fill="FFFFFF"/>
          <w:lang w:eastAsia="en-GB"/>
        </w:rPr>
        <w:t xml:space="preserve"> address this potential risk, Tesco has the option to enhance its supplier portfolio diversification, implement a more adaptable procurement approach, and allocate resources towards cultivating stronger partnerships with its suppliers. Furthermore, it is imperative for businesses to adopt risk management methods, including the implementation of contingency plans to address any interruptions in the supply chain. Moreover, the use of data analytics may play a crucial role in effectively monitoring and predicting fluctuations in both demand and supply. </w:t>
      </w:r>
    </w:p>
    <w:p w14:paraId="3BD60B9B" w14:textId="44A99BE7" w:rsidR="003934BE" w:rsidRPr="007111B3" w:rsidRDefault="00264FE7" w:rsidP="00264FE7">
      <w:pPr>
        <w:shd w:val="clear" w:color="auto" w:fill="FFFFFF"/>
        <w:spacing w:after="120" w:line="360" w:lineRule="auto"/>
        <w:jc w:val="both"/>
        <w:rPr>
          <w:rFonts w:ascii="Arial" w:eastAsia="Times New Roman" w:hAnsi="Arial" w:cs="Arial"/>
          <w:color w:val="000000"/>
          <w:lang w:eastAsia="en-GB"/>
        </w:rPr>
      </w:pPr>
      <w:r w:rsidRPr="00264FE7">
        <w:rPr>
          <w:rFonts w:ascii="Arial" w:eastAsia="Times New Roman" w:hAnsi="Arial" w:cs="Arial"/>
          <w:color w:val="000000"/>
          <w:shd w:val="clear" w:color="auto" w:fill="FFFFFF"/>
          <w:lang w:eastAsia="en-GB"/>
        </w:rPr>
        <w:t xml:space="preserve">The company's diminished agility and innovation, resulting in a competitive disadvantage, can be attributed to Tesco's heavy dependence on bigger shops and inadequate investment in novel store models. There is a growing consumer need for a shopping experience that is both personalised and convenient, which is not adequately provided by Tesco's traditional shops. Furthermore, the emergence of internet merchants is disrupting conventional retail </w:t>
      </w:r>
      <w:r w:rsidRPr="00264FE7">
        <w:rPr>
          <w:rFonts w:ascii="Arial" w:eastAsia="Times New Roman" w:hAnsi="Arial" w:cs="Arial"/>
          <w:color w:val="000000"/>
          <w:shd w:val="clear" w:color="auto" w:fill="FFFFFF"/>
          <w:lang w:eastAsia="en-GB"/>
        </w:rPr>
        <w:lastRenderedPageBreak/>
        <w:t xml:space="preserve">frameworks, and Tesco's reluctance to embrace digital advancements may potentially place the corporation in a disadvantaged position. </w:t>
      </w:r>
      <w:r w:rsidR="00982085" w:rsidRPr="00982085">
        <w:rPr>
          <w:rFonts w:ascii="Arial" w:eastAsia="Times New Roman" w:hAnsi="Arial" w:cs="Arial"/>
          <w:lang w:val="en-US"/>
        </w:rPr>
        <w:t>(Pereira, 2023)</w:t>
      </w:r>
    </w:p>
    <w:p w14:paraId="18AC7492" w14:textId="1A74087D" w:rsidR="00A16051" w:rsidRPr="00EB48A5" w:rsidRDefault="00EB48A5" w:rsidP="00BB2E86">
      <w:pPr>
        <w:spacing w:after="120" w:line="360" w:lineRule="auto"/>
        <w:jc w:val="both"/>
        <w:rPr>
          <w:rFonts w:ascii="Arial" w:eastAsia="Times New Roman" w:hAnsi="Arial" w:cs="Arial"/>
          <w:lang w:val="en-US"/>
        </w:rPr>
      </w:pPr>
      <w:r w:rsidRPr="00EB48A5">
        <w:rPr>
          <w:rFonts w:ascii="Arial" w:eastAsia="Times New Roman" w:hAnsi="Arial" w:cs="Arial"/>
          <w:lang w:val="en-US"/>
        </w:rPr>
        <w:t xml:space="preserve">Tesco is initiating a product recall for Tesco Free From Onion Rings, Tesco Free From Cheese Flavour Balls, and Tesco Free From Bacon Rashers due to the presence of gluten, an allergenic substance that has not been appropriately disclosed on the product labelling. This implies that those with celiac disease, as well as those with a gluten allergy or intolerance, may potentially face health risks when consuming these items. </w:t>
      </w:r>
      <w:r w:rsidR="00982085" w:rsidRPr="00982085">
        <w:rPr>
          <w:rFonts w:ascii="Arial" w:eastAsia="Times New Roman" w:hAnsi="Arial" w:cs="Arial"/>
          <w:lang w:val="en-US"/>
        </w:rPr>
        <w:t>(Food Standards Agency, 2023)</w:t>
      </w:r>
    </w:p>
    <w:p w14:paraId="0E0F0743" w14:textId="071A57F1" w:rsidR="001C5DE5" w:rsidRPr="00B55245" w:rsidRDefault="001C5DE5" w:rsidP="003934BE">
      <w:pPr>
        <w:rPr>
          <w:rFonts w:ascii="Arial" w:hAnsi="Arial" w:cs="Arial"/>
          <w:b/>
          <w:bCs/>
        </w:rPr>
      </w:pPr>
      <w:r w:rsidRPr="00B55245">
        <w:rPr>
          <w:rFonts w:ascii="Arial" w:hAnsi="Arial" w:cs="Arial"/>
          <w:b/>
          <w:bCs/>
        </w:rPr>
        <w:t>Opportunity</w:t>
      </w:r>
    </w:p>
    <w:p w14:paraId="1F6D01FF" w14:textId="2D3D8052" w:rsidR="00EB6246" w:rsidRPr="00EB6246" w:rsidRDefault="00EB6246" w:rsidP="00EB6246">
      <w:pPr>
        <w:spacing w:after="120" w:line="360" w:lineRule="auto"/>
        <w:jc w:val="both"/>
        <w:rPr>
          <w:rFonts w:ascii="Arial" w:hAnsi="Arial" w:cs="Arial"/>
          <w:color w:val="000000"/>
          <w:shd w:val="clear" w:color="auto" w:fill="FFFFFF"/>
        </w:rPr>
      </w:pPr>
      <w:r w:rsidRPr="00EB6246">
        <w:rPr>
          <w:rFonts w:ascii="Arial" w:hAnsi="Arial" w:cs="Arial"/>
          <w:color w:val="000000"/>
          <w:shd w:val="clear" w:color="auto" w:fill="FFFFFF"/>
        </w:rPr>
        <w:t>Tesco should capitalize on the growing market for meat options and invest in developing strictly plant-based products. Demand for plant-based products continues to grow rapidly, with sales of plant-based meat alternatives increasing 130% from their 2018 baseline. The company further expanded its plant-based product line during the year, launching 173 additional products, including the Wicked Kitchen grocery store launched in January. Tesco has also set a target to increase sales of plant-based meat alternatives by 300% by 2025. Tesco's e-commerce capabilities have grown significantly, and the share of online sales has steadily increased over the years. Digital sales are quickly becoming the most popular way to buy goods. By investing in an e-commerce platform and digital marketing, Tesco can serve more and more customers who want to shop online. This helps the company expand its customer base and stay relevant in the digital age.</w:t>
      </w:r>
      <w:r w:rsidRPr="00EB6246">
        <w:t xml:space="preserve"> </w:t>
      </w:r>
      <w:r w:rsidRPr="00EB6246">
        <w:rPr>
          <w:rFonts w:ascii="Arial" w:hAnsi="Arial" w:cs="Arial"/>
          <w:color w:val="000000"/>
          <w:shd w:val="clear" w:color="auto" w:fill="FFFFFF"/>
        </w:rPr>
        <w:t>(Hitesh Bhasin, 2023)</w:t>
      </w:r>
    </w:p>
    <w:p w14:paraId="2B74A29F" w14:textId="7E410515" w:rsidR="001C5DE5" w:rsidRPr="007C35D0" w:rsidRDefault="001C5DE5" w:rsidP="007C35D0">
      <w:pPr>
        <w:rPr>
          <w:rFonts w:ascii="Arial" w:hAnsi="Arial" w:cs="Arial"/>
          <w:b/>
          <w:bCs/>
        </w:rPr>
      </w:pPr>
      <w:r w:rsidRPr="007C35D0">
        <w:rPr>
          <w:rFonts w:ascii="Arial" w:hAnsi="Arial" w:cs="Arial"/>
          <w:b/>
          <w:bCs/>
        </w:rPr>
        <w:t>Threats</w:t>
      </w:r>
    </w:p>
    <w:p w14:paraId="69C5A076" w14:textId="0AE29A99" w:rsidR="00E32AD1" w:rsidRPr="00EB6246" w:rsidRDefault="00EB6246" w:rsidP="007C35D0">
      <w:pPr>
        <w:pStyle w:val="BodyText"/>
        <w:spacing w:after="120" w:line="360" w:lineRule="auto"/>
        <w:ind w:left="0"/>
        <w:jc w:val="both"/>
        <w:rPr>
          <w:rFonts w:ascii="Arial" w:hAnsi="Arial" w:cs="Arial"/>
          <w:sz w:val="22"/>
          <w:szCs w:val="22"/>
        </w:rPr>
      </w:pPr>
      <w:r w:rsidRPr="00AC086F">
        <w:rPr>
          <w:rFonts w:ascii="Arial" w:hAnsi="Arial" w:cs="Arial"/>
          <w:color w:val="000000"/>
          <w:sz w:val="22"/>
          <w:szCs w:val="22"/>
          <w:shd w:val="clear" w:color="auto" w:fill="FFFFFF"/>
        </w:rPr>
        <w:t>According to Hitesh Bhasin</w:t>
      </w:r>
      <w:r w:rsidR="00AC086F" w:rsidRPr="00AC086F">
        <w:rPr>
          <w:rFonts w:ascii="Arial" w:hAnsi="Arial" w:cs="Arial"/>
          <w:color w:val="000000"/>
          <w:sz w:val="22"/>
          <w:szCs w:val="22"/>
          <w:shd w:val="clear" w:color="auto" w:fill="FFFFFF"/>
        </w:rPr>
        <w:t xml:space="preserve"> (</w:t>
      </w:r>
      <w:r w:rsidRPr="00AC086F">
        <w:rPr>
          <w:rFonts w:ascii="Arial" w:hAnsi="Arial" w:cs="Arial"/>
          <w:color w:val="000000"/>
          <w:sz w:val="22"/>
          <w:szCs w:val="22"/>
          <w:shd w:val="clear" w:color="auto" w:fill="FFFFFF"/>
        </w:rPr>
        <w:t>2023)</w:t>
      </w:r>
      <w:r w:rsidR="00195EED">
        <w:rPr>
          <w:rFonts w:ascii="Arial" w:hAnsi="Arial" w:cs="Arial"/>
          <w:color w:val="000000"/>
          <w:sz w:val="22"/>
          <w:szCs w:val="22"/>
          <w:shd w:val="clear" w:color="auto" w:fill="FFFFFF"/>
        </w:rPr>
        <w:t>,</w:t>
      </w:r>
      <w:r w:rsidR="00AC086F">
        <w:rPr>
          <w:rFonts w:ascii="Arial" w:hAnsi="Arial" w:cs="Arial"/>
          <w:color w:val="000000"/>
          <w:shd w:val="clear" w:color="auto" w:fill="FFFFFF"/>
        </w:rPr>
        <w:t xml:space="preserve"> </w:t>
      </w:r>
      <w:r w:rsidRPr="00EB6246">
        <w:rPr>
          <w:rFonts w:ascii="Arial" w:hAnsi="Arial" w:cs="Arial"/>
          <w:color w:val="000000"/>
          <w:sz w:val="22"/>
          <w:szCs w:val="22"/>
          <w:shd w:val="clear" w:color="auto" w:fill="FFFFFF"/>
        </w:rPr>
        <w:t>Changes in regulations relating to emissions, safety standards or business policies may affect Tesco's business. The Company's failure to comply with applicable laws and regulations or to maintain, renew or obtain necessary permits and licenses could harm its results of operations and financial results. The coronavirus (COVID-19) is not only a global public health crisis, but also the cause of several regional and global economic disruptions. The COVID-19 pandemic has adversely affected its business and operations. As consumer preferences change, Tesco must adapt its product offering and store formats to keep up. Failure to respond to changing customer demands can result in reduced traffic, sales, and market share.</w:t>
      </w:r>
      <w:r w:rsidR="00E32AD1" w:rsidRPr="00EB6246">
        <w:rPr>
          <w:rFonts w:ascii="Arial" w:hAnsi="Arial" w:cs="Arial"/>
        </w:rPr>
        <w:br w:type="page"/>
      </w:r>
    </w:p>
    <w:p w14:paraId="14D17A19" w14:textId="1C1E4FAC" w:rsidR="007A50FE" w:rsidRPr="007720AA" w:rsidRDefault="007A50FE" w:rsidP="007C35D0">
      <w:pPr>
        <w:pStyle w:val="Heading1"/>
        <w:spacing w:before="0" w:after="120" w:line="360" w:lineRule="auto"/>
        <w:jc w:val="both"/>
        <w:rPr>
          <w:rFonts w:ascii="Arial" w:hAnsi="Arial" w:cs="Arial"/>
          <w:b/>
          <w:bCs/>
          <w:color w:val="000000" w:themeColor="text1"/>
          <w:sz w:val="28"/>
          <w:szCs w:val="28"/>
        </w:rPr>
      </w:pPr>
      <w:bookmarkStart w:id="6" w:name="_Toc144062748"/>
      <w:r>
        <w:rPr>
          <w:rFonts w:ascii="Arial" w:hAnsi="Arial" w:cs="Arial"/>
          <w:b/>
          <w:bCs/>
          <w:color w:val="000000" w:themeColor="text1"/>
          <w:sz w:val="28"/>
          <w:szCs w:val="28"/>
        </w:rPr>
        <w:lastRenderedPageBreak/>
        <w:t>Models Analysis</w:t>
      </w:r>
      <w:bookmarkEnd w:id="6"/>
    </w:p>
    <w:p w14:paraId="28C5CC84" w14:textId="25C6BEA3" w:rsidR="005D26BD" w:rsidRDefault="007A50FE" w:rsidP="007C35D0">
      <w:pPr>
        <w:pStyle w:val="Heading2"/>
        <w:spacing w:before="0" w:after="120" w:line="360" w:lineRule="auto"/>
        <w:jc w:val="both"/>
        <w:rPr>
          <w:rFonts w:ascii="Arial" w:hAnsi="Arial" w:cs="Arial"/>
          <w:b/>
          <w:bCs/>
          <w:color w:val="000000" w:themeColor="text1"/>
          <w:sz w:val="24"/>
          <w:szCs w:val="24"/>
        </w:rPr>
      </w:pPr>
      <w:bookmarkStart w:id="7" w:name="_Toc144062749"/>
      <w:r w:rsidRPr="005D26BD">
        <w:rPr>
          <w:rFonts w:ascii="Arial" w:hAnsi="Arial" w:cs="Arial"/>
          <w:b/>
          <w:bCs/>
          <w:color w:val="000000" w:themeColor="text1"/>
          <w:sz w:val="24"/>
          <w:szCs w:val="24"/>
        </w:rPr>
        <w:t>IDIC Model</w:t>
      </w:r>
      <w:bookmarkEnd w:id="7"/>
    </w:p>
    <w:p w14:paraId="2C321944" w14:textId="3251A7D0" w:rsidR="002B6849" w:rsidRPr="00BB2E86" w:rsidRDefault="002B6849" w:rsidP="00BB2E86">
      <w:pPr>
        <w:spacing w:after="120" w:line="360" w:lineRule="auto"/>
        <w:jc w:val="both"/>
        <w:rPr>
          <w:rFonts w:ascii="Arial" w:hAnsi="Arial" w:cs="Arial"/>
          <w:color w:val="000000"/>
          <w:shd w:val="clear" w:color="auto" w:fill="FFFFFF"/>
        </w:rPr>
      </w:pPr>
      <w:r w:rsidRPr="00BB2E86">
        <w:rPr>
          <w:rFonts w:ascii="Arial" w:hAnsi="Arial" w:cs="Arial"/>
          <w:color w:val="000000"/>
          <w:shd w:val="clear" w:color="auto" w:fill="FFFFFF"/>
        </w:rPr>
        <w:t>According to Buttle, (2009)</w:t>
      </w:r>
      <w:r w:rsidR="00195EED">
        <w:rPr>
          <w:rFonts w:ascii="Arial" w:hAnsi="Arial" w:cs="Arial"/>
          <w:color w:val="000000"/>
          <w:shd w:val="clear" w:color="auto" w:fill="FFFFFF"/>
        </w:rPr>
        <w:t>,</w:t>
      </w:r>
      <w:r w:rsidRPr="00BB2E86">
        <w:rPr>
          <w:rFonts w:ascii="Arial" w:hAnsi="Arial" w:cs="Arial"/>
          <w:color w:val="000000"/>
          <w:shd w:val="clear" w:color="auto" w:fill="FFFFFF"/>
        </w:rPr>
        <w:t xml:space="preserve"> The IDIC model was developed by the consulting firm Peppers and Rogers. It has appeared in many publications published by the company. IDIC model suggests that companies need to take four actions to work together more closely one to one connection with customers</w:t>
      </w:r>
      <w:r w:rsidR="00BB2E86" w:rsidRPr="00BB2E86">
        <w:rPr>
          <w:rFonts w:ascii="Arial" w:hAnsi="Arial" w:cs="Arial"/>
        </w:rPr>
        <w:t>.</w:t>
      </w:r>
    </w:p>
    <w:p w14:paraId="0A6D2F9C" w14:textId="0CCCE9CD" w:rsidR="005D26BD" w:rsidRPr="00C87E9C" w:rsidRDefault="005D26BD" w:rsidP="007C35D0">
      <w:pPr>
        <w:spacing w:after="120" w:line="360" w:lineRule="auto"/>
        <w:jc w:val="both"/>
        <w:rPr>
          <w:rFonts w:ascii="Arial" w:hAnsi="Arial" w:cs="Arial"/>
          <w:b/>
          <w:bCs/>
        </w:rPr>
      </w:pPr>
      <w:r w:rsidRPr="00C87E9C">
        <w:rPr>
          <w:rFonts w:ascii="Arial" w:hAnsi="Arial" w:cs="Arial"/>
          <w:b/>
          <w:bCs/>
        </w:rPr>
        <w:t>I – Identify</w:t>
      </w:r>
    </w:p>
    <w:p w14:paraId="5475AFF7" w14:textId="04817BA0" w:rsidR="0032054A" w:rsidRPr="0032054A" w:rsidRDefault="0032054A" w:rsidP="007C35D0">
      <w:pPr>
        <w:spacing w:after="120" w:line="360" w:lineRule="auto"/>
        <w:jc w:val="both"/>
        <w:rPr>
          <w:rFonts w:ascii="Arial" w:hAnsi="Arial" w:cs="Arial"/>
          <w:color w:val="000000"/>
          <w:shd w:val="clear" w:color="auto" w:fill="FFFFFF"/>
        </w:rPr>
      </w:pPr>
      <w:r w:rsidRPr="0032054A">
        <w:rPr>
          <w:rFonts w:ascii="Arial" w:hAnsi="Arial" w:cs="Arial"/>
          <w:color w:val="000000"/>
          <w:shd w:val="clear" w:color="auto" w:fill="FFFFFF"/>
        </w:rPr>
        <w:t>The first step is to identify your customer. Businesses can do this by collecting customer name</w:t>
      </w:r>
      <w:r w:rsidR="00195EED">
        <w:rPr>
          <w:rFonts w:ascii="Arial" w:hAnsi="Arial" w:cs="Arial"/>
          <w:color w:val="000000"/>
          <w:shd w:val="clear" w:color="auto" w:fill="FFFFFF"/>
        </w:rPr>
        <w:t>s</w:t>
      </w:r>
      <w:r w:rsidRPr="0032054A">
        <w:rPr>
          <w:rFonts w:ascii="Arial" w:hAnsi="Arial" w:cs="Arial"/>
          <w:color w:val="000000"/>
          <w:shd w:val="clear" w:color="auto" w:fill="FFFFFF"/>
        </w:rPr>
        <w:t>, addres</w:t>
      </w:r>
      <w:r w:rsidR="00195EED">
        <w:rPr>
          <w:rFonts w:ascii="Arial" w:hAnsi="Arial" w:cs="Arial"/>
          <w:color w:val="000000"/>
          <w:shd w:val="clear" w:color="auto" w:fill="FFFFFF"/>
        </w:rPr>
        <w:t>se</w:t>
      </w:r>
      <w:r w:rsidRPr="0032054A">
        <w:rPr>
          <w:rFonts w:ascii="Arial" w:hAnsi="Arial" w:cs="Arial"/>
          <w:color w:val="000000"/>
          <w:shd w:val="clear" w:color="auto" w:fill="FFFFFF"/>
        </w:rPr>
        <w:t>s, purchase histor</w:t>
      </w:r>
      <w:r w:rsidR="00195EED">
        <w:rPr>
          <w:rFonts w:ascii="Arial" w:hAnsi="Arial" w:cs="Arial"/>
          <w:color w:val="000000"/>
          <w:shd w:val="clear" w:color="auto" w:fill="FFFFFF"/>
        </w:rPr>
        <w:t>ies</w:t>
      </w:r>
      <w:r w:rsidRPr="0032054A">
        <w:rPr>
          <w:rFonts w:ascii="Arial" w:hAnsi="Arial" w:cs="Arial"/>
          <w:color w:val="000000"/>
          <w:shd w:val="clear" w:color="auto" w:fill="FFFFFF"/>
        </w:rPr>
        <w:t xml:space="preserve">, and other information at every touchpoint within the company. Its purpose is to collect as much information or data as possible about each customer in order to better understand each customer's needs, desires and buying </w:t>
      </w:r>
      <w:r w:rsidR="007D5618" w:rsidRPr="0032054A">
        <w:rPr>
          <w:rFonts w:ascii="Arial" w:hAnsi="Arial" w:cs="Arial"/>
          <w:color w:val="000000"/>
          <w:shd w:val="clear" w:color="auto" w:fill="FFFFFF"/>
        </w:rPr>
        <w:t>behaviour</w:t>
      </w:r>
      <w:r w:rsidR="002B6849">
        <w:rPr>
          <w:rFonts w:ascii="Arial" w:hAnsi="Arial" w:cs="Arial"/>
          <w:color w:val="000000"/>
          <w:shd w:val="clear" w:color="auto" w:fill="FFFFFF"/>
        </w:rPr>
        <w:t xml:space="preserve"> </w:t>
      </w:r>
      <w:r w:rsidR="002B6849" w:rsidRPr="002B6849">
        <w:rPr>
          <w:rFonts w:ascii="Arial" w:hAnsi="Arial" w:cs="Arial"/>
          <w:color w:val="000000"/>
          <w:shd w:val="clear" w:color="auto" w:fill="FFFFFF"/>
        </w:rPr>
        <w:t>(Buttle, 2009</w:t>
      </w:r>
      <w:r w:rsidR="002B6849">
        <w:rPr>
          <w:rFonts w:ascii="Arial" w:hAnsi="Arial" w:cs="Arial"/>
          <w:color w:val="000000"/>
          <w:shd w:val="clear" w:color="auto" w:fill="FFFFFF"/>
        </w:rPr>
        <w:t>, p.19</w:t>
      </w:r>
      <w:r w:rsidR="002B6849" w:rsidRPr="002B6849">
        <w:rPr>
          <w:rFonts w:ascii="Arial" w:hAnsi="Arial" w:cs="Arial"/>
          <w:color w:val="000000"/>
          <w:shd w:val="clear" w:color="auto" w:fill="FFFFFF"/>
        </w:rPr>
        <w:t>)</w:t>
      </w:r>
      <w:r w:rsidR="002B6849">
        <w:rPr>
          <w:rFonts w:ascii="Arial" w:hAnsi="Arial" w:cs="Arial"/>
          <w:color w:val="000000"/>
          <w:shd w:val="clear" w:color="auto" w:fill="FFFFFF"/>
        </w:rPr>
        <w:t>.</w:t>
      </w:r>
    </w:p>
    <w:p w14:paraId="19C82E45" w14:textId="1AA203BA" w:rsidR="005D26BD" w:rsidRPr="00C87E9C" w:rsidRDefault="005D26BD" w:rsidP="007C35D0">
      <w:pPr>
        <w:spacing w:after="120" w:line="360" w:lineRule="auto"/>
        <w:jc w:val="both"/>
        <w:rPr>
          <w:rFonts w:ascii="Arial" w:hAnsi="Arial" w:cs="Arial"/>
          <w:b/>
          <w:bCs/>
        </w:rPr>
      </w:pPr>
      <w:r w:rsidRPr="00C87E9C">
        <w:rPr>
          <w:rFonts w:ascii="Arial" w:hAnsi="Arial" w:cs="Arial"/>
          <w:b/>
          <w:bCs/>
        </w:rPr>
        <w:t>D – Differentiate</w:t>
      </w:r>
    </w:p>
    <w:p w14:paraId="1EBBC6E0" w14:textId="0D9E33D8" w:rsidR="002B6849" w:rsidRDefault="007D5618" w:rsidP="007C35D0">
      <w:pPr>
        <w:spacing w:after="120" w:line="360" w:lineRule="auto"/>
        <w:jc w:val="both"/>
        <w:rPr>
          <w:rFonts w:ascii="Arial" w:hAnsi="Arial" w:cs="Arial"/>
          <w:color w:val="000000"/>
          <w:shd w:val="clear" w:color="auto" w:fill="FFFFFF"/>
        </w:rPr>
      </w:pPr>
      <w:r w:rsidRPr="007D5618">
        <w:rPr>
          <w:rFonts w:ascii="Arial" w:hAnsi="Arial" w:cs="Arial"/>
        </w:rPr>
        <w:t>The last stage is to distinguish or segment your customers based on their present and expected lifetime value. Remember that not all clients are equally valuable to the company. You may prioritise your customer relationship efforts on the most important clients and customise your interactions to best match each group for maximum profitability by distinguishing your customers depending on their worth to the company</w:t>
      </w:r>
      <w:r w:rsidR="002B6849">
        <w:rPr>
          <w:rFonts w:ascii="Arial" w:hAnsi="Arial" w:cs="Arial"/>
        </w:rPr>
        <w:t xml:space="preserve"> </w:t>
      </w:r>
      <w:r w:rsidR="002B6849" w:rsidRPr="002B6849">
        <w:rPr>
          <w:rFonts w:ascii="Arial" w:hAnsi="Arial" w:cs="Arial"/>
          <w:color w:val="000000"/>
          <w:shd w:val="clear" w:color="auto" w:fill="FFFFFF"/>
        </w:rPr>
        <w:t>(Buttle, 2009</w:t>
      </w:r>
      <w:r w:rsidR="002B6849">
        <w:rPr>
          <w:rFonts w:ascii="Arial" w:hAnsi="Arial" w:cs="Arial"/>
          <w:color w:val="000000"/>
          <w:shd w:val="clear" w:color="auto" w:fill="FFFFFF"/>
        </w:rPr>
        <w:t>, p.19</w:t>
      </w:r>
      <w:r w:rsidR="002B6849" w:rsidRPr="002B6849">
        <w:rPr>
          <w:rFonts w:ascii="Arial" w:hAnsi="Arial" w:cs="Arial"/>
          <w:color w:val="000000"/>
          <w:shd w:val="clear" w:color="auto" w:fill="FFFFFF"/>
        </w:rPr>
        <w:t>)</w:t>
      </w:r>
      <w:r w:rsidR="002B6849">
        <w:rPr>
          <w:rFonts w:ascii="Arial" w:hAnsi="Arial" w:cs="Arial"/>
          <w:color w:val="000000"/>
          <w:shd w:val="clear" w:color="auto" w:fill="FFFFFF"/>
        </w:rPr>
        <w:t>.</w:t>
      </w:r>
    </w:p>
    <w:p w14:paraId="2FA3C231" w14:textId="6526DB66" w:rsidR="005D26BD" w:rsidRPr="00C87E9C" w:rsidRDefault="005D26BD" w:rsidP="007C35D0">
      <w:pPr>
        <w:spacing w:after="120" w:line="360" w:lineRule="auto"/>
        <w:jc w:val="both"/>
        <w:rPr>
          <w:rFonts w:ascii="Arial" w:hAnsi="Arial" w:cs="Arial"/>
          <w:b/>
          <w:bCs/>
        </w:rPr>
      </w:pPr>
      <w:r w:rsidRPr="00C87E9C">
        <w:rPr>
          <w:rFonts w:ascii="Arial" w:hAnsi="Arial" w:cs="Arial"/>
          <w:b/>
          <w:bCs/>
        </w:rPr>
        <w:t>I – Interact</w:t>
      </w:r>
    </w:p>
    <w:p w14:paraId="432153D9" w14:textId="35214B85" w:rsidR="007D5618" w:rsidRPr="007D5618" w:rsidRDefault="007D5618" w:rsidP="007C35D0">
      <w:pPr>
        <w:spacing w:after="120" w:line="360" w:lineRule="auto"/>
        <w:jc w:val="both"/>
        <w:rPr>
          <w:rFonts w:ascii="Arial" w:hAnsi="Arial" w:cs="Arial"/>
          <w:color w:val="000000"/>
          <w:shd w:val="clear" w:color="auto" w:fill="FFFFFF"/>
        </w:rPr>
      </w:pPr>
      <w:r w:rsidRPr="007D5618">
        <w:rPr>
          <w:rFonts w:ascii="Arial" w:hAnsi="Arial" w:cs="Arial"/>
          <w:color w:val="000000"/>
          <w:shd w:val="clear" w:color="auto" w:fill="FFFFFF"/>
        </w:rPr>
        <w:t>In the third phase, the CRM plan can be applied to customer interactions. After analysing and classifying your customers, you can develop customized interactions. For example, you can offer loyalty perks and perks to your valued customers to encourage retention and ongoing spending. Remember that you need to learn from every interaction in order to continuously improve future interactions</w:t>
      </w:r>
      <w:r w:rsidR="002B6849" w:rsidRPr="002B6849">
        <w:t xml:space="preserve"> </w:t>
      </w:r>
      <w:r w:rsidR="002B6849" w:rsidRPr="002B6849">
        <w:rPr>
          <w:rFonts w:ascii="Arial" w:hAnsi="Arial" w:cs="Arial"/>
          <w:color w:val="000000"/>
          <w:shd w:val="clear" w:color="auto" w:fill="FFFFFF"/>
        </w:rPr>
        <w:t>(Buttle, 2009</w:t>
      </w:r>
      <w:r w:rsidR="002B6849">
        <w:rPr>
          <w:rFonts w:ascii="Arial" w:hAnsi="Arial" w:cs="Arial"/>
          <w:color w:val="000000"/>
          <w:shd w:val="clear" w:color="auto" w:fill="FFFFFF"/>
        </w:rPr>
        <w:t>, p.19</w:t>
      </w:r>
      <w:r w:rsidR="002B6849" w:rsidRPr="002B6849">
        <w:rPr>
          <w:rFonts w:ascii="Arial" w:hAnsi="Arial" w:cs="Arial"/>
          <w:color w:val="000000"/>
          <w:shd w:val="clear" w:color="auto" w:fill="FFFFFF"/>
        </w:rPr>
        <w:t>)</w:t>
      </w:r>
      <w:r w:rsidR="002B6849">
        <w:rPr>
          <w:rFonts w:ascii="Arial" w:hAnsi="Arial" w:cs="Arial"/>
          <w:color w:val="000000"/>
          <w:shd w:val="clear" w:color="auto" w:fill="FFFFFF"/>
        </w:rPr>
        <w:t>.</w:t>
      </w:r>
    </w:p>
    <w:p w14:paraId="385DA353" w14:textId="2FBEBB39" w:rsidR="005D26BD" w:rsidRPr="00C87E9C" w:rsidRDefault="005D26BD" w:rsidP="007C35D0">
      <w:pPr>
        <w:spacing w:after="120" w:line="360" w:lineRule="auto"/>
        <w:jc w:val="both"/>
        <w:rPr>
          <w:rFonts w:ascii="Arial" w:hAnsi="Arial" w:cs="Arial"/>
          <w:b/>
          <w:bCs/>
        </w:rPr>
      </w:pPr>
      <w:r w:rsidRPr="00C87E9C">
        <w:rPr>
          <w:rFonts w:ascii="Arial" w:hAnsi="Arial" w:cs="Arial"/>
          <w:b/>
          <w:bCs/>
        </w:rPr>
        <w:t>C – Customise</w:t>
      </w:r>
    </w:p>
    <w:p w14:paraId="5102F2C3" w14:textId="4D9AC8C4" w:rsidR="005D26BD" w:rsidRPr="002B6849" w:rsidRDefault="007D5618" w:rsidP="007C35D0">
      <w:pPr>
        <w:spacing w:after="120" w:line="360" w:lineRule="auto"/>
        <w:jc w:val="both"/>
        <w:rPr>
          <w:rFonts w:ascii="Arial" w:hAnsi="Arial" w:cs="Arial"/>
          <w:sz w:val="18"/>
          <w:szCs w:val="18"/>
        </w:rPr>
      </w:pPr>
      <w:r w:rsidRPr="007D5618">
        <w:rPr>
          <w:rFonts w:ascii="Arial" w:hAnsi="Arial" w:cs="Arial"/>
          <w:color w:val="000000"/>
          <w:shd w:val="clear" w:color="auto" w:fill="FFFFFF"/>
        </w:rPr>
        <w:t>After documenting your customer interactions, you can analyse them to develop more customized and personalized services. The goal is to ensure that the customer's needs and expectations are met and that they are well</w:t>
      </w:r>
      <w:r w:rsidR="00195EED">
        <w:rPr>
          <w:rFonts w:ascii="Arial" w:hAnsi="Arial" w:cs="Arial"/>
          <w:color w:val="000000"/>
          <w:shd w:val="clear" w:color="auto" w:fill="FFFFFF"/>
        </w:rPr>
        <w:t>-</w:t>
      </w:r>
      <w:r w:rsidRPr="007D5618">
        <w:rPr>
          <w:rFonts w:ascii="Arial" w:hAnsi="Arial" w:cs="Arial"/>
          <w:color w:val="000000"/>
          <w:shd w:val="clear" w:color="auto" w:fill="FFFFFF"/>
        </w:rPr>
        <w:t>understood individually</w:t>
      </w:r>
      <w:r w:rsidR="002B6849">
        <w:rPr>
          <w:rFonts w:ascii="Arial" w:hAnsi="Arial" w:cs="Arial"/>
          <w:color w:val="000000"/>
          <w:shd w:val="clear" w:color="auto" w:fill="FFFFFF"/>
        </w:rPr>
        <w:t xml:space="preserve"> </w:t>
      </w:r>
      <w:r w:rsidR="002B6849" w:rsidRPr="002B6849">
        <w:rPr>
          <w:rFonts w:ascii="Arial" w:hAnsi="Arial" w:cs="Arial"/>
          <w:color w:val="000000"/>
          <w:shd w:val="clear" w:color="auto" w:fill="FFFFFF"/>
        </w:rPr>
        <w:t>(Buttle, 2009</w:t>
      </w:r>
      <w:r w:rsidR="002B6849">
        <w:rPr>
          <w:rFonts w:ascii="Arial" w:hAnsi="Arial" w:cs="Arial"/>
          <w:color w:val="000000"/>
          <w:shd w:val="clear" w:color="auto" w:fill="FFFFFF"/>
        </w:rPr>
        <w:t>, p.19</w:t>
      </w:r>
      <w:r w:rsidR="002B6849" w:rsidRPr="002B6849">
        <w:rPr>
          <w:rFonts w:ascii="Arial" w:hAnsi="Arial" w:cs="Arial"/>
          <w:color w:val="000000"/>
          <w:shd w:val="clear" w:color="auto" w:fill="FFFFFF"/>
        </w:rPr>
        <w:t>)</w:t>
      </w:r>
      <w:r w:rsidR="002B6849">
        <w:rPr>
          <w:rFonts w:ascii="Arial" w:hAnsi="Arial" w:cs="Arial"/>
          <w:color w:val="000000"/>
          <w:shd w:val="clear" w:color="auto" w:fill="FFFFFF"/>
        </w:rPr>
        <w:t>.</w:t>
      </w:r>
    </w:p>
    <w:p w14:paraId="6FC86B83" w14:textId="2D2E9DC7" w:rsidR="007A50FE" w:rsidRPr="005D26BD" w:rsidRDefault="005D26BD" w:rsidP="007C35D0">
      <w:pPr>
        <w:spacing w:after="120" w:line="360" w:lineRule="auto"/>
        <w:jc w:val="both"/>
        <w:rPr>
          <w:rFonts w:ascii="Arial" w:hAnsi="Arial" w:cs="Arial"/>
        </w:rPr>
      </w:pPr>
      <w:r>
        <w:rPr>
          <w:rFonts w:ascii="Arial" w:hAnsi="Arial" w:cs="Arial"/>
        </w:rPr>
        <w:br w:type="page"/>
      </w:r>
    </w:p>
    <w:p w14:paraId="28285E55" w14:textId="6C06D086" w:rsidR="00307703" w:rsidRPr="00322A0D" w:rsidRDefault="007A50FE" w:rsidP="007C35D0">
      <w:pPr>
        <w:pStyle w:val="Heading2"/>
        <w:spacing w:before="0" w:after="120" w:line="360" w:lineRule="auto"/>
        <w:jc w:val="both"/>
        <w:rPr>
          <w:rFonts w:ascii="Arial" w:hAnsi="Arial" w:cs="Arial"/>
          <w:b/>
          <w:bCs/>
          <w:color w:val="000000" w:themeColor="text1"/>
          <w:sz w:val="24"/>
          <w:szCs w:val="24"/>
        </w:rPr>
      </w:pPr>
      <w:bookmarkStart w:id="8" w:name="_Toc144062750"/>
      <w:r w:rsidRPr="005D26BD">
        <w:rPr>
          <w:rFonts w:ascii="Arial" w:hAnsi="Arial" w:cs="Arial"/>
          <w:b/>
          <w:bCs/>
          <w:color w:val="000000" w:themeColor="text1"/>
          <w:sz w:val="24"/>
          <w:szCs w:val="24"/>
        </w:rPr>
        <w:lastRenderedPageBreak/>
        <w:t>QCI Model</w:t>
      </w:r>
      <w:bookmarkEnd w:id="8"/>
    </w:p>
    <w:p w14:paraId="408A691D" w14:textId="287ED5F9" w:rsidR="00520E0C" w:rsidRPr="00520E0C" w:rsidRDefault="00520E0C" w:rsidP="007C35D0">
      <w:pPr>
        <w:spacing w:after="120" w:line="360" w:lineRule="auto"/>
        <w:jc w:val="both"/>
        <w:rPr>
          <w:sz w:val="18"/>
          <w:szCs w:val="18"/>
        </w:rPr>
      </w:pPr>
      <w:r w:rsidRPr="00520E0C">
        <w:rPr>
          <w:rFonts w:ascii="Arial" w:hAnsi="Arial" w:cs="Arial"/>
          <w:color w:val="000000"/>
          <w:shd w:val="clear" w:color="auto" w:fill="FFFFFF"/>
        </w:rPr>
        <w:t>The QCI model gives top priority to the customer's external environment. Customer pain points, business goals, and other factors influence whether a customer is ready to buy and interacts with your sales team, which in turn impacts the customer experience. Customer experience influences your customer offerings (what you give your customers) and your customer management activities.</w:t>
      </w:r>
      <w:r w:rsidR="00594C54">
        <w:rPr>
          <w:rFonts w:ascii="Arial" w:hAnsi="Arial" w:cs="Arial"/>
          <w:color w:val="000000"/>
          <w:shd w:val="clear" w:color="auto" w:fill="FFFFFF"/>
        </w:rPr>
        <w:t xml:space="preserve"> </w:t>
      </w:r>
      <w:r w:rsidRPr="00520E0C">
        <w:rPr>
          <w:rFonts w:ascii="Arial" w:hAnsi="Arial" w:cs="Arial"/>
          <w:color w:val="000000"/>
          <w:shd w:val="clear" w:color="auto" w:fill="FFFFFF"/>
        </w:rPr>
        <w:t>The QCI model also takes into account the people and technology involved in keeping the entire system up and running. QCI has replaced the word “relationship” in this CRM, but this model still begins and ends with people.</w:t>
      </w:r>
      <w:r w:rsidR="00594C54" w:rsidRPr="00594C54">
        <w:t xml:space="preserve"> </w:t>
      </w:r>
      <w:r w:rsidR="00594C54" w:rsidRPr="00594C54">
        <w:rPr>
          <w:rFonts w:ascii="Arial" w:hAnsi="Arial" w:cs="Arial"/>
          <w:color w:val="000000"/>
          <w:shd w:val="clear" w:color="auto" w:fill="FFFFFF"/>
        </w:rPr>
        <w:t>(Freedman, 2021)</w:t>
      </w:r>
    </w:p>
    <w:p w14:paraId="04650D12" w14:textId="404CEC21" w:rsidR="0016206F" w:rsidRDefault="0016206F" w:rsidP="007C35D0">
      <w:pPr>
        <w:spacing w:after="120" w:line="360" w:lineRule="auto"/>
        <w:jc w:val="both"/>
        <w:rPr>
          <w:rFonts w:ascii="Arial" w:hAnsi="Arial" w:cs="Arial"/>
        </w:rPr>
      </w:pPr>
      <w:r w:rsidRPr="00520E0C">
        <w:rPr>
          <w:rFonts w:ascii="Arial" w:hAnsi="Arial" w:cs="Arial"/>
        </w:rPr>
        <w:t>The</w:t>
      </w:r>
      <w:r w:rsidR="00520E0C">
        <w:rPr>
          <w:rFonts w:ascii="Arial" w:hAnsi="Arial" w:cs="Arial"/>
        </w:rPr>
        <w:t xml:space="preserve"> QCI</w:t>
      </w:r>
      <w:r w:rsidRPr="00520E0C">
        <w:rPr>
          <w:rFonts w:ascii="Arial" w:hAnsi="Arial" w:cs="Arial"/>
        </w:rPr>
        <w:t xml:space="preserve"> model focuses on three main activities: </w:t>
      </w:r>
    </w:p>
    <w:p w14:paraId="6702950F" w14:textId="2B4C262F" w:rsidR="00322A0D" w:rsidRPr="00594C54" w:rsidRDefault="00322A0D" w:rsidP="007C35D0">
      <w:pPr>
        <w:spacing w:after="120" w:line="360" w:lineRule="auto"/>
        <w:jc w:val="both"/>
        <w:rPr>
          <w:rFonts w:ascii="Arial" w:hAnsi="Arial" w:cs="Arial"/>
        </w:rPr>
      </w:pPr>
      <w:r w:rsidRPr="00594C54">
        <w:rPr>
          <w:rFonts w:ascii="Arial" w:hAnsi="Arial" w:cs="Arial"/>
        </w:rPr>
        <w:t>C</w:t>
      </w:r>
      <w:r w:rsidR="00195EED">
        <w:rPr>
          <w:rFonts w:ascii="Arial" w:hAnsi="Arial" w:cs="Arial"/>
        </w:rPr>
        <w:t>usto</w:t>
      </w:r>
      <w:r w:rsidRPr="00594C54">
        <w:rPr>
          <w:rFonts w:ascii="Arial" w:hAnsi="Arial" w:cs="Arial"/>
        </w:rPr>
        <w:t>mer management activity</w:t>
      </w:r>
      <w:r w:rsidR="00594C54" w:rsidRPr="00594C54">
        <w:rPr>
          <w:rFonts w:ascii="Arial" w:hAnsi="Arial" w:cs="Arial"/>
          <w:color w:val="000000"/>
          <w:shd w:val="clear" w:color="auto" w:fill="FFFFFF"/>
        </w:rPr>
        <w:t xml:space="preserve"> has three elements of its own. </w:t>
      </w:r>
      <w:r w:rsidR="00594C54" w:rsidRPr="00C6742C">
        <w:rPr>
          <w:rFonts w:ascii="Arial" w:hAnsi="Arial" w:cs="Arial"/>
          <w:b/>
          <w:bCs/>
          <w:color w:val="000000"/>
          <w:shd w:val="clear" w:color="auto" w:fill="FFFFFF"/>
        </w:rPr>
        <w:t>Acquisition</w:t>
      </w:r>
      <w:r w:rsidR="00594C54" w:rsidRPr="00594C54">
        <w:rPr>
          <w:rFonts w:ascii="Arial" w:hAnsi="Arial" w:cs="Arial"/>
          <w:color w:val="000000"/>
          <w:shd w:val="clear" w:color="auto" w:fill="FFFFFF"/>
        </w:rPr>
        <w:t xml:space="preserve"> (attracting and meeting new customers), </w:t>
      </w:r>
      <w:r w:rsidR="00594C54" w:rsidRPr="00C6742C">
        <w:rPr>
          <w:rFonts w:ascii="Arial" w:hAnsi="Arial" w:cs="Arial"/>
          <w:b/>
          <w:bCs/>
          <w:color w:val="000000"/>
          <w:shd w:val="clear" w:color="auto" w:fill="FFFFFF"/>
        </w:rPr>
        <w:t xml:space="preserve">Penetration </w:t>
      </w:r>
      <w:r w:rsidR="00594C54" w:rsidRPr="00594C54">
        <w:rPr>
          <w:rFonts w:ascii="Arial" w:hAnsi="Arial" w:cs="Arial"/>
          <w:color w:val="000000"/>
          <w:shd w:val="clear" w:color="auto" w:fill="FFFFFF"/>
        </w:rPr>
        <w:t xml:space="preserve">(gathering information about customers so that they feel connected to the company and its goals), </w:t>
      </w:r>
      <w:r w:rsidR="00594C54" w:rsidRPr="00C6742C">
        <w:rPr>
          <w:rFonts w:ascii="Arial" w:hAnsi="Arial" w:cs="Arial"/>
          <w:b/>
          <w:bCs/>
          <w:color w:val="000000"/>
          <w:shd w:val="clear" w:color="auto" w:fill="FFFFFF"/>
        </w:rPr>
        <w:t>Retention</w:t>
      </w:r>
      <w:r w:rsidR="00594C54" w:rsidRPr="00594C54">
        <w:rPr>
          <w:rFonts w:ascii="Arial" w:hAnsi="Arial" w:cs="Arial"/>
          <w:color w:val="000000"/>
          <w:shd w:val="clear" w:color="auto" w:fill="FFFFFF"/>
        </w:rPr>
        <w:t xml:space="preserve"> (keeping customers with the company. may not). This includes getting back dissatisfied customers.</w:t>
      </w:r>
      <w:r w:rsidR="00594C54">
        <w:rPr>
          <w:rFonts w:ascii="Arial" w:hAnsi="Arial" w:cs="Arial"/>
          <w:color w:val="000000"/>
          <w:shd w:val="clear" w:color="auto" w:fill="FFFFFF"/>
        </w:rPr>
        <w:t xml:space="preserve"> </w:t>
      </w:r>
      <w:r w:rsidR="00594C54" w:rsidRPr="00594C54">
        <w:rPr>
          <w:rFonts w:ascii="Arial" w:hAnsi="Arial" w:cs="Arial"/>
          <w:color w:val="000000"/>
          <w:shd w:val="clear" w:color="auto" w:fill="FFFFFF"/>
        </w:rPr>
        <w:t>(Freedman, 2021)</w:t>
      </w:r>
    </w:p>
    <w:p w14:paraId="2DF69105" w14:textId="70DF2872" w:rsidR="00BC2D19" w:rsidRPr="00D36FF6" w:rsidRDefault="007A50FE" w:rsidP="007C35D0">
      <w:pPr>
        <w:pStyle w:val="Heading2"/>
        <w:spacing w:before="0" w:after="120" w:line="360" w:lineRule="auto"/>
        <w:jc w:val="both"/>
        <w:rPr>
          <w:rFonts w:ascii="Arial" w:hAnsi="Arial" w:cs="Arial"/>
          <w:b/>
          <w:bCs/>
          <w:color w:val="000000" w:themeColor="text1"/>
          <w:sz w:val="22"/>
          <w:szCs w:val="22"/>
        </w:rPr>
      </w:pPr>
      <w:bookmarkStart w:id="9" w:name="_Toc144062751"/>
      <w:r w:rsidRPr="005D26BD">
        <w:rPr>
          <w:rFonts w:ascii="Arial" w:hAnsi="Arial" w:cs="Arial"/>
          <w:b/>
          <w:bCs/>
          <w:color w:val="000000" w:themeColor="text1"/>
          <w:sz w:val="24"/>
          <w:szCs w:val="24"/>
        </w:rPr>
        <w:t>Payne’s 5 Process Model</w:t>
      </w:r>
      <w:bookmarkEnd w:id="9"/>
    </w:p>
    <w:p w14:paraId="0F377724" w14:textId="53353068" w:rsidR="007111B3" w:rsidRPr="007111B3" w:rsidRDefault="007111B3" w:rsidP="007C35D0">
      <w:pPr>
        <w:spacing w:after="120" w:line="360" w:lineRule="auto"/>
        <w:jc w:val="both"/>
        <w:rPr>
          <w:rFonts w:ascii="Arial" w:hAnsi="Arial" w:cs="Arial"/>
          <w:color w:val="000000"/>
          <w:shd w:val="clear" w:color="auto" w:fill="FFFFFF"/>
        </w:rPr>
      </w:pPr>
      <w:r w:rsidRPr="007111B3">
        <w:rPr>
          <w:rFonts w:ascii="Arial" w:hAnsi="Arial" w:cs="Arial"/>
          <w:color w:val="000000"/>
          <w:shd w:val="clear" w:color="auto" w:fill="FFFFFF"/>
        </w:rPr>
        <w:t>This model emphasizes a cross-functional approach to effective CRM processes. The Five Process CRM model was developed by Adrian Payne and Pennie Frow.</w:t>
      </w:r>
      <w:r>
        <w:rPr>
          <w:rFonts w:ascii="Arial" w:hAnsi="Arial" w:cs="Arial"/>
          <w:color w:val="000000"/>
          <w:shd w:val="clear" w:color="auto" w:fill="FFFFFF"/>
        </w:rPr>
        <w:t xml:space="preserve"> This process model has five major topics.</w:t>
      </w:r>
    </w:p>
    <w:p w14:paraId="226B3182" w14:textId="7AA46158" w:rsidR="0016206F" w:rsidRPr="00520E0C" w:rsidRDefault="0016206F" w:rsidP="007C35D0">
      <w:pPr>
        <w:spacing w:after="120" w:line="360" w:lineRule="auto"/>
        <w:jc w:val="both"/>
        <w:rPr>
          <w:rFonts w:ascii="Arial" w:hAnsi="Arial" w:cs="Arial"/>
        </w:rPr>
      </w:pPr>
      <w:r w:rsidRPr="00DE227B">
        <w:rPr>
          <w:rFonts w:ascii="Arial" w:hAnsi="Arial" w:cs="Arial"/>
          <w:b/>
          <w:bCs/>
        </w:rPr>
        <w:t>Strategy</w:t>
      </w:r>
      <w:r w:rsidR="00DE227B">
        <w:rPr>
          <w:rFonts w:ascii="Arial" w:hAnsi="Arial" w:cs="Arial"/>
          <w:b/>
          <w:bCs/>
        </w:rPr>
        <w:t xml:space="preserve"> D</w:t>
      </w:r>
      <w:r w:rsidRPr="00DE227B">
        <w:rPr>
          <w:rFonts w:ascii="Arial" w:hAnsi="Arial" w:cs="Arial"/>
          <w:b/>
          <w:bCs/>
        </w:rPr>
        <w:t>evelopment</w:t>
      </w:r>
      <w:r w:rsidR="00DE227B" w:rsidRPr="00DE227B">
        <w:rPr>
          <w:rFonts w:ascii="Arial" w:hAnsi="Arial" w:cs="Arial"/>
          <w:b/>
          <w:bCs/>
        </w:rPr>
        <w:t>:</w:t>
      </w:r>
      <w:r w:rsidR="00DE227B">
        <w:rPr>
          <w:rFonts w:ascii="Arial" w:hAnsi="Arial" w:cs="Arial"/>
          <w:color w:val="000000"/>
          <w:shd w:val="clear" w:color="auto" w:fill="FFFFFF"/>
        </w:rPr>
        <w:t xml:space="preserve"> </w:t>
      </w:r>
      <w:r w:rsidR="00DE227B" w:rsidRPr="00DE227B">
        <w:rPr>
          <w:rFonts w:ascii="Arial" w:hAnsi="Arial" w:cs="Arial"/>
          <w:color w:val="000000"/>
          <w:shd w:val="clear" w:color="auto" w:fill="FFFFFF"/>
        </w:rPr>
        <w:t>In the Payne and Frow model, strategy development includes business strategy and customer strategy. A business strategy includes a unique vision for the company and the characteristics of the company in its industry and market. Customer strategy involves creating a picture of the ideal buyer and identifying the traits that would make a customer prefer.</w:t>
      </w:r>
      <w:r w:rsidR="00D36FF6" w:rsidRPr="00D36FF6">
        <w:rPr>
          <w:rFonts w:ascii="Arial" w:hAnsi="Arial" w:cs="Arial"/>
          <w:color w:val="000000"/>
          <w:shd w:val="clear" w:color="auto" w:fill="FFFFFF"/>
        </w:rPr>
        <w:t xml:space="preserve"> </w:t>
      </w:r>
      <w:r w:rsidR="00D36FF6" w:rsidRPr="00594C54">
        <w:rPr>
          <w:rFonts w:ascii="Arial" w:hAnsi="Arial" w:cs="Arial"/>
          <w:color w:val="000000"/>
          <w:shd w:val="clear" w:color="auto" w:fill="FFFFFF"/>
        </w:rPr>
        <w:t>(Freedman, 2021)</w:t>
      </w:r>
    </w:p>
    <w:p w14:paraId="05570094" w14:textId="1497DB39" w:rsidR="0016206F" w:rsidRPr="00DE227B" w:rsidRDefault="0016206F" w:rsidP="007C35D0">
      <w:pPr>
        <w:spacing w:after="120" w:line="360" w:lineRule="auto"/>
        <w:jc w:val="both"/>
        <w:rPr>
          <w:rFonts w:ascii="Arial" w:hAnsi="Arial" w:cs="Arial"/>
          <w:b/>
          <w:bCs/>
        </w:rPr>
      </w:pPr>
      <w:r w:rsidRPr="00DE227B">
        <w:rPr>
          <w:rFonts w:ascii="Arial" w:hAnsi="Arial" w:cs="Arial"/>
          <w:b/>
          <w:bCs/>
        </w:rPr>
        <w:t>Value creation</w:t>
      </w:r>
      <w:r w:rsidR="00DE227B">
        <w:rPr>
          <w:rFonts w:ascii="Arial" w:hAnsi="Arial" w:cs="Arial"/>
          <w:b/>
          <w:bCs/>
        </w:rPr>
        <w:t xml:space="preserve">: </w:t>
      </w:r>
      <w:r w:rsidR="00DE227B" w:rsidRPr="00DE227B">
        <w:rPr>
          <w:rFonts w:ascii="Arial" w:hAnsi="Arial" w:cs="Arial"/>
          <w:color w:val="000000"/>
          <w:shd w:val="clear" w:color="auto" w:fill="FFFFFF"/>
        </w:rPr>
        <w:t>This step determines the value you provide to your customers. And vice versa. For example, event companies may have access to unique spaces not available to consumers elsewhere. That's the value the customer gets. The value you get is the customers who stay with you because no one else offers a space like yours.</w:t>
      </w:r>
      <w:r w:rsidR="00D36FF6" w:rsidRPr="00D36FF6">
        <w:rPr>
          <w:rFonts w:ascii="Arial" w:hAnsi="Arial" w:cs="Arial"/>
          <w:color w:val="000000"/>
          <w:shd w:val="clear" w:color="auto" w:fill="FFFFFF"/>
        </w:rPr>
        <w:t xml:space="preserve"> </w:t>
      </w:r>
      <w:r w:rsidR="00D36FF6" w:rsidRPr="00594C54">
        <w:rPr>
          <w:rFonts w:ascii="Arial" w:hAnsi="Arial" w:cs="Arial"/>
          <w:color w:val="000000"/>
          <w:shd w:val="clear" w:color="auto" w:fill="FFFFFF"/>
        </w:rPr>
        <w:t>(Freedman, 2021)</w:t>
      </w:r>
    </w:p>
    <w:p w14:paraId="77E3818A" w14:textId="3836B4CD" w:rsidR="00BB2E86" w:rsidRPr="00BB2E86" w:rsidRDefault="0016206F" w:rsidP="00BB2E86">
      <w:pPr>
        <w:spacing w:after="120" w:line="360" w:lineRule="auto"/>
        <w:jc w:val="both"/>
        <w:rPr>
          <w:rFonts w:ascii="Arial" w:hAnsi="Arial" w:cs="Arial"/>
          <w:color w:val="000000"/>
          <w:shd w:val="clear" w:color="auto" w:fill="FFFFFF"/>
        </w:rPr>
      </w:pPr>
      <w:r w:rsidRPr="00DE227B">
        <w:rPr>
          <w:rFonts w:ascii="Arial" w:hAnsi="Arial" w:cs="Arial"/>
          <w:b/>
          <w:bCs/>
        </w:rPr>
        <w:t>Multichannel integration</w:t>
      </w:r>
      <w:r w:rsidR="00DE227B">
        <w:rPr>
          <w:rFonts w:ascii="Arial" w:hAnsi="Arial" w:cs="Arial"/>
          <w:b/>
          <w:bCs/>
        </w:rPr>
        <w:t xml:space="preserve">: </w:t>
      </w:r>
      <w:r w:rsidR="00DE227B" w:rsidRPr="00DE227B">
        <w:rPr>
          <w:rFonts w:ascii="Arial" w:hAnsi="Arial" w:cs="Arial"/>
          <w:color w:val="000000"/>
          <w:shd w:val="clear" w:color="auto" w:fill="FFFFFF"/>
        </w:rPr>
        <w:t>Once you</w:t>
      </w:r>
      <w:r w:rsidR="00DE227B">
        <w:rPr>
          <w:rFonts w:ascii="Arial" w:hAnsi="Arial" w:cs="Arial"/>
          <w:color w:val="000000"/>
          <w:shd w:val="clear" w:color="auto" w:fill="FFFFFF"/>
        </w:rPr>
        <w:t xml:space="preserve"> have</w:t>
      </w:r>
      <w:r w:rsidR="00DE227B" w:rsidRPr="00DE227B">
        <w:rPr>
          <w:rFonts w:ascii="Arial" w:hAnsi="Arial" w:cs="Arial"/>
          <w:color w:val="000000"/>
          <w:shd w:val="clear" w:color="auto" w:fill="FFFFFF"/>
        </w:rPr>
        <w:t xml:space="preserve"> developed your strategy and created value, you need to educate your entire team on all that you</w:t>
      </w:r>
      <w:r w:rsidR="00DE227B">
        <w:rPr>
          <w:rFonts w:ascii="Arial" w:hAnsi="Arial" w:cs="Arial"/>
          <w:color w:val="000000"/>
          <w:shd w:val="clear" w:color="auto" w:fill="FFFFFF"/>
        </w:rPr>
        <w:t xml:space="preserve"> have</w:t>
      </w:r>
      <w:r w:rsidR="00DE227B" w:rsidRPr="00DE227B">
        <w:rPr>
          <w:rFonts w:ascii="Arial" w:hAnsi="Arial" w:cs="Arial"/>
          <w:color w:val="000000"/>
          <w:shd w:val="clear" w:color="auto" w:fill="FFFFFF"/>
        </w:rPr>
        <w:t xml:space="preserve"> defined. This means not only the sales team, but also marketing, customer service and all subdivisions within.</w:t>
      </w:r>
      <w:r w:rsidR="00D36FF6" w:rsidRPr="00D36FF6">
        <w:rPr>
          <w:rFonts w:ascii="Arial" w:hAnsi="Arial" w:cs="Arial"/>
          <w:color w:val="000000"/>
          <w:shd w:val="clear" w:color="auto" w:fill="FFFFFF"/>
        </w:rPr>
        <w:t xml:space="preserve"> </w:t>
      </w:r>
      <w:r w:rsidR="00D36FF6" w:rsidRPr="00594C54">
        <w:rPr>
          <w:rFonts w:ascii="Arial" w:hAnsi="Arial" w:cs="Arial"/>
          <w:color w:val="000000"/>
          <w:shd w:val="clear" w:color="auto" w:fill="FFFFFF"/>
        </w:rPr>
        <w:t>(Freedman, 2021)</w:t>
      </w:r>
    </w:p>
    <w:p w14:paraId="447081B3" w14:textId="25C2F125" w:rsidR="0016206F" w:rsidRPr="00DE227B" w:rsidRDefault="00BB2E86" w:rsidP="00BB2E86">
      <w:pPr>
        <w:rPr>
          <w:rFonts w:ascii="Arial" w:hAnsi="Arial" w:cs="Arial"/>
          <w:sz w:val="18"/>
          <w:szCs w:val="18"/>
        </w:rPr>
      </w:pPr>
      <w:r>
        <w:rPr>
          <w:rFonts w:ascii="Arial" w:hAnsi="Arial" w:cs="Arial"/>
          <w:sz w:val="18"/>
          <w:szCs w:val="18"/>
        </w:rPr>
        <w:br w:type="page"/>
      </w:r>
    </w:p>
    <w:p w14:paraId="0E20F419" w14:textId="2361B144" w:rsidR="0016206F" w:rsidRPr="00DE227B" w:rsidRDefault="0016206F" w:rsidP="007C35D0">
      <w:pPr>
        <w:spacing w:after="120" w:line="360" w:lineRule="auto"/>
        <w:jc w:val="both"/>
        <w:rPr>
          <w:rFonts w:ascii="Arial" w:hAnsi="Arial" w:cs="Arial"/>
          <w:b/>
          <w:bCs/>
        </w:rPr>
      </w:pPr>
      <w:r w:rsidRPr="00DE227B">
        <w:rPr>
          <w:rFonts w:ascii="Arial" w:hAnsi="Arial" w:cs="Arial"/>
          <w:b/>
          <w:bCs/>
        </w:rPr>
        <w:lastRenderedPageBreak/>
        <w:t xml:space="preserve">Information </w:t>
      </w:r>
      <w:r w:rsidR="00DE227B">
        <w:rPr>
          <w:rFonts w:ascii="Arial" w:hAnsi="Arial" w:cs="Arial"/>
          <w:b/>
          <w:bCs/>
        </w:rPr>
        <w:t>M</w:t>
      </w:r>
      <w:r w:rsidRPr="00DE227B">
        <w:rPr>
          <w:rFonts w:ascii="Arial" w:hAnsi="Arial" w:cs="Arial"/>
          <w:b/>
          <w:bCs/>
        </w:rPr>
        <w:t>anagement</w:t>
      </w:r>
      <w:r w:rsidR="00DE227B">
        <w:rPr>
          <w:rFonts w:ascii="Arial" w:hAnsi="Arial" w:cs="Arial"/>
          <w:b/>
          <w:bCs/>
        </w:rPr>
        <w:t>:</w:t>
      </w:r>
      <w:r w:rsidR="00BB2E86">
        <w:rPr>
          <w:rFonts w:ascii="Arial" w:hAnsi="Arial" w:cs="Arial"/>
          <w:sz w:val="18"/>
          <w:szCs w:val="18"/>
        </w:rPr>
        <w:t xml:space="preserve"> </w:t>
      </w:r>
      <w:r w:rsidR="00D36FF6" w:rsidRPr="00D36FF6">
        <w:rPr>
          <w:rFonts w:ascii="Arial" w:hAnsi="Arial" w:cs="Arial"/>
          <w:color w:val="000000"/>
          <w:shd w:val="clear" w:color="auto" w:fill="FFFFFF"/>
        </w:rPr>
        <w:t xml:space="preserve">This step includes front-and back-office applications, IT frameworks, and all other CRM analytics tools. As you move through the model, you add information to these platforms that influence future movements within the model. For example, if a customer calls tech support and says they're looking to upgrade her subscription package, the support person enters that information into her CRM and sends the sales and marketing teams to the customer. You can direct them to try to resell. </w:t>
      </w:r>
      <w:r w:rsidR="00D36FF6" w:rsidRPr="00594C54">
        <w:rPr>
          <w:rFonts w:ascii="Arial" w:hAnsi="Arial" w:cs="Arial"/>
          <w:color w:val="000000"/>
          <w:shd w:val="clear" w:color="auto" w:fill="FFFFFF"/>
        </w:rPr>
        <w:t>(Freedman, 2021)</w:t>
      </w:r>
    </w:p>
    <w:p w14:paraId="0B1E01AE" w14:textId="4811444D" w:rsidR="00BC2D19" w:rsidRPr="00D36FF6" w:rsidRDefault="0016206F" w:rsidP="007C35D0">
      <w:pPr>
        <w:spacing w:after="120" w:line="360" w:lineRule="auto"/>
        <w:jc w:val="both"/>
        <w:rPr>
          <w:rFonts w:ascii="Arial" w:hAnsi="Arial" w:cs="Arial"/>
          <w:b/>
          <w:bCs/>
        </w:rPr>
      </w:pPr>
      <w:r w:rsidRPr="00DE227B">
        <w:rPr>
          <w:rFonts w:ascii="Arial" w:hAnsi="Arial" w:cs="Arial"/>
          <w:b/>
          <w:bCs/>
        </w:rPr>
        <w:t xml:space="preserve">Performance </w:t>
      </w:r>
      <w:r w:rsidR="00DE227B">
        <w:rPr>
          <w:rFonts w:ascii="Arial" w:hAnsi="Arial" w:cs="Arial"/>
          <w:b/>
          <w:bCs/>
        </w:rPr>
        <w:t>A</w:t>
      </w:r>
      <w:r w:rsidRPr="00DE227B">
        <w:rPr>
          <w:rFonts w:ascii="Arial" w:hAnsi="Arial" w:cs="Arial"/>
          <w:b/>
          <w:bCs/>
        </w:rPr>
        <w:t>ssessment</w:t>
      </w:r>
      <w:r w:rsidR="00DE227B">
        <w:rPr>
          <w:rFonts w:ascii="Arial" w:hAnsi="Arial" w:cs="Arial"/>
          <w:b/>
          <w:bCs/>
        </w:rPr>
        <w:t>:</w:t>
      </w:r>
      <w:r w:rsidR="00D36FF6">
        <w:rPr>
          <w:rFonts w:ascii="Arial" w:hAnsi="Arial" w:cs="Arial"/>
          <w:b/>
          <w:bCs/>
        </w:rPr>
        <w:t xml:space="preserve"> </w:t>
      </w:r>
      <w:r w:rsidR="00BB2E86">
        <w:rPr>
          <w:rFonts w:ascii="Arial" w:hAnsi="Arial" w:cs="Arial"/>
          <w:b/>
          <w:bCs/>
        </w:rPr>
        <w:t xml:space="preserve"> </w:t>
      </w:r>
      <w:r w:rsidR="00BB2E86" w:rsidRPr="00BB2E86">
        <w:rPr>
          <w:rFonts w:ascii="Arial" w:hAnsi="Arial" w:cs="Arial"/>
          <w:color w:val="000000"/>
          <w:shd w:val="clear" w:color="auto" w:fill="FFFFFF"/>
        </w:rPr>
        <w:t xml:space="preserve">After using a multi-channel approach, it is necessary to reassess and modify your plan. When client satisfaction is high and the team successfully achieves key performance indicators (KPIs), it indicates preparedness. If the current strategy and values are not yielding desired results, it is advisable to consider revising them </w:t>
      </w:r>
      <w:proofErr w:type="gramStart"/>
      <w:r w:rsidR="00BB2E86" w:rsidRPr="00BB2E86">
        <w:rPr>
          <w:rFonts w:ascii="Arial" w:hAnsi="Arial" w:cs="Arial"/>
          <w:color w:val="000000"/>
          <w:shd w:val="clear" w:color="auto" w:fill="FFFFFF"/>
        </w:rPr>
        <w:t>in light of</w:t>
      </w:r>
      <w:proofErr w:type="gramEnd"/>
      <w:r w:rsidR="00BB2E86" w:rsidRPr="00BB2E86">
        <w:rPr>
          <w:rFonts w:ascii="Arial" w:hAnsi="Arial" w:cs="Arial"/>
          <w:color w:val="000000"/>
          <w:shd w:val="clear" w:color="auto" w:fill="FFFFFF"/>
        </w:rPr>
        <w:t xml:space="preserve"> feedback received from both the team and consumers. </w:t>
      </w:r>
      <w:r w:rsidR="00D36FF6" w:rsidRPr="00594C54">
        <w:rPr>
          <w:rFonts w:ascii="Arial" w:hAnsi="Arial" w:cs="Arial"/>
          <w:color w:val="000000"/>
          <w:shd w:val="clear" w:color="auto" w:fill="FFFFFF"/>
        </w:rPr>
        <w:t>(Freedman, 2021)</w:t>
      </w:r>
    </w:p>
    <w:p w14:paraId="25CB20B0" w14:textId="77777777" w:rsidR="00D36FF6" w:rsidRDefault="00D36FF6" w:rsidP="007C35D0">
      <w:pPr>
        <w:spacing w:after="120" w:line="360" w:lineRule="auto"/>
        <w:jc w:val="both"/>
        <w:rPr>
          <w:rFonts w:ascii="Arial" w:hAnsi="Arial" w:cs="Arial"/>
          <w:color w:val="000000"/>
          <w:shd w:val="clear" w:color="auto" w:fill="FFFFFF"/>
        </w:rPr>
      </w:pPr>
      <w:r w:rsidRPr="00D36FF6">
        <w:rPr>
          <w:rFonts w:ascii="Arial" w:hAnsi="Arial" w:cs="Arial"/>
          <w:color w:val="000000"/>
          <w:shd w:val="clear" w:color="auto" w:fill="FFFFFF"/>
        </w:rPr>
        <w:t>The four elements of the Payne and Frow process are:</w:t>
      </w:r>
    </w:p>
    <w:p w14:paraId="6EB41B5C" w14:textId="10FE1AF6" w:rsidR="00D36FF6" w:rsidRPr="00D36FF6" w:rsidRDefault="00D36FF6" w:rsidP="007C35D0">
      <w:pPr>
        <w:spacing w:after="120" w:line="360" w:lineRule="auto"/>
        <w:jc w:val="both"/>
        <w:rPr>
          <w:rStyle w:val="Strong"/>
          <w:rFonts w:ascii="Arial" w:hAnsi="Arial" w:cs="Arial"/>
          <w:color w:val="2A2A2A"/>
          <w:shd w:val="clear" w:color="auto" w:fill="FFFFFF"/>
        </w:rPr>
      </w:pPr>
      <w:r w:rsidRPr="00D36FF6">
        <w:rPr>
          <w:rStyle w:val="Strong"/>
          <w:rFonts w:ascii="Arial" w:hAnsi="Arial" w:cs="Arial"/>
          <w:color w:val="2A2A2A"/>
          <w:shd w:val="clear" w:color="auto" w:fill="FFFFFF"/>
        </w:rPr>
        <w:t xml:space="preserve">CRM </w:t>
      </w:r>
      <w:r>
        <w:rPr>
          <w:rStyle w:val="Strong"/>
          <w:rFonts w:ascii="Arial" w:hAnsi="Arial" w:cs="Arial"/>
          <w:color w:val="2A2A2A"/>
          <w:shd w:val="clear" w:color="auto" w:fill="FFFFFF"/>
        </w:rPr>
        <w:t>R</w:t>
      </w:r>
      <w:r w:rsidRPr="00D36FF6">
        <w:rPr>
          <w:rStyle w:val="Strong"/>
          <w:rFonts w:ascii="Arial" w:hAnsi="Arial" w:cs="Arial"/>
          <w:color w:val="2A2A2A"/>
          <w:shd w:val="clear" w:color="auto" w:fill="FFFFFF"/>
        </w:rPr>
        <w:t>eadiness:</w:t>
      </w:r>
      <w:r>
        <w:rPr>
          <w:rStyle w:val="Strong"/>
          <w:rFonts w:ascii="Arial" w:hAnsi="Arial" w:cs="Arial"/>
          <w:color w:val="2A2A2A"/>
          <w:shd w:val="clear" w:color="auto" w:fill="FFFFFF"/>
        </w:rPr>
        <w:t xml:space="preserve"> </w:t>
      </w:r>
      <w:r w:rsidR="00BB2E86" w:rsidRPr="00BB2E86">
        <w:rPr>
          <w:rFonts w:ascii="Arial" w:hAnsi="Arial" w:cs="Arial"/>
          <w:color w:val="000000"/>
          <w:shd w:val="clear" w:color="auto" w:fill="FFFFFF"/>
        </w:rPr>
        <w:t xml:space="preserve">In advance of the implementation of the Five Forces CRM model, it is imperative to adequately plan for the deployment of the CRM software. </w:t>
      </w:r>
      <w:r w:rsidR="00675F59" w:rsidRPr="00594C54">
        <w:rPr>
          <w:rFonts w:ascii="Arial" w:hAnsi="Arial" w:cs="Arial"/>
          <w:color w:val="000000"/>
          <w:shd w:val="clear" w:color="auto" w:fill="FFFFFF"/>
        </w:rPr>
        <w:t>(Freedman, 2021)</w:t>
      </w:r>
    </w:p>
    <w:p w14:paraId="7C98DD52" w14:textId="19602C8E" w:rsidR="00D36FF6" w:rsidRPr="00D36FF6" w:rsidRDefault="00D36FF6" w:rsidP="007C35D0">
      <w:pPr>
        <w:spacing w:after="120" w:line="360" w:lineRule="auto"/>
        <w:jc w:val="both"/>
        <w:rPr>
          <w:rStyle w:val="Strong"/>
          <w:rFonts w:ascii="Arial" w:hAnsi="Arial" w:cs="Arial"/>
          <w:color w:val="2A2A2A"/>
          <w:sz w:val="18"/>
          <w:szCs w:val="18"/>
          <w:shd w:val="clear" w:color="auto" w:fill="FFFFFF"/>
        </w:rPr>
      </w:pPr>
      <w:r w:rsidRPr="00D36FF6">
        <w:rPr>
          <w:rStyle w:val="Strong"/>
          <w:rFonts w:ascii="Arial" w:hAnsi="Arial" w:cs="Arial"/>
          <w:color w:val="2A2A2A"/>
          <w:shd w:val="clear" w:color="auto" w:fill="FFFFFF"/>
        </w:rPr>
        <w:t xml:space="preserve">CRM </w:t>
      </w:r>
      <w:r>
        <w:rPr>
          <w:rStyle w:val="Strong"/>
          <w:rFonts w:ascii="Arial" w:hAnsi="Arial" w:cs="Arial"/>
          <w:color w:val="2A2A2A"/>
          <w:shd w:val="clear" w:color="auto" w:fill="FFFFFF"/>
        </w:rPr>
        <w:t>C</w:t>
      </w:r>
      <w:r w:rsidRPr="00D36FF6">
        <w:rPr>
          <w:rStyle w:val="Strong"/>
          <w:rFonts w:ascii="Arial" w:hAnsi="Arial" w:cs="Arial"/>
          <w:color w:val="2A2A2A"/>
          <w:shd w:val="clear" w:color="auto" w:fill="FFFFFF"/>
        </w:rPr>
        <w:t>hange management:</w:t>
      </w:r>
      <w:r>
        <w:rPr>
          <w:rStyle w:val="Strong"/>
          <w:rFonts w:ascii="Arial" w:hAnsi="Arial" w:cs="Arial"/>
          <w:color w:val="2A2A2A"/>
          <w:shd w:val="clear" w:color="auto" w:fill="FFFFFF"/>
        </w:rPr>
        <w:t xml:space="preserve"> </w:t>
      </w:r>
      <w:r w:rsidR="00BB2E86" w:rsidRPr="00BB2E86">
        <w:rPr>
          <w:rFonts w:ascii="Arial" w:hAnsi="Arial" w:cs="Arial"/>
          <w:color w:val="000000"/>
          <w:shd w:val="clear" w:color="auto" w:fill="FFFFFF"/>
        </w:rPr>
        <w:t xml:space="preserve">Even before commencing the model, it is vital to own changelogs pertaining to the CRM processes, CRM dashboards, and other software components. </w:t>
      </w:r>
      <w:r w:rsidR="00675F59" w:rsidRPr="00594C54">
        <w:rPr>
          <w:rFonts w:ascii="Arial" w:hAnsi="Arial" w:cs="Arial"/>
          <w:color w:val="000000"/>
          <w:shd w:val="clear" w:color="auto" w:fill="FFFFFF"/>
        </w:rPr>
        <w:t>(Freedman, 2021)</w:t>
      </w:r>
    </w:p>
    <w:p w14:paraId="4124CE28" w14:textId="741FBC44" w:rsidR="00D36FF6" w:rsidRPr="00D36FF6" w:rsidRDefault="00D36FF6" w:rsidP="007C35D0">
      <w:pPr>
        <w:spacing w:after="120" w:line="360" w:lineRule="auto"/>
        <w:jc w:val="both"/>
        <w:rPr>
          <w:rStyle w:val="Strong"/>
          <w:rFonts w:ascii="Arial" w:hAnsi="Arial" w:cs="Arial"/>
          <w:color w:val="2A2A2A"/>
          <w:shd w:val="clear" w:color="auto" w:fill="FFFFFF"/>
        </w:rPr>
      </w:pPr>
      <w:r w:rsidRPr="00D36FF6">
        <w:rPr>
          <w:rStyle w:val="Strong"/>
          <w:rFonts w:ascii="Arial" w:hAnsi="Arial" w:cs="Arial"/>
          <w:color w:val="2A2A2A"/>
          <w:shd w:val="clear" w:color="auto" w:fill="FFFFFF"/>
        </w:rPr>
        <w:t xml:space="preserve">CRM </w:t>
      </w:r>
      <w:r w:rsidR="00675F59">
        <w:rPr>
          <w:rStyle w:val="Strong"/>
          <w:rFonts w:ascii="Arial" w:hAnsi="Arial" w:cs="Arial"/>
          <w:color w:val="2A2A2A"/>
          <w:shd w:val="clear" w:color="auto" w:fill="FFFFFF"/>
        </w:rPr>
        <w:t>P</w:t>
      </w:r>
      <w:r w:rsidRPr="00D36FF6">
        <w:rPr>
          <w:rStyle w:val="Strong"/>
          <w:rFonts w:ascii="Arial" w:hAnsi="Arial" w:cs="Arial"/>
          <w:color w:val="2A2A2A"/>
          <w:shd w:val="clear" w:color="auto" w:fill="FFFFFF"/>
        </w:rPr>
        <w:t xml:space="preserve">roject </w:t>
      </w:r>
      <w:r w:rsidR="00675F59">
        <w:rPr>
          <w:rStyle w:val="Strong"/>
          <w:rFonts w:ascii="Arial" w:hAnsi="Arial" w:cs="Arial"/>
          <w:color w:val="2A2A2A"/>
          <w:shd w:val="clear" w:color="auto" w:fill="FFFFFF"/>
        </w:rPr>
        <w:t>M</w:t>
      </w:r>
      <w:r w:rsidRPr="00D36FF6">
        <w:rPr>
          <w:rStyle w:val="Strong"/>
          <w:rFonts w:ascii="Arial" w:hAnsi="Arial" w:cs="Arial"/>
          <w:color w:val="2A2A2A"/>
          <w:shd w:val="clear" w:color="auto" w:fill="FFFFFF"/>
        </w:rPr>
        <w:t>anagement:</w:t>
      </w:r>
      <w:r w:rsidR="00675F59">
        <w:rPr>
          <w:rStyle w:val="Strong"/>
          <w:rFonts w:ascii="Arial" w:hAnsi="Arial" w:cs="Arial"/>
          <w:color w:val="2A2A2A"/>
          <w:shd w:val="clear" w:color="auto" w:fill="FFFFFF"/>
        </w:rPr>
        <w:t xml:space="preserve"> </w:t>
      </w:r>
      <w:r w:rsidR="00BB2E86" w:rsidRPr="00BB2E86">
        <w:rPr>
          <w:rFonts w:ascii="Arial" w:hAnsi="Arial" w:cs="Arial"/>
          <w:color w:val="000000"/>
          <w:shd w:val="clear" w:color="auto" w:fill="FFFFFF"/>
        </w:rPr>
        <w:t>It is essential to determine the whole procedure through which Customer Relationship Management (CRM)-managed projects are effectively administered from initiation to completion.</w:t>
      </w:r>
      <w:r w:rsidR="00675F59" w:rsidRPr="00675F59">
        <w:rPr>
          <w:rFonts w:ascii="Arial" w:hAnsi="Arial" w:cs="Arial"/>
          <w:color w:val="000000"/>
          <w:shd w:val="clear" w:color="auto" w:fill="FFFFFF"/>
        </w:rPr>
        <w:t xml:space="preserve"> </w:t>
      </w:r>
      <w:r w:rsidR="00675F59" w:rsidRPr="00594C54">
        <w:rPr>
          <w:rFonts w:ascii="Arial" w:hAnsi="Arial" w:cs="Arial"/>
          <w:color w:val="000000"/>
          <w:shd w:val="clear" w:color="auto" w:fill="FFFFFF"/>
        </w:rPr>
        <w:t>(Freedman, 2021)</w:t>
      </w:r>
    </w:p>
    <w:p w14:paraId="324B27BE" w14:textId="5329AF01" w:rsidR="00D36FF6" w:rsidRPr="00D36FF6" w:rsidRDefault="00D36FF6" w:rsidP="007C35D0">
      <w:pPr>
        <w:spacing w:after="120" w:line="360" w:lineRule="auto"/>
        <w:jc w:val="both"/>
        <w:rPr>
          <w:rFonts w:ascii="Arial" w:eastAsiaTheme="majorEastAsia" w:hAnsi="Arial" w:cs="Arial"/>
          <w:color w:val="000000" w:themeColor="text1"/>
        </w:rPr>
      </w:pPr>
      <w:r w:rsidRPr="00D36FF6">
        <w:rPr>
          <w:rStyle w:val="Strong"/>
          <w:rFonts w:ascii="Arial" w:hAnsi="Arial" w:cs="Arial"/>
          <w:color w:val="2A2A2A"/>
          <w:shd w:val="clear" w:color="auto" w:fill="FFFFFF"/>
        </w:rPr>
        <w:t>Employee management</w:t>
      </w:r>
      <w:r w:rsidRPr="00675F59">
        <w:rPr>
          <w:rFonts w:ascii="Arial" w:hAnsi="Arial" w:cs="Arial"/>
          <w:b/>
          <w:bCs/>
          <w:color w:val="2A2A2A"/>
          <w:shd w:val="clear" w:color="auto" w:fill="FFFFFF"/>
        </w:rPr>
        <w:t>:</w:t>
      </w:r>
      <w:r w:rsidR="00675F59">
        <w:rPr>
          <w:rFonts w:ascii="Arial" w:hAnsi="Arial" w:cs="Arial"/>
          <w:color w:val="2A2A2A"/>
          <w:shd w:val="clear" w:color="auto" w:fill="FFFFFF"/>
        </w:rPr>
        <w:t xml:space="preserve"> </w:t>
      </w:r>
      <w:r w:rsidR="00BB2E86">
        <w:rPr>
          <w:rFonts w:ascii="Arial" w:hAnsi="Arial" w:cs="Arial"/>
          <w:color w:val="000000"/>
          <w:shd w:val="clear" w:color="auto" w:fill="FFFFFF"/>
        </w:rPr>
        <w:t xml:space="preserve">It is essential </w:t>
      </w:r>
      <w:r w:rsidR="00BB2E86" w:rsidRPr="00675F59">
        <w:rPr>
          <w:rFonts w:ascii="Arial" w:hAnsi="Arial" w:cs="Arial"/>
          <w:color w:val="000000"/>
          <w:shd w:val="clear" w:color="auto" w:fill="FFFFFF"/>
        </w:rPr>
        <w:t>a</w:t>
      </w:r>
      <w:r w:rsidR="00675F59" w:rsidRPr="00675F59">
        <w:rPr>
          <w:rFonts w:ascii="Arial" w:hAnsi="Arial" w:cs="Arial"/>
          <w:color w:val="000000"/>
          <w:shd w:val="clear" w:color="auto" w:fill="FFFFFF"/>
        </w:rPr>
        <w:t xml:space="preserve"> clear picture of which employee is responsible for which task along the sales </w:t>
      </w:r>
      <w:r w:rsidR="001E2E60" w:rsidRPr="00675F59">
        <w:rPr>
          <w:rFonts w:ascii="Arial" w:hAnsi="Arial" w:cs="Arial"/>
          <w:color w:val="000000"/>
          <w:shd w:val="clear" w:color="auto" w:fill="FFFFFF"/>
        </w:rPr>
        <w:t>pipeline.</w:t>
      </w:r>
      <w:r w:rsidR="001E2E60" w:rsidRPr="001E2E60">
        <w:rPr>
          <w:rFonts w:ascii="Arial" w:hAnsi="Arial" w:cs="Arial"/>
          <w:color w:val="000000"/>
          <w:shd w:val="clear" w:color="auto" w:fill="FFFFFF"/>
        </w:rPr>
        <w:t xml:space="preserve"> Therefore, essential to possess knowledge o</w:t>
      </w:r>
      <w:r w:rsidR="00195EED">
        <w:rPr>
          <w:rFonts w:ascii="Arial" w:hAnsi="Arial" w:cs="Arial"/>
          <w:color w:val="000000"/>
          <w:shd w:val="clear" w:color="auto" w:fill="FFFFFF"/>
        </w:rPr>
        <w:t>f</w:t>
      </w:r>
      <w:r w:rsidR="001E2E60" w:rsidRPr="001E2E60">
        <w:rPr>
          <w:rFonts w:ascii="Arial" w:hAnsi="Arial" w:cs="Arial"/>
          <w:color w:val="000000"/>
          <w:shd w:val="clear" w:color="auto" w:fill="FFFFFF"/>
        </w:rPr>
        <w:t xml:space="preserve"> the allocation of sales representatives to particular leads or clients.</w:t>
      </w:r>
      <w:r w:rsidR="00675F59" w:rsidRPr="00675F59">
        <w:rPr>
          <w:rFonts w:ascii="Arial" w:hAnsi="Arial" w:cs="Arial"/>
          <w:color w:val="000000"/>
          <w:shd w:val="clear" w:color="auto" w:fill="FFFFFF"/>
        </w:rPr>
        <w:t xml:space="preserve"> </w:t>
      </w:r>
      <w:r w:rsidR="00675F59" w:rsidRPr="00594C54">
        <w:rPr>
          <w:rFonts w:ascii="Arial" w:hAnsi="Arial" w:cs="Arial"/>
          <w:color w:val="000000"/>
          <w:shd w:val="clear" w:color="auto" w:fill="FFFFFF"/>
        </w:rPr>
        <w:t>(Freedman, 2021)</w:t>
      </w:r>
    </w:p>
    <w:p w14:paraId="1A5F8E7F" w14:textId="35B732EE" w:rsidR="00CE49AD" w:rsidRPr="00D36FF6" w:rsidRDefault="00D36FF6" w:rsidP="007C35D0">
      <w:pPr>
        <w:spacing w:after="120" w:line="360" w:lineRule="auto"/>
        <w:rPr>
          <w:rFonts w:ascii="Arial" w:eastAsiaTheme="majorEastAsia" w:hAnsi="Arial" w:cs="Arial"/>
          <w:color w:val="000000" w:themeColor="text1"/>
          <w:sz w:val="24"/>
          <w:szCs w:val="24"/>
        </w:rPr>
      </w:pPr>
      <w:r>
        <w:rPr>
          <w:rFonts w:ascii="Arial" w:eastAsiaTheme="majorEastAsia" w:hAnsi="Arial" w:cs="Arial"/>
          <w:color w:val="000000" w:themeColor="text1"/>
          <w:sz w:val="24"/>
          <w:szCs w:val="24"/>
        </w:rPr>
        <w:br w:type="page"/>
      </w:r>
    </w:p>
    <w:p w14:paraId="505E26EF" w14:textId="77777777" w:rsidR="006932A6" w:rsidRDefault="00B816A4" w:rsidP="006932A6">
      <w:pPr>
        <w:pStyle w:val="Heading1"/>
        <w:spacing w:before="0" w:after="120" w:line="360" w:lineRule="auto"/>
        <w:jc w:val="both"/>
        <w:rPr>
          <w:rFonts w:ascii="Arial" w:hAnsi="Arial" w:cs="Arial"/>
          <w:b/>
          <w:bCs/>
          <w:color w:val="000000" w:themeColor="text1"/>
          <w:sz w:val="28"/>
          <w:szCs w:val="28"/>
        </w:rPr>
      </w:pPr>
      <w:bookmarkStart w:id="10" w:name="_Toc144062752"/>
      <w:r>
        <w:rPr>
          <w:rFonts w:ascii="Arial" w:hAnsi="Arial" w:cs="Arial"/>
          <w:b/>
          <w:bCs/>
          <w:color w:val="000000" w:themeColor="text1"/>
          <w:sz w:val="28"/>
          <w:szCs w:val="28"/>
        </w:rPr>
        <w:lastRenderedPageBreak/>
        <w:t>Model Selection and Application</w:t>
      </w:r>
      <w:bookmarkEnd w:id="10"/>
      <w:r>
        <w:rPr>
          <w:rFonts w:ascii="Arial" w:hAnsi="Arial" w:cs="Arial"/>
          <w:b/>
          <w:bCs/>
          <w:color w:val="000000" w:themeColor="text1"/>
          <w:sz w:val="28"/>
          <w:szCs w:val="28"/>
        </w:rPr>
        <w:t xml:space="preserve"> </w:t>
      </w:r>
    </w:p>
    <w:p w14:paraId="7494F79E" w14:textId="77777777" w:rsidR="00E57959" w:rsidRPr="00E57959" w:rsidRDefault="00E57959" w:rsidP="00E57959">
      <w:pPr>
        <w:spacing w:after="120" w:line="360" w:lineRule="auto"/>
        <w:jc w:val="both"/>
        <w:rPr>
          <w:rFonts w:ascii="Arial" w:hAnsi="Arial" w:cs="Arial"/>
        </w:rPr>
      </w:pPr>
      <w:r w:rsidRPr="00E57959">
        <w:rPr>
          <w:rFonts w:ascii="Arial" w:hAnsi="Arial" w:cs="Arial"/>
        </w:rPr>
        <w:t>During the process of model selection and implementation, it was determined that two models exhibited greater suitability compared to the other options. The initial model encompasses the marketing mix consisting of the 7 P's, which is further enhanced by the marketing communication mix model. The subsequent model pertains to the communication marketing mix concept. The selection of these models was based on their advanced advantages and suitability, particularly within the retail industry.</w:t>
      </w:r>
    </w:p>
    <w:p w14:paraId="4EAAFA2F" w14:textId="306D8506" w:rsidR="006E4ED1" w:rsidRDefault="006524AF" w:rsidP="007C35D0">
      <w:pPr>
        <w:pStyle w:val="Heading2"/>
        <w:spacing w:before="0" w:after="120" w:line="360" w:lineRule="auto"/>
        <w:jc w:val="both"/>
        <w:rPr>
          <w:rFonts w:ascii="Arial" w:hAnsi="Arial" w:cs="Arial"/>
          <w:b/>
          <w:bCs/>
          <w:color w:val="000000" w:themeColor="text1"/>
          <w:sz w:val="22"/>
          <w:szCs w:val="22"/>
        </w:rPr>
      </w:pPr>
      <w:bookmarkStart w:id="11" w:name="_Toc144062753"/>
      <w:r>
        <w:rPr>
          <w:rFonts w:ascii="Arial" w:hAnsi="Arial" w:cs="Arial"/>
          <w:b/>
          <w:bCs/>
          <w:color w:val="000000" w:themeColor="text1"/>
          <w:sz w:val="22"/>
          <w:szCs w:val="22"/>
        </w:rPr>
        <w:t xml:space="preserve">7 P </w:t>
      </w:r>
      <w:r w:rsidR="00EC4F0B">
        <w:rPr>
          <w:rFonts w:ascii="Arial" w:hAnsi="Arial" w:cs="Arial"/>
          <w:b/>
          <w:bCs/>
          <w:color w:val="000000" w:themeColor="text1"/>
          <w:sz w:val="22"/>
          <w:szCs w:val="22"/>
        </w:rPr>
        <w:t xml:space="preserve">Marketing </w:t>
      </w:r>
      <w:r w:rsidR="000B6BD9">
        <w:rPr>
          <w:rFonts w:ascii="Arial" w:hAnsi="Arial" w:cs="Arial"/>
          <w:b/>
          <w:bCs/>
          <w:color w:val="000000" w:themeColor="text1"/>
          <w:sz w:val="22"/>
          <w:szCs w:val="22"/>
        </w:rPr>
        <w:t>Mix</w:t>
      </w:r>
      <w:bookmarkEnd w:id="11"/>
    </w:p>
    <w:p w14:paraId="39D8ADE8" w14:textId="0AC91409" w:rsidR="006524AF" w:rsidRPr="000B6BD9" w:rsidRDefault="000B6BD9" w:rsidP="000B6BD9">
      <w:pPr>
        <w:spacing w:after="120" w:line="360" w:lineRule="auto"/>
        <w:jc w:val="both"/>
        <w:rPr>
          <w:rFonts w:ascii="Arial" w:hAnsi="Arial" w:cs="Arial"/>
        </w:rPr>
      </w:pPr>
      <w:r w:rsidRPr="000B6BD9">
        <w:rPr>
          <w:rFonts w:ascii="Arial" w:hAnsi="Arial" w:cs="Arial"/>
        </w:rPr>
        <w:t>The marketing mix encompasses a set of strategic manoeuvres, commonly known as marketing activities, which are employed to effectively fulfil client requirements and establish a distinct positioning of our product or service inside the customer's perception. The marketing framework encompasses the 7Ps, namely Product, Price, Place, and Promotion, along with three supplementary components, namely People, Process, and Physical Evidence, which aid in effectively addressing the unique complexities associated with marketing services. (Allen, 2020)</w:t>
      </w:r>
    </w:p>
    <w:p w14:paraId="48947326" w14:textId="40066E0E" w:rsidR="006524AF" w:rsidRPr="00E57959" w:rsidRDefault="006524AF" w:rsidP="000B6BD9">
      <w:pPr>
        <w:spacing w:after="120" w:line="360" w:lineRule="auto"/>
        <w:jc w:val="both"/>
        <w:rPr>
          <w:rFonts w:ascii="Arial" w:hAnsi="Arial" w:cs="Arial"/>
        </w:rPr>
      </w:pPr>
      <w:r w:rsidRPr="00EC4F0B">
        <w:rPr>
          <w:rFonts w:ascii="Arial" w:hAnsi="Arial" w:cs="Arial"/>
          <w:b/>
          <w:bCs/>
          <w:lang w:val="en-US"/>
        </w:rPr>
        <w:t>Product</w:t>
      </w:r>
      <w:r w:rsidR="000B6BD9">
        <w:rPr>
          <w:rFonts w:ascii="Arial" w:hAnsi="Arial" w:cs="Arial"/>
          <w:b/>
          <w:bCs/>
          <w:lang w:val="en-US"/>
        </w:rPr>
        <w:t xml:space="preserve">: </w:t>
      </w:r>
      <w:r w:rsidR="000B6BD9" w:rsidRPr="000B6BD9">
        <w:rPr>
          <w:rFonts w:ascii="Arial" w:hAnsi="Arial" w:cs="Arial"/>
          <w:lang w:val="en-US"/>
        </w:rPr>
        <w:t>This pertains to the output of the organisation, which may encompass either a tangible product, an intangible service, or a blend of both. The purpose of this output is to fulfil the fundamental want of the consumer. For instance, the demand for transportation is satisfied by means of an automobile. The task at hand is the creation of an optimal combination of advantages that effectively satisfy this particular need.</w:t>
      </w:r>
      <w:r w:rsidR="000B6BD9" w:rsidRPr="000B6BD9">
        <w:rPr>
          <w:rFonts w:ascii="Arial" w:hAnsi="Arial" w:cs="Arial"/>
        </w:rPr>
        <w:t xml:space="preserve"> (Allen, 2020)</w:t>
      </w:r>
    </w:p>
    <w:p w14:paraId="14E50B03" w14:textId="049EB27C" w:rsidR="006524AF" w:rsidRPr="00E57959" w:rsidRDefault="006524AF" w:rsidP="00E57959">
      <w:pPr>
        <w:spacing w:after="120" w:line="360" w:lineRule="auto"/>
        <w:jc w:val="both"/>
        <w:rPr>
          <w:rFonts w:ascii="Arial" w:hAnsi="Arial" w:cs="Arial"/>
          <w:lang w:val="en-US"/>
        </w:rPr>
      </w:pPr>
      <w:r w:rsidRPr="00EC4F0B">
        <w:rPr>
          <w:rFonts w:ascii="Arial" w:hAnsi="Arial" w:cs="Arial"/>
          <w:b/>
          <w:bCs/>
          <w:lang w:val="en-US"/>
        </w:rPr>
        <w:t>Price</w:t>
      </w:r>
      <w:r w:rsidR="00E57959">
        <w:rPr>
          <w:rFonts w:ascii="Arial" w:hAnsi="Arial" w:cs="Arial"/>
          <w:b/>
          <w:bCs/>
          <w:lang w:val="en-US"/>
        </w:rPr>
        <w:t>:</w:t>
      </w:r>
      <w:r w:rsidR="00E57959" w:rsidRPr="00E57959">
        <w:t xml:space="preserve"> </w:t>
      </w:r>
      <w:r w:rsidR="00E57959" w:rsidRPr="00E57959">
        <w:rPr>
          <w:rFonts w:ascii="Arial" w:hAnsi="Arial" w:cs="Arial"/>
          <w:lang w:val="en-US"/>
        </w:rPr>
        <w:t xml:space="preserve">The sole component inside the marketing mix that generates money is represented by this factor, whereas all other marketing activities are indicative of expenses. Ensuring an appropriate pricing strategy is crucial </w:t>
      </w:r>
      <w:proofErr w:type="gramStart"/>
      <w:r w:rsidR="00E57959" w:rsidRPr="00E57959">
        <w:rPr>
          <w:rFonts w:ascii="Arial" w:hAnsi="Arial" w:cs="Arial"/>
          <w:lang w:val="en-US"/>
        </w:rPr>
        <w:t>in order to</w:t>
      </w:r>
      <w:proofErr w:type="gramEnd"/>
      <w:r w:rsidR="00E57959" w:rsidRPr="00E57959">
        <w:rPr>
          <w:rFonts w:ascii="Arial" w:hAnsi="Arial" w:cs="Arial"/>
          <w:lang w:val="en-US"/>
        </w:rPr>
        <w:t xml:space="preserve"> not only recover costs but also earn a profit.</w:t>
      </w:r>
      <w:r w:rsidR="00AB224C" w:rsidRPr="00AB224C">
        <w:rPr>
          <w:rFonts w:ascii="Arial" w:hAnsi="Arial" w:cs="Arial"/>
        </w:rPr>
        <w:t xml:space="preserve"> </w:t>
      </w:r>
      <w:r w:rsidR="00AB224C" w:rsidRPr="000B6BD9">
        <w:rPr>
          <w:rFonts w:ascii="Arial" w:hAnsi="Arial" w:cs="Arial"/>
        </w:rPr>
        <w:t>(Allen, 2020)</w:t>
      </w:r>
    </w:p>
    <w:p w14:paraId="7E93BABF" w14:textId="68414C33" w:rsidR="00AB224C" w:rsidRPr="00AB224C" w:rsidRDefault="00E57959" w:rsidP="00AB224C">
      <w:pPr>
        <w:spacing w:after="120" w:line="360" w:lineRule="auto"/>
        <w:jc w:val="both"/>
        <w:rPr>
          <w:rFonts w:ascii="Arial" w:hAnsi="Arial" w:cs="Arial"/>
        </w:rPr>
      </w:pPr>
      <w:r w:rsidRPr="00EC4F0B">
        <w:rPr>
          <w:rFonts w:ascii="Arial" w:hAnsi="Arial" w:cs="Arial"/>
          <w:b/>
          <w:bCs/>
          <w:lang w:val="en-US"/>
        </w:rPr>
        <w:t>Place</w:t>
      </w:r>
      <w:r>
        <w:rPr>
          <w:rFonts w:ascii="Arial" w:hAnsi="Arial" w:cs="Arial"/>
          <w:b/>
          <w:bCs/>
          <w:lang w:val="en-US"/>
        </w:rPr>
        <w:t xml:space="preserve">: </w:t>
      </w:r>
      <w:r w:rsidR="00AB224C" w:rsidRPr="00AB224C">
        <w:rPr>
          <w:rFonts w:ascii="Arial" w:hAnsi="Arial" w:cs="Arial"/>
          <w:lang w:val="en-US"/>
        </w:rPr>
        <w:t>This is the location where customers engage in the act of purchasing goods or services. This might potentially occur within a brick-and-mortar establishment, a mobile application, or an online platform. Certain businesses possess the necessary physical infrastructure or internet platforms to directly deliver their product or service to customers, while others must rely on intermediaries or "middlemen" who possess the requisite locations, storage facilities, and sales experience to facilitate the distribution process.</w:t>
      </w:r>
      <w:r w:rsidR="00AB224C" w:rsidRPr="00AB224C">
        <w:rPr>
          <w:rFonts w:ascii="Arial" w:hAnsi="Arial" w:cs="Arial"/>
        </w:rPr>
        <w:t xml:space="preserve"> </w:t>
      </w:r>
      <w:r w:rsidR="00AB224C" w:rsidRPr="000B6BD9">
        <w:rPr>
          <w:rFonts w:ascii="Arial" w:hAnsi="Arial" w:cs="Arial"/>
        </w:rPr>
        <w:t>(Allen, 2020)</w:t>
      </w:r>
    </w:p>
    <w:p w14:paraId="4FC4B2A3" w14:textId="2C151DAA" w:rsidR="00E57959" w:rsidRPr="00EC4F0B" w:rsidRDefault="00AB224C" w:rsidP="00AB224C">
      <w:pPr>
        <w:rPr>
          <w:rFonts w:ascii="Arial" w:hAnsi="Arial" w:cs="Arial"/>
          <w:b/>
          <w:bCs/>
          <w:lang w:val="en-US"/>
        </w:rPr>
      </w:pPr>
      <w:r>
        <w:rPr>
          <w:rFonts w:ascii="Arial" w:hAnsi="Arial" w:cs="Arial"/>
          <w:b/>
          <w:bCs/>
          <w:lang w:val="en-US"/>
        </w:rPr>
        <w:br w:type="page"/>
      </w:r>
    </w:p>
    <w:p w14:paraId="31E42C76" w14:textId="4A0E5999" w:rsidR="006524AF" w:rsidRPr="00AB224C" w:rsidRDefault="006524AF" w:rsidP="00E57959">
      <w:pPr>
        <w:spacing w:after="120" w:line="360" w:lineRule="auto"/>
        <w:jc w:val="both"/>
        <w:rPr>
          <w:rFonts w:ascii="Arial" w:hAnsi="Arial" w:cs="Arial"/>
          <w:lang w:val="en-US"/>
        </w:rPr>
      </w:pPr>
      <w:r w:rsidRPr="00EC4F0B">
        <w:rPr>
          <w:rFonts w:ascii="Arial" w:hAnsi="Arial" w:cs="Arial"/>
          <w:b/>
          <w:bCs/>
          <w:lang w:val="en-US"/>
        </w:rPr>
        <w:lastRenderedPageBreak/>
        <w:t>Promotion</w:t>
      </w:r>
      <w:r w:rsidR="00E57959">
        <w:rPr>
          <w:rFonts w:ascii="Arial" w:hAnsi="Arial" w:cs="Arial"/>
          <w:b/>
          <w:bCs/>
          <w:lang w:val="en-US"/>
        </w:rPr>
        <w:t>:</w:t>
      </w:r>
      <w:r w:rsidR="00AB224C" w:rsidRPr="00AB224C">
        <w:t xml:space="preserve"> </w:t>
      </w:r>
      <w:r w:rsidR="00AB224C" w:rsidRPr="00AB224C">
        <w:rPr>
          <w:rFonts w:ascii="Arial" w:hAnsi="Arial" w:cs="Arial"/>
          <w:lang w:val="en-US"/>
        </w:rPr>
        <w:t>The efficacy of our product, together with its competitive pricing and strategic distribution, prompts the inquiry of how clients might be made aware of these attributes. Promotion within our marketing mix entails the dissemination of communications to clients at various stages of the buyer journey, with the aim of generating awareness, interest, desire, or action.</w:t>
      </w:r>
      <w:r w:rsidR="00AB224C" w:rsidRPr="00AB224C">
        <w:rPr>
          <w:rFonts w:ascii="Arial" w:hAnsi="Arial" w:cs="Arial"/>
        </w:rPr>
        <w:t xml:space="preserve"> </w:t>
      </w:r>
      <w:r w:rsidR="00AB224C" w:rsidRPr="000B6BD9">
        <w:rPr>
          <w:rFonts w:ascii="Arial" w:hAnsi="Arial" w:cs="Arial"/>
        </w:rPr>
        <w:t>(Allen, 2020)</w:t>
      </w:r>
    </w:p>
    <w:p w14:paraId="198A8875" w14:textId="6D766C2F" w:rsidR="006524AF" w:rsidRPr="00AB224C" w:rsidRDefault="006524AF" w:rsidP="00E57959">
      <w:pPr>
        <w:spacing w:after="120" w:line="360" w:lineRule="auto"/>
        <w:jc w:val="both"/>
        <w:rPr>
          <w:rFonts w:ascii="Arial" w:hAnsi="Arial" w:cs="Arial"/>
          <w:lang w:val="en-US"/>
        </w:rPr>
      </w:pPr>
      <w:r w:rsidRPr="00EC4F0B">
        <w:rPr>
          <w:rFonts w:ascii="Arial" w:hAnsi="Arial" w:cs="Arial"/>
          <w:b/>
          <w:bCs/>
          <w:lang w:val="en-US"/>
        </w:rPr>
        <w:t>People</w:t>
      </w:r>
      <w:r w:rsidR="00E57959">
        <w:rPr>
          <w:rFonts w:ascii="Arial" w:hAnsi="Arial" w:cs="Arial"/>
          <w:b/>
          <w:bCs/>
          <w:lang w:val="en-US"/>
        </w:rPr>
        <w:t>:</w:t>
      </w:r>
      <w:r w:rsidR="00AB224C" w:rsidRPr="00AB224C">
        <w:t xml:space="preserve"> </w:t>
      </w:r>
      <w:r w:rsidR="00AB224C" w:rsidRPr="00AB224C">
        <w:rPr>
          <w:rFonts w:ascii="Arial" w:hAnsi="Arial" w:cs="Arial"/>
          <w:lang w:val="en-US"/>
        </w:rPr>
        <w:t xml:space="preserve">The personnel of a company play a crucial role in engaging with consumers, </w:t>
      </w:r>
      <w:proofErr w:type="gramStart"/>
      <w:r w:rsidR="00AB224C" w:rsidRPr="00AB224C">
        <w:rPr>
          <w:rFonts w:ascii="Arial" w:hAnsi="Arial" w:cs="Arial"/>
          <w:lang w:val="en-US"/>
        </w:rPr>
        <w:t>handling</w:t>
      </w:r>
      <w:proofErr w:type="gramEnd"/>
      <w:r w:rsidR="00AB224C" w:rsidRPr="00AB224C">
        <w:rPr>
          <w:rFonts w:ascii="Arial" w:hAnsi="Arial" w:cs="Arial"/>
          <w:lang w:val="en-US"/>
        </w:rPr>
        <w:t xml:space="preserve"> and managing their inquiries, orders, and complaints through various channels such as face-to-face interactions, online chat, social media platforms, and the contact centre. Throughout the customer's journey, these individuals engage in interactions with consumers and assume the role of representing the company to the customer.</w:t>
      </w:r>
      <w:r w:rsidR="00AB224C" w:rsidRPr="00AB224C">
        <w:rPr>
          <w:rFonts w:ascii="Arial" w:hAnsi="Arial" w:cs="Arial"/>
        </w:rPr>
        <w:t xml:space="preserve"> </w:t>
      </w:r>
      <w:r w:rsidR="00AB224C" w:rsidRPr="000B6BD9">
        <w:rPr>
          <w:rFonts w:ascii="Arial" w:hAnsi="Arial" w:cs="Arial"/>
        </w:rPr>
        <w:t>(Allen, 2020)</w:t>
      </w:r>
    </w:p>
    <w:p w14:paraId="72A19EF5" w14:textId="5DA16D28" w:rsidR="006524AF" w:rsidRPr="00EC4F0B" w:rsidRDefault="006524AF" w:rsidP="00E57959">
      <w:pPr>
        <w:spacing w:after="120" w:line="360" w:lineRule="auto"/>
        <w:jc w:val="both"/>
        <w:rPr>
          <w:rFonts w:ascii="Arial" w:hAnsi="Arial" w:cs="Arial"/>
          <w:b/>
          <w:bCs/>
          <w:lang w:val="en-US"/>
        </w:rPr>
      </w:pPr>
      <w:r w:rsidRPr="00EC4F0B">
        <w:rPr>
          <w:rFonts w:ascii="Arial" w:hAnsi="Arial" w:cs="Arial"/>
          <w:b/>
          <w:bCs/>
          <w:lang w:val="en-US"/>
        </w:rPr>
        <w:t>Process</w:t>
      </w:r>
      <w:r w:rsidR="00E57959">
        <w:rPr>
          <w:rFonts w:ascii="Arial" w:hAnsi="Arial" w:cs="Arial"/>
          <w:b/>
          <w:bCs/>
          <w:lang w:val="en-US"/>
        </w:rPr>
        <w:t>:</w:t>
      </w:r>
      <w:r w:rsidR="00AB224C">
        <w:rPr>
          <w:rFonts w:ascii="Arial" w:hAnsi="Arial" w:cs="Arial"/>
          <w:b/>
          <w:bCs/>
          <w:lang w:val="en-US"/>
        </w:rPr>
        <w:t xml:space="preserve"> </w:t>
      </w:r>
      <w:r w:rsidR="00AB224C" w:rsidRPr="00AB224C">
        <w:rPr>
          <w:rFonts w:ascii="Arial" w:hAnsi="Arial" w:cs="Arial"/>
          <w:lang w:val="en-US"/>
        </w:rPr>
        <w:t>All corporations want to establish a seamless, effective, and customer-centric experience, which necessitates the implementation of appropriate operational procedures. Gaining comprehension of the several stages involved in the customer journey, encompassing the initiation of an online inquiry, the subsequent solicitation of information, and ultimately culminating in a purchase, allows us to contemplate the requisite procedures that must be established to guarantee a favourable client experience.</w:t>
      </w:r>
      <w:r w:rsidR="00AB224C" w:rsidRPr="00AB224C">
        <w:rPr>
          <w:rFonts w:ascii="Arial" w:hAnsi="Arial" w:cs="Arial"/>
        </w:rPr>
        <w:t xml:space="preserve"> </w:t>
      </w:r>
      <w:r w:rsidR="00AB224C" w:rsidRPr="000B6BD9">
        <w:rPr>
          <w:rFonts w:ascii="Arial" w:hAnsi="Arial" w:cs="Arial"/>
        </w:rPr>
        <w:t>(Allen, 2020)</w:t>
      </w:r>
    </w:p>
    <w:p w14:paraId="3D5C0E85" w14:textId="7210B486" w:rsidR="00921D18" w:rsidRDefault="006524AF" w:rsidP="00E57959">
      <w:pPr>
        <w:spacing w:after="120" w:line="360" w:lineRule="auto"/>
        <w:jc w:val="both"/>
        <w:rPr>
          <w:rFonts w:ascii="Arial" w:hAnsi="Arial" w:cs="Arial"/>
        </w:rPr>
      </w:pPr>
      <w:r w:rsidRPr="00EC4F0B">
        <w:rPr>
          <w:rFonts w:ascii="Arial" w:hAnsi="Arial" w:cs="Arial"/>
          <w:b/>
          <w:bCs/>
          <w:lang w:val="en-US"/>
        </w:rPr>
        <w:t>Physical Evidence</w:t>
      </w:r>
      <w:r w:rsidR="00E57959">
        <w:rPr>
          <w:rFonts w:ascii="Arial" w:hAnsi="Arial" w:cs="Arial"/>
          <w:b/>
          <w:bCs/>
          <w:lang w:val="en-US"/>
        </w:rPr>
        <w:t>:</w:t>
      </w:r>
      <w:r w:rsidRPr="00EC4F0B">
        <w:rPr>
          <w:rFonts w:ascii="Arial" w:hAnsi="Arial" w:cs="Arial"/>
          <w:b/>
          <w:bCs/>
          <w:lang w:val="en-US"/>
        </w:rPr>
        <w:t xml:space="preserve"> </w:t>
      </w:r>
      <w:r w:rsidR="00AB224C" w:rsidRPr="00AB224C">
        <w:rPr>
          <w:rFonts w:ascii="Arial" w:hAnsi="Arial" w:cs="Arial"/>
          <w:lang w:val="en-US"/>
        </w:rPr>
        <w:t>Physical proof serves as concrete indicators of the level of service that a firm is providing. The utilisation of this approach proves to be highly advantageous in instances when a consumer lacks prior experience with the company and requires reassurance, or when payment for a service is required prior to its delivery. In the context of a restaurant, physical evidence encompasses several elements such as the establishment's physical environment, staff attire, menu presentation, and online evaluations. These factors collectively serve as indicators that offer insights into the overall dining experience that patrons might anticipate.</w:t>
      </w:r>
      <w:r w:rsidR="00AB224C" w:rsidRPr="00AB224C">
        <w:rPr>
          <w:rFonts w:ascii="Arial" w:hAnsi="Arial" w:cs="Arial"/>
        </w:rPr>
        <w:t xml:space="preserve"> </w:t>
      </w:r>
      <w:r w:rsidR="00AB224C" w:rsidRPr="000B6BD9">
        <w:rPr>
          <w:rFonts w:ascii="Arial" w:hAnsi="Arial" w:cs="Arial"/>
        </w:rPr>
        <w:t>(Allen, 2020)</w:t>
      </w:r>
    </w:p>
    <w:p w14:paraId="67D85A65" w14:textId="7644983D" w:rsidR="00921D18" w:rsidRPr="00921D18" w:rsidRDefault="00921D18" w:rsidP="00921D18">
      <w:pPr>
        <w:rPr>
          <w:rFonts w:ascii="Arial" w:hAnsi="Arial" w:cs="Arial"/>
        </w:rPr>
      </w:pPr>
    </w:p>
    <w:p w14:paraId="5AD1B438" w14:textId="6DA84E9E" w:rsidR="006524AF" w:rsidRPr="00EC4F0B" w:rsidRDefault="00921D18" w:rsidP="00921D18">
      <w:pPr>
        <w:rPr>
          <w:rFonts w:ascii="Arial" w:hAnsi="Arial" w:cs="Arial"/>
          <w:b/>
          <w:bCs/>
          <w:lang w:val="en-US"/>
        </w:rPr>
      </w:pPr>
      <w:r>
        <w:rPr>
          <w:rFonts w:ascii="Arial" w:hAnsi="Arial" w:cs="Arial"/>
          <w:b/>
          <w:bCs/>
          <w:lang w:val="en-US"/>
        </w:rPr>
        <w:br w:type="page"/>
      </w:r>
    </w:p>
    <w:p w14:paraId="21447A5E" w14:textId="098FABAE" w:rsidR="00A13FD4" w:rsidRPr="00A62BE0" w:rsidRDefault="006524AF" w:rsidP="00A62BE0">
      <w:pPr>
        <w:pStyle w:val="Heading2"/>
        <w:spacing w:before="0" w:after="120" w:line="360" w:lineRule="auto"/>
        <w:rPr>
          <w:rFonts w:ascii="Arial" w:hAnsi="Arial" w:cs="Arial"/>
          <w:b/>
          <w:bCs/>
          <w:color w:val="000000" w:themeColor="text1"/>
          <w:sz w:val="22"/>
          <w:szCs w:val="22"/>
          <w:lang w:val="en-US"/>
        </w:rPr>
      </w:pPr>
      <w:bookmarkStart w:id="12" w:name="_Toc144062754"/>
      <w:r w:rsidRPr="00A62BE0">
        <w:rPr>
          <w:rFonts w:ascii="Arial" w:hAnsi="Arial" w:cs="Arial"/>
          <w:b/>
          <w:bCs/>
          <w:color w:val="000000" w:themeColor="text1"/>
          <w:sz w:val="22"/>
          <w:szCs w:val="22"/>
        </w:rPr>
        <w:lastRenderedPageBreak/>
        <w:t>Communication Mix</w:t>
      </w:r>
      <w:bookmarkEnd w:id="12"/>
    </w:p>
    <w:p w14:paraId="0C16D972" w14:textId="264C1353" w:rsidR="00A62BE0" w:rsidRDefault="00A62BE0" w:rsidP="007C35D0">
      <w:pPr>
        <w:spacing w:after="120" w:line="360" w:lineRule="auto"/>
        <w:jc w:val="both"/>
        <w:rPr>
          <w:rFonts w:ascii="Arial" w:hAnsi="Arial" w:cs="Arial"/>
          <w:lang w:val="en-US"/>
        </w:rPr>
      </w:pPr>
      <w:r w:rsidRPr="00A62BE0">
        <w:rPr>
          <w:rFonts w:ascii="Arial" w:hAnsi="Arial" w:cs="Arial"/>
          <w:lang w:val="en-US"/>
        </w:rPr>
        <w:t>The Marketing Communications Mix refers to an organization's promotional mix, which encompasses a range of promotion tactics such as advertising, sales promotion, public relations, personal selling, direct-marketing tools, and online, digital, and integrated marketing strategies. The process of communicating brand value to consumers and establishing enduring customer connections is an essential aspect of business strategy.</w:t>
      </w:r>
      <w:r w:rsidR="00921D18" w:rsidRPr="00921D18">
        <w:t xml:space="preserve"> </w:t>
      </w:r>
      <w:r w:rsidR="00921D18" w:rsidRPr="00921D18">
        <w:rPr>
          <w:rFonts w:ascii="Arial" w:hAnsi="Arial" w:cs="Arial"/>
          <w:lang w:val="en-US"/>
        </w:rPr>
        <w:t>(Richa, 2014)</w:t>
      </w:r>
    </w:p>
    <w:p w14:paraId="2B279B67" w14:textId="77777777" w:rsidR="00921D18" w:rsidRPr="00921D18" w:rsidRDefault="00921D18" w:rsidP="007C35D0">
      <w:pPr>
        <w:spacing w:after="120" w:line="360" w:lineRule="auto"/>
        <w:jc w:val="both"/>
        <w:rPr>
          <w:rFonts w:ascii="Arial" w:hAnsi="Arial" w:cs="Arial"/>
          <w:b/>
          <w:bCs/>
          <w:lang w:val="en-US"/>
        </w:rPr>
      </w:pPr>
      <w:r w:rsidRPr="00921D18">
        <w:rPr>
          <w:rFonts w:ascii="Arial" w:hAnsi="Arial" w:cs="Arial"/>
          <w:b/>
          <w:bCs/>
          <w:lang w:val="en-US"/>
        </w:rPr>
        <w:t>Importance of Marketing Communications</w:t>
      </w:r>
    </w:p>
    <w:p w14:paraId="70B0B280" w14:textId="776FA550" w:rsidR="006A63CA" w:rsidRPr="001E2E60" w:rsidRDefault="00921D18" w:rsidP="007C35D0">
      <w:pPr>
        <w:spacing w:after="120" w:line="360" w:lineRule="auto"/>
        <w:jc w:val="both"/>
        <w:rPr>
          <w:rFonts w:ascii="Arial" w:hAnsi="Arial" w:cs="Arial"/>
          <w:lang w:val="en-US"/>
        </w:rPr>
      </w:pPr>
      <w:r w:rsidRPr="00921D18">
        <w:rPr>
          <w:rFonts w:ascii="Arial" w:hAnsi="Arial" w:cs="Arial"/>
          <w:lang w:val="en-US"/>
        </w:rPr>
        <w:t xml:space="preserve">Frequently, there exists a disparity in the communication of messages to customers between the advertising department and sales management team, resulting in an incongruous promotional message. For instance, the newspaper advertisement may have advertised a specific price, while the price indicated on the product label does not align with the advertised price. This discrepancy can lead to confusion among consumers, which is compounded by encountering a completely different message on your website. The lack of synchronisation in the marketing communication mix frequently occurs due to the division of communication channels across various departments within your organisation. The notion of Integrated Marketing Communications (IMC) facilitates the integration of many channels in order to effectively convey a consistent and persuasive brand message to the intended audience. This approach consolidates </w:t>
      </w:r>
      <w:proofErr w:type="gramStart"/>
      <w:r w:rsidRPr="00921D18">
        <w:rPr>
          <w:rFonts w:ascii="Arial" w:hAnsi="Arial" w:cs="Arial"/>
          <w:lang w:val="en-US"/>
        </w:rPr>
        <w:t>all of</w:t>
      </w:r>
      <w:proofErr w:type="gramEnd"/>
      <w:r w:rsidRPr="00921D18">
        <w:rPr>
          <w:rFonts w:ascii="Arial" w:hAnsi="Arial" w:cs="Arial"/>
          <w:lang w:val="en-US"/>
        </w:rPr>
        <w:t xml:space="preserve"> the organization's communications inside a unified campaign aimed at promoting a singular, unambiguous, and cohesive positioning statement.</w:t>
      </w:r>
      <w:r w:rsidRPr="00921D18">
        <w:t xml:space="preserve"> </w:t>
      </w:r>
      <w:r w:rsidRPr="00921D18">
        <w:rPr>
          <w:rFonts w:ascii="Arial" w:hAnsi="Arial" w:cs="Arial"/>
          <w:lang w:val="en-US"/>
        </w:rPr>
        <w:t>(Richa, 2014)</w:t>
      </w:r>
      <w:r w:rsidR="00495D08">
        <w:rPr>
          <w:rFonts w:ascii="Arial" w:hAnsi="Arial" w:cs="Arial"/>
          <w:lang w:val="en-US"/>
        </w:rPr>
        <w:br w:type="page"/>
      </w:r>
    </w:p>
    <w:p w14:paraId="7FC8B2AA" w14:textId="6F4CFCBD" w:rsidR="006A63CA" w:rsidRDefault="00B816A4" w:rsidP="007C35D0">
      <w:pPr>
        <w:pStyle w:val="Heading1"/>
        <w:spacing w:before="0" w:after="120" w:line="360" w:lineRule="auto"/>
        <w:jc w:val="both"/>
        <w:rPr>
          <w:rFonts w:ascii="Arial" w:hAnsi="Arial" w:cs="Arial"/>
          <w:b/>
          <w:color w:val="000000" w:themeColor="text1"/>
          <w:sz w:val="28"/>
          <w:szCs w:val="28"/>
        </w:rPr>
      </w:pPr>
      <w:bookmarkStart w:id="13" w:name="_Toc144062755"/>
      <w:r>
        <w:rPr>
          <w:rFonts w:ascii="Arial" w:hAnsi="Arial" w:cs="Arial"/>
          <w:b/>
          <w:color w:val="000000" w:themeColor="text1"/>
          <w:sz w:val="28"/>
          <w:szCs w:val="28"/>
        </w:rPr>
        <w:lastRenderedPageBreak/>
        <w:t>Recommendation</w:t>
      </w:r>
      <w:bookmarkEnd w:id="13"/>
      <w:r w:rsidR="006A63CA">
        <w:rPr>
          <w:rFonts w:ascii="Arial" w:hAnsi="Arial" w:cs="Arial"/>
          <w:b/>
          <w:color w:val="000000" w:themeColor="text1"/>
          <w:sz w:val="28"/>
          <w:szCs w:val="28"/>
        </w:rPr>
        <w:t xml:space="preserve"> </w:t>
      </w:r>
    </w:p>
    <w:p w14:paraId="0A15F079" w14:textId="2FD25D98" w:rsidR="00317D7C" w:rsidRDefault="00921D18" w:rsidP="00921D18">
      <w:pPr>
        <w:pStyle w:val="ListParagraph"/>
        <w:numPr>
          <w:ilvl w:val="0"/>
          <w:numId w:val="25"/>
        </w:numPr>
        <w:spacing w:after="120" w:line="360" w:lineRule="auto"/>
        <w:jc w:val="both"/>
        <w:rPr>
          <w:rFonts w:ascii="Arial" w:hAnsi="Arial" w:cs="Arial"/>
        </w:rPr>
      </w:pPr>
      <w:r w:rsidRPr="00921D18">
        <w:rPr>
          <w:rFonts w:ascii="Arial" w:hAnsi="Arial" w:cs="Arial"/>
        </w:rPr>
        <w:t>The preservation of customer trust should be prioritised, given previous instances when it has been compromised.</w:t>
      </w:r>
    </w:p>
    <w:p w14:paraId="23BE9888" w14:textId="1312F1B6" w:rsidR="00412134" w:rsidRDefault="00412134" w:rsidP="00921D18">
      <w:pPr>
        <w:pStyle w:val="ListParagraph"/>
        <w:numPr>
          <w:ilvl w:val="0"/>
          <w:numId w:val="25"/>
        </w:numPr>
        <w:spacing w:after="120" w:line="360" w:lineRule="auto"/>
        <w:jc w:val="both"/>
        <w:rPr>
          <w:rFonts w:ascii="Arial" w:hAnsi="Arial" w:cs="Arial"/>
        </w:rPr>
      </w:pPr>
      <w:r w:rsidRPr="00412134">
        <w:rPr>
          <w:rFonts w:ascii="Arial" w:hAnsi="Arial" w:cs="Arial"/>
        </w:rPr>
        <w:t>Tesco's strategic approach should prioritise the utilisation of larger shops and allocate adequate resources towards the development of novel store formats.</w:t>
      </w:r>
    </w:p>
    <w:p w14:paraId="38FEA67A" w14:textId="77777777" w:rsidR="00317D7C" w:rsidRDefault="00317D7C" w:rsidP="007C35D0">
      <w:pPr>
        <w:spacing w:after="120" w:line="360" w:lineRule="auto"/>
        <w:jc w:val="both"/>
      </w:pPr>
    </w:p>
    <w:p w14:paraId="2CD5FE9F" w14:textId="77777777" w:rsidR="00317D7C" w:rsidRDefault="00317D7C" w:rsidP="007C35D0">
      <w:pPr>
        <w:spacing w:after="120" w:line="360" w:lineRule="auto"/>
        <w:jc w:val="both"/>
      </w:pPr>
    </w:p>
    <w:p w14:paraId="1B812EB0" w14:textId="77777777" w:rsidR="00317D7C" w:rsidRDefault="00317D7C" w:rsidP="007C35D0">
      <w:pPr>
        <w:spacing w:after="120" w:line="360" w:lineRule="auto"/>
        <w:jc w:val="both"/>
      </w:pPr>
    </w:p>
    <w:p w14:paraId="12944A5E" w14:textId="77777777" w:rsidR="00317D7C" w:rsidRPr="00317D7C" w:rsidRDefault="00317D7C" w:rsidP="007C35D0">
      <w:pPr>
        <w:spacing w:after="120" w:line="360" w:lineRule="auto"/>
        <w:jc w:val="both"/>
      </w:pPr>
    </w:p>
    <w:p w14:paraId="7516B36E" w14:textId="44A493AC" w:rsidR="005C4E04" w:rsidRDefault="006A63CA" w:rsidP="007C35D0">
      <w:pPr>
        <w:spacing w:after="120" w:line="360" w:lineRule="auto"/>
        <w:jc w:val="both"/>
        <w:rPr>
          <w:rFonts w:ascii="Arial" w:eastAsiaTheme="minorEastAsia" w:hAnsi="Arial" w:cs="Arial"/>
          <w:lang w:val="en-US"/>
        </w:rPr>
      </w:pPr>
      <w:r>
        <w:rPr>
          <w:rFonts w:ascii="Arial" w:eastAsiaTheme="minorEastAsia" w:hAnsi="Arial" w:cs="Arial"/>
          <w:lang w:val="en-US"/>
        </w:rPr>
        <w:br w:type="page"/>
      </w:r>
    </w:p>
    <w:p w14:paraId="6138E5F5" w14:textId="0FF98A54" w:rsidR="005C4E04" w:rsidRDefault="005C4E04" w:rsidP="007C35D0">
      <w:pPr>
        <w:pStyle w:val="Heading1"/>
        <w:spacing w:before="0" w:after="120" w:line="360" w:lineRule="auto"/>
        <w:jc w:val="both"/>
        <w:rPr>
          <w:rFonts w:ascii="Arial" w:hAnsi="Arial" w:cs="Arial"/>
          <w:b/>
          <w:color w:val="000000" w:themeColor="text1"/>
          <w:sz w:val="28"/>
          <w:szCs w:val="28"/>
        </w:rPr>
      </w:pPr>
      <w:bookmarkStart w:id="14" w:name="_Toc112758331"/>
      <w:bookmarkStart w:id="15" w:name="_Toc144062756"/>
      <w:r w:rsidRPr="004F0F55">
        <w:rPr>
          <w:rFonts w:ascii="Arial" w:hAnsi="Arial" w:cs="Arial"/>
          <w:b/>
          <w:color w:val="000000" w:themeColor="text1"/>
          <w:sz w:val="28"/>
          <w:szCs w:val="28"/>
        </w:rPr>
        <w:lastRenderedPageBreak/>
        <w:t>Conc</w:t>
      </w:r>
      <w:bookmarkEnd w:id="14"/>
      <w:r w:rsidR="00B816A4">
        <w:rPr>
          <w:rFonts w:ascii="Arial" w:hAnsi="Arial" w:cs="Arial"/>
          <w:b/>
          <w:color w:val="000000" w:themeColor="text1"/>
          <w:sz w:val="28"/>
          <w:szCs w:val="28"/>
        </w:rPr>
        <w:t>lusion</w:t>
      </w:r>
      <w:bookmarkEnd w:id="15"/>
    </w:p>
    <w:p w14:paraId="3F1829F8" w14:textId="77777777" w:rsidR="00921D18" w:rsidRDefault="00921D18" w:rsidP="007C35D0">
      <w:pPr>
        <w:spacing w:after="120" w:line="360" w:lineRule="auto"/>
        <w:jc w:val="both"/>
        <w:rPr>
          <w:rFonts w:ascii="Arial" w:eastAsiaTheme="minorEastAsia" w:hAnsi="Arial" w:cs="Arial"/>
          <w:lang w:val="en-US"/>
        </w:rPr>
      </w:pPr>
      <w:r w:rsidRPr="00921D18">
        <w:rPr>
          <w:rFonts w:ascii="Arial" w:eastAsiaTheme="minorEastAsia" w:hAnsi="Arial" w:cs="Arial"/>
          <w:lang w:val="en-US"/>
        </w:rPr>
        <w:t>The aforementioned analysis and research provide insights into the reasons behind Tesco's market leadership in terms of supply and demand dynamics, specifically in relation to consumer preferences. However, it is worth noting that certain past errors have contributed to a diminished level of customer confidence.</w:t>
      </w:r>
    </w:p>
    <w:p w14:paraId="439C7832" w14:textId="77777777" w:rsidR="00921D18" w:rsidRDefault="00921D18" w:rsidP="007C35D0">
      <w:pPr>
        <w:spacing w:after="120" w:line="360" w:lineRule="auto"/>
        <w:jc w:val="both"/>
        <w:rPr>
          <w:rFonts w:ascii="Arial" w:eastAsiaTheme="minorEastAsia" w:hAnsi="Arial" w:cs="Arial"/>
          <w:lang w:val="en-US"/>
        </w:rPr>
      </w:pPr>
    </w:p>
    <w:p w14:paraId="7E9AD5E9" w14:textId="6E07DF8E" w:rsidR="00307703" w:rsidRPr="00CB3067" w:rsidRDefault="00BF356D" w:rsidP="007C35D0">
      <w:pPr>
        <w:spacing w:after="120" w:line="360" w:lineRule="auto"/>
        <w:jc w:val="both"/>
        <w:rPr>
          <w:rFonts w:ascii="Arial" w:eastAsiaTheme="minorEastAsia" w:hAnsi="Arial" w:cs="Arial"/>
          <w:lang w:val="en-US"/>
        </w:rPr>
      </w:pPr>
      <w:r>
        <w:rPr>
          <w:rFonts w:ascii="Arial" w:hAnsi="Arial" w:cs="Arial"/>
        </w:rPr>
        <w:br w:type="page"/>
      </w:r>
    </w:p>
    <w:p w14:paraId="1DD32686" w14:textId="2457C0C6" w:rsidR="00CB3067" w:rsidRPr="00CB3067" w:rsidRDefault="00CB3067" w:rsidP="00CB3067">
      <w:pPr>
        <w:pStyle w:val="Heading1"/>
        <w:spacing w:before="0" w:after="120" w:line="360" w:lineRule="auto"/>
        <w:jc w:val="both"/>
        <w:rPr>
          <w:rFonts w:ascii="Arial" w:hAnsi="Arial" w:cs="Arial"/>
          <w:b/>
          <w:color w:val="000000" w:themeColor="text1"/>
          <w:sz w:val="28"/>
          <w:szCs w:val="28"/>
        </w:rPr>
      </w:pPr>
      <w:bookmarkStart w:id="16" w:name="_Toc144062757"/>
      <w:r w:rsidRPr="00CB3067">
        <w:rPr>
          <w:rFonts w:ascii="Arial" w:hAnsi="Arial" w:cs="Arial"/>
          <w:b/>
          <w:color w:val="000000" w:themeColor="text1"/>
          <w:sz w:val="28"/>
          <w:szCs w:val="28"/>
        </w:rPr>
        <w:lastRenderedPageBreak/>
        <w:t xml:space="preserve">Reference </w:t>
      </w:r>
      <w:r>
        <w:rPr>
          <w:rFonts w:ascii="Arial" w:hAnsi="Arial" w:cs="Arial"/>
          <w:b/>
          <w:color w:val="000000" w:themeColor="text1"/>
          <w:sz w:val="28"/>
          <w:szCs w:val="28"/>
        </w:rPr>
        <w:t>L</w:t>
      </w:r>
      <w:r w:rsidRPr="00CB3067">
        <w:rPr>
          <w:rFonts w:ascii="Arial" w:hAnsi="Arial" w:cs="Arial"/>
          <w:b/>
          <w:color w:val="000000" w:themeColor="text1"/>
          <w:sz w:val="28"/>
          <w:szCs w:val="28"/>
        </w:rPr>
        <w:t>ist</w:t>
      </w:r>
      <w:bookmarkEnd w:id="16"/>
    </w:p>
    <w:p w14:paraId="45A3AF05"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Allen, A. (2020). </w:t>
      </w:r>
      <w:r w:rsidRPr="00921D18">
        <w:rPr>
          <w:rFonts w:ascii="Arial" w:hAnsi="Arial" w:cs="Arial"/>
          <w:i/>
          <w:iCs/>
          <w:lang w:val="en-US"/>
        </w:rPr>
        <w:t>The 7Ps of The Marketing Mix</w:t>
      </w:r>
      <w:r w:rsidRPr="00921D18">
        <w:rPr>
          <w:rFonts w:ascii="Arial" w:hAnsi="Arial" w:cs="Arial"/>
          <w:lang w:val="en-US"/>
        </w:rPr>
        <w:t xml:space="preserve">. [online] Oxford College of Marketing. Available at: </w:t>
      </w:r>
      <w:hyperlink r:id="rId9" w:history="1">
        <w:r w:rsidRPr="00921D18">
          <w:rPr>
            <w:rFonts w:ascii="Arial" w:hAnsi="Arial" w:cs="Arial"/>
            <w:lang w:val="en-US"/>
          </w:rPr>
          <w:t>https://blog.oxfordcollegeofmarketing.com/2020/10/08/understanding-the-7ps-of-the-marketing-mix/</w:t>
        </w:r>
      </w:hyperlink>
      <w:r w:rsidRPr="00921D18">
        <w:rPr>
          <w:rFonts w:ascii="Arial" w:hAnsi="Arial" w:cs="Arial"/>
          <w:lang w:val="en-US"/>
        </w:rPr>
        <w:t xml:space="preserve"> [Accessed 23 Aug. 2023].</w:t>
      </w:r>
    </w:p>
    <w:p w14:paraId="337E3593"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Bergeron, B. (2002). </w:t>
      </w:r>
      <w:r w:rsidRPr="00921D18">
        <w:rPr>
          <w:rFonts w:ascii="Arial" w:hAnsi="Arial" w:cs="Arial"/>
          <w:i/>
          <w:iCs/>
          <w:lang w:val="en-US"/>
        </w:rPr>
        <w:t>Essentials of CRM:Customer Relationship Management for Executives</w:t>
      </w:r>
      <w:r w:rsidRPr="00921D18">
        <w:rPr>
          <w:rFonts w:ascii="Arial" w:hAnsi="Arial" w:cs="Arial"/>
          <w:lang w:val="en-US"/>
        </w:rPr>
        <w:t>. Wiley-Blackwell.</w:t>
      </w:r>
    </w:p>
    <w:p w14:paraId="0BDA0B51"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Buttle, F. (2009). </w:t>
      </w:r>
      <w:r w:rsidRPr="00921D18">
        <w:rPr>
          <w:rFonts w:ascii="Arial" w:hAnsi="Arial" w:cs="Arial"/>
          <w:i/>
          <w:iCs/>
          <w:lang w:val="en-US"/>
        </w:rPr>
        <w:t>Customer Relationship Management Concepts and Technologies</w:t>
      </w:r>
      <w:r w:rsidRPr="00921D18">
        <w:rPr>
          <w:rFonts w:ascii="Arial" w:hAnsi="Arial" w:cs="Arial"/>
          <w:lang w:val="en-US"/>
        </w:rPr>
        <w:t>. Routledge.</w:t>
      </w:r>
    </w:p>
    <w:p w14:paraId="46F0DDC5"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Farooq, U. (2019). </w:t>
      </w:r>
      <w:r w:rsidRPr="00921D18">
        <w:rPr>
          <w:rFonts w:ascii="Arial" w:hAnsi="Arial" w:cs="Arial"/>
          <w:i/>
          <w:iCs/>
          <w:lang w:val="en-US"/>
        </w:rPr>
        <w:t>StackPath</w:t>
      </w:r>
      <w:r w:rsidRPr="00921D18">
        <w:rPr>
          <w:rFonts w:ascii="Arial" w:hAnsi="Arial" w:cs="Arial"/>
          <w:lang w:val="en-US"/>
        </w:rPr>
        <w:t xml:space="preserve">. [online] Marketingtutor.net. Available at: </w:t>
      </w:r>
      <w:hyperlink r:id="rId10" w:history="1">
        <w:r w:rsidRPr="00921D18">
          <w:rPr>
            <w:rFonts w:ascii="Arial" w:hAnsi="Arial" w:cs="Arial"/>
            <w:lang w:val="en-US"/>
          </w:rPr>
          <w:t>https://www.marketingtutor.net/tesco-pestle-analysis/</w:t>
        </w:r>
      </w:hyperlink>
      <w:r w:rsidRPr="00921D18">
        <w:rPr>
          <w:rFonts w:ascii="Arial" w:hAnsi="Arial" w:cs="Arial"/>
          <w:lang w:val="en-US"/>
        </w:rPr>
        <w:t xml:space="preserve"> [Accessed 27 Jul. 2023].</w:t>
      </w:r>
    </w:p>
    <w:p w14:paraId="2178A303"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Food Standards Agency. (2023). </w:t>
      </w:r>
      <w:r w:rsidRPr="00921D18">
        <w:rPr>
          <w:rFonts w:ascii="Arial" w:hAnsi="Arial" w:cs="Arial"/>
          <w:i/>
          <w:iCs/>
          <w:lang w:val="en-US"/>
        </w:rPr>
        <w:t>Tesco Recalls Free from Snacks Because of Undeclared Gluten</w:t>
      </w:r>
      <w:r w:rsidRPr="00921D18">
        <w:rPr>
          <w:rFonts w:ascii="Arial" w:hAnsi="Arial" w:cs="Arial"/>
          <w:lang w:val="en-US"/>
        </w:rPr>
        <w:t xml:space="preserve">. [online] Available at: </w:t>
      </w:r>
      <w:hyperlink r:id="rId11" w:history="1">
        <w:r w:rsidRPr="00921D18">
          <w:rPr>
            <w:rFonts w:ascii="Arial" w:hAnsi="Arial" w:cs="Arial"/>
            <w:lang w:val="en-US"/>
          </w:rPr>
          <w:t>https://www.food.gov.uk/news-alerts/alert/fsa-aa-35-2023</w:t>
        </w:r>
      </w:hyperlink>
      <w:r w:rsidRPr="00921D18">
        <w:rPr>
          <w:rFonts w:ascii="Arial" w:hAnsi="Arial" w:cs="Arial"/>
          <w:lang w:val="en-US"/>
        </w:rPr>
        <w:t xml:space="preserve"> [Accessed 10 Aug. 2023].</w:t>
      </w:r>
    </w:p>
    <w:p w14:paraId="2C1278C4"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Freedman, M. (2021). </w:t>
      </w:r>
      <w:r w:rsidRPr="00921D18">
        <w:rPr>
          <w:rFonts w:ascii="Arial" w:hAnsi="Arial" w:cs="Arial"/>
          <w:i/>
          <w:iCs/>
          <w:lang w:val="en-US"/>
        </w:rPr>
        <w:t>CRM Models and How to Use Them - businessnewsdaily.com</w:t>
      </w:r>
      <w:r w:rsidRPr="00921D18">
        <w:rPr>
          <w:rFonts w:ascii="Arial" w:hAnsi="Arial" w:cs="Arial"/>
          <w:lang w:val="en-US"/>
        </w:rPr>
        <w:t xml:space="preserve">. [online] Business News Daily. Available at: </w:t>
      </w:r>
      <w:hyperlink r:id="rId12" w:history="1">
        <w:r w:rsidRPr="00921D18">
          <w:rPr>
            <w:rFonts w:ascii="Arial" w:hAnsi="Arial" w:cs="Arial"/>
            <w:lang w:val="en-US"/>
          </w:rPr>
          <w:t>https://www.businessnewsdaily.com/16098-crm-models.html</w:t>
        </w:r>
      </w:hyperlink>
      <w:r w:rsidRPr="00921D18">
        <w:rPr>
          <w:rFonts w:ascii="Arial" w:hAnsi="Arial" w:cs="Arial"/>
          <w:lang w:val="en-US"/>
        </w:rPr>
        <w:t xml:space="preserve"> [Accessed 7 Aug. 2023].</w:t>
      </w:r>
    </w:p>
    <w:p w14:paraId="5BAFC667"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Greenberg, P. (2009). </w:t>
      </w:r>
      <w:r w:rsidRPr="00921D18">
        <w:rPr>
          <w:rFonts w:ascii="Arial" w:hAnsi="Arial" w:cs="Arial"/>
          <w:i/>
          <w:iCs/>
          <w:lang w:val="en-US"/>
        </w:rPr>
        <w:t xml:space="preserve">CRM at the speed of light [electronic resource] : social CRM strategies, tools, and techniques for engaging your customers </w:t>
      </w:r>
      <w:r w:rsidRPr="00921D18">
        <w:rPr>
          <w:rFonts w:ascii="Arial" w:hAnsi="Arial" w:cs="Arial"/>
          <w:lang w:val="en-US"/>
        </w:rPr>
        <w:t>. McGraw-Hill.</w:t>
      </w:r>
    </w:p>
    <w:p w14:paraId="015B3709"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Hans Ruediger Kaufmann and Fateh, M. (2017). </w:t>
      </w:r>
      <w:r w:rsidRPr="00921D18">
        <w:rPr>
          <w:rFonts w:ascii="Arial" w:hAnsi="Arial" w:cs="Arial"/>
          <w:i/>
          <w:iCs/>
          <w:lang w:val="en-US"/>
        </w:rPr>
        <w:t>Socio-economic Perspectives on Consumer Engagement and Buying Behavior</w:t>
      </w:r>
      <w:r w:rsidRPr="00921D18">
        <w:rPr>
          <w:rFonts w:ascii="Arial" w:hAnsi="Arial" w:cs="Arial"/>
          <w:lang w:val="en-US"/>
        </w:rPr>
        <w:t>. Hershey: Business Science Reference.</w:t>
      </w:r>
    </w:p>
    <w:p w14:paraId="235B110A"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Hassan, A. and Parvez, M. (2013). A Comparative Case Study Investigating the Adoption of Customer Relationship Management (CRM) the Case of Tesco and Sainsbury’s. </w:t>
      </w:r>
      <w:r w:rsidRPr="00921D18">
        <w:rPr>
          <w:rFonts w:ascii="Arial" w:hAnsi="Arial" w:cs="Arial"/>
          <w:i/>
          <w:iCs/>
          <w:lang w:val="en-US"/>
        </w:rPr>
        <w:t>International Journal of Managing Value and Supply Chains</w:t>
      </w:r>
      <w:r w:rsidRPr="00921D18">
        <w:rPr>
          <w:rFonts w:ascii="Arial" w:hAnsi="Arial" w:cs="Arial"/>
          <w:lang w:val="en-US"/>
        </w:rPr>
        <w:t xml:space="preserve">, 4(1), pp.1–10. </w:t>
      </w:r>
      <w:proofErr w:type="spellStart"/>
      <w:r w:rsidRPr="00921D18">
        <w:rPr>
          <w:rFonts w:ascii="Arial" w:hAnsi="Arial" w:cs="Arial"/>
          <w:lang w:val="en-US"/>
        </w:rPr>
        <w:t>doi:</w:t>
      </w:r>
      <w:hyperlink r:id="rId13" w:history="1">
        <w:r w:rsidRPr="00921D18">
          <w:rPr>
            <w:rFonts w:ascii="Arial" w:hAnsi="Arial" w:cs="Arial"/>
            <w:lang w:val="en-US"/>
          </w:rPr>
          <w:t>https</w:t>
        </w:r>
        <w:proofErr w:type="spellEnd"/>
        <w:r w:rsidRPr="00921D18">
          <w:rPr>
            <w:rFonts w:ascii="Arial" w:hAnsi="Arial" w:cs="Arial"/>
            <w:lang w:val="en-US"/>
          </w:rPr>
          <w:t>://doi.org/10.5121/ijmvsc.2013.4101</w:t>
        </w:r>
      </w:hyperlink>
      <w:r w:rsidRPr="00921D18">
        <w:rPr>
          <w:rFonts w:ascii="Arial" w:hAnsi="Arial" w:cs="Arial"/>
          <w:lang w:val="en-US"/>
        </w:rPr>
        <w:t>.</w:t>
      </w:r>
    </w:p>
    <w:p w14:paraId="77A96C05"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Hitesh Bhasin (2023). </w:t>
      </w:r>
      <w:r w:rsidRPr="00921D18">
        <w:rPr>
          <w:rFonts w:ascii="Arial" w:hAnsi="Arial" w:cs="Arial"/>
          <w:i/>
          <w:iCs/>
          <w:lang w:val="en-US"/>
        </w:rPr>
        <w:t>SWOT Analysis of Tesco Corporation - Tesco SWOT Analysis</w:t>
      </w:r>
      <w:r w:rsidRPr="00921D18">
        <w:rPr>
          <w:rFonts w:ascii="Arial" w:hAnsi="Arial" w:cs="Arial"/>
          <w:lang w:val="en-US"/>
        </w:rPr>
        <w:t xml:space="preserve">. [online] https://www.marketing91.com/swot-analysis-of-tesco-corporation/. Available at: </w:t>
      </w:r>
      <w:hyperlink r:id="rId14" w:history="1">
        <w:r w:rsidRPr="00921D18">
          <w:rPr>
            <w:rFonts w:ascii="Arial" w:hAnsi="Arial" w:cs="Arial"/>
            <w:lang w:val="en-US"/>
          </w:rPr>
          <w:t>https://www.marketing91.com/swot-analysis-of-tesco-corporation/</w:t>
        </w:r>
      </w:hyperlink>
      <w:r w:rsidRPr="00921D18">
        <w:rPr>
          <w:rFonts w:ascii="Arial" w:hAnsi="Arial" w:cs="Arial"/>
          <w:lang w:val="en-US"/>
        </w:rPr>
        <w:t xml:space="preserve"> [Accessed 10 Aug. 2023].</w:t>
      </w:r>
    </w:p>
    <w:p w14:paraId="39A1FAC8"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Paul, G. (2009). </w:t>
      </w:r>
      <w:r w:rsidRPr="00921D18">
        <w:rPr>
          <w:rFonts w:ascii="Arial" w:hAnsi="Arial" w:cs="Arial"/>
          <w:i/>
          <w:iCs/>
          <w:lang w:val="en-US"/>
        </w:rPr>
        <w:t>CRM at the Speed of Light : Social CRM strategies, tools, and Techniques for Engaging Your Customers</w:t>
      </w:r>
      <w:r w:rsidRPr="00921D18">
        <w:rPr>
          <w:rFonts w:ascii="Arial" w:hAnsi="Arial" w:cs="Arial"/>
          <w:lang w:val="en-US"/>
        </w:rPr>
        <w:t>. 4th ed. McGraw-Hill.</w:t>
      </w:r>
    </w:p>
    <w:p w14:paraId="161EAFBD"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Pereira, D. (2023). </w:t>
      </w:r>
      <w:r w:rsidRPr="00921D18">
        <w:rPr>
          <w:rFonts w:ascii="Arial" w:hAnsi="Arial" w:cs="Arial"/>
          <w:i/>
          <w:iCs/>
          <w:lang w:val="en-US"/>
        </w:rPr>
        <w:t>Tesco SWOT Analysis (2023)</w:t>
      </w:r>
      <w:r w:rsidRPr="00921D18">
        <w:rPr>
          <w:rFonts w:ascii="Arial" w:hAnsi="Arial" w:cs="Arial"/>
          <w:lang w:val="en-US"/>
        </w:rPr>
        <w:t xml:space="preserve">. [online] https://businessmodelanalyst.com/tesco-swot-analysis/. Available at: </w:t>
      </w:r>
      <w:hyperlink r:id="rId15" w:history="1">
        <w:r w:rsidRPr="00921D18">
          <w:rPr>
            <w:rFonts w:ascii="Arial" w:hAnsi="Arial" w:cs="Arial"/>
            <w:lang w:val="en-US"/>
          </w:rPr>
          <w:t>https://businessmodelanalyst.com/tesco-swot-analysis/</w:t>
        </w:r>
      </w:hyperlink>
      <w:r w:rsidRPr="00921D18">
        <w:rPr>
          <w:rFonts w:ascii="Arial" w:hAnsi="Arial" w:cs="Arial"/>
          <w:lang w:val="en-US"/>
        </w:rPr>
        <w:t xml:space="preserve"> [Accessed 10 Aug. 2023].</w:t>
      </w:r>
    </w:p>
    <w:p w14:paraId="32489A69"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lastRenderedPageBreak/>
        <w:t xml:space="preserve">Richa (2014). </w:t>
      </w:r>
      <w:r w:rsidRPr="00921D18">
        <w:rPr>
          <w:rFonts w:ascii="Arial" w:hAnsi="Arial" w:cs="Arial"/>
          <w:i/>
          <w:iCs/>
          <w:lang w:val="en-US"/>
        </w:rPr>
        <w:t>Marketing Communications Mix: Promote Better and Effectively!</w:t>
      </w:r>
      <w:r w:rsidRPr="00921D18">
        <w:rPr>
          <w:rFonts w:ascii="Arial" w:hAnsi="Arial" w:cs="Arial"/>
          <w:lang w:val="en-US"/>
        </w:rPr>
        <w:t xml:space="preserve"> [online] Udemy Blog. Available at: </w:t>
      </w:r>
      <w:hyperlink r:id="rId16" w:history="1">
        <w:r w:rsidRPr="00921D18">
          <w:rPr>
            <w:rFonts w:ascii="Arial" w:hAnsi="Arial" w:cs="Arial"/>
            <w:lang w:val="en-US"/>
          </w:rPr>
          <w:t>https://blog.udemy.com/marketing-communications-mix/</w:t>
        </w:r>
      </w:hyperlink>
      <w:r w:rsidRPr="00921D18">
        <w:rPr>
          <w:rFonts w:ascii="Arial" w:hAnsi="Arial" w:cs="Arial"/>
          <w:lang w:val="en-US"/>
        </w:rPr>
        <w:t xml:space="preserve"> [Accessed 26 Aug. 2023].</w:t>
      </w:r>
    </w:p>
    <w:p w14:paraId="26588331"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Shaw, A.A. (2021). </w:t>
      </w:r>
      <w:r w:rsidRPr="00921D18">
        <w:rPr>
          <w:rFonts w:ascii="Arial" w:hAnsi="Arial" w:cs="Arial"/>
          <w:i/>
          <w:iCs/>
          <w:lang w:val="en-US"/>
        </w:rPr>
        <w:t>PESTLE Analysis of TESCO</w:t>
      </w:r>
      <w:r w:rsidRPr="00921D18">
        <w:rPr>
          <w:rFonts w:ascii="Arial" w:hAnsi="Arial" w:cs="Arial"/>
          <w:lang w:val="en-US"/>
        </w:rPr>
        <w:t xml:space="preserve">. [online] SWOT &amp; PESTLE Analysis. Available at: </w:t>
      </w:r>
      <w:hyperlink r:id="rId17" w:history="1">
        <w:r w:rsidRPr="00921D18">
          <w:rPr>
            <w:rFonts w:ascii="Arial" w:hAnsi="Arial" w:cs="Arial"/>
            <w:lang w:val="en-US"/>
          </w:rPr>
          <w:t>https://swotandpestleanalysis.com/pestle-analysis-of-tesco/</w:t>
        </w:r>
      </w:hyperlink>
      <w:r w:rsidRPr="00921D18">
        <w:rPr>
          <w:rFonts w:ascii="Arial" w:hAnsi="Arial" w:cs="Arial"/>
          <w:lang w:val="en-US"/>
        </w:rPr>
        <w:t xml:space="preserve"> [Accessed 28 Jul. 2023].</w:t>
      </w:r>
    </w:p>
    <w:p w14:paraId="2CADA87F" w14:textId="77777777" w:rsidR="00921D18" w:rsidRPr="00921D18" w:rsidRDefault="00921D18" w:rsidP="00921D18">
      <w:pPr>
        <w:widowControl w:val="0"/>
        <w:autoSpaceDE w:val="0"/>
        <w:autoSpaceDN w:val="0"/>
        <w:adjustRightInd w:val="0"/>
        <w:spacing w:after="120" w:line="360" w:lineRule="auto"/>
        <w:rPr>
          <w:rFonts w:ascii="Arial" w:hAnsi="Arial" w:cs="Arial"/>
          <w:lang w:val="en-US"/>
        </w:rPr>
      </w:pPr>
      <w:r w:rsidRPr="00921D18">
        <w:rPr>
          <w:rFonts w:ascii="Arial" w:hAnsi="Arial" w:cs="Arial"/>
          <w:lang w:val="en-US"/>
        </w:rPr>
        <w:t xml:space="preserve">Tesco (2023). </w:t>
      </w:r>
      <w:r w:rsidRPr="00921D18">
        <w:rPr>
          <w:rFonts w:ascii="Arial" w:hAnsi="Arial" w:cs="Arial"/>
          <w:i/>
          <w:iCs/>
          <w:lang w:val="en-US"/>
        </w:rPr>
        <w:t>Our history</w:t>
      </w:r>
      <w:r w:rsidRPr="00921D18">
        <w:rPr>
          <w:rFonts w:ascii="Arial" w:hAnsi="Arial" w:cs="Arial"/>
          <w:lang w:val="en-US"/>
        </w:rPr>
        <w:t xml:space="preserve">. [online] Tesco PLC. Available at: </w:t>
      </w:r>
      <w:hyperlink r:id="rId18" w:history="1">
        <w:r w:rsidRPr="00921D18">
          <w:rPr>
            <w:rFonts w:ascii="Arial" w:hAnsi="Arial" w:cs="Arial"/>
            <w:lang w:val="en-US"/>
          </w:rPr>
          <w:t>https://www.tescoplc.com/about/our-history/</w:t>
        </w:r>
      </w:hyperlink>
      <w:r w:rsidRPr="00921D18">
        <w:rPr>
          <w:rFonts w:ascii="Arial" w:hAnsi="Arial" w:cs="Arial"/>
          <w:lang w:val="en-US"/>
        </w:rPr>
        <w:t xml:space="preserve"> [Accessed 23 Jul. 2023].</w:t>
      </w:r>
    </w:p>
    <w:p w14:paraId="38D064D7" w14:textId="77777777" w:rsidR="00307703" w:rsidRDefault="00307703" w:rsidP="007C35D0">
      <w:pPr>
        <w:spacing w:after="120" w:line="360" w:lineRule="auto"/>
        <w:jc w:val="both"/>
      </w:pPr>
    </w:p>
    <w:p w14:paraId="3BA5B0CE" w14:textId="77777777" w:rsidR="00307703" w:rsidRDefault="00307703" w:rsidP="007C35D0">
      <w:pPr>
        <w:spacing w:after="120" w:line="360" w:lineRule="auto"/>
        <w:jc w:val="both"/>
      </w:pPr>
    </w:p>
    <w:p w14:paraId="6C5A894E" w14:textId="77777777" w:rsidR="00307703" w:rsidRDefault="00307703" w:rsidP="007C35D0">
      <w:pPr>
        <w:spacing w:after="120" w:line="360" w:lineRule="auto"/>
        <w:jc w:val="both"/>
      </w:pPr>
    </w:p>
    <w:p w14:paraId="3DCA686F" w14:textId="77777777" w:rsidR="00307703" w:rsidRDefault="00307703" w:rsidP="007C35D0">
      <w:pPr>
        <w:spacing w:after="120" w:line="360" w:lineRule="auto"/>
        <w:jc w:val="both"/>
      </w:pPr>
    </w:p>
    <w:p w14:paraId="61C4DB55" w14:textId="77777777" w:rsidR="00307703" w:rsidRDefault="00307703" w:rsidP="007C35D0">
      <w:pPr>
        <w:spacing w:after="120" w:line="360" w:lineRule="auto"/>
        <w:jc w:val="both"/>
      </w:pPr>
    </w:p>
    <w:p w14:paraId="3E3EB248" w14:textId="77777777" w:rsidR="00307703" w:rsidRDefault="00307703" w:rsidP="007C35D0">
      <w:pPr>
        <w:spacing w:after="120" w:line="360" w:lineRule="auto"/>
        <w:jc w:val="both"/>
      </w:pPr>
    </w:p>
    <w:p w14:paraId="6D5C8D43" w14:textId="77777777" w:rsidR="00307703" w:rsidRDefault="00307703" w:rsidP="007C35D0">
      <w:pPr>
        <w:spacing w:after="120" w:line="360" w:lineRule="auto"/>
        <w:jc w:val="both"/>
      </w:pPr>
    </w:p>
    <w:p w14:paraId="3EF18903" w14:textId="77777777" w:rsidR="00307703" w:rsidRDefault="00307703" w:rsidP="007C35D0">
      <w:pPr>
        <w:spacing w:after="120" w:line="360" w:lineRule="auto"/>
        <w:jc w:val="both"/>
      </w:pPr>
    </w:p>
    <w:p w14:paraId="59A9F093" w14:textId="77777777" w:rsidR="00307703" w:rsidRPr="00307703" w:rsidRDefault="00307703" w:rsidP="007C35D0">
      <w:pPr>
        <w:spacing w:after="120" w:line="360" w:lineRule="auto"/>
        <w:jc w:val="both"/>
      </w:pPr>
    </w:p>
    <w:p w14:paraId="75C0F10D" w14:textId="77777777" w:rsidR="009B4C34" w:rsidRDefault="009B4C34" w:rsidP="007C35D0">
      <w:pPr>
        <w:pStyle w:val="BodyText"/>
        <w:spacing w:after="120" w:line="360" w:lineRule="auto"/>
        <w:ind w:left="0" w:right="291"/>
        <w:jc w:val="both"/>
        <w:rPr>
          <w:rFonts w:ascii="Arial" w:hAnsi="Arial" w:cs="Arial"/>
          <w:color w:val="212121"/>
          <w:sz w:val="22"/>
          <w:szCs w:val="22"/>
        </w:rPr>
      </w:pPr>
    </w:p>
    <w:p w14:paraId="3272F8D7" w14:textId="3CF061D6" w:rsidR="00AC1894" w:rsidRPr="00C34388" w:rsidRDefault="00AC1894" w:rsidP="007C35D0">
      <w:pPr>
        <w:spacing w:after="120" w:line="360" w:lineRule="auto"/>
        <w:jc w:val="both"/>
        <w:rPr>
          <w:rFonts w:ascii="Arial" w:hAnsi="Arial" w:cs="Arial"/>
        </w:rPr>
      </w:pPr>
    </w:p>
    <w:sectPr w:rsidR="00AC1894" w:rsidRPr="00C34388">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BB5D2" w14:textId="77777777" w:rsidR="00CA2D7D" w:rsidRDefault="00CA2D7D" w:rsidP="00E86243">
      <w:pPr>
        <w:spacing w:after="0" w:line="240" w:lineRule="auto"/>
      </w:pPr>
      <w:r>
        <w:separator/>
      </w:r>
    </w:p>
  </w:endnote>
  <w:endnote w:type="continuationSeparator" w:id="0">
    <w:p w14:paraId="60F63374" w14:textId="77777777" w:rsidR="00CA2D7D" w:rsidRDefault="00CA2D7D" w:rsidP="00E862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Lucida Sans Unicode">
    <w:panose1 w:val="020B0602030504020204"/>
    <w:charset w:val="00"/>
    <w:family w:val="swiss"/>
    <w:pitch w:val="variable"/>
    <w:sig w:usb0="80000AFF" w:usb1="0000396B" w:usb2="00000000" w:usb3="00000000" w:csb0="000000B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574492"/>
      <w:docPartObj>
        <w:docPartGallery w:val="Page Numbers (Bottom of Page)"/>
        <w:docPartUnique/>
      </w:docPartObj>
    </w:sdtPr>
    <w:sdtEndPr>
      <w:rPr>
        <w:noProof/>
      </w:rPr>
    </w:sdtEndPr>
    <w:sdtContent>
      <w:p w14:paraId="17665DBE" w14:textId="6C8DAB2F" w:rsidR="00E86243" w:rsidRDefault="00E862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C04E4E" w14:textId="77777777" w:rsidR="00E86243" w:rsidRDefault="00E862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E3CDFC" w14:textId="77777777" w:rsidR="00CA2D7D" w:rsidRDefault="00CA2D7D" w:rsidP="00E86243">
      <w:pPr>
        <w:spacing w:after="0" w:line="240" w:lineRule="auto"/>
      </w:pPr>
      <w:r>
        <w:separator/>
      </w:r>
    </w:p>
  </w:footnote>
  <w:footnote w:type="continuationSeparator" w:id="0">
    <w:p w14:paraId="03CA8591" w14:textId="77777777" w:rsidR="00CA2D7D" w:rsidRDefault="00CA2D7D" w:rsidP="00E862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5B1DD" w14:textId="46933CCD" w:rsidR="00E86243" w:rsidRDefault="005D3955">
    <w:pPr>
      <w:pStyle w:val="Header"/>
    </w:pPr>
    <w:r>
      <w:rPr>
        <w:rFonts w:ascii="Arial" w:hAnsi="Arial" w:cs="Arial"/>
        <w:b/>
        <w:bCs/>
        <w:noProof/>
        <w:color w:val="000000" w:themeColor="text1"/>
        <w:sz w:val="28"/>
        <w:szCs w:val="28"/>
      </w:rPr>
      <w:drawing>
        <wp:anchor distT="0" distB="0" distL="114300" distR="114300" simplePos="0" relativeHeight="251662336" behindDoc="0" locked="0" layoutInCell="1" allowOverlap="1" wp14:anchorId="30346F6C" wp14:editId="50A1852F">
          <wp:simplePos x="0" y="0"/>
          <wp:positionH relativeFrom="margin">
            <wp:posOffset>4762500</wp:posOffset>
          </wp:positionH>
          <wp:positionV relativeFrom="paragraph">
            <wp:posOffset>-304800</wp:posOffset>
          </wp:positionV>
          <wp:extent cx="1744980" cy="762000"/>
          <wp:effectExtent l="0" t="0" r="7620" b="0"/>
          <wp:wrapNone/>
          <wp:docPr id="192105684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56843" name="Picture 1" descr="A black text on a white background&#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44980" cy="76200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11.25pt;height:11.25pt" o:bullet="t">
        <v:imagedata r:id="rId1" o:title="mso4FF9"/>
      </v:shape>
    </w:pict>
  </w:numPicBullet>
  <w:abstractNum w:abstractNumId="0" w15:restartNumberingAfterBreak="0">
    <w:nsid w:val="09751195"/>
    <w:multiLevelType w:val="hybridMultilevel"/>
    <w:tmpl w:val="71821A44"/>
    <w:lvl w:ilvl="0" w:tplc="003A310E">
      <w:start w:val="1"/>
      <w:numFmt w:val="bullet"/>
      <w:lvlText w:val="•"/>
      <w:lvlJc w:val="left"/>
      <w:pPr>
        <w:tabs>
          <w:tab w:val="num" w:pos="720"/>
        </w:tabs>
        <w:ind w:left="720" w:hanging="360"/>
      </w:pPr>
      <w:rPr>
        <w:rFonts w:ascii="Arial" w:hAnsi="Arial" w:hint="default"/>
      </w:rPr>
    </w:lvl>
    <w:lvl w:ilvl="1" w:tplc="6554B59A" w:tentative="1">
      <w:start w:val="1"/>
      <w:numFmt w:val="bullet"/>
      <w:lvlText w:val="•"/>
      <w:lvlJc w:val="left"/>
      <w:pPr>
        <w:tabs>
          <w:tab w:val="num" w:pos="1440"/>
        </w:tabs>
        <w:ind w:left="1440" w:hanging="360"/>
      </w:pPr>
      <w:rPr>
        <w:rFonts w:ascii="Arial" w:hAnsi="Arial" w:hint="default"/>
      </w:rPr>
    </w:lvl>
    <w:lvl w:ilvl="2" w:tplc="45D8BF94" w:tentative="1">
      <w:start w:val="1"/>
      <w:numFmt w:val="bullet"/>
      <w:lvlText w:val="•"/>
      <w:lvlJc w:val="left"/>
      <w:pPr>
        <w:tabs>
          <w:tab w:val="num" w:pos="2160"/>
        </w:tabs>
        <w:ind w:left="2160" w:hanging="360"/>
      </w:pPr>
      <w:rPr>
        <w:rFonts w:ascii="Arial" w:hAnsi="Arial" w:hint="default"/>
      </w:rPr>
    </w:lvl>
    <w:lvl w:ilvl="3" w:tplc="0EC03AB2" w:tentative="1">
      <w:start w:val="1"/>
      <w:numFmt w:val="bullet"/>
      <w:lvlText w:val="•"/>
      <w:lvlJc w:val="left"/>
      <w:pPr>
        <w:tabs>
          <w:tab w:val="num" w:pos="2880"/>
        </w:tabs>
        <w:ind w:left="2880" w:hanging="360"/>
      </w:pPr>
      <w:rPr>
        <w:rFonts w:ascii="Arial" w:hAnsi="Arial" w:hint="default"/>
      </w:rPr>
    </w:lvl>
    <w:lvl w:ilvl="4" w:tplc="0CA20E74" w:tentative="1">
      <w:start w:val="1"/>
      <w:numFmt w:val="bullet"/>
      <w:lvlText w:val="•"/>
      <w:lvlJc w:val="left"/>
      <w:pPr>
        <w:tabs>
          <w:tab w:val="num" w:pos="3600"/>
        </w:tabs>
        <w:ind w:left="3600" w:hanging="360"/>
      </w:pPr>
      <w:rPr>
        <w:rFonts w:ascii="Arial" w:hAnsi="Arial" w:hint="default"/>
      </w:rPr>
    </w:lvl>
    <w:lvl w:ilvl="5" w:tplc="E7486522" w:tentative="1">
      <w:start w:val="1"/>
      <w:numFmt w:val="bullet"/>
      <w:lvlText w:val="•"/>
      <w:lvlJc w:val="left"/>
      <w:pPr>
        <w:tabs>
          <w:tab w:val="num" w:pos="4320"/>
        </w:tabs>
        <w:ind w:left="4320" w:hanging="360"/>
      </w:pPr>
      <w:rPr>
        <w:rFonts w:ascii="Arial" w:hAnsi="Arial" w:hint="default"/>
      </w:rPr>
    </w:lvl>
    <w:lvl w:ilvl="6" w:tplc="6944F1EA" w:tentative="1">
      <w:start w:val="1"/>
      <w:numFmt w:val="bullet"/>
      <w:lvlText w:val="•"/>
      <w:lvlJc w:val="left"/>
      <w:pPr>
        <w:tabs>
          <w:tab w:val="num" w:pos="5040"/>
        </w:tabs>
        <w:ind w:left="5040" w:hanging="360"/>
      </w:pPr>
      <w:rPr>
        <w:rFonts w:ascii="Arial" w:hAnsi="Arial" w:hint="default"/>
      </w:rPr>
    </w:lvl>
    <w:lvl w:ilvl="7" w:tplc="68921030" w:tentative="1">
      <w:start w:val="1"/>
      <w:numFmt w:val="bullet"/>
      <w:lvlText w:val="•"/>
      <w:lvlJc w:val="left"/>
      <w:pPr>
        <w:tabs>
          <w:tab w:val="num" w:pos="5760"/>
        </w:tabs>
        <w:ind w:left="5760" w:hanging="360"/>
      </w:pPr>
      <w:rPr>
        <w:rFonts w:ascii="Arial" w:hAnsi="Arial" w:hint="default"/>
      </w:rPr>
    </w:lvl>
    <w:lvl w:ilvl="8" w:tplc="6AFE344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9A4404"/>
    <w:multiLevelType w:val="hybridMultilevel"/>
    <w:tmpl w:val="001C8EA0"/>
    <w:lvl w:ilvl="0" w:tplc="08090001">
      <w:start w:val="1"/>
      <w:numFmt w:val="bullet"/>
      <w:lvlText w:val=""/>
      <w:lvlJc w:val="left"/>
      <w:pPr>
        <w:ind w:left="1978" w:hanging="360"/>
      </w:pPr>
      <w:rPr>
        <w:rFonts w:ascii="Symbol" w:hAnsi="Symbol" w:hint="default"/>
      </w:rPr>
    </w:lvl>
    <w:lvl w:ilvl="1" w:tplc="08090003" w:tentative="1">
      <w:start w:val="1"/>
      <w:numFmt w:val="bullet"/>
      <w:lvlText w:val="o"/>
      <w:lvlJc w:val="left"/>
      <w:pPr>
        <w:ind w:left="2698" w:hanging="360"/>
      </w:pPr>
      <w:rPr>
        <w:rFonts w:ascii="Courier New" w:hAnsi="Courier New" w:cs="Courier New" w:hint="default"/>
      </w:rPr>
    </w:lvl>
    <w:lvl w:ilvl="2" w:tplc="08090005" w:tentative="1">
      <w:start w:val="1"/>
      <w:numFmt w:val="bullet"/>
      <w:lvlText w:val=""/>
      <w:lvlJc w:val="left"/>
      <w:pPr>
        <w:ind w:left="3418" w:hanging="360"/>
      </w:pPr>
      <w:rPr>
        <w:rFonts w:ascii="Wingdings" w:hAnsi="Wingdings" w:hint="default"/>
      </w:rPr>
    </w:lvl>
    <w:lvl w:ilvl="3" w:tplc="08090001" w:tentative="1">
      <w:start w:val="1"/>
      <w:numFmt w:val="bullet"/>
      <w:lvlText w:val=""/>
      <w:lvlJc w:val="left"/>
      <w:pPr>
        <w:ind w:left="4138" w:hanging="360"/>
      </w:pPr>
      <w:rPr>
        <w:rFonts w:ascii="Symbol" w:hAnsi="Symbol" w:hint="default"/>
      </w:rPr>
    </w:lvl>
    <w:lvl w:ilvl="4" w:tplc="08090003" w:tentative="1">
      <w:start w:val="1"/>
      <w:numFmt w:val="bullet"/>
      <w:lvlText w:val="o"/>
      <w:lvlJc w:val="left"/>
      <w:pPr>
        <w:ind w:left="4858" w:hanging="360"/>
      </w:pPr>
      <w:rPr>
        <w:rFonts w:ascii="Courier New" w:hAnsi="Courier New" w:cs="Courier New" w:hint="default"/>
      </w:rPr>
    </w:lvl>
    <w:lvl w:ilvl="5" w:tplc="08090005" w:tentative="1">
      <w:start w:val="1"/>
      <w:numFmt w:val="bullet"/>
      <w:lvlText w:val=""/>
      <w:lvlJc w:val="left"/>
      <w:pPr>
        <w:ind w:left="5578" w:hanging="360"/>
      </w:pPr>
      <w:rPr>
        <w:rFonts w:ascii="Wingdings" w:hAnsi="Wingdings" w:hint="default"/>
      </w:rPr>
    </w:lvl>
    <w:lvl w:ilvl="6" w:tplc="08090001" w:tentative="1">
      <w:start w:val="1"/>
      <w:numFmt w:val="bullet"/>
      <w:lvlText w:val=""/>
      <w:lvlJc w:val="left"/>
      <w:pPr>
        <w:ind w:left="6298" w:hanging="360"/>
      </w:pPr>
      <w:rPr>
        <w:rFonts w:ascii="Symbol" w:hAnsi="Symbol" w:hint="default"/>
      </w:rPr>
    </w:lvl>
    <w:lvl w:ilvl="7" w:tplc="08090003" w:tentative="1">
      <w:start w:val="1"/>
      <w:numFmt w:val="bullet"/>
      <w:lvlText w:val="o"/>
      <w:lvlJc w:val="left"/>
      <w:pPr>
        <w:ind w:left="7018" w:hanging="360"/>
      </w:pPr>
      <w:rPr>
        <w:rFonts w:ascii="Courier New" w:hAnsi="Courier New" w:cs="Courier New" w:hint="default"/>
      </w:rPr>
    </w:lvl>
    <w:lvl w:ilvl="8" w:tplc="08090005" w:tentative="1">
      <w:start w:val="1"/>
      <w:numFmt w:val="bullet"/>
      <w:lvlText w:val=""/>
      <w:lvlJc w:val="left"/>
      <w:pPr>
        <w:ind w:left="7738" w:hanging="360"/>
      </w:pPr>
      <w:rPr>
        <w:rFonts w:ascii="Wingdings" w:hAnsi="Wingdings" w:hint="default"/>
      </w:rPr>
    </w:lvl>
  </w:abstractNum>
  <w:abstractNum w:abstractNumId="2" w15:restartNumberingAfterBreak="0">
    <w:nsid w:val="13236984"/>
    <w:multiLevelType w:val="hybridMultilevel"/>
    <w:tmpl w:val="6DCCC48A"/>
    <w:lvl w:ilvl="0" w:tplc="7C5099D8">
      <w:start w:val="1"/>
      <w:numFmt w:val="bullet"/>
      <w:lvlText w:val="•"/>
      <w:lvlJc w:val="left"/>
      <w:pPr>
        <w:tabs>
          <w:tab w:val="num" w:pos="720"/>
        </w:tabs>
        <w:ind w:left="720" w:hanging="360"/>
      </w:pPr>
      <w:rPr>
        <w:rFonts w:ascii="Arial" w:hAnsi="Arial" w:hint="default"/>
      </w:rPr>
    </w:lvl>
    <w:lvl w:ilvl="1" w:tplc="68B4193E" w:tentative="1">
      <w:start w:val="1"/>
      <w:numFmt w:val="bullet"/>
      <w:lvlText w:val="•"/>
      <w:lvlJc w:val="left"/>
      <w:pPr>
        <w:tabs>
          <w:tab w:val="num" w:pos="1440"/>
        </w:tabs>
        <w:ind w:left="1440" w:hanging="360"/>
      </w:pPr>
      <w:rPr>
        <w:rFonts w:ascii="Arial" w:hAnsi="Arial" w:hint="default"/>
      </w:rPr>
    </w:lvl>
    <w:lvl w:ilvl="2" w:tplc="E8E4FA9E" w:tentative="1">
      <w:start w:val="1"/>
      <w:numFmt w:val="bullet"/>
      <w:lvlText w:val="•"/>
      <w:lvlJc w:val="left"/>
      <w:pPr>
        <w:tabs>
          <w:tab w:val="num" w:pos="2160"/>
        </w:tabs>
        <w:ind w:left="2160" w:hanging="360"/>
      </w:pPr>
      <w:rPr>
        <w:rFonts w:ascii="Arial" w:hAnsi="Arial" w:hint="default"/>
      </w:rPr>
    </w:lvl>
    <w:lvl w:ilvl="3" w:tplc="44BC509A" w:tentative="1">
      <w:start w:val="1"/>
      <w:numFmt w:val="bullet"/>
      <w:lvlText w:val="•"/>
      <w:lvlJc w:val="left"/>
      <w:pPr>
        <w:tabs>
          <w:tab w:val="num" w:pos="2880"/>
        </w:tabs>
        <w:ind w:left="2880" w:hanging="360"/>
      </w:pPr>
      <w:rPr>
        <w:rFonts w:ascii="Arial" w:hAnsi="Arial" w:hint="default"/>
      </w:rPr>
    </w:lvl>
    <w:lvl w:ilvl="4" w:tplc="792AD612" w:tentative="1">
      <w:start w:val="1"/>
      <w:numFmt w:val="bullet"/>
      <w:lvlText w:val="•"/>
      <w:lvlJc w:val="left"/>
      <w:pPr>
        <w:tabs>
          <w:tab w:val="num" w:pos="3600"/>
        </w:tabs>
        <w:ind w:left="3600" w:hanging="360"/>
      </w:pPr>
      <w:rPr>
        <w:rFonts w:ascii="Arial" w:hAnsi="Arial" w:hint="default"/>
      </w:rPr>
    </w:lvl>
    <w:lvl w:ilvl="5" w:tplc="15862178" w:tentative="1">
      <w:start w:val="1"/>
      <w:numFmt w:val="bullet"/>
      <w:lvlText w:val="•"/>
      <w:lvlJc w:val="left"/>
      <w:pPr>
        <w:tabs>
          <w:tab w:val="num" w:pos="4320"/>
        </w:tabs>
        <w:ind w:left="4320" w:hanging="360"/>
      </w:pPr>
      <w:rPr>
        <w:rFonts w:ascii="Arial" w:hAnsi="Arial" w:hint="default"/>
      </w:rPr>
    </w:lvl>
    <w:lvl w:ilvl="6" w:tplc="6696FD2A" w:tentative="1">
      <w:start w:val="1"/>
      <w:numFmt w:val="bullet"/>
      <w:lvlText w:val="•"/>
      <w:lvlJc w:val="left"/>
      <w:pPr>
        <w:tabs>
          <w:tab w:val="num" w:pos="5040"/>
        </w:tabs>
        <w:ind w:left="5040" w:hanging="360"/>
      </w:pPr>
      <w:rPr>
        <w:rFonts w:ascii="Arial" w:hAnsi="Arial" w:hint="default"/>
      </w:rPr>
    </w:lvl>
    <w:lvl w:ilvl="7" w:tplc="E2021D4E" w:tentative="1">
      <w:start w:val="1"/>
      <w:numFmt w:val="bullet"/>
      <w:lvlText w:val="•"/>
      <w:lvlJc w:val="left"/>
      <w:pPr>
        <w:tabs>
          <w:tab w:val="num" w:pos="5760"/>
        </w:tabs>
        <w:ind w:left="5760" w:hanging="360"/>
      </w:pPr>
      <w:rPr>
        <w:rFonts w:ascii="Arial" w:hAnsi="Arial" w:hint="default"/>
      </w:rPr>
    </w:lvl>
    <w:lvl w:ilvl="8" w:tplc="BA92F07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92836F7"/>
    <w:multiLevelType w:val="hybridMultilevel"/>
    <w:tmpl w:val="9F8EB576"/>
    <w:lvl w:ilvl="0" w:tplc="E6D87EBC">
      <w:start w:val="1"/>
      <w:numFmt w:val="bullet"/>
      <w:lvlText w:val="•"/>
      <w:lvlJc w:val="left"/>
      <w:pPr>
        <w:tabs>
          <w:tab w:val="num" w:pos="720"/>
        </w:tabs>
        <w:ind w:left="720" w:hanging="360"/>
      </w:pPr>
      <w:rPr>
        <w:rFonts w:ascii="Arial" w:hAnsi="Arial" w:hint="default"/>
      </w:rPr>
    </w:lvl>
    <w:lvl w:ilvl="1" w:tplc="7512957C" w:tentative="1">
      <w:start w:val="1"/>
      <w:numFmt w:val="bullet"/>
      <w:lvlText w:val="•"/>
      <w:lvlJc w:val="left"/>
      <w:pPr>
        <w:tabs>
          <w:tab w:val="num" w:pos="1440"/>
        </w:tabs>
        <w:ind w:left="1440" w:hanging="360"/>
      </w:pPr>
      <w:rPr>
        <w:rFonts w:ascii="Arial" w:hAnsi="Arial" w:hint="default"/>
      </w:rPr>
    </w:lvl>
    <w:lvl w:ilvl="2" w:tplc="5C082FEE" w:tentative="1">
      <w:start w:val="1"/>
      <w:numFmt w:val="bullet"/>
      <w:lvlText w:val="•"/>
      <w:lvlJc w:val="left"/>
      <w:pPr>
        <w:tabs>
          <w:tab w:val="num" w:pos="2160"/>
        </w:tabs>
        <w:ind w:left="2160" w:hanging="360"/>
      </w:pPr>
      <w:rPr>
        <w:rFonts w:ascii="Arial" w:hAnsi="Arial" w:hint="default"/>
      </w:rPr>
    </w:lvl>
    <w:lvl w:ilvl="3" w:tplc="4712EB50" w:tentative="1">
      <w:start w:val="1"/>
      <w:numFmt w:val="bullet"/>
      <w:lvlText w:val="•"/>
      <w:lvlJc w:val="left"/>
      <w:pPr>
        <w:tabs>
          <w:tab w:val="num" w:pos="2880"/>
        </w:tabs>
        <w:ind w:left="2880" w:hanging="360"/>
      </w:pPr>
      <w:rPr>
        <w:rFonts w:ascii="Arial" w:hAnsi="Arial" w:hint="default"/>
      </w:rPr>
    </w:lvl>
    <w:lvl w:ilvl="4" w:tplc="0122D58E" w:tentative="1">
      <w:start w:val="1"/>
      <w:numFmt w:val="bullet"/>
      <w:lvlText w:val="•"/>
      <w:lvlJc w:val="left"/>
      <w:pPr>
        <w:tabs>
          <w:tab w:val="num" w:pos="3600"/>
        </w:tabs>
        <w:ind w:left="3600" w:hanging="360"/>
      </w:pPr>
      <w:rPr>
        <w:rFonts w:ascii="Arial" w:hAnsi="Arial" w:hint="default"/>
      </w:rPr>
    </w:lvl>
    <w:lvl w:ilvl="5" w:tplc="5B9E3898" w:tentative="1">
      <w:start w:val="1"/>
      <w:numFmt w:val="bullet"/>
      <w:lvlText w:val="•"/>
      <w:lvlJc w:val="left"/>
      <w:pPr>
        <w:tabs>
          <w:tab w:val="num" w:pos="4320"/>
        </w:tabs>
        <w:ind w:left="4320" w:hanging="360"/>
      </w:pPr>
      <w:rPr>
        <w:rFonts w:ascii="Arial" w:hAnsi="Arial" w:hint="default"/>
      </w:rPr>
    </w:lvl>
    <w:lvl w:ilvl="6" w:tplc="93D627C8" w:tentative="1">
      <w:start w:val="1"/>
      <w:numFmt w:val="bullet"/>
      <w:lvlText w:val="•"/>
      <w:lvlJc w:val="left"/>
      <w:pPr>
        <w:tabs>
          <w:tab w:val="num" w:pos="5040"/>
        </w:tabs>
        <w:ind w:left="5040" w:hanging="360"/>
      </w:pPr>
      <w:rPr>
        <w:rFonts w:ascii="Arial" w:hAnsi="Arial" w:hint="default"/>
      </w:rPr>
    </w:lvl>
    <w:lvl w:ilvl="7" w:tplc="AE5A3986" w:tentative="1">
      <w:start w:val="1"/>
      <w:numFmt w:val="bullet"/>
      <w:lvlText w:val="•"/>
      <w:lvlJc w:val="left"/>
      <w:pPr>
        <w:tabs>
          <w:tab w:val="num" w:pos="5760"/>
        </w:tabs>
        <w:ind w:left="5760" w:hanging="360"/>
      </w:pPr>
      <w:rPr>
        <w:rFonts w:ascii="Arial" w:hAnsi="Arial" w:hint="default"/>
      </w:rPr>
    </w:lvl>
    <w:lvl w:ilvl="8" w:tplc="53C04A4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6931DA"/>
    <w:multiLevelType w:val="hybridMultilevel"/>
    <w:tmpl w:val="88BC3FF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660C08"/>
    <w:multiLevelType w:val="hybridMultilevel"/>
    <w:tmpl w:val="830C02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F552C5"/>
    <w:multiLevelType w:val="hybridMultilevel"/>
    <w:tmpl w:val="0D8069E6"/>
    <w:lvl w:ilvl="0" w:tplc="08090001">
      <w:start w:val="1"/>
      <w:numFmt w:val="bullet"/>
      <w:lvlText w:val=""/>
      <w:lvlJc w:val="left"/>
      <w:pPr>
        <w:ind w:left="2233" w:hanging="360"/>
      </w:pPr>
      <w:rPr>
        <w:rFonts w:ascii="Symbol" w:hAnsi="Symbol" w:hint="default"/>
      </w:rPr>
    </w:lvl>
    <w:lvl w:ilvl="1" w:tplc="08090003" w:tentative="1">
      <w:start w:val="1"/>
      <w:numFmt w:val="bullet"/>
      <w:lvlText w:val="o"/>
      <w:lvlJc w:val="left"/>
      <w:pPr>
        <w:ind w:left="2953" w:hanging="360"/>
      </w:pPr>
      <w:rPr>
        <w:rFonts w:ascii="Courier New" w:hAnsi="Courier New" w:cs="Courier New" w:hint="default"/>
      </w:rPr>
    </w:lvl>
    <w:lvl w:ilvl="2" w:tplc="08090005" w:tentative="1">
      <w:start w:val="1"/>
      <w:numFmt w:val="bullet"/>
      <w:lvlText w:val=""/>
      <w:lvlJc w:val="left"/>
      <w:pPr>
        <w:ind w:left="3673" w:hanging="360"/>
      </w:pPr>
      <w:rPr>
        <w:rFonts w:ascii="Wingdings" w:hAnsi="Wingdings" w:hint="default"/>
      </w:rPr>
    </w:lvl>
    <w:lvl w:ilvl="3" w:tplc="08090001" w:tentative="1">
      <w:start w:val="1"/>
      <w:numFmt w:val="bullet"/>
      <w:lvlText w:val=""/>
      <w:lvlJc w:val="left"/>
      <w:pPr>
        <w:ind w:left="4393" w:hanging="360"/>
      </w:pPr>
      <w:rPr>
        <w:rFonts w:ascii="Symbol" w:hAnsi="Symbol" w:hint="default"/>
      </w:rPr>
    </w:lvl>
    <w:lvl w:ilvl="4" w:tplc="08090003" w:tentative="1">
      <w:start w:val="1"/>
      <w:numFmt w:val="bullet"/>
      <w:lvlText w:val="o"/>
      <w:lvlJc w:val="left"/>
      <w:pPr>
        <w:ind w:left="5113" w:hanging="360"/>
      </w:pPr>
      <w:rPr>
        <w:rFonts w:ascii="Courier New" w:hAnsi="Courier New" w:cs="Courier New" w:hint="default"/>
      </w:rPr>
    </w:lvl>
    <w:lvl w:ilvl="5" w:tplc="08090005" w:tentative="1">
      <w:start w:val="1"/>
      <w:numFmt w:val="bullet"/>
      <w:lvlText w:val=""/>
      <w:lvlJc w:val="left"/>
      <w:pPr>
        <w:ind w:left="5833" w:hanging="360"/>
      </w:pPr>
      <w:rPr>
        <w:rFonts w:ascii="Wingdings" w:hAnsi="Wingdings" w:hint="default"/>
      </w:rPr>
    </w:lvl>
    <w:lvl w:ilvl="6" w:tplc="08090001" w:tentative="1">
      <w:start w:val="1"/>
      <w:numFmt w:val="bullet"/>
      <w:lvlText w:val=""/>
      <w:lvlJc w:val="left"/>
      <w:pPr>
        <w:ind w:left="6553" w:hanging="360"/>
      </w:pPr>
      <w:rPr>
        <w:rFonts w:ascii="Symbol" w:hAnsi="Symbol" w:hint="default"/>
      </w:rPr>
    </w:lvl>
    <w:lvl w:ilvl="7" w:tplc="08090003" w:tentative="1">
      <w:start w:val="1"/>
      <w:numFmt w:val="bullet"/>
      <w:lvlText w:val="o"/>
      <w:lvlJc w:val="left"/>
      <w:pPr>
        <w:ind w:left="7273" w:hanging="360"/>
      </w:pPr>
      <w:rPr>
        <w:rFonts w:ascii="Courier New" w:hAnsi="Courier New" w:cs="Courier New" w:hint="default"/>
      </w:rPr>
    </w:lvl>
    <w:lvl w:ilvl="8" w:tplc="08090005" w:tentative="1">
      <w:start w:val="1"/>
      <w:numFmt w:val="bullet"/>
      <w:lvlText w:val=""/>
      <w:lvlJc w:val="left"/>
      <w:pPr>
        <w:ind w:left="7993" w:hanging="360"/>
      </w:pPr>
      <w:rPr>
        <w:rFonts w:ascii="Wingdings" w:hAnsi="Wingdings" w:hint="default"/>
      </w:rPr>
    </w:lvl>
  </w:abstractNum>
  <w:abstractNum w:abstractNumId="7" w15:restartNumberingAfterBreak="0">
    <w:nsid w:val="2B865F10"/>
    <w:multiLevelType w:val="hybridMultilevel"/>
    <w:tmpl w:val="7AB0491A"/>
    <w:lvl w:ilvl="0" w:tplc="F96651FE">
      <w:start w:val="1"/>
      <w:numFmt w:val="bullet"/>
      <w:lvlText w:val="•"/>
      <w:lvlJc w:val="left"/>
      <w:pPr>
        <w:tabs>
          <w:tab w:val="num" w:pos="720"/>
        </w:tabs>
        <w:ind w:left="720" w:hanging="360"/>
      </w:pPr>
      <w:rPr>
        <w:rFonts w:ascii="Arial" w:hAnsi="Arial" w:hint="default"/>
      </w:rPr>
    </w:lvl>
    <w:lvl w:ilvl="1" w:tplc="13D2C66A" w:tentative="1">
      <w:start w:val="1"/>
      <w:numFmt w:val="bullet"/>
      <w:lvlText w:val="•"/>
      <w:lvlJc w:val="left"/>
      <w:pPr>
        <w:tabs>
          <w:tab w:val="num" w:pos="1440"/>
        </w:tabs>
        <w:ind w:left="1440" w:hanging="360"/>
      </w:pPr>
      <w:rPr>
        <w:rFonts w:ascii="Arial" w:hAnsi="Arial" w:hint="default"/>
      </w:rPr>
    </w:lvl>
    <w:lvl w:ilvl="2" w:tplc="5AD4E48C" w:tentative="1">
      <w:start w:val="1"/>
      <w:numFmt w:val="bullet"/>
      <w:lvlText w:val="•"/>
      <w:lvlJc w:val="left"/>
      <w:pPr>
        <w:tabs>
          <w:tab w:val="num" w:pos="2160"/>
        </w:tabs>
        <w:ind w:left="2160" w:hanging="360"/>
      </w:pPr>
      <w:rPr>
        <w:rFonts w:ascii="Arial" w:hAnsi="Arial" w:hint="default"/>
      </w:rPr>
    </w:lvl>
    <w:lvl w:ilvl="3" w:tplc="95AC5AA0" w:tentative="1">
      <w:start w:val="1"/>
      <w:numFmt w:val="bullet"/>
      <w:lvlText w:val="•"/>
      <w:lvlJc w:val="left"/>
      <w:pPr>
        <w:tabs>
          <w:tab w:val="num" w:pos="2880"/>
        </w:tabs>
        <w:ind w:left="2880" w:hanging="360"/>
      </w:pPr>
      <w:rPr>
        <w:rFonts w:ascii="Arial" w:hAnsi="Arial" w:hint="default"/>
      </w:rPr>
    </w:lvl>
    <w:lvl w:ilvl="4" w:tplc="38D229F2" w:tentative="1">
      <w:start w:val="1"/>
      <w:numFmt w:val="bullet"/>
      <w:lvlText w:val="•"/>
      <w:lvlJc w:val="left"/>
      <w:pPr>
        <w:tabs>
          <w:tab w:val="num" w:pos="3600"/>
        </w:tabs>
        <w:ind w:left="3600" w:hanging="360"/>
      </w:pPr>
      <w:rPr>
        <w:rFonts w:ascii="Arial" w:hAnsi="Arial" w:hint="default"/>
      </w:rPr>
    </w:lvl>
    <w:lvl w:ilvl="5" w:tplc="85D27152" w:tentative="1">
      <w:start w:val="1"/>
      <w:numFmt w:val="bullet"/>
      <w:lvlText w:val="•"/>
      <w:lvlJc w:val="left"/>
      <w:pPr>
        <w:tabs>
          <w:tab w:val="num" w:pos="4320"/>
        </w:tabs>
        <w:ind w:left="4320" w:hanging="360"/>
      </w:pPr>
      <w:rPr>
        <w:rFonts w:ascii="Arial" w:hAnsi="Arial" w:hint="default"/>
      </w:rPr>
    </w:lvl>
    <w:lvl w:ilvl="6" w:tplc="F8C2D362" w:tentative="1">
      <w:start w:val="1"/>
      <w:numFmt w:val="bullet"/>
      <w:lvlText w:val="•"/>
      <w:lvlJc w:val="left"/>
      <w:pPr>
        <w:tabs>
          <w:tab w:val="num" w:pos="5040"/>
        </w:tabs>
        <w:ind w:left="5040" w:hanging="360"/>
      </w:pPr>
      <w:rPr>
        <w:rFonts w:ascii="Arial" w:hAnsi="Arial" w:hint="default"/>
      </w:rPr>
    </w:lvl>
    <w:lvl w:ilvl="7" w:tplc="F356B122" w:tentative="1">
      <w:start w:val="1"/>
      <w:numFmt w:val="bullet"/>
      <w:lvlText w:val="•"/>
      <w:lvlJc w:val="left"/>
      <w:pPr>
        <w:tabs>
          <w:tab w:val="num" w:pos="5760"/>
        </w:tabs>
        <w:ind w:left="5760" w:hanging="360"/>
      </w:pPr>
      <w:rPr>
        <w:rFonts w:ascii="Arial" w:hAnsi="Arial" w:hint="default"/>
      </w:rPr>
    </w:lvl>
    <w:lvl w:ilvl="8" w:tplc="F348B9E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E164419"/>
    <w:multiLevelType w:val="hybridMultilevel"/>
    <w:tmpl w:val="79262B52"/>
    <w:lvl w:ilvl="0" w:tplc="74788576">
      <w:start w:val="1"/>
      <w:numFmt w:val="bullet"/>
      <w:lvlText w:val="•"/>
      <w:lvlJc w:val="left"/>
      <w:pPr>
        <w:tabs>
          <w:tab w:val="num" w:pos="720"/>
        </w:tabs>
        <w:ind w:left="720" w:hanging="360"/>
      </w:pPr>
      <w:rPr>
        <w:rFonts w:ascii="Arial" w:hAnsi="Arial" w:hint="default"/>
      </w:rPr>
    </w:lvl>
    <w:lvl w:ilvl="1" w:tplc="9E581B0C" w:tentative="1">
      <w:start w:val="1"/>
      <w:numFmt w:val="bullet"/>
      <w:lvlText w:val="•"/>
      <w:lvlJc w:val="left"/>
      <w:pPr>
        <w:tabs>
          <w:tab w:val="num" w:pos="1440"/>
        </w:tabs>
        <w:ind w:left="1440" w:hanging="360"/>
      </w:pPr>
      <w:rPr>
        <w:rFonts w:ascii="Arial" w:hAnsi="Arial" w:hint="default"/>
      </w:rPr>
    </w:lvl>
    <w:lvl w:ilvl="2" w:tplc="04628A14" w:tentative="1">
      <w:start w:val="1"/>
      <w:numFmt w:val="bullet"/>
      <w:lvlText w:val="•"/>
      <w:lvlJc w:val="left"/>
      <w:pPr>
        <w:tabs>
          <w:tab w:val="num" w:pos="2160"/>
        </w:tabs>
        <w:ind w:left="2160" w:hanging="360"/>
      </w:pPr>
      <w:rPr>
        <w:rFonts w:ascii="Arial" w:hAnsi="Arial" w:hint="default"/>
      </w:rPr>
    </w:lvl>
    <w:lvl w:ilvl="3" w:tplc="BFDCD600" w:tentative="1">
      <w:start w:val="1"/>
      <w:numFmt w:val="bullet"/>
      <w:lvlText w:val="•"/>
      <w:lvlJc w:val="left"/>
      <w:pPr>
        <w:tabs>
          <w:tab w:val="num" w:pos="2880"/>
        </w:tabs>
        <w:ind w:left="2880" w:hanging="360"/>
      </w:pPr>
      <w:rPr>
        <w:rFonts w:ascii="Arial" w:hAnsi="Arial" w:hint="default"/>
      </w:rPr>
    </w:lvl>
    <w:lvl w:ilvl="4" w:tplc="6DFA672E" w:tentative="1">
      <w:start w:val="1"/>
      <w:numFmt w:val="bullet"/>
      <w:lvlText w:val="•"/>
      <w:lvlJc w:val="left"/>
      <w:pPr>
        <w:tabs>
          <w:tab w:val="num" w:pos="3600"/>
        </w:tabs>
        <w:ind w:left="3600" w:hanging="360"/>
      </w:pPr>
      <w:rPr>
        <w:rFonts w:ascii="Arial" w:hAnsi="Arial" w:hint="default"/>
      </w:rPr>
    </w:lvl>
    <w:lvl w:ilvl="5" w:tplc="C61837EC" w:tentative="1">
      <w:start w:val="1"/>
      <w:numFmt w:val="bullet"/>
      <w:lvlText w:val="•"/>
      <w:lvlJc w:val="left"/>
      <w:pPr>
        <w:tabs>
          <w:tab w:val="num" w:pos="4320"/>
        </w:tabs>
        <w:ind w:left="4320" w:hanging="360"/>
      </w:pPr>
      <w:rPr>
        <w:rFonts w:ascii="Arial" w:hAnsi="Arial" w:hint="default"/>
      </w:rPr>
    </w:lvl>
    <w:lvl w:ilvl="6" w:tplc="D9F2A862" w:tentative="1">
      <w:start w:val="1"/>
      <w:numFmt w:val="bullet"/>
      <w:lvlText w:val="•"/>
      <w:lvlJc w:val="left"/>
      <w:pPr>
        <w:tabs>
          <w:tab w:val="num" w:pos="5040"/>
        </w:tabs>
        <w:ind w:left="5040" w:hanging="360"/>
      </w:pPr>
      <w:rPr>
        <w:rFonts w:ascii="Arial" w:hAnsi="Arial" w:hint="default"/>
      </w:rPr>
    </w:lvl>
    <w:lvl w:ilvl="7" w:tplc="4E3E38E6" w:tentative="1">
      <w:start w:val="1"/>
      <w:numFmt w:val="bullet"/>
      <w:lvlText w:val="•"/>
      <w:lvlJc w:val="left"/>
      <w:pPr>
        <w:tabs>
          <w:tab w:val="num" w:pos="5760"/>
        </w:tabs>
        <w:ind w:left="5760" w:hanging="360"/>
      </w:pPr>
      <w:rPr>
        <w:rFonts w:ascii="Arial" w:hAnsi="Arial" w:hint="default"/>
      </w:rPr>
    </w:lvl>
    <w:lvl w:ilvl="8" w:tplc="1AFC8F2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F244769"/>
    <w:multiLevelType w:val="hybridMultilevel"/>
    <w:tmpl w:val="812AB9F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E3256B"/>
    <w:multiLevelType w:val="hybridMultilevel"/>
    <w:tmpl w:val="4C0E47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5A7C46"/>
    <w:multiLevelType w:val="hybridMultilevel"/>
    <w:tmpl w:val="AC082036"/>
    <w:lvl w:ilvl="0" w:tplc="3F08A762">
      <w:start w:val="1"/>
      <w:numFmt w:val="bullet"/>
      <w:lvlText w:val="•"/>
      <w:lvlJc w:val="left"/>
      <w:pPr>
        <w:tabs>
          <w:tab w:val="num" w:pos="720"/>
        </w:tabs>
        <w:ind w:left="720" w:hanging="360"/>
      </w:pPr>
      <w:rPr>
        <w:rFonts w:ascii="Arial" w:hAnsi="Arial" w:hint="default"/>
      </w:rPr>
    </w:lvl>
    <w:lvl w:ilvl="1" w:tplc="DF2E85DA" w:tentative="1">
      <w:start w:val="1"/>
      <w:numFmt w:val="bullet"/>
      <w:lvlText w:val="•"/>
      <w:lvlJc w:val="left"/>
      <w:pPr>
        <w:tabs>
          <w:tab w:val="num" w:pos="1440"/>
        </w:tabs>
        <w:ind w:left="1440" w:hanging="360"/>
      </w:pPr>
      <w:rPr>
        <w:rFonts w:ascii="Arial" w:hAnsi="Arial" w:hint="default"/>
      </w:rPr>
    </w:lvl>
    <w:lvl w:ilvl="2" w:tplc="80E2F54A" w:tentative="1">
      <w:start w:val="1"/>
      <w:numFmt w:val="bullet"/>
      <w:lvlText w:val="•"/>
      <w:lvlJc w:val="left"/>
      <w:pPr>
        <w:tabs>
          <w:tab w:val="num" w:pos="2160"/>
        </w:tabs>
        <w:ind w:left="2160" w:hanging="360"/>
      </w:pPr>
      <w:rPr>
        <w:rFonts w:ascii="Arial" w:hAnsi="Arial" w:hint="default"/>
      </w:rPr>
    </w:lvl>
    <w:lvl w:ilvl="3" w:tplc="CBF05C56" w:tentative="1">
      <w:start w:val="1"/>
      <w:numFmt w:val="bullet"/>
      <w:lvlText w:val="•"/>
      <w:lvlJc w:val="left"/>
      <w:pPr>
        <w:tabs>
          <w:tab w:val="num" w:pos="2880"/>
        </w:tabs>
        <w:ind w:left="2880" w:hanging="360"/>
      </w:pPr>
      <w:rPr>
        <w:rFonts w:ascii="Arial" w:hAnsi="Arial" w:hint="default"/>
      </w:rPr>
    </w:lvl>
    <w:lvl w:ilvl="4" w:tplc="EC9A6AF0" w:tentative="1">
      <w:start w:val="1"/>
      <w:numFmt w:val="bullet"/>
      <w:lvlText w:val="•"/>
      <w:lvlJc w:val="left"/>
      <w:pPr>
        <w:tabs>
          <w:tab w:val="num" w:pos="3600"/>
        </w:tabs>
        <w:ind w:left="3600" w:hanging="360"/>
      </w:pPr>
      <w:rPr>
        <w:rFonts w:ascii="Arial" w:hAnsi="Arial" w:hint="default"/>
      </w:rPr>
    </w:lvl>
    <w:lvl w:ilvl="5" w:tplc="E7E8723A" w:tentative="1">
      <w:start w:val="1"/>
      <w:numFmt w:val="bullet"/>
      <w:lvlText w:val="•"/>
      <w:lvlJc w:val="left"/>
      <w:pPr>
        <w:tabs>
          <w:tab w:val="num" w:pos="4320"/>
        </w:tabs>
        <w:ind w:left="4320" w:hanging="360"/>
      </w:pPr>
      <w:rPr>
        <w:rFonts w:ascii="Arial" w:hAnsi="Arial" w:hint="default"/>
      </w:rPr>
    </w:lvl>
    <w:lvl w:ilvl="6" w:tplc="83864A46" w:tentative="1">
      <w:start w:val="1"/>
      <w:numFmt w:val="bullet"/>
      <w:lvlText w:val="•"/>
      <w:lvlJc w:val="left"/>
      <w:pPr>
        <w:tabs>
          <w:tab w:val="num" w:pos="5040"/>
        </w:tabs>
        <w:ind w:left="5040" w:hanging="360"/>
      </w:pPr>
      <w:rPr>
        <w:rFonts w:ascii="Arial" w:hAnsi="Arial" w:hint="default"/>
      </w:rPr>
    </w:lvl>
    <w:lvl w:ilvl="7" w:tplc="F34C75A0" w:tentative="1">
      <w:start w:val="1"/>
      <w:numFmt w:val="bullet"/>
      <w:lvlText w:val="•"/>
      <w:lvlJc w:val="left"/>
      <w:pPr>
        <w:tabs>
          <w:tab w:val="num" w:pos="5760"/>
        </w:tabs>
        <w:ind w:left="5760" w:hanging="360"/>
      </w:pPr>
      <w:rPr>
        <w:rFonts w:ascii="Arial" w:hAnsi="Arial" w:hint="default"/>
      </w:rPr>
    </w:lvl>
    <w:lvl w:ilvl="8" w:tplc="E090AED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40C5237"/>
    <w:multiLevelType w:val="hybridMultilevel"/>
    <w:tmpl w:val="BA980F5C"/>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13" w15:restartNumberingAfterBreak="0">
    <w:nsid w:val="4ABB28C1"/>
    <w:multiLevelType w:val="hybridMultilevel"/>
    <w:tmpl w:val="575028DC"/>
    <w:lvl w:ilvl="0" w:tplc="08090001">
      <w:start w:val="1"/>
      <w:numFmt w:val="bullet"/>
      <w:lvlText w:val=""/>
      <w:lvlJc w:val="left"/>
      <w:pPr>
        <w:ind w:left="2354" w:hanging="360"/>
      </w:pPr>
      <w:rPr>
        <w:rFonts w:ascii="Symbol" w:hAnsi="Symbol" w:hint="default"/>
      </w:rPr>
    </w:lvl>
    <w:lvl w:ilvl="1" w:tplc="08090003" w:tentative="1">
      <w:start w:val="1"/>
      <w:numFmt w:val="bullet"/>
      <w:lvlText w:val="o"/>
      <w:lvlJc w:val="left"/>
      <w:pPr>
        <w:ind w:left="3074" w:hanging="360"/>
      </w:pPr>
      <w:rPr>
        <w:rFonts w:ascii="Courier New" w:hAnsi="Courier New" w:cs="Courier New" w:hint="default"/>
      </w:rPr>
    </w:lvl>
    <w:lvl w:ilvl="2" w:tplc="08090005" w:tentative="1">
      <w:start w:val="1"/>
      <w:numFmt w:val="bullet"/>
      <w:lvlText w:val=""/>
      <w:lvlJc w:val="left"/>
      <w:pPr>
        <w:ind w:left="3794" w:hanging="360"/>
      </w:pPr>
      <w:rPr>
        <w:rFonts w:ascii="Wingdings" w:hAnsi="Wingdings" w:hint="default"/>
      </w:rPr>
    </w:lvl>
    <w:lvl w:ilvl="3" w:tplc="08090001" w:tentative="1">
      <w:start w:val="1"/>
      <w:numFmt w:val="bullet"/>
      <w:lvlText w:val=""/>
      <w:lvlJc w:val="left"/>
      <w:pPr>
        <w:ind w:left="4514" w:hanging="360"/>
      </w:pPr>
      <w:rPr>
        <w:rFonts w:ascii="Symbol" w:hAnsi="Symbol" w:hint="default"/>
      </w:rPr>
    </w:lvl>
    <w:lvl w:ilvl="4" w:tplc="08090003" w:tentative="1">
      <w:start w:val="1"/>
      <w:numFmt w:val="bullet"/>
      <w:lvlText w:val="o"/>
      <w:lvlJc w:val="left"/>
      <w:pPr>
        <w:ind w:left="5234" w:hanging="360"/>
      </w:pPr>
      <w:rPr>
        <w:rFonts w:ascii="Courier New" w:hAnsi="Courier New" w:cs="Courier New" w:hint="default"/>
      </w:rPr>
    </w:lvl>
    <w:lvl w:ilvl="5" w:tplc="08090005" w:tentative="1">
      <w:start w:val="1"/>
      <w:numFmt w:val="bullet"/>
      <w:lvlText w:val=""/>
      <w:lvlJc w:val="left"/>
      <w:pPr>
        <w:ind w:left="5954" w:hanging="360"/>
      </w:pPr>
      <w:rPr>
        <w:rFonts w:ascii="Wingdings" w:hAnsi="Wingdings" w:hint="default"/>
      </w:rPr>
    </w:lvl>
    <w:lvl w:ilvl="6" w:tplc="08090001" w:tentative="1">
      <w:start w:val="1"/>
      <w:numFmt w:val="bullet"/>
      <w:lvlText w:val=""/>
      <w:lvlJc w:val="left"/>
      <w:pPr>
        <w:ind w:left="6674" w:hanging="360"/>
      </w:pPr>
      <w:rPr>
        <w:rFonts w:ascii="Symbol" w:hAnsi="Symbol" w:hint="default"/>
      </w:rPr>
    </w:lvl>
    <w:lvl w:ilvl="7" w:tplc="08090003" w:tentative="1">
      <w:start w:val="1"/>
      <w:numFmt w:val="bullet"/>
      <w:lvlText w:val="o"/>
      <w:lvlJc w:val="left"/>
      <w:pPr>
        <w:ind w:left="7394" w:hanging="360"/>
      </w:pPr>
      <w:rPr>
        <w:rFonts w:ascii="Courier New" w:hAnsi="Courier New" w:cs="Courier New" w:hint="default"/>
      </w:rPr>
    </w:lvl>
    <w:lvl w:ilvl="8" w:tplc="08090005" w:tentative="1">
      <w:start w:val="1"/>
      <w:numFmt w:val="bullet"/>
      <w:lvlText w:val=""/>
      <w:lvlJc w:val="left"/>
      <w:pPr>
        <w:ind w:left="8114" w:hanging="360"/>
      </w:pPr>
      <w:rPr>
        <w:rFonts w:ascii="Wingdings" w:hAnsi="Wingdings" w:hint="default"/>
      </w:rPr>
    </w:lvl>
  </w:abstractNum>
  <w:abstractNum w:abstractNumId="14" w15:restartNumberingAfterBreak="0">
    <w:nsid w:val="522E63A7"/>
    <w:multiLevelType w:val="hybridMultilevel"/>
    <w:tmpl w:val="B42A3400"/>
    <w:lvl w:ilvl="0" w:tplc="4B22BEA0">
      <w:start w:val="1"/>
      <w:numFmt w:val="bullet"/>
      <w:lvlText w:val="•"/>
      <w:lvlJc w:val="left"/>
      <w:pPr>
        <w:tabs>
          <w:tab w:val="num" w:pos="720"/>
        </w:tabs>
        <w:ind w:left="720" w:hanging="360"/>
      </w:pPr>
      <w:rPr>
        <w:rFonts w:ascii="Arial" w:hAnsi="Arial" w:hint="default"/>
      </w:rPr>
    </w:lvl>
    <w:lvl w:ilvl="1" w:tplc="72742FC6" w:tentative="1">
      <w:start w:val="1"/>
      <w:numFmt w:val="bullet"/>
      <w:lvlText w:val="•"/>
      <w:lvlJc w:val="left"/>
      <w:pPr>
        <w:tabs>
          <w:tab w:val="num" w:pos="1440"/>
        </w:tabs>
        <w:ind w:left="1440" w:hanging="360"/>
      </w:pPr>
      <w:rPr>
        <w:rFonts w:ascii="Arial" w:hAnsi="Arial" w:hint="default"/>
      </w:rPr>
    </w:lvl>
    <w:lvl w:ilvl="2" w:tplc="096A8814" w:tentative="1">
      <w:start w:val="1"/>
      <w:numFmt w:val="bullet"/>
      <w:lvlText w:val="•"/>
      <w:lvlJc w:val="left"/>
      <w:pPr>
        <w:tabs>
          <w:tab w:val="num" w:pos="2160"/>
        </w:tabs>
        <w:ind w:left="2160" w:hanging="360"/>
      </w:pPr>
      <w:rPr>
        <w:rFonts w:ascii="Arial" w:hAnsi="Arial" w:hint="default"/>
      </w:rPr>
    </w:lvl>
    <w:lvl w:ilvl="3" w:tplc="D00CEF72" w:tentative="1">
      <w:start w:val="1"/>
      <w:numFmt w:val="bullet"/>
      <w:lvlText w:val="•"/>
      <w:lvlJc w:val="left"/>
      <w:pPr>
        <w:tabs>
          <w:tab w:val="num" w:pos="2880"/>
        </w:tabs>
        <w:ind w:left="2880" w:hanging="360"/>
      </w:pPr>
      <w:rPr>
        <w:rFonts w:ascii="Arial" w:hAnsi="Arial" w:hint="default"/>
      </w:rPr>
    </w:lvl>
    <w:lvl w:ilvl="4" w:tplc="AD8A37EA" w:tentative="1">
      <w:start w:val="1"/>
      <w:numFmt w:val="bullet"/>
      <w:lvlText w:val="•"/>
      <w:lvlJc w:val="left"/>
      <w:pPr>
        <w:tabs>
          <w:tab w:val="num" w:pos="3600"/>
        </w:tabs>
        <w:ind w:left="3600" w:hanging="360"/>
      </w:pPr>
      <w:rPr>
        <w:rFonts w:ascii="Arial" w:hAnsi="Arial" w:hint="default"/>
      </w:rPr>
    </w:lvl>
    <w:lvl w:ilvl="5" w:tplc="7676F358" w:tentative="1">
      <w:start w:val="1"/>
      <w:numFmt w:val="bullet"/>
      <w:lvlText w:val="•"/>
      <w:lvlJc w:val="left"/>
      <w:pPr>
        <w:tabs>
          <w:tab w:val="num" w:pos="4320"/>
        </w:tabs>
        <w:ind w:left="4320" w:hanging="360"/>
      </w:pPr>
      <w:rPr>
        <w:rFonts w:ascii="Arial" w:hAnsi="Arial" w:hint="default"/>
      </w:rPr>
    </w:lvl>
    <w:lvl w:ilvl="6" w:tplc="33B4DAA2" w:tentative="1">
      <w:start w:val="1"/>
      <w:numFmt w:val="bullet"/>
      <w:lvlText w:val="•"/>
      <w:lvlJc w:val="left"/>
      <w:pPr>
        <w:tabs>
          <w:tab w:val="num" w:pos="5040"/>
        </w:tabs>
        <w:ind w:left="5040" w:hanging="360"/>
      </w:pPr>
      <w:rPr>
        <w:rFonts w:ascii="Arial" w:hAnsi="Arial" w:hint="default"/>
      </w:rPr>
    </w:lvl>
    <w:lvl w:ilvl="7" w:tplc="2982B522" w:tentative="1">
      <w:start w:val="1"/>
      <w:numFmt w:val="bullet"/>
      <w:lvlText w:val="•"/>
      <w:lvlJc w:val="left"/>
      <w:pPr>
        <w:tabs>
          <w:tab w:val="num" w:pos="5760"/>
        </w:tabs>
        <w:ind w:left="5760" w:hanging="360"/>
      </w:pPr>
      <w:rPr>
        <w:rFonts w:ascii="Arial" w:hAnsi="Arial" w:hint="default"/>
      </w:rPr>
    </w:lvl>
    <w:lvl w:ilvl="8" w:tplc="513023E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31644C4"/>
    <w:multiLevelType w:val="hybridMultilevel"/>
    <w:tmpl w:val="C6AAE178"/>
    <w:lvl w:ilvl="0" w:tplc="631CB414">
      <w:start w:val="1"/>
      <w:numFmt w:val="bullet"/>
      <w:lvlText w:val="•"/>
      <w:lvlJc w:val="left"/>
      <w:pPr>
        <w:tabs>
          <w:tab w:val="num" w:pos="720"/>
        </w:tabs>
        <w:ind w:left="720" w:hanging="360"/>
      </w:pPr>
      <w:rPr>
        <w:rFonts w:ascii="Arial" w:hAnsi="Arial" w:hint="default"/>
      </w:rPr>
    </w:lvl>
    <w:lvl w:ilvl="1" w:tplc="17E29C48" w:tentative="1">
      <w:start w:val="1"/>
      <w:numFmt w:val="bullet"/>
      <w:lvlText w:val="•"/>
      <w:lvlJc w:val="left"/>
      <w:pPr>
        <w:tabs>
          <w:tab w:val="num" w:pos="1440"/>
        </w:tabs>
        <w:ind w:left="1440" w:hanging="360"/>
      </w:pPr>
      <w:rPr>
        <w:rFonts w:ascii="Arial" w:hAnsi="Arial" w:hint="default"/>
      </w:rPr>
    </w:lvl>
    <w:lvl w:ilvl="2" w:tplc="F5902912" w:tentative="1">
      <w:start w:val="1"/>
      <w:numFmt w:val="bullet"/>
      <w:lvlText w:val="•"/>
      <w:lvlJc w:val="left"/>
      <w:pPr>
        <w:tabs>
          <w:tab w:val="num" w:pos="2160"/>
        </w:tabs>
        <w:ind w:left="2160" w:hanging="360"/>
      </w:pPr>
      <w:rPr>
        <w:rFonts w:ascii="Arial" w:hAnsi="Arial" w:hint="default"/>
      </w:rPr>
    </w:lvl>
    <w:lvl w:ilvl="3" w:tplc="E9C859DE" w:tentative="1">
      <w:start w:val="1"/>
      <w:numFmt w:val="bullet"/>
      <w:lvlText w:val="•"/>
      <w:lvlJc w:val="left"/>
      <w:pPr>
        <w:tabs>
          <w:tab w:val="num" w:pos="2880"/>
        </w:tabs>
        <w:ind w:left="2880" w:hanging="360"/>
      </w:pPr>
      <w:rPr>
        <w:rFonts w:ascii="Arial" w:hAnsi="Arial" w:hint="default"/>
      </w:rPr>
    </w:lvl>
    <w:lvl w:ilvl="4" w:tplc="21226FAA" w:tentative="1">
      <w:start w:val="1"/>
      <w:numFmt w:val="bullet"/>
      <w:lvlText w:val="•"/>
      <w:lvlJc w:val="left"/>
      <w:pPr>
        <w:tabs>
          <w:tab w:val="num" w:pos="3600"/>
        </w:tabs>
        <w:ind w:left="3600" w:hanging="360"/>
      </w:pPr>
      <w:rPr>
        <w:rFonts w:ascii="Arial" w:hAnsi="Arial" w:hint="default"/>
      </w:rPr>
    </w:lvl>
    <w:lvl w:ilvl="5" w:tplc="57A2323A" w:tentative="1">
      <w:start w:val="1"/>
      <w:numFmt w:val="bullet"/>
      <w:lvlText w:val="•"/>
      <w:lvlJc w:val="left"/>
      <w:pPr>
        <w:tabs>
          <w:tab w:val="num" w:pos="4320"/>
        </w:tabs>
        <w:ind w:left="4320" w:hanging="360"/>
      </w:pPr>
      <w:rPr>
        <w:rFonts w:ascii="Arial" w:hAnsi="Arial" w:hint="default"/>
      </w:rPr>
    </w:lvl>
    <w:lvl w:ilvl="6" w:tplc="5DA03270" w:tentative="1">
      <w:start w:val="1"/>
      <w:numFmt w:val="bullet"/>
      <w:lvlText w:val="•"/>
      <w:lvlJc w:val="left"/>
      <w:pPr>
        <w:tabs>
          <w:tab w:val="num" w:pos="5040"/>
        </w:tabs>
        <w:ind w:left="5040" w:hanging="360"/>
      </w:pPr>
      <w:rPr>
        <w:rFonts w:ascii="Arial" w:hAnsi="Arial" w:hint="default"/>
      </w:rPr>
    </w:lvl>
    <w:lvl w:ilvl="7" w:tplc="3ADECF4A" w:tentative="1">
      <w:start w:val="1"/>
      <w:numFmt w:val="bullet"/>
      <w:lvlText w:val="•"/>
      <w:lvlJc w:val="left"/>
      <w:pPr>
        <w:tabs>
          <w:tab w:val="num" w:pos="5760"/>
        </w:tabs>
        <w:ind w:left="5760" w:hanging="360"/>
      </w:pPr>
      <w:rPr>
        <w:rFonts w:ascii="Arial" w:hAnsi="Arial" w:hint="default"/>
      </w:rPr>
    </w:lvl>
    <w:lvl w:ilvl="8" w:tplc="EC5C419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7A05FE6"/>
    <w:multiLevelType w:val="hybridMultilevel"/>
    <w:tmpl w:val="84BE022C"/>
    <w:lvl w:ilvl="0" w:tplc="C6DC980A">
      <w:start w:val="1"/>
      <w:numFmt w:val="decimal"/>
      <w:lvlText w:val="%1."/>
      <w:lvlJc w:val="left"/>
      <w:pPr>
        <w:ind w:left="762" w:hanging="240"/>
      </w:pPr>
      <w:rPr>
        <w:rFonts w:ascii="Times New Roman" w:eastAsia="Times New Roman" w:hAnsi="Times New Roman" w:cs="Times New Roman" w:hint="default"/>
        <w:w w:val="100"/>
        <w:sz w:val="24"/>
        <w:szCs w:val="24"/>
        <w:u w:val="single" w:color="000000"/>
        <w:lang w:val="en-US" w:eastAsia="en-US" w:bidi="ar-SA"/>
      </w:rPr>
    </w:lvl>
    <w:lvl w:ilvl="1" w:tplc="5D04FE8C">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2" w:tplc="062044B4">
      <w:numFmt w:val="bullet"/>
      <w:lvlText w:val="•"/>
      <w:lvlJc w:val="left"/>
      <w:pPr>
        <w:ind w:left="2220" w:hanging="360"/>
      </w:pPr>
      <w:rPr>
        <w:rFonts w:hint="default"/>
        <w:lang w:val="en-US" w:eastAsia="en-US" w:bidi="ar-SA"/>
      </w:rPr>
    </w:lvl>
    <w:lvl w:ilvl="3" w:tplc="157EEDDA">
      <w:numFmt w:val="bullet"/>
      <w:lvlText w:val="•"/>
      <w:lvlJc w:val="left"/>
      <w:pPr>
        <w:ind w:left="3200" w:hanging="360"/>
      </w:pPr>
      <w:rPr>
        <w:rFonts w:hint="default"/>
        <w:lang w:val="en-US" w:eastAsia="en-US" w:bidi="ar-SA"/>
      </w:rPr>
    </w:lvl>
    <w:lvl w:ilvl="4" w:tplc="5B6840D6">
      <w:numFmt w:val="bullet"/>
      <w:lvlText w:val="•"/>
      <w:lvlJc w:val="left"/>
      <w:pPr>
        <w:ind w:left="4180" w:hanging="360"/>
      </w:pPr>
      <w:rPr>
        <w:rFonts w:hint="default"/>
        <w:lang w:val="en-US" w:eastAsia="en-US" w:bidi="ar-SA"/>
      </w:rPr>
    </w:lvl>
    <w:lvl w:ilvl="5" w:tplc="E3BA174C">
      <w:numFmt w:val="bullet"/>
      <w:lvlText w:val="•"/>
      <w:lvlJc w:val="left"/>
      <w:pPr>
        <w:ind w:left="5160" w:hanging="360"/>
      </w:pPr>
      <w:rPr>
        <w:rFonts w:hint="default"/>
        <w:lang w:val="en-US" w:eastAsia="en-US" w:bidi="ar-SA"/>
      </w:rPr>
    </w:lvl>
    <w:lvl w:ilvl="6" w:tplc="032C09AC">
      <w:numFmt w:val="bullet"/>
      <w:lvlText w:val="•"/>
      <w:lvlJc w:val="left"/>
      <w:pPr>
        <w:ind w:left="6140" w:hanging="360"/>
      </w:pPr>
      <w:rPr>
        <w:rFonts w:hint="default"/>
        <w:lang w:val="en-US" w:eastAsia="en-US" w:bidi="ar-SA"/>
      </w:rPr>
    </w:lvl>
    <w:lvl w:ilvl="7" w:tplc="7902BD40">
      <w:numFmt w:val="bullet"/>
      <w:lvlText w:val="•"/>
      <w:lvlJc w:val="left"/>
      <w:pPr>
        <w:ind w:left="7120" w:hanging="360"/>
      </w:pPr>
      <w:rPr>
        <w:rFonts w:hint="default"/>
        <w:lang w:val="en-US" w:eastAsia="en-US" w:bidi="ar-SA"/>
      </w:rPr>
    </w:lvl>
    <w:lvl w:ilvl="8" w:tplc="E09EA624">
      <w:numFmt w:val="bullet"/>
      <w:lvlText w:val="•"/>
      <w:lvlJc w:val="left"/>
      <w:pPr>
        <w:ind w:left="8100" w:hanging="360"/>
      </w:pPr>
      <w:rPr>
        <w:rFonts w:hint="default"/>
        <w:lang w:val="en-US" w:eastAsia="en-US" w:bidi="ar-SA"/>
      </w:rPr>
    </w:lvl>
  </w:abstractNum>
  <w:abstractNum w:abstractNumId="17" w15:restartNumberingAfterBreak="0">
    <w:nsid w:val="58185203"/>
    <w:multiLevelType w:val="hybridMultilevel"/>
    <w:tmpl w:val="07FA6978"/>
    <w:lvl w:ilvl="0" w:tplc="BC662FDC">
      <w:start w:val="1"/>
      <w:numFmt w:val="bullet"/>
      <w:lvlText w:val="•"/>
      <w:lvlJc w:val="left"/>
      <w:pPr>
        <w:tabs>
          <w:tab w:val="num" w:pos="720"/>
        </w:tabs>
        <w:ind w:left="720" w:hanging="360"/>
      </w:pPr>
      <w:rPr>
        <w:rFonts w:ascii="Arial" w:hAnsi="Arial" w:hint="default"/>
      </w:rPr>
    </w:lvl>
    <w:lvl w:ilvl="1" w:tplc="518CF70E" w:tentative="1">
      <w:start w:val="1"/>
      <w:numFmt w:val="bullet"/>
      <w:lvlText w:val="•"/>
      <w:lvlJc w:val="left"/>
      <w:pPr>
        <w:tabs>
          <w:tab w:val="num" w:pos="1440"/>
        </w:tabs>
        <w:ind w:left="1440" w:hanging="360"/>
      </w:pPr>
      <w:rPr>
        <w:rFonts w:ascii="Arial" w:hAnsi="Arial" w:hint="default"/>
      </w:rPr>
    </w:lvl>
    <w:lvl w:ilvl="2" w:tplc="90B4D2D2" w:tentative="1">
      <w:start w:val="1"/>
      <w:numFmt w:val="bullet"/>
      <w:lvlText w:val="•"/>
      <w:lvlJc w:val="left"/>
      <w:pPr>
        <w:tabs>
          <w:tab w:val="num" w:pos="2160"/>
        </w:tabs>
        <w:ind w:left="2160" w:hanging="360"/>
      </w:pPr>
      <w:rPr>
        <w:rFonts w:ascii="Arial" w:hAnsi="Arial" w:hint="default"/>
      </w:rPr>
    </w:lvl>
    <w:lvl w:ilvl="3" w:tplc="3F6C98CC" w:tentative="1">
      <w:start w:val="1"/>
      <w:numFmt w:val="bullet"/>
      <w:lvlText w:val="•"/>
      <w:lvlJc w:val="left"/>
      <w:pPr>
        <w:tabs>
          <w:tab w:val="num" w:pos="2880"/>
        </w:tabs>
        <w:ind w:left="2880" w:hanging="360"/>
      </w:pPr>
      <w:rPr>
        <w:rFonts w:ascii="Arial" w:hAnsi="Arial" w:hint="default"/>
      </w:rPr>
    </w:lvl>
    <w:lvl w:ilvl="4" w:tplc="5A9C866A" w:tentative="1">
      <w:start w:val="1"/>
      <w:numFmt w:val="bullet"/>
      <w:lvlText w:val="•"/>
      <w:lvlJc w:val="left"/>
      <w:pPr>
        <w:tabs>
          <w:tab w:val="num" w:pos="3600"/>
        </w:tabs>
        <w:ind w:left="3600" w:hanging="360"/>
      </w:pPr>
      <w:rPr>
        <w:rFonts w:ascii="Arial" w:hAnsi="Arial" w:hint="default"/>
      </w:rPr>
    </w:lvl>
    <w:lvl w:ilvl="5" w:tplc="F55A23AA" w:tentative="1">
      <w:start w:val="1"/>
      <w:numFmt w:val="bullet"/>
      <w:lvlText w:val="•"/>
      <w:lvlJc w:val="left"/>
      <w:pPr>
        <w:tabs>
          <w:tab w:val="num" w:pos="4320"/>
        </w:tabs>
        <w:ind w:left="4320" w:hanging="360"/>
      </w:pPr>
      <w:rPr>
        <w:rFonts w:ascii="Arial" w:hAnsi="Arial" w:hint="default"/>
      </w:rPr>
    </w:lvl>
    <w:lvl w:ilvl="6" w:tplc="BA943EF8" w:tentative="1">
      <w:start w:val="1"/>
      <w:numFmt w:val="bullet"/>
      <w:lvlText w:val="•"/>
      <w:lvlJc w:val="left"/>
      <w:pPr>
        <w:tabs>
          <w:tab w:val="num" w:pos="5040"/>
        </w:tabs>
        <w:ind w:left="5040" w:hanging="360"/>
      </w:pPr>
      <w:rPr>
        <w:rFonts w:ascii="Arial" w:hAnsi="Arial" w:hint="default"/>
      </w:rPr>
    </w:lvl>
    <w:lvl w:ilvl="7" w:tplc="08EA5ABA" w:tentative="1">
      <w:start w:val="1"/>
      <w:numFmt w:val="bullet"/>
      <w:lvlText w:val="•"/>
      <w:lvlJc w:val="left"/>
      <w:pPr>
        <w:tabs>
          <w:tab w:val="num" w:pos="5760"/>
        </w:tabs>
        <w:ind w:left="5760" w:hanging="360"/>
      </w:pPr>
      <w:rPr>
        <w:rFonts w:ascii="Arial" w:hAnsi="Arial" w:hint="default"/>
      </w:rPr>
    </w:lvl>
    <w:lvl w:ilvl="8" w:tplc="2C0C37D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CB3130A"/>
    <w:multiLevelType w:val="hybridMultilevel"/>
    <w:tmpl w:val="52EA3FE2"/>
    <w:lvl w:ilvl="0" w:tplc="08090001">
      <w:start w:val="1"/>
      <w:numFmt w:val="bullet"/>
      <w:lvlText w:val=""/>
      <w:lvlJc w:val="left"/>
      <w:pPr>
        <w:ind w:left="2299" w:hanging="360"/>
      </w:pPr>
      <w:rPr>
        <w:rFonts w:ascii="Symbol" w:hAnsi="Symbol" w:hint="default"/>
      </w:rPr>
    </w:lvl>
    <w:lvl w:ilvl="1" w:tplc="08090003" w:tentative="1">
      <w:start w:val="1"/>
      <w:numFmt w:val="bullet"/>
      <w:lvlText w:val="o"/>
      <w:lvlJc w:val="left"/>
      <w:pPr>
        <w:ind w:left="3019" w:hanging="360"/>
      </w:pPr>
      <w:rPr>
        <w:rFonts w:ascii="Courier New" w:hAnsi="Courier New" w:cs="Courier New" w:hint="default"/>
      </w:rPr>
    </w:lvl>
    <w:lvl w:ilvl="2" w:tplc="08090005" w:tentative="1">
      <w:start w:val="1"/>
      <w:numFmt w:val="bullet"/>
      <w:lvlText w:val=""/>
      <w:lvlJc w:val="left"/>
      <w:pPr>
        <w:ind w:left="3739" w:hanging="360"/>
      </w:pPr>
      <w:rPr>
        <w:rFonts w:ascii="Wingdings" w:hAnsi="Wingdings" w:hint="default"/>
      </w:rPr>
    </w:lvl>
    <w:lvl w:ilvl="3" w:tplc="08090001" w:tentative="1">
      <w:start w:val="1"/>
      <w:numFmt w:val="bullet"/>
      <w:lvlText w:val=""/>
      <w:lvlJc w:val="left"/>
      <w:pPr>
        <w:ind w:left="4459" w:hanging="360"/>
      </w:pPr>
      <w:rPr>
        <w:rFonts w:ascii="Symbol" w:hAnsi="Symbol" w:hint="default"/>
      </w:rPr>
    </w:lvl>
    <w:lvl w:ilvl="4" w:tplc="08090003" w:tentative="1">
      <w:start w:val="1"/>
      <w:numFmt w:val="bullet"/>
      <w:lvlText w:val="o"/>
      <w:lvlJc w:val="left"/>
      <w:pPr>
        <w:ind w:left="5179" w:hanging="360"/>
      </w:pPr>
      <w:rPr>
        <w:rFonts w:ascii="Courier New" w:hAnsi="Courier New" w:cs="Courier New" w:hint="default"/>
      </w:rPr>
    </w:lvl>
    <w:lvl w:ilvl="5" w:tplc="08090005" w:tentative="1">
      <w:start w:val="1"/>
      <w:numFmt w:val="bullet"/>
      <w:lvlText w:val=""/>
      <w:lvlJc w:val="left"/>
      <w:pPr>
        <w:ind w:left="5899" w:hanging="360"/>
      </w:pPr>
      <w:rPr>
        <w:rFonts w:ascii="Wingdings" w:hAnsi="Wingdings" w:hint="default"/>
      </w:rPr>
    </w:lvl>
    <w:lvl w:ilvl="6" w:tplc="08090001" w:tentative="1">
      <w:start w:val="1"/>
      <w:numFmt w:val="bullet"/>
      <w:lvlText w:val=""/>
      <w:lvlJc w:val="left"/>
      <w:pPr>
        <w:ind w:left="6619" w:hanging="360"/>
      </w:pPr>
      <w:rPr>
        <w:rFonts w:ascii="Symbol" w:hAnsi="Symbol" w:hint="default"/>
      </w:rPr>
    </w:lvl>
    <w:lvl w:ilvl="7" w:tplc="08090003" w:tentative="1">
      <w:start w:val="1"/>
      <w:numFmt w:val="bullet"/>
      <w:lvlText w:val="o"/>
      <w:lvlJc w:val="left"/>
      <w:pPr>
        <w:ind w:left="7339" w:hanging="360"/>
      </w:pPr>
      <w:rPr>
        <w:rFonts w:ascii="Courier New" w:hAnsi="Courier New" w:cs="Courier New" w:hint="default"/>
      </w:rPr>
    </w:lvl>
    <w:lvl w:ilvl="8" w:tplc="08090005" w:tentative="1">
      <w:start w:val="1"/>
      <w:numFmt w:val="bullet"/>
      <w:lvlText w:val=""/>
      <w:lvlJc w:val="left"/>
      <w:pPr>
        <w:ind w:left="8059" w:hanging="360"/>
      </w:pPr>
      <w:rPr>
        <w:rFonts w:ascii="Wingdings" w:hAnsi="Wingdings" w:hint="default"/>
      </w:rPr>
    </w:lvl>
  </w:abstractNum>
  <w:abstractNum w:abstractNumId="19" w15:restartNumberingAfterBreak="0">
    <w:nsid w:val="5E9C44BA"/>
    <w:multiLevelType w:val="hybridMultilevel"/>
    <w:tmpl w:val="E19473DE"/>
    <w:lvl w:ilvl="0" w:tplc="0809000F">
      <w:start w:val="1"/>
      <w:numFmt w:val="decimal"/>
      <w:lvlText w:val="%1."/>
      <w:lvlJc w:val="left"/>
      <w:pPr>
        <w:ind w:left="1579" w:hanging="360"/>
      </w:pPr>
      <w:rPr>
        <w:rFonts w:hint="default"/>
      </w:rPr>
    </w:lvl>
    <w:lvl w:ilvl="1" w:tplc="08090003" w:tentative="1">
      <w:start w:val="1"/>
      <w:numFmt w:val="bullet"/>
      <w:lvlText w:val="o"/>
      <w:lvlJc w:val="left"/>
      <w:pPr>
        <w:ind w:left="2299" w:hanging="360"/>
      </w:pPr>
      <w:rPr>
        <w:rFonts w:ascii="Courier New" w:hAnsi="Courier New" w:cs="Courier New" w:hint="default"/>
      </w:rPr>
    </w:lvl>
    <w:lvl w:ilvl="2" w:tplc="08090005" w:tentative="1">
      <w:start w:val="1"/>
      <w:numFmt w:val="bullet"/>
      <w:lvlText w:val=""/>
      <w:lvlJc w:val="left"/>
      <w:pPr>
        <w:ind w:left="3019" w:hanging="360"/>
      </w:pPr>
      <w:rPr>
        <w:rFonts w:ascii="Wingdings" w:hAnsi="Wingdings" w:hint="default"/>
      </w:rPr>
    </w:lvl>
    <w:lvl w:ilvl="3" w:tplc="08090001" w:tentative="1">
      <w:start w:val="1"/>
      <w:numFmt w:val="bullet"/>
      <w:lvlText w:val=""/>
      <w:lvlJc w:val="left"/>
      <w:pPr>
        <w:ind w:left="3739" w:hanging="360"/>
      </w:pPr>
      <w:rPr>
        <w:rFonts w:ascii="Symbol" w:hAnsi="Symbol" w:hint="default"/>
      </w:rPr>
    </w:lvl>
    <w:lvl w:ilvl="4" w:tplc="08090003" w:tentative="1">
      <w:start w:val="1"/>
      <w:numFmt w:val="bullet"/>
      <w:lvlText w:val="o"/>
      <w:lvlJc w:val="left"/>
      <w:pPr>
        <w:ind w:left="4459" w:hanging="360"/>
      </w:pPr>
      <w:rPr>
        <w:rFonts w:ascii="Courier New" w:hAnsi="Courier New" w:cs="Courier New" w:hint="default"/>
      </w:rPr>
    </w:lvl>
    <w:lvl w:ilvl="5" w:tplc="08090005" w:tentative="1">
      <w:start w:val="1"/>
      <w:numFmt w:val="bullet"/>
      <w:lvlText w:val=""/>
      <w:lvlJc w:val="left"/>
      <w:pPr>
        <w:ind w:left="5179" w:hanging="360"/>
      </w:pPr>
      <w:rPr>
        <w:rFonts w:ascii="Wingdings" w:hAnsi="Wingdings" w:hint="default"/>
      </w:rPr>
    </w:lvl>
    <w:lvl w:ilvl="6" w:tplc="08090001" w:tentative="1">
      <w:start w:val="1"/>
      <w:numFmt w:val="bullet"/>
      <w:lvlText w:val=""/>
      <w:lvlJc w:val="left"/>
      <w:pPr>
        <w:ind w:left="5899" w:hanging="360"/>
      </w:pPr>
      <w:rPr>
        <w:rFonts w:ascii="Symbol" w:hAnsi="Symbol" w:hint="default"/>
      </w:rPr>
    </w:lvl>
    <w:lvl w:ilvl="7" w:tplc="08090003" w:tentative="1">
      <w:start w:val="1"/>
      <w:numFmt w:val="bullet"/>
      <w:lvlText w:val="o"/>
      <w:lvlJc w:val="left"/>
      <w:pPr>
        <w:ind w:left="6619" w:hanging="360"/>
      </w:pPr>
      <w:rPr>
        <w:rFonts w:ascii="Courier New" w:hAnsi="Courier New" w:cs="Courier New" w:hint="default"/>
      </w:rPr>
    </w:lvl>
    <w:lvl w:ilvl="8" w:tplc="08090005" w:tentative="1">
      <w:start w:val="1"/>
      <w:numFmt w:val="bullet"/>
      <w:lvlText w:val=""/>
      <w:lvlJc w:val="left"/>
      <w:pPr>
        <w:ind w:left="7339" w:hanging="360"/>
      </w:pPr>
      <w:rPr>
        <w:rFonts w:ascii="Wingdings" w:hAnsi="Wingdings" w:hint="default"/>
      </w:rPr>
    </w:lvl>
  </w:abstractNum>
  <w:abstractNum w:abstractNumId="20" w15:restartNumberingAfterBreak="0">
    <w:nsid w:val="64F3795A"/>
    <w:multiLevelType w:val="hybridMultilevel"/>
    <w:tmpl w:val="9DFA2CAC"/>
    <w:lvl w:ilvl="0" w:tplc="0CC8A036">
      <w:start w:val="1"/>
      <w:numFmt w:val="decimal"/>
      <w:lvlText w:val="%1."/>
      <w:lvlJc w:val="left"/>
      <w:pPr>
        <w:tabs>
          <w:tab w:val="num" w:pos="720"/>
        </w:tabs>
        <w:ind w:left="720" w:hanging="360"/>
      </w:pPr>
    </w:lvl>
    <w:lvl w:ilvl="1" w:tplc="D200082E" w:tentative="1">
      <w:start w:val="1"/>
      <w:numFmt w:val="decimal"/>
      <w:lvlText w:val="%2."/>
      <w:lvlJc w:val="left"/>
      <w:pPr>
        <w:tabs>
          <w:tab w:val="num" w:pos="1440"/>
        </w:tabs>
        <w:ind w:left="1440" w:hanging="360"/>
      </w:pPr>
    </w:lvl>
    <w:lvl w:ilvl="2" w:tplc="19E49902" w:tentative="1">
      <w:start w:val="1"/>
      <w:numFmt w:val="decimal"/>
      <w:lvlText w:val="%3."/>
      <w:lvlJc w:val="left"/>
      <w:pPr>
        <w:tabs>
          <w:tab w:val="num" w:pos="2160"/>
        </w:tabs>
        <w:ind w:left="2160" w:hanging="360"/>
      </w:pPr>
    </w:lvl>
    <w:lvl w:ilvl="3" w:tplc="4684866A" w:tentative="1">
      <w:start w:val="1"/>
      <w:numFmt w:val="decimal"/>
      <w:lvlText w:val="%4."/>
      <w:lvlJc w:val="left"/>
      <w:pPr>
        <w:tabs>
          <w:tab w:val="num" w:pos="2880"/>
        </w:tabs>
        <w:ind w:left="2880" w:hanging="360"/>
      </w:pPr>
    </w:lvl>
    <w:lvl w:ilvl="4" w:tplc="F4643C0E" w:tentative="1">
      <w:start w:val="1"/>
      <w:numFmt w:val="decimal"/>
      <w:lvlText w:val="%5."/>
      <w:lvlJc w:val="left"/>
      <w:pPr>
        <w:tabs>
          <w:tab w:val="num" w:pos="3600"/>
        </w:tabs>
        <w:ind w:left="3600" w:hanging="360"/>
      </w:pPr>
    </w:lvl>
    <w:lvl w:ilvl="5" w:tplc="5DDC5FD4" w:tentative="1">
      <w:start w:val="1"/>
      <w:numFmt w:val="decimal"/>
      <w:lvlText w:val="%6."/>
      <w:lvlJc w:val="left"/>
      <w:pPr>
        <w:tabs>
          <w:tab w:val="num" w:pos="4320"/>
        </w:tabs>
        <w:ind w:left="4320" w:hanging="360"/>
      </w:pPr>
    </w:lvl>
    <w:lvl w:ilvl="6" w:tplc="D35AD404" w:tentative="1">
      <w:start w:val="1"/>
      <w:numFmt w:val="decimal"/>
      <w:lvlText w:val="%7."/>
      <w:lvlJc w:val="left"/>
      <w:pPr>
        <w:tabs>
          <w:tab w:val="num" w:pos="5040"/>
        </w:tabs>
        <w:ind w:left="5040" w:hanging="360"/>
      </w:pPr>
    </w:lvl>
    <w:lvl w:ilvl="7" w:tplc="46FA3B30" w:tentative="1">
      <w:start w:val="1"/>
      <w:numFmt w:val="decimal"/>
      <w:lvlText w:val="%8."/>
      <w:lvlJc w:val="left"/>
      <w:pPr>
        <w:tabs>
          <w:tab w:val="num" w:pos="5760"/>
        </w:tabs>
        <w:ind w:left="5760" w:hanging="360"/>
      </w:pPr>
    </w:lvl>
    <w:lvl w:ilvl="8" w:tplc="25B88E04" w:tentative="1">
      <w:start w:val="1"/>
      <w:numFmt w:val="decimal"/>
      <w:lvlText w:val="%9."/>
      <w:lvlJc w:val="left"/>
      <w:pPr>
        <w:tabs>
          <w:tab w:val="num" w:pos="6480"/>
        </w:tabs>
        <w:ind w:left="6480" w:hanging="360"/>
      </w:pPr>
    </w:lvl>
  </w:abstractNum>
  <w:abstractNum w:abstractNumId="21" w15:restartNumberingAfterBreak="0">
    <w:nsid w:val="6D243DB8"/>
    <w:multiLevelType w:val="hybridMultilevel"/>
    <w:tmpl w:val="0BAE89BC"/>
    <w:lvl w:ilvl="0" w:tplc="91387734">
      <w:start w:val="1"/>
      <w:numFmt w:val="bullet"/>
      <w:lvlText w:val="•"/>
      <w:lvlJc w:val="left"/>
      <w:pPr>
        <w:tabs>
          <w:tab w:val="num" w:pos="720"/>
        </w:tabs>
        <w:ind w:left="720" w:hanging="360"/>
      </w:pPr>
      <w:rPr>
        <w:rFonts w:ascii="Arial" w:hAnsi="Arial" w:hint="default"/>
      </w:rPr>
    </w:lvl>
    <w:lvl w:ilvl="1" w:tplc="837C91BA" w:tentative="1">
      <w:start w:val="1"/>
      <w:numFmt w:val="bullet"/>
      <w:lvlText w:val="•"/>
      <w:lvlJc w:val="left"/>
      <w:pPr>
        <w:tabs>
          <w:tab w:val="num" w:pos="1440"/>
        </w:tabs>
        <w:ind w:left="1440" w:hanging="360"/>
      </w:pPr>
      <w:rPr>
        <w:rFonts w:ascii="Arial" w:hAnsi="Arial" w:hint="default"/>
      </w:rPr>
    </w:lvl>
    <w:lvl w:ilvl="2" w:tplc="F9166680" w:tentative="1">
      <w:start w:val="1"/>
      <w:numFmt w:val="bullet"/>
      <w:lvlText w:val="•"/>
      <w:lvlJc w:val="left"/>
      <w:pPr>
        <w:tabs>
          <w:tab w:val="num" w:pos="2160"/>
        </w:tabs>
        <w:ind w:left="2160" w:hanging="360"/>
      </w:pPr>
      <w:rPr>
        <w:rFonts w:ascii="Arial" w:hAnsi="Arial" w:hint="default"/>
      </w:rPr>
    </w:lvl>
    <w:lvl w:ilvl="3" w:tplc="C3180486" w:tentative="1">
      <w:start w:val="1"/>
      <w:numFmt w:val="bullet"/>
      <w:lvlText w:val="•"/>
      <w:lvlJc w:val="left"/>
      <w:pPr>
        <w:tabs>
          <w:tab w:val="num" w:pos="2880"/>
        </w:tabs>
        <w:ind w:left="2880" w:hanging="360"/>
      </w:pPr>
      <w:rPr>
        <w:rFonts w:ascii="Arial" w:hAnsi="Arial" w:hint="default"/>
      </w:rPr>
    </w:lvl>
    <w:lvl w:ilvl="4" w:tplc="E92CFACA" w:tentative="1">
      <w:start w:val="1"/>
      <w:numFmt w:val="bullet"/>
      <w:lvlText w:val="•"/>
      <w:lvlJc w:val="left"/>
      <w:pPr>
        <w:tabs>
          <w:tab w:val="num" w:pos="3600"/>
        </w:tabs>
        <w:ind w:left="3600" w:hanging="360"/>
      </w:pPr>
      <w:rPr>
        <w:rFonts w:ascii="Arial" w:hAnsi="Arial" w:hint="default"/>
      </w:rPr>
    </w:lvl>
    <w:lvl w:ilvl="5" w:tplc="9EC431D6" w:tentative="1">
      <w:start w:val="1"/>
      <w:numFmt w:val="bullet"/>
      <w:lvlText w:val="•"/>
      <w:lvlJc w:val="left"/>
      <w:pPr>
        <w:tabs>
          <w:tab w:val="num" w:pos="4320"/>
        </w:tabs>
        <w:ind w:left="4320" w:hanging="360"/>
      </w:pPr>
      <w:rPr>
        <w:rFonts w:ascii="Arial" w:hAnsi="Arial" w:hint="default"/>
      </w:rPr>
    </w:lvl>
    <w:lvl w:ilvl="6" w:tplc="6B9EF93A" w:tentative="1">
      <w:start w:val="1"/>
      <w:numFmt w:val="bullet"/>
      <w:lvlText w:val="•"/>
      <w:lvlJc w:val="left"/>
      <w:pPr>
        <w:tabs>
          <w:tab w:val="num" w:pos="5040"/>
        </w:tabs>
        <w:ind w:left="5040" w:hanging="360"/>
      </w:pPr>
      <w:rPr>
        <w:rFonts w:ascii="Arial" w:hAnsi="Arial" w:hint="default"/>
      </w:rPr>
    </w:lvl>
    <w:lvl w:ilvl="7" w:tplc="EC24A5F6" w:tentative="1">
      <w:start w:val="1"/>
      <w:numFmt w:val="bullet"/>
      <w:lvlText w:val="•"/>
      <w:lvlJc w:val="left"/>
      <w:pPr>
        <w:tabs>
          <w:tab w:val="num" w:pos="5760"/>
        </w:tabs>
        <w:ind w:left="5760" w:hanging="360"/>
      </w:pPr>
      <w:rPr>
        <w:rFonts w:ascii="Arial" w:hAnsi="Arial" w:hint="default"/>
      </w:rPr>
    </w:lvl>
    <w:lvl w:ilvl="8" w:tplc="56DA5E7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3B111BF"/>
    <w:multiLevelType w:val="multilevel"/>
    <w:tmpl w:val="138AF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C727266"/>
    <w:multiLevelType w:val="hybridMultilevel"/>
    <w:tmpl w:val="EBA0E644"/>
    <w:lvl w:ilvl="0" w:tplc="3AD21E50">
      <w:start w:val="1"/>
      <w:numFmt w:val="bullet"/>
      <w:lvlText w:val="•"/>
      <w:lvlJc w:val="left"/>
      <w:pPr>
        <w:tabs>
          <w:tab w:val="num" w:pos="720"/>
        </w:tabs>
        <w:ind w:left="720" w:hanging="360"/>
      </w:pPr>
      <w:rPr>
        <w:rFonts w:ascii="Arial" w:hAnsi="Arial" w:hint="default"/>
      </w:rPr>
    </w:lvl>
    <w:lvl w:ilvl="1" w:tplc="2328363A" w:tentative="1">
      <w:start w:val="1"/>
      <w:numFmt w:val="bullet"/>
      <w:lvlText w:val="•"/>
      <w:lvlJc w:val="left"/>
      <w:pPr>
        <w:tabs>
          <w:tab w:val="num" w:pos="1440"/>
        </w:tabs>
        <w:ind w:left="1440" w:hanging="360"/>
      </w:pPr>
      <w:rPr>
        <w:rFonts w:ascii="Arial" w:hAnsi="Arial" w:hint="default"/>
      </w:rPr>
    </w:lvl>
    <w:lvl w:ilvl="2" w:tplc="AC6E884E" w:tentative="1">
      <w:start w:val="1"/>
      <w:numFmt w:val="bullet"/>
      <w:lvlText w:val="•"/>
      <w:lvlJc w:val="left"/>
      <w:pPr>
        <w:tabs>
          <w:tab w:val="num" w:pos="2160"/>
        </w:tabs>
        <w:ind w:left="2160" w:hanging="360"/>
      </w:pPr>
      <w:rPr>
        <w:rFonts w:ascii="Arial" w:hAnsi="Arial" w:hint="default"/>
      </w:rPr>
    </w:lvl>
    <w:lvl w:ilvl="3" w:tplc="B490957C" w:tentative="1">
      <w:start w:val="1"/>
      <w:numFmt w:val="bullet"/>
      <w:lvlText w:val="•"/>
      <w:lvlJc w:val="left"/>
      <w:pPr>
        <w:tabs>
          <w:tab w:val="num" w:pos="2880"/>
        </w:tabs>
        <w:ind w:left="2880" w:hanging="360"/>
      </w:pPr>
      <w:rPr>
        <w:rFonts w:ascii="Arial" w:hAnsi="Arial" w:hint="default"/>
      </w:rPr>
    </w:lvl>
    <w:lvl w:ilvl="4" w:tplc="227EC50A" w:tentative="1">
      <w:start w:val="1"/>
      <w:numFmt w:val="bullet"/>
      <w:lvlText w:val="•"/>
      <w:lvlJc w:val="left"/>
      <w:pPr>
        <w:tabs>
          <w:tab w:val="num" w:pos="3600"/>
        </w:tabs>
        <w:ind w:left="3600" w:hanging="360"/>
      </w:pPr>
      <w:rPr>
        <w:rFonts w:ascii="Arial" w:hAnsi="Arial" w:hint="default"/>
      </w:rPr>
    </w:lvl>
    <w:lvl w:ilvl="5" w:tplc="9AA06F5C" w:tentative="1">
      <w:start w:val="1"/>
      <w:numFmt w:val="bullet"/>
      <w:lvlText w:val="•"/>
      <w:lvlJc w:val="left"/>
      <w:pPr>
        <w:tabs>
          <w:tab w:val="num" w:pos="4320"/>
        </w:tabs>
        <w:ind w:left="4320" w:hanging="360"/>
      </w:pPr>
      <w:rPr>
        <w:rFonts w:ascii="Arial" w:hAnsi="Arial" w:hint="default"/>
      </w:rPr>
    </w:lvl>
    <w:lvl w:ilvl="6" w:tplc="B390189E" w:tentative="1">
      <w:start w:val="1"/>
      <w:numFmt w:val="bullet"/>
      <w:lvlText w:val="•"/>
      <w:lvlJc w:val="left"/>
      <w:pPr>
        <w:tabs>
          <w:tab w:val="num" w:pos="5040"/>
        </w:tabs>
        <w:ind w:left="5040" w:hanging="360"/>
      </w:pPr>
      <w:rPr>
        <w:rFonts w:ascii="Arial" w:hAnsi="Arial" w:hint="default"/>
      </w:rPr>
    </w:lvl>
    <w:lvl w:ilvl="7" w:tplc="B260AC9A" w:tentative="1">
      <w:start w:val="1"/>
      <w:numFmt w:val="bullet"/>
      <w:lvlText w:val="•"/>
      <w:lvlJc w:val="left"/>
      <w:pPr>
        <w:tabs>
          <w:tab w:val="num" w:pos="5760"/>
        </w:tabs>
        <w:ind w:left="5760" w:hanging="360"/>
      </w:pPr>
      <w:rPr>
        <w:rFonts w:ascii="Arial" w:hAnsi="Arial" w:hint="default"/>
      </w:rPr>
    </w:lvl>
    <w:lvl w:ilvl="8" w:tplc="1E1215AE"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D46363E"/>
    <w:multiLevelType w:val="hybridMultilevel"/>
    <w:tmpl w:val="27AE99BC"/>
    <w:lvl w:ilvl="0" w:tplc="557C00D2">
      <w:start w:val="1"/>
      <w:numFmt w:val="bullet"/>
      <w:lvlText w:val="•"/>
      <w:lvlJc w:val="left"/>
      <w:pPr>
        <w:tabs>
          <w:tab w:val="num" w:pos="720"/>
        </w:tabs>
        <w:ind w:left="720" w:hanging="360"/>
      </w:pPr>
      <w:rPr>
        <w:rFonts w:ascii="Arial" w:hAnsi="Arial" w:hint="default"/>
      </w:rPr>
    </w:lvl>
    <w:lvl w:ilvl="1" w:tplc="EB7CB268" w:tentative="1">
      <w:start w:val="1"/>
      <w:numFmt w:val="bullet"/>
      <w:lvlText w:val="•"/>
      <w:lvlJc w:val="left"/>
      <w:pPr>
        <w:tabs>
          <w:tab w:val="num" w:pos="1440"/>
        </w:tabs>
        <w:ind w:left="1440" w:hanging="360"/>
      </w:pPr>
      <w:rPr>
        <w:rFonts w:ascii="Arial" w:hAnsi="Arial" w:hint="default"/>
      </w:rPr>
    </w:lvl>
    <w:lvl w:ilvl="2" w:tplc="D6DE879C" w:tentative="1">
      <w:start w:val="1"/>
      <w:numFmt w:val="bullet"/>
      <w:lvlText w:val="•"/>
      <w:lvlJc w:val="left"/>
      <w:pPr>
        <w:tabs>
          <w:tab w:val="num" w:pos="2160"/>
        </w:tabs>
        <w:ind w:left="2160" w:hanging="360"/>
      </w:pPr>
      <w:rPr>
        <w:rFonts w:ascii="Arial" w:hAnsi="Arial" w:hint="default"/>
      </w:rPr>
    </w:lvl>
    <w:lvl w:ilvl="3" w:tplc="F4D8CC0A" w:tentative="1">
      <w:start w:val="1"/>
      <w:numFmt w:val="bullet"/>
      <w:lvlText w:val="•"/>
      <w:lvlJc w:val="left"/>
      <w:pPr>
        <w:tabs>
          <w:tab w:val="num" w:pos="2880"/>
        </w:tabs>
        <w:ind w:left="2880" w:hanging="360"/>
      </w:pPr>
      <w:rPr>
        <w:rFonts w:ascii="Arial" w:hAnsi="Arial" w:hint="default"/>
      </w:rPr>
    </w:lvl>
    <w:lvl w:ilvl="4" w:tplc="347CDF6E" w:tentative="1">
      <w:start w:val="1"/>
      <w:numFmt w:val="bullet"/>
      <w:lvlText w:val="•"/>
      <w:lvlJc w:val="left"/>
      <w:pPr>
        <w:tabs>
          <w:tab w:val="num" w:pos="3600"/>
        </w:tabs>
        <w:ind w:left="3600" w:hanging="360"/>
      </w:pPr>
      <w:rPr>
        <w:rFonts w:ascii="Arial" w:hAnsi="Arial" w:hint="default"/>
      </w:rPr>
    </w:lvl>
    <w:lvl w:ilvl="5" w:tplc="FD9E6272" w:tentative="1">
      <w:start w:val="1"/>
      <w:numFmt w:val="bullet"/>
      <w:lvlText w:val="•"/>
      <w:lvlJc w:val="left"/>
      <w:pPr>
        <w:tabs>
          <w:tab w:val="num" w:pos="4320"/>
        </w:tabs>
        <w:ind w:left="4320" w:hanging="360"/>
      </w:pPr>
      <w:rPr>
        <w:rFonts w:ascii="Arial" w:hAnsi="Arial" w:hint="default"/>
      </w:rPr>
    </w:lvl>
    <w:lvl w:ilvl="6" w:tplc="1908B1E0" w:tentative="1">
      <w:start w:val="1"/>
      <w:numFmt w:val="bullet"/>
      <w:lvlText w:val="•"/>
      <w:lvlJc w:val="left"/>
      <w:pPr>
        <w:tabs>
          <w:tab w:val="num" w:pos="5040"/>
        </w:tabs>
        <w:ind w:left="5040" w:hanging="360"/>
      </w:pPr>
      <w:rPr>
        <w:rFonts w:ascii="Arial" w:hAnsi="Arial" w:hint="default"/>
      </w:rPr>
    </w:lvl>
    <w:lvl w:ilvl="7" w:tplc="5FE2B68C" w:tentative="1">
      <w:start w:val="1"/>
      <w:numFmt w:val="bullet"/>
      <w:lvlText w:val="•"/>
      <w:lvlJc w:val="left"/>
      <w:pPr>
        <w:tabs>
          <w:tab w:val="num" w:pos="5760"/>
        </w:tabs>
        <w:ind w:left="5760" w:hanging="360"/>
      </w:pPr>
      <w:rPr>
        <w:rFonts w:ascii="Arial" w:hAnsi="Arial" w:hint="default"/>
      </w:rPr>
    </w:lvl>
    <w:lvl w:ilvl="8" w:tplc="A36AA76E" w:tentative="1">
      <w:start w:val="1"/>
      <w:numFmt w:val="bullet"/>
      <w:lvlText w:val="•"/>
      <w:lvlJc w:val="left"/>
      <w:pPr>
        <w:tabs>
          <w:tab w:val="num" w:pos="6480"/>
        </w:tabs>
        <w:ind w:left="6480" w:hanging="360"/>
      </w:pPr>
      <w:rPr>
        <w:rFonts w:ascii="Arial" w:hAnsi="Arial" w:hint="default"/>
      </w:rPr>
    </w:lvl>
  </w:abstractNum>
  <w:num w:numId="1" w16cid:durableId="1412313231">
    <w:abstractNumId w:val="5"/>
  </w:num>
  <w:num w:numId="2" w16cid:durableId="507210405">
    <w:abstractNumId w:val="9"/>
  </w:num>
  <w:num w:numId="3" w16cid:durableId="90319354">
    <w:abstractNumId w:val="10"/>
  </w:num>
  <w:num w:numId="4" w16cid:durableId="744572866">
    <w:abstractNumId w:val="16"/>
  </w:num>
  <w:num w:numId="5" w16cid:durableId="1212424548">
    <w:abstractNumId w:val="22"/>
  </w:num>
  <w:num w:numId="6" w16cid:durableId="1706174922">
    <w:abstractNumId w:val="21"/>
  </w:num>
  <w:num w:numId="7" w16cid:durableId="819925381">
    <w:abstractNumId w:val="24"/>
  </w:num>
  <w:num w:numId="8" w16cid:durableId="689913366">
    <w:abstractNumId w:val="11"/>
  </w:num>
  <w:num w:numId="9" w16cid:durableId="1568297170">
    <w:abstractNumId w:val="0"/>
  </w:num>
  <w:num w:numId="10" w16cid:durableId="1374428707">
    <w:abstractNumId w:val="2"/>
  </w:num>
  <w:num w:numId="11" w16cid:durableId="1759252013">
    <w:abstractNumId w:val="15"/>
  </w:num>
  <w:num w:numId="12" w16cid:durableId="44329940">
    <w:abstractNumId w:val="19"/>
  </w:num>
  <w:num w:numId="13" w16cid:durableId="1731076881">
    <w:abstractNumId w:val="1"/>
  </w:num>
  <w:num w:numId="14" w16cid:durableId="2094930733">
    <w:abstractNumId w:val="12"/>
  </w:num>
  <w:num w:numId="15" w16cid:durableId="1253398814">
    <w:abstractNumId w:val="18"/>
  </w:num>
  <w:num w:numId="16" w16cid:durableId="507059886">
    <w:abstractNumId w:val="13"/>
  </w:num>
  <w:num w:numId="17" w16cid:durableId="511260768">
    <w:abstractNumId w:val="6"/>
  </w:num>
  <w:num w:numId="18" w16cid:durableId="1355813486">
    <w:abstractNumId w:val="3"/>
  </w:num>
  <w:num w:numId="19" w16cid:durableId="930553306">
    <w:abstractNumId w:val="23"/>
  </w:num>
  <w:num w:numId="20" w16cid:durableId="1316641928">
    <w:abstractNumId w:val="17"/>
  </w:num>
  <w:num w:numId="21" w16cid:durableId="189800800">
    <w:abstractNumId w:val="14"/>
  </w:num>
  <w:num w:numId="22" w16cid:durableId="1476219983">
    <w:abstractNumId w:val="8"/>
  </w:num>
  <w:num w:numId="23" w16cid:durableId="424613847">
    <w:abstractNumId w:val="7"/>
  </w:num>
  <w:num w:numId="24" w16cid:durableId="996425238">
    <w:abstractNumId w:val="20"/>
  </w:num>
  <w:num w:numId="25" w16cid:durableId="13241156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YwMzWzNDK1NDYwNTFR0lEKTi0uzszPAykwtagFAGOFuFctAAAA"/>
  </w:docVars>
  <w:rsids>
    <w:rsidRoot w:val="00836736"/>
    <w:rsid w:val="000021C1"/>
    <w:rsid w:val="00003001"/>
    <w:rsid w:val="00023AAA"/>
    <w:rsid w:val="00026E68"/>
    <w:rsid w:val="00033C58"/>
    <w:rsid w:val="00037B17"/>
    <w:rsid w:val="00042DEA"/>
    <w:rsid w:val="00046D56"/>
    <w:rsid w:val="00053EFF"/>
    <w:rsid w:val="0008227B"/>
    <w:rsid w:val="000850FB"/>
    <w:rsid w:val="00096A3F"/>
    <w:rsid w:val="000A149E"/>
    <w:rsid w:val="000A3CF6"/>
    <w:rsid w:val="000B1124"/>
    <w:rsid w:val="000B3BD6"/>
    <w:rsid w:val="000B6BD9"/>
    <w:rsid w:val="000C49E3"/>
    <w:rsid w:val="000C67A6"/>
    <w:rsid w:val="000D4F94"/>
    <w:rsid w:val="000E41B5"/>
    <w:rsid w:val="00113E19"/>
    <w:rsid w:val="001308E2"/>
    <w:rsid w:val="001377F1"/>
    <w:rsid w:val="0016206F"/>
    <w:rsid w:val="00162C5A"/>
    <w:rsid w:val="00177693"/>
    <w:rsid w:val="00181A3F"/>
    <w:rsid w:val="00181DE1"/>
    <w:rsid w:val="00181F36"/>
    <w:rsid w:val="001856FF"/>
    <w:rsid w:val="00186CBB"/>
    <w:rsid w:val="00195E44"/>
    <w:rsid w:val="00195EED"/>
    <w:rsid w:val="001B2233"/>
    <w:rsid w:val="001B2707"/>
    <w:rsid w:val="001C582A"/>
    <w:rsid w:val="001C5DE5"/>
    <w:rsid w:val="001D0C05"/>
    <w:rsid w:val="001E00DA"/>
    <w:rsid w:val="001E2E60"/>
    <w:rsid w:val="002027AE"/>
    <w:rsid w:val="0023473D"/>
    <w:rsid w:val="00247CA4"/>
    <w:rsid w:val="00264FE7"/>
    <w:rsid w:val="002820C9"/>
    <w:rsid w:val="002924C5"/>
    <w:rsid w:val="00295544"/>
    <w:rsid w:val="002A0E07"/>
    <w:rsid w:val="002B6849"/>
    <w:rsid w:val="002C576B"/>
    <w:rsid w:val="002C6A77"/>
    <w:rsid w:val="002D22AF"/>
    <w:rsid w:val="003064E7"/>
    <w:rsid w:val="00307703"/>
    <w:rsid w:val="0031339C"/>
    <w:rsid w:val="00316B33"/>
    <w:rsid w:val="00317D7C"/>
    <w:rsid w:val="0032054A"/>
    <w:rsid w:val="00322A0D"/>
    <w:rsid w:val="0032438B"/>
    <w:rsid w:val="003379D4"/>
    <w:rsid w:val="0035159F"/>
    <w:rsid w:val="00352E69"/>
    <w:rsid w:val="00374BA2"/>
    <w:rsid w:val="003934BE"/>
    <w:rsid w:val="003A3D44"/>
    <w:rsid w:val="003A5AFE"/>
    <w:rsid w:val="003B312F"/>
    <w:rsid w:val="003C489C"/>
    <w:rsid w:val="003C6D98"/>
    <w:rsid w:val="0040247E"/>
    <w:rsid w:val="00412134"/>
    <w:rsid w:val="00417B8D"/>
    <w:rsid w:val="00423409"/>
    <w:rsid w:val="004317FD"/>
    <w:rsid w:val="00442328"/>
    <w:rsid w:val="00443A31"/>
    <w:rsid w:val="00455F5F"/>
    <w:rsid w:val="00484A79"/>
    <w:rsid w:val="00485293"/>
    <w:rsid w:val="00486B11"/>
    <w:rsid w:val="00495D08"/>
    <w:rsid w:val="004A230E"/>
    <w:rsid w:val="004A23C7"/>
    <w:rsid w:val="004A6C7B"/>
    <w:rsid w:val="004C2E68"/>
    <w:rsid w:val="004C426B"/>
    <w:rsid w:val="004D1ACB"/>
    <w:rsid w:val="004F1894"/>
    <w:rsid w:val="004F5A6A"/>
    <w:rsid w:val="00507DA8"/>
    <w:rsid w:val="00520E0C"/>
    <w:rsid w:val="00525036"/>
    <w:rsid w:val="00536F33"/>
    <w:rsid w:val="005470B3"/>
    <w:rsid w:val="00550AAA"/>
    <w:rsid w:val="0055262E"/>
    <w:rsid w:val="00553269"/>
    <w:rsid w:val="005578A3"/>
    <w:rsid w:val="00567933"/>
    <w:rsid w:val="00572308"/>
    <w:rsid w:val="00573632"/>
    <w:rsid w:val="00577DCC"/>
    <w:rsid w:val="00586E33"/>
    <w:rsid w:val="00592109"/>
    <w:rsid w:val="00594C54"/>
    <w:rsid w:val="005A7DF0"/>
    <w:rsid w:val="005C177C"/>
    <w:rsid w:val="005C4E04"/>
    <w:rsid w:val="005D1652"/>
    <w:rsid w:val="005D26BD"/>
    <w:rsid w:val="005D2A1E"/>
    <w:rsid w:val="005D3955"/>
    <w:rsid w:val="005E2F50"/>
    <w:rsid w:val="00603923"/>
    <w:rsid w:val="006063BF"/>
    <w:rsid w:val="00625A81"/>
    <w:rsid w:val="00642B82"/>
    <w:rsid w:val="0064618D"/>
    <w:rsid w:val="006524AF"/>
    <w:rsid w:val="00675F59"/>
    <w:rsid w:val="0068251C"/>
    <w:rsid w:val="006826AC"/>
    <w:rsid w:val="00686FF9"/>
    <w:rsid w:val="006932A6"/>
    <w:rsid w:val="006A3575"/>
    <w:rsid w:val="006A63CA"/>
    <w:rsid w:val="006A682A"/>
    <w:rsid w:val="006B6B8E"/>
    <w:rsid w:val="006E08DF"/>
    <w:rsid w:val="006E4ED1"/>
    <w:rsid w:val="007111B3"/>
    <w:rsid w:val="00717906"/>
    <w:rsid w:val="00724383"/>
    <w:rsid w:val="00737E03"/>
    <w:rsid w:val="007720AA"/>
    <w:rsid w:val="00794D26"/>
    <w:rsid w:val="007A50FE"/>
    <w:rsid w:val="007C35D0"/>
    <w:rsid w:val="007D5618"/>
    <w:rsid w:val="007D5F66"/>
    <w:rsid w:val="007E3FD7"/>
    <w:rsid w:val="007E4607"/>
    <w:rsid w:val="007F0CC4"/>
    <w:rsid w:val="00806495"/>
    <w:rsid w:val="0080721A"/>
    <w:rsid w:val="00813301"/>
    <w:rsid w:val="0081545F"/>
    <w:rsid w:val="00820E15"/>
    <w:rsid w:val="00825661"/>
    <w:rsid w:val="008361B6"/>
    <w:rsid w:val="00836736"/>
    <w:rsid w:val="00842FD3"/>
    <w:rsid w:val="00853133"/>
    <w:rsid w:val="008632AB"/>
    <w:rsid w:val="00865705"/>
    <w:rsid w:val="00886554"/>
    <w:rsid w:val="008925A7"/>
    <w:rsid w:val="0089775F"/>
    <w:rsid w:val="008A1376"/>
    <w:rsid w:val="008C0CD7"/>
    <w:rsid w:val="0090016F"/>
    <w:rsid w:val="0090277F"/>
    <w:rsid w:val="00904E18"/>
    <w:rsid w:val="009060C3"/>
    <w:rsid w:val="00921D18"/>
    <w:rsid w:val="009354BA"/>
    <w:rsid w:val="00943688"/>
    <w:rsid w:val="009440ED"/>
    <w:rsid w:val="00947293"/>
    <w:rsid w:val="0096331F"/>
    <w:rsid w:val="00977EA1"/>
    <w:rsid w:val="00982085"/>
    <w:rsid w:val="009B4C34"/>
    <w:rsid w:val="009B5785"/>
    <w:rsid w:val="009C6018"/>
    <w:rsid w:val="009E3EE2"/>
    <w:rsid w:val="009E7E7D"/>
    <w:rsid w:val="00A06800"/>
    <w:rsid w:val="00A13FD4"/>
    <w:rsid w:val="00A16051"/>
    <w:rsid w:val="00A26239"/>
    <w:rsid w:val="00A30C04"/>
    <w:rsid w:val="00A41950"/>
    <w:rsid w:val="00A4657D"/>
    <w:rsid w:val="00A516CA"/>
    <w:rsid w:val="00A62BE0"/>
    <w:rsid w:val="00A66B99"/>
    <w:rsid w:val="00A675B3"/>
    <w:rsid w:val="00A81CF0"/>
    <w:rsid w:val="00A83F65"/>
    <w:rsid w:val="00A83FBF"/>
    <w:rsid w:val="00A923D1"/>
    <w:rsid w:val="00A93C60"/>
    <w:rsid w:val="00AB08C0"/>
    <w:rsid w:val="00AB224C"/>
    <w:rsid w:val="00AB2E4C"/>
    <w:rsid w:val="00AC086F"/>
    <w:rsid w:val="00AC1894"/>
    <w:rsid w:val="00AC5F8F"/>
    <w:rsid w:val="00AF2C6B"/>
    <w:rsid w:val="00AF3B71"/>
    <w:rsid w:val="00AF6FB4"/>
    <w:rsid w:val="00B04F0F"/>
    <w:rsid w:val="00B1578F"/>
    <w:rsid w:val="00B307B8"/>
    <w:rsid w:val="00B36AAE"/>
    <w:rsid w:val="00B36AC2"/>
    <w:rsid w:val="00B468FA"/>
    <w:rsid w:val="00B55245"/>
    <w:rsid w:val="00B56844"/>
    <w:rsid w:val="00B816A4"/>
    <w:rsid w:val="00B90783"/>
    <w:rsid w:val="00B94166"/>
    <w:rsid w:val="00B943CC"/>
    <w:rsid w:val="00BA145C"/>
    <w:rsid w:val="00BB2E86"/>
    <w:rsid w:val="00BB70E6"/>
    <w:rsid w:val="00BC2D19"/>
    <w:rsid w:val="00BD46CE"/>
    <w:rsid w:val="00BE3FEE"/>
    <w:rsid w:val="00BF356D"/>
    <w:rsid w:val="00C123EE"/>
    <w:rsid w:val="00C307F7"/>
    <w:rsid w:val="00C34388"/>
    <w:rsid w:val="00C51513"/>
    <w:rsid w:val="00C6742C"/>
    <w:rsid w:val="00C77AC9"/>
    <w:rsid w:val="00C867A3"/>
    <w:rsid w:val="00C87260"/>
    <w:rsid w:val="00C87E9C"/>
    <w:rsid w:val="00C92C53"/>
    <w:rsid w:val="00C9422F"/>
    <w:rsid w:val="00CA024E"/>
    <w:rsid w:val="00CA1C9D"/>
    <w:rsid w:val="00CA2D7D"/>
    <w:rsid w:val="00CA75FD"/>
    <w:rsid w:val="00CB3067"/>
    <w:rsid w:val="00CD3F17"/>
    <w:rsid w:val="00CE49AD"/>
    <w:rsid w:val="00CF0957"/>
    <w:rsid w:val="00CF1DFD"/>
    <w:rsid w:val="00D0113B"/>
    <w:rsid w:val="00D025B4"/>
    <w:rsid w:val="00D225B3"/>
    <w:rsid w:val="00D36FF6"/>
    <w:rsid w:val="00D44E83"/>
    <w:rsid w:val="00D549B6"/>
    <w:rsid w:val="00D61C6D"/>
    <w:rsid w:val="00D75293"/>
    <w:rsid w:val="00D84DBB"/>
    <w:rsid w:val="00D92E9C"/>
    <w:rsid w:val="00DD011B"/>
    <w:rsid w:val="00DD1B13"/>
    <w:rsid w:val="00DD22CD"/>
    <w:rsid w:val="00DD2CAE"/>
    <w:rsid w:val="00DD6ADA"/>
    <w:rsid w:val="00DE227B"/>
    <w:rsid w:val="00E0062A"/>
    <w:rsid w:val="00E11207"/>
    <w:rsid w:val="00E12703"/>
    <w:rsid w:val="00E23E35"/>
    <w:rsid w:val="00E24DAA"/>
    <w:rsid w:val="00E267D5"/>
    <w:rsid w:val="00E32AD1"/>
    <w:rsid w:val="00E43AF0"/>
    <w:rsid w:val="00E44BB9"/>
    <w:rsid w:val="00E53A25"/>
    <w:rsid w:val="00E553AC"/>
    <w:rsid w:val="00E57314"/>
    <w:rsid w:val="00E57959"/>
    <w:rsid w:val="00E67CAA"/>
    <w:rsid w:val="00E7559B"/>
    <w:rsid w:val="00E86243"/>
    <w:rsid w:val="00E9105D"/>
    <w:rsid w:val="00EA48E7"/>
    <w:rsid w:val="00EA67FF"/>
    <w:rsid w:val="00EB48A5"/>
    <w:rsid w:val="00EB5C86"/>
    <w:rsid w:val="00EB6246"/>
    <w:rsid w:val="00EB6F8D"/>
    <w:rsid w:val="00EC1119"/>
    <w:rsid w:val="00EC4F0B"/>
    <w:rsid w:val="00EE223D"/>
    <w:rsid w:val="00EF73A4"/>
    <w:rsid w:val="00F00FD8"/>
    <w:rsid w:val="00F13EA4"/>
    <w:rsid w:val="00F15D3E"/>
    <w:rsid w:val="00F17E90"/>
    <w:rsid w:val="00F3041A"/>
    <w:rsid w:val="00F4029C"/>
    <w:rsid w:val="00F52E70"/>
    <w:rsid w:val="00F74878"/>
    <w:rsid w:val="00F77F7B"/>
    <w:rsid w:val="00F80FF5"/>
    <w:rsid w:val="00F90F19"/>
    <w:rsid w:val="00FA4E50"/>
    <w:rsid w:val="00FE1F9B"/>
    <w:rsid w:val="00FF12E2"/>
    <w:rsid w:val="00FF15A9"/>
    <w:rsid w:val="00FF1EE0"/>
    <w:rsid w:val="00FF4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F8971"/>
  <w15:docId w15:val="{7DF84D6E-8D32-4963-9AC6-70B4477F2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24C5"/>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2924C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4D1AC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62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243"/>
  </w:style>
  <w:style w:type="paragraph" w:styleId="Footer">
    <w:name w:val="footer"/>
    <w:basedOn w:val="Normal"/>
    <w:link w:val="FooterChar"/>
    <w:uiPriority w:val="99"/>
    <w:unhideWhenUsed/>
    <w:rsid w:val="00E862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243"/>
  </w:style>
  <w:style w:type="table" w:styleId="TableGrid">
    <w:name w:val="Table Grid"/>
    <w:basedOn w:val="TableNormal"/>
    <w:uiPriority w:val="39"/>
    <w:rsid w:val="000B3B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924C5"/>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2924C5"/>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2924C5"/>
    <w:pPr>
      <w:spacing w:line="259" w:lineRule="auto"/>
      <w:outlineLvl w:val="9"/>
    </w:pPr>
    <w:rPr>
      <w:lang w:val="en-US"/>
    </w:rPr>
  </w:style>
  <w:style w:type="paragraph" w:styleId="TOC2">
    <w:name w:val="toc 2"/>
    <w:basedOn w:val="Normal"/>
    <w:next w:val="Normal"/>
    <w:autoRedefine/>
    <w:uiPriority w:val="39"/>
    <w:unhideWhenUsed/>
    <w:rsid w:val="002924C5"/>
    <w:pPr>
      <w:spacing w:after="0"/>
      <w:ind w:left="220"/>
    </w:pPr>
    <w:rPr>
      <w:smallCaps/>
      <w:sz w:val="20"/>
      <w:szCs w:val="20"/>
    </w:rPr>
  </w:style>
  <w:style w:type="paragraph" w:styleId="TOC1">
    <w:name w:val="toc 1"/>
    <w:basedOn w:val="Normal"/>
    <w:next w:val="Normal"/>
    <w:autoRedefine/>
    <w:uiPriority w:val="39"/>
    <w:unhideWhenUsed/>
    <w:rsid w:val="002924C5"/>
    <w:pPr>
      <w:spacing w:before="120" w:after="120"/>
    </w:pPr>
    <w:rPr>
      <w:b/>
      <w:bCs/>
      <w:caps/>
      <w:sz w:val="20"/>
      <w:szCs w:val="20"/>
    </w:rPr>
  </w:style>
  <w:style w:type="paragraph" w:styleId="TOC3">
    <w:name w:val="toc 3"/>
    <w:basedOn w:val="Normal"/>
    <w:next w:val="Normal"/>
    <w:autoRedefine/>
    <w:uiPriority w:val="39"/>
    <w:unhideWhenUsed/>
    <w:rsid w:val="002924C5"/>
    <w:pPr>
      <w:spacing w:after="0"/>
      <w:ind w:left="440"/>
    </w:pPr>
    <w:rPr>
      <w:i/>
      <w:iCs/>
      <w:sz w:val="20"/>
      <w:szCs w:val="20"/>
    </w:rPr>
  </w:style>
  <w:style w:type="paragraph" w:styleId="TOC4">
    <w:name w:val="toc 4"/>
    <w:basedOn w:val="Normal"/>
    <w:next w:val="Normal"/>
    <w:autoRedefine/>
    <w:uiPriority w:val="39"/>
    <w:unhideWhenUsed/>
    <w:rsid w:val="002924C5"/>
    <w:pPr>
      <w:spacing w:after="0"/>
      <w:ind w:left="660"/>
    </w:pPr>
    <w:rPr>
      <w:sz w:val="18"/>
      <w:szCs w:val="18"/>
    </w:rPr>
  </w:style>
  <w:style w:type="paragraph" w:styleId="TOC5">
    <w:name w:val="toc 5"/>
    <w:basedOn w:val="Normal"/>
    <w:next w:val="Normal"/>
    <w:autoRedefine/>
    <w:uiPriority w:val="39"/>
    <w:unhideWhenUsed/>
    <w:rsid w:val="002924C5"/>
    <w:pPr>
      <w:spacing w:after="0"/>
      <w:ind w:left="880"/>
    </w:pPr>
    <w:rPr>
      <w:sz w:val="18"/>
      <w:szCs w:val="18"/>
    </w:rPr>
  </w:style>
  <w:style w:type="paragraph" w:styleId="TOC6">
    <w:name w:val="toc 6"/>
    <w:basedOn w:val="Normal"/>
    <w:next w:val="Normal"/>
    <w:autoRedefine/>
    <w:uiPriority w:val="39"/>
    <w:unhideWhenUsed/>
    <w:rsid w:val="002924C5"/>
    <w:pPr>
      <w:spacing w:after="0"/>
      <w:ind w:left="1100"/>
    </w:pPr>
    <w:rPr>
      <w:sz w:val="18"/>
      <w:szCs w:val="18"/>
    </w:rPr>
  </w:style>
  <w:style w:type="paragraph" w:styleId="TOC7">
    <w:name w:val="toc 7"/>
    <w:basedOn w:val="Normal"/>
    <w:next w:val="Normal"/>
    <w:autoRedefine/>
    <w:uiPriority w:val="39"/>
    <w:unhideWhenUsed/>
    <w:rsid w:val="002924C5"/>
    <w:pPr>
      <w:spacing w:after="0"/>
      <w:ind w:left="1320"/>
    </w:pPr>
    <w:rPr>
      <w:sz w:val="18"/>
      <w:szCs w:val="18"/>
    </w:rPr>
  </w:style>
  <w:style w:type="paragraph" w:styleId="TOC8">
    <w:name w:val="toc 8"/>
    <w:basedOn w:val="Normal"/>
    <w:next w:val="Normal"/>
    <w:autoRedefine/>
    <w:uiPriority w:val="39"/>
    <w:unhideWhenUsed/>
    <w:rsid w:val="002924C5"/>
    <w:pPr>
      <w:spacing w:after="0"/>
      <w:ind w:left="1540"/>
    </w:pPr>
    <w:rPr>
      <w:sz w:val="18"/>
      <w:szCs w:val="18"/>
    </w:rPr>
  </w:style>
  <w:style w:type="paragraph" w:styleId="TOC9">
    <w:name w:val="toc 9"/>
    <w:basedOn w:val="Normal"/>
    <w:next w:val="Normal"/>
    <w:autoRedefine/>
    <w:uiPriority w:val="39"/>
    <w:unhideWhenUsed/>
    <w:rsid w:val="002924C5"/>
    <w:pPr>
      <w:spacing w:after="0"/>
      <w:ind w:left="1760"/>
    </w:pPr>
    <w:rPr>
      <w:sz w:val="18"/>
      <w:szCs w:val="18"/>
    </w:rPr>
  </w:style>
  <w:style w:type="character" w:styleId="Hyperlink">
    <w:name w:val="Hyperlink"/>
    <w:basedOn w:val="DefaultParagraphFont"/>
    <w:uiPriority w:val="99"/>
    <w:unhideWhenUsed/>
    <w:rsid w:val="005D2A1E"/>
    <w:rPr>
      <w:color w:val="0000FF" w:themeColor="hyperlink"/>
      <w:u w:val="single"/>
    </w:rPr>
  </w:style>
  <w:style w:type="paragraph" w:styleId="NoSpacing">
    <w:name w:val="No Spacing"/>
    <w:link w:val="NoSpacingChar"/>
    <w:uiPriority w:val="1"/>
    <w:qFormat/>
    <w:rsid w:val="00E32AD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2AD1"/>
    <w:rPr>
      <w:rFonts w:eastAsiaTheme="minorEastAsia"/>
      <w:lang w:val="en-US"/>
    </w:rPr>
  </w:style>
  <w:style w:type="paragraph" w:styleId="HTMLPreformatted">
    <w:name w:val="HTML Preformatted"/>
    <w:basedOn w:val="Normal"/>
    <w:link w:val="HTMLPreformattedChar"/>
    <w:uiPriority w:val="99"/>
    <w:semiHidden/>
    <w:unhideWhenUsed/>
    <w:rsid w:val="004C426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C426B"/>
    <w:rPr>
      <w:rFonts w:ascii="Courier New" w:eastAsia="Times New Roman" w:hAnsi="Courier New" w:cs="Courier New"/>
      <w:sz w:val="20"/>
      <w:szCs w:val="20"/>
      <w:lang w:eastAsia="en-GB"/>
    </w:rPr>
  </w:style>
  <w:style w:type="character" w:customStyle="1" w:styleId="y2iqfc">
    <w:name w:val="y2iqfc"/>
    <w:basedOn w:val="DefaultParagraphFont"/>
    <w:rsid w:val="004C426B"/>
  </w:style>
  <w:style w:type="paragraph" w:styleId="NormalWeb">
    <w:name w:val="Normal (Web)"/>
    <w:basedOn w:val="Normal"/>
    <w:uiPriority w:val="99"/>
    <w:unhideWhenUsed/>
    <w:rsid w:val="00E267D5"/>
    <w:pPr>
      <w:spacing w:after="160" w:line="259" w:lineRule="auto"/>
    </w:pPr>
    <w:rPr>
      <w:rFonts w:ascii="Times New Roman" w:hAnsi="Times New Roman" w:cs="Times New Roman"/>
      <w:sz w:val="24"/>
      <w:szCs w:val="24"/>
    </w:rPr>
  </w:style>
  <w:style w:type="paragraph" w:styleId="ListParagraph">
    <w:name w:val="List Paragraph"/>
    <w:basedOn w:val="Normal"/>
    <w:uiPriority w:val="34"/>
    <w:qFormat/>
    <w:rsid w:val="00BF356D"/>
    <w:pPr>
      <w:spacing w:after="160" w:line="259" w:lineRule="auto"/>
      <w:ind w:left="720"/>
      <w:contextualSpacing/>
    </w:pPr>
  </w:style>
  <w:style w:type="character" w:customStyle="1" w:styleId="a-size-extra-large">
    <w:name w:val="a-size-extra-large"/>
    <w:basedOn w:val="DefaultParagraphFont"/>
    <w:rsid w:val="00686FF9"/>
  </w:style>
  <w:style w:type="character" w:customStyle="1" w:styleId="a-size-large">
    <w:name w:val="a-size-large"/>
    <w:basedOn w:val="DefaultParagraphFont"/>
    <w:rsid w:val="00686FF9"/>
  </w:style>
  <w:style w:type="paragraph" w:styleId="Title">
    <w:name w:val="Title"/>
    <w:basedOn w:val="Normal"/>
    <w:next w:val="Normal"/>
    <w:link w:val="TitleChar"/>
    <w:uiPriority w:val="10"/>
    <w:qFormat/>
    <w:rsid w:val="004D1AC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1ACB"/>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D1ACB"/>
    <w:rPr>
      <w:rFonts w:asciiTheme="majorHAnsi" w:eastAsiaTheme="majorEastAsia" w:hAnsiTheme="majorHAnsi" w:cstheme="majorBidi"/>
      <w:color w:val="243F60" w:themeColor="accent1" w:themeShade="7F"/>
      <w:sz w:val="24"/>
      <w:szCs w:val="24"/>
    </w:rPr>
  </w:style>
  <w:style w:type="paragraph" w:styleId="BodyText">
    <w:name w:val="Body Text"/>
    <w:basedOn w:val="Normal"/>
    <w:link w:val="BodyTextChar"/>
    <w:uiPriority w:val="1"/>
    <w:qFormat/>
    <w:rsid w:val="00B94166"/>
    <w:pPr>
      <w:widowControl w:val="0"/>
      <w:autoSpaceDE w:val="0"/>
      <w:autoSpaceDN w:val="0"/>
      <w:spacing w:after="0" w:line="240" w:lineRule="auto"/>
      <w:ind w:left="521"/>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B94166"/>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9060C3"/>
    <w:rPr>
      <w:color w:val="605E5C"/>
      <w:shd w:val="clear" w:color="auto" w:fill="E1DFDD"/>
    </w:rPr>
  </w:style>
  <w:style w:type="character" w:styleId="Strong">
    <w:name w:val="Strong"/>
    <w:basedOn w:val="DefaultParagraphFont"/>
    <w:uiPriority w:val="22"/>
    <w:qFormat/>
    <w:rsid w:val="009060C3"/>
    <w:rPr>
      <w:b/>
      <w:bCs/>
    </w:rPr>
  </w:style>
  <w:style w:type="paragraph" w:customStyle="1" w:styleId="TableParagraph">
    <w:name w:val="Table Paragraph"/>
    <w:basedOn w:val="Normal"/>
    <w:uiPriority w:val="1"/>
    <w:qFormat/>
    <w:rsid w:val="000850FB"/>
    <w:pPr>
      <w:widowControl w:val="0"/>
      <w:autoSpaceDE w:val="0"/>
      <w:autoSpaceDN w:val="0"/>
      <w:spacing w:after="0" w:line="240" w:lineRule="auto"/>
      <w:ind w:left="110"/>
    </w:pPr>
    <w:rPr>
      <w:rFonts w:ascii="Times New Roman" w:eastAsia="Times New Roman" w:hAnsi="Times New Roman" w:cs="Times New Roman"/>
      <w:lang w:val="en-US"/>
    </w:rPr>
  </w:style>
  <w:style w:type="table" w:styleId="PlainTable5">
    <w:name w:val="Plain Table 5"/>
    <w:basedOn w:val="TableNormal"/>
    <w:uiPriority w:val="45"/>
    <w:rsid w:val="0031339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31339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title-text">
    <w:name w:val="title-text"/>
    <w:basedOn w:val="DefaultParagraphFont"/>
    <w:rsid w:val="006063BF"/>
  </w:style>
  <w:style w:type="character" w:customStyle="1" w:styleId="react-xocs-alternative-link">
    <w:name w:val="react-xocs-alternative-link"/>
    <w:basedOn w:val="DefaultParagraphFont"/>
    <w:rsid w:val="006063BF"/>
  </w:style>
  <w:style w:type="character" w:customStyle="1" w:styleId="given-name">
    <w:name w:val="given-name"/>
    <w:basedOn w:val="DefaultParagraphFont"/>
    <w:rsid w:val="006063BF"/>
  </w:style>
  <w:style w:type="character" w:customStyle="1" w:styleId="text">
    <w:name w:val="text"/>
    <w:basedOn w:val="DefaultParagraphFont"/>
    <w:rsid w:val="006063BF"/>
  </w:style>
  <w:style w:type="character" w:customStyle="1" w:styleId="anchor-text">
    <w:name w:val="anchor-text"/>
    <w:basedOn w:val="DefaultParagraphFont"/>
    <w:rsid w:val="006063BF"/>
  </w:style>
  <w:style w:type="paragraph" w:customStyle="1" w:styleId="Default">
    <w:name w:val="Default"/>
    <w:rsid w:val="00C51513"/>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4970">
      <w:bodyDiv w:val="1"/>
      <w:marLeft w:val="0"/>
      <w:marRight w:val="0"/>
      <w:marTop w:val="0"/>
      <w:marBottom w:val="0"/>
      <w:divBdr>
        <w:top w:val="none" w:sz="0" w:space="0" w:color="auto"/>
        <w:left w:val="none" w:sz="0" w:space="0" w:color="auto"/>
        <w:bottom w:val="none" w:sz="0" w:space="0" w:color="auto"/>
        <w:right w:val="none" w:sz="0" w:space="0" w:color="auto"/>
      </w:divBdr>
    </w:div>
    <w:div w:id="50888288">
      <w:bodyDiv w:val="1"/>
      <w:marLeft w:val="0"/>
      <w:marRight w:val="0"/>
      <w:marTop w:val="0"/>
      <w:marBottom w:val="0"/>
      <w:divBdr>
        <w:top w:val="none" w:sz="0" w:space="0" w:color="auto"/>
        <w:left w:val="none" w:sz="0" w:space="0" w:color="auto"/>
        <w:bottom w:val="none" w:sz="0" w:space="0" w:color="auto"/>
        <w:right w:val="none" w:sz="0" w:space="0" w:color="auto"/>
      </w:divBdr>
    </w:div>
    <w:div w:id="71121360">
      <w:bodyDiv w:val="1"/>
      <w:marLeft w:val="0"/>
      <w:marRight w:val="0"/>
      <w:marTop w:val="0"/>
      <w:marBottom w:val="0"/>
      <w:divBdr>
        <w:top w:val="none" w:sz="0" w:space="0" w:color="auto"/>
        <w:left w:val="none" w:sz="0" w:space="0" w:color="auto"/>
        <w:bottom w:val="none" w:sz="0" w:space="0" w:color="auto"/>
        <w:right w:val="none" w:sz="0" w:space="0" w:color="auto"/>
      </w:divBdr>
      <w:divsChild>
        <w:div w:id="529881001">
          <w:marLeft w:val="0"/>
          <w:marRight w:val="0"/>
          <w:marTop w:val="0"/>
          <w:marBottom w:val="0"/>
          <w:divBdr>
            <w:top w:val="none" w:sz="0" w:space="0" w:color="auto"/>
            <w:left w:val="none" w:sz="0" w:space="0" w:color="auto"/>
            <w:bottom w:val="none" w:sz="0" w:space="0" w:color="auto"/>
            <w:right w:val="none" w:sz="0" w:space="0" w:color="auto"/>
          </w:divBdr>
        </w:div>
        <w:div w:id="966397173">
          <w:marLeft w:val="0"/>
          <w:marRight w:val="0"/>
          <w:marTop w:val="0"/>
          <w:marBottom w:val="0"/>
          <w:divBdr>
            <w:top w:val="none" w:sz="0" w:space="0" w:color="auto"/>
            <w:left w:val="none" w:sz="0" w:space="0" w:color="auto"/>
            <w:bottom w:val="none" w:sz="0" w:space="0" w:color="auto"/>
            <w:right w:val="none" w:sz="0" w:space="0" w:color="auto"/>
          </w:divBdr>
        </w:div>
      </w:divsChild>
    </w:div>
    <w:div w:id="109280570">
      <w:bodyDiv w:val="1"/>
      <w:marLeft w:val="0"/>
      <w:marRight w:val="0"/>
      <w:marTop w:val="0"/>
      <w:marBottom w:val="0"/>
      <w:divBdr>
        <w:top w:val="none" w:sz="0" w:space="0" w:color="auto"/>
        <w:left w:val="none" w:sz="0" w:space="0" w:color="auto"/>
        <w:bottom w:val="none" w:sz="0" w:space="0" w:color="auto"/>
        <w:right w:val="none" w:sz="0" w:space="0" w:color="auto"/>
      </w:divBdr>
      <w:divsChild>
        <w:div w:id="355934767">
          <w:marLeft w:val="547"/>
          <w:marRight w:val="0"/>
          <w:marTop w:val="154"/>
          <w:marBottom w:val="0"/>
          <w:divBdr>
            <w:top w:val="none" w:sz="0" w:space="0" w:color="auto"/>
            <w:left w:val="none" w:sz="0" w:space="0" w:color="auto"/>
            <w:bottom w:val="none" w:sz="0" w:space="0" w:color="auto"/>
            <w:right w:val="none" w:sz="0" w:space="0" w:color="auto"/>
          </w:divBdr>
        </w:div>
        <w:div w:id="838158522">
          <w:marLeft w:val="547"/>
          <w:marRight w:val="0"/>
          <w:marTop w:val="154"/>
          <w:marBottom w:val="0"/>
          <w:divBdr>
            <w:top w:val="none" w:sz="0" w:space="0" w:color="auto"/>
            <w:left w:val="none" w:sz="0" w:space="0" w:color="auto"/>
            <w:bottom w:val="none" w:sz="0" w:space="0" w:color="auto"/>
            <w:right w:val="none" w:sz="0" w:space="0" w:color="auto"/>
          </w:divBdr>
        </w:div>
        <w:div w:id="1635330839">
          <w:marLeft w:val="547"/>
          <w:marRight w:val="0"/>
          <w:marTop w:val="154"/>
          <w:marBottom w:val="0"/>
          <w:divBdr>
            <w:top w:val="none" w:sz="0" w:space="0" w:color="auto"/>
            <w:left w:val="none" w:sz="0" w:space="0" w:color="auto"/>
            <w:bottom w:val="none" w:sz="0" w:space="0" w:color="auto"/>
            <w:right w:val="none" w:sz="0" w:space="0" w:color="auto"/>
          </w:divBdr>
        </w:div>
        <w:div w:id="295838616">
          <w:marLeft w:val="547"/>
          <w:marRight w:val="0"/>
          <w:marTop w:val="154"/>
          <w:marBottom w:val="0"/>
          <w:divBdr>
            <w:top w:val="none" w:sz="0" w:space="0" w:color="auto"/>
            <w:left w:val="none" w:sz="0" w:space="0" w:color="auto"/>
            <w:bottom w:val="none" w:sz="0" w:space="0" w:color="auto"/>
            <w:right w:val="none" w:sz="0" w:space="0" w:color="auto"/>
          </w:divBdr>
        </w:div>
      </w:divsChild>
    </w:div>
    <w:div w:id="169612175">
      <w:bodyDiv w:val="1"/>
      <w:marLeft w:val="0"/>
      <w:marRight w:val="0"/>
      <w:marTop w:val="0"/>
      <w:marBottom w:val="0"/>
      <w:divBdr>
        <w:top w:val="none" w:sz="0" w:space="0" w:color="auto"/>
        <w:left w:val="none" w:sz="0" w:space="0" w:color="auto"/>
        <w:bottom w:val="none" w:sz="0" w:space="0" w:color="auto"/>
        <w:right w:val="none" w:sz="0" w:space="0" w:color="auto"/>
      </w:divBdr>
      <w:divsChild>
        <w:div w:id="456489861">
          <w:marLeft w:val="547"/>
          <w:marRight w:val="0"/>
          <w:marTop w:val="130"/>
          <w:marBottom w:val="0"/>
          <w:divBdr>
            <w:top w:val="none" w:sz="0" w:space="0" w:color="auto"/>
            <w:left w:val="none" w:sz="0" w:space="0" w:color="auto"/>
            <w:bottom w:val="none" w:sz="0" w:space="0" w:color="auto"/>
            <w:right w:val="none" w:sz="0" w:space="0" w:color="auto"/>
          </w:divBdr>
        </w:div>
        <w:div w:id="1759641700">
          <w:marLeft w:val="547"/>
          <w:marRight w:val="0"/>
          <w:marTop w:val="130"/>
          <w:marBottom w:val="0"/>
          <w:divBdr>
            <w:top w:val="none" w:sz="0" w:space="0" w:color="auto"/>
            <w:left w:val="none" w:sz="0" w:space="0" w:color="auto"/>
            <w:bottom w:val="none" w:sz="0" w:space="0" w:color="auto"/>
            <w:right w:val="none" w:sz="0" w:space="0" w:color="auto"/>
          </w:divBdr>
        </w:div>
        <w:div w:id="507138194">
          <w:marLeft w:val="547"/>
          <w:marRight w:val="0"/>
          <w:marTop w:val="130"/>
          <w:marBottom w:val="0"/>
          <w:divBdr>
            <w:top w:val="none" w:sz="0" w:space="0" w:color="auto"/>
            <w:left w:val="none" w:sz="0" w:space="0" w:color="auto"/>
            <w:bottom w:val="none" w:sz="0" w:space="0" w:color="auto"/>
            <w:right w:val="none" w:sz="0" w:space="0" w:color="auto"/>
          </w:divBdr>
        </w:div>
        <w:div w:id="76749442">
          <w:marLeft w:val="547"/>
          <w:marRight w:val="0"/>
          <w:marTop w:val="130"/>
          <w:marBottom w:val="0"/>
          <w:divBdr>
            <w:top w:val="none" w:sz="0" w:space="0" w:color="auto"/>
            <w:left w:val="none" w:sz="0" w:space="0" w:color="auto"/>
            <w:bottom w:val="none" w:sz="0" w:space="0" w:color="auto"/>
            <w:right w:val="none" w:sz="0" w:space="0" w:color="auto"/>
          </w:divBdr>
        </w:div>
      </w:divsChild>
    </w:div>
    <w:div w:id="203059023">
      <w:bodyDiv w:val="1"/>
      <w:marLeft w:val="0"/>
      <w:marRight w:val="0"/>
      <w:marTop w:val="0"/>
      <w:marBottom w:val="0"/>
      <w:divBdr>
        <w:top w:val="none" w:sz="0" w:space="0" w:color="auto"/>
        <w:left w:val="none" w:sz="0" w:space="0" w:color="auto"/>
        <w:bottom w:val="none" w:sz="0" w:space="0" w:color="auto"/>
        <w:right w:val="none" w:sz="0" w:space="0" w:color="auto"/>
      </w:divBdr>
    </w:div>
    <w:div w:id="270552881">
      <w:bodyDiv w:val="1"/>
      <w:marLeft w:val="0"/>
      <w:marRight w:val="0"/>
      <w:marTop w:val="0"/>
      <w:marBottom w:val="0"/>
      <w:divBdr>
        <w:top w:val="none" w:sz="0" w:space="0" w:color="auto"/>
        <w:left w:val="none" w:sz="0" w:space="0" w:color="auto"/>
        <w:bottom w:val="none" w:sz="0" w:space="0" w:color="auto"/>
        <w:right w:val="none" w:sz="0" w:space="0" w:color="auto"/>
      </w:divBdr>
      <w:divsChild>
        <w:div w:id="335621403">
          <w:marLeft w:val="0"/>
          <w:marRight w:val="0"/>
          <w:marTop w:val="0"/>
          <w:marBottom w:val="0"/>
          <w:divBdr>
            <w:top w:val="none" w:sz="0" w:space="0" w:color="auto"/>
            <w:left w:val="none" w:sz="0" w:space="0" w:color="auto"/>
            <w:bottom w:val="none" w:sz="0" w:space="0" w:color="auto"/>
            <w:right w:val="none" w:sz="0" w:space="0" w:color="auto"/>
          </w:divBdr>
        </w:div>
        <w:div w:id="2147041074">
          <w:marLeft w:val="0"/>
          <w:marRight w:val="0"/>
          <w:marTop w:val="0"/>
          <w:marBottom w:val="0"/>
          <w:divBdr>
            <w:top w:val="none" w:sz="0" w:space="0" w:color="auto"/>
            <w:left w:val="none" w:sz="0" w:space="0" w:color="auto"/>
            <w:bottom w:val="none" w:sz="0" w:space="0" w:color="auto"/>
            <w:right w:val="none" w:sz="0" w:space="0" w:color="auto"/>
          </w:divBdr>
        </w:div>
        <w:div w:id="254091620">
          <w:marLeft w:val="0"/>
          <w:marRight w:val="0"/>
          <w:marTop w:val="0"/>
          <w:marBottom w:val="0"/>
          <w:divBdr>
            <w:top w:val="none" w:sz="0" w:space="0" w:color="auto"/>
            <w:left w:val="none" w:sz="0" w:space="0" w:color="auto"/>
            <w:bottom w:val="none" w:sz="0" w:space="0" w:color="auto"/>
            <w:right w:val="none" w:sz="0" w:space="0" w:color="auto"/>
          </w:divBdr>
        </w:div>
        <w:div w:id="235240656">
          <w:marLeft w:val="0"/>
          <w:marRight w:val="0"/>
          <w:marTop w:val="0"/>
          <w:marBottom w:val="0"/>
          <w:divBdr>
            <w:top w:val="none" w:sz="0" w:space="0" w:color="auto"/>
            <w:left w:val="none" w:sz="0" w:space="0" w:color="auto"/>
            <w:bottom w:val="none" w:sz="0" w:space="0" w:color="auto"/>
            <w:right w:val="none" w:sz="0" w:space="0" w:color="auto"/>
          </w:divBdr>
        </w:div>
        <w:div w:id="1704987339">
          <w:marLeft w:val="0"/>
          <w:marRight w:val="0"/>
          <w:marTop w:val="0"/>
          <w:marBottom w:val="0"/>
          <w:divBdr>
            <w:top w:val="none" w:sz="0" w:space="0" w:color="auto"/>
            <w:left w:val="none" w:sz="0" w:space="0" w:color="auto"/>
            <w:bottom w:val="none" w:sz="0" w:space="0" w:color="auto"/>
            <w:right w:val="none" w:sz="0" w:space="0" w:color="auto"/>
          </w:divBdr>
        </w:div>
      </w:divsChild>
    </w:div>
    <w:div w:id="344090602">
      <w:bodyDiv w:val="1"/>
      <w:marLeft w:val="0"/>
      <w:marRight w:val="0"/>
      <w:marTop w:val="0"/>
      <w:marBottom w:val="0"/>
      <w:divBdr>
        <w:top w:val="none" w:sz="0" w:space="0" w:color="auto"/>
        <w:left w:val="none" w:sz="0" w:space="0" w:color="auto"/>
        <w:bottom w:val="none" w:sz="0" w:space="0" w:color="auto"/>
        <w:right w:val="none" w:sz="0" w:space="0" w:color="auto"/>
      </w:divBdr>
      <w:divsChild>
        <w:div w:id="1825510885">
          <w:marLeft w:val="547"/>
          <w:marRight w:val="0"/>
          <w:marTop w:val="154"/>
          <w:marBottom w:val="0"/>
          <w:divBdr>
            <w:top w:val="none" w:sz="0" w:space="0" w:color="auto"/>
            <w:left w:val="none" w:sz="0" w:space="0" w:color="auto"/>
            <w:bottom w:val="none" w:sz="0" w:space="0" w:color="auto"/>
            <w:right w:val="none" w:sz="0" w:space="0" w:color="auto"/>
          </w:divBdr>
        </w:div>
        <w:div w:id="1003557929">
          <w:marLeft w:val="547"/>
          <w:marRight w:val="0"/>
          <w:marTop w:val="154"/>
          <w:marBottom w:val="0"/>
          <w:divBdr>
            <w:top w:val="none" w:sz="0" w:space="0" w:color="auto"/>
            <w:left w:val="none" w:sz="0" w:space="0" w:color="auto"/>
            <w:bottom w:val="none" w:sz="0" w:space="0" w:color="auto"/>
            <w:right w:val="none" w:sz="0" w:space="0" w:color="auto"/>
          </w:divBdr>
        </w:div>
        <w:div w:id="638724171">
          <w:marLeft w:val="547"/>
          <w:marRight w:val="0"/>
          <w:marTop w:val="154"/>
          <w:marBottom w:val="0"/>
          <w:divBdr>
            <w:top w:val="none" w:sz="0" w:space="0" w:color="auto"/>
            <w:left w:val="none" w:sz="0" w:space="0" w:color="auto"/>
            <w:bottom w:val="none" w:sz="0" w:space="0" w:color="auto"/>
            <w:right w:val="none" w:sz="0" w:space="0" w:color="auto"/>
          </w:divBdr>
        </w:div>
        <w:div w:id="1448162585">
          <w:marLeft w:val="547"/>
          <w:marRight w:val="0"/>
          <w:marTop w:val="154"/>
          <w:marBottom w:val="0"/>
          <w:divBdr>
            <w:top w:val="none" w:sz="0" w:space="0" w:color="auto"/>
            <w:left w:val="none" w:sz="0" w:space="0" w:color="auto"/>
            <w:bottom w:val="none" w:sz="0" w:space="0" w:color="auto"/>
            <w:right w:val="none" w:sz="0" w:space="0" w:color="auto"/>
          </w:divBdr>
        </w:div>
        <w:div w:id="1684167026">
          <w:marLeft w:val="547"/>
          <w:marRight w:val="0"/>
          <w:marTop w:val="154"/>
          <w:marBottom w:val="0"/>
          <w:divBdr>
            <w:top w:val="none" w:sz="0" w:space="0" w:color="auto"/>
            <w:left w:val="none" w:sz="0" w:space="0" w:color="auto"/>
            <w:bottom w:val="none" w:sz="0" w:space="0" w:color="auto"/>
            <w:right w:val="none" w:sz="0" w:space="0" w:color="auto"/>
          </w:divBdr>
        </w:div>
      </w:divsChild>
    </w:div>
    <w:div w:id="374934409">
      <w:bodyDiv w:val="1"/>
      <w:marLeft w:val="0"/>
      <w:marRight w:val="0"/>
      <w:marTop w:val="0"/>
      <w:marBottom w:val="0"/>
      <w:divBdr>
        <w:top w:val="none" w:sz="0" w:space="0" w:color="auto"/>
        <w:left w:val="none" w:sz="0" w:space="0" w:color="auto"/>
        <w:bottom w:val="none" w:sz="0" w:space="0" w:color="auto"/>
        <w:right w:val="none" w:sz="0" w:space="0" w:color="auto"/>
      </w:divBdr>
      <w:divsChild>
        <w:div w:id="1232156266">
          <w:marLeft w:val="547"/>
          <w:marRight w:val="0"/>
          <w:marTop w:val="154"/>
          <w:marBottom w:val="0"/>
          <w:divBdr>
            <w:top w:val="none" w:sz="0" w:space="0" w:color="auto"/>
            <w:left w:val="none" w:sz="0" w:space="0" w:color="auto"/>
            <w:bottom w:val="none" w:sz="0" w:space="0" w:color="auto"/>
            <w:right w:val="none" w:sz="0" w:space="0" w:color="auto"/>
          </w:divBdr>
        </w:div>
        <w:div w:id="1689017247">
          <w:marLeft w:val="547"/>
          <w:marRight w:val="0"/>
          <w:marTop w:val="154"/>
          <w:marBottom w:val="0"/>
          <w:divBdr>
            <w:top w:val="none" w:sz="0" w:space="0" w:color="auto"/>
            <w:left w:val="none" w:sz="0" w:space="0" w:color="auto"/>
            <w:bottom w:val="none" w:sz="0" w:space="0" w:color="auto"/>
            <w:right w:val="none" w:sz="0" w:space="0" w:color="auto"/>
          </w:divBdr>
        </w:div>
        <w:div w:id="1261840321">
          <w:marLeft w:val="547"/>
          <w:marRight w:val="0"/>
          <w:marTop w:val="154"/>
          <w:marBottom w:val="0"/>
          <w:divBdr>
            <w:top w:val="none" w:sz="0" w:space="0" w:color="auto"/>
            <w:left w:val="none" w:sz="0" w:space="0" w:color="auto"/>
            <w:bottom w:val="none" w:sz="0" w:space="0" w:color="auto"/>
            <w:right w:val="none" w:sz="0" w:space="0" w:color="auto"/>
          </w:divBdr>
        </w:div>
        <w:div w:id="406808457">
          <w:marLeft w:val="547"/>
          <w:marRight w:val="0"/>
          <w:marTop w:val="154"/>
          <w:marBottom w:val="0"/>
          <w:divBdr>
            <w:top w:val="none" w:sz="0" w:space="0" w:color="auto"/>
            <w:left w:val="none" w:sz="0" w:space="0" w:color="auto"/>
            <w:bottom w:val="none" w:sz="0" w:space="0" w:color="auto"/>
            <w:right w:val="none" w:sz="0" w:space="0" w:color="auto"/>
          </w:divBdr>
        </w:div>
      </w:divsChild>
    </w:div>
    <w:div w:id="395125321">
      <w:bodyDiv w:val="1"/>
      <w:marLeft w:val="0"/>
      <w:marRight w:val="0"/>
      <w:marTop w:val="0"/>
      <w:marBottom w:val="0"/>
      <w:divBdr>
        <w:top w:val="none" w:sz="0" w:space="0" w:color="auto"/>
        <w:left w:val="none" w:sz="0" w:space="0" w:color="auto"/>
        <w:bottom w:val="none" w:sz="0" w:space="0" w:color="auto"/>
        <w:right w:val="none" w:sz="0" w:space="0" w:color="auto"/>
      </w:divBdr>
    </w:div>
    <w:div w:id="592011054">
      <w:bodyDiv w:val="1"/>
      <w:marLeft w:val="0"/>
      <w:marRight w:val="0"/>
      <w:marTop w:val="0"/>
      <w:marBottom w:val="0"/>
      <w:divBdr>
        <w:top w:val="none" w:sz="0" w:space="0" w:color="auto"/>
        <w:left w:val="none" w:sz="0" w:space="0" w:color="auto"/>
        <w:bottom w:val="none" w:sz="0" w:space="0" w:color="auto"/>
        <w:right w:val="none" w:sz="0" w:space="0" w:color="auto"/>
      </w:divBdr>
      <w:divsChild>
        <w:div w:id="16974974">
          <w:marLeft w:val="547"/>
          <w:marRight w:val="0"/>
          <w:marTop w:val="154"/>
          <w:marBottom w:val="0"/>
          <w:divBdr>
            <w:top w:val="none" w:sz="0" w:space="0" w:color="auto"/>
            <w:left w:val="none" w:sz="0" w:space="0" w:color="auto"/>
            <w:bottom w:val="none" w:sz="0" w:space="0" w:color="auto"/>
            <w:right w:val="none" w:sz="0" w:space="0" w:color="auto"/>
          </w:divBdr>
        </w:div>
        <w:div w:id="565141181">
          <w:marLeft w:val="547"/>
          <w:marRight w:val="0"/>
          <w:marTop w:val="154"/>
          <w:marBottom w:val="0"/>
          <w:divBdr>
            <w:top w:val="none" w:sz="0" w:space="0" w:color="auto"/>
            <w:left w:val="none" w:sz="0" w:space="0" w:color="auto"/>
            <w:bottom w:val="none" w:sz="0" w:space="0" w:color="auto"/>
            <w:right w:val="none" w:sz="0" w:space="0" w:color="auto"/>
          </w:divBdr>
        </w:div>
      </w:divsChild>
    </w:div>
    <w:div w:id="645286035">
      <w:bodyDiv w:val="1"/>
      <w:marLeft w:val="0"/>
      <w:marRight w:val="0"/>
      <w:marTop w:val="0"/>
      <w:marBottom w:val="0"/>
      <w:divBdr>
        <w:top w:val="none" w:sz="0" w:space="0" w:color="auto"/>
        <w:left w:val="none" w:sz="0" w:space="0" w:color="auto"/>
        <w:bottom w:val="none" w:sz="0" w:space="0" w:color="auto"/>
        <w:right w:val="none" w:sz="0" w:space="0" w:color="auto"/>
      </w:divBdr>
    </w:div>
    <w:div w:id="654799012">
      <w:bodyDiv w:val="1"/>
      <w:marLeft w:val="0"/>
      <w:marRight w:val="0"/>
      <w:marTop w:val="0"/>
      <w:marBottom w:val="0"/>
      <w:divBdr>
        <w:top w:val="none" w:sz="0" w:space="0" w:color="auto"/>
        <w:left w:val="none" w:sz="0" w:space="0" w:color="auto"/>
        <w:bottom w:val="none" w:sz="0" w:space="0" w:color="auto"/>
        <w:right w:val="none" w:sz="0" w:space="0" w:color="auto"/>
      </w:divBdr>
    </w:div>
    <w:div w:id="672608848">
      <w:bodyDiv w:val="1"/>
      <w:marLeft w:val="0"/>
      <w:marRight w:val="0"/>
      <w:marTop w:val="0"/>
      <w:marBottom w:val="0"/>
      <w:divBdr>
        <w:top w:val="none" w:sz="0" w:space="0" w:color="auto"/>
        <w:left w:val="none" w:sz="0" w:space="0" w:color="auto"/>
        <w:bottom w:val="none" w:sz="0" w:space="0" w:color="auto"/>
        <w:right w:val="none" w:sz="0" w:space="0" w:color="auto"/>
      </w:divBdr>
      <w:divsChild>
        <w:div w:id="858466324">
          <w:marLeft w:val="0"/>
          <w:marRight w:val="0"/>
          <w:marTop w:val="0"/>
          <w:marBottom w:val="0"/>
          <w:divBdr>
            <w:top w:val="none" w:sz="0" w:space="0" w:color="auto"/>
            <w:left w:val="none" w:sz="0" w:space="0" w:color="auto"/>
            <w:bottom w:val="none" w:sz="0" w:space="0" w:color="auto"/>
            <w:right w:val="none" w:sz="0" w:space="0" w:color="auto"/>
          </w:divBdr>
        </w:div>
        <w:div w:id="972716592">
          <w:marLeft w:val="0"/>
          <w:marRight w:val="0"/>
          <w:marTop w:val="0"/>
          <w:marBottom w:val="0"/>
          <w:divBdr>
            <w:top w:val="none" w:sz="0" w:space="0" w:color="auto"/>
            <w:left w:val="none" w:sz="0" w:space="0" w:color="auto"/>
            <w:bottom w:val="none" w:sz="0" w:space="0" w:color="auto"/>
            <w:right w:val="none" w:sz="0" w:space="0" w:color="auto"/>
          </w:divBdr>
        </w:div>
      </w:divsChild>
    </w:div>
    <w:div w:id="672681612">
      <w:bodyDiv w:val="1"/>
      <w:marLeft w:val="0"/>
      <w:marRight w:val="0"/>
      <w:marTop w:val="0"/>
      <w:marBottom w:val="0"/>
      <w:divBdr>
        <w:top w:val="none" w:sz="0" w:space="0" w:color="auto"/>
        <w:left w:val="none" w:sz="0" w:space="0" w:color="auto"/>
        <w:bottom w:val="none" w:sz="0" w:space="0" w:color="auto"/>
        <w:right w:val="none" w:sz="0" w:space="0" w:color="auto"/>
      </w:divBdr>
      <w:divsChild>
        <w:div w:id="1369185389">
          <w:marLeft w:val="547"/>
          <w:marRight w:val="0"/>
          <w:marTop w:val="154"/>
          <w:marBottom w:val="0"/>
          <w:divBdr>
            <w:top w:val="none" w:sz="0" w:space="0" w:color="auto"/>
            <w:left w:val="none" w:sz="0" w:space="0" w:color="auto"/>
            <w:bottom w:val="none" w:sz="0" w:space="0" w:color="auto"/>
            <w:right w:val="none" w:sz="0" w:space="0" w:color="auto"/>
          </w:divBdr>
        </w:div>
        <w:div w:id="1774546526">
          <w:marLeft w:val="547"/>
          <w:marRight w:val="0"/>
          <w:marTop w:val="154"/>
          <w:marBottom w:val="0"/>
          <w:divBdr>
            <w:top w:val="none" w:sz="0" w:space="0" w:color="auto"/>
            <w:left w:val="none" w:sz="0" w:space="0" w:color="auto"/>
            <w:bottom w:val="none" w:sz="0" w:space="0" w:color="auto"/>
            <w:right w:val="none" w:sz="0" w:space="0" w:color="auto"/>
          </w:divBdr>
        </w:div>
      </w:divsChild>
    </w:div>
    <w:div w:id="828865468">
      <w:bodyDiv w:val="1"/>
      <w:marLeft w:val="0"/>
      <w:marRight w:val="0"/>
      <w:marTop w:val="0"/>
      <w:marBottom w:val="0"/>
      <w:divBdr>
        <w:top w:val="none" w:sz="0" w:space="0" w:color="auto"/>
        <w:left w:val="none" w:sz="0" w:space="0" w:color="auto"/>
        <w:bottom w:val="none" w:sz="0" w:space="0" w:color="auto"/>
        <w:right w:val="none" w:sz="0" w:space="0" w:color="auto"/>
      </w:divBdr>
      <w:divsChild>
        <w:div w:id="269439383">
          <w:marLeft w:val="547"/>
          <w:marRight w:val="0"/>
          <w:marTop w:val="154"/>
          <w:marBottom w:val="0"/>
          <w:divBdr>
            <w:top w:val="none" w:sz="0" w:space="0" w:color="auto"/>
            <w:left w:val="none" w:sz="0" w:space="0" w:color="auto"/>
            <w:bottom w:val="none" w:sz="0" w:space="0" w:color="auto"/>
            <w:right w:val="none" w:sz="0" w:space="0" w:color="auto"/>
          </w:divBdr>
        </w:div>
      </w:divsChild>
    </w:div>
    <w:div w:id="908073642">
      <w:bodyDiv w:val="1"/>
      <w:marLeft w:val="0"/>
      <w:marRight w:val="0"/>
      <w:marTop w:val="0"/>
      <w:marBottom w:val="0"/>
      <w:divBdr>
        <w:top w:val="none" w:sz="0" w:space="0" w:color="auto"/>
        <w:left w:val="none" w:sz="0" w:space="0" w:color="auto"/>
        <w:bottom w:val="none" w:sz="0" w:space="0" w:color="auto"/>
        <w:right w:val="none" w:sz="0" w:space="0" w:color="auto"/>
      </w:divBdr>
      <w:divsChild>
        <w:div w:id="1460882612">
          <w:marLeft w:val="0"/>
          <w:marRight w:val="0"/>
          <w:marTop w:val="0"/>
          <w:marBottom w:val="0"/>
          <w:divBdr>
            <w:top w:val="none" w:sz="0" w:space="0" w:color="auto"/>
            <w:left w:val="none" w:sz="0" w:space="0" w:color="auto"/>
            <w:bottom w:val="none" w:sz="0" w:space="0" w:color="auto"/>
            <w:right w:val="none" w:sz="0" w:space="0" w:color="auto"/>
          </w:divBdr>
        </w:div>
      </w:divsChild>
    </w:div>
    <w:div w:id="919289799">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3">
          <w:marLeft w:val="547"/>
          <w:marRight w:val="0"/>
          <w:marTop w:val="154"/>
          <w:marBottom w:val="0"/>
          <w:divBdr>
            <w:top w:val="none" w:sz="0" w:space="0" w:color="auto"/>
            <w:left w:val="none" w:sz="0" w:space="0" w:color="auto"/>
            <w:bottom w:val="none" w:sz="0" w:space="0" w:color="auto"/>
            <w:right w:val="none" w:sz="0" w:space="0" w:color="auto"/>
          </w:divBdr>
        </w:div>
        <w:div w:id="445466267">
          <w:marLeft w:val="547"/>
          <w:marRight w:val="0"/>
          <w:marTop w:val="154"/>
          <w:marBottom w:val="0"/>
          <w:divBdr>
            <w:top w:val="none" w:sz="0" w:space="0" w:color="auto"/>
            <w:left w:val="none" w:sz="0" w:space="0" w:color="auto"/>
            <w:bottom w:val="none" w:sz="0" w:space="0" w:color="auto"/>
            <w:right w:val="none" w:sz="0" w:space="0" w:color="auto"/>
          </w:divBdr>
        </w:div>
      </w:divsChild>
    </w:div>
    <w:div w:id="983316110">
      <w:bodyDiv w:val="1"/>
      <w:marLeft w:val="0"/>
      <w:marRight w:val="0"/>
      <w:marTop w:val="0"/>
      <w:marBottom w:val="0"/>
      <w:divBdr>
        <w:top w:val="none" w:sz="0" w:space="0" w:color="auto"/>
        <w:left w:val="none" w:sz="0" w:space="0" w:color="auto"/>
        <w:bottom w:val="none" w:sz="0" w:space="0" w:color="auto"/>
        <w:right w:val="none" w:sz="0" w:space="0" w:color="auto"/>
      </w:divBdr>
    </w:div>
    <w:div w:id="1192721675">
      <w:bodyDiv w:val="1"/>
      <w:marLeft w:val="0"/>
      <w:marRight w:val="0"/>
      <w:marTop w:val="0"/>
      <w:marBottom w:val="0"/>
      <w:divBdr>
        <w:top w:val="none" w:sz="0" w:space="0" w:color="auto"/>
        <w:left w:val="none" w:sz="0" w:space="0" w:color="auto"/>
        <w:bottom w:val="none" w:sz="0" w:space="0" w:color="auto"/>
        <w:right w:val="none" w:sz="0" w:space="0" w:color="auto"/>
      </w:divBdr>
      <w:divsChild>
        <w:div w:id="749153899">
          <w:marLeft w:val="547"/>
          <w:marRight w:val="0"/>
          <w:marTop w:val="154"/>
          <w:marBottom w:val="0"/>
          <w:divBdr>
            <w:top w:val="none" w:sz="0" w:space="0" w:color="auto"/>
            <w:left w:val="none" w:sz="0" w:space="0" w:color="auto"/>
            <w:bottom w:val="none" w:sz="0" w:space="0" w:color="auto"/>
            <w:right w:val="none" w:sz="0" w:space="0" w:color="auto"/>
          </w:divBdr>
        </w:div>
      </w:divsChild>
    </w:div>
    <w:div w:id="1226450443">
      <w:bodyDiv w:val="1"/>
      <w:marLeft w:val="0"/>
      <w:marRight w:val="0"/>
      <w:marTop w:val="0"/>
      <w:marBottom w:val="0"/>
      <w:divBdr>
        <w:top w:val="none" w:sz="0" w:space="0" w:color="auto"/>
        <w:left w:val="none" w:sz="0" w:space="0" w:color="auto"/>
        <w:bottom w:val="none" w:sz="0" w:space="0" w:color="auto"/>
        <w:right w:val="none" w:sz="0" w:space="0" w:color="auto"/>
      </w:divBdr>
      <w:divsChild>
        <w:div w:id="591011693">
          <w:marLeft w:val="0"/>
          <w:marRight w:val="0"/>
          <w:marTop w:val="0"/>
          <w:marBottom w:val="0"/>
          <w:divBdr>
            <w:top w:val="none" w:sz="0" w:space="0" w:color="auto"/>
            <w:left w:val="none" w:sz="0" w:space="0" w:color="auto"/>
            <w:bottom w:val="none" w:sz="0" w:space="0" w:color="auto"/>
            <w:right w:val="none" w:sz="0" w:space="0" w:color="auto"/>
          </w:divBdr>
        </w:div>
        <w:div w:id="432170897">
          <w:marLeft w:val="0"/>
          <w:marRight w:val="0"/>
          <w:marTop w:val="0"/>
          <w:marBottom w:val="0"/>
          <w:divBdr>
            <w:top w:val="none" w:sz="0" w:space="0" w:color="auto"/>
            <w:left w:val="none" w:sz="0" w:space="0" w:color="auto"/>
            <w:bottom w:val="none" w:sz="0" w:space="0" w:color="auto"/>
            <w:right w:val="none" w:sz="0" w:space="0" w:color="auto"/>
          </w:divBdr>
        </w:div>
      </w:divsChild>
    </w:div>
    <w:div w:id="1233465565">
      <w:bodyDiv w:val="1"/>
      <w:marLeft w:val="0"/>
      <w:marRight w:val="0"/>
      <w:marTop w:val="0"/>
      <w:marBottom w:val="0"/>
      <w:divBdr>
        <w:top w:val="none" w:sz="0" w:space="0" w:color="auto"/>
        <w:left w:val="none" w:sz="0" w:space="0" w:color="auto"/>
        <w:bottom w:val="none" w:sz="0" w:space="0" w:color="auto"/>
        <w:right w:val="none" w:sz="0" w:space="0" w:color="auto"/>
      </w:divBdr>
    </w:div>
    <w:div w:id="1244484413">
      <w:bodyDiv w:val="1"/>
      <w:marLeft w:val="0"/>
      <w:marRight w:val="0"/>
      <w:marTop w:val="0"/>
      <w:marBottom w:val="0"/>
      <w:divBdr>
        <w:top w:val="none" w:sz="0" w:space="0" w:color="auto"/>
        <w:left w:val="none" w:sz="0" w:space="0" w:color="auto"/>
        <w:bottom w:val="none" w:sz="0" w:space="0" w:color="auto"/>
        <w:right w:val="none" w:sz="0" w:space="0" w:color="auto"/>
      </w:divBdr>
      <w:divsChild>
        <w:div w:id="796217848">
          <w:marLeft w:val="0"/>
          <w:marRight w:val="0"/>
          <w:marTop w:val="0"/>
          <w:marBottom w:val="0"/>
          <w:divBdr>
            <w:top w:val="none" w:sz="0" w:space="0" w:color="auto"/>
            <w:left w:val="none" w:sz="0" w:space="0" w:color="auto"/>
            <w:bottom w:val="none" w:sz="0" w:space="0" w:color="auto"/>
            <w:right w:val="none" w:sz="0" w:space="0" w:color="auto"/>
          </w:divBdr>
        </w:div>
        <w:div w:id="1783764698">
          <w:marLeft w:val="0"/>
          <w:marRight w:val="0"/>
          <w:marTop w:val="0"/>
          <w:marBottom w:val="0"/>
          <w:divBdr>
            <w:top w:val="none" w:sz="0" w:space="0" w:color="auto"/>
            <w:left w:val="none" w:sz="0" w:space="0" w:color="auto"/>
            <w:bottom w:val="none" w:sz="0" w:space="0" w:color="auto"/>
            <w:right w:val="none" w:sz="0" w:space="0" w:color="auto"/>
          </w:divBdr>
        </w:div>
      </w:divsChild>
    </w:div>
    <w:div w:id="1251819355">
      <w:bodyDiv w:val="1"/>
      <w:marLeft w:val="0"/>
      <w:marRight w:val="0"/>
      <w:marTop w:val="0"/>
      <w:marBottom w:val="0"/>
      <w:divBdr>
        <w:top w:val="none" w:sz="0" w:space="0" w:color="auto"/>
        <w:left w:val="none" w:sz="0" w:space="0" w:color="auto"/>
        <w:bottom w:val="none" w:sz="0" w:space="0" w:color="auto"/>
        <w:right w:val="none" w:sz="0" w:space="0" w:color="auto"/>
      </w:divBdr>
    </w:div>
    <w:div w:id="1291203935">
      <w:bodyDiv w:val="1"/>
      <w:marLeft w:val="0"/>
      <w:marRight w:val="0"/>
      <w:marTop w:val="0"/>
      <w:marBottom w:val="0"/>
      <w:divBdr>
        <w:top w:val="none" w:sz="0" w:space="0" w:color="auto"/>
        <w:left w:val="none" w:sz="0" w:space="0" w:color="auto"/>
        <w:bottom w:val="none" w:sz="0" w:space="0" w:color="auto"/>
        <w:right w:val="none" w:sz="0" w:space="0" w:color="auto"/>
      </w:divBdr>
      <w:divsChild>
        <w:div w:id="958990345">
          <w:marLeft w:val="547"/>
          <w:marRight w:val="0"/>
          <w:marTop w:val="134"/>
          <w:marBottom w:val="0"/>
          <w:divBdr>
            <w:top w:val="none" w:sz="0" w:space="0" w:color="auto"/>
            <w:left w:val="none" w:sz="0" w:space="0" w:color="auto"/>
            <w:bottom w:val="none" w:sz="0" w:space="0" w:color="auto"/>
            <w:right w:val="none" w:sz="0" w:space="0" w:color="auto"/>
          </w:divBdr>
        </w:div>
        <w:div w:id="1355233281">
          <w:marLeft w:val="547"/>
          <w:marRight w:val="0"/>
          <w:marTop w:val="134"/>
          <w:marBottom w:val="0"/>
          <w:divBdr>
            <w:top w:val="none" w:sz="0" w:space="0" w:color="auto"/>
            <w:left w:val="none" w:sz="0" w:space="0" w:color="auto"/>
            <w:bottom w:val="none" w:sz="0" w:space="0" w:color="auto"/>
            <w:right w:val="none" w:sz="0" w:space="0" w:color="auto"/>
          </w:divBdr>
        </w:div>
        <w:div w:id="1820606829">
          <w:marLeft w:val="547"/>
          <w:marRight w:val="0"/>
          <w:marTop w:val="134"/>
          <w:marBottom w:val="0"/>
          <w:divBdr>
            <w:top w:val="none" w:sz="0" w:space="0" w:color="auto"/>
            <w:left w:val="none" w:sz="0" w:space="0" w:color="auto"/>
            <w:bottom w:val="none" w:sz="0" w:space="0" w:color="auto"/>
            <w:right w:val="none" w:sz="0" w:space="0" w:color="auto"/>
          </w:divBdr>
        </w:div>
        <w:div w:id="827943825">
          <w:marLeft w:val="547"/>
          <w:marRight w:val="0"/>
          <w:marTop w:val="134"/>
          <w:marBottom w:val="0"/>
          <w:divBdr>
            <w:top w:val="none" w:sz="0" w:space="0" w:color="auto"/>
            <w:left w:val="none" w:sz="0" w:space="0" w:color="auto"/>
            <w:bottom w:val="none" w:sz="0" w:space="0" w:color="auto"/>
            <w:right w:val="none" w:sz="0" w:space="0" w:color="auto"/>
          </w:divBdr>
        </w:div>
        <w:div w:id="782920312">
          <w:marLeft w:val="547"/>
          <w:marRight w:val="0"/>
          <w:marTop w:val="134"/>
          <w:marBottom w:val="0"/>
          <w:divBdr>
            <w:top w:val="none" w:sz="0" w:space="0" w:color="auto"/>
            <w:left w:val="none" w:sz="0" w:space="0" w:color="auto"/>
            <w:bottom w:val="none" w:sz="0" w:space="0" w:color="auto"/>
            <w:right w:val="none" w:sz="0" w:space="0" w:color="auto"/>
          </w:divBdr>
        </w:div>
        <w:div w:id="95256388">
          <w:marLeft w:val="547"/>
          <w:marRight w:val="0"/>
          <w:marTop w:val="134"/>
          <w:marBottom w:val="0"/>
          <w:divBdr>
            <w:top w:val="none" w:sz="0" w:space="0" w:color="auto"/>
            <w:left w:val="none" w:sz="0" w:space="0" w:color="auto"/>
            <w:bottom w:val="none" w:sz="0" w:space="0" w:color="auto"/>
            <w:right w:val="none" w:sz="0" w:space="0" w:color="auto"/>
          </w:divBdr>
        </w:div>
        <w:div w:id="170414809">
          <w:marLeft w:val="547"/>
          <w:marRight w:val="0"/>
          <w:marTop w:val="134"/>
          <w:marBottom w:val="0"/>
          <w:divBdr>
            <w:top w:val="none" w:sz="0" w:space="0" w:color="auto"/>
            <w:left w:val="none" w:sz="0" w:space="0" w:color="auto"/>
            <w:bottom w:val="none" w:sz="0" w:space="0" w:color="auto"/>
            <w:right w:val="none" w:sz="0" w:space="0" w:color="auto"/>
          </w:divBdr>
        </w:div>
        <w:div w:id="243999905">
          <w:marLeft w:val="547"/>
          <w:marRight w:val="0"/>
          <w:marTop w:val="134"/>
          <w:marBottom w:val="0"/>
          <w:divBdr>
            <w:top w:val="none" w:sz="0" w:space="0" w:color="auto"/>
            <w:left w:val="none" w:sz="0" w:space="0" w:color="auto"/>
            <w:bottom w:val="none" w:sz="0" w:space="0" w:color="auto"/>
            <w:right w:val="none" w:sz="0" w:space="0" w:color="auto"/>
          </w:divBdr>
        </w:div>
      </w:divsChild>
    </w:div>
    <w:div w:id="1467040709">
      <w:bodyDiv w:val="1"/>
      <w:marLeft w:val="0"/>
      <w:marRight w:val="0"/>
      <w:marTop w:val="0"/>
      <w:marBottom w:val="0"/>
      <w:divBdr>
        <w:top w:val="none" w:sz="0" w:space="0" w:color="auto"/>
        <w:left w:val="none" w:sz="0" w:space="0" w:color="auto"/>
        <w:bottom w:val="none" w:sz="0" w:space="0" w:color="auto"/>
        <w:right w:val="none" w:sz="0" w:space="0" w:color="auto"/>
      </w:divBdr>
    </w:div>
    <w:div w:id="1477337332">
      <w:bodyDiv w:val="1"/>
      <w:marLeft w:val="0"/>
      <w:marRight w:val="0"/>
      <w:marTop w:val="0"/>
      <w:marBottom w:val="0"/>
      <w:divBdr>
        <w:top w:val="none" w:sz="0" w:space="0" w:color="auto"/>
        <w:left w:val="none" w:sz="0" w:space="0" w:color="auto"/>
        <w:bottom w:val="none" w:sz="0" w:space="0" w:color="auto"/>
        <w:right w:val="none" w:sz="0" w:space="0" w:color="auto"/>
      </w:divBdr>
      <w:divsChild>
        <w:div w:id="1655912634">
          <w:marLeft w:val="0"/>
          <w:marRight w:val="0"/>
          <w:marTop w:val="0"/>
          <w:marBottom w:val="0"/>
          <w:divBdr>
            <w:top w:val="none" w:sz="0" w:space="0" w:color="auto"/>
            <w:left w:val="none" w:sz="0" w:space="0" w:color="auto"/>
            <w:bottom w:val="none" w:sz="0" w:space="0" w:color="auto"/>
            <w:right w:val="none" w:sz="0" w:space="0" w:color="auto"/>
          </w:divBdr>
        </w:div>
        <w:div w:id="1194339788">
          <w:marLeft w:val="0"/>
          <w:marRight w:val="0"/>
          <w:marTop w:val="0"/>
          <w:marBottom w:val="0"/>
          <w:divBdr>
            <w:top w:val="none" w:sz="0" w:space="0" w:color="auto"/>
            <w:left w:val="none" w:sz="0" w:space="0" w:color="auto"/>
            <w:bottom w:val="none" w:sz="0" w:space="0" w:color="auto"/>
            <w:right w:val="none" w:sz="0" w:space="0" w:color="auto"/>
          </w:divBdr>
        </w:div>
        <w:div w:id="246503116">
          <w:marLeft w:val="0"/>
          <w:marRight w:val="0"/>
          <w:marTop w:val="0"/>
          <w:marBottom w:val="0"/>
          <w:divBdr>
            <w:top w:val="none" w:sz="0" w:space="0" w:color="auto"/>
            <w:left w:val="none" w:sz="0" w:space="0" w:color="auto"/>
            <w:bottom w:val="none" w:sz="0" w:space="0" w:color="auto"/>
            <w:right w:val="none" w:sz="0" w:space="0" w:color="auto"/>
          </w:divBdr>
        </w:div>
        <w:div w:id="1797403411">
          <w:marLeft w:val="0"/>
          <w:marRight w:val="0"/>
          <w:marTop w:val="0"/>
          <w:marBottom w:val="0"/>
          <w:divBdr>
            <w:top w:val="none" w:sz="0" w:space="0" w:color="auto"/>
            <w:left w:val="none" w:sz="0" w:space="0" w:color="auto"/>
            <w:bottom w:val="none" w:sz="0" w:space="0" w:color="auto"/>
            <w:right w:val="none" w:sz="0" w:space="0" w:color="auto"/>
          </w:divBdr>
        </w:div>
        <w:div w:id="140470079">
          <w:marLeft w:val="0"/>
          <w:marRight w:val="0"/>
          <w:marTop w:val="0"/>
          <w:marBottom w:val="0"/>
          <w:divBdr>
            <w:top w:val="none" w:sz="0" w:space="0" w:color="auto"/>
            <w:left w:val="none" w:sz="0" w:space="0" w:color="auto"/>
            <w:bottom w:val="none" w:sz="0" w:space="0" w:color="auto"/>
            <w:right w:val="none" w:sz="0" w:space="0" w:color="auto"/>
          </w:divBdr>
        </w:div>
        <w:div w:id="352221410">
          <w:marLeft w:val="0"/>
          <w:marRight w:val="0"/>
          <w:marTop w:val="0"/>
          <w:marBottom w:val="0"/>
          <w:divBdr>
            <w:top w:val="none" w:sz="0" w:space="0" w:color="auto"/>
            <w:left w:val="none" w:sz="0" w:space="0" w:color="auto"/>
            <w:bottom w:val="none" w:sz="0" w:space="0" w:color="auto"/>
            <w:right w:val="none" w:sz="0" w:space="0" w:color="auto"/>
          </w:divBdr>
        </w:div>
        <w:div w:id="850722902">
          <w:marLeft w:val="0"/>
          <w:marRight w:val="0"/>
          <w:marTop w:val="0"/>
          <w:marBottom w:val="0"/>
          <w:divBdr>
            <w:top w:val="none" w:sz="0" w:space="0" w:color="auto"/>
            <w:left w:val="none" w:sz="0" w:space="0" w:color="auto"/>
            <w:bottom w:val="none" w:sz="0" w:space="0" w:color="auto"/>
            <w:right w:val="none" w:sz="0" w:space="0" w:color="auto"/>
          </w:divBdr>
        </w:div>
        <w:div w:id="1684211389">
          <w:marLeft w:val="0"/>
          <w:marRight w:val="0"/>
          <w:marTop w:val="0"/>
          <w:marBottom w:val="0"/>
          <w:divBdr>
            <w:top w:val="none" w:sz="0" w:space="0" w:color="auto"/>
            <w:left w:val="none" w:sz="0" w:space="0" w:color="auto"/>
            <w:bottom w:val="none" w:sz="0" w:space="0" w:color="auto"/>
            <w:right w:val="none" w:sz="0" w:space="0" w:color="auto"/>
          </w:divBdr>
        </w:div>
        <w:div w:id="356736242">
          <w:marLeft w:val="0"/>
          <w:marRight w:val="0"/>
          <w:marTop w:val="0"/>
          <w:marBottom w:val="0"/>
          <w:divBdr>
            <w:top w:val="none" w:sz="0" w:space="0" w:color="auto"/>
            <w:left w:val="none" w:sz="0" w:space="0" w:color="auto"/>
            <w:bottom w:val="none" w:sz="0" w:space="0" w:color="auto"/>
            <w:right w:val="none" w:sz="0" w:space="0" w:color="auto"/>
          </w:divBdr>
        </w:div>
      </w:divsChild>
    </w:div>
    <w:div w:id="1596093929">
      <w:bodyDiv w:val="1"/>
      <w:marLeft w:val="0"/>
      <w:marRight w:val="0"/>
      <w:marTop w:val="0"/>
      <w:marBottom w:val="0"/>
      <w:divBdr>
        <w:top w:val="none" w:sz="0" w:space="0" w:color="auto"/>
        <w:left w:val="none" w:sz="0" w:space="0" w:color="auto"/>
        <w:bottom w:val="none" w:sz="0" w:space="0" w:color="auto"/>
        <w:right w:val="none" w:sz="0" w:space="0" w:color="auto"/>
      </w:divBdr>
      <w:divsChild>
        <w:div w:id="755787332">
          <w:marLeft w:val="547"/>
          <w:marRight w:val="0"/>
          <w:marTop w:val="154"/>
          <w:marBottom w:val="0"/>
          <w:divBdr>
            <w:top w:val="none" w:sz="0" w:space="0" w:color="auto"/>
            <w:left w:val="none" w:sz="0" w:space="0" w:color="auto"/>
            <w:bottom w:val="none" w:sz="0" w:space="0" w:color="auto"/>
            <w:right w:val="none" w:sz="0" w:space="0" w:color="auto"/>
          </w:divBdr>
        </w:div>
        <w:div w:id="966358172">
          <w:marLeft w:val="547"/>
          <w:marRight w:val="0"/>
          <w:marTop w:val="154"/>
          <w:marBottom w:val="0"/>
          <w:divBdr>
            <w:top w:val="none" w:sz="0" w:space="0" w:color="auto"/>
            <w:left w:val="none" w:sz="0" w:space="0" w:color="auto"/>
            <w:bottom w:val="none" w:sz="0" w:space="0" w:color="auto"/>
            <w:right w:val="none" w:sz="0" w:space="0" w:color="auto"/>
          </w:divBdr>
        </w:div>
        <w:div w:id="272638072">
          <w:marLeft w:val="547"/>
          <w:marRight w:val="0"/>
          <w:marTop w:val="154"/>
          <w:marBottom w:val="0"/>
          <w:divBdr>
            <w:top w:val="none" w:sz="0" w:space="0" w:color="auto"/>
            <w:left w:val="none" w:sz="0" w:space="0" w:color="auto"/>
            <w:bottom w:val="none" w:sz="0" w:space="0" w:color="auto"/>
            <w:right w:val="none" w:sz="0" w:space="0" w:color="auto"/>
          </w:divBdr>
        </w:div>
        <w:div w:id="1007362306">
          <w:marLeft w:val="547"/>
          <w:marRight w:val="0"/>
          <w:marTop w:val="154"/>
          <w:marBottom w:val="0"/>
          <w:divBdr>
            <w:top w:val="none" w:sz="0" w:space="0" w:color="auto"/>
            <w:left w:val="none" w:sz="0" w:space="0" w:color="auto"/>
            <w:bottom w:val="none" w:sz="0" w:space="0" w:color="auto"/>
            <w:right w:val="none" w:sz="0" w:space="0" w:color="auto"/>
          </w:divBdr>
        </w:div>
      </w:divsChild>
    </w:div>
    <w:div w:id="1626622460">
      <w:bodyDiv w:val="1"/>
      <w:marLeft w:val="0"/>
      <w:marRight w:val="0"/>
      <w:marTop w:val="0"/>
      <w:marBottom w:val="0"/>
      <w:divBdr>
        <w:top w:val="none" w:sz="0" w:space="0" w:color="auto"/>
        <w:left w:val="none" w:sz="0" w:space="0" w:color="auto"/>
        <w:bottom w:val="none" w:sz="0" w:space="0" w:color="auto"/>
        <w:right w:val="none" w:sz="0" w:space="0" w:color="auto"/>
      </w:divBdr>
      <w:divsChild>
        <w:div w:id="1554074829">
          <w:marLeft w:val="0"/>
          <w:marRight w:val="0"/>
          <w:marTop w:val="0"/>
          <w:marBottom w:val="0"/>
          <w:divBdr>
            <w:top w:val="none" w:sz="0" w:space="0" w:color="auto"/>
            <w:left w:val="none" w:sz="0" w:space="0" w:color="auto"/>
            <w:bottom w:val="none" w:sz="0" w:space="0" w:color="auto"/>
            <w:right w:val="none" w:sz="0" w:space="0" w:color="auto"/>
          </w:divBdr>
        </w:div>
        <w:div w:id="1953632736">
          <w:marLeft w:val="0"/>
          <w:marRight w:val="0"/>
          <w:marTop w:val="0"/>
          <w:marBottom w:val="0"/>
          <w:divBdr>
            <w:top w:val="none" w:sz="0" w:space="0" w:color="auto"/>
            <w:left w:val="none" w:sz="0" w:space="0" w:color="auto"/>
            <w:bottom w:val="none" w:sz="0" w:space="0" w:color="auto"/>
            <w:right w:val="none" w:sz="0" w:space="0" w:color="auto"/>
          </w:divBdr>
        </w:div>
      </w:divsChild>
    </w:div>
    <w:div w:id="1651204838">
      <w:bodyDiv w:val="1"/>
      <w:marLeft w:val="0"/>
      <w:marRight w:val="0"/>
      <w:marTop w:val="0"/>
      <w:marBottom w:val="0"/>
      <w:divBdr>
        <w:top w:val="none" w:sz="0" w:space="0" w:color="auto"/>
        <w:left w:val="none" w:sz="0" w:space="0" w:color="auto"/>
        <w:bottom w:val="none" w:sz="0" w:space="0" w:color="auto"/>
        <w:right w:val="none" w:sz="0" w:space="0" w:color="auto"/>
      </w:divBdr>
      <w:divsChild>
        <w:div w:id="1294754582">
          <w:marLeft w:val="0"/>
          <w:marRight w:val="0"/>
          <w:marTop w:val="0"/>
          <w:marBottom w:val="0"/>
          <w:divBdr>
            <w:top w:val="none" w:sz="0" w:space="0" w:color="auto"/>
            <w:left w:val="none" w:sz="0" w:space="0" w:color="auto"/>
            <w:bottom w:val="none" w:sz="0" w:space="0" w:color="auto"/>
            <w:right w:val="none" w:sz="0" w:space="0" w:color="auto"/>
          </w:divBdr>
        </w:div>
      </w:divsChild>
    </w:div>
    <w:div w:id="1678917963">
      <w:bodyDiv w:val="1"/>
      <w:marLeft w:val="0"/>
      <w:marRight w:val="0"/>
      <w:marTop w:val="0"/>
      <w:marBottom w:val="0"/>
      <w:divBdr>
        <w:top w:val="none" w:sz="0" w:space="0" w:color="auto"/>
        <w:left w:val="none" w:sz="0" w:space="0" w:color="auto"/>
        <w:bottom w:val="none" w:sz="0" w:space="0" w:color="auto"/>
        <w:right w:val="none" w:sz="0" w:space="0" w:color="auto"/>
      </w:divBdr>
    </w:div>
    <w:div w:id="1764566321">
      <w:bodyDiv w:val="1"/>
      <w:marLeft w:val="0"/>
      <w:marRight w:val="0"/>
      <w:marTop w:val="0"/>
      <w:marBottom w:val="0"/>
      <w:divBdr>
        <w:top w:val="none" w:sz="0" w:space="0" w:color="auto"/>
        <w:left w:val="none" w:sz="0" w:space="0" w:color="auto"/>
        <w:bottom w:val="none" w:sz="0" w:space="0" w:color="auto"/>
        <w:right w:val="none" w:sz="0" w:space="0" w:color="auto"/>
      </w:divBdr>
      <w:divsChild>
        <w:div w:id="447817857">
          <w:marLeft w:val="0"/>
          <w:marRight w:val="0"/>
          <w:marTop w:val="0"/>
          <w:marBottom w:val="0"/>
          <w:divBdr>
            <w:top w:val="none" w:sz="0" w:space="0" w:color="auto"/>
            <w:left w:val="none" w:sz="0" w:space="0" w:color="auto"/>
            <w:bottom w:val="none" w:sz="0" w:space="0" w:color="auto"/>
            <w:right w:val="none" w:sz="0" w:space="0" w:color="auto"/>
          </w:divBdr>
        </w:div>
      </w:divsChild>
    </w:div>
    <w:div w:id="1770272562">
      <w:bodyDiv w:val="1"/>
      <w:marLeft w:val="0"/>
      <w:marRight w:val="0"/>
      <w:marTop w:val="0"/>
      <w:marBottom w:val="0"/>
      <w:divBdr>
        <w:top w:val="none" w:sz="0" w:space="0" w:color="auto"/>
        <w:left w:val="none" w:sz="0" w:space="0" w:color="auto"/>
        <w:bottom w:val="none" w:sz="0" w:space="0" w:color="auto"/>
        <w:right w:val="none" w:sz="0" w:space="0" w:color="auto"/>
      </w:divBdr>
    </w:div>
    <w:div w:id="1778406423">
      <w:bodyDiv w:val="1"/>
      <w:marLeft w:val="0"/>
      <w:marRight w:val="0"/>
      <w:marTop w:val="0"/>
      <w:marBottom w:val="0"/>
      <w:divBdr>
        <w:top w:val="none" w:sz="0" w:space="0" w:color="auto"/>
        <w:left w:val="none" w:sz="0" w:space="0" w:color="auto"/>
        <w:bottom w:val="none" w:sz="0" w:space="0" w:color="auto"/>
        <w:right w:val="none" w:sz="0" w:space="0" w:color="auto"/>
      </w:divBdr>
      <w:divsChild>
        <w:div w:id="879509220">
          <w:marLeft w:val="0"/>
          <w:marRight w:val="0"/>
          <w:marTop w:val="0"/>
          <w:marBottom w:val="0"/>
          <w:divBdr>
            <w:top w:val="none" w:sz="0" w:space="0" w:color="auto"/>
            <w:left w:val="none" w:sz="0" w:space="0" w:color="auto"/>
            <w:bottom w:val="none" w:sz="0" w:space="0" w:color="auto"/>
            <w:right w:val="none" w:sz="0" w:space="0" w:color="auto"/>
          </w:divBdr>
        </w:div>
        <w:div w:id="1533036195">
          <w:marLeft w:val="0"/>
          <w:marRight w:val="0"/>
          <w:marTop w:val="0"/>
          <w:marBottom w:val="0"/>
          <w:divBdr>
            <w:top w:val="none" w:sz="0" w:space="0" w:color="auto"/>
            <w:left w:val="none" w:sz="0" w:space="0" w:color="auto"/>
            <w:bottom w:val="none" w:sz="0" w:space="0" w:color="auto"/>
            <w:right w:val="none" w:sz="0" w:space="0" w:color="auto"/>
          </w:divBdr>
        </w:div>
      </w:divsChild>
    </w:div>
    <w:div w:id="1860856147">
      <w:bodyDiv w:val="1"/>
      <w:marLeft w:val="0"/>
      <w:marRight w:val="0"/>
      <w:marTop w:val="0"/>
      <w:marBottom w:val="0"/>
      <w:divBdr>
        <w:top w:val="none" w:sz="0" w:space="0" w:color="auto"/>
        <w:left w:val="none" w:sz="0" w:space="0" w:color="auto"/>
        <w:bottom w:val="none" w:sz="0" w:space="0" w:color="auto"/>
        <w:right w:val="none" w:sz="0" w:space="0" w:color="auto"/>
      </w:divBdr>
    </w:div>
    <w:div w:id="1900238460">
      <w:bodyDiv w:val="1"/>
      <w:marLeft w:val="0"/>
      <w:marRight w:val="0"/>
      <w:marTop w:val="0"/>
      <w:marBottom w:val="0"/>
      <w:divBdr>
        <w:top w:val="none" w:sz="0" w:space="0" w:color="auto"/>
        <w:left w:val="none" w:sz="0" w:space="0" w:color="auto"/>
        <w:bottom w:val="none" w:sz="0" w:space="0" w:color="auto"/>
        <w:right w:val="none" w:sz="0" w:space="0" w:color="auto"/>
      </w:divBdr>
      <w:divsChild>
        <w:div w:id="109445654">
          <w:marLeft w:val="547"/>
          <w:marRight w:val="0"/>
          <w:marTop w:val="154"/>
          <w:marBottom w:val="0"/>
          <w:divBdr>
            <w:top w:val="none" w:sz="0" w:space="0" w:color="auto"/>
            <w:left w:val="none" w:sz="0" w:space="0" w:color="auto"/>
            <w:bottom w:val="none" w:sz="0" w:space="0" w:color="auto"/>
            <w:right w:val="none" w:sz="0" w:space="0" w:color="auto"/>
          </w:divBdr>
        </w:div>
        <w:div w:id="199977727">
          <w:marLeft w:val="547"/>
          <w:marRight w:val="0"/>
          <w:marTop w:val="154"/>
          <w:marBottom w:val="0"/>
          <w:divBdr>
            <w:top w:val="none" w:sz="0" w:space="0" w:color="auto"/>
            <w:left w:val="none" w:sz="0" w:space="0" w:color="auto"/>
            <w:bottom w:val="none" w:sz="0" w:space="0" w:color="auto"/>
            <w:right w:val="none" w:sz="0" w:space="0" w:color="auto"/>
          </w:divBdr>
        </w:div>
      </w:divsChild>
    </w:div>
    <w:div w:id="1980305289">
      <w:bodyDiv w:val="1"/>
      <w:marLeft w:val="0"/>
      <w:marRight w:val="0"/>
      <w:marTop w:val="0"/>
      <w:marBottom w:val="0"/>
      <w:divBdr>
        <w:top w:val="none" w:sz="0" w:space="0" w:color="auto"/>
        <w:left w:val="none" w:sz="0" w:space="0" w:color="auto"/>
        <w:bottom w:val="none" w:sz="0" w:space="0" w:color="auto"/>
        <w:right w:val="none" w:sz="0" w:space="0" w:color="auto"/>
      </w:divBdr>
      <w:divsChild>
        <w:div w:id="706955247">
          <w:marLeft w:val="547"/>
          <w:marRight w:val="0"/>
          <w:marTop w:val="154"/>
          <w:marBottom w:val="0"/>
          <w:divBdr>
            <w:top w:val="none" w:sz="0" w:space="0" w:color="auto"/>
            <w:left w:val="none" w:sz="0" w:space="0" w:color="auto"/>
            <w:bottom w:val="none" w:sz="0" w:space="0" w:color="auto"/>
            <w:right w:val="none" w:sz="0" w:space="0" w:color="auto"/>
          </w:divBdr>
        </w:div>
        <w:div w:id="1261834541">
          <w:marLeft w:val="547"/>
          <w:marRight w:val="0"/>
          <w:marTop w:val="154"/>
          <w:marBottom w:val="0"/>
          <w:divBdr>
            <w:top w:val="none" w:sz="0" w:space="0" w:color="auto"/>
            <w:left w:val="none" w:sz="0" w:space="0" w:color="auto"/>
            <w:bottom w:val="none" w:sz="0" w:space="0" w:color="auto"/>
            <w:right w:val="none" w:sz="0" w:space="0" w:color="auto"/>
          </w:divBdr>
        </w:div>
      </w:divsChild>
    </w:div>
    <w:div w:id="2071418003">
      <w:bodyDiv w:val="1"/>
      <w:marLeft w:val="0"/>
      <w:marRight w:val="0"/>
      <w:marTop w:val="0"/>
      <w:marBottom w:val="0"/>
      <w:divBdr>
        <w:top w:val="none" w:sz="0" w:space="0" w:color="auto"/>
        <w:left w:val="none" w:sz="0" w:space="0" w:color="auto"/>
        <w:bottom w:val="none" w:sz="0" w:space="0" w:color="auto"/>
        <w:right w:val="none" w:sz="0" w:space="0" w:color="auto"/>
      </w:divBdr>
      <w:divsChild>
        <w:div w:id="2085446439">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5121/ijmvsc.2013.4101" TargetMode="External"/><Relationship Id="rId18" Type="http://schemas.openxmlformats.org/officeDocument/2006/relationships/hyperlink" Target="https://www.tescoplc.com/about/our-histor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usinessnewsdaily.com/16098-crm-models.html" TargetMode="External"/><Relationship Id="rId17" Type="http://schemas.openxmlformats.org/officeDocument/2006/relationships/hyperlink" Target="https://swotandpestleanalysis.com/pestle-analysis-of-tesco/" TargetMode="External"/><Relationship Id="rId2" Type="http://schemas.openxmlformats.org/officeDocument/2006/relationships/numbering" Target="numbering.xml"/><Relationship Id="rId16" Type="http://schemas.openxmlformats.org/officeDocument/2006/relationships/hyperlink" Target="https://blog.udemy.com/marketing-communications-mi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od.gov.uk/news-alerts/alert/fsa-aa-35-2023" TargetMode="External"/><Relationship Id="rId5" Type="http://schemas.openxmlformats.org/officeDocument/2006/relationships/webSettings" Target="webSettings.xml"/><Relationship Id="rId15" Type="http://schemas.openxmlformats.org/officeDocument/2006/relationships/hyperlink" Target="https://businessmodelanalyst.com/tesco-swot-analysis/" TargetMode="External"/><Relationship Id="rId10" Type="http://schemas.openxmlformats.org/officeDocument/2006/relationships/hyperlink" Target="https://www.marketingtutor.net/tesco-pestle-analysi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blog.oxfordcollegeofmarketing.com/2020/10/08/understanding-the-7ps-of-the-marketing-mix/" TargetMode="External"/><Relationship Id="rId14" Type="http://schemas.openxmlformats.org/officeDocument/2006/relationships/hyperlink" Target="https://www.marketing91.com/swot-analysis-of-tesco-corporation/"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{5B086602-5316-4C28-9FD8-7114AF9A4CA3}</b:Guid>
    <b:RefOrder>1</b:RefOrder>
  </b:Source>
</b:Sources>
</file>

<file path=customXml/itemProps1.xml><?xml version="1.0" encoding="utf-8"?>
<ds:datastoreItem xmlns:ds="http://schemas.openxmlformats.org/officeDocument/2006/customXml" ds:itemID="{3ED41239-2F6E-46A7-BD01-44FE65E4A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2539</TotalTime>
  <Pages>20</Pages>
  <Words>5404</Words>
  <Characters>30803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Ivo Gazepov (2133589)</dc:creator>
  <cp:keywords/>
  <dc:description/>
  <cp:lastModifiedBy>Ivo Gazepov (2133589)</cp:lastModifiedBy>
  <cp:revision>31</cp:revision>
  <dcterms:created xsi:type="dcterms:W3CDTF">2023-07-26T14:17:00Z</dcterms:created>
  <dcterms:modified xsi:type="dcterms:W3CDTF">2023-08-28T19:09:00Z</dcterms:modified>
</cp:coreProperties>
</file>