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04F5A8" w14:textId="2E652568" w:rsidR="003F7C5E" w:rsidRPr="00D43D7A" w:rsidRDefault="003F7C5E" w:rsidP="00D43D7A"/>
    <w:p w14:paraId="1A50FA63" w14:textId="29B9A814" w:rsidR="00351E9C" w:rsidRDefault="00000000" w:rsidP="00D43D7A">
      <w:pPr>
        <w:pStyle w:val="Title"/>
        <w:spacing w:line="360" w:lineRule="auto"/>
        <w:jc w:val="center"/>
        <w:rPr>
          <w:rFonts w:ascii="Arial" w:hAnsi="Arial" w:cs="Arial"/>
          <w:shd w:val="clear" w:color="auto" w:fill="FFFFFF"/>
        </w:rPr>
      </w:pPr>
      <w:r w:rsidRPr="00E152BD">
        <w:rPr>
          <w:rFonts w:ascii="Arial" w:hAnsi="Arial" w:cs="Arial"/>
          <w:shd w:val="clear" w:color="auto" w:fill="FFFFFF"/>
        </w:rPr>
        <w:t xml:space="preserve">Sustainable Hospitality &amp; Tourism Management </w:t>
      </w:r>
    </w:p>
    <w:p w14:paraId="33851E5E" w14:textId="77777777" w:rsidR="00E152BD" w:rsidRPr="00E152BD" w:rsidRDefault="00E152BD" w:rsidP="00E152BD"/>
    <w:p w14:paraId="2FA25EF7" w14:textId="3B116A77" w:rsidR="003F7C5E" w:rsidRPr="00E152BD" w:rsidRDefault="00E152BD" w:rsidP="00D43D7A">
      <w:pPr>
        <w:rPr>
          <w:rFonts w:ascii="Arial" w:hAnsi="Arial" w:cs="Arial"/>
        </w:rPr>
      </w:pPr>
      <w:r w:rsidRPr="00E152BD">
        <w:rPr>
          <w:rFonts w:ascii="Arial" w:hAnsi="Arial" w:cs="Arial"/>
        </w:rPr>
        <w:t>Student: Dominik Csaba David (2208146)</w:t>
      </w:r>
    </w:p>
    <w:p w14:paraId="5487D7EF" w14:textId="4378F6F5" w:rsidR="00E152BD" w:rsidRPr="00E152BD" w:rsidRDefault="00E152BD" w:rsidP="00D43D7A">
      <w:pPr>
        <w:rPr>
          <w:rFonts w:ascii="Arial" w:hAnsi="Arial" w:cs="Arial"/>
        </w:rPr>
      </w:pPr>
      <w:r w:rsidRPr="00E152BD">
        <w:rPr>
          <w:rFonts w:ascii="Arial" w:hAnsi="Arial" w:cs="Arial"/>
        </w:rPr>
        <w:t>Lecture: Sustainable Hospitality &amp; Tourism Management (BMIH5006)</w:t>
      </w:r>
    </w:p>
    <w:p w14:paraId="7DF35EEB" w14:textId="65458937" w:rsidR="00E152BD" w:rsidRPr="00E152BD" w:rsidRDefault="00E152BD" w:rsidP="00D43D7A">
      <w:pPr>
        <w:rPr>
          <w:rFonts w:ascii="Arial" w:hAnsi="Arial" w:cs="Arial"/>
        </w:rPr>
      </w:pPr>
      <w:r w:rsidRPr="00E152BD">
        <w:rPr>
          <w:rFonts w:ascii="Arial" w:hAnsi="Arial" w:cs="Arial"/>
        </w:rPr>
        <w:t>Lecturer: Julia Ault</w:t>
      </w:r>
    </w:p>
    <w:p w14:paraId="28792DE7" w14:textId="4BE2BB07" w:rsidR="00E152BD" w:rsidRDefault="00E152BD">
      <w:r>
        <w:br w:type="page"/>
      </w:r>
    </w:p>
    <w:p w14:paraId="542DD9A7" w14:textId="77777777" w:rsidR="00E152BD" w:rsidRPr="00D43D7A" w:rsidRDefault="00E152BD" w:rsidP="00D43D7A"/>
    <w:p w14:paraId="0321E9A6" w14:textId="39485B57" w:rsidR="005A0CF0" w:rsidRPr="00D43D7A" w:rsidRDefault="00000000" w:rsidP="00D43D7A">
      <w:pPr>
        <w:rPr>
          <w:rFonts w:ascii="Arial" w:hAnsi="Arial" w:cs="Arial"/>
        </w:rPr>
      </w:pPr>
      <w:r w:rsidRPr="00D43D7A">
        <w:rPr>
          <w:rFonts w:ascii="Arial" w:hAnsi="Arial" w:cs="Arial"/>
        </w:rPr>
        <w:t xml:space="preserve">In the functionality of the hospitality industry, corporate social responsibility (CSR) plays a vital role in encouraging sustainable operations, it underscores a balance among environmental stewardship, economic growth as well as social well-being. By integrating sustainability aspects with CSR strategies, the business of the hospitality industry can adequately address environmental along with general challenges in elevating its long-term viability as well as flexibility. Hereby, the studies of </w:t>
      </w:r>
      <w:r w:rsidR="00EE709A" w:rsidRPr="00D43D7A">
        <w:rPr>
          <w:rFonts w:ascii="Arial" w:hAnsi="Arial" w:cs="Arial"/>
          <w:noProof/>
        </w:rPr>
        <w:t xml:space="preserve">Haski-Leventhal, (2018), </w:t>
      </w:r>
      <w:r w:rsidRPr="00D43D7A">
        <w:rPr>
          <w:rFonts w:ascii="Arial" w:hAnsi="Arial" w:cs="Arial"/>
        </w:rPr>
        <w:t>have stated that sustainability signifies meeting the present needs without compromising the future generation's ability to meet their needs</w:t>
      </w:r>
      <w:r w:rsidR="00EE709A" w:rsidRPr="00D43D7A">
        <w:rPr>
          <w:rFonts w:ascii="Arial" w:hAnsi="Arial" w:cs="Arial"/>
        </w:rPr>
        <w:t xml:space="preserve">. In addition to this, circular thinking is also an important component in the aspect of sustainability where the significance of designing appropriate systems to decrease waste and enhance resource efficiency is needed to be formulated for promoting closed-loop systems. </w:t>
      </w:r>
      <w:r w:rsidR="00581488" w:rsidRPr="00D43D7A">
        <w:rPr>
          <w:rFonts w:ascii="Arial" w:hAnsi="Arial" w:cs="Arial"/>
        </w:rPr>
        <w:t xml:space="preserve">Taking into account the CSR strategy of Accor Hotel, this essay aims to delve into relevant models and theories such as stakeholder theory and triple bottom line method for providing an elaborative understanding of Accor Hotel's functionality in engaging with its stakeholders and examining economic, and social as well as environmental aspects in its functionality initiatives. The essay also intends to assess the sustainability principles along with circular economy concepts with the CSR strategy of Accor Hotel whilst also highlighting its area of strength, weaknesses, opportunities and challenges integrated into the implementation of its initiatives and how effectively are the sustainability aspects promoted in the hospitality sector. </w:t>
      </w:r>
    </w:p>
    <w:p w14:paraId="470D3675" w14:textId="16948150" w:rsidR="003836BD" w:rsidRPr="00D43D7A" w:rsidRDefault="00000000" w:rsidP="00D43D7A">
      <w:pPr>
        <w:rPr>
          <w:rFonts w:ascii="Arial" w:hAnsi="Arial" w:cs="Arial"/>
          <w:noProof/>
        </w:rPr>
      </w:pPr>
      <w:r w:rsidRPr="00D43D7A">
        <w:rPr>
          <w:rFonts w:ascii="Arial" w:hAnsi="Arial" w:cs="Arial"/>
        </w:rPr>
        <w:t xml:space="preserve">According to the studies of </w:t>
      </w:r>
      <w:r w:rsidR="005A0CF0" w:rsidRPr="00D43D7A">
        <w:rPr>
          <w:rFonts w:ascii="Arial" w:hAnsi="Arial" w:cs="Arial"/>
          <w:noProof/>
        </w:rPr>
        <w:t>Inkson &amp; Minnaert, (2018), Accor Hotel's CSR fosters its emphasis upon sustainability via economic, social as well as environmental factors, whilst it is a comprehensive policy, it includes different initiatives that are aimed at the formulation of a positive impact on the environment as well as its associated stakeholders.</w:t>
      </w:r>
      <w:r w:rsidR="00EF62EA">
        <w:rPr>
          <w:rFonts w:ascii="Arial" w:hAnsi="Arial" w:cs="Arial"/>
          <w:noProof/>
        </w:rPr>
        <w:t xml:space="preserve"> </w:t>
      </w:r>
      <w:r w:rsidR="0045173F" w:rsidRPr="00D43D7A">
        <w:rPr>
          <w:rFonts w:ascii="Arial" w:hAnsi="Arial" w:cs="Arial"/>
          <w:noProof/>
        </w:rPr>
        <w:t xml:space="preserve">Considering the economic aspect, Accor Hotel highly focuses on bringing sustainable growth where its major target is to invest in local economies by partnering with local businesses and suppliers for sourcing goods and services. Implementation of this strategy not only leads to support and growth for the local businesses but also decreases the emissions from long-distance transformation. In addition to this, Cooper, (2021), has stated that Accor Hotel also sets objectives for responsible management of finances intending to enhance operational effectiveness and allocation of resources whilst upholding profit with cost-saving approaches, </w:t>
      </w:r>
      <w:r w:rsidR="0045173F" w:rsidRPr="00D43D7A">
        <w:rPr>
          <w:rFonts w:ascii="Arial" w:hAnsi="Arial" w:cs="Arial"/>
          <w:noProof/>
        </w:rPr>
        <w:lastRenderedPageBreak/>
        <w:t xml:space="preserve">improvement of energy effectiveness as well as making investments towards development of community projects. </w:t>
      </w:r>
    </w:p>
    <w:p w14:paraId="4CD30E4C" w14:textId="2A940322" w:rsidR="00E067E7" w:rsidRPr="00D43D7A" w:rsidRDefault="00000000" w:rsidP="00D43D7A">
      <w:pPr>
        <w:rPr>
          <w:rFonts w:ascii="Arial" w:hAnsi="Arial" w:cs="Arial"/>
          <w:noProof/>
        </w:rPr>
      </w:pPr>
      <w:r w:rsidRPr="00D43D7A">
        <w:rPr>
          <w:rFonts w:ascii="Arial" w:hAnsi="Arial" w:cs="Arial"/>
          <w:noProof/>
        </w:rPr>
        <w:t>In emphasising the social factors, Accor Hotel highly prioritises the formulation of supportive as well as inclusive communities within its workforces where all the employees possess equal rights and opportunities. The organisation also actively engages with the local communities with initiatives like healthcare campaigns, skill development programs, cultural preservation campaigns etc. The authors Sloan, et al., (2017) have hereby signified that investments made towards social initiatives possess the potential to elevate the quality of life for the community as well as the organisation's workforce.</w:t>
      </w:r>
      <w:r w:rsidR="002C6DD8" w:rsidRPr="00D43D7A">
        <w:rPr>
          <w:rFonts w:ascii="Arial" w:hAnsi="Arial" w:cs="Arial"/>
          <w:noProof/>
        </w:rPr>
        <w:t xml:space="preserve"> Moreover, Accor Hotel is also extensively committed towards the promotion of sustainable practices</w:t>
      </w:r>
      <w:r w:rsidR="00EF62EA">
        <w:rPr>
          <w:rFonts w:ascii="Arial" w:hAnsi="Arial" w:cs="Arial"/>
          <w:noProof/>
        </w:rPr>
        <w:t xml:space="preserve">. </w:t>
      </w:r>
      <w:r w:rsidR="002C6DD8" w:rsidRPr="00D43D7A">
        <w:rPr>
          <w:rFonts w:ascii="Arial" w:hAnsi="Arial" w:cs="Arial"/>
          <w:noProof/>
        </w:rPr>
        <w:t xml:space="preserve">The organisation has set goals and objectives to decrease the rate of its energy consumption, water utilisation and generation of waste with the implementation of energy-efficient technologies and renewable sources of energy like solar energy to decrease its dependency on fossil fuels and emphasise recycling as well as waste composition initiatives. </w:t>
      </w:r>
    </w:p>
    <w:p w14:paraId="57D85984" w14:textId="77777777" w:rsidR="00183BE2" w:rsidRPr="00D43D7A" w:rsidRDefault="00000000" w:rsidP="00D43D7A">
      <w:pPr>
        <w:rPr>
          <w:rFonts w:ascii="Arial" w:hAnsi="Arial" w:cs="Arial"/>
        </w:rPr>
      </w:pPr>
      <w:r w:rsidRPr="00D43D7A">
        <w:rPr>
          <w:rFonts w:ascii="Arial" w:hAnsi="Arial" w:cs="Arial"/>
        </w:rPr>
        <w:t>In assessing Accor Hotel's CSR strategy and its effectiveness in achieving sustainability goals, the implementation models and theories play a vital role in bringing a structured analysis.</w:t>
      </w:r>
    </w:p>
    <w:p w14:paraId="21EF09FA" w14:textId="77777777" w:rsidR="003F7C5E" w:rsidRPr="00D43D7A" w:rsidRDefault="00000000" w:rsidP="00D43D7A">
      <w:pPr>
        <w:rPr>
          <w:rFonts w:ascii="Arial" w:hAnsi="Arial" w:cs="Arial"/>
        </w:rPr>
      </w:pPr>
      <w:r w:rsidRPr="00D43D7A">
        <w:rPr>
          <w:rFonts w:ascii="Arial" w:hAnsi="Arial" w:cs="Arial"/>
        </w:rPr>
        <w:t xml:space="preserve">The two most prominent frameworks taken into account are </w:t>
      </w:r>
      <w:r w:rsidR="00E067E7" w:rsidRPr="00D43D7A">
        <w:rPr>
          <w:rFonts w:ascii="Arial" w:hAnsi="Arial" w:cs="Arial"/>
        </w:rPr>
        <w:t>the S</w:t>
      </w:r>
      <w:r w:rsidRPr="00D43D7A">
        <w:rPr>
          <w:rFonts w:ascii="Arial" w:hAnsi="Arial" w:cs="Arial"/>
        </w:rPr>
        <w:t xml:space="preserve">takeholder theory and the </w:t>
      </w:r>
      <w:r w:rsidR="00E067E7" w:rsidRPr="00D43D7A">
        <w:rPr>
          <w:rFonts w:ascii="Arial" w:hAnsi="Arial" w:cs="Arial"/>
        </w:rPr>
        <w:t>T</w:t>
      </w:r>
      <w:r w:rsidRPr="00D43D7A">
        <w:rPr>
          <w:rFonts w:ascii="Arial" w:hAnsi="Arial" w:cs="Arial"/>
        </w:rPr>
        <w:t xml:space="preserve">riple </w:t>
      </w:r>
      <w:r w:rsidR="00E067E7" w:rsidRPr="00D43D7A">
        <w:rPr>
          <w:rFonts w:ascii="Arial" w:hAnsi="Arial" w:cs="Arial"/>
        </w:rPr>
        <w:t>B</w:t>
      </w:r>
      <w:r w:rsidRPr="00D43D7A">
        <w:rPr>
          <w:rFonts w:ascii="Arial" w:hAnsi="Arial" w:cs="Arial"/>
        </w:rPr>
        <w:t xml:space="preserve">ottom </w:t>
      </w:r>
      <w:r w:rsidR="00E067E7" w:rsidRPr="00D43D7A">
        <w:rPr>
          <w:rFonts w:ascii="Arial" w:hAnsi="Arial" w:cs="Arial"/>
        </w:rPr>
        <w:t>L</w:t>
      </w:r>
      <w:r w:rsidRPr="00D43D7A">
        <w:rPr>
          <w:rFonts w:ascii="Arial" w:hAnsi="Arial" w:cs="Arial"/>
        </w:rPr>
        <w:t>ine approach.</w:t>
      </w:r>
      <w:r w:rsidR="00D57300" w:rsidRPr="00D43D7A">
        <w:rPr>
          <w:rFonts w:ascii="Arial" w:hAnsi="Arial" w:cs="Arial"/>
        </w:rPr>
        <w:t xml:space="preserve"> According to </w:t>
      </w:r>
      <w:r w:rsidR="00D57300" w:rsidRPr="00D43D7A">
        <w:rPr>
          <w:rFonts w:ascii="Arial" w:hAnsi="Arial" w:cs="Arial"/>
          <w:noProof/>
        </w:rPr>
        <w:t xml:space="preserve">Edgell, (2020), </w:t>
      </w:r>
      <w:r w:rsidR="00D57300" w:rsidRPr="00D43D7A">
        <w:rPr>
          <w:rFonts w:ascii="Arial" w:hAnsi="Arial" w:cs="Arial"/>
        </w:rPr>
        <w:t xml:space="preserve">stakeholder theory elaboratively suggests that organisations need to adequately consider concerns as well as interests of all its stakeholders despite only focusing on the interests of the shareholders. The stakeholders of Accor Hotel are its guests, local communities, local business partners, employees, suppliers etc. </w:t>
      </w:r>
      <w:r w:rsidR="00E067E7" w:rsidRPr="00D43D7A">
        <w:rPr>
          <w:rFonts w:ascii="Arial" w:hAnsi="Arial" w:cs="Arial"/>
        </w:rPr>
        <w:t>S</w:t>
      </w:r>
      <w:r w:rsidR="00D57300" w:rsidRPr="00D43D7A">
        <w:rPr>
          <w:rFonts w:ascii="Arial" w:hAnsi="Arial" w:cs="Arial"/>
        </w:rPr>
        <w:t xml:space="preserve">takeholder theory </w:t>
      </w:r>
      <w:r w:rsidR="00E067E7" w:rsidRPr="00D43D7A">
        <w:rPr>
          <w:rFonts w:ascii="Arial" w:hAnsi="Arial" w:cs="Arial"/>
        </w:rPr>
        <w:t xml:space="preserve">being implemented </w:t>
      </w:r>
      <w:r w:rsidR="00D57300" w:rsidRPr="00D43D7A">
        <w:rPr>
          <w:rFonts w:ascii="Arial" w:hAnsi="Arial" w:cs="Arial"/>
        </w:rPr>
        <w:t>in this case can aid in assessing the CSR initiatives of the organisation whilst enabling the address of the stakeholder needs. The authors</w:t>
      </w:r>
      <w:r w:rsidR="00E067E7" w:rsidRPr="00D43D7A">
        <w:rPr>
          <w:rFonts w:ascii="Arial" w:hAnsi="Arial" w:cs="Arial"/>
        </w:rPr>
        <w:t xml:space="preserve"> </w:t>
      </w:r>
      <w:r w:rsidR="00E067E7" w:rsidRPr="00D43D7A">
        <w:rPr>
          <w:rFonts w:ascii="Arial" w:hAnsi="Arial" w:cs="Arial"/>
          <w:noProof/>
        </w:rPr>
        <w:t xml:space="preserve">de Grosbois &amp; Fennell, (2022), </w:t>
      </w:r>
      <w:r w:rsidR="00D57300" w:rsidRPr="00D43D7A">
        <w:rPr>
          <w:rFonts w:ascii="Arial" w:hAnsi="Arial" w:cs="Arial"/>
        </w:rPr>
        <w:t xml:space="preserve">have reasoned that initiative prioritising community development, productivity enhancement, and sustainable sourcing practices brings about the commitment to the aspect of stakeholder engagement and satisfaction. Aligning the interests of the stakeholders with the CSR initiatives of Accor Hotel </w:t>
      </w:r>
      <w:r w:rsidR="002242E9" w:rsidRPr="00D43D7A">
        <w:rPr>
          <w:rFonts w:ascii="Arial" w:hAnsi="Arial" w:cs="Arial"/>
        </w:rPr>
        <w:t xml:space="preserve">highlights the effectiveness of the strategy for the organisation’s long-term success and focus on sustainable practices. </w:t>
      </w:r>
      <w:r w:rsidR="00D57300" w:rsidRPr="00D43D7A">
        <w:rPr>
          <w:rFonts w:ascii="Arial" w:hAnsi="Arial" w:cs="Arial"/>
        </w:rPr>
        <w:t xml:space="preserve"> </w:t>
      </w:r>
    </w:p>
    <w:p w14:paraId="6A5E7A4F" w14:textId="77777777" w:rsidR="00E067E7" w:rsidRPr="00D43D7A" w:rsidRDefault="00000000" w:rsidP="00D43D7A">
      <w:pPr>
        <w:rPr>
          <w:rFonts w:ascii="Arial" w:hAnsi="Arial" w:cs="Arial"/>
        </w:rPr>
      </w:pPr>
      <w:r w:rsidRPr="00D43D7A">
        <w:rPr>
          <w:rFonts w:ascii="Arial" w:hAnsi="Arial" w:cs="Arial"/>
        </w:rPr>
        <w:t xml:space="preserve">On the other hand, the triple bottom line approach brings about the traditional emphasis on financial performance along with the aspect of society and the environment. As signified by </w:t>
      </w:r>
      <w:r w:rsidRPr="00D43D7A">
        <w:rPr>
          <w:rFonts w:ascii="Arial" w:hAnsi="Arial" w:cs="Arial"/>
          <w:noProof/>
        </w:rPr>
        <w:t>Nga, (2020)</w:t>
      </w:r>
      <w:r w:rsidRPr="00D43D7A">
        <w:rPr>
          <w:rFonts w:ascii="Arial" w:hAnsi="Arial" w:cs="Arial"/>
        </w:rPr>
        <w:t xml:space="preserve">, this particular approach by Accor Hotel </w:t>
      </w:r>
      <w:r w:rsidRPr="00D43D7A">
        <w:rPr>
          <w:rFonts w:ascii="Arial" w:hAnsi="Arial" w:cs="Arial"/>
        </w:rPr>
        <w:lastRenderedPageBreak/>
        <w:t xml:space="preserve">assesses the performance of the organisation depending on the three core dimensions, i.e., economic growth, social responsibility and environmental stewardship. The in-depth assessment of Accor Hotel's CSR strategy from the aspect of the triple bottom line highlights the value creation in its services for society as well as the planet along with its shareholders per se. Taking into account the initiatives launched by the organisation for reducing carbon footprint, water conservation as well and promotion of inclusivity and diversity all contribute to the sustainability of the environmental as well as social well-being whilst aiding the financial goals and objectives </w:t>
      </w:r>
      <w:sdt>
        <w:sdtPr>
          <w:rPr>
            <w:rFonts w:ascii="Arial" w:hAnsi="Arial" w:cs="Arial"/>
          </w:rPr>
          <w:id w:val="1555888865"/>
          <w:citation/>
        </w:sdtPr>
        <w:sdtContent>
          <w:r w:rsidRPr="00D43D7A">
            <w:rPr>
              <w:rFonts w:ascii="Arial" w:hAnsi="Arial" w:cs="Arial"/>
            </w:rPr>
            <w:fldChar w:fldCharType="begin"/>
          </w:r>
          <w:r w:rsidRPr="00D43D7A">
            <w:rPr>
              <w:rFonts w:ascii="Arial" w:hAnsi="Arial" w:cs="Arial"/>
            </w:rPr>
            <w:instrText xml:space="preserve"> CITATION Ono20 \l 1033 </w:instrText>
          </w:r>
          <w:r w:rsidRPr="00D43D7A">
            <w:rPr>
              <w:rFonts w:ascii="Arial" w:hAnsi="Arial" w:cs="Arial"/>
            </w:rPr>
            <w:fldChar w:fldCharType="separate"/>
          </w:r>
          <w:r w:rsidRPr="00D43D7A">
            <w:rPr>
              <w:rFonts w:ascii="Arial" w:hAnsi="Arial" w:cs="Arial"/>
              <w:noProof/>
            </w:rPr>
            <w:t>(Onoufriou, 2020)</w:t>
          </w:r>
          <w:r w:rsidRPr="00D43D7A">
            <w:rPr>
              <w:rFonts w:ascii="Arial" w:hAnsi="Arial" w:cs="Arial"/>
            </w:rPr>
            <w:fldChar w:fldCharType="end"/>
          </w:r>
        </w:sdtContent>
      </w:sdt>
      <w:r w:rsidRPr="00D43D7A">
        <w:rPr>
          <w:rFonts w:ascii="Arial" w:hAnsi="Arial" w:cs="Arial"/>
        </w:rPr>
        <w:t xml:space="preserve">. The examination of Accor Hotel's performance concerning these three core aspects signifies the holistic balance of its CSR strategy and approach to be well distributed </w:t>
      </w:r>
      <w:r w:rsidR="00E92F3D" w:rsidRPr="00D43D7A">
        <w:rPr>
          <w:rFonts w:ascii="Arial" w:hAnsi="Arial" w:cs="Arial"/>
        </w:rPr>
        <w:t>for upholding sustainability within the hospitality sector.</w:t>
      </w:r>
    </w:p>
    <w:p w14:paraId="45871545" w14:textId="77777777" w:rsidR="00AB0DDC" w:rsidRPr="00D43D7A" w:rsidRDefault="00000000" w:rsidP="00D43D7A">
      <w:pPr>
        <w:rPr>
          <w:rFonts w:ascii="Arial" w:hAnsi="Arial" w:cs="Arial"/>
          <w:noProof/>
        </w:rPr>
      </w:pPr>
      <w:r w:rsidRPr="00D43D7A">
        <w:rPr>
          <w:rFonts w:ascii="Arial" w:hAnsi="Arial" w:cs="Arial"/>
        </w:rPr>
        <w:t xml:space="preserve">As reasoned by </w:t>
      </w:r>
      <w:r w:rsidRPr="00D43D7A">
        <w:rPr>
          <w:rFonts w:ascii="Arial" w:hAnsi="Arial" w:cs="Arial"/>
          <w:noProof/>
        </w:rPr>
        <w:t xml:space="preserve">the Management Association, (2018), Accor Hotel's strategies of corporate social responsibility (CSR) entwining with circular thinking are highly commendable. This initiative put forth by the organisation elaboratively highlights its commitment to sustainable tourism with an emphasis on elevation of resource effectiveness, reduction of waste generation as well and underscoring closed-loop systems in compliance with maintaining sustainability. </w:t>
      </w:r>
      <w:r w:rsidR="002B3634" w:rsidRPr="00D43D7A">
        <w:rPr>
          <w:rFonts w:ascii="Arial" w:hAnsi="Arial" w:cs="Arial"/>
          <w:noProof/>
        </w:rPr>
        <w:t xml:space="preserve">It is hence evident that Accor Hotel's functionality system is strategically aligned with principles of sustainability. Moving on, one of the most prominent factors of the circular thinking method within Accor Hotel is its in-depth focus on waste reduction </w:t>
      </w:r>
      <w:sdt>
        <w:sdtPr>
          <w:rPr>
            <w:rFonts w:ascii="Arial" w:hAnsi="Arial" w:cs="Arial"/>
            <w:noProof/>
          </w:rPr>
          <w:id w:val="-1820414369"/>
          <w:citation/>
        </w:sdtPr>
        <w:sdtContent>
          <w:r w:rsidR="002B3634" w:rsidRPr="00D43D7A">
            <w:rPr>
              <w:rFonts w:ascii="Arial" w:hAnsi="Arial" w:cs="Arial"/>
              <w:noProof/>
            </w:rPr>
            <w:fldChar w:fldCharType="begin"/>
          </w:r>
          <w:r w:rsidR="002B3634" w:rsidRPr="00D43D7A">
            <w:rPr>
              <w:rFonts w:ascii="Arial" w:hAnsi="Arial" w:cs="Arial"/>
              <w:noProof/>
            </w:rPr>
            <w:instrText xml:space="preserve"> CITATION Rod19 \l 1033 </w:instrText>
          </w:r>
          <w:r w:rsidR="002B3634" w:rsidRPr="00D43D7A">
            <w:rPr>
              <w:rFonts w:ascii="Arial" w:hAnsi="Arial" w:cs="Arial"/>
              <w:noProof/>
            </w:rPr>
            <w:fldChar w:fldCharType="separate"/>
          </w:r>
          <w:r w:rsidR="002B3634" w:rsidRPr="00D43D7A">
            <w:rPr>
              <w:rFonts w:ascii="Arial" w:hAnsi="Arial" w:cs="Arial"/>
              <w:noProof/>
            </w:rPr>
            <w:t>(Rodríguez-Antón &amp; Alonso-Almeida, 2019)</w:t>
          </w:r>
          <w:r w:rsidR="002B3634" w:rsidRPr="00D43D7A">
            <w:rPr>
              <w:rFonts w:ascii="Arial" w:hAnsi="Arial" w:cs="Arial"/>
              <w:noProof/>
            </w:rPr>
            <w:fldChar w:fldCharType="end"/>
          </w:r>
        </w:sdtContent>
      </w:sdt>
      <w:r w:rsidR="002B3634" w:rsidRPr="00D43D7A">
        <w:rPr>
          <w:rFonts w:ascii="Arial" w:hAnsi="Arial" w:cs="Arial"/>
          <w:noProof/>
        </w:rPr>
        <w:t>. In alliance with this initiative, the organisation implements different approaches for the reduction of waste generation throughout its functionality procedure.</w:t>
      </w:r>
      <w:r w:rsidRPr="00D43D7A">
        <w:rPr>
          <w:rFonts w:ascii="Arial" w:hAnsi="Arial" w:cs="Arial"/>
          <w:noProof/>
        </w:rPr>
        <w:t xml:space="preserve"> </w:t>
      </w:r>
    </w:p>
    <w:p w14:paraId="6A47D979" w14:textId="77777777" w:rsidR="005C3F2B" w:rsidRPr="00D43D7A" w:rsidRDefault="00000000" w:rsidP="00D43D7A">
      <w:pPr>
        <w:rPr>
          <w:rFonts w:ascii="Arial" w:hAnsi="Arial" w:cs="Arial"/>
          <w:noProof/>
        </w:rPr>
      </w:pPr>
      <w:r w:rsidRPr="00D43D7A">
        <w:rPr>
          <w:rFonts w:ascii="Arial" w:hAnsi="Arial" w:cs="Arial"/>
          <w:noProof/>
        </w:rPr>
        <w:t xml:space="preserve">For instance, it has transitioned from the utilisation of one-time usability amenities to reusable resources such as the installation of refillable dispensers for toiletries to decrease carbon footprint with the lesser use of plastic bottles. Initiating organic waste composting from the kitchen or dining for reduce waste in landfills, refurbishing old furniture or upcycling </w:t>
      </w:r>
      <w:r w:rsidR="005901AE" w:rsidRPr="00D43D7A">
        <w:rPr>
          <w:rFonts w:ascii="Arial" w:hAnsi="Arial" w:cs="Arial"/>
          <w:noProof/>
        </w:rPr>
        <w:t>them</w:t>
      </w:r>
      <w:r w:rsidRPr="00D43D7A">
        <w:rPr>
          <w:rFonts w:ascii="Arial" w:hAnsi="Arial" w:cs="Arial"/>
          <w:noProof/>
        </w:rPr>
        <w:t xml:space="preserve"> </w:t>
      </w:r>
      <w:sdt>
        <w:sdtPr>
          <w:rPr>
            <w:rFonts w:ascii="Arial" w:hAnsi="Arial" w:cs="Arial"/>
            <w:noProof/>
          </w:rPr>
          <w:id w:val="-1166857621"/>
          <w:citation/>
        </w:sdtPr>
        <w:sdtContent>
          <w:r w:rsidRPr="00D43D7A">
            <w:rPr>
              <w:rFonts w:ascii="Arial" w:hAnsi="Arial" w:cs="Arial"/>
              <w:noProof/>
            </w:rPr>
            <w:fldChar w:fldCharType="begin"/>
          </w:r>
          <w:r w:rsidRPr="00D43D7A">
            <w:rPr>
              <w:rFonts w:ascii="Arial" w:hAnsi="Arial" w:cs="Arial"/>
              <w:noProof/>
            </w:rPr>
            <w:instrText xml:space="preserve"> CITATION Acc242 \l 1033 </w:instrText>
          </w:r>
          <w:r w:rsidRPr="00D43D7A">
            <w:rPr>
              <w:rFonts w:ascii="Arial" w:hAnsi="Arial" w:cs="Arial"/>
              <w:noProof/>
            </w:rPr>
            <w:fldChar w:fldCharType="separate"/>
          </w:r>
          <w:r w:rsidRPr="00D43D7A">
            <w:rPr>
              <w:rFonts w:ascii="Arial" w:hAnsi="Arial" w:cs="Arial"/>
              <w:noProof/>
            </w:rPr>
            <w:t>(Accor, 2024)</w:t>
          </w:r>
          <w:r w:rsidRPr="00D43D7A">
            <w:rPr>
              <w:rFonts w:ascii="Arial" w:hAnsi="Arial" w:cs="Arial"/>
              <w:noProof/>
            </w:rPr>
            <w:fldChar w:fldCharType="end"/>
          </w:r>
        </w:sdtContent>
      </w:sdt>
      <w:r w:rsidR="005901AE" w:rsidRPr="00D43D7A">
        <w:rPr>
          <w:rFonts w:ascii="Arial" w:hAnsi="Arial" w:cs="Arial"/>
          <w:noProof/>
        </w:rPr>
        <w:t xml:space="preserve">. According to Wickham, et al., (2021), Accor Hotel extensively prioritises efficiency of resources as its priority component in the circular strategy with its adoption as well as implementation of advanced technologies and innovative operation practices. Following these tactics, the organisation looks forward to enhancing its utilisation of the resources without harming the environment. Take into account the instance of Accor Hotel's massive investment in terms of smart </w:t>
      </w:r>
      <w:r w:rsidR="005901AE" w:rsidRPr="00D43D7A">
        <w:rPr>
          <w:rFonts w:ascii="Arial" w:hAnsi="Arial" w:cs="Arial"/>
          <w:noProof/>
        </w:rPr>
        <w:lastRenderedPageBreak/>
        <w:t>thermostats, water-saving fixtures, eco-friendly lighting systems etc. for lesser co</w:t>
      </w:r>
      <w:r w:rsidR="00096132" w:rsidRPr="00D43D7A">
        <w:rPr>
          <w:rFonts w:ascii="Arial" w:hAnsi="Arial" w:cs="Arial"/>
          <w:noProof/>
        </w:rPr>
        <w:t>n</w:t>
      </w:r>
      <w:r w:rsidR="005901AE" w:rsidRPr="00D43D7A">
        <w:rPr>
          <w:rFonts w:ascii="Arial" w:hAnsi="Arial" w:cs="Arial"/>
          <w:noProof/>
        </w:rPr>
        <w:t>sumption of w</w:t>
      </w:r>
      <w:r w:rsidR="00096132" w:rsidRPr="00D43D7A">
        <w:rPr>
          <w:rFonts w:ascii="Arial" w:hAnsi="Arial" w:cs="Arial"/>
          <w:noProof/>
        </w:rPr>
        <w:t>a</w:t>
      </w:r>
      <w:r w:rsidR="005901AE" w:rsidRPr="00D43D7A">
        <w:rPr>
          <w:rFonts w:ascii="Arial" w:hAnsi="Arial" w:cs="Arial"/>
          <w:noProof/>
        </w:rPr>
        <w:t>ter and energy</w:t>
      </w:r>
      <w:r w:rsidR="00AB67BA" w:rsidRPr="00D43D7A">
        <w:rPr>
          <w:rFonts w:ascii="Arial" w:hAnsi="Arial" w:cs="Arial"/>
          <w:noProof/>
        </w:rPr>
        <w:t xml:space="preserve"> </w:t>
      </w:r>
      <w:sdt>
        <w:sdtPr>
          <w:rPr>
            <w:rFonts w:ascii="Arial" w:hAnsi="Arial" w:cs="Arial"/>
            <w:noProof/>
          </w:rPr>
          <w:id w:val="2130352911"/>
          <w:citation/>
        </w:sdtPr>
        <w:sdtContent>
          <w:r w:rsidR="00AB67BA" w:rsidRPr="00D43D7A">
            <w:rPr>
              <w:rFonts w:ascii="Arial" w:hAnsi="Arial" w:cs="Arial"/>
              <w:noProof/>
            </w:rPr>
            <w:fldChar w:fldCharType="begin"/>
          </w:r>
          <w:r w:rsidR="00AB67BA" w:rsidRPr="00D43D7A">
            <w:rPr>
              <w:rFonts w:ascii="Arial" w:hAnsi="Arial" w:cs="Arial"/>
              <w:noProof/>
            </w:rPr>
            <w:instrText xml:space="preserve"> CITATION Gre24 \l 1033 </w:instrText>
          </w:r>
          <w:r w:rsidR="00AB67BA" w:rsidRPr="00D43D7A">
            <w:rPr>
              <w:rFonts w:ascii="Arial" w:hAnsi="Arial" w:cs="Arial"/>
              <w:noProof/>
            </w:rPr>
            <w:fldChar w:fldCharType="separate"/>
          </w:r>
          <w:r w:rsidR="00AB67BA" w:rsidRPr="00D43D7A">
            <w:rPr>
              <w:rFonts w:ascii="Arial" w:hAnsi="Arial" w:cs="Arial"/>
              <w:noProof/>
            </w:rPr>
            <w:t>(Green Globe, 2024)</w:t>
          </w:r>
          <w:r w:rsidR="00AB67BA" w:rsidRPr="00D43D7A">
            <w:rPr>
              <w:rFonts w:ascii="Arial" w:hAnsi="Arial" w:cs="Arial"/>
              <w:noProof/>
            </w:rPr>
            <w:fldChar w:fldCharType="end"/>
          </w:r>
        </w:sdtContent>
      </w:sdt>
      <w:r w:rsidR="005901AE" w:rsidRPr="00D43D7A">
        <w:rPr>
          <w:rFonts w:ascii="Arial" w:hAnsi="Arial" w:cs="Arial"/>
          <w:noProof/>
        </w:rPr>
        <w:t xml:space="preserve">. This initiative brought about by the organisation not only contributes to cast effectiveness but also displays the hotel's focus on dedication toward the aspect of environmental stewardship. </w:t>
      </w:r>
      <w:r w:rsidR="00096132" w:rsidRPr="00D43D7A">
        <w:rPr>
          <w:rFonts w:ascii="Arial" w:hAnsi="Arial" w:cs="Arial"/>
        </w:rPr>
        <w:t>Moreover</w:t>
      </w:r>
      <w:r w:rsidR="005901AE" w:rsidRPr="00D43D7A">
        <w:rPr>
          <w:rFonts w:ascii="Arial" w:hAnsi="Arial" w:cs="Arial"/>
        </w:rPr>
        <w:t>, the active emphasis on the closed-loop system by Accor Hotel guarantees the effective usability of the resources in running the organisation</w:t>
      </w:r>
      <w:r w:rsidR="00096132" w:rsidRPr="00D43D7A">
        <w:rPr>
          <w:rFonts w:ascii="Arial" w:hAnsi="Arial" w:cs="Arial"/>
        </w:rPr>
        <w:t xml:space="preserve"> </w:t>
      </w:r>
      <w:sdt>
        <w:sdtPr>
          <w:rPr>
            <w:rFonts w:ascii="Arial" w:hAnsi="Arial" w:cs="Arial"/>
          </w:rPr>
          <w:id w:val="309518807"/>
          <w:citation/>
        </w:sdtPr>
        <w:sdtContent>
          <w:r w:rsidR="00096132" w:rsidRPr="00D43D7A">
            <w:rPr>
              <w:rFonts w:ascii="Arial" w:hAnsi="Arial" w:cs="Arial"/>
            </w:rPr>
            <w:fldChar w:fldCharType="begin"/>
          </w:r>
          <w:r w:rsidR="00096132" w:rsidRPr="00D43D7A">
            <w:rPr>
              <w:rFonts w:ascii="Arial" w:hAnsi="Arial" w:cs="Arial"/>
            </w:rPr>
            <w:instrText xml:space="preserve"> CITATION Cos22 \l 1033 </w:instrText>
          </w:r>
          <w:r w:rsidR="00096132" w:rsidRPr="00D43D7A">
            <w:rPr>
              <w:rFonts w:ascii="Arial" w:hAnsi="Arial" w:cs="Arial"/>
            </w:rPr>
            <w:fldChar w:fldCharType="separate"/>
          </w:r>
          <w:r w:rsidR="00096132" w:rsidRPr="00D43D7A">
            <w:rPr>
              <w:rFonts w:ascii="Arial" w:hAnsi="Arial" w:cs="Arial"/>
              <w:noProof/>
            </w:rPr>
            <w:t>(Costa &amp; Costa, 2022)</w:t>
          </w:r>
          <w:r w:rsidR="00096132" w:rsidRPr="00D43D7A">
            <w:rPr>
              <w:rFonts w:ascii="Arial" w:hAnsi="Arial" w:cs="Arial"/>
            </w:rPr>
            <w:fldChar w:fldCharType="end"/>
          </w:r>
        </w:sdtContent>
      </w:sdt>
      <w:r w:rsidR="005901AE" w:rsidRPr="00D43D7A">
        <w:rPr>
          <w:rFonts w:ascii="Arial" w:hAnsi="Arial" w:cs="Arial"/>
        </w:rPr>
        <w:t>. Considering one of the most prominent example</w:t>
      </w:r>
      <w:r w:rsidR="00096132" w:rsidRPr="00D43D7A">
        <w:rPr>
          <w:rFonts w:ascii="Arial" w:hAnsi="Arial" w:cs="Arial"/>
        </w:rPr>
        <w:t>s</w:t>
      </w:r>
      <w:r w:rsidR="005901AE" w:rsidRPr="00D43D7A">
        <w:rPr>
          <w:rFonts w:ascii="Arial" w:hAnsi="Arial" w:cs="Arial"/>
        </w:rPr>
        <w:t xml:space="preserve"> of this aspect is the formulation of a food waste management program, where the organisation repurposes its surplus foods</w:t>
      </w:r>
      <w:r w:rsidR="00096132" w:rsidRPr="00D43D7A">
        <w:rPr>
          <w:rFonts w:ascii="Arial" w:hAnsi="Arial" w:cs="Arial"/>
        </w:rPr>
        <w:t xml:space="preserve"> to local charities via partnership. This is one precise instance of the organisation's focus on addressing the issue of food insecurity within the local community </w:t>
      </w:r>
      <w:sdt>
        <w:sdtPr>
          <w:rPr>
            <w:rFonts w:ascii="Arial" w:hAnsi="Arial" w:cs="Arial"/>
          </w:rPr>
          <w:id w:val="2050112844"/>
          <w:citation/>
        </w:sdtPr>
        <w:sdtContent>
          <w:r w:rsidR="00096132" w:rsidRPr="00D43D7A">
            <w:rPr>
              <w:rFonts w:ascii="Arial" w:hAnsi="Arial" w:cs="Arial"/>
            </w:rPr>
            <w:fldChar w:fldCharType="begin"/>
          </w:r>
          <w:r w:rsidR="00096132" w:rsidRPr="00D43D7A">
            <w:rPr>
              <w:rFonts w:ascii="Arial" w:hAnsi="Arial" w:cs="Arial"/>
            </w:rPr>
            <w:instrText xml:space="preserve"> CITATION Acc242 \l 1033 </w:instrText>
          </w:r>
          <w:r w:rsidR="00096132" w:rsidRPr="00D43D7A">
            <w:rPr>
              <w:rFonts w:ascii="Arial" w:hAnsi="Arial" w:cs="Arial"/>
            </w:rPr>
            <w:fldChar w:fldCharType="separate"/>
          </w:r>
          <w:r w:rsidR="00096132" w:rsidRPr="00D43D7A">
            <w:rPr>
              <w:rFonts w:ascii="Arial" w:hAnsi="Arial" w:cs="Arial"/>
              <w:noProof/>
            </w:rPr>
            <w:t>(Accor, 2024)</w:t>
          </w:r>
          <w:r w:rsidR="00096132" w:rsidRPr="00D43D7A">
            <w:rPr>
              <w:rFonts w:ascii="Arial" w:hAnsi="Arial" w:cs="Arial"/>
            </w:rPr>
            <w:fldChar w:fldCharType="end"/>
          </w:r>
        </w:sdtContent>
      </w:sdt>
      <w:r w:rsidR="00096132" w:rsidRPr="00D43D7A">
        <w:rPr>
          <w:rFonts w:ascii="Arial" w:hAnsi="Arial" w:cs="Arial"/>
        </w:rPr>
        <w:t>.</w:t>
      </w:r>
    </w:p>
    <w:p w14:paraId="616ED5E4" w14:textId="77777777" w:rsidR="00096132" w:rsidRPr="00D43D7A" w:rsidRDefault="00096132" w:rsidP="00D43D7A">
      <w:pPr>
        <w:rPr>
          <w:rFonts w:ascii="Arial" w:hAnsi="Arial" w:cs="Arial"/>
          <w:color w:val="FF0000"/>
        </w:rPr>
      </w:pPr>
    </w:p>
    <w:p w14:paraId="74106AFC" w14:textId="77777777" w:rsidR="00096132" w:rsidRPr="00D43D7A" w:rsidRDefault="00000000" w:rsidP="00D43D7A">
      <w:pPr>
        <w:rPr>
          <w:rFonts w:ascii="Arial" w:hAnsi="Arial" w:cs="Arial"/>
          <w:noProof/>
          <w:color w:val="auto"/>
        </w:rPr>
      </w:pPr>
      <w:r w:rsidRPr="00D43D7A">
        <w:rPr>
          <w:rFonts w:ascii="Arial" w:hAnsi="Arial" w:cs="Arial"/>
          <w:color w:val="auto"/>
        </w:rPr>
        <w:t xml:space="preserve">Further, as signified by </w:t>
      </w:r>
      <w:r w:rsidRPr="00D43D7A">
        <w:rPr>
          <w:rFonts w:ascii="Arial" w:hAnsi="Arial" w:cs="Arial"/>
          <w:noProof/>
          <w:color w:val="auto"/>
        </w:rPr>
        <w:t>Jauhari, (2021), it is observed that within the CSR strategy of Accor Hotel, there are several key initiatives taken into consideration to gauge their in-depth impact on the practice of sustainability across the hospitality industry along with its initiative of environmental stewardship.</w:t>
      </w:r>
      <w:r w:rsidR="000A3478" w:rsidRPr="00D43D7A">
        <w:rPr>
          <w:rFonts w:ascii="Arial" w:hAnsi="Arial" w:cs="Arial"/>
          <w:noProof/>
          <w:color w:val="auto"/>
        </w:rPr>
        <w:t xml:space="preserve"> Firstly, </w:t>
      </w:r>
      <w:r w:rsidR="000A3478" w:rsidRPr="00D43D7A">
        <w:rPr>
          <w:rFonts w:ascii="Arial" w:hAnsi="Arial" w:cs="Arial"/>
          <w:i/>
          <w:iCs w:val="0"/>
          <w:noProof/>
          <w:color w:val="auto"/>
        </w:rPr>
        <w:t xml:space="preserve">responsible tourism practices </w:t>
      </w:r>
      <w:r w:rsidR="000A3478" w:rsidRPr="00D43D7A">
        <w:rPr>
          <w:rFonts w:ascii="Arial" w:hAnsi="Arial" w:cs="Arial"/>
          <w:noProof/>
          <w:color w:val="auto"/>
        </w:rPr>
        <w:t xml:space="preserve">have become a major part of Accor Hotel strategy of CSR as it is entwined with sustainability principles whilst offering their guests with influential experiences. As per Korstanje, et al., (2020), the hotel has promoted sustainable tourism amongst its guests by extensively supporting the preservation of culture as well as advocating for ethical tourism to reduce the rate of impact on the ecosystem and also the local community culture. Next, Accor Hotel stands as a pillar in maintaining </w:t>
      </w:r>
      <w:r w:rsidR="000A3478" w:rsidRPr="00D43D7A">
        <w:rPr>
          <w:rFonts w:ascii="Arial" w:hAnsi="Arial" w:cs="Arial"/>
          <w:i/>
          <w:iCs w:val="0"/>
          <w:noProof/>
          <w:color w:val="auto"/>
        </w:rPr>
        <w:t xml:space="preserve">engagement with the community </w:t>
      </w:r>
      <w:r w:rsidR="000A3478" w:rsidRPr="00D43D7A">
        <w:rPr>
          <w:rFonts w:ascii="Arial" w:hAnsi="Arial" w:cs="Arial"/>
          <w:noProof/>
          <w:color w:val="auto"/>
        </w:rPr>
        <w:t>as a massive support through local partnerships with the community and business to aid growth and education as a step to elevate inclusivity within the society. This step signifies Accor Hotel's sense of empowerment and belonging that has the potential to not only the local community but also the reputation of the organisation whilst firming the relation with its stakeholders.</w:t>
      </w:r>
      <w:r w:rsidR="00BB528E" w:rsidRPr="00D43D7A">
        <w:rPr>
          <w:rFonts w:ascii="Arial" w:hAnsi="Arial" w:cs="Arial"/>
          <w:noProof/>
          <w:color w:val="auto"/>
        </w:rPr>
        <w:t xml:space="preserve"> Another key aspect is </w:t>
      </w:r>
      <w:r w:rsidR="00BB528E" w:rsidRPr="00D43D7A">
        <w:rPr>
          <w:rFonts w:ascii="Arial" w:hAnsi="Arial" w:cs="Arial"/>
          <w:i/>
          <w:iCs w:val="0"/>
          <w:noProof/>
          <w:color w:val="auto"/>
        </w:rPr>
        <w:t xml:space="preserve">the management of an ethical supply chain, </w:t>
      </w:r>
      <w:r w:rsidR="00BB528E" w:rsidRPr="00D43D7A">
        <w:rPr>
          <w:rFonts w:ascii="Arial" w:hAnsi="Arial" w:cs="Arial"/>
          <w:noProof/>
          <w:color w:val="auto"/>
        </w:rPr>
        <w:t>as reasoned by Batabyal, (2018), joining with suppliers to promote fair trade, transparency in terms of sourcing supplies and maintaining ethics in labour practices are examples of upholding ethical standards by the organisation in its supply chain. This does not only eradicate the possible risks of unethical practices but also brings trust to the consumers focusing on ethical consumption.</w:t>
      </w:r>
    </w:p>
    <w:p w14:paraId="34E5399D" w14:textId="77777777" w:rsidR="00EF56A7" w:rsidRPr="00D43D7A" w:rsidRDefault="00000000" w:rsidP="00D43D7A">
      <w:pPr>
        <w:rPr>
          <w:rFonts w:ascii="Arial" w:hAnsi="Arial" w:cs="Arial"/>
          <w:noProof/>
          <w:color w:val="auto"/>
        </w:rPr>
      </w:pPr>
      <w:r w:rsidRPr="00D43D7A">
        <w:rPr>
          <w:rFonts w:ascii="Arial" w:hAnsi="Arial" w:cs="Arial"/>
          <w:noProof/>
          <w:color w:val="auto"/>
        </w:rPr>
        <w:t xml:space="preserve">Overall, these initiatives by Accor Hotel do not only highlight the strengths of the organisation but also shed light on the areas that require improvements, while the </w:t>
      </w:r>
      <w:r w:rsidRPr="00D43D7A">
        <w:rPr>
          <w:rFonts w:ascii="Arial" w:hAnsi="Arial" w:cs="Arial"/>
          <w:noProof/>
          <w:color w:val="auto"/>
        </w:rPr>
        <w:lastRenderedPageBreak/>
        <w:t xml:space="preserve">initiative of community engagement portrays commendable effort, it can also be enhanced with much more ambitious objectives and targets </w:t>
      </w:r>
      <w:sdt>
        <w:sdtPr>
          <w:rPr>
            <w:rFonts w:ascii="Arial" w:hAnsi="Arial" w:cs="Arial"/>
            <w:noProof/>
            <w:color w:val="auto"/>
          </w:rPr>
          <w:id w:val="842748234"/>
          <w:citation/>
        </w:sdtPr>
        <w:sdtContent>
          <w:r w:rsidRPr="00D43D7A">
            <w:rPr>
              <w:rFonts w:ascii="Arial" w:hAnsi="Arial" w:cs="Arial"/>
              <w:noProof/>
              <w:color w:val="auto"/>
            </w:rPr>
            <w:fldChar w:fldCharType="begin"/>
          </w:r>
          <w:r w:rsidR="00CF0CE1" w:rsidRPr="00D43D7A">
            <w:rPr>
              <w:rFonts w:ascii="Arial" w:hAnsi="Arial" w:cs="Arial"/>
              <w:noProof/>
              <w:color w:val="auto"/>
            </w:rPr>
            <w:instrText xml:space="preserve">CITATION Sus19 \l 1033 </w:instrText>
          </w:r>
          <w:r w:rsidRPr="00D43D7A">
            <w:rPr>
              <w:rFonts w:ascii="Arial" w:hAnsi="Arial" w:cs="Arial"/>
              <w:noProof/>
              <w:color w:val="auto"/>
            </w:rPr>
            <w:fldChar w:fldCharType="separate"/>
          </w:r>
          <w:r w:rsidR="00CF0CE1" w:rsidRPr="00D43D7A">
            <w:rPr>
              <w:rFonts w:ascii="Arial" w:hAnsi="Arial" w:cs="Arial"/>
              <w:noProof/>
              <w:color w:val="auto"/>
            </w:rPr>
            <w:t>(Management Association, 2019)</w:t>
          </w:r>
          <w:r w:rsidRPr="00D43D7A">
            <w:rPr>
              <w:rFonts w:ascii="Arial" w:hAnsi="Arial" w:cs="Arial"/>
              <w:noProof/>
              <w:color w:val="auto"/>
            </w:rPr>
            <w:fldChar w:fldCharType="end"/>
          </w:r>
        </w:sdtContent>
      </w:sdt>
      <w:r w:rsidRPr="00D43D7A">
        <w:rPr>
          <w:rFonts w:ascii="Arial" w:hAnsi="Arial" w:cs="Arial"/>
          <w:noProof/>
          <w:color w:val="auto"/>
        </w:rPr>
        <w:t>. Similarly, their extensive emphasis on responsible tourism as well as an ethical supply chain is robust, it also requires in-depth evaluation and constant assessment or monitoring to ensure complete compliance to enunciate further enhancements.</w:t>
      </w:r>
    </w:p>
    <w:p w14:paraId="58DFFD72" w14:textId="77777777" w:rsidR="00CF0CE1" w:rsidRPr="00D43D7A" w:rsidRDefault="00000000" w:rsidP="00D43D7A">
      <w:pPr>
        <w:rPr>
          <w:rFonts w:ascii="Arial" w:hAnsi="Arial" w:cs="Arial"/>
        </w:rPr>
      </w:pPr>
      <w:r w:rsidRPr="00D43D7A">
        <w:rPr>
          <w:rFonts w:ascii="Arial" w:hAnsi="Arial" w:cs="Arial"/>
        </w:rPr>
        <w:t>Opportunities associated with the CSR strategy of Accor Hotel highlight the various benefits that go beyond just the instant impact on the environment. According to</w:t>
      </w:r>
      <w:r w:rsidR="00417120" w:rsidRPr="00D43D7A">
        <w:rPr>
          <w:rFonts w:ascii="Arial" w:hAnsi="Arial" w:cs="Arial"/>
        </w:rPr>
        <w:t xml:space="preserve"> </w:t>
      </w:r>
      <w:r w:rsidRPr="00D43D7A">
        <w:rPr>
          <w:rFonts w:ascii="Arial" w:hAnsi="Arial" w:cs="Arial"/>
          <w:noProof/>
        </w:rPr>
        <w:t xml:space="preserve">Valeri, </w:t>
      </w:r>
      <w:r w:rsidR="00417120" w:rsidRPr="00D43D7A">
        <w:rPr>
          <w:rFonts w:ascii="Arial" w:hAnsi="Arial" w:cs="Arial"/>
          <w:noProof/>
        </w:rPr>
        <w:t>(</w:t>
      </w:r>
      <w:r w:rsidRPr="00D43D7A">
        <w:rPr>
          <w:rFonts w:ascii="Arial" w:hAnsi="Arial" w:cs="Arial"/>
          <w:noProof/>
        </w:rPr>
        <w:t>2021)</w:t>
      </w:r>
      <w:r w:rsidR="00417120" w:rsidRPr="00D43D7A">
        <w:rPr>
          <w:rFonts w:ascii="Arial" w:hAnsi="Arial" w:cs="Arial"/>
        </w:rPr>
        <w:t xml:space="preserve">, the primary focus on the commitment to CSR initiatives possesses an opportunity for elevation of the organisation's reputation. The </w:t>
      </w:r>
      <w:r w:rsidR="00417120" w:rsidRPr="00D43D7A">
        <w:rPr>
          <w:rFonts w:ascii="Arial" w:hAnsi="Arial" w:cs="Arial"/>
          <w:i/>
          <w:iCs w:val="0"/>
        </w:rPr>
        <w:t>extensive</w:t>
      </w:r>
      <w:r w:rsidR="004F534F" w:rsidRPr="00D43D7A">
        <w:rPr>
          <w:rFonts w:ascii="Arial" w:hAnsi="Arial" w:cs="Arial"/>
          <w:i/>
          <w:iCs w:val="0"/>
        </w:rPr>
        <w:t xml:space="preserve"> </w:t>
      </w:r>
      <w:r w:rsidR="00417120" w:rsidRPr="00D43D7A">
        <w:rPr>
          <w:rFonts w:ascii="Arial" w:hAnsi="Arial" w:cs="Arial"/>
          <w:i/>
          <w:iCs w:val="0"/>
        </w:rPr>
        <w:t>dedication to sustainability</w:t>
      </w:r>
      <w:r w:rsidR="00417120" w:rsidRPr="00D43D7A">
        <w:rPr>
          <w:rFonts w:ascii="Arial" w:hAnsi="Arial" w:cs="Arial"/>
        </w:rPr>
        <w:t xml:space="preserve"> and </w:t>
      </w:r>
      <w:r w:rsidR="00417120" w:rsidRPr="00D43D7A">
        <w:rPr>
          <w:rFonts w:ascii="Arial" w:hAnsi="Arial" w:cs="Arial"/>
          <w:i/>
          <w:iCs w:val="0"/>
        </w:rPr>
        <w:t>social responsibility</w:t>
      </w:r>
      <w:r w:rsidR="00417120" w:rsidRPr="00D43D7A">
        <w:rPr>
          <w:rFonts w:ascii="Arial" w:hAnsi="Arial" w:cs="Arial"/>
        </w:rPr>
        <w:t xml:space="preserve"> can contribute to making Accor Hotel the leader within the hospitality sector by massively attracting investors or consumers who are environment-conscious. In addition to this, </w:t>
      </w:r>
      <w:r w:rsidR="00417120" w:rsidRPr="00D43D7A">
        <w:rPr>
          <w:rFonts w:ascii="Arial" w:hAnsi="Arial" w:cs="Arial"/>
          <w:i/>
          <w:iCs w:val="0"/>
        </w:rPr>
        <w:t>continuous partnership</w:t>
      </w:r>
      <w:r w:rsidR="00417120" w:rsidRPr="00D43D7A">
        <w:rPr>
          <w:rFonts w:ascii="Arial" w:hAnsi="Arial" w:cs="Arial"/>
        </w:rPr>
        <w:t xml:space="preserve"> and </w:t>
      </w:r>
      <w:r w:rsidR="00417120" w:rsidRPr="00D43D7A">
        <w:rPr>
          <w:rFonts w:ascii="Arial" w:hAnsi="Arial" w:cs="Arial"/>
          <w:i/>
          <w:iCs w:val="0"/>
        </w:rPr>
        <w:t>making investments in CSR</w:t>
      </w:r>
      <w:r w:rsidR="00417120" w:rsidRPr="00D43D7A">
        <w:rPr>
          <w:rFonts w:ascii="Arial" w:hAnsi="Arial" w:cs="Arial"/>
        </w:rPr>
        <w:t xml:space="preserve"> can bring in enhanced customer loyalty, especially the millennials as well as the Gen Z who are more inclined towards supporting businesses that maintain the priority of societal upliftment with ethical practices. </w:t>
      </w:r>
      <w:r w:rsidRPr="00D43D7A">
        <w:rPr>
          <w:rFonts w:ascii="Arial" w:hAnsi="Arial" w:cs="Arial"/>
        </w:rPr>
        <w:t xml:space="preserve">Moreover, Accor Hotel’s sustainability objectives aligning with the standards of </w:t>
      </w:r>
      <w:r w:rsidRPr="00D43D7A">
        <w:rPr>
          <w:rFonts w:ascii="Arial" w:hAnsi="Arial" w:cs="Arial"/>
          <w:i/>
          <w:iCs w:val="0"/>
        </w:rPr>
        <w:t>the EIC Centre for Sustainability and Social Impact</w:t>
      </w:r>
      <w:r w:rsidRPr="00D43D7A">
        <w:rPr>
          <w:rFonts w:ascii="Arial" w:hAnsi="Arial" w:cs="Arial"/>
        </w:rPr>
        <w:t xml:space="preserve"> can elevate its operational effectiveness following its target demographics. The continuation of these efforts can enhance positive company reviews and positive word-of-mouth for the marketing of Accor Hotel's services </w:t>
      </w:r>
      <w:sdt>
        <w:sdtPr>
          <w:rPr>
            <w:rFonts w:ascii="Arial" w:hAnsi="Arial" w:cs="Arial"/>
          </w:rPr>
          <w:id w:val="717397961"/>
          <w:citation/>
        </w:sdtPr>
        <w:sdtContent>
          <w:r w:rsidRPr="00D43D7A">
            <w:rPr>
              <w:rFonts w:ascii="Arial" w:hAnsi="Arial" w:cs="Arial"/>
            </w:rPr>
            <w:fldChar w:fldCharType="begin"/>
          </w:r>
          <w:r w:rsidRPr="00D43D7A">
            <w:rPr>
              <w:rFonts w:ascii="Arial" w:hAnsi="Arial" w:cs="Arial"/>
            </w:rPr>
            <w:instrText xml:space="preserve">CITATION Eve24 \l 1033 </w:instrText>
          </w:r>
          <w:r w:rsidRPr="00D43D7A">
            <w:rPr>
              <w:rFonts w:ascii="Arial" w:hAnsi="Arial" w:cs="Arial"/>
            </w:rPr>
            <w:fldChar w:fldCharType="separate"/>
          </w:r>
          <w:r w:rsidRPr="00D43D7A">
            <w:rPr>
              <w:rFonts w:ascii="Arial" w:hAnsi="Arial" w:cs="Arial"/>
              <w:noProof/>
            </w:rPr>
            <w:t>(Events Industry Council, 2024)</w:t>
          </w:r>
          <w:r w:rsidRPr="00D43D7A">
            <w:rPr>
              <w:rFonts w:ascii="Arial" w:hAnsi="Arial" w:cs="Arial"/>
            </w:rPr>
            <w:fldChar w:fldCharType="end"/>
          </w:r>
        </w:sdtContent>
      </w:sdt>
      <w:r w:rsidRPr="00D43D7A">
        <w:rPr>
          <w:rFonts w:ascii="Arial" w:hAnsi="Arial" w:cs="Arial"/>
        </w:rPr>
        <w:t xml:space="preserve">. The measures of optimising the usage of resources, and reduction of waste generation can bring long-term cost-savings with lowered functionality expenses and mitigating risks for price volatility. Therefore, Accor Hotel can implement approaches like market research along with customer surveys and also track its KPIs to understand customer perceptions and financial benefits that will boost its </w:t>
      </w:r>
      <w:r w:rsidR="004F534F" w:rsidRPr="00D43D7A">
        <w:rPr>
          <w:rFonts w:ascii="Arial" w:hAnsi="Arial" w:cs="Arial"/>
        </w:rPr>
        <w:t>reputation and sustainable service abilities.</w:t>
      </w:r>
    </w:p>
    <w:p w14:paraId="240AEE36" w14:textId="77777777" w:rsidR="00AB67BA" w:rsidRPr="00D43D7A" w:rsidRDefault="00000000" w:rsidP="00D43D7A">
      <w:pPr>
        <w:rPr>
          <w:rFonts w:ascii="Arial" w:hAnsi="Arial" w:cs="Arial"/>
        </w:rPr>
      </w:pPr>
      <w:r w:rsidRPr="00D43D7A">
        <w:rPr>
          <w:rFonts w:ascii="Arial" w:hAnsi="Arial" w:cs="Arial"/>
        </w:rPr>
        <w:t xml:space="preserve">About the challenges, firstly, </w:t>
      </w:r>
      <w:r w:rsidRPr="00D43D7A">
        <w:rPr>
          <w:rFonts w:ascii="Arial" w:hAnsi="Arial" w:cs="Arial"/>
          <w:i/>
          <w:iCs w:val="0"/>
        </w:rPr>
        <w:t>financial constraints</w:t>
      </w:r>
      <w:r w:rsidRPr="00D43D7A">
        <w:rPr>
          <w:rFonts w:ascii="Arial" w:hAnsi="Arial" w:cs="Arial"/>
        </w:rPr>
        <w:t xml:space="preserve"> in implementing eco-friendly practices and sourcing sustainable materials can strain the functionality budget of the organisation </w:t>
      </w:r>
      <w:sdt>
        <w:sdtPr>
          <w:rPr>
            <w:rFonts w:ascii="Arial" w:hAnsi="Arial" w:cs="Arial"/>
          </w:rPr>
          <w:id w:val="-1738552474"/>
          <w:citation/>
        </w:sdtPr>
        <w:sdtContent>
          <w:r w:rsidRPr="00D43D7A">
            <w:rPr>
              <w:rFonts w:ascii="Arial" w:hAnsi="Arial" w:cs="Arial"/>
            </w:rPr>
            <w:fldChar w:fldCharType="begin"/>
          </w:r>
          <w:r w:rsidRPr="00D43D7A">
            <w:rPr>
              <w:rFonts w:ascii="Arial" w:hAnsi="Arial" w:cs="Arial"/>
            </w:rPr>
            <w:instrText xml:space="preserve"> CITATION WTO24 \l 1033 </w:instrText>
          </w:r>
          <w:r w:rsidRPr="00D43D7A">
            <w:rPr>
              <w:rFonts w:ascii="Arial" w:hAnsi="Arial" w:cs="Arial"/>
            </w:rPr>
            <w:fldChar w:fldCharType="separate"/>
          </w:r>
          <w:r w:rsidRPr="00D43D7A">
            <w:rPr>
              <w:rFonts w:ascii="Arial" w:hAnsi="Arial" w:cs="Arial"/>
              <w:noProof/>
            </w:rPr>
            <w:t>(WTO, 2024)</w:t>
          </w:r>
          <w:r w:rsidRPr="00D43D7A">
            <w:rPr>
              <w:rFonts w:ascii="Arial" w:hAnsi="Arial" w:cs="Arial"/>
            </w:rPr>
            <w:fldChar w:fldCharType="end"/>
          </w:r>
        </w:sdtContent>
      </w:sdt>
      <w:r w:rsidRPr="00D43D7A">
        <w:rPr>
          <w:rFonts w:ascii="Arial" w:hAnsi="Arial" w:cs="Arial"/>
        </w:rPr>
        <w:t xml:space="preserve">. Though sustainability practices can enhance brand reputation and customer loyalty, it is also a challenge that requires effective cost-saving solutions that will ensure the CSR strategy’s feasibility. Then </w:t>
      </w:r>
      <w:r w:rsidRPr="00D43D7A">
        <w:rPr>
          <w:rFonts w:ascii="Arial" w:hAnsi="Arial" w:cs="Arial"/>
          <w:i/>
          <w:iCs w:val="0"/>
        </w:rPr>
        <w:t xml:space="preserve">resistance from stakeholders </w:t>
      </w:r>
      <w:r w:rsidRPr="00D43D7A">
        <w:rPr>
          <w:rFonts w:ascii="Arial" w:hAnsi="Arial" w:cs="Arial"/>
        </w:rPr>
        <w:t xml:space="preserve">also brings obstacles for Accor Hotel in </w:t>
      </w:r>
      <w:r w:rsidR="006908FA" w:rsidRPr="00D43D7A">
        <w:rPr>
          <w:rFonts w:ascii="Arial" w:hAnsi="Arial" w:cs="Arial"/>
        </w:rPr>
        <w:t xml:space="preserve">moving forward with the agenda of CSR </w:t>
      </w:r>
      <w:sdt>
        <w:sdtPr>
          <w:rPr>
            <w:rFonts w:ascii="Arial" w:hAnsi="Arial" w:cs="Arial"/>
          </w:rPr>
          <w:id w:val="-1642184523"/>
          <w:citation/>
        </w:sdtPr>
        <w:sdtContent>
          <w:r w:rsidR="006908FA" w:rsidRPr="00D43D7A">
            <w:rPr>
              <w:rFonts w:ascii="Arial" w:hAnsi="Arial" w:cs="Arial"/>
            </w:rPr>
            <w:fldChar w:fldCharType="begin"/>
          </w:r>
          <w:r w:rsidR="006908FA" w:rsidRPr="00D43D7A">
            <w:rPr>
              <w:rFonts w:ascii="Arial" w:hAnsi="Arial" w:cs="Arial"/>
            </w:rPr>
            <w:instrText xml:space="preserve"> CITATION UNW24 \l 1033 </w:instrText>
          </w:r>
          <w:r w:rsidR="006908FA" w:rsidRPr="00D43D7A">
            <w:rPr>
              <w:rFonts w:ascii="Arial" w:hAnsi="Arial" w:cs="Arial"/>
            </w:rPr>
            <w:fldChar w:fldCharType="separate"/>
          </w:r>
          <w:r w:rsidR="006908FA" w:rsidRPr="00D43D7A">
            <w:rPr>
              <w:rFonts w:ascii="Arial" w:hAnsi="Arial" w:cs="Arial"/>
              <w:noProof/>
            </w:rPr>
            <w:t>(UNWTO, 2024)</w:t>
          </w:r>
          <w:r w:rsidR="006908FA" w:rsidRPr="00D43D7A">
            <w:rPr>
              <w:rFonts w:ascii="Arial" w:hAnsi="Arial" w:cs="Arial"/>
            </w:rPr>
            <w:fldChar w:fldCharType="end"/>
          </w:r>
        </w:sdtContent>
      </w:sdt>
      <w:r w:rsidR="006908FA" w:rsidRPr="00D43D7A">
        <w:rPr>
          <w:rFonts w:ascii="Arial" w:hAnsi="Arial" w:cs="Arial"/>
        </w:rPr>
        <w:t xml:space="preserve">. While stakeholders like the employees, local communities, and investors can understand the point of sustainability practices within the </w:t>
      </w:r>
      <w:r w:rsidR="006908FA" w:rsidRPr="00D43D7A">
        <w:rPr>
          <w:rFonts w:ascii="Arial" w:hAnsi="Arial" w:cs="Arial"/>
        </w:rPr>
        <w:lastRenderedPageBreak/>
        <w:t>organisation, the varying perspectives in terms of resistance to change or sole focus on financial benefits with the initiatives can adversely affect the decision-making for CSR initiatives implementation. Furthermore, the sustainability aspects being multidimensional can pose a challenge in examining the effectiveness of CSR strategies as they can not be quantified. According to</w:t>
      </w:r>
      <w:r w:rsidR="00CD4EF4" w:rsidRPr="00D43D7A">
        <w:rPr>
          <w:rFonts w:ascii="Arial" w:hAnsi="Arial" w:cs="Arial"/>
        </w:rPr>
        <w:t xml:space="preserve"> </w:t>
      </w:r>
      <w:r w:rsidR="00CD4EF4" w:rsidRPr="00D43D7A">
        <w:rPr>
          <w:rFonts w:ascii="Arial" w:hAnsi="Arial" w:cs="Arial"/>
          <w:noProof/>
        </w:rPr>
        <w:t xml:space="preserve">WTO, </w:t>
      </w:r>
      <w:r w:rsidRPr="00D43D7A">
        <w:rPr>
          <w:rFonts w:ascii="Arial" w:hAnsi="Arial" w:cs="Arial"/>
          <w:noProof/>
        </w:rPr>
        <w:t>(</w:t>
      </w:r>
      <w:r w:rsidR="00CD4EF4" w:rsidRPr="00D43D7A">
        <w:rPr>
          <w:rFonts w:ascii="Arial" w:hAnsi="Arial" w:cs="Arial"/>
          <w:noProof/>
        </w:rPr>
        <w:t>2024)</w:t>
      </w:r>
      <w:r w:rsidRPr="00D43D7A">
        <w:rPr>
          <w:rFonts w:ascii="Arial" w:hAnsi="Arial" w:cs="Arial"/>
        </w:rPr>
        <w:t>, these challenges also occur due to complexities brought about by International Trade barriers, hence, implementation of established frameworks like the Sustainability Accounting Standards Board (SASB) or Global Reporting Initiative (GRI) can aid in measuring structured approaches as well as pinpoint the impacts brought about by the sustainability practices within the organisation.</w:t>
      </w:r>
    </w:p>
    <w:p w14:paraId="52614164" w14:textId="77777777" w:rsidR="003F7C5E" w:rsidRPr="00D43D7A" w:rsidRDefault="00000000" w:rsidP="00D43D7A">
      <w:pPr>
        <w:rPr>
          <w:rFonts w:ascii="Arial" w:hAnsi="Arial" w:cs="Arial"/>
        </w:rPr>
      </w:pPr>
      <w:r w:rsidRPr="00D43D7A">
        <w:rPr>
          <w:rFonts w:ascii="Arial" w:hAnsi="Arial" w:cs="Arial"/>
        </w:rPr>
        <w:t xml:space="preserve">   </w:t>
      </w:r>
    </w:p>
    <w:p w14:paraId="64197657" w14:textId="3400CA46" w:rsidR="003F7C5E" w:rsidRDefault="00000000" w:rsidP="00E152BD">
      <w:r w:rsidRPr="00D43D7A">
        <w:rPr>
          <w:rFonts w:ascii="Arial" w:hAnsi="Arial" w:cs="Arial"/>
        </w:rPr>
        <w:t>In essence, the CSR strategy of Accor Hotel underscores this study to be a responsible practice of business within the hospitality industry. The seamless integration of circular thinking with the sustainability concept highlights the emphasis of the organisation on environment and culture preservation, engaging with the local community whilst maintaining their viability. Further, the implementation of strategic approaches like the Stakeholder theory and Triple Bottom Line method portrays the comprehensive commitment of the organisation to environmental stewardship, economic growth and the well-being of the community.</w:t>
      </w:r>
      <w:r w:rsidR="00720199" w:rsidRPr="00D43D7A">
        <w:rPr>
          <w:rFonts w:ascii="Arial" w:hAnsi="Arial" w:cs="Arial"/>
        </w:rPr>
        <w:t xml:space="preserve"> The constant application of sustainability practices brings about opportunities for Accor Hotel that aid in tapping into the aspects possessing the ability to enhance the brand reputation of the organisation along with customer loyalty in achieving cost-effective operations. </w:t>
      </w:r>
      <w:r w:rsidRPr="00D43D7A">
        <w:rPr>
          <w:rFonts w:ascii="Arial" w:hAnsi="Arial" w:cs="Arial"/>
        </w:rPr>
        <w:t>Hence, regardless of the challenges present in commencing sustainability practices in the organisation’s functionality, the extensive efforts by Accor Hotel have made it one of the leaders in the hospitality industry for its CSR initiatives in bringing sustainable impact on the business and the society as well</w:t>
      </w:r>
      <w:r w:rsidR="00E152BD">
        <w:rPr>
          <w:rFonts w:ascii="Arial" w:hAnsi="Arial" w:cs="Arial"/>
        </w:rPr>
        <w:t>.</w:t>
      </w:r>
    </w:p>
    <w:p w14:paraId="085F07B3" w14:textId="2C518B9E" w:rsidR="00E152BD" w:rsidRDefault="00E152BD" w:rsidP="00E152BD"/>
    <w:p w14:paraId="4F660616" w14:textId="77777777" w:rsidR="00E152BD" w:rsidRDefault="00E152BD">
      <w:r>
        <w:br w:type="page"/>
      </w:r>
    </w:p>
    <w:p w14:paraId="4BA5A256" w14:textId="2685F2AE" w:rsidR="00E152BD" w:rsidRDefault="00E152BD" w:rsidP="00E152BD">
      <w:pPr>
        <w:rPr>
          <w:rFonts w:ascii="Arial" w:hAnsi="Arial" w:cs="Arial"/>
        </w:rPr>
      </w:pPr>
      <w:r>
        <w:rPr>
          <w:rFonts w:ascii="Arial" w:hAnsi="Arial" w:cs="Arial"/>
        </w:rPr>
        <w:lastRenderedPageBreak/>
        <w:t>References:</w:t>
      </w:r>
    </w:p>
    <w:p w14:paraId="5B0934B3" w14:textId="152AC824" w:rsidR="00E152BD" w:rsidRPr="00D43D7A" w:rsidRDefault="00E152BD" w:rsidP="00E152BD">
      <w:pPr>
        <w:pStyle w:val="Bibliography"/>
        <w:rPr>
          <w:rFonts w:ascii="Arial" w:hAnsi="Arial" w:cs="Arial"/>
          <w:noProof/>
          <w:kern w:val="0"/>
          <w:szCs w:val="24"/>
          <w14:ligatures w14:val="none"/>
        </w:rPr>
      </w:pPr>
      <w:r w:rsidRPr="00D43D7A">
        <w:rPr>
          <w:rFonts w:ascii="Arial" w:hAnsi="Arial" w:cs="Arial"/>
          <w:noProof/>
        </w:rPr>
        <w:t xml:space="preserve">Accor, 2024. </w:t>
      </w:r>
      <w:r w:rsidRPr="00D43D7A">
        <w:rPr>
          <w:rFonts w:ascii="Arial" w:hAnsi="Arial" w:cs="Arial"/>
          <w:i/>
          <w:iCs w:val="0"/>
          <w:noProof/>
        </w:rPr>
        <w:t xml:space="preserve">Sustainability Strategy: Forging a Sustainable Future for Hospitality. </w:t>
      </w:r>
      <w:r w:rsidRPr="00D43D7A">
        <w:rPr>
          <w:rFonts w:ascii="Arial" w:hAnsi="Arial" w:cs="Arial"/>
          <w:noProof/>
        </w:rPr>
        <w:t>[Online]</w:t>
      </w:r>
      <w:r>
        <w:rPr>
          <w:rFonts w:ascii="Arial" w:hAnsi="Arial" w:cs="Arial"/>
          <w:noProof/>
          <w:kern w:val="0"/>
          <w:szCs w:val="24"/>
          <w14:ligatures w14:val="none"/>
        </w:rPr>
        <w:t xml:space="preserve"> </w:t>
      </w:r>
      <w:r w:rsidRPr="00D43D7A">
        <w:rPr>
          <w:rFonts w:ascii="Arial" w:hAnsi="Arial" w:cs="Arial"/>
          <w:noProof/>
        </w:rPr>
        <w:t xml:space="preserve">Available at: </w:t>
      </w:r>
      <w:r w:rsidRPr="00D43D7A">
        <w:rPr>
          <w:rFonts w:ascii="Arial" w:hAnsi="Arial" w:cs="Arial"/>
          <w:noProof/>
          <w:u w:val="single"/>
        </w:rPr>
        <w:t>https://group.accor.com/en/commitment/approach/sustainability-strategy#:~:text=We%20ensure%20our%20hotels%20are%20designed%20with%20sustainability,economy%E2%80%A6%2C%20through%20to%20integrating%20properties%20within%20their%20ecosystems.</w:t>
      </w:r>
    </w:p>
    <w:p w14:paraId="0B37A16E" w14:textId="77777777" w:rsidR="00E152BD" w:rsidRPr="00D43D7A" w:rsidRDefault="00E152BD" w:rsidP="00E152BD">
      <w:pPr>
        <w:pStyle w:val="Bibliography"/>
        <w:rPr>
          <w:rFonts w:ascii="Arial" w:hAnsi="Arial" w:cs="Arial"/>
          <w:noProof/>
        </w:rPr>
      </w:pPr>
      <w:r w:rsidRPr="00D43D7A">
        <w:rPr>
          <w:rFonts w:ascii="Arial" w:hAnsi="Arial" w:cs="Arial"/>
          <w:noProof/>
        </w:rPr>
        <w:t xml:space="preserve">Batabyal, D., 2018. </w:t>
      </w:r>
      <w:r w:rsidRPr="00D43D7A">
        <w:rPr>
          <w:rFonts w:ascii="Arial" w:hAnsi="Arial" w:cs="Arial"/>
          <w:i/>
          <w:iCs w:val="0"/>
          <w:noProof/>
        </w:rPr>
        <w:t xml:space="preserve">Managing Sustainable Tourism Resources.. </w:t>
      </w:r>
      <w:r w:rsidRPr="00D43D7A">
        <w:rPr>
          <w:rFonts w:ascii="Arial" w:hAnsi="Arial" w:cs="Arial"/>
          <w:noProof/>
        </w:rPr>
        <w:t>s.l.:IGI Global.</w:t>
      </w:r>
    </w:p>
    <w:p w14:paraId="7038A9BD" w14:textId="77777777" w:rsidR="00E152BD" w:rsidRPr="00D43D7A" w:rsidRDefault="00E152BD" w:rsidP="00E152BD">
      <w:pPr>
        <w:pStyle w:val="Bibliography"/>
        <w:rPr>
          <w:rFonts w:ascii="Arial" w:hAnsi="Arial" w:cs="Arial"/>
          <w:noProof/>
        </w:rPr>
      </w:pPr>
      <w:r w:rsidRPr="00D43D7A">
        <w:rPr>
          <w:rFonts w:ascii="Arial" w:hAnsi="Arial" w:cs="Arial"/>
          <w:noProof/>
        </w:rPr>
        <w:t xml:space="preserve">Cooper, C., 2021. </w:t>
      </w:r>
      <w:r w:rsidRPr="00D43D7A">
        <w:rPr>
          <w:rFonts w:ascii="Arial" w:hAnsi="Arial" w:cs="Arial"/>
          <w:i/>
          <w:iCs w:val="0"/>
          <w:noProof/>
        </w:rPr>
        <w:t xml:space="preserve">Essentials of tourism. Third edition. </w:t>
      </w:r>
      <w:r w:rsidRPr="00D43D7A">
        <w:rPr>
          <w:rFonts w:ascii="Arial" w:hAnsi="Arial" w:cs="Arial"/>
          <w:noProof/>
        </w:rPr>
        <w:t>London: SAGE.</w:t>
      </w:r>
    </w:p>
    <w:p w14:paraId="48D49B04" w14:textId="77777777" w:rsidR="00E152BD" w:rsidRPr="00D43D7A" w:rsidRDefault="00E152BD" w:rsidP="00E152BD">
      <w:pPr>
        <w:pStyle w:val="Bibliography"/>
        <w:rPr>
          <w:rFonts w:ascii="Arial" w:hAnsi="Arial" w:cs="Arial"/>
          <w:noProof/>
        </w:rPr>
      </w:pPr>
      <w:r w:rsidRPr="00D43D7A">
        <w:rPr>
          <w:rFonts w:ascii="Arial" w:hAnsi="Arial" w:cs="Arial"/>
          <w:noProof/>
        </w:rPr>
        <w:t xml:space="preserve">Costa &amp; Costa, C., 2022. </w:t>
      </w:r>
      <w:r w:rsidRPr="00D43D7A">
        <w:rPr>
          <w:rFonts w:ascii="Arial" w:hAnsi="Arial" w:cs="Arial"/>
          <w:i/>
          <w:iCs w:val="0"/>
          <w:noProof/>
        </w:rPr>
        <w:t xml:space="preserve">Sustainability and competitiveness in the hospitality industry (Costa &amp; C. Costa, Eds.). Business Science Reference.. </w:t>
      </w:r>
      <w:r w:rsidRPr="00D43D7A">
        <w:rPr>
          <w:rFonts w:ascii="Arial" w:hAnsi="Arial" w:cs="Arial"/>
          <w:noProof/>
        </w:rPr>
        <w:t>s.l.:IGI Global.</w:t>
      </w:r>
    </w:p>
    <w:p w14:paraId="1F4BBCE6" w14:textId="77777777" w:rsidR="00E152BD" w:rsidRPr="00D43D7A" w:rsidRDefault="00E152BD" w:rsidP="00E152BD">
      <w:pPr>
        <w:pStyle w:val="Bibliography"/>
        <w:rPr>
          <w:rFonts w:ascii="Arial" w:hAnsi="Arial" w:cs="Arial"/>
          <w:noProof/>
        </w:rPr>
      </w:pPr>
      <w:r w:rsidRPr="00D43D7A">
        <w:rPr>
          <w:rFonts w:ascii="Arial" w:hAnsi="Arial" w:cs="Arial"/>
          <w:noProof/>
        </w:rPr>
        <w:t xml:space="preserve">de Grosbois, D. &amp; Fennell, D., 2022. Determinants of climate change disclosure practices of global hotel companies: Application of institutional and stakeholder theories.. </w:t>
      </w:r>
      <w:r w:rsidRPr="00D43D7A">
        <w:rPr>
          <w:rFonts w:ascii="Arial" w:hAnsi="Arial" w:cs="Arial"/>
          <w:i/>
          <w:iCs w:val="0"/>
          <w:noProof/>
        </w:rPr>
        <w:t xml:space="preserve">Tourism Management, </w:t>
      </w:r>
      <w:r w:rsidRPr="00D43D7A">
        <w:rPr>
          <w:rFonts w:ascii="Arial" w:hAnsi="Arial" w:cs="Arial"/>
          <w:noProof/>
        </w:rPr>
        <w:t>Volume 88.</w:t>
      </w:r>
    </w:p>
    <w:p w14:paraId="379A923B" w14:textId="77777777" w:rsidR="00E152BD" w:rsidRPr="00D43D7A" w:rsidRDefault="00E152BD" w:rsidP="00E152BD">
      <w:pPr>
        <w:pStyle w:val="Bibliography"/>
        <w:rPr>
          <w:rFonts w:ascii="Arial" w:hAnsi="Arial" w:cs="Arial"/>
          <w:noProof/>
        </w:rPr>
      </w:pPr>
      <w:r w:rsidRPr="00D43D7A">
        <w:rPr>
          <w:rFonts w:ascii="Arial" w:hAnsi="Arial" w:cs="Arial"/>
          <w:noProof/>
        </w:rPr>
        <w:t xml:space="preserve">Edgell, 2020. </w:t>
      </w:r>
      <w:r w:rsidRPr="00D43D7A">
        <w:rPr>
          <w:rFonts w:ascii="Arial" w:hAnsi="Arial" w:cs="Arial"/>
          <w:i/>
          <w:iCs w:val="0"/>
          <w:noProof/>
        </w:rPr>
        <w:t xml:space="preserve">Managing sustainable tourism : a legacy for the future (Third edition).. </w:t>
      </w:r>
      <w:r w:rsidRPr="00D43D7A">
        <w:rPr>
          <w:rFonts w:ascii="Arial" w:hAnsi="Arial" w:cs="Arial"/>
          <w:noProof/>
        </w:rPr>
        <w:t>s.l.:Routledge. .</w:t>
      </w:r>
    </w:p>
    <w:p w14:paraId="3FE8B0A2" w14:textId="77777777" w:rsidR="00E152BD" w:rsidRPr="00D43D7A" w:rsidRDefault="00E152BD" w:rsidP="00E152BD">
      <w:pPr>
        <w:pStyle w:val="Bibliography"/>
        <w:rPr>
          <w:rFonts w:ascii="Arial" w:hAnsi="Arial" w:cs="Arial"/>
          <w:noProof/>
        </w:rPr>
      </w:pPr>
      <w:r w:rsidRPr="00D43D7A">
        <w:rPr>
          <w:rFonts w:ascii="Arial" w:hAnsi="Arial" w:cs="Arial"/>
          <w:noProof/>
        </w:rPr>
        <w:t xml:space="preserve">Events Industry Council, 2024. </w:t>
      </w:r>
      <w:r w:rsidRPr="00D43D7A">
        <w:rPr>
          <w:rFonts w:ascii="Arial" w:hAnsi="Arial" w:cs="Arial"/>
          <w:i/>
          <w:iCs w:val="0"/>
          <w:noProof/>
        </w:rPr>
        <w:t xml:space="preserve">Centre for Sustainbility and Social Impact. </w:t>
      </w:r>
      <w:r w:rsidRPr="00D43D7A">
        <w:rPr>
          <w:rFonts w:ascii="Arial" w:hAnsi="Arial" w:cs="Arial"/>
          <w:noProof/>
        </w:rPr>
        <w:t xml:space="preserve">[Online] </w:t>
      </w:r>
    </w:p>
    <w:p w14:paraId="5CCD1077" w14:textId="77777777" w:rsidR="00E152BD" w:rsidRPr="00D43D7A" w:rsidRDefault="00E152BD" w:rsidP="00E152BD">
      <w:pPr>
        <w:pStyle w:val="Bibliography"/>
        <w:rPr>
          <w:rFonts w:ascii="Arial" w:hAnsi="Arial" w:cs="Arial"/>
          <w:noProof/>
        </w:rPr>
      </w:pPr>
      <w:r w:rsidRPr="00D43D7A">
        <w:rPr>
          <w:rFonts w:ascii="Arial" w:hAnsi="Arial" w:cs="Arial"/>
          <w:noProof/>
        </w:rPr>
        <w:t xml:space="preserve">Available at: </w:t>
      </w:r>
      <w:r w:rsidRPr="00D43D7A">
        <w:rPr>
          <w:rFonts w:ascii="Arial" w:hAnsi="Arial" w:cs="Arial"/>
          <w:noProof/>
          <w:u w:val="single"/>
        </w:rPr>
        <w:t>https://eventscouncil.org/Sustainability/CSE</w:t>
      </w:r>
    </w:p>
    <w:p w14:paraId="41FD885C" w14:textId="77777777" w:rsidR="00E152BD" w:rsidRPr="00D43D7A" w:rsidRDefault="00E152BD" w:rsidP="00E152BD">
      <w:pPr>
        <w:pStyle w:val="Bibliography"/>
        <w:rPr>
          <w:rFonts w:ascii="Arial" w:hAnsi="Arial" w:cs="Arial"/>
          <w:noProof/>
        </w:rPr>
      </w:pPr>
      <w:r w:rsidRPr="00D43D7A">
        <w:rPr>
          <w:rFonts w:ascii="Arial" w:hAnsi="Arial" w:cs="Arial"/>
          <w:noProof/>
        </w:rPr>
        <w:t xml:space="preserve">Green Globe, 2024. </w:t>
      </w:r>
      <w:r w:rsidRPr="00D43D7A">
        <w:rPr>
          <w:rFonts w:ascii="Arial" w:hAnsi="Arial" w:cs="Arial"/>
          <w:i/>
          <w:iCs w:val="0"/>
          <w:noProof/>
        </w:rPr>
        <w:t xml:space="preserve">The Global leader in Sustainable Tourism Certification. </w:t>
      </w:r>
      <w:r w:rsidRPr="00D43D7A">
        <w:rPr>
          <w:rFonts w:ascii="Arial" w:hAnsi="Arial" w:cs="Arial"/>
          <w:noProof/>
        </w:rPr>
        <w:t xml:space="preserve">[Online] </w:t>
      </w:r>
    </w:p>
    <w:p w14:paraId="3665172D" w14:textId="77777777" w:rsidR="00E152BD" w:rsidRPr="00D43D7A" w:rsidRDefault="00E152BD" w:rsidP="00E152BD">
      <w:pPr>
        <w:pStyle w:val="Bibliography"/>
        <w:rPr>
          <w:rFonts w:ascii="Arial" w:hAnsi="Arial" w:cs="Arial"/>
          <w:noProof/>
        </w:rPr>
      </w:pPr>
      <w:r w:rsidRPr="00D43D7A">
        <w:rPr>
          <w:rFonts w:ascii="Arial" w:hAnsi="Arial" w:cs="Arial"/>
          <w:noProof/>
        </w:rPr>
        <w:t xml:space="preserve">Available at: </w:t>
      </w:r>
      <w:r w:rsidRPr="00D43D7A">
        <w:rPr>
          <w:rFonts w:ascii="Arial" w:hAnsi="Arial" w:cs="Arial"/>
          <w:noProof/>
          <w:u w:val="single"/>
        </w:rPr>
        <w:t>https://www.greenglobe.com/</w:t>
      </w:r>
    </w:p>
    <w:p w14:paraId="5F36E673" w14:textId="77777777" w:rsidR="00E152BD" w:rsidRPr="00D43D7A" w:rsidRDefault="00E152BD" w:rsidP="00E152BD">
      <w:pPr>
        <w:pStyle w:val="Bibliography"/>
        <w:rPr>
          <w:rFonts w:ascii="Arial" w:hAnsi="Arial" w:cs="Arial"/>
          <w:noProof/>
        </w:rPr>
      </w:pPr>
      <w:r w:rsidRPr="00D43D7A">
        <w:rPr>
          <w:rFonts w:ascii="Arial" w:hAnsi="Arial" w:cs="Arial"/>
          <w:noProof/>
        </w:rPr>
        <w:t xml:space="preserve">Haski-Leventhal, D., 2018. </w:t>
      </w:r>
      <w:r w:rsidRPr="00D43D7A">
        <w:rPr>
          <w:rFonts w:ascii="Arial" w:hAnsi="Arial" w:cs="Arial"/>
          <w:i/>
          <w:iCs w:val="0"/>
          <w:noProof/>
        </w:rPr>
        <w:t xml:space="preserve">Strategic corporate social responsibility : tools &amp; theories for. </w:t>
      </w:r>
      <w:r w:rsidRPr="00D43D7A">
        <w:rPr>
          <w:rFonts w:ascii="Arial" w:hAnsi="Arial" w:cs="Arial"/>
          <w:noProof/>
        </w:rPr>
        <w:t>London: Sage.</w:t>
      </w:r>
    </w:p>
    <w:p w14:paraId="5833A018" w14:textId="77777777" w:rsidR="00E152BD" w:rsidRPr="00D43D7A" w:rsidRDefault="00E152BD" w:rsidP="00E152BD">
      <w:pPr>
        <w:pStyle w:val="Bibliography"/>
        <w:rPr>
          <w:rFonts w:ascii="Arial" w:hAnsi="Arial" w:cs="Arial"/>
          <w:noProof/>
        </w:rPr>
      </w:pPr>
      <w:r w:rsidRPr="00D43D7A">
        <w:rPr>
          <w:rFonts w:ascii="Arial" w:hAnsi="Arial" w:cs="Arial"/>
          <w:noProof/>
        </w:rPr>
        <w:t xml:space="preserve">Inkson, C. &amp; Minnaert, L., 2018. </w:t>
      </w:r>
      <w:r w:rsidRPr="00D43D7A">
        <w:rPr>
          <w:rFonts w:ascii="Arial" w:hAnsi="Arial" w:cs="Arial"/>
          <w:i/>
          <w:iCs w:val="0"/>
          <w:noProof/>
        </w:rPr>
        <w:t xml:space="preserve">Tourism management : an introduction. 2nd ed.. </w:t>
      </w:r>
      <w:r w:rsidRPr="00D43D7A">
        <w:rPr>
          <w:rFonts w:ascii="Arial" w:hAnsi="Arial" w:cs="Arial"/>
          <w:noProof/>
        </w:rPr>
        <w:t>London: Sage.</w:t>
      </w:r>
    </w:p>
    <w:p w14:paraId="4F919C26" w14:textId="77777777" w:rsidR="00E152BD" w:rsidRPr="00D43D7A" w:rsidRDefault="00E152BD" w:rsidP="00E152BD">
      <w:pPr>
        <w:pStyle w:val="Bibliography"/>
        <w:rPr>
          <w:rFonts w:ascii="Arial" w:hAnsi="Arial" w:cs="Arial"/>
          <w:noProof/>
        </w:rPr>
      </w:pPr>
      <w:r w:rsidRPr="00D43D7A">
        <w:rPr>
          <w:rFonts w:ascii="Arial" w:hAnsi="Arial" w:cs="Arial"/>
          <w:noProof/>
        </w:rPr>
        <w:t xml:space="preserve">Jauhari, V., 2021. </w:t>
      </w:r>
      <w:r w:rsidRPr="00D43D7A">
        <w:rPr>
          <w:rFonts w:ascii="Arial" w:hAnsi="Arial" w:cs="Arial"/>
          <w:i/>
          <w:iCs w:val="0"/>
          <w:noProof/>
        </w:rPr>
        <w:t xml:space="preserve">Managing Sustainability in the Hospitality and Tourism Industry: Paradigms and Directions for the Future’ 9th edn.. </w:t>
      </w:r>
      <w:r w:rsidRPr="00D43D7A">
        <w:rPr>
          <w:rFonts w:ascii="Arial" w:hAnsi="Arial" w:cs="Arial"/>
          <w:noProof/>
        </w:rPr>
        <w:t>Oakville: Apple Academic Press. Inc .</w:t>
      </w:r>
    </w:p>
    <w:p w14:paraId="20203912" w14:textId="77777777" w:rsidR="00E152BD" w:rsidRPr="00D43D7A" w:rsidRDefault="00E152BD" w:rsidP="00E152BD">
      <w:pPr>
        <w:pStyle w:val="Bibliography"/>
        <w:rPr>
          <w:rFonts w:ascii="Arial" w:hAnsi="Arial" w:cs="Arial"/>
          <w:noProof/>
        </w:rPr>
      </w:pPr>
      <w:r w:rsidRPr="00D43D7A">
        <w:rPr>
          <w:rFonts w:ascii="Arial" w:hAnsi="Arial" w:cs="Arial"/>
          <w:noProof/>
        </w:rPr>
        <w:t xml:space="preserve">Korstanje, George, B. &amp; Nedelea, A., 2020. </w:t>
      </w:r>
      <w:r w:rsidRPr="00D43D7A">
        <w:rPr>
          <w:rFonts w:ascii="Arial" w:hAnsi="Arial" w:cs="Arial"/>
          <w:i/>
          <w:iCs w:val="0"/>
          <w:noProof/>
        </w:rPr>
        <w:t xml:space="preserve">Strategies for promoting sustainable hospitality and tourism services.. </w:t>
      </w:r>
      <w:r w:rsidRPr="00D43D7A">
        <w:rPr>
          <w:rFonts w:ascii="Arial" w:hAnsi="Arial" w:cs="Arial"/>
          <w:noProof/>
        </w:rPr>
        <w:t>Pennsylvania: IGI Global..</w:t>
      </w:r>
    </w:p>
    <w:p w14:paraId="0F3A2429" w14:textId="77777777" w:rsidR="00E152BD" w:rsidRPr="00D43D7A" w:rsidRDefault="00E152BD" w:rsidP="00E152BD">
      <w:pPr>
        <w:pStyle w:val="Bibliography"/>
        <w:rPr>
          <w:rFonts w:ascii="Arial" w:hAnsi="Arial" w:cs="Arial"/>
          <w:noProof/>
        </w:rPr>
      </w:pPr>
      <w:r w:rsidRPr="00D43D7A">
        <w:rPr>
          <w:rFonts w:ascii="Arial" w:hAnsi="Arial" w:cs="Arial"/>
          <w:noProof/>
        </w:rPr>
        <w:t xml:space="preserve">Management Association, 2018. </w:t>
      </w:r>
      <w:r w:rsidRPr="00D43D7A">
        <w:rPr>
          <w:rFonts w:ascii="Arial" w:hAnsi="Arial" w:cs="Arial"/>
          <w:i/>
          <w:iCs w:val="0"/>
          <w:noProof/>
        </w:rPr>
        <w:t xml:space="preserve">Sustainable Tourism.. </w:t>
      </w:r>
      <w:r w:rsidRPr="00D43D7A">
        <w:rPr>
          <w:rFonts w:ascii="Arial" w:hAnsi="Arial" w:cs="Arial"/>
          <w:noProof/>
        </w:rPr>
        <w:t>s.l.:IGI Global..</w:t>
      </w:r>
    </w:p>
    <w:p w14:paraId="4489EA59" w14:textId="77777777" w:rsidR="00E152BD" w:rsidRPr="00D43D7A" w:rsidRDefault="00E152BD" w:rsidP="00E152BD">
      <w:pPr>
        <w:pStyle w:val="Bibliography"/>
        <w:rPr>
          <w:rFonts w:ascii="Arial" w:hAnsi="Arial" w:cs="Arial"/>
          <w:noProof/>
        </w:rPr>
      </w:pPr>
      <w:r w:rsidRPr="00D43D7A">
        <w:rPr>
          <w:rFonts w:ascii="Arial" w:hAnsi="Arial" w:cs="Arial"/>
          <w:noProof/>
        </w:rPr>
        <w:t xml:space="preserve">Management Association, 2019. </w:t>
      </w:r>
      <w:r w:rsidRPr="00D43D7A">
        <w:rPr>
          <w:rFonts w:ascii="Arial" w:hAnsi="Arial" w:cs="Arial"/>
          <w:i/>
          <w:iCs w:val="0"/>
          <w:noProof/>
        </w:rPr>
        <w:t xml:space="preserve">Sustainable Tourism: Breakthroughs in Research and Practice. </w:t>
      </w:r>
      <w:r w:rsidRPr="00D43D7A">
        <w:rPr>
          <w:rFonts w:ascii="Arial" w:hAnsi="Arial" w:cs="Arial"/>
          <w:noProof/>
        </w:rPr>
        <w:t>s.l.:IGI Global.</w:t>
      </w:r>
    </w:p>
    <w:p w14:paraId="79F02DAC" w14:textId="77777777" w:rsidR="00E152BD" w:rsidRPr="00D43D7A" w:rsidRDefault="00E152BD" w:rsidP="00E152BD">
      <w:pPr>
        <w:pStyle w:val="Bibliography"/>
        <w:rPr>
          <w:rFonts w:ascii="Arial" w:hAnsi="Arial" w:cs="Arial"/>
          <w:noProof/>
        </w:rPr>
      </w:pPr>
      <w:r w:rsidRPr="00D43D7A">
        <w:rPr>
          <w:rFonts w:ascii="Arial" w:hAnsi="Arial" w:cs="Arial"/>
          <w:noProof/>
        </w:rPr>
        <w:t xml:space="preserve">Nga, M., 2020. Corporate social responsibility: a case study of accor hotels group.. </w:t>
      </w:r>
      <w:r w:rsidRPr="00D43D7A">
        <w:rPr>
          <w:rFonts w:ascii="Arial" w:hAnsi="Arial" w:cs="Arial"/>
          <w:i/>
          <w:iCs w:val="0"/>
          <w:noProof/>
        </w:rPr>
        <w:t xml:space="preserve">Sustainable tourism: Shaping a Better Future, </w:t>
      </w:r>
      <w:r w:rsidRPr="00D43D7A">
        <w:rPr>
          <w:rFonts w:ascii="Arial" w:hAnsi="Arial" w:cs="Arial"/>
          <w:noProof/>
        </w:rPr>
        <w:t>Volume 203.</w:t>
      </w:r>
    </w:p>
    <w:p w14:paraId="6E5B94BB" w14:textId="77777777" w:rsidR="00E152BD" w:rsidRPr="00E152BD" w:rsidRDefault="00E152BD" w:rsidP="00E152BD">
      <w:pPr>
        <w:rPr>
          <w:rFonts w:ascii="Arial" w:hAnsi="Arial" w:cs="Arial"/>
        </w:rPr>
      </w:pPr>
    </w:p>
    <w:sectPr w:rsidR="00E152BD" w:rsidRPr="00E152BD" w:rsidSect="00D43D7A">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705946" w14:textId="77777777" w:rsidR="00CA4FF2" w:rsidRDefault="00CA4FF2">
      <w:pPr>
        <w:spacing w:line="240" w:lineRule="auto"/>
      </w:pPr>
      <w:r>
        <w:separator/>
      </w:r>
    </w:p>
  </w:endnote>
  <w:endnote w:type="continuationSeparator" w:id="0">
    <w:p w14:paraId="7F2E00DF" w14:textId="77777777" w:rsidR="00CA4FF2" w:rsidRDefault="00CA4F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4431833"/>
      <w:docPartObj>
        <w:docPartGallery w:val="Page Numbers (Bottom of Page)"/>
        <w:docPartUnique/>
      </w:docPartObj>
    </w:sdtPr>
    <w:sdtContent>
      <w:sdt>
        <w:sdtPr>
          <w:id w:val="-1769616900"/>
          <w:docPartObj>
            <w:docPartGallery w:val="Page Numbers (Top of Page)"/>
            <w:docPartUnique/>
          </w:docPartObj>
        </w:sdtPr>
        <w:sdtContent>
          <w:p w14:paraId="6C06130B" w14:textId="77777777" w:rsidR="00D43D7A" w:rsidRDefault="00000000">
            <w:pPr>
              <w:pStyle w:val="Footer"/>
              <w:jc w:val="right"/>
            </w:pPr>
            <w:r>
              <w:t xml:space="preserve">Page </w:t>
            </w:r>
            <w:r>
              <w:rPr>
                <w:b/>
                <w:bCs w:val="0"/>
                <w:szCs w:val="24"/>
              </w:rPr>
              <w:fldChar w:fldCharType="begin"/>
            </w:r>
            <w:r>
              <w:rPr>
                <w:b/>
              </w:rPr>
              <w:instrText xml:space="preserve"> PAGE </w:instrText>
            </w:r>
            <w:r>
              <w:rPr>
                <w:b/>
                <w:bCs w:val="0"/>
                <w:szCs w:val="24"/>
              </w:rPr>
              <w:fldChar w:fldCharType="separate"/>
            </w:r>
            <w:r>
              <w:rPr>
                <w:b/>
                <w:noProof/>
              </w:rPr>
              <w:t>2</w:t>
            </w:r>
            <w:r>
              <w:rPr>
                <w:b/>
                <w:bCs w:val="0"/>
                <w:szCs w:val="24"/>
              </w:rPr>
              <w:fldChar w:fldCharType="end"/>
            </w:r>
            <w:r>
              <w:t xml:space="preserve"> of </w:t>
            </w:r>
            <w:r>
              <w:rPr>
                <w:b/>
                <w:bCs w:val="0"/>
                <w:szCs w:val="24"/>
              </w:rPr>
              <w:fldChar w:fldCharType="begin"/>
            </w:r>
            <w:r>
              <w:rPr>
                <w:b/>
              </w:rPr>
              <w:instrText xml:space="preserve"> NUMPAGES  </w:instrText>
            </w:r>
            <w:r>
              <w:rPr>
                <w:b/>
                <w:bCs w:val="0"/>
                <w:szCs w:val="24"/>
              </w:rPr>
              <w:fldChar w:fldCharType="separate"/>
            </w:r>
            <w:r>
              <w:rPr>
                <w:b/>
                <w:noProof/>
              </w:rPr>
              <w:t>2</w:t>
            </w:r>
            <w:r>
              <w:rPr>
                <w:b/>
                <w:bCs w:val="0"/>
                <w:szCs w:val="24"/>
              </w:rPr>
              <w:fldChar w:fldCharType="end"/>
            </w:r>
          </w:p>
        </w:sdtContent>
      </w:sdt>
    </w:sdtContent>
  </w:sdt>
  <w:p w14:paraId="4015705A" w14:textId="77777777" w:rsidR="00D43D7A" w:rsidRDefault="00D43D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F397DA" w14:textId="77777777" w:rsidR="00CA4FF2" w:rsidRDefault="00CA4FF2">
      <w:pPr>
        <w:spacing w:line="240" w:lineRule="auto"/>
      </w:pPr>
      <w:r>
        <w:separator/>
      </w:r>
    </w:p>
  </w:footnote>
  <w:footnote w:type="continuationSeparator" w:id="0">
    <w:p w14:paraId="6EB66619" w14:textId="77777777" w:rsidR="00CA4FF2" w:rsidRDefault="00CA4FF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963357"/>
    <w:multiLevelType w:val="hybridMultilevel"/>
    <w:tmpl w:val="94C276A4"/>
    <w:lvl w:ilvl="0" w:tplc="3C90E042">
      <w:start w:val="1"/>
      <w:numFmt w:val="decimal"/>
      <w:lvlText w:val="%1."/>
      <w:lvlJc w:val="left"/>
      <w:pPr>
        <w:ind w:left="720" w:hanging="360"/>
      </w:pPr>
      <w:rPr>
        <w:rFonts w:hint="default"/>
      </w:rPr>
    </w:lvl>
    <w:lvl w:ilvl="1" w:tplc="D73A47F4" w:tentative="1">
      <w:start w:val="1"/>
      <w:numFmt w:val="lowerLetter"/>
      <w:lvlText w:val="%2."/>
      <w:lvlJc w:val="left"/>
      <w:pPr>
        <w:ind w:left="1440" w:hanging="360"/>
      </w:pPr>
    </w:lvl>
    <w:lvl w:ilvl="2" w:tplc="E828CF68" w:tentative="1">
      <w:start w:val="1"/>
      <w:numFmt w:val="lowerRoman"/>
      <w:lvlText w:val="%3."/>
      <w:lvlJc w:val="right"/>
      <w:pPr>
        <w:ind w:left="2160" w:hanging="180"/>
      </w:pPr>
    </w:lvl>
    <w:lvl w:ilvl="3" w:tplc="4CDE685A" w:tentative="1">
      <w:start w:val="1"/>
      <w:numFmt w:val="decimal"/>
      <w:lvlText w:val="%4."/>
      <w:lvlJc w:val="left"/>
      <w:pPr>
        <w:ind w:left="2880" w:hanging="360"/>
      </w:pPr>
    </w:lvl>
    <w:lvl w:ilvl="4" w:tplc="BF36316C" w:tentative="1">
      <w:start w:val="1"/>
      <w:numFmt w:val="lowerLetter"/>
      <w:lvlText w:val="%5."/>
      <w:lvlJc w:val="left"/>
      <w:pPr>
        <w:ind w:left="3600" w:hanging="360"/>
      </w:pPr>
    </w:lvl>
    <w:lvl w:ilvl="5" w:tplc="796A7490" w:tentative="1">
      <w:start w:val="1"/>
      <w:numFmt w:val="lowerRoman"/>
      <w:lvlText w:val="%6."/>
      <w:lvlJc w:val="right"/>
      <w:pPr>
        <w:ind w:left="4320" w:hanging="180"/>
      </w:pPr>
    </w:lvl>
    <w:lvl w:ilvl="6" w:tplc="2376B8FA" w:tentative="1">
      <w:start w:val="1"/>
      <w:numFmt w:val="decimal"/>
      <w:lvlText w:val="%7."/>
      <w:lvlJc w:val="left"/>
      <w:pPr>
        <w:ind w:left="5040" w:hanging="360"/>
      </w:pPr>
    </w:lvl>
    <w:lvl w:ilvl="7" w:tplc="077EEA36" w:tentative="1">
      <w:start w:val="1"/>
      <w:numFmt w:val="lowerLetter"/>
      <w:lvlText w:val="%8."/>
      <w:lvlJc w:val="left"/>
      <w:pPr>
        <w:ind w:left="5760" w:hanging="360"/>
      </w:pPr>
    </w:lvl>
    <w:lvl w:ilvl="8" w:tplc="BED234E8" w:tentative="1">
      <w:start w:val="1"/>
      <w:numFmt w:val="lowerRoman"/>
      <w:lvlText w:val="%9."/>
      <w:lvlJc w:val="right"/>
      <w:pPr>
        <w:ind w:left="6480" w:hanging="180"/>
      </w:pPr>
    </w:lvl>
  </w:abstractNum>
  <w:num w:numId="1" w16cid:durableId="1960447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C5E"/>
    <w:rsid w:val="0000359C"/>
    <w:rsid w:val="00096132"/>
    <w:rsid w:val="000A3478"/>
    <w:rsid w:val="000B2530"/>
    <w:rsid w:val="00183BE2"/>
    <w:rsid w:val="002242E9"/>
    <w:rsid w:val="002B3634"/>
    <w:rsid w:val="002C6DD8"/>
    <w:rsid w:val="00330D0A"/>
    <w:rsid w:val="00351E9C"/>
    <w:rsid w:val="0035234F"/>
    <w:rsid w:val="00363F52"/>
    <w:rsid w:val="003836BD"/>
    <w:rsid w:val="003F7C5E"/>
    <w:rsid w:val="00417120"/>
    <w:rsid w:val="0045173F"/>
    <w:rsid w:val="0045528C"/>
    <w:rsid w:val="004F534F"/>
    <w:rsid w:val="00534730"/>
    <w:rsid w:val="00581488"/>
    <w:rsid w:val="005901AE"/>
    <w:rsid w:val="005A0CF0"/>
    <w:rsid w:val="005C3F2B"/>
    <w:rsid w:val="005F7AC9"/>
    <w:rsid w:val="006908FA"/>
    <w:rsid w:val="006A1752"/>
    <w:rsid w:val="00720199"/>
    <w:rsid w:val="0077439A"/>
    <w:rsid w:val="007D3298"/>
    <w:rsid w:val="00AB0DDC"/>
    <w:rsid w:val="00AB67BA"/>
    <w:rsid w:val="00B0420A"/>
    <w:rsid w:val="00BB528E"/>
    <w:rsid w:val="00CA4FF2"/>
    <w:rsid w:val="00CD4EF4"/>
    <w:rsid w:val="00CF0CE1"/>
    <w:rsid w:val="00D11BF9"/>
    <w:rsid w:val="00D43D7A"/>
    <w:rsid w:val="00D57300"/>
    <w:rsid w:val="00DB68C7"/>
    <w:rsid w:val="00DF029F"/>
    <w:rsid w:val="00E067E7"/>
    <w:rsid w:val="00E152BD"/>
    <w:rsid w:val="00E66BDE"/>
    <w:rsid w:val="00E92F3D"/>
    <w:rsid w:val="00EE709A"/>
    <w:rsid w:val="00EF56A7"/>
    <w:rsid w:val="00EF62EA"/>
    <w:rsid w:val="00FD770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0D5AE"/>
  <w15:chartTrackingRefBased/>
  <w15:docId w15:val="{36EAAD7B-D945-4C86-8E29-1EB5E2719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bCs/>
        <w:iCs/>
        <w:color w:val="000000" w:themeColor="text1"/>
        <w:kern w:val="2"/>
        <w:sz w:val="24"/>
        <w:szCs w:val="22"/>
        <w:lang w:val="en-IN"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43D7A"/>
    <w:pPr>
      <w:keepNext/>
      <w:keepLines/>
      <w:spacing w:before="240" w:line="259" w:lineRule="auto"/>
      <w:jc w:val="left"/>
      <w:outlineLvl w:val="0"/>
    </w:pPr>
    <w:rPr>
      <w:rFonts w:asciiTheme="majorHAnsi" w:eastAsiaTheme="majorEastAsia" w:hAnsiTheme="majorHAnsi" w:cstheme="majorBidi"/>
      <w:bCs w:val="0"/>
      <w:iCs w:val="0"/>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F7C5E"/>
    <w:pPr>
      <w:spacing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3F7C5E"/>
    <w:rPr>
      <w:rFonts w:asciiTheme="majorHAnsi" w:eastAsiaTheme="majorEastAsia" w:hAnsiTheme="majorHAnsi" w:cstheme="majorBidi"/>
      <w:color w:val="auto"/>
      <w:spacing w:val="-10"/>
      <w:kern w:val="28"/>
      <w:sz w:val="56"/>
      <w:szCs w:val="56"/>
      <w:lang w:val="en-GB"/>
    </w:rPr>
  </w:style>
  <w:style w:type="paragraph" w:styleId="NormalWeb">
    <w:name w:val="Normal (Web)"/>
    <w:basedOn w:val="Normal"/>
    <w:uiPriority w:val="99"/>
    <w:semiHidden/>
    <w:unhideWhenUsed/>
    <w:rsid w:val="003F7C5E"/>
    <w:pPr>
      <w:spacing w:before="100" w:beforeAutospacing="1" w:after="100" w:afterAutospacing="1" w:line="240" w:lineRule="auto"/>
      <w:jc w:val="left"/>
    </w:pPr>
    <w:rPr>
      <w:rFonts w:eastAsia="Times New Roman" w:cs="Times New Roman"/>
      <w:bCs w:val="0"/>
      <w:iCs w:val="0"/>
      <w:color w:val="auto"/>
      <w:kern w:val="0"/>
      <w:szCs w:val="24"/>
      <w:lang w:val="en-IN" w:eastAsia="en-IN"/>
      <w14:ligatures w14:val="none"/>
    </w:rPr>
  </w:style>
  <w:style w:type="paragraph" w:styleId="ListParagraph">
    <w:name w:val="List Paragraph"/>
    <w:basedOn w:val="Normal"/>
    <w:uiPriority w:val="34"/>
    <w:qFormat/>
    <w:rsid w:val="00B0420A"/>
    <w:pPr>
      <w:ind w:left="720"/>
      <w:contextualSpacing/>
    </w:pPr>
  </w:style>
  <w:style w:type="character" w:customStyle="1" w:styleId="Heading1Char">
    <w:name w:val="Heading 1 Char"/>
    <w:basedOn w:val="DefaultParagraphFont"/>
    <w:link w:val="Heading1"/>
    <w:uiPriority w:val="9"/>
    <w:rsid w:val="00D43D7A"/>
    <w:rPr>
      <w:rFonts w:asciiTheme="majorHAnsi" w:eastAsiaTheme="majorEastAsia" w:hAnsiTheme="majorHAnsi" w:cstheme="majorBidi"/>
      <w:bCs w:val="0"/>
      <w:iCs w:val="0"/>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D43D7A"/>
  </w:style>
  <w:style w:type="paragraph" w:styleId="Header">
    <w:name w:val="header"/>
    <w:basedOn w:val="Normal"/>
    <w:link w:val="HeaderChar"/>
    <w:uiPriority w:val="99"/>
    <w:unhideWhenUsed/>
    <w:rsid w:val="00D43D7A"/>
    <w:pPr>
      <w:tabs>
        <w:tab w:val="center" w:pos="4513"/>
        <w:tab w:val="right" w:pos="9026"/>
      </w:tabs>
      <w:spacing w:line="240" w:lineRule="auto"/>
    </w:pPr>
  </w:style>
  <w:style w:type="character" w:customStyle="1" w:styleId="HeaderChar">
    <w:name w:val="Header Char"/>
    <w:basedOn w:val="DefaultParagraphFont"/>
    <w:link w:val="Header"/>
    <w:uiPriority w:val="99"/>
    <w:rsid w:val="00D43D7A"/>
    <w:rPr>
      <w:lang w:val="en-GB"/>
    </w:rPr>
  </w:style>
  <w:style w:type="paragraph" w:styleId="Footer">
    <w:name w:val="footer"/>
    <w:basedOn w:val="Normal"/>
    <w:link w:val="FooterChar"/>
    <w:uiPriority w:val="99"/>
    <w:unhideWhenUsed/>
    <w:rsid w:val="00D43D7A"/>
    <w:pPr>
      <w:tabs>
        <w:tab w:val="center" w:pos="4513"/>
        <w:tab w:val="right" w:pos="9026"/>
      </w:tabs>
      <w:spacing w:line="240" w:lineRule="auto"/>
    </w:pPr>
  </w:style>
  <w:style w:type="character" w:customStyle="1" w:styleId="FooterChar">
    <w:name w:val="Footer Char"/>
    <w:basedOn w:val="DefaultParagraphFont"/>
    <w:link w:val="Footer"/>
    <w:uiPriority w:val="99"/>
    <w:rsid w:val="00D43D7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Has18</b:Tag>
    <b:SourceType>Book</b:SourceType>
    <b:Guid>{EE77FB5D-2625-4631-AE82-E37F61FD05B7}</b:Guid>
    <b:Title>Strategic corporate social responsibility : tools &amp; theories for</b:Title>
    <b:Year>2018</b:Year>
    <b:Author>
      <b:Author>
        <b:NameList>
          <b:Person>
            <b:Last>Haski-Leventhal</b:Last>
            <b:First>D.</b:First>
          </b:Person>
        </b:NameList>
      </b:Author>
    </b:Author>
    <b:City>London</b:City>
    <b:Publisher>Sage</b:Publisher>
    <b:RefOrder>10</b:RefOrder>
  </b:Source>
  <b:Source>
    <b:Tag>Ink18</b:Tag>
    <b:SourceType>Book</b:SourceType>
    <b:Guid>{EE2F6E11-C760-4A65-BA63-18427CC4D112}</b:Guid>
    <b:Author>
      <b:Author>
        <b:NameList>
          <b:Person>
            <b:Last>Inkson</b:Last>
            <b:First>C.</b:First>
          </b:Person>
          <b:Person>
            <b:Last>Minnaert</b:Last>
            <b:First>L.</b:First>
          </b:Person>
        </b:NameList>
      </b:Author>
    </b:Author>
    <b:Title>Tourism management : an introduction. 2nd ed. </b:Title>
    <b:Year>2018</b:Year>
    <b:City>London</b:City>
    <b:Publisher>Sage</b:Publisher>
    <b:RefOrder>11</b:RefOrder>
  </b:Source>
  <b:Source>
    <b:Tag>Coo21</b:Tag>
    <b:SourceType>Book</b:SourceType>
    <b:Guid>{06D9FA08-4C81-41C7-AC83-2840B94D3B1F}</b:Guid>
    <b:Author>
      <b:Author>
        <b:NameList>
          <b:Person>
            <b:Last>Cooper</b:Last>
            <b:First>C.</b:First>
          </b:Person>
        </b:NameList>
      </b:Author>
    </b:Author>
    <b:Title>Essentials of tourism. Third edition</b:Title>
    <b:Year>2021</b:Year>
    <b:City>London</b:City>
    <b:Publisher>SAGE</b:Publisher>
    <b:RefOrder>12</b:RefOrder>
  </b:Source>
  <b:Source>
    <b:Tag>Slo17</b:Tag>
    <b:SourceType>Book</b:SourceType>
    <b:Guid>{E2326C62-242D-4823-8C00-3B39C52E8C2D}</b:Guid>
    <b:Author>
      <b:Author>
        <b:NameList>
          <b:Person>
            <b:Last>Sloan</b:Last>
            <b:First>P.</b:First>
          </b:Person>
          <b:Person>
            <b:Last>Legrand</b:Last>
            <b:First>W.</b:First>
          </b:Person>
          <b:Person>
            <b:Last>Chen</b:Last>
            <b:First>J.S.</b:First>
          </b:Person>
        </b:NameList>
      </b:Author>
    </b:Author>
    <b:Title>Sustainability in the hospitality industry : principles of sustainable operations. 3rd edn.</b:Title>
    <b:Year>2017</b:Year>
    <b:City>London</b:City>
    <b:Publisher>Butterworth-Heinemann. </b:Publisher>
    <b:RefOrder>13</b:RefOrder>
  </b:Source>
  <b:Source>
    <b:Tag>Edg20</b:Tag>
    <b:SourceType>Book</b:SourceType>
    <b:Guid>{91AD6280-BBB0-4469-8FA3-11B8C16802FB}</b:Guid>
    <b:Author>
      <b:Author>
        <b:NameList>
          <b:Person>
            <b:Last>Edgell</b:Last>
          </b:Person>
        </b:NameList>
      </b:Author>
    </b:Author>
    <b:Title>Managing sustainable tourism : a legacy for the future (Third edition). </b:Title>
    <b:Year>2020</b:Year>
    <b:Publisher>Routledge. </b:Publisher>
    <b:RefOrder>14</b:RefOrder>
  </b:Source>
  <b:Source>
    <b:Tag>deG22</b:Tag>
    <b:SourceType>JournalArticle</b:SourceType>
    <b:Guid>{0F1F90A6-DC56-459A-945A-9B3C8CAA01B7}</b:Guid>
    <b:Title> Determinants of climate change disclosure practices of global hotel companies: Application of institutional and stakeholder theories. </b:Title>
    <b:Year>2022</b:Year>
    <b:Author>
      <b:Author>
        <b:NameList>
          <b:Person>
            <b:Last>de Grosbois</b:Last>
            <b:First>D.</b:First>
          </b:Person>
          <b:Person>
            <b:Last>Fennell</b:Last>
            <b:First>D.A.</b:First>
          </b:Person>
        </b:NameList>
      </b:Author>
    </b:Author>
    <b:JournalName>Tourism Management</b:JournalName>
    <b:Volume>88</b:Volume>
    <b:RefOrder>15</b:RefOrder>
  </b:Source>
  <b:Source>
    <b:Tag>Nga20</b:Tag>
    <b:SourceType>JournalArticle</b:SourceType>
    <b:Guid>{54F7E562-DCDE-42BC-AF16-5AEC8A0CFDEE}</b:Guid>
    <b:Author>
      <b:Author>
        <b:NameList>
          <b:Person>
            <b:Last>Nga</b:Last>
            <b:First>M.N.T.T.</b:First>
          </b:Person>
        </b:NameList>
      </b:Author>
    </b:Author>
    <b:Title>Corporate social responsibility: a case study of accor hotels group. </b:Title>
    <b:JournalName>Sustainable tourism: Shaping a Better Future</b:JournalName>
    <b:Year>2020</b:Year>
    <b:Volume>203</b:Volume>
    <b:RefOrder>16</b:RefOrder>
  </b:Source>
  <b:Source>
    <b:Tag>Ono20</b:Tag>
    <b:SourceType>JournalArticle</b:SourceType>
    <b:Guid>{A4A41FDE-6017-4CF9-AE61-4FA519980169}</b:Guid>
    <b:Author>
      <b:Author>
        <b:NameList>
          <b:Person>
            <b:Last>Onoufriou</b:Last>
            <b:First>N.</b:First>
          </b:Person>
        </b:NameList>
      </b:Author>
    </b:Author>
    <b:Title>Learning from sustainability practice: case examples from Accor, Scandic and Atlantica. </b:Title>
    <b:JournalName>Worldwide Hospitality and Tourism Themes</b:JournalName>
    <b:Year>2020</b:Year>
    <b:Volume>12</b:Volume>
    <b:Issue>5</b:Issue>
    <b:RefOrder>1</b:RefOrder>
  </b:Source>
  <b:Source>
    <b:Tag>Man18</b:Tag>
    <b:SourceType>Book</b:SourceType>
    <b:Guid>{B0FDF9F8-B52B-46FC-AB05-66B53EDBA9F4}</b:Guid>
    <b:Title>Sustainable Tourism.</b:Title>
    <b:Year>2018</b:Year>
    <b:Author>
      <b:Author>
        <b:Corporate>Management Association</b:Corporate>
      </b:Author>
    </b:Author>
    <b:Publisher>IGI Global.</b:Publisher>
    <b:RefOrder>17</b:RefOrder>
  </b:Source>
  <b:Source>
    <b:Tag>Rod19</b:Tag>
    <b:SourceType>JournalArticle</b:SourceType>
    <b:Guid>{C10BB3EB-CF3D-4842-BCDA-E3257AC996AC}</b:Guid>
    <b:Title> The circular economy strategy in hospitality: A multicase approach. </b:Title>
    <b:Year>2019</b:Year>
    <b:Author>
      <b:Author>
        <b:NameList>
          <b:Person>
            <b:Last>Rodríguez-Antón</b:Last>
            <b:First>J.M.</b:First>
          </b:Person>
          <b:Person>
            <b:Last>Alonso-Almeida</b:Last>
            <b:First>M.D.M.</b:First>
          </b:Person>
        </b:NameList>
      </b:Author>
    </b:Author>
    <b:JournalName>Sustainability</b:JournalName>
    <b:Volume>11</b:Volume>
    <b:Issue>20</b:Issue>
    <b:RefOrder>2</b:RefOrder>
  </b:Source>
  <b:Source>
    <b:Tag>Acc242</b:Tag>
    <b:SourceType>InternetSite</b:SourceType>
    <b:Guid>{F00912D0-C1BE-4194-8EA8-8C968712E460}</b:Guid>
    <b:Title>Sustainability Strategy: Forging a Sustainable Future for Hospitality</b:Title>
    <b:Year>2024</b:Year>
    <b:Author>
      <b:Author>
        <b:Corporate>Accor</b:Corporate>
      </b:Author>
    </b:Author>
    <b:URL>https://group.accor.com/en/commitment/approach/sustainability-strategy#:~:text=We%20ensure%20our%20hotels%20are%20designed%20with%20sustainability,economy%E2%80%A6%2C%20through%20to%20integrating%20properties%20within%20their%20ecosystems.</b:URL>
    <b:RefOrder>3</b:RefOrder>
  </b:Source>
  <b:Source>
    <b:Tag>Wic21</b:Tag>
    <b:SourceType>JournalArticle</b:SourceType>
    <b:Guid>{E0CE759A-8C4F-45A6-A052-135371653C3A}</b:Guid>
    <b:Title>Strategic Sustainability Management in the Event Sector.</b:Title>
    <b:Year>2021</b:Year>
    <b:Publisher>25</b:Publisher>
    <b:Edition>3</b:Edition>
    <b:Author>
      <b:Author>
        <b:NameList>
          <b:Person>
            <b:Last>Wickham</b:Last>
          </b:Person>
          <b:Person>
            <b:Last>Donnelly</b:Last>
            <b:First>T.</b:First>
          </b:Person>
          <b:Person>
            <b:Last>French</b:Last>
            <b:First>L.</b:First>
          </b:Person>
        </b:NameList>
      </b:Author>
    </b:Author>
    <b:JournalName>Event Management</b:JournalName>
    <b:Volume>25</b:Volume>
    <b:Issue>3</b:Issue>
    <b:RefOrder>18</b:RefOrder>
  </b:Source>
  <b:Source>
    <b:Tag>Cos22</b:Tag>
    <b:SourceType>Book</b:SourceType>
    <b:Guid>{450F0DE0-F71F-46A8-8323-DD18C53D9737}</b:Guid>
    <b:Title>Sustainability and competitiveness in the hospitality industry (Costa &amp; C. Costa, Eds.). Business Science Reference. </b:Title>
    <b:Year>2022</b:Year>
    <b:Author>
      <b:Author>
        <b:NameList>
          <b:Person>
            <b:Last>Costa</b:Last>
          </b:Person>
          <b:Person>
            <b:Last>Costa</b:Last>
            <b:First>C.</b:First>
          </b:Person>
        </b:NameList>
      </b:Author>
    </b:Author>
    <b:Publisher>IGI Global</b:Publisher>
    <b:RefOrder>5</b:RefOrder>
  </b:Source>
  <b:Source>
    <b:Tag>Jau21</b:Tag>
    <b:SourceType>Book</b:SourceType>
    <b:Guid>{17B869D1-6725-4E28-A955-7517A2F3F09A}</b:Guid>
    <b:Author>
      <b:Author>
        <b:NameList>
          <b:Person>
            <b:Last>Jauhari</b:Last>
            <b:First>Vinnie</b:First>
          </b:Person>
        </b:NameList>
      </b:Author>
    </b:Author>
    <b:Title>Managing Sustainability in the Hospitality and Tourism Industry: Paradigms and Directions for the Future’ 9th edn. </b:Title>
    <b:Year>2021</b:Year>
    <b:City>Oakville</b:City>
    <b:Publisher>Apple Academic Press. Inc </b:Publisher>
    <b:RefOrder>19</b:RefOrder>
  </b:Source>
  <b:Source>
    <b:Tag>Kor20</b:Tag>
    <b:SourceType>Book</b:SourceType>
    <b:Guid>{25FC2FE7-B0E6-4595-AD77-EE546373B972}</b:Guid>
    <b:Author>
      <b:Author>
        <b:NameList>
          <b:Person>
            <b:Last>Korstanje</b:Last>
          </b:Person>
          <b:Person>
            <b:Last>George</b:Last>
            <b:First>B.</b:First>
          </b:Person>
          <b:Person>
            <b:Last>Nedelea</b:Last>
            <b:First>A.</b:First>
          </b:Person>
        </b:NameList>
      </b:Author>
    </b:Author>
    <b:Title>Strategies for promoting sustainable hospitality and tourism services.</b:Title>
    <b:Year>2020</b:Year>
    <b:City>Pennsylvania</b:City>
    <b:Publisher> IGI Global.</b:Publisher>
    <b:RefOrder>20</b:RefOrder>
  </b:Source>
  <b:Source>
    <b:Tag>Deb18</b:Tag>
    <b:SourceType>Book</b:SourceType>
    <b:Guid>{AD7A7E7F-8F39-48D4-A0CE-A11FBA6B88B7}</b:Guid>
    <b:Author>
      <b:Author>
        <b:NameList>
          <b:Person>
            <b:Last>Batabyal</b:Last>
            <b:First>Debasish</b:First>
          </b:Person>
        </b:NameList>
      </b:Author>
    </b:Author>
    <b:Title>Managing Sustainable Tourism Resources. </b:Title>
    <b:Year>2018</b:Year>
    <b:Publisher>IGI Global</b:Publisher>
    <b:RefOrder>21</b:RefOrder>
  </b:Source>
  <b:Source>
    <b:Tag>Mar21</b:Tag>
    <b:SourceType>Book</b:SourceType>
    <b:Guid>{1C097D6E-4209-4859-A35B-0A7F8153B867}</b:Guid>
    <b:Author>
      <b:Author>
        <b:NameList>
          <b:Person>
            <b:Last>Valeri</b:Last>
            <b:First>Marco</b:First>
          </b:Person>
        </b:NameList>
      </b:Author>
    </b:Author>
    <b:Title>New Governance and Management in Touristic Destinations</b:Title>
    <b:Year>2021</b:Year>
    <b:City>Pennsylvania</b:City>
    <b:Publisher>IGI Global</b:Publisher>
    <b:RefOrder>22</b:RefOrder>
  </b:Source>
  <b:Source>
    <b:Tag>Eve24</b:Tag>
    <b:SourceType>InternetSite</b:SourceType>
    <b:Guid>{290BB9B3-0AE2-4FFE-9479-08D1D1472C1E}</b:Guid>
    <b:Title>Centre for Sustainbility and Social Impact</b:Title>
    <b:Year>2024</b:Year>
    <b:Author>
      <b:Author>
        <b:Corporate>Events Industry Council</b:Corporate>
      </b:Author>
    </b:Author>
    <b:URL>https://eventscouncil.org/Sustainability/CSE</b:URL>
    <b:RefOrder>7</b:RefOrder>
  </b:Source>
  <b:Source>
    <b:Tag>Sus19</b:Tag>
    <b:SourceType>Book</b:SourceType>
    <b:Guid>{86583FB0-FD00-42B5-A77E-70F59268FA83}</b:Guid>
    <b:Title>Sustainable Tourism: Breakthroughs in Research and Practice</b:Title>
    <b:Year>2019</b:Year>
    <b:Publisher>IGI Global</b:Publisher>
    <b:Author>
      <b:Author>
        <b:Corporate>Management Association</b:Corporate>
      </b:Author>
    </b:Author>
    <b:RefOrder>6</b:RefOrder>
  </b:Source>
  <b:Source>
    <b:Tag>UNW24</b:Tag>
    <b:SourceType>InternetSite</b:SourceType>
    <b:Guid>{F05949E1-84DD-4F9A-9783-AC4748DD91DC}</b:Guid>
    <b:Author>
      <b:Author>
        <b:Corporate>UNWTO</b:Corporate>
      </b:Author>
    </b:Author>
    <b:Title>Tourism For SDGS</b:Title>
    <b:Year>2024</b:Year>
    <b:URL>https://tourism4sdgs.org/</b:URL>
    <b:RefOrder>9</b:RefOrder>
  </b:Source>
  <b:Source>
    <b:Tag>WTO24</b:Tag>
    <b:SourceType>InternetSite</b:SourceType>
    <b:Guid>{435BEC50-C1E7-4BD4-B6AE-22E7134ED2A8}</b:Guid>
    <b:Author>
      <b:Author>
        <b:Corporate>WTO</b:Corporate>
      </b:Author>
    </b:Author>
    <b:Title>Global Trade Outlook and Statistics</b:Title>
    <b:Year>2024</b:Year>
    <b:URL>https://www.wto.org/english/thewto_e/thewto_e.htm</b:URL>
    <b:RefOrder>8</b:RefOrder>
  </b:Source>
  <b:Source>
    <b:Tag>Gre24</b:Tag>
    <b:SourceType>InternetSite</b:SourceType>
    <b:Guid>{24E9D1C3-BEF7-4EFC-8498-71DC6CE7CA0E}</b:Guid>
    <b:Author>
      <b:Author>
        <b:Corporate>Green Globe</b:Corporate>
      </b:Author>
    </b:Author>
    <b:Title>The Global leader in Sustainable Tourism Certification</b:Title>
    <b:Year>2024</b:Year>
    <b:URL>https://www.greenglobe.com/</b:URL>
    <b:RefOrder>4</b:RefOrder>
  </b:Source>
</b:Sources>
</file>

<file path=customXml/itemProps1.xml><?xml version="1.0" encoding="utf-8"?>
<ds:datastoreItem xmlns:ds="http://schemas.openxmlformats.org/officeDocument/2006/customXml" ds:itemID="{493C86B7-BDCC-409D-97C2-281C61016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2700</Words>
  <Characters>15392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dominik</dc:creator>
  <cp:lastModifiedBy>Dominik Csab David (2208146)</cp:lastModifiedBy>
  <cp:revision>2</cp:revision>
  <dcterms:created xsi:type="dcterms:W3CDTF">2024-05-21T08:27:00Z</dcterms:created>
  <dcterms:modified xsi:type="dcterms:W3CDTF">2024-05-21T08:27:00Z</dcterms:modified>
</cp:coreProperties>
</file>