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92749" w14:textId="77777777" w:rsidR="00A459C6" w:rsidRDefault="00A459C6">
      <w:pPr>
        <w:jc w:val="center"/>
        <w:rPr>
          <w:rFonts w:ascii="Times New Roman" w:eastAsia="Times New Roman" w:hAnsi="Times New Roman" w:cs="Times New Roman"/>
          <w:b/>
          <w:sz w:val="32"/>
          <w:szCs w:val="32"/>
        </w:rPr>
      </w:pPr>
    </w:p>
    <w:p w14:paraId="2F46548A" w14:textId="77777777" w:rsidR="00A459C6" w:rsidRDefault="00A459C6">
      <w:pPr>
        <w:jc w:val="center"/>
        <w:rPr>
          <w:rFonts w:ascii="Times New Roman" w:eastAsia="Times New Roman" w:hAnsi="Times New Roman" w:cs="Times New Roman"/>
          <w:b/>
          <w:sz w:val="32"/>
          <w:szCs w:val="32"/>
        </w:rPr>
      </w:pPr>
    </w:p>
    <w:p w14:paraId="22958FF2" w14:textId="77777777" w:rsidR="00A459C6" w:rsidRDefault="00A459C6">
      <w:pPr>
        <w:jc w:val="center"/>
        <w:rPr>
          <w:rFonts w:ascii="Times New Roman" w:eastAsia="Times New Roman" w:hAnsi="Times New Roman" w:cs="Times New Roman"/>
          <w:b/>
          <w:sz w:val="32"/>
          <w:szCs w:val="32"/>
        </w:rPr>
      </w:pPr>
    </w:p>
    <w:p w14:paraId="08979611" w14:textId="77777777" w:rsidR="00A459C6" w:rsidRDefault="00A459C6">
      <w:pPr>
        <w:jc w:val="center"/>
        <w:rPr>
          <w:rFonts w:ascii="Times New Roman" w:eastAsia="Times New Roman" w:hAnsi="Times New Roman" w:cs="Times New Roman"/>
          <w:b/>
          <w:sz w:val="32"/>
          <w:szCs w:val="32"/>
        </w:rPr>
      </w:pPr>
    </w:p>
    <w:p w14:paraId="45034A65" w14:textId="77777777" w:rsidR="00A459C6" w:rsidRDefault="00A459C6">
      <w:pPr>
        <w:jc w:val="center"/>
        <w:rPr>
          <w:rFonts w:ascii="Times New Roman" w:eastAsia="Times New Roman" w:hAnsi="Times New Roman" w:cs="Times New Roman"/>
          <w:b/>
          <w:sz w:val="32"/>
          <w:szCs w:val="32"/>
        </w:rPr>
      </w:pPr>
    </w:p>
    <w:p w14:paraId="6C1679AA" w14:textId="77777777" w:rsidR="00A459C6" w:rsidRDefault="00A459C6">
      <w:pPr>
        <w:jc w:val="center"/>
        <w:rPr>
          <w:rFonts w:ascii="Times New Roman" w:eastAsia="Times New Roman" w:hAnsi="Times New Roman" w:cs="Times New Roman"/>
          <w:b/>
          <w:sz w:val="32"/>
          <w:szCs w:val="32"/>
        </w:rPr>
      </w:pPr>
    </w:p>
    <w:p w14:paraId="6A71E13B" w14:textId="77777777" w:rsidR="00A459C6" w:rsidRDefault="00A459C6">
      <w:pPr>
        <w:jc w:val="center"/>
        <w:rPr>
          <w:rFonts w:ascii="Times New Roman" w:eastAsia="Times New Roman" w:hAnsi="Times New Roman" w:cs="Times New Roman"/>
          <w:b/>
          <w:sz w:val="32"/>
          <w:szCs w:val="32"/>
        </w:rPr>
      </w:pPr>
    </w:p>
    <w:p w14:paraId="35376661" w14:textId="77777777" w:rsidR="00A459C6" w:rsidRDefault="00A459C6">
      <w:pPr>
        <w:jc w:val="center"/>
        <w:rPr>
          <w:rFonts w:ascii="Times New Roman" w:eastAsia="Times New Roman" w:hAnsi="Times New Roman" w:cs="Times New Roman"/>
          <w:b/>
          <w:sz w:val="32"/>
          <w:szCs w:val="32"/>
        </w:rPr>
      </w:pPr>
    </w:p>
    <w:p w14:paraId="4CDE054F" w14:textId="77777777" w:rsidR="00A459C6" w:rsidRDefault="00A459C6">
      <w:pPr>
        <w:jc w:val="center"/>
        <w:rPr>
          <w:rFonts w:ascii="Times New Roman" w:eastAsia="Times New Roman" w:hAnsi="Times New Roman" w:cs="Times New Roman"/>
          <w:b/>
          <w:sz w:val="32"/>
          <w:szCs w:val="32"/>
        </w:rPr>
      </w:pPr>
    </w:p>
    <w:p w14:paraId="1CE03570" w14:textId="77777777" w:rsidR="00A459C6" w:rsidRDefault="00A459C6">
      <w:pPr>
        <w:jc w:val="center"/>
        <w:rPr>
          <w:rFonts w:ascii="Times New Roman" w:eastAsia="Times New Roman" w:hAnsi="Times New Roman" w:cs="Times New Roman"/>
          <w:b/>
          <w:sz w:val="32"/>
          <w:szCs w:val="32"/>
        </w:rPr>
      </w:pPr>
    </w:p>
    <w:p w14:paraId="5FB6D330" w14:textId="7C7E85CE" w:rsidR="00664A4F" w:rsidRDefault="00BD6F21">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Name: </w:t>
      </w:r>
      <w:proofErr w:type="spellStart"/>
      <w:r>
        <w:rPr>
          <w:rFonts w:ascii="Times New Roman" w:eastAsia="Times New Roman" w:hAnsi="Times New Roman" w:cs="Times New Roman"/>
          <w:b/>
          <w:sz w:val="32"/>
          <w:szCs w:val="32"/>
        </w:rPr>
        <w:t>Davinder</w:t>
      </w:r>
      <w:proofErr w:type="spellEnd"/>
      <w:r>
        <w:rPr>
          <w:rFonts w:ascii="Times New Roman" w:eastAsia="Times New Roman" w:hAnsi="Times New Roman" w:cs="Times New Roman"/>
          <w:b/>
          <w:sz w:val="32"/>
          <w:szCs w:val="32"/>
        </w:rPr>
        <w:t xml:space="preserve"> Singh </w:t>
      </w:r>
    </w:p>
    <w:p w14:paraId="0F856598" w14:textId="5578BC96" w:rsidR="00BD6F21" w:rsidRDefault="00FF6BB1">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ID:2221905</w:t>
      </w:r>
    </w:p>
    <w:p w14:paraId="543F38EC" w14:textId="77777777" w:rsidR="00FF6BB1" w:rsidRDefault="009A3540" w:rsidP="00FF6BB1">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2:</w:t>
      </w:r>
      <w:r>
        <w:rPr>
          <w:rFonts w:ascii="Times New Roman" w:eastAsia="Times New Roman" w:hAnsi="Times New Roman" w:cs="Times New Roman"/>
          <w:b/>
          <w:sz w:val="32"/>
          <w:szCs w:val="32"/>
        </w:rPr>
        <w:t xml:space="preserve"> Marketing Fundamentals External Analysis &amp; Evaluation</w:t>
      </w:r>
    </w:p>
    <w:p w14:paraId="2D63A578" w14:textId="444C2541" w:rsidR="00664A4F" w:rsidRDefault="00FF6BB1" w:rsidP="00FF6BB1">
      <w:r>
        <w:rPr>
          <w:rFonts w:ascii="Times New Roman" w:eastAsia="Times New Roman" w:hAnsi="Times New Roman" w:cs="Times New Roman"/>
          <w:b/>
          <w:sz w:val="32"/>
          <w:szCs w:val="32"/>
        </w:rPr>
        <w:t xml:space="preserve">                                   Topic: Rolls-Royce</w:t>
      </w:r>
      <w:r>
        <w:t xml:space="preserve"> </w:t>
      </w:r>
    </w:p>
    <w:p w14:paraId="2AB29DBE" w14:textId="77777777" w:rsidR="00A459C6" w:rsidRDefault="00A459C6" w:rsidP="00FF6BB1"/>
    <w:p w14:paraId="207216C1" w14:textId="77777777" w:rsidR="00A459C6" w:rsidRDefault="00A459C6" w:rsidP="00FF6BB1"/>
    <w:p w14:paraId="4903099B" w14:textId="77777777" w:rsidR="00A459C6" w:rsidRDefault="00A459C6" w:rsidP="00FF6BB1"/>
    <w:p w14:paraId="1D2F35D2" w14:textId="77777777" w:rsidR="00A459C6" w:rsidRDefault="00A459C6" w:rsidP="00FF6BB1"/>
    <w:p w14:paraId="58EE9FAF" w14:textId="77777777" w:rsidR="00A459C6" w:rsidRDefault="00A459C6" w:rsidP="00FF6BB1"/>
    <w:p w14:paraId="650C701C" w14:textId="77777777" w:rsidR="00A459C6" w:rsidRDefault="00A459C6" w:rsidP="00FF6BB1"/>
    <w:p w14:paraId="0F073EEB" w14:textId="77777777" w:rsidR="00A459C6" w:rsidRDefault="00A459C6" w:rsidP="00FF6BB1"/>
    <w:p w14:paraId="00B87BA5" w14:textId="77777777" w:rsidR="00A459C6" w:rsidRDefault="00A459C6" w:rsidP="00FF6BB1"/>
    <w:p w14:paraId="0E5748E0" w14:textId="77777777" w:rsidR="00A459C6" w:rsidRDefault="00A459C6" w:rsidP="00FF6BB1"/>
    <w:p w14:paraId="45088A41" w14:textId="77777777" w:rsidR="00A459C6" w:rsidRDefault="00A459C6" w:rsidP="00FF6BB1"/>
    <w:p w14:paraId="437612C5" w14:textId="77777777" w:rsidR="00A459C6" w:rsidRDefault="00A459C6" w:rsidP="00FF6BB1"/>
    <w:p w14:paraId="561A3B1F" w14:textId="77777777" w:rsidR="00A459C6" w:rsidRDefault="00A459C6" w:rsidP="00FF6BB1"/>
    <w:p w14:paraId="09D705CE" w14:textId="77777777" w:rsidR="00A459C6" w:rsidRDefault="00A459C6" w:rsidP="00FF6BB1"/>
    <w:p w14:paraId="27056FC0" w14:textId="77777777" w:rsidR="00A459C6" w:rsidRDefault="00A459C6" w:rsidP="00FF6BB1"/>
    <w:p w14:paraId="1C80EEA3" w14:textId="77777777" w:rsidR="00A459C6" w:rsidRDefault="00A459C6" w:rsidP="00FF6BB1"/>
    <w:p w14:paraId="1D7D142A" w14:textId="77777777" w:rsidR="00A459C6" w:rsidRDefault="00A459C6" w:rsidP="00FF6BB1"/>
    <w:p w14:paraId="3084D7E6" w14:textId="77777777" w:rsidR="00A459C6" w:rsidRDefault="00A459C6" w:rsidP="00FF6BB1"/>
    <w:p w14:paraId="119A1B90" w14:textId="77777777" w:rsidR="00A459C6" w:rsidRDefault="00A459C6" w:rsidP="00FF6BB1"/>
    <w:p w14:paraId="49539DD9" w14:textId="77777777" w:rsidR="00A459C6" w:rsidRDefault="00A459C6" w:rsidP="00FF6BB1"/>
    <w:p w14:paraId="28D42FC2" w14:textId="77777777" w:rsidR="00A459C6" w:rsidRDefault="00A459C6" w:rsidP="00FF6BB1"/>
    <w:p w14:paraId="77EFA05F" w14:textId="77777777" w:rsidR="00A459C6" w:rsidRDefault="00A459C6" w:rsidP="00FF6BB1"/>
    <w:p w14:paraId="25FC1F6E" w14:textId="77777777" w:rsidR="00A459C6" w:rsidRDefault="00A459C6" w:rsidP="00FF6BB1"/>
    <w:p w14:paraId="61F613EF" w14:textId="77777777" w:rsidR="00A459C6" w:rsidRDefault="00A459C6" w:rsidP="00FF6BB1"/>
    <w:p w14:paraId="7A48C189" w14:textId="77777777" w:rsidR="00A459C6" w:rsidRDefault="00A459C6" w:rsidP="00FF6BB1"/>
    <w:p w14:paraId="28E157F6" w14:textId="77777777" w:rsidR="00A459C6" w:rsidRDefault="00A459C6" w:rsidP="00FF6BB1"/>
    <w:p w14:paraId="3B03BD9C" w14:textId="77777777" w:rsidR="00A459C6" w:rsidRDefault="00A459C6" w:rsidP="00FF6BB1"/>
    <w:p w14:paraId="727AD47A" w14:textId="77777777" w:rsidR="00A459C6" w:rsidRDefault="00A459C6" w:rsidP="00FF6BB1"/>
    <w:p w14:paraId="541D454A" w14:textId="77777777" w:rsidR="00A459C6" w:rsidRDefault="00A459C6" w:rsidP="00FF6BB1"/>
    <w:p w14:paraId="23D6D754" w14:textId="77777777" w:rsidR="00A459C6" w:rsidRDefault="00A459C6" w:rsidP="00FF6BB1"/>
    <w:p w14:paraId="5F00FD2B" w14:textId="77777777" w:rsidR="00A459C6" w:rsidRDefault="00A459C6" w:rsidP="00FF6BB1"/>
    <w:p w14:paraId="6789D9BB" w14:textId="77777777" w:rsidR="00A459C6" w:rsidRDefault="00A459C6" w:rsidP="00FF6BB1"/>
    <w:p w14:paraId="04092506" w14:textId="77777777" w:rsidR="00A459C6" w:rsidRDefault="00A459C6" w:rsidP="00FF6BB1"/>
    <w:p w14:paraId="7BB8B047" w14:textId="77777777" w:rsidR="00A459C6" w:rsidRDefault="00A459C6" w:rsidP="00FF6BB1"/>
    <w:p w14:paraId="3F2D5A94" w14:textId="77777777" w:rsidR="00A459C6" w:rsidRDefault="00A459C6" w:rsidP="00FF6BB1"/>
    <w:p w14:paraId="663FFD9E" w14:textId="77777777" w:rsidR="00A459C6" w:rsidRDefault="00A459C6" w:rsidP="00FF6BB1"/>
    <w:p w14:paraId="2D8B18E7" w14:textId="77777777" w:rsidR="00A459C6" w:rsidRDefault="00A459C6" w:rsidP="00FF6BB1"/>
    <w:p w14:paraId="5DAA6911" w14:textId="77777777" w:rsidR="00A459C6" w:rsidRDefault="00A459C6" w:rsidP="00FF6BB1"/>
    <w:p w14:paraId="72763305" w14:textId="77777777" w:rsidR="00A459C6" w:rsidRDefault="00A459C6" w:rsidP="00FF6BB1">
      <w:pPr>
        <w:rPr>
          <w:rFonts w:ascii="Times New Roman" w:eastAsia="Times New Roman" w:hAnsi="Times New Roman" w:cs="Times New Roman"/>
          <w:b/>
          <w:sz w:val="32"/>
          <w:szCs w:val="32"/>
        </w:rPr>
      </w:pPr>
    </w:p>
    <w:p w14:paraId="6CB5CC1E" w14:textId="77777777" w:rsidR="00A459C6" w:rsidRDefault="00A459C6" w:rsidP="00A27792">
      <w:pPr>
        <w:spacing w:line="360" w:lineRule="auto"/>
        <w:jc w:val="center"/>
        <w:rPr>
          <w:rFonts w:ascii="Times New Roman" w:hAnsi="Times New Roman" w:cs="Times New Roman"/>
          <w:b/>
          <w:bCs/>
          <w:sz w:val="28"/>
          <w:szCs w:val="28"/>
        </w:rPr>
      </w:pPr>
      <w:bookmarkStart w:id="0" w:name="_pzwb9vd1rpks" w:colFirst="0" w:colLast="0"/>
      <w:bookmarkEnd w:id="0"/>
    </w:p>
    <w:p w14:paraId="50068189" w14:textId="77777777" w:rsidR="00A459C6" w:rsidRDefault="00A459C6" w:rsidP="00A27792">
      <w:pPr>
        <w:spacing w:line="360" w:lineRule="auto"/>
        <w:jc w:val="center"/>
        <w:rPr>
          <w:rFonts w:ascii="Times New Roman" w:hAnsi="Times New Roman" w:cs="Times New Roman"/>
          <w:b/>
          <w:bCs/>
          <w:sz w:val="28"/>
          <w:szCs w:val="28"/>
        </w:rPr>
      </w:pPr>
    </w:p>
    <w:p w14:paraId="4DC0444C" w14:textId="77777777" w:rsidR="00A459C6" w:rsidRDefault="00A459C6" w:rsidP="00A27792">
      <w:pPr>
        <w:spacing w:line="360" w:lineRule="auto"/>
        <w:jc w:val="center"/>
        <w:rPr>
          <w:rFonts w:ascii="Times New Roman" w:hAnsi="Times New Roman" w:cs="Times New Roman"/>
          <w:b/>
          <w:bCs/>
          <w:sz w:val="28"/>
          <w:szCs w:val="28"/>
        </w:rPr>
      </w:pPr>
    </w:p>
    <w:p w14:paraId="4814E413" w14:textId="77777777" w:rsidR="00A459C6" w:rsidRDefault="00A459C6" w:rsidP="00A27792">
      <w:pPr>
        <w:spacing w:line="360" w:lineRule="auto"/>
        <w:jc w:val="center"/>
        <w:rPr>
          <w:rFonts w:ascii="Times New Roman" w:hAnsi="Times New Roman" w:cs="Times New Roman"/>
          <w:b/>
          <w:bCs/>
          <w:sz w:val="28"/>
          <w:szCs w:val="28"/>
        </w:rPr>
      </w:pPr>
    </w:p>
    <w:p w14:paraId="6756FDEC" w14:textId="77777777" w:rsidR="00A459C6" w:rsidRDefault="00A459C6" w:rsidP="00A27792">
      <w:pPr>
        <w:spacing w:line="360" w:lineRule="auto"/>
        <w:jc w:val="center"/>
        <w:rPr>
          <w:rFonts w:ascii="Times New Roman" w:hAnsi="Times New Roman" w:cs="Times New Roman"/>
          <w:b/>
          <w:bCs/>
          <w:sz w:val="28"/>
          <w:szCs w:val="28"/>
        </w:rPr>
      </w:pPr>
    </w:p>
    <w:p w14:paraId="62CFB4AC" w14:textId="647E9640" w:rsidR="00DF0E14" w:rsidRDefault="009A3540" w:rsidP="00A27792">
      <w:pPr>
        <w:spacing w:line="360" w:lineRule="auto"/>
        <w:jc w:val="center"/>
        <w:rPr>
          <w:rFonts w:ascii="Times New Roman" w:hAnsi="Times New Roman" w:cs="Times New Roman"/>
          <w:b/>
          <w:bCs/>
          <w:sz w:val="28"/>
          <w:szCs w:val="28"/>
        </w:rPr>
      </w:pPr>
      <w:r w:rsidRPr="00DF0E14">
        <w:rPr>
          <w:rFonts w:ascii="Times New Roman" w:hAnsi="Times New Roman" w:cs="Times New Roman"/>
          <w:b/>
          <w:bCs/>
          <w:sz w:val="28"/>
          <w:szCs w:val="28"/>
        </w:rPr>
        <w:t>Executive Summary</w:t>
      </w:r>
    </w:p>
    <w:p w14:paraId="555320A5" w14:textId="77777777" w:rsidR="00DF0E14" w:rsidRPr="00DF0E14" w:rsidRDefault="009A3540" w:rsidP="00A27792">
      <w:pPr>
        <w:spacing w:line="360" w:lineRule="auto"/>
        <w:jc w:val="both"/>
        <w:rPr>
          <w:rFonts w:ascii="Times New Roman" w:hAnsi="Times New Roman" w:cs="Times New Roman"/>
          <w:b/>
          <w:bCs/>
          <w:sz w:val="28"/>
          <w:szCs w:val="28"/>
        </w:rPr>
      </w:pPr>
      <w:r>
        <w:rPr>
          <w:rFonts w:ascii="Times New Roman" w:hAnsi="Times New Roman" w:cs="Times New Roman"/>
          <w:sz w:val="24"/>
          <w:szCs w:val="24"/>
        </w:rPr>
        <w:t xml:space="preserve">The report is based on the analysis of the external factors affecting the growth of Rolls-Royce in the markets of the UK. It is identified that Rolls-Royce is a significant luxury car manufacturer. These vehicles are costed at higher rates to ensure that only rich people can buy these cars. The report primarily involves the analysis of the PESTLE factors that are responsible for affecting the profits of the company in the markets of the UK. The </w:t>
      </w:r>
      <w:r w:rsidR="00C535EB">
        <w:rPr>
          <w:rFonts w:ascii="Times New Roman" w:hAnsi="Times New Roman" w:cs="Times New Roman"/>
          <w:sz w:val="24"/>
          <w:szCs w:val="24"/>
        </w:rPr>
        <w:t xml:space="preserve">report also includes an analysis of threats from the competitive environment through the use of Porter's five forces model. Moreover, the marketing mix and STP are also performed to analyze the strategies implemented by the company to enhance growth. Some recommendations are also provided for the future. </w:t>
      </w:r>
      <w:r w:rsidRPr="00DF0E14">
        <w:rPr>
          <w:rFonts w:ascii="Times New Roman" w:hAnsi="Times New Roman" w:cs="Times New Roman"/>
          <w:b/>
          <w:bCs/>
          <w:sz w:val="28"/>
          <w:szCs w:val="28"/>
        </w:rPr>
        <w:br w:type="page"/>
      </w:r>
    </w:p>
    <w:sdt>
      <w:sdtPr>
        <w:rPr>
          <w:rFonts w:ascii="Times New Roman" w:eastAsia="Arial" w:hAnsi="Times New Roman" w:cs="Times New Roman"/>
          <w:color w:val="auto"/>
          <w:sz w:val="24"/>
          <w:szCs w:val="24"/>
          <w:lang w:val="en-GB" w:eastAsia="en-IN"/>
        </w:rPr>
        <w:id w:val="822246754"/>
        <w:docPartObj>
          <w:docPartGallery w:val="Table of Contents"/>
          <w:docPartUnique/>
        </w:docPartObj>
      </w:sdtPr>
      <w:sdtEndPr>
        <w:rPr>
          <w:b/>
          <w:bCs/>
          <w:noProof/>
        </w:rPr>
      </w:sdtEndPr>
      <w:sdtContent>
        <w:p w14:paraId="711844F0" w14:textId="77777777" w:rsidR="00DF0E14" w:rsidRPr="00DF0E14" w:rsidRDefault="009A3540" w:rsidP="00DF0E14">
          <w:pPr>
            <w:pStyle w:val="TOCHeading"/>
            <w:spacing w:line="360" w:lineRule="auto"/>
            <w:jc w:val="center"/>
            <w:rPr>
              <w:rFonts w:ascii="Times New Roman" w:hAnsi="Times New Roman" w:cs="Times New Roman"/>
              <w:b/>
              <w:bCs/>
              <w:color w:val="auto"/>
              <w:sz w:val="28"/>
              <w:szCs w:val="28"/>
            </w:rPr>
          </w:pPr>
          <w:r w:rsidRPr="00DF0E14">
            <w:rPr>
              <w:rFonts w:ascii="Times New Roman" w:hAnsi="Times New Roman" w:cs="Times New Roman"/>
              <w:b/>
              <w:bCs/>
              <w:color w:val="auto"/>
              <w:sz w:val="28"/>
              <w:szCs w:val="28"/>
            </w:rPr>
            <w:t>Table of Contents</w:t>
          </w:r>
        </w:p>
        <w:p w14:paraId="4B1993B6" w14:textId="77777777" w:rsidR="00DF0E14" w:rsidRPr="00DF0E14" w:rsidRDefault="009A3540" w:rsidP="00DF0E14">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r w:rsidRPr="00DF0E14">
            <w:rPr>
              <w:rFonts w:ascii="Times New Roman" w:hAnsi="Times New Roman" w:cs="Times New Roman"/>
              <w:sz w:val="24"/>
              <w:szCs w:val="24"/>
            </w:rPr>
            <w:fldChar w:fldCharType="begin"/>
          </w:r>
          <w:r w:rsidRPr="00DF0E14">
            <w:rPr>
              <w:rFonts w:ascii="Times New Roman" w:hAnsi="Times New Roman" w:cs="Times New Roman"/>
              <w:sz w:val="24"/>
              <w:szCs w:val="24"/>
            </w:rPr>
            <w:instrText xml:space="preserve"> TOC \o "1-3" \h \z \u </w:instrText>
          </w:r>
          <w:r w:rsidRPr="00DF0E14">
            <w:rPr>
              <w:rFonts w:ascii="Times New Roman" w:hAnsi="Times New Roman" w:cs="Times New Roman"/>
              <w:sz w:val="24"/>
              <w:szCs w:val="24"/>
            </w:rPr>
            <w:fldChar w:fldCharType="separate"/>
          </w:r>
          <w:hyperlink w:anchor="_Toc145587461" w:history="1">
            <w:r w:rsidRPr="00DF0E14">
              <w:rPr>
                <w:rStyle w:val="Hyperlink"/>
                <w:rFonts w:ascii="Times New Roman" w:hAnsi="Times New Roman" w:cs="Times New Roman"/>
                <w:noProof/>
                <w:sz w:val="24"/>
                <w:szCs w:val="24"/>
              </w:rPr>
              <w:t>Introduction</w:t>
            </w:r>
            <w:r w:rsidRPr="00DF0E14">
              <w:rPr>
                <w:rFonts w:ascii="Times New Roman" w:hAnsi="Times New Roman" w:cs="Times New Roman"/>
                <w:noProof/>
                <w:webHidden/>
                <w:sz w:val="24"/>
                <w:szCs w:val="24"/>
              </w:rPr>
              <w:tab/>
            </w:r>
            <w:r w:rsidRPr="00DF0E14">
              <w:rPr>
                <w:rFonts w:ascii="Times New Roman" w:hAnsi="Times New Roman" w:cs="Times New Roman"/>
                <w:noProof/>
                <w:webHidden/>
                <w:sz w:val="24"/>
                <w:szCs w:val="24"/>
              </w:rPr>
              <w:fldChar w:fldCharType="begin"/>
            </w:r>
            <w:r w:rsidRPr="00DF0E14">
              <w:rPr>
                <w:rFonts w:ascii="Times New Roman" w:hAnsi="Times New Roman" w:cs="Times New Roman"/>
                <w:noProof/>
                <w:webHidden/>
                <w:sz w:val="24"/>
                <w:szCs w:val="24"/>
              </w:rPr>
              <w:instrText xml:space="preserve"> PAGEREF _Toc145587461 \h </w:instrText>
            </w:r>
            <w:r w:rsidRPr="00DF0E14">
              <w:rPr>
                <w:rFonts w:ascii="Times New Roman" w:hAnsi="Times New Roman" w:cs="Times New Roman"/>
                <w:noProof/>
                <w:webHidden/>
                <w:sz w:val="24"/>
                <w:szCs w:val="24"/>
              </w:rPr>
            </w:r>
            <w:r w:rsidRPr="00DF0E14">
              <w:rPr>
                <w:rFonts w:ascii="Times New Roman" w:hAnsi="Times New Roman" w:cs="Times New Roman"/>
                <w:noProof/>
                <w:webHidden/>
                <w:sz w:val="24"/>
                <w:szCs w:val="24"/>
              </w:rPr>
              <w:fldChar w:fldCharType="separate"/>
            </w:r>
            <w:r w:rsidRPr="00DF0E14">
              <w:rPr>
                <w:rFonts w:ascii="Times New Roman" w:hAnsi="Times New Roman" w:cs="Times New Roman"/>
                <w:noProof/>
                <w:webHidden/>
                <w:sz w:val="24"/>
                <w:szCs w:val="24"/>
              </w:rPr>
              <w:t>4</w:t>
            </w:r>
            <w:r w:rsidRPr="00DF0E14">
              <w:rPr>
                <w:rFonts w:ascii="Times New Roman" w:hAnsi="Times New Roman" w:cs="Times New Roman"/>
                <w:noProof/>
                <w:webHidden/>
                <w:sz w:val="24"/>
                <w:szCs w:val="24"/>
              </w:rPr>
              <w:fldChar w:fldCharType="end"/>
            </w:r>
          </w:hyperlink>
        </w:p>
        <w:p w14:paraId="2F4495F1" w14:textId="77777777" w:rsidR="00DF0E14" w:rsidRPr="00DF0E14" w:rsidRDefault="009A3540" w:rsidP="00DF0E14">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5587462" w:history="1">
            <w:r w:rsidRPr="00DF0E14">
              <w:rPr>
                <w:rStyle w:val="Hyperlink"/>
                <w:rFonts w:ascii="Times New Roman" w:hAnsi="Times New Roman" w:cs="Times New Roman"/>
                <w:noProof/>
                <w:sz w:val="24"/>
                <w:szCs w:val="24"/>
              </w:rPr>
              <w:t>Company background</w:t>
            </w:r>
            <w:r w:rsidRPr="00DF0E14">
              <w:rPr>
                <w:rFonts w:ascii="Times New Roman" w:hAnsi="Times New Roman" w:cs="Times New Roman"/>
                <w:noProof/>
                <w:webHidden/>
                <w:sz w:val="24"/>
                <w:szCs w:val="24"/>
              </w:rPr>
              <w:tab/>
            </w:r>
            <w:r w:rsidRPr="00DF0E14">
              <w:rPr>
                <w:rFonts w:ascii="Times New Roman" w:hAnsi="Times New Roman" w:cs="Times New Roman"/>
                <w:noProof/>
                <w:webHidden/>
                <w:sz w:val="24"/>
                <w:szCs w:val="24"/>
              </w:rPr>
              <w:fldChar w:fldCharType="begin"/>
            </w:r>
            <w:r w:rsidRPr="00DF0E14">
              <w:rPr>
                <w:rFonts w:ascii="Times New Roman" w:hAnsi="Times New Roman" w:cs="Times New Roman"/>
                <w:noProof/>
                <w:webHidden/>
                <w:sz w:val="24"/>
                <w:szCs w:val="24"/>
              </w:rPr>
              <w:instrText xml:space="preserve"> PAGEREF _Toc145587462 \h </w:instrText>
            </w:r>
            <w:r w:rsidRPr="00DF0E14">
              <w:rPr>
                <w:rFonts w:ascii="Times New Roman" w:hAnsi="Times New Roman" w:cs="Times New Roman"/>
                <w:noProof/>
                <w:webHidden/>
                <w:sz w:val="24"/>
                <w:szCs w:val="24"/>
              </w:rPr>
            </w:r>
            <w:r w:rsidRPr="00DF0E14">
              <w:rPr>
                <w:rFonts w:ascii="Times New Roman" w:hAnsi="Times New Roman" w:cs="Times New Roman"/>
                <w:noProof/>
                <w:webHidden/>
                <w:sz w:val="24"/>
                <w:szCs w:val="24"/>
              </w:rPr>
              <w:fldChar w:fldCharType="separate"/>
            </w:r>
            <w:r w:rsidRPr="00DF0E14">
              <w:rPr>
                <w:rFonts w:ascii="Times New Roman" w:hAnsi="Times New Roman" w:cs="Times New Roman"/>
                <w:noProof/>
                <w:webHidden/>
                <w:sz w:val="24"/>
                <w:szCs w:val="24"/>
              </w:rPr>
              <w:t>4</w:t>
            </w:r>
            <w:r w:rsidRPr="00DF0E14">
              <w:rPr>
                <w:rFonts w:ascii="Times New Roman" w:hAnsi="Times New Roman" w:cs="Times New Roman"/>
                <w:noProof/>
                <w:webHidden/>
                <w:sz w:val="24"/>
                <w:szCs w:val="24"/>
              </w:rPr>
              <w:fldChar w:fldCharType="end"/>
            </w:r>
          </w:hyperlink>
        </w:p>
        <w:p w14:paraId="75391CCF" w14:textId="77777777" w:rsidR="00DF0E14" w:rsidRPr="00DF0E14" w:rsidRDefault="009A3540" w:rsidP="00DF0E14">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5587463" w:history="1">
            <w:r w:rsidRPr="00DF0E14">
              <w:rPr>
                <w:rStyle w:val="Hyperlink"/>
                <w:rFonts w:ascii="Times New Roman" w:hAnsi="Times New Roman" w:cs="Times New Roman"/>
                <w:noProof/>
                <w:sz w:val="24"/>
                <w:szCs w:val="24"/>
              </w:rPr>
              <w:t>External Environment Analysis</w:t>
            </w:r>
            <w:r w:rsidRPr="00DF0E14">
              <w:rPr>
                <w:rFonts w:ascii="Times New Roman" w:hAnsi="Times New Roman" w:cs="Times New Roman"/>
                <w:noProof/>
                <w:webHidden/>
                <w:sz w:val="24"/>
                <w:szCs w:val="24"/>
              </w:rPr>
              <w:tab/>
            </w:r>
            <w:r w:rsidRPr="00DF0E14">
              <w:rPr>
                <w:rFonts w:ascii="Times New Roman" w:hAnsi="Times New Roman" w:cs="Times New Roman"/>
                <w:noProof/>
                <w:webHidden/>
                <w:sz w:val="24"/>
                <w:szCs w:val="24"/>
              </w:rPr>
              <w:fldChar w:fldCharType="begin"/>
            </w:r>
            <w:r w:rsidRPr="00DF0E14">
              <w:rPr>
                <w:rFonts w:ascii="Times New Roman" w:hAnsi="Times New Roman" w:cs="Times New Roman"/>
                <w:noProof/>
                <w:webHidden/>
                <w:sz w:val="24"/>
                <w:szCs w:val="24"/>
              </w:rPr>
              <w:instrText xml:space="preserve"> PAGEREF _Toc145587463 \h </w:instrText>
            </w:r>
            <w:r w:rsidRPr="00DF0E14">
              <w:rPr>
                <w:rFonts w:ascii="Times New Roman" w:hAnsi="Times New Roman" w:cs="Times New Roman"/>
                <w:noProof/>
                <w:webHidden/>
                <w:sz w:val="24"/>
                <w:szCs w:val="24"/>
              </w:rPr>
            </w:r>
            <w:r w:rsidRPr="00DF0E14">
              <w:rPr>
                <w:rFonts w:ascii="Times New Roman" w:hAnsi="Times New Roman" w:cs="Times New Roman"/>
                <w:noProof/>
                <w:webHidden/>
                <w:sz w:val="24"/>
                <w:szCs w:val="24"/>
              </w:rPr>
              <w:fldChar w:fldCharType="separate"/>
            </w:r>
            <w:r w:rsidRPr="00DF0E14">
              <w:rPr>
                <w:rFonts w:ascii="Times New Roman" w:hAnsi="Times New Roman" w:cs="Times New Roman"/>
                <w:noProof/>
                <w:webHidden/>
                <w:sz w:val="24"/>
                <w:szCs w:val="24"/>
              </w:rPr>
              <w:t>5</w:t>
            </w:r>
            <w:r w:rsidRPr="00DF0E14">
              <w:rPr>
                <w:rFonts w:ascii="Times New Roman" w:hAnsi="Times New Roman" w:cs="Times New Roman"/>
                <w:noProof/>
                <w:webHidden/>
                <w:sz w:val="24"/>
                <w:szCs w:val="24"/>
              </w:rPr>
              <w:fldChar w:fldCharType="end"/>
            </w:r>
          </w:hyperlink>
        </w:p>
        <w:p w14:paraId="2B131E5F" w14:textId="77777777" w:rsidR="00DF0E14" w:rsidRPr="00DF0E14" w:rsidRDefault="009A3540" w:rsidP="00DF0E1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5587464" w:history="1">
            <w:r w:rsidRPr="00DF0E14">
              <w:rPr>
                <w:rStyle w:val="Hyperlink"/>
                <w:rFonts w:ascii="Times New Roman" w:hAnsi="Times New Roman" w:cs="Times New Roman"/>
                <w:noProof/>
                <w:sz w:val="24"/>
                <w:szCs w:val="24"/>
              </w:rPr>
              <w:t>PESTLE</w:t>
            </w:r>
            <w:r w:rsidRPr="00DF0E14">
              <w:rPr>
                <w:rFonts w:ascii="Times New Roman" w:hAnsi="Times New Roman" w:cs="Times New Roman"/>
                <w:noProof/>
                <w:webHidden/>
                <w:sz w:val="24"/>
                <w:szCs w:val="24"/>
              </w:rPr>
              <w:tab/>
            </w:r>
            <w:r w:rsidRPr="00DF0E14">
              <w:rPr>
                <w:rFonts w:ascii="Times New Roman" w:hAnsi="Times New Roman" w:cs="Times New Roman"/>
                <w:noProof/>
                <w:webHidden/>
                <w:sz w:val="24"/>
                <w:szCs w:val="24"/>
              </w:rPr>
              <w:fldChar w:fldCharType="begin"/>
            </w:r>
            <w:r w:rsidRPr="00DF0E14">
              <w:rPr>
                <w:rFonts w:ascii="Times New Roman" w:hAnsi="Times New Roman" w:cs="Times New Roman"/>
                <w:noProof/>
                <w:webHidden/>
                <w:sz w:val="24"/>
                <w:szCs w:val="24"/>
              </w:rPr>
              <w:instrText xml:space="preserve"> PAGEREF _Toc145587464 \h </w:instrText>
            </w:r>
            <w:r w:rsidRPr="00DF0E14">
              <w:rPr>
                <w:rFonts w:ascii="Times New Roman" w:hAnsi="Times New Roman" w:cs="Times New Roman"/>
                <w:noProof/>
                <w:webHidden/>
                <w:sz w:val="24"/>
                <w:szCs w:val="24"/>
              </w:rPr>
            </w:r>
            <w:r w:rsidRPr="00DF0E14">
              <w:rPr>
                <w:rFonts w:ascii="Times New Roman" w:hAnsi="Times New Roman" w:cs="Times New Roman"/>
                <w:noProof/>
                <w:webHidden/>
                <w:sz w:val="24"/>
                <w:szCs w:val="24"/>
              </w:rPr>
              <w:fldChar w:fldCharType="separate"/>
            </w:r>
            <w:r w:rsidRPr="00DF0E14">
              <w:rPr>
                <w:rFonts w:ascii="Times New Roman" w:hAnsi="Times New Roman" w:cs="Times New Roman"/>
                <w:noProof/>
                <w:webHidden/>
                <w:sz w:val="24"/>
                <w:szCs w:val="24"/>
              </w:rPr>
              <w:t>5</w:t>
            </w:r>
            <w:r w:rsidRPr="00DF0E14">
              <w:rPr>
                <w:rFonts w:ascii="Times New Roman" w:hAnsi="Times New Roman" w:cs="Times New Roman"/>
                <w:noProof/>
                <w:webHidden/>
                <w:sz w:val="24"/>
                <w:szCs w:val="24"/>
              </w:rPr>
              <w:fldChar w:fldCharType="end"/>
            </w:r>
          </w:hyperlink>
        </w:p>
        <w:p w14:paraId="1780EF04" w14:textId="77777777" w:rsidR="00DF0E14" w:rsidRPr="00DF0E14" w:rsidRDefault="009A3540" w:rsidP="00DF0E1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5587465" w:history="1">
            <w:r w:rsidRPr="00DF0E14">
              <w:rPr>
                <w:rStyle w:val="Hyperlink"/>
                <w:rFonts w:ascii="Times New Roman" w:hAnsi="Times New Roman" w:cs="Times New Roman"/>
                <w:noProof/>
                <w:sz w:val="24"/>
                <w:szCs w:val="24"/>
              </w:rPr>
              <w:t>Porter’s Five Forces</w:t>
            </w:r>
            <w:r w:rsidRPr="00DF0E14">
              <w:rPr>
                <w:rFonts w:ascii="Times New Roman" w:hAnsi="Times New Roman" w:cs="Times New Roman"/>
                <w:noProof/>
                <w:webHidden/>
                <w:sz w:val="24"/>
                <w:szCs w:val="24"/>
              </w:rPr>
              <w:tab/>
            </w:r>
            <w:r w:rsidRPr="00DF0E14">
              <w:rPr>
                <w:rFonts w:ascii="Times New Roman" w:hAnsi="Times New Roman" w:cs="Times New Roman"/>
                <w:noProof/>
                <w:webHidden/>
                <w:sz w:val="24"/>
                <w:szCs w:val="24"/>
              </w:rPr>
              <w:fldChar w:fldCharType="begin"/>
            </w:r>
            <w:r w:rsidRPr="00DF0E14">
              <w:rPr>
                <w:rFonts w:ascii="Times New Roman" w:hAnsi="Times New Roman" w:cs="Times New Roman"/>
                <w:noProof/>
                <w:webHidden/>
                <w:sz w:val="24"/>
                <w:szCs w:val="24"/>
              </w:rPr>
              <w:instrText xml:space="preserve"> PAGEREF _Toc145587465 \h </w:instrText>
            </w:r>
            <w:r w:rsidRPr="00DF0E14">
              <w:rPr>
                <w:rFonts w:ascii="Times New Roman" w:hAnsi="Times New Roman" w:cs="Times New Roman"/>
                <w:noProof/>
                <w:webHidden/>
                <w:sz w:val="24"/>
                <w:szCs w:val="24"/>
              </w:rPr>
            </w:r>
            <w:r w:rsidRPr="00DF0E14">
              <w:rPr>
                <w:rFonts w:ascii="Times New Roman" w:hAnsi="Times New Roman" w:cs="Times New Roman"/>
                <w:noProof/>
                <w:webHidden/>
                <w:sz w:val="24"/>
                <w:szCs w:val="24"/>
              </w:rPr>
              <w:fldChar w:fldCharType="separate"/>
            </w:r>
            <w:r w:rsidRPr="00DF0E14">
              <w:rPr>
                <w:rFonts w:ascii="Times New Roman" w:hAnsi="Times New Roman" w:cs="Times New Roman"/>
                <w:noProof/>
                <w:webHidden/>
                <w:sz w:val="24"/>
                <w:szCs w:val="24"/>
              </w:rPr>
              <w:t>7</w:t>
            </w:r>
            <w:r w:rsidRPr="00DF0E14">
              <w:rPr>
                <w:rFonts w:ascii="Times New Roman" w:hAnsi="Times New Roman" w:cs="Times New Roman"/>
                <w:noProof/>
                <w:webHidden/>
                <w:sz w:val="24"/>
                <w:szCs w:val="24"/>
              </w:rPr>
              <w:fldChar w:fldCharType="end"/>
            </w:r>
          </w:hyperlink>
        </w:p>
        <w:p w14:paraId="485E3163" w14:textId="77777777" w:rsidR="00DF0E14" w:rsidRPr="00DF0E14" w:rsidRDefault="009A3540" w:rsidP="00DF0E14">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5587466" w:history="1">
            <w:r w:rsidRPr="00DF0E14">
              <w:rPr>
                <w:rStyle w:val="Hyperlink"/>
                <w:rFonts w:ascii="Times New Roman" w:hAnsi="Times New Roman" w:cs="Times New Roman"/>
                <w:noProof/>
                <w:sz w:val="24"/>
                <w:szCs w:val="24"/>
              </w:rPr>
              <w:t>Application of best possible marketing theories</w:t>
            </w:r>
            <w:r w:rsidRPr="00DF0E14">
              <w:rPr>
                <w:rFonts w:ascii="Times New Roman" w:hAnsi="Times New Roman" w:cs="Times New Roman"/>
                <w:noProof/>
                <w:webHidden/>
                <w:sz w:val="24"/>
                <w:szCs w:val="24"/>
              </w:rPr>
              <w:tab/>
            </w:r>
            <w:r w:rsidRPr="00DF0E14">
              <w:rPr>
                <w:rFonts w:ascii="Times New Roman" w:hAnsi="Times New Roman" w:cs="Times New Roman"/>
                <w:noProof/>
                <w:webHidden/>
                <w:sz w:val="24"/>
                <w:szCs w:val="24"/>
              </w:rPr>
              <w:fldChar w:fldCharType="begin"/>
            </w:r>
            <w:r w:rsidRPr="00DF0E14">
              <w:rPr>
                <w:rFonts w:ascii="Times New Roman" w:hAnsi="Times New Roman" w:cs="Times New Roman"/>
                <w:noProof/>
                <w:webHidden/>
                <w:sz w:val="24"/>
                <w:szCs w:val="24"/>
              </w:rPr>
              <w:instrText xml:space="preserve"> PAGEREF _Toc145587466 \h </w:instrText>
            </w:r>
            <w:r w:rsidRPr="00DF0E14">
              <w:rPr>
                <w:rFonts w:ascii="Times New Roman" w:hAnsi="Times New Roman" w:cs="Times New Roman"/>
                <w:noProof/>
                <w:webHidden/>
                <w:sz w:val="24"/>
                <w:szCs w:val="24"/>
              </w:rPr>
            </w:r>
            <w:r w:rsidRPr="00DF0E14">
              <w:rPr>
                <w:rFonts w:ascii="Times New Roman" w:hAnsi="Times New Roman" w:cs="Times New Roman"/>
                <w:noProof/>
                <w:webHidden/>
                <w:sz w:val="24"/>
                <w:szCs w:val="24"/>
              </w:rPr>
              <w:fldChar w:fldCharType="separate"/>
            </w:r>
            <w:r w:rsidRPr="00DF0E14">
              <w:rPr>
                <w:rFonts w:ascii="Times New Roman" w:hAnsi="Times New Roman" w:cs="Times New Roman"/>
                <w:noProof/>
                <w:webHidden/>
                <w:sz w:val="24"/>
                <w:szCs w:val="24"/>
              </w:rPr>
              <w:t>9</w:t>
            </w:r>
            <w:r w:rsidRPr="00DF0E14">
              <w:rPr>
                <w:rFonts w:ascii="Times New Roman" w:hAnsi="Times New Roman" w:cs="Times New Roman"/>
                <w:noProof/>
                <w:webHidden/>
                <w:sz w:val="24"/>
                <w:szCs w:val="24"/>
              </w:rPr>
              <w:fldChar w:fldCharType="end"/>
            </w:r>
          </w:hyperlink>
        </w:p>
        <w:p w14:paraId="60998100" w14:textId="77777777" w:rsidR="00DF0E14" w:rsidRPr="00DF0E14" w:rsidRDefault="009A3540" w:rsidP="00DF0E14">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5587467" w:history="1">
            <w:r w:rsidRPr="00DF0E14">
              <w:rPr>
                <w:rStyle w:val="Hyperlink"/>
                <w:rFonts w:ascii="Times New Roman" w:hAnsi="Times New Roman" w:cs="Times New Roman"/>
                <w:noProof/>
                <w:sz w:val="24"/>
                <w:szCs w:val="24"/>
              </w:rPr>
              <w:t>Future recommendations</w:t>
            </w:r>
            <w:r w:rsidRPr="00DF0E14">
              <w:rPr>
                <w:rFonts w:ascii="Times New Roman" w:hAnsi="Times New Roman" w:cs="Times New Roman"/>
                <w:noProof/>
                <w:webHidden/>
                <w:sz w:val="24"/>
                <w:szCs w:val="24"/>
              </w:rPr>
              <w:tab/>
            </w:r>
            <w:r w:rsidRPr="00DF0E14">
              <w:rPr>
                <w:rFonts w:ascii="Times New Roman" w:hAnsi="Times New Roman" w:cs="Times New Roman"/>
                <w:noProof/>
                <w:webHidden/>
                <w:sz w:val="24"/>
                <w:szCs w:val="24"/>
              </w:rPr>
              <w:fldChar w:fldCharType="begin"/>
            </w:r>
            <w:r w:rsidRPr="00DF0E14">
              <w:rPr>
                <w:rFonts w:ascii="Times New Roman" w:hAnsi="Times New Roman" w:cs="Times New Roman"/>
                <w:noProof/>
                <w:webHidden/>
                <w:sz w:val="24"/>
                <w:szCs w:val="24"/>
              </w:rPr>
              <w:instrText xml:space="preserve"> PAGEREF _Toc145587467 \h </w:instrText>
            </w:r>
            <w:r w:rsidRPr="00DF0E14">
              <w:rPr>
                <w:rFonts w:ascii="Times New Roman" w:hAnsi="Times New Roman" w:cs="Times New Roman"/>
                <w:noProof/>
                <w:webHidden/>
                <w:sz w:val="24"/>
                <w:szCs w:val="24"/>
              </w:rPr>
            </w:r>
            <w:r w:rsidRPr="00DF0E14">
              <w:rPr>
                <w:rFonts w:ascii="Times New Roman" w:hAnsi="Times New Roman" w:cs="Times New Roman"/>
                <w:noProof/>
                <w:webHidden/>
                <w:sz w:val="24"/>
                <w:szCs w:val="24"/>
              </w:rPr>
              <w:fldChar w:fldCharType="separate"/>
            </w:r>
            <w:r w:rsidRPr="00DF0E14">
              <w:rPr>
                <w:rFonts w:ascii="Times New Roman" w:hAnsi="Times New Roman" w:cs="Times New Roman"/>
                <w:noProof/>
                <w:webHidden/>
                <w:sz w:val="24"/>
                <w:szCs w:val="24"/>
              </w:rPr>
              <w:t>16</w:t>
            </w:r>
            <w:r w:rsidRPr="00DF0E14">
              <w:rPr>
                <w:rFonts w:ascii="Times New Roman" w:hAnsi="Times New Roman" w:cs="Times New Roman"/>
                <w:noProof/>
                <w:webHidden/>
                <w:sz w:val="24"/>
                <w:szCs w:val="24"/>
              </w:rPr>
              <w:fldChar w:fldCharType="end"/>
            </w:r>
          </w:hyperlink>
        </w:p>
        <w:p w14:paraId="7BF6B543" w14:textId="77777777" w:rsidR="00DF0E14" w:rsidRPr="00DF0E14" w:rsidRDefault="009A3540" w:rsidP="00DF0E14">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5587468" w:history="1">
            <w:r w:rsidRPr="00DF0E14">
              <w:rPr>
                <w:rStyle w:val="Hyperlink"/>
                <w:rFonts w:ascii="Times New Roman" w:hAnsi="Times New Roman" w:cs="Times New Roman"/>
                <w:noProof/>
                <w:sz w:val="24"/>
                <w:szCs w:val="24"/>
              </w:rPr>
              <w:t>Conclusion</w:t>
            </w:r>
            <w:r w:rsidRPr="00DF0E14">
              <w:rPr>
                <w:rFonts w:ascii="Times New Roman" w:hAnsi="Times New Roman" w:cs="Times New Roman"/>
                <w:noProof/>
                <w:webHidden/>
                <w:sz w:val="24"/>
                <w:szCs w:val="24"/>
              </w:rPr>
              <w:tab/>
            </w:r>
            <w:r w:rsidRPr="00DF0E14">
              <w:rPr>
                <w:rFonts w:ascii="Times New Roman" w:hAnsi="Times New Roman" w:cs="Times New Roman"/>
                <w:noProof/>
                <w:webHidden/>
                <w:sz w:val="24"/>
                <w:szCs w:val="24"/>
              </w:rPr>
              <w:fldChar w:fldCharType="begin"/>
            </w:r>
            <w:r w:rsidRPr="00DF0E14">
              <w:rPr>
                <w:rFonts w:ascii="Times New Roman" w:hAnsi="Times New Roman" w:cs="Times New Roman"/>
                <w:noProof/>
                <w:webHidden/>
                <w:sz w:val="24"/>
                <w:szCs w:val="24"/>
              </w:rPr>
              <w:instrText xml:space="preserve"> PAGEREF _Toc145587468 \h </w:instrText>
            </w:r>
            <w:r w:rsidRPr="00DF0E14">
              <w:rPr>
                <w:rFonts w:ascii="Times New Roman" w:hAnsi="Times New Roman" w:cs="Times New Roman"/>
                <w:noProof/>
                <w:webHidden/>
                <w:sz w:val="24"/>
                <w:szCs w:val="24"/>
              </w:rPr>
            </w:r>
            <w:r w:rsidRPr="00DF0E14">
              <w:rPr>
                <w:rFonts w:ascii="Times New Roman" w:hAnsi="Times New Roman" w:cs="Times New Roman"/>
                <w:noProof/>
                <w:webHidden/>
                <w:sz w:val="24"/>
                <w:szCs w:val="24"/>
              </w:rPr>
              <w:fldChar w:fldCharType="separate"/>
            </w:r>
            <w:r w:rsidRPr="00DF0E14">
              <w:rPr>
                <w:rFonts w:ascii="Times New Roman" w:hAnsi="Times New Roman" w:cs="Times New Roman"/>
                <w:noProof/>
                <w:webHidden/>
                <w:sz w:val="24"/>
                <w:szCs w:val="24"/>
              </w:rPr>
              <w:t>17</w:t>
            </w:r>
            <w:r w:rsidRPr="00DF0E14">
              <w:rPr>
                <w:rFonts w:ascii="Times New Roman" w:hAnsi="Times New Roman" w:cs="Times New Roman"/>
                <w:noProof/>
                <w:webHidden/>
                <w:sz w:val="24"/>
                <w:szCs w:val="24"/>
              </w:rPr>
              <w:fldChar w:fldCharType="end"/>
            </w:r>
          </w:hyperlink>
        </w:p>
        <w:p w14:paraId="4294CA7E" w14:textId="77777777" w:rsidR="00DF0E14" w:rsidRPr="00DF0E14" w:rsidRDefault="009A3540" w:rsidP="00DF0E14">
          <w:pPr>
            <w:spacing w:line="360" w:lineRule="auto"/>
            <w:jc w:val="both"/>
            <w:rPr>
              <w:rFonts w:ascii="Times New Roman" w:hAnsi="Times New Roman" w:cs="Times New Roman"/>
              <w:sz w:val="24"/>
              <w:szCs w:val="24"/>
            </w:rPr>
          </w:pPr>
          <w:r w:rsidRPr="00DF0E14">
            <w:rPr>
              <w:rFonts w:ascii="Times New Roman" w:hAnsi="Times New Roman" w:cs="Times New Roman"/>
              <w:b/>
              <w:bCs/>
              <w:noProof/>
              <w:sz w:val="24"/>
              <w:szCs w:val="24"/>
            </w:rPr>
            <w:fldChar w:fldCharType="end"/>
          </w:r>
        </w:p>
      </w:sdtContent>
    </w:sdt>
    <w:p w14:paraId="6129270D" w14:textId="77777777" w:rsidR="00DC27B1" w:rsidRPr="00DF0E14" w:rsidRDefault="00DC27B1" w:rsidP="00DF0E14">
      <w:pPr>
        <w:spacing w:line="360" w:lineRule="auto"/>
        <w:jc w:val="both"/>
        <w:rPr>
          <w:rFonts w:ascii="Times New Roman" w:hAnsi="Times New Roman" w:cs="Times New Roman"/>
          <w:sz w:val="24"/>
          <w:szCs w:val="24"/>
        </w:rPr>
      </w:pPr>
    </w:p>
    <w:p w14:paraId="02CC116A" w14:textId="77777777" w:rsidR="00DC27B1" w:rsidRDefault="009A3540">
      <w:pPr>
        <w:rPr>
          <w:rFonts w:ascii="Times New Roman" w:eastAsia="Times New Roman" w:hAnsi="Times New Roman" w:cs="Times New Roman"/>
          <w:b/>
          <w:sz w:val="28"/>
          <w:szCs w:val="28"/>
        </w:rPr>
      </w:pPr>
      <w:r>
        <w:br w:type="page"/>
      </w:r>
    </w:p>
    <w:p w14:paraId="69C4D45D" w14:textId="77777777" w:rsidR="00664A4F" w:rsidRDefault="009A3540">
      <w:pPr>
        <w:pStyle w:val="Heading1"/>
      </w:pPr>
      <w:bookmarkStart w:id="1" w:name="_Toc145587236"/>
      <w:bookmarkStart w:id="2" w:name="_Toc145587461"/>
      <w:r>
        <w:lastRenderedPageBreak/>
        <w:t>Introduction</w:t>
      </w:r>
      <w:bookmarkEnd w:id="1"/>
      <w:bookmarkEnd w:id="2"/>
      <w:r>
        <w:t xml:space="preserve"> </w:t>
      </w:r>
    </w:p>
    <w:p w14:paraId="3F13F138" w14:textId="77777777" w:rsidR="00664A4F" w:rsidRDefault="009A3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Most of the multinational and medium-sized companies in the global business marketplace are following the principles of long-term business growth and new opportunities in the international cross borders through the application of making changes and innovation in the existing marketing strategies. Companies are now focusing on data-driven strategic decision-making for long-term business development. To stay competitive and to secure a leading rank in the current competitive and dynamic market, companies need</w:t>
      </w:r>
      <w:r>
        <w:rPr>
          <w:rFonts w:ascii="Times New Roman" w:eastAsia="Times New Roman" w:hAnsi="Times New Roman" w:cs="Times New Roman"/>
          <w:sz w:val="24"/>
          <w:szCs w:val="24"/>
        </w:rPr>
        <w:t xml:space="preserve"> to find new possibilities and extent of making the business more transparent and value-added services. To construct and integrate effective marketing strategies and processes, all businesses need to have proper insights about both the internal business environment and the external business environment, In terms of decision-making and integrating new marketing strategies, every business needs to know about the key trends, insights, and changes in the external business environment. This report will provide d</w:t>
      </w:r>
      <w:r>
        <w:rPr>
          <w:rFonts w:ascii="Times New Roman" w:eastAsia="Times New Roman" w:hAnsi="Times New Roman" w:cs="Times New Roman"/>
          <w:sz w:val="24"/>
          <w:szCs w:val="24"/>
        </w:rPr>
        <w:t xml:space="preserve">etails about the chosen company background along with the external environment analysis of the company using PESTLE tools and Porter's five forces model. </w:t>
      </w:r>
    </w:p>
    <w:p w14:paraId="7B19BE5E" w14:textId="77777777" w:rsidR="00664A4F" w:rsidRDefault="009A3540">
      <w:pPr>
        <w:pStyle w:val="Heading1"/>
      </w:pPr>
      <w:bookmarkStart w:id="3" w:name="_tz08olc8twpm" w:colFirst="0" w:colLast="0"/>
      <w:bookmarkStart w:id="4" w:name="_Toc145587237"/>
      <w:bookmarkStart w:id="5" w:name="_Toc145587462"/>
      <w:bookmarkEnd w:id="3"/>
      <w:r>
        <w:t>Company background</w:t>
      </w:r>
      <w:bookmarkEnd w:id="4"/>
      <w:bookmarkEnd w:id="5"/>
      <w:r>
        <w:t xml:space="preserve"> </w:t>
      </w:r>
    </w:p>
    <w:p w14:paraId="25A911DD" w14:textId="77777777" w:rsidR="00664A4F" w:rsidRDefault="009A3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Rolls Royce Limited is considered one of the most successful and globally popular British automobile manufacturing companies located in Derby, UK. Rolls Royce is also referred to as a multinational British luxury segment car manufacturing company established in 1906 through the application of an agreement and partnership between Henry Royce and Charles Rolls in Manchester, England (Rolls-roycemotorcars.com, 2023). Currently, the company operates all its business operations and marketing in association with </w:t>
      </w:r>
      <w:r>
        <w:rPr>
          <w:rFonts w:ascii="Times New Roman" w:eastAsia="Times New Roman" w:hAnsi="Times New Roman" w:cs="Times New Roman"/>
          <w:sz w:val="24"/>
          <w:szCs w:val="24"/>
        </w:rPr>
        <w:t xml:space="preserve">about 44000 employees. The company also operates in Aerospace Defense classification in the United Kingdom and the USA. Currently, the company is operated by the CEO Tufan Erginbilgic and several new approaches have been initiated by the new CEO to maintain the overall business. </w:t>
      </w:r>
    </w:p>
    <w:p w14:paraId="621F0C8C" w14:textId="77777777" w:rsidR="00664A4F" w:rsidRDefault="009A3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application of increasing popularity, productivity, and global recognition and demand of the brand and its products, it has been possible for the British multinational luxury car manufacturing company to increase its revenue up to 12691 million GBP in 2022 with an operating profit of about 652 million British pounds (Rolls-roycemotorcars.com, 2023). The operating margin of the company in 2022 was 5.1% which is considered a significant increase as compared with the 4.6% operating margin in 2021. </w:t>
      </w:r>
    </w:p>
    <w:p w14:paraId="5C3138B7" w14:textId="77777777" w:rsidR="00664A4F" w:rsidRDefault="009A3540">
      <w:pPr>
        <w:pStyle w:val="Heading1"/>
      </w:pPr>
      <w:bookmarkStart w:id="6" w:name="_pbt6fps346dq" w:colFirst="0" w:colLast="0"/>
      <w:bookmarkStart w:id="7" w:name="_Toc145587238"/>
      <w:bookmarkStart w:id="8" w:name="_Toc145587463"/>
      <w:bookmarkEnd w:id="6"/>
      <w:r>
        <w:t>External environment analysis</w:t>
      </w:r>
      <w:bookmarkEnd w:id="7"/>
      <w:bookmarkEnd w:id="8"/>
    </w:p>
    <w:p w14:paraId="6759A6DC" w14:textId="77777777" w:rsidR="00664A4F" w:rsidRDefault="009A3540">
      <w:pPr>
        <w:pStyle w:val="Heading2"/>
      </w:pPr>
      <w:bookmarkStart w:id="9" w:name="_py3vazgacj8l" w:colFirst="0" w:colLast="0"/>
      <w:bookmarkStart w:id="10" w:name="_Toc145587239"/>
      <w:bookmarkStart w:id="11" w:name="_Toc145587464"/>
      <w:bookmarkEnd w:id="9"/>
      <w:r>
        <w:t>PESTLE</w:t>
      </w:r>
      <w:bookmarkEnd w:id="10"/>
      <w:bookmarkEnd w:id="11"/>
      <w:r>
        <w:t xml:space="preserve"> </w:t>
      </w:r>
    </w:p>
    <w:p w14:paraId="756332B7" w14:textId="77777777" w:rsidR="00664A4F" w:rsidRDefault="009A3540">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Political Factors: </w:t>
      </w:r>
      <w:r>
        <w:rPr>
          <w:rFonts w:ascii="Times New Roman" w:eastAsia="Times New Roman" w:hAnsi="Times New Roman" w:cs="Times New Roman"/>
          <w:sz w:val="24"/>
          <w:szCs w:val="24"/>
        </w:rPr>
        <w:t xml:space="preserve">Rolls Royce is still operating in the UK despite the political upheaval brought on by Brexit. Trade restrictions and tariff adjustments with European markets </w:t>
      </w:r>
      <w:r>
        <w:rPr>
          <w:rFonts w:ascii="Times New Roman" w:eastAsia="Times New Roman" w:hAnsi="Times New Roman" w:cs="Times New Roman"/>
          <w:sz w:val="24"/>
          <w:szCs w:val="24"/>
        </w:rPr>
        <w:lastRenderedPageBreak/>
        <w:t>have raised costs and made things more difficult (</w:t>
      </w:r>
      <w:r>
        <w:rPr>
          <w:rFonts w:ascii="Times New Roman" w:eastAsia="Times New Roman" w:hAnsi="Times New Roman" w:cs="Times New Roman"/>
          <w:color w:val="222222"/>
          <w:sz w:val="24"/>
          <w:szCs w:val="24"/>
          <w:highlight w:val="white"/>
        </w:rPr>
        <w:t xml:space="preserve">de Sousa, and </w:t>
      </w:r>
      <w:r>
        <w:rPr>
          <w:rFonts w:ascii="Times New Roman" w:eastAsia="Times New Roman" w:hAnsi="Times New Roman" w:cs="Times New Roman"/>
          <w:color w:val="222222"/>
          <w:sz w:val="24"/>
          <w:szCs w:val="24"/>
          <w:highlight w:val="white"/>
        </w:rPr>
        <w:t>Castañeda-Ayarza, 2022</w:t>
      </w:r>
      <w:r>
        <w:rPr>
          <w:rFonts w:ascii="Times New Roman" w:eastAsia="Times New Roman" w:hAnsi="Times New Roman" w:cs="Times New Roman"/>
          <w:sz w:val="24"/>
          <w:szCs w:val="24"/>
        </w:rPr>
        <w:t>). However, the company has political influence because of its crucial role in supporting the UK's military and defense industries by providing cutting-edge vehicle engines, which enables it to have an impact on government decisions about defense expenditure. Rolls Royce must balance geopolitical concerns with managing diplomatic relations and world politics when conducting business abroad.</w:t>
      </w:r>
    </w:p>
    <w:p w14:paraId="799D8CCA" w14:textId="77777777" w:rsidR="00664A4F" w:rsidRDefault="009A3540">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 Factors:</w:t>
      </w:r>
      <w:r>
        <w:rPr>
          <w:rFonts w:ascii="Times New Roman" w:eastAsia="Times New Roman" w:hAnsi="Times New Roman" w:cs="Times New Roman"/>
          <w:sz w:val="24"/>
          <w:szCs w:val="24"/>
        </w:rPr>
        <w:t xml:space="preserve"> The Rolls Royce brand is significantly impacted by the social context, especially considering its reputation as a symbol of success and luxury. Having a Rolls Royce indicates a high level of social standing and an affluent way of life, making it more than just a car. Rising income levels in urban areas of the UK widen the pool of prospective consumers for premium vehicles, expanding Rolls Royce’s potential market (</w:t>
      </w:r>
      <w:r>
        <w:rPr>
          <w:rFonts w:ascii="Times New Roman" w:eastAsia="Times New Roman" w:hAnsi="Times New Roman" w:cs="Times New Roman"/>
          <w:color w:val="222222"/>
          <w:sz w:val="24"/>
          <w:szCs w:val="24"/>
          <w:highlight w:val="white"/>
        </w:rPr>
        <w:t xml:space="preserve">Bathla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The UK has an employment rate of 75.5% which helps the people in the soc</w:t>
      </w:r>
      <w:r>
        <w:rPr>
          <w:rFonts w:ascii="Times New Roman" w:eastAsia="Times New Roman" w:hAnsi="Times New Roman" w:cs="Times New Roman"/>
          <w:sz w:val="24"/>
          <w:szCs w:val="24"/>
        </w:rPr>
        <w:t>iety be significantly aware of the operations of the company for society.</w:t>
      </w:r>
    </w:p>
    <w:p w14:paraId="2C2F1A65" w14:textId="77777777" w:rsidR="00664A4F" w:rsidRDefault="009A3540">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 Factors:</w:t>
      </w:r>
      <w:r>
        <w:rPr>
          <w:rFonts w:ascii="Times New Roman" w:eastAsia="Times New Roman" w:hAnsi="Times New Roman" w:cs="Times New Roman"/>
          <w:sz w:val="24"/>
          <w:szCs w:val="24"/>
        </w:rPr>
        <w:t xml:space="preserve"> The economy has a significant influence on Rolls Royce's UK operations. Since they are targeted at rich customers, the company's luxury automobiles are susceptible to fluctuations in the economy. The demand for luxury vehicles may decline during economic downturns like the one that happened in 2008–2009, which would affect Rolls-Royce's revenue. Changes in currency rates pose a risk and can impact the price of supplies. Economic cycles like recessions or expansions can alter manufacturing levels and increa</w:t>
      </w:r>
      <w:r>
        <w:rPr>
          <w:rFonts w:ascii="Times New Roman" w:eastAsia="Times New Roman" w:hAnsi="Times New Roman" w:cs="Times New Roman"/>
          <w:sz w:val="24"/>
          <w:szCs w:val="24"/>
        </w:rPr>
        <w:t>se inventory costs since the demand for luxury automobiles might vary (</w:t>
      </w:r>
      <w:r>
        <w:rPr>
          <w:rFonts w:ascii="Times New Roman" w:eastAsia="Times New Roman" w:hAnsi="Times New Roman" w:cs="Times New Roman"/>
          <w:color w:val="222222"/>
          <w:sz w:val="24"/>
          <w:szCs w:val="24"/>
          <w:highlight w:val="white"/>
        </w:rPr>
        <w:t>Butler-Blondel, 2023</w:t>
      </w:r>
      <w:r>
        <w:rPr>
          <w:rFonts w:ascii="Times New Roman" w:eastAsia="Times New Roman" w:hAnsi="Times New Roman" w:cs="Times New Roman"/>
          <w:sz w:val="24"/>
          <w:szCs w:val="24"/>
        </w:rPr>
        <w:t>). It is identified that the GDP of the UK is $3.16 trillion which ensures that the UK is a developed country with a huge number of potential customers for the company.</w:t>
      </w:r>
    </w:p>
    <w:p w14:paraId="261455A8" w14:textId="77777777" w:rsidR="00664A4F" w:rsidRDefault="009A3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DFDA33F" wp14:editId="466C6F12">
            <wp:extent cx="5731200" cy="33401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5731200" cy="3340100"/>
                    </a:xfrm>
                    <a:prstGeom prst="rect">
                      <a:avLst/>
                    </a:prstGeom>
                  </pic:spPr>
                </pic:pic>
              </a:graphicData>
            </a:graphic>
          </wp:inline>
        </w:drawing>
      </w:r>
    </w:p>
    <w:p w14:paraId="7526D403" w14:textId="77777777" w:rsidR="00664A4F" w:rsidRDefault="009A354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PESTLE analysis tool</w:t>
      </w:r>
    </w:p>
    <w:p w14:paraId="6DA069F4" w14:textId="77777777" w:rsidR="00664A4F" w:rsidRDefault="009A354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3E0DA103" w14:textId="77777777" w:rsidR="00664A4F" w:rsidRDefault="009A3540">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 Factors:</w:t>
      </w:r>
      <w:r>
        <w:rPr>
          <w:rFonts w:ascii="Times New Roman" w:eastAsia="Times New Roman" w:hAnsi="Times New Roman" w:cs="Times New Roman"/>
          <w:sz w:val="24"/>
          <w:szCs w:val="24"/>
        </w:rPr>
        <w:t xml:space="preserve"> Technology advancement is essential to Rolls Royce, particularly in the aerospace industry. The company must consistently spend on research and development to keep its position as a leader in a field where cutting-edge technology is crucial. The company’s devotion to protecting its intellectual property, which is essential for maintaining its technical edge, is demonstrated by the numerous patent applications made by Rolls Royce. By using electric and hybrid automotive technology, the company can preserve </w:t>
      </w:r>
      <w:r>
        <w:rPr>
          <w:rFonts w:ascii="Times New Roman" w:eastAsia="Times New Roman" w:hAnsi="Times New Roman" w:cs="Times New Roman"/>
          <w:sz w:val="24"/>
          <w:szCs w:val="24"/>
        </w:rPr>
        <w:t>its position as a luxury brand while adjusting to changing consumer demands and environmental constraints (</w:t>
      </w:r>
      <w:r>
        <w:rPr>
          <w:rFonts w:ascii="Times New Roman" w:eastAsia="Times New Roman" w:hAnsi="Times New Roman" w:cs="Times New Roman"/>
          <w:color w:val="222222"/>
          <w:sz w:val="24"/>
          <w:szCs w:val="24"/>
          <w:highlight w:val="white"/>
        </w:rPr>
        <w:t xml:space="preserve">Liu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The UK has the highest turnover rate for technology industries which ensures that the company will have several companies that can help to enhance the technological assets of Roll-Royce. </w:t>
      </w:r>
    </w:p>
    <w:p w14:paraId="2BE6D52B" w14:textId="77777777" w:rsidR="00664A4F" w:rsidRDefault="009A3540">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 Factors:</w:t>
      </w:r>
      <w:r>
        <w:rPr>
          <w:rFonts w:ascii="Times New Roman" w:eastAsia="Times New Roman" w:hAnsi="Times New Roman" w:cs="Times New Roman"/>
          <w:sz w:val="24"/>
          <w:szCs w:val="24"/>
        </w:rPr>
        <w:t xml:space="preserve"> Legal issues create both opportunities and barriers for Rolls Royce in the UK. How Rolls Royce manufactures its products and how those products are developed may be impacted by changes in environmental rules, such as the transition from BS4 to BS6 emission requirements. There is a risk because of the foggy regulations in some countries addressing these cars if Rolls Royce plans to deploy hybrid and electric vehicles before the standards are established. Following anti-bribery laws is necessary to safeguard</w:t>
      </w:r>
      <w:r>
        <w:rPr>
          <w:rFonts w:ascii="Times New Roman" w:eastAsia="Times New Roman" w:hAnsi="Times New Roman" w:cs="Times New Roman"/>
          <w:sz w:val="24"/>
          <w:szCs w:val="24"/>
        </w:rPr>
        <w:t xml:space="preserve"> an organization's reputation and prevent paying huge fines. Other than these legal difficulties, Rolls Royce must consider other countries' </w:t>
      </w:r>
      <w:r>
        <w:rPr>
          <w:rFonts w:ascii="Times New Roman" w:eastAsia="Times New Roman" w:hAnsi="Times New Roman" w:cs="Times New Roman"/>
          <w:sz w:val="24"/>
          <w:szCs w:val="24"/>
        </w:rPr>
        <w:lastRenderedPageBreak/>
        <w:t>legal frameworks while developing unique models because standards for product design and safety may differ.</w:t>
      </w:r>
    </w:p>
    <w:p w14:paraId="518CADBC" w14:textId="77777777" w:rsidR="00664A4F" w:rsidRDefault="009A3540">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 Factors:</w:t>
      </w:r>
      <w:r>
        <w:rPr>
          <w:rFonts w:ascii="Times New Roman" w:eastAsia="Times New Roman" w:hAnsi="Times New Roman" w:cs="Times New Roman"/>
          <w:sz w:val="24"/>
          <w:szCs w:val="24"/>
        </w:rPr>
        <w:t xml:space="preserve"> Rolls Royce is committed to sustainability and reducing its environmental impact. As renewable energy sources become more affordable, the company’s efforts to integrate them into its operations can reduce its reliance on fossil fuels and improve its environmental performance. Environmental objectives are in line with reducing its carbon footprint by developing hybrid engines with minimal emissions (</w:t>
      </w:r>
      <w:r>
        <w:rPr>
          <w:rFonts w:ascii="Times New Roman" w:eastAsia="Times New Roman" w:hAnsi="Times New Roman" w:cs="Times New Roman"/>
          <w:color w:val="222222"/>
          <w:sz w:val="24"/>
          <w:szCs w:val="24"/>
          <w:highlight w:val="white"/>
        </w:rPr>
        <w:t>Milton, 2023</w:t>
      </w:r>
      <w:r>
        <w:rPr>
          <w:rFonts w:ascii="Times New Roman" w:eastAsia="Times New Roman" w:hAnsi="Times New Roman" w:cs="Times New Roman"/>
          <w:sz w:val="24"/>
          <w:szCs w:val="24"/>
        </w:rPr>
        <w:t>). Electric vertical takeoff and landing development by the corporation demonstrates its dedicati</w:t>
      </w:r>
      <w:r>
        <w:rPr>
          <w:rFonts w:ascii="Times New Roman" w:eastAsia="Times New Roman" w:hAnsi="Times New Roman" w:cs="Times New Roman"/>
          <w:sz w:val="24"/>
          <w:szCs w:val="24"/>
        </w:rPr>
        <w:t>on to ecologically clean technology and has the potential to revolutionize urban transportation while also having a minimal environmental effect.</w:t>
      </w:r>
    </w:p>
    <w:p w14:paraId="1CF1DA58" w14:textId="77777777" w:rsidR="00664A4F" w:rsidRDefault="009A3540">
      <w:pPr>
        <w:pStyle w:val="Heading2"/>
      </w:pPr>
      <w:bookmarkStart w:id="12" w:name="_bb3k7ye5b242" w:colFirst="0" w:colLast="0"/>
      <w:bookmarkStart w:id="13" w:name="_Toc145587240"/>
      <w:bookmarkStart w:id="14" w:name="_Toc145587465"/>
      <w:bookmarkEnd w:id="12"/>
      <w:r>
        <w:t>Porter’s Five Forces</w:t>
      </w:r>
      <w:bookmarkEnd w:id="13"/>
      <w:bookmarkEnd w:id="14"/>
      <w:r>
        <w:t xml:space="preserve"> </w:t>
      </w:r>
    </w:p>
    <w:p w14:paraId="05521BAB" w14:textId="77777777" w:rsidR="00664A4F" w:rsidRDefault="009A3540">
      <w:pPr>
        <w:numPr>
          <w:ilvl w:val="0"/>
          <w:numId w:val="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 of New Entrants: </w:t>
      </w:r>
      <w:r>
        <w:rPr>
          <w:rFonts w:ascii="Times New Roman" w:eastAsia="Times New Roman" w:hAnsi="Times New Roman" w:cs="Times New Roman"/>
          <w:sz w:val="24"/>
          <w:szCs w:val="24"/>
        </w:rPr>
        <w:t>The manufacturer of high-end vehicles, Rolls Royce, has severe barriers that prevent new rivals from challenging its monopoly over the market. The premium car industry primarily demands a large financial investment. The parent company BMW’s substantial fixed assets, which include effective manufacturing and research facilities, are what contribute to the high entrance costs. The industry also depends on economies of scale, which is advantageous to long-standing businesses with substantial production capabil</w:t>
      </w:r>
      <w:r>
        <w:rPr>
          <w:rFonts w:ascii="Times New Roman" w:eastAsia="Times New Roman" w:hAnsi="Times New Roman" w:cs="Times New Roman"/>
          <w:sz w:val="24"/>
          <w:szCs w:val="24"/>
        </w:rPr>
        <w:t>ities (</w:t>
      </w:r>
      <w:r>
        <w:rPr>
          <w:rFonts w:ascii="Times New Roman" w:eastAsia="Times New Roman" w:hAnsi="Times New Roman" w:cs="Times New Roman"/>
          <w:color w:val="222222"/>
          <w:sz w:val="24"/>
          <w:szCs w:val="24"/>
          <w:highlight w:val="white"/>
        </w:rPr>
        <w:t>Wellner, S. and Lakotta, J., 2020</w:t>
      </w:r>
      <w:r>
        <w:rPr>
          <w:rFonts w:ascii="Times New Roman" w:eastAsia="Times New Roman" w:hAnsi="Times New Roman" w:cs="Times New Roman"/>
          <w:sz w:val="24"/>
          <w:szCs w:val="24"/>
        </w:rPr>
        <w:t>). Brand equity, a capable team, and in-depth industry expertise are things that new rivals would take years to develop, all things that Rolls Royce has done over many years. Along with significant marketing and capital expenses, legal restrictions further raise the bar for entry. As a result, there is no threat from new rivals in the market for premium vehicles.</w:t>
      </w:r>
    </w:p>
    <w:p w14:paraId="39FC1D5A" w14:textId="77777777" w:rsidR="00664A4F" w:rsidRDefault="009A3540">
      <w:pPr>
        <w:numPr>
          <w:ilvl w:val="0"/>
          <w:numId w:val="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 of Substitutes:</w:t>
      </w:r>
      <w:r>
        <w:rPr>
          <w:rFonts w:ascii="Times New Roman" w:eastAsia="Times New Roman" w:hAnsi="Times New Roman" w:cs="Times New Roman"/>
          <w:sz w:val="24"/>
          <w:szCs w:val="24"/>
        </w:rPr>
        <w:t xml:space="preserve"> Automobiles made by Rolls Royce stand out because they combine elegance, status, and craftsmanship uniquely. Although there are other options, such as cabs, ride-sharing services, and public transit, they don't provide the same social and experiential benefits as owning a Rolls Royce. Although switching costs are high and alternatives' value propositions in the luxury auto sector are quite different, premium electric automobiles remain risky. Replacement risk is considered to be low since it is doubtful th</w:t>
      </w:r>
      <w:r>
        <w:rPr>
          <w:rFonts w:ascii="Times New Roman" w:eastAsia="Times New Roman" w:hAnsi="Times New Roman" w:cs="Times New Roman"/>
          <w:sz w:val="24"/>
          <w:szCs w:val="24"/>
        </w:rPr>
        <w:t>at clients seeking the Rolls-Royce experience would quickly find acceptable alternatives.</w:t>
      </w:r>
    </w:p>
    <w:p w14:paraId="17FEE24F" w14:textId="77777777" w:rsidR="00664A4F" w:rsidRDefault="009A3540">
      <w:pPr>
        <w:numPr>
          <w:ilvl w:val="0"/>
          <w:numId w:val="3"/>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Bargaining Power of Customers:</w:t>
      </w:r>
      <w:r>
        <w:rPr>
          <w:rFonts w:ascii="Times New Roman" w:eastAsia="Times New Roman" w:hAnsi="Times New Roman" w:cs="Times New Roman"/>
          <w:sz w:val="24"/>
          <w:szCs w:val="24"/>
        </w:rPr>
        <w:t xml:space="preserve"> Customers of Rolls Royce who eventually purchase the high-end cars that the corporation sells have a moderate degree of negotiation power. In the luxury automotive market, there are few choices due to brand exclusivity, which reduces customer leverage to bargain for lower prices. However, as most </w:t>
      </w:r>
      <w:r>
        <w:rPr>
          <w:rFonts w:ascii="Times New Roman" w:eastAsia="Times New Roman" w:hAnsi="Times New Roman" w:cs="Times New Roman"/>
          <w:sz w:val="24"/>
          <w:szCs w:val="24"/>
        </w:rPr>
        <w:lastRenderedPageBreak/>
        <w:t>customers are lone consumers, their capacity to negotiate together is constrained. The ability of consumers to bargain is further constrained by factors like high switching costs and the value of the Rolls Royce b</w:t>
      </w:r>
      <w:r>
        <w:rPr>
          <w:rFonts w:ascii="Times New Roman" w:eastAsia="Times New Roman" w:hAnsi="Times New Roman" w:cs="Times New Roman"/>
          <w:sz w:val="24"/>
          <w:szCs w:val="24"/>
        </w:rPr>
        <w:t>rand. Customers may have specific preferences and requirements, although these are typically due to the unique characteristics offered by Rolls Royce. Therefore, the negotiation stance of buyers may be described as moderate.</w:t>
      </w:r>
    </w:p>
    <w:p w14:paraId="283CB7A8" w14:textId="77777777" w:rsidR="00664A4F" w:rsidRDefault="009A354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8EDCE72" wp14:editId="6615BB23">
            <wp:extent cx="5731200" cy="33655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5731200" cy="3365500"/>
                    </a:xfrm>
                    <a:prstGeom prst="rect">
                      <a:avLst/>
                    </a:prstGeom>
                  </pic:spPr>
                </pic:pic>
              </a:graphicData>
            </a:graphic>
          </wp:inline>
        </w:drawing>
      </w:r>
    </w:p>
    <w:p w14:paraId="3C5E8265" w14:textId="77777777" w:rsidR="00664A4F" w:rsidRDefault="009A354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Porter's Five Forces</w:t>
      </w:r>
    </w:p>
    <w:p w14:paraId="10BD38C8" w14:textId="77777777" w:rsidR="00664A4F" w:rsidRDefault="009A354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46380D33" w14:textId="77777777" w:rsidR="00664A4F" w:rsidRDefault="009A354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Bargaining Power of Suppliers:</w:t>
      </w:r>
      <w:r>
        <w:rPr>
          <w:rFonts w:ascii="Times New Roman" w:eastAsia="Times New Roman" w:hAnsi="Times New Roman" w:cs="Times New Roman"/>
          <w:sz w:val="24"/>
          <w:szCs w:val="24"/>
        </w:rPr>
        <w:t xml:space="preserve"> Suppliers of the components and raw materials used in the production of Rolls Royce cars have little negotiation power. Due to the abundance of suppliers available to the luxury vehicle industry, a thriving supplier market is assured. Similar to other luxury automakers, Rolls Royce has access to several suppliers, limiting the amount of sway any one supplier may have. Due to their uniqueness and strong brand identity (</w:t>
      </w:r>
      <w:r>
        <w:rPr>
          <w:rFonts w:ascii="Times New Roman" w:eastAsia="Times New Roman" w:hAnsi="Times New Roman" w:cs="Times New Roman"/>
          <w:color w:val="222222"/>
          <w:sz w:val="24"/>
          <w:szCs w:val="24"/>
          <w:highlight w:val="white"/>
        </w:rPr>
        <w:t xml:space="preserve">Khurram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Rolls Royce products are therefore less susceptible to supply disru</w:t>
      </w:r>
      <w:r>
        <w:rPr>
          <w:rFonts w:ascii="Times New Roman" w:eastAsia="Times New Roman" w:hAnsi="Times New Roman" w:cs="Times New Roman"/>
          <w:sz w:val="24"/>
          <w:szCs w:val="24"/>
        </w:rPr>
        <w:t>ptions or the potential for forward integration by suppliers. Due to Rolls Royce’s extensive supplier network and the accessibility of alternative sources for crucial commodities, suppliers have little negotiation strength.</w:t>
      </w:r>
    </w:p>
    <w:p w14:paraId="6F5F2E5F" w14:textId="77777777" w:rsidR="00664A4F" w:rsidRDefault="009A354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Competitive Rivalry:</w:t>
      </w:r>
      <w:r>
        <w:rPr>
          <w:rFonts w:ascii="Times New Roman" w:eastAsia="Times New Roman" w:hAnsi="Times New Roman" w:cs="Times New Roman"/>
          <w:sz w:val="24"/>
          <w:szCs w:val="24"/>
        </w:rPr>
        <w:t xml:space="preserve"> There is strong competition in the luxury automobile industry. Rolls-Royce is in a challenging situation as a result of the severe competition for the attention of wealthy consumers being fought by brands like Mercedes-Benz, Audi, Porsche, and more recent entrants like Tesla. These competitors continuously engage </w:t>
      </w:r>
      <w:r>
        <w:rPr>
          <w:rFonts w:ascii="Times New Roman" w:eastAsia="Times New Roman" w:hAnsi="Times New Roman" w:cs="Times New Roman"/>
          <w:sz w:val="24"/>
          <w:szCs w:val="24"/>
        </w:rPr>
        <w:lastRenderedPageBreak/>
        <w:t>in innovation, product differentiation, customer experience, safety features, and marketing to increase their market share. The luxury vehicle industry's emphasis on brand prestige and individuali</w:t>
      </w:r>
      <w:r>
        <w:rPr>
          <w:rFonts w:ascii="Times New Roman" w:eastAsia="Times New Roman" w:hAnsi="Times New Roman" w:cs="Times New Roman"/>
          <w:sz w:val="24"/>
          <w:szCs w:val="24"/>
        </w:rPr>
        <w:t>ty intensifies competitiveness. Rolls-Royce must constantly develop and enhance its offerings to maintain its market position and stay ahead of its rivals. To attract and retain customers, businesses must constantly enhance their product and service offerings.</w:t>
      </w:r>
    </w:p>
    <w:p w14:paraId="3182F257" w14:textId="77777777" w:rsidR="00664A4F" w:rsidRDefault="009A3540">
      <w:pPr>
        <w:pStyle w:val="Heading1"/>
      </w:pPr>
      <w:bookmarkStart w:id="15" w:name="_ulqmatkssvr3" w:colFirst="0" w:colLast="0"/>
      <w:bookmarkStart w:id="16" w:name="_Toc145587241"/>
      <w:bookmarkStart w:id="17" w:name="_Toc145587466"/>
      <w:bookmarkEnd w:id="15"/>
      <w:r>
        <w:t>Application of best possible marketing theories</w:t>
      </w:r>
      <w:bookmarkEnd w:id="16"/>
      <w:bookmarkEnd w:id="17"/>
      <w:r>
        <w:t xml:space="preserve"> </w:t>
      </w:r>
    </w:p>
    <w:p w14:paraId="0797C8F4" w14:textId="77777777" w:rsidR="00664A4F" w:rsidRDefault="009A3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 marketing strategies and considerations are being used by the company. As per the arguments of (Hu and Qiu (2020), Rolls Royce is currently associated with the use of cutting-edge technology along with digitalization in order to gain maximum competitive advantage and to influence the existing system and set of operations. There is a high use and application of big data analytics currently in Rolls Royce that helps the company to make business-informed and data-driven decisions to gain maximum comp</w:t>
      </w:r>
      <w:r>
        <w:rPr>
          <w:rFonts w:ascii="Times New Roman" w:eastAsia="Times New Roman" w:hAnsi="Times New Roman" w:cs="Times New Roman"/>
          <w:sz w:val="24"/>
          <w:szCs w:val="24"/>
        </w:rPr>
        <w:t xml:space="preserve">etitive advantage. The company links the internal capabilities and the external business environment factors with the existing marketing strategies to maintain the overall process and add value to the end processes. </w:t>
      </w:r>
    </w:p>
    <w:p w14:paraId="6504E7D8" w14:textId="77777777" w:rsidR="00664A4F" w:rsidRDefault="009A3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Rolls Royce is currently associated with the use of a marketing mix 4P strategy through the application of which it has been possible for the organization to identify their target customers, identify the changes and requirements in the existing products and services, along with the identification of best possible pricing strategies and promotional activities to increase the popularity and visibility of the products (Wang, 2023). In terms of the marketing mix 4P strategy, Rolls Royce pays equal attention to </w:t>
      </w:r>
      <w:r>
        <w:rPr>
          <w:rFonts w:ascii="Times New Roman" w:eastAsia="Times New Roman" w:hAnsi="Times New Roman" w:cs="Times New Roman"/>
          <w:sz w:val="24"/>
          <w:szCs w:val="24"/>
        </w:rPr>
        <w:t xml:space="preserve">all four factors or Ps in the proposed marketing strategy. </w:t>
      </w:r>
    </w:p>
    <w:p w14:paraId="083F33F2" w14:textId="77777777" w:rsidR="00664A4F" w:rsidRDefault="009A354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Product</w:t>
      </w:r>
      <w:r>
        <w:rPr>
          <w:rFonts w:ascii="Times New Roman" w:eastAsia="Times New Roman" w:hAnsi="Times New Roman" w:cs="Times New Roman"/>
          <w:sz w:val="24"/>
          <w:szCs w:val="24"/>
        </w:rPr>
        <w:t>: Rolls Royce products are considered one of the best and most luxury products available in the current global marketplace. The company uses data analytics, cutting-edge technologies, automation, blockchain, and several other digital technologies through the application of which it has been possible for the company to involve highly skilled craftsmen and designers to design hand-made high-quality products to meet customer demands (Nosalska and Mazurek, 2019). Rolls Royce also brought product differentiation</w:t>
      </w:r>
      <w:r>
        <w:rPr>
          <w:rFonts w:ascii="Times New Roman" w:eastAsia="Times New Roman" w:hAnsi="Times New Roman" w:cs="Times New Roman"/>
          <w:sz w:val="24"/>
          <w:szCs w:val="24"/>
        </w:rPr>
        <w:t>, diversification, and R&amp;D through which it has been possible for the luxury car manufacturing brand to gain maximum popularity and demand for its products. The company also uses the best resources and materials to manufacture each of its products with complete perfection.</w:t>
      </w:r>
    </w:p>
    <w:p w14:paraId="7BB882A8" w14:textId="77777777" w:rsidR="00664A4F" w:rsidRDefault="009A354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Price</w:t>
      </w:r>
      <w:r>
        <w:rPr>
          <w:rFonts w:ascii="Times New Roman" w:eastAsia="Times New Roman" w:hAnsi="Times New Roman" w:cs="Times New Roman"/>
          <w:sz w:val="24"/>
          <w:szCs w:val="24"/>
        </w:rPr>
        <w:t xml:space="preserve">: The price of Rolls Royce products is much higher than usual as compared with other luxury car manufacturing companies in the UK as well as across borders. According to the arguments of Jain (2020), Rolls-Royce uses different interventions </w:t>
      </w:r>
      <w:r>
        <w:rPr>
          <w:rFonts w:ascii="Times New Roman" w:eastAsia="Times New Roman" w:hAnsi="Times New Roman" w:cs="Times New Roman"/>
          <w:sz w:val="24"/>
          <w:szCs w:val="24"/>
        </w:rPr>
        <w:lastRenderedPageBreak/>
        <w:t>and leadership strategies for the effective pricing determination and positioning of its products. In consideration of R &amp; D along with product diversification, Rolls Royce uses the best quality resources to manufacture its products which makes the brand costlier and una</w:t>
      </w:r>
      <w:r>
        <w:rPr>
          <w:rFonts w:ascii="Times New Roman" w:eastAsia="Times New Roman" w:hAnsi="Times New Roman" w:cs="Times New Roman"/>
          <w:sz w:val="24"/>
          <w:szCs w:val="24"/>
        </w:rPr>
        <w:t xml:space="preserve">ffordable for many of the individuals. Therefore, Rolls Royce manufactures cars for a specific income group of customers who can afford them. </w:t>
      </w:r>
    </w:p>
    <w:p w14:paraId="70796CA0" w14:textId="77777777" w:rsidR="00664A4F" w:rsidRDefault="009A354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AB911BE" wp14:editId="58EA92AB">
            <wp:extent cx="5731200" cy="34671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0"/>
                    <a:stretch>
                      <a:fillRect/>
                    </a:stretch>
                  </pic:blipFill>
                  <pic:spPr>
                    <a:xfrm>
                      <a:off x="0" y="0"/>
                      <a:ext cx="5731200" cy="3467100"/>
                    </a:xfrm>
                    <a:prstGeom prst="rect">
                      <a:avLst/>
                    </a:prstGeom>
                  </pic:spPr>
                </pic:pic>
              </a:graphicData>
            </a:graphic>
          </wp:inline>
        </w:drawing>
      </w:r>
    </w:p>
    <w:p w14:paraId="7D49313B" w14:textId="77777777" w:rsidR="00664A4F" w:rsidRDefault="009A354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Marketing mix 4P strategy</w:t>
      </w:r>
    </w:p>
    <w:p w14:paraId="7BF28F0E" w14:textId="77777777" w:rsidR="00664A4F" w:rsidRDefault="009A354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2366F836" w14:textId="77777777" w:rsidR="00664A4F" w:rsidRDefault="009A354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Place</w:t>
      </w:r>
      <w:r>
        <w:rPr>
          <w:rFonts w:ascii="Times New Roman" w:eastAsia="Times New Roman" w:hAnsi="Times New Roman" w:cs="Times New Roman"/>
          <w:sz w:val="24"/>
          <w:szCs w:val="24"/>
        </w:rPr>
        <w:t xml:space="preserve">: Rolls Royce uses segmentation, targeting, and positioning strategies to identify the best possible locations of operations. The company also uses different marketing entry strategies like franchising, licensing, and partnerships to enter into a target internal market and to conduct business smoothly. Rolls-Royce is focusing on data-driven decisions and insights to know about the best possible location of operation and to identify the places where the demand for luxury cars is the most. </w:t>
      </w:r>
    </w:p>
    <w:p w14:paraId="404CE74A" w14:textId="77777777" w:rsidR="00664A4F" w:rsidRDefault="009A354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Promotion</w:t>
      </w:r>
      <w:r>
        <w:rPr>
          <w:rFonts w:ascii="Times New Roman" w:eastAsia="Times New Roman" w:hAnsi="Times New Roman" w:cs="Times New Roman"/>
          <w:sz w:val="24"/>
          <w:szCs w:val="24"/>
        </w:rPr>
        <w:t>: In terms of promotion, Rolls Royce manages to use the best possible and most authentic marketing techniques to promote its products and services. As per the comments of Mohieldin (2022), Rolls Royce is currently associated with digital marketing of its products for online promotion. In terms of online promotion, the company is associated with the advertisement of the brand on social media to attract more customers. Moreover, the company also manages to organize events, giveaways, and other activities to p</w:t>
      </w:r>
      <w:r>
        <w:rPr>
          <w:rFonts w:ascii="Times New Roman" w:eastAsia="Times New Roman" w:hAnsi="Times New Roman" w:cs="Times New Roman"/>
          <w:sz w:val="24"/>
          <w:szCs w:val="24"/>
        </w:rPr>
        <w:t xml:space="preserve">romote its products and services. </w:t>
      </w:r>
    </w:p>
    <w:p w14:paraId="17957600" w14:textId="77777777" w:rsidR="00A27792" w:rsidRDefault="00A27792" w:rsidP="00A27792">
      <w:pPr>
        <w:spacing w:line="360" w:lineRule="auto"/>
        <w:jc w:val="both"/>
        <w:rPr>
          <w:rFonts w:ascii="Times New Roman" w:eastAsia="Times New Roman" w:hAnsi="Times New Roman" w:cs="Times New Roman"/>
          <w:sz w:val="24"/>
          <w:szCs w:val="24"/>
        </w:rPr>
      </w:pPr>
    </w:p>
    <w:p w14:paraId="38809E96" w14:textId="77777777" w:rsidR="00A27792" w:rsidRDefault="00A27792" w:rsidP="00A27792">
      <w:pPr>
        <w:spacing w:line="360" w:lineRule="auto"/>
        <w:jc w:val="both"/>
        <w:rPr>
          <w:rFonts w:ascii="Times New Roman" w:eastAsia="Times New Roman" w:hAnsi="Times New Roman" w:cs="Times New Roman"/>
          <w:sz w:val="24"/>
          <w:szCs w:val="24"/>
        </w:rPr>
      </w:pPr>
    </w:p>
    <w:p w14:paraId="6911C029" w14:textId="77777777" w:rsidR="00A27792" w:rsidRDefault="00A27792" w:rsidP="00A27792">
      <w:pPr>
        <w:spacing w:line="360" w:lineRule="auto"/>
        <w:jc w:val="both"/>
        <w:rPr>
          <w:rFonts w:ascii="Times New Roman" w:eastAsia="Times New Roman" w:hAnsi="Times New Roman" w:cs="Times New Roman"/>
          <w:sz w:val="24"/>
          <w:szCs w:val="24"/>
        </w:rPr>
      </w:pPr>
    </w:p>
    <w:p w14:paraId="204737DF" w14:textId="77777777" w:rsidR="00A27792" w:rsidRDefault="00A27792" w:rsidP="00A27792">
      <w:pPr>
        <w:spacing w:line="360" w:lineRule="auto"/>
        <w:jc w:val="both"/>
        <w:rPr>
          <w:rFonts w:ascii="Times New Roman" w:eastAsia="Times New Roman" w:hAnsi="Times New Roman" w:cs="Times New Roman"/>
          <w:sz w:val="24"/>
          <w:szCs w:val="24"/>
        </w:rPr>
      </w:pPr>
    </w:p>
    <w:p w14:paraId="49E7AA6A" w14:textId="77777777" w:rsidR="00A27792" w:rsidRDefault="00A27792" w:rsidP="00A27792">
      <w:pPr>
        <w:spacing w:line="360" w:lineRule="auto"/>
        <w:jc w:val="both"/>
        <w:rPr>
          <w:rFonts w:ascii="Times New Roman" w:eastAsia="Times New Roman" w:hAnsi="Times New Roman" w:cs="Times New Roman"/>
          <w:sz w:val="24"/>
          <w:szCs w:val="24"/>
        </w:rPr>
      </w:pPr>
    </w:p>
    <w:p w14:paraId="1FBEB826" w14:textId="77777777" w:rsidR="00A27792" w:rsidRDefault="00A27792" w:rsidP="00A27792">
      <w:pPr>
        <w:spacing w:line="360" w:lineRule="auto"/>
        <w:jc w:val="both"/>
        <w:rPr>
          <w:rFonts w:ascii="Times New Roman" w:eastAsia="Times New Roman" w:hAnsi="Times New Roman" w:cs="Times New Roman"/>
          <w:sz w:val="24"/>
          <w:szCs w:val="24"/>
        </w:rPr>
      </w:pPr>
    </w:p>
    <w:p w14:paraId="33262D9B" w14:textId="77777777" w:rsidR="00A27792" w:rsidRDefault="00A27792" w:rsidP="00A27792">
      <w:pPr>
        <w:spacing w:line="360" w:lineRule="auto"/>
        <w:jc w:val="both"/>
        <w:rPr>
          <w:rFonts w:ascii="Times New Roman" w:eastAsia="Times New Roman" w:hAnsi="Times New Roman" w:cs="Times New Roman"/>
          <w:sz w:val="24"/>
          <w:szCs w:val="24"/>
        </w:rPr>
      </w:pPr>
    </w:p>
    <w:p w14:paraId="3E0A5475" w14:textId="77777777" w:rsidR="00A27792" w:rsidRDefault="00A27792" w:rsidP="00A27792">
      <w:pPr>
        <w:spacing w:line="360" w:lineRule="auto"/>
        <w:jc w:val="both"/>
        <w:rPr>
          <w:rFonts w:ascii="Times New Roman" w:eastAsia="Times New Roman" w:hAnsi="Times New Roman" w:cs="Times New Roman"/>
          <w:sz w:val="24"/>
          <w:szCs w:val="24"/>
        </w:rPr>
      </w:pPr>
    </w:p>
    <w:p w14:paraId="7BB279E9" w14:textId="77777777" w:rsidR="00A27792" w:rsidRDefault="00A27792" w:rsidP="00A27792">
      <w:pPr>
        <w:spacing w:line="360" w:lineRule="auto"/>
        <w:jc w:val="both"/>
        <w:rPr>
          <w:rFonts w:ascii="Times New Roman" w:eastAsia="Times New Roman" w:hAnsi="Times New Roman" w:cs="Times New Roman"/>
          <w:sz w:val="24"/>
          <w:szCs w:val="24"/>
        </w:rPr>
      </w:pPr>
    </w:p>
    <w:p w14:paraId="41711D75" w14:textId="77777777" w:rsidR="00A27792" w:rsidRDefault="00A27792" w:rsidP="00A27792">
      <w:pPr>
        <w:spacing w:line="360" w:lineRule="auto"/>
        <w:jc w:val="both"/>
        <w:rPr>
          <w:rFonts w:ascii="Times New Roman" w:eastAsia="Times New Roman" w:hAnsi="Times New Roman" w:cs="Times New Roman"/>
          <w:sz w:val="24"/>
          <w:szCs w:val="24"/>
        </w:rPr>
      </w:pPr>
    </w:p>
    <w:p w14:paraId="012A26A6" w14:textId="77777777" w:rsidR="00A27792" w:rsidRDefault="00A27792" w:rsidP="00A27792">
      <w:pPr>
        <w:spacing w:line="360" w:lineRule="auto"/>
        <w:jc w:val="both"/>
        <w:rPr>
          <w:rFonts w:ascii="Times New Roman" w:eastAsia="Times New Roman" w:hAnsi="Times New Roman" w:cs="Times New Roman"/>
          <w:sz w:val="24"/>
          <w:szCs w:val="24"/>
        </w:rPr>
      </w:pPr>
    </w:p>
    <w:p w14:paraId="70108D13" w14:textId="77777777" w:rsidR="00A27792" w:rsidRDefault="00A27792" w:rsidP="00A27792">
      <w:pPr>
        <w:spacing w:line="360" w:lineRule="auto"/>
        <w:jc w:val="both"/>
        <w:rPr>
          <w:rFonts w:ascii="Times New Roman" w:eastAsia="Times New Roman" w:hAnsi="Times New Roman" w:cs="Times New Roman"/>
          <w:sz w:val="24"/>
          <w:szCs w:val="24"/>
        </w:rPr>
      </w:pPr>
    </w:p>
    <w:p w14:paraId="2F23C9F5" w14:textId="77777777" w:rsidR="00A27792" w:rsidRDefault="00A27792" w:rsidP="00A27792">
      <w:pPr>
        <w:spacing w:line="360" w:lineRule="auto"/>
        <w:jc w:val="both"/>
        <w:rPr>
          <w:rFonts w:ascii="Times New Roman" w:eastAsia="Times New Roman" w:hAnsi="Times New Roman" w:cs="Times New Roman"/>
          <w:sz w:val="24"/>
          <w:szCs w:val="24"/>
        </w:rPr>
      </w:pPr>
    </w:p>
    <w:p w14:paraId="3B93C215" w14:textId="77777777" w:rsidR="00A27792" w:rsidRDefault="00A27792" w:rsidP="00A27792">
      <w:pPr>
        <w:spacing w:line="360" w:lineRule="auto"/>
        <w:jc w:val="both"/>
        <w:rPr>
          <w:rFonts w:ascii="Times New Roman" w:eastAsia="Times New Roman" w:hAnsi="Times New Roman" w:cs="Times New Roman"/>
          <w:sz w:val="24"/>
          <w:szCs w:val="24"/>
        </w:rPr>
      </w:pPr>
    </w:p>
    <w:p w14:paraId="6B5EDE41" w14:textId="77777777" w:rsidR="00A27792" w:rsidRDefault="00A27792" w:rsidP="00A27792">
      <w:pPr>
        <w:spacing w:line="360" w:lineRule="auto"/>
        <w:jc w:val="both"/>
        <w:rPr>
          <w:rFonts w:ascii="Times New Roman" w:eastAsia="Times New Roman" w:hAnsi="Times New Roman" w:cs="Times New Roman"/>
          <w:sz w:val="24"/>
          <w:szCs w:val="24"/>
        </w:rPr>
      </w:pPr>
    </w:p>
    <w:p w14:paraId="49E8113B" w14:textId="77777777" w:rsidR="00A27792" w:rsidRDefault="00A27792" w:rsidP="00A27792">
      <w:pPr>
        <w:spacing w:line="360" w:lineRule="auto"/>
        <w:jc w:val="both"/>
        <w:rPr>
          <w:rFonts w:ascii="Times New Roman" w:eastAsia="Times New Roman" w:hAnsi="Times New Roman" w:cs="Times New Roman"/>
          <w:sz w:val="24"/>
          <w:szCs w:val="24"/>
        </w:rPr>
      </w:pPr>
    </w:p>
    <w:p w14:paraId="33C7A333" w14:textId="77777777" w:rsidR="00A27792" w:rsidRDefault="00A27792" w:rsidP="00A27792">
      <w:pPr>
        <w:spacing w:line="360" w:lineRule="auto"/>
        <w:jc w:val="both"/>
        <w:rPr>
          <w:rFonts w:ascii="Times New Roman" w:eastAsia="Times New Roman" w:hAnsi="Times New Roman" w:cs="Times New Roman"/>
          <w:sz w:val="24"/>
          <w:szCs w:val="24"/>
        </w:rPr>
      </w:pPr>
    </w:p>
    <w:p w14:paraId="22991CDE" w14:textId="77777777" w:rsidR="00A27792" w:rsidRDefault="00A27792" w:rsidP="00A27792">
      <w:pPr>
        <w:spacing w:line="360" w:lineRule="auto"/>
        <w:jc w:val="both"/>
        <w:rPr>
          <w:rFonts w:ascii="Times New Roman" w:eastAsia="Times New Roman" w:hAnsi="Times New Roman" w:cs="Times New Roman"/>
          <w:sz w:val="24"/>
          <w:szCs w:val="24"/>
        </w:rPr>
      </w:pPr>
    </w:p>
    <w:p w14:paraId="6923A701" w14:textId="77777777" w:rsidR="00A27792" w:rsidRDefault="00A27792" w:rsidP="00A27792">
      <w:pPr>
        <w:spacing w:line="360" w:lineRule="auto"/>
        <w:jc w:val="both"/>
        <w:rPr>
          <w:rFonts w:ascii="Times New Roman" w:eastAsia="Times New Roman" w:hAnsi="Times New Roman" w:cs="Times New Roman"/>
          <w:sz w:val="24"/>
          <w:szCs w:val="24"/>
        </w:rPr>
      </w:pPr>
    </w:p>
    <w:p w14:paraId="5A0A6287" w14:textId="77777777" w:rsidR="00A27792" w:rsidRDefault="00A27792" w:rsidP="00A27792">
      <w:pPr>
        <w:spacing w:line="360" w:lineRule="auto"/>
        <w:jc w:val="both"/>
        <w:rPr>
          <w:rFonts w:ascii="Times New Roman" w:eastAsia="Times New Roman" w:hAnsi="Times New Roman" w:cs="Times New Roman"/>
          <w:sz w:val="24"/>
          <w:szCs w:val="24"/>
        </w:rPr>
      </w:pPr>
    </w:p>
    <w:p w14:paraId="5D355D09" w14:textId="77777777" w:rsidR="00A27792" w:rsidRDefault="00A27792" w:rsidP="00A27792">
      <w:pPr>
        <w:spacing w:line="360" w:lineRule="auto"/>
        <w:jc w:val="both"/>
        <w:rPr>
          <w:rFonts w:ascii="Times New Roman" w:eastAsia="Times New Roman" w:hAnsi="Times New Roman" w:cs="Times New Roman"/>
          <w:sz w:val="24"/>
          <w:szCs w:val="24"/>
        </w:rPr>
      </w:pPr>
    </w:p>
    <w:p w14:paraId="0337E5E4" w14:textId="77777777" w:rsidR="00A27792" w:rsidRDefault="00A27792" w:rsidP="00A27792">
      <w:pPr>
        <w:spacing w:line="360" w:lineRule="auto"/>
        <w:jc w:val="both"/>
        <w:rPr>
          <w:rFonts w:ascii="Times New Roman" w:eastAsia="Times New Roman" w:hAnsi="Times New Roman" w:cs="Times New Roman"/>
          <w:sz w:val="24"/>
          <w:szCs w:val="24"/>
        </w:rPr>
      </w:pPr>
    </w:p>
    <w:p w14:paraId="146627C4" w14:textId="77777777" w:rsidR="00A27792" w:rsidRDefault="00A27792" w:rsidP="00A27792">
      <w:pPr>
        <w:spacing w:line="360" w:lineRule="auto"/>
        <w:jc w:val="both"/>
        <w:rPr>
          <w:rFonts w:ascii="Times New Roman" w:eastAsia="Times New Roman" w:hAnsi="Times New Roman" w:cs="Times New Roman"/>
          <w:sz w:val="24"/>
          <w:szCs w:val="24"/>
        </w:rPr>
      </w:pPr>
    </w:p>
    <w:p w14:paraId="410C8305" w14:textId="77777777" w:rsidR="00A27792" w:rsidRDefault="00A27792" w:rsidP="00A27792">
      <w:pPr>
        <w:spacing w:line="360" w:lineRule="auto"/>
        <w:jc w:val="both"/>
        <w:rPr>
          <w:rFonts w:ascii="Times New Roman" w:eastAsia="Times New Roman" w:hAnsi="Times New Roman" w:cs="Times New Roman"/>
          <w:sz w:val="24"/>
          <w:szCs w:val="24"/>
        </w:rPr>
      </w:pPr>
    </w:p>
    <w:p w14:paraId="0022B109" w14:textId="77777777" w:rsidR="00A27792" w:rsidRDefault="00A27792" w:rsidP="00A27792">
      <w:pPr>
        <w:spacing w:line="360" w:lineRule="auto"/>
        <w:jc w:val="both"/>
        <w:rPr>
          <w:rFonts w:ascii="Times New Roman" w:eastAsia="Times New Roman" w:hAnsi="Times New Roman" w:cs="Times New Roman"/>
          <w:sz w:val="24"/>
          <w:szCs w:val="24"/>
        </w:rPr>
      </w:pPr>
    </w:p>
    <w:p w14:paraId="4B82CB3C" w14:textId="77777777" w:rsidR="00A27792" w:rsidRDefault="00A27792" w:rsidP="00A27792">
      <w:pPr>
        <w:spacing w:line="360" w:lineRule="auto"/>
        <w:jc w:val="both"/>
        <w:rPr>
          <w:rFonts w:ascii="Times New Roman" w:eastAsia="Times New Roman" w:hAnsi="Times New Roman" w:cs="Times New Roman"/>
          <w:sz w:val="24"/>
          <w:szCs w:val="24"/>
        </w:rPr>
      </w:pPr>
    </w:p>
    <w:p w14:paraId="7C9A9363" w14:textId="77777777" w:rsidR="00A27792" w:rsidRDefault="00A27792" w:rsidP="00A27792">
      <w:pPr>
        <w:spacing w:line="360" w:lineRule="auto"/>
        <w:jc w:val="both"/>
        <w:rPr>
          <w:rFonts w:ascii="Times New Roman" w:eastAsia="Times New Roman" w:hAnsi="Times New Roman" w:cs="Times New Roman"/>
          <w:sz w:val="24"/>
          <w:szCs w:val="24"/>
        </w:rPr>
      </w:pPr>
    </w:p>
    <w:p w14:paraId="35010194" w14:textId="77777777" w:rsidR="00A27792" w:rsidRDefault="00A27792" w:rsidP="00A27792">
      <w:pPr>
        <w:spacing w:line="360" w:lineRule="auto"/>
        <w:jc w:val="both"/>
        <w:rPr>
          <w:rFonts w:ascii="Times New Roman" w:eastAsia="Times New Roman" w:hAnsi="Times New Roman" w:cs="Times New Roman"/>
          <w:sz w:val="24"/>
          <w:szCs w:val="24"/>
        </w:rPr>
      </w:pPr>
    </w:p>
    <w:p w14:paraId="6151DA26" w14:textId="02A65C71" w:rsidR="00664A4F" w:rsidRDefault="009A35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STP</w:t>
      </w:r>
    </w:p>
    <w:p w14:paraId="1C2ABC99" w14:textId="77777777" w:rsidR="00664A4F" w:rsidRDefault="009A35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Segmentation</w:t>
      </w:r>
    </w:p>
    <w:p w14:paraId="2E91F66D" w14:textId="77777777" w:rsidR="00664A4F" w:rsidRDefault="00664A4F">
      <w:pPr>
        <w:spacing w:line="360" w:lineRule="auto"/>
        <w:jc w:val="both"/>
        <w:rPr>
          <w:rFonts w:ascii="Times New Roman" w:eastAsia="Times New Roman" w:hAnsi="Times New Roman" w:cs="Times New Roman"/>
          <w:sz w:val="24"/>
          <w:szCs w:val="24"/>
        </w:rPr>
      </w:pP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1414"/>
        <w:gridCol w:w="1020"/>
        <w:gridCol w:w="2333"/>
        <w:gridCol w:w="1881"/>
        <w:gridCol w:w="2377"/>
      </w:tblGrid>
      <w:tr w:rsidR="00F17631" w14:paraId="7E9C3204" w14:textId="77777777">
        <w:trPr>
          <w:trHeight w:val="1410"/>
        </w:trPr>
        <w:tc>
          <w:tcPr>
            <w:tcW w:w="1414"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30A779F5" w14:textId="77777777" w:rsidR="00664A4F" w:rsidRDefault="009A354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Segments</w:t>
            </w:r>
          </w:p>
        </w:tc>
        <w:tc>
          <w:tcPr>
            <w:tcW w:w="1020"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23FE74FC" w14:textId="77777777" w:rsidR="00664A4F" w:rsidRDefault="009A354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w:t>
            </w:r>
          </w:p>
        </w:tc>
        <w:tc>
          <w:tcPr>
            <w:tcW w:w="2332"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73DABE3C" w14:textId="77777777" w:rsidR="00664A4F" w:rsidRDefault="009A354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Characteristics</w:t>
            </w:r>
          </w:p>
        </w:tc>
        <w:tc>
          <w:tcPr>
            <w:tcW w:w="1880"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29C10A12" w14:textId="77777777" w:rsidR="00664A4F" w:rsidRDefault="009A354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Benefits and profiling</w:t>
            </w:r>
          </w:p>
        </w:tc>
        <w:tc>
          <w:tcPr>
            <w:tcW w:w="2376"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6DAC1B32" w14:textId="77777777" w:rsidR="00664A4F" w:rsidRDefault="009A354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Principal choice factors</w:t>
            </w:r>
          </w:p>
        </w:tc>
      </w:tr>
      <w:tr w:rsidR="00F17631" w14:paraId="194EE113" w14:textId="77777777">
        <w:trPr>
          <w:trHeight w:val="9930"/>
        </w:trPr>
        <w:tc>
          <w:tcPr>
            <w:tcW w:w="1414"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937B02D" w14:textId="77777777" w:rsidR="00664A4F" w:rsidRDefault="009A3540">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Product development</w:t>
            </w:r>
          </w:p>
        </w:tc>
        <w:tc>
          <w:tcPr>
            <w:tcW w:w="1020" w:type="dxa"/>
            <w:tcBorders>
              <w:top w:val="nil"/>
              <w:left w:val="nil"/>
              <w:bottom w:val="single" w:sz="7" w:space="0" w:color="000000"/>
              <w:right w:val="single" w:sz="7" w:space="0" w:color="000000"/>
            </w:tcBorders>
            <w:tcMar>
              <w:top w:w="100" w:type="dxa"/>
              <w:left w:w="100" w:type="dxa"/>
              <w:bottom w:w="100" w:type="dxa"/>
              <w:right w:w="100" w:type="dxa"/>
            </w:tcMar>
          </w:tcPr>
          <w:p w14:paraId="786E7766" w14:textId="77777777" w:rsidR="00664A4F" w:rsidRDefault="009A35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332" w:type="dxa"/>
            <w:tcBorders>
              <w:top w:val="nil"/>
              <w:left w:val="nil"/>
              <w:bottom w:val="single" w:sz="7" w:space="0" w:color="000000"/>
              <w:right w:val="single" w:sz="7" w:space="0" w:color="000000"/>
            </w:tcBorders>
            <w:tcMar>
              <w:top w:w="100" w:type="dxa"/>
              <w:left w:w="100" w:type="dxa"/>
              <w:bottom w:w="100" w:type="dxa"/>
              <w:right w:w="100" w:type="dxa"/>
            </w:tcMar>
          </w:tcPr>
          <w:p w14:paraId="40E78814" w14:textId="77777777" w:rsidR="00664A4F" w:rsidRDefault="009A35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Rolls Royce is associated with the manufacturing and supply of luxury car products and other services to consumers. Therefore, for the company to achieve the greatest possible advantage over its competitors, it is highly important for the company to continually enhance its products (Hallstedt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through ongoing research and development, new product development, and market segmentation. The company will be able to change the products and determine the demographic, psychographic, geographic, and infographic qualities of its customers through the collection of data and the </w:t>
            </w:r>
            <w:r>
              <w:rPr>
                <w:rFonts w:ascii="Times New Roman" w:eastAsia="Times New Roman" w:hAnsi="Times New Roman" w:cs="Times New Roman"/>
                <w:sz w:val="24"/>
                <w:szCs w:val="24"/>
              </w:rPr>
              <w:lastRenderedPageBreak/>
              <w:t>response they receive on those products.</w:t>
            </w:r>
          </w:p>
        </w:tc>
        <w:tc>
          <w:tcPr>
            <w:tcW w:w="1880" w:type="dxa"/>
            <w:tcBorders>
              <w:top w:val="nil"/>
              <w:left w:val="nil"/>
              <w:bottom w:val="single" w:sz="7" w:space="0" w:color="000000"/>
              <w:right w:val="single" w:sz="7" w:space="0" w:color="000000"/>
            </w:tcBorders>
            <w:tcMar>
              <w:top w:w="100" w:type="dxa"/>
              <w:left w:w="100" w:type="dxa"/>
              <w:bottom w:w="100" w:type="dxa"/>
              <w:right w:w="100" w:type="dxa"/>
            </w:tcMar>
          </w:tcPr>
          <w:p w14:paraId="0D5C4335" w14:textId="77777777" w:rsidR="00664A4F" w:rsidRDefault="009A35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Research and development as well as ongoing innovation might be of assistance in the analysis of additional data as well as customer patterns. Using this method, the corporation will be able to determine the precise requirements of the target clients and make adjustments to the items accordingly. In addition, the organization may be able to get the greatest possible competitive advantage through the utilization of segmentation.</w:t>
            </w:r>
          </w:p>
        </w:tc>
        <w:tc>
          <w:tcPr>
            <w:tcW w:w="2376" w:type="dxa"/>
            <w:tcBorders>
              <w:top w:val="nil"/>
              <w:left w:val="nil"/>
              <w:bottom w:val="single" w:sz="7" w:space="0" w:color="000000"/>
              <w:right w:val="single" w:sz="7" w:space="0" w:color="000000"/>
            </w:tcBorders>
            <w:tcMar>
              <w:top w:w="100" w:type="dxa"/>
              <w:left w:w="100" w:type="dxa"/>
              <w:bottom w:w="100" w:type="dxa"/>
              <w:right w:w="100" w:type="dxa"/>
            </w:tcMar>
          </w:tcPr>
          <w:p w14:paraId="278AF6DC" w14:textId="77777777" w:rsidR="00664A4F" w:rsidRDefault="009A354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Use of more digital technologies and the latest concepts</w:t>
            </w:r>
          </w:p>
          <w:p w14:paraId="192D2F04" w14:textId="77777777" w:rsidR="00664A4F" w:rsidRDefault="009A3540">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Development of business infrastructure</w:t>
            </w:r>
          </w:p>
          <w:p w14:paraId="75715ECD" w14:textId="77777777" w:rsidR="00664A4F" w:rsidRDefault="009A35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17631" w14:paraId="2EC67B4B" w14:textId="77777777">
        <w:trPr>
          <w:trHeight w:val="8850"/>
        </w:trPr>
        <w:tc>
          <w:tcPr>
            <w:tcW w:w="1414"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021D6076" w14:textId="77777777" w:rsidR="00664A4F" w:rsidRDefault="009A3540">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Market penetration</w:t>
            </w:r>
          </w:p>
        </w:tc>
        <w:tc>
          <w:tcPr>
            <w:tcW w:w="1020" w:type="dxa"/>
            <w:tcBorders>
              <w:top w:val="nil"/>
              <w:left w:val="nil"/>
              <w:bottom w:val="single" w:sz="7" w:space="0" w:color="000000"/>
              <w:right w:val="single" w:sz="7" w:space="0" w:color="000000"/>
            </w:tcBorders>
            <w:tcMar>
              <w:top w:w="100" w:type="dxa"/>
              <w:left w:w="100" w:type="dxa"/>
              <w:bottom w:w="100" w:type="dxa"/>
              <w:right w:w="100" w:type="dxa"/>
            </w:tcMar>
          </w:tcPr>
          <w:p w14:paraId="3C0A3814" w14:textId="77777777" w:rsidR="00664A4F" w:rsidRDefault="009A35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332" w:type="dxa"/>
            <w:tcBorders>
              <w:top w:val="nil"/>
              <w:left w:val="nil"/>
              <w:bottom w:val="single" w:sz="7" w:space="0" w:color="000000"/>
              <w:right w:val="single" w:sz="7" w:space="0" w:color="000000"/>
            </w:tcBorders>
            <w:tcMar>
              <w:top w:w="100" w:type="dxa"/>
              <w:left w:w="100" w:type="dxa"/>
              <w:bottom w:w="100" w:type="dxa"/>
              <w:right w:w="100" w:type="dxa"/>
            </w:tcMar>
          </w:tcPr>
          <w:p w14:paraId="6F162D5C" w14:textId="77777777" w:rsidR="00664A4F" w:rsidRDefault="009A35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the company might benefit from marketing penetration to get a maximum competitive edge over the other large giants operating in the UK luxury car industry (Jochem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An assessment of the usability and widespread acceptance of a product among customers as opposed to the overall estimated market for products connected to it is one of the key aspects of marketing penetration.</w:t>
            </w:r>
          </w:p>
        </w:tc>
        <w:tc>
          <w:tcPr>
            <w:tcW w:w="1880" w:type="dxa"/>
            <w:tcBorders>
              <w:top w:val="nil"/>
              <w:left w:val="nil"/>
              <w:bottom w:val="single" w:sz="7" w:space="0" w:color="000000"/>
              <w:right w:val="single" w:sz="7" w:space="0" w:color="000000"/>
            </w:tcBorders>
            <w:tcMar>
              <w:top w:w="100" w:type="dxa"/>
              <w:left w:w="100" w:type="dxa"/>
              <w:bottom w:w="100" w:type="dxa"/>
              <w:right w:w="100" w:type="dxa"/>
            </w:tcMar>
          </w:tcPr>
          <w:p w14:paraId="40D707F3" w14:textId="77777777" w:rsidR="00664A4F" w:rsidRDefault="009A35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may be able to grow its market share and its rate of consumer involvement in each of the domestic and foreign marketplaces with the assistance of a marketing penetration plan (Kapferer and Valette-Florence, 2018). In addition to that, a marketing strategy that focuses on market penetration can also contribute to a rise in profitability and a better reputation for the brand in the local market. </w:t>
            </w:r>
          </w:p>
        </w:tc>
        <w:tc>
          <w:tcPr>
            <w:tcW w:w="2376" w:type="dxa"/>
            <w:tcBorders>
              <w:top w:val="nil"/>
              <w:left w:val="nil"/>
              <w:bottom w:val="single" w:sz="7" w:space="0" w:color="000000"/>
              <w:right w:val="single" w:sz="7" w:space="0" w:color="000000"/>
            </w:tcBorders>
            <w:tcMar>
              <w:top w:w="100" w:type="dxa"/>
              <w:left w:w="100" w:type="dxa"/>
              <w:bottom w:w="100" w:type="dxa"/>
              <w:right w:w="100" w:type="dxa"/>
            </w:tcMar>
          </w:tcPr>
          <w:p w14:paraId="1458D3EA" w14:textId="77777777" w:rsidR="00664A4F" w:rsidRDefault="009A3540">
            <w:pPr>
              <w:spacing w:before="240" w:after="24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Feedback management, customer data, financial data.</w:t>
            </w:r>
          </w:p>
        </w:tc>
      </w:tr>
    </w:tbl>
    <w:p w14:paraId="0F74CA6F" w14:textId="77777777" w:rsidR="00664A4F" w:rsidRDefault="009A354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Segmentation</w:t>
      </w:r>
    </w:p>
    <w:p w14:paraId="0E86C42B" w14:textId="77777777" w:rsidR="00664A4F" w:rsidRDefault="009A354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63204FCE" w14:textId="77777777" w:rsidR="00664A4F" w:rsidRDefault="009A35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Targeting</w:t>
      </w:r>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1478"/>
        <w:gridCol w:w="1609"/>
        <w:gridCol w:w="1492"/>
        <w:gridCol w:w="1332"/>
        <w:gridCol w:w="1680"/>
        <w:gridCol w:w="1434"/>
      </w:tblGrid>
      <w:tr w:rsidR="00F17631" w14:paraId="02737455" w14:textId="77777777">
        <w:trPr>
          <w:trHeight w:val="3810"/>
        </w:trPr>
        <w:tc>
          <w:tcPr>
            <w:tcW w:w="1477"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69A275CA" w14:textId="77777777" w:rsidR="00664A4F" w:rsidRDefault="009A354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Name of Segment </w:t>
            </w:r>
          </w:p>
        </w:tc>
        <w:tc>
          <w:tcPr>
            <w:tcW w:w="1608"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188DAC10" w14:textId="77777777" w:rsidR="00664A4F" w:rsidRDefault="009A354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Attractiveness of Segment </w:t>
            </w:r>
          </w:p>
          <w:p w14:paraId="0E0EA7F3" w14:textId="77777777" w:rsidR="00664A4F" w:rsidRDefault="009A354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(High, medium, low)</w:t>
            </w:r>
          </w:p>
        </w:tc>
        <w:tc>
          <w:tcPr>
            <w:tcW w:w="1492"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634DC95A" w14:textId="77777777" w:rsidR="00664A4F" w:rsidRDefault="009A354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Positioning based on Competition </w:t>
            </w:r>
          </w:p>
          <w:p w14:paraId="3A3264C0" w14:textId="77777777" w:rsidR="00664A4F" w:rsidRDefault="009A354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 moderate, strong)</w:t>
            </w:r>
          </w:p>
        </w:tc>
        <w:tc>
          <w:tcPr>
            <w:tcW w:w="1332"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3A4FF889" w14:textId="77777777" w:rsidR="00664A4F" w:rsidRDefault="009A354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Targeting decisions</w:t>
            </w:r>
          </w:p>
          <w:p w14:paraId="28FE70FE" w14:textId="77777777" w:rsidR="00664A4F" w:rsidRDefault="009A354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(Primary target/ secondary target/ possible/ avoid)</w:t>
            </w:r>
          </w:p>
        </w:tc>
        <w:tc>
          <w:tcPr>
            <w:tcW w:w="1680"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44419637" w14:textId="77777777" w:rsidR="00664A4F" w:rsidRDefault="009A354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Outcomes for the target</w:t>
            </w:r>
          </w:p>
        </w:tc>
        <w:tc>
          <w:tcPr>
            <w:tcW w:w="1434"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232CA2EF" w14:textId="77777777" w:rsidR="00664A4F" w:rsidRDefault="009A354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Key motivating factors</w:t>
            </w:r>
          </w:p>
        </w:tc>
      </w:tr>
      <w:tr w:rsidR="00F17631" w14:paraId="4D2FDA99" w14:textId="77777777">
        <w:trPr>
          <w:trHeight w:val="1650"/>
        </w:trPr>
        <w:tc>
          <w:tcPr>
            <w:tcW w:w="1477"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22429BA0" w14:textId="77777777" w:rsidR="00664A4F" w:rsidRDefault="009A3540">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Product development</w:t>
            </w:r>
          </w:p>
        </w:tc>
        <w:tc>
          <w:tcPr>
            <w:tcW w:w="1608" w:type="dxa"/>
            <w:tcBorders>
              <w:top w:val="nil"/>
              <w:left w:val="nil"/>
              <w:bottom w:val="single" w:sz="7" w:space="0" w:color="000000"/>
              <w:right w:val="single" w:sz="7" w:space="0" w:color="000000"/>
            </w:tcBorders>
            <w:tcMar>
              <w:top w:w="100" w:type="dxa"/>
              <w:left w:w="100" w:type="dxa"/>
              <w:bottom w:w="100" w:type="dxa"/>
              <w:right w:w="100" w:type="dxa"/>
            </w:tcMar>
          </w:tcPr>
          <w:p w14:paraId="70590C2F" w14:textId="77777777" w:rsidR="00664A4F" w:rsidRDefault="009A35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492" w:type="dxa"/>
            <w:tcBorders>
              <w:top w:val="nil"/>
              <w:left w:val="nil"/>
              <w:bottom w:val="single" w:sz="7" w:space="0" w:color="000000"/>
              <w:right w:val="single" w:sz="7" w:space="0" w:color="000000"/>
            </w:tcBorders>
            <w:tcMar>
              <w:top w:w="100" w:type="dxa"/>
              <w:left w:w="100" w:type="dxa"/>
              <w:bottom w:w="100" w:type="dxa"/>
              <w:right w:w="100" w:type="dxa"/>
            </w:tcMar>
          </w:tcPr>
          <w:p w14:paraId="23356DB9" w14:textId="77777777" w:rsidR="00664A4F" w:rsidRDefault="009A35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Stong</w:t>
            </w:r>
          </w:p>
        </w:tc>
        <w:tc>
          <w:tcPr>
            <w:tcW w:w="1332" w:type="dxa"/>
            <w:tcBorders>
              <w:top w:val="nil"/>
              <w:left w:val="nil"/>
              <w:bottom w:val="single" w:sz="7" w:space="0" w:color="000000"/>
              <w:right w:val="single" w:sz="7" w:space="0" w:color="000000"/>
            </w:tcBorders>
            <w:tcMar>
              <w:top w:w="100" w:type="dxa"/>
              <w:left w:w="100" w:type="dxa"/>
              <w:bottom w:w="100" w:type="dxa"/>
              <w:right w:w="100" w:type="dxa"/>
            </w:tcMar>
          </w:tcPr>
          <w:p w14:paraId="53BF156B" w14:textId="77777777" w:rsidR="00664A4F" w:rsidRDefault="009A35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primary and secondary target</w:t>
            </w:r>
          </w:p>
        </w:tc>
        <w:tc>
          <w:tcPr>
            <w:tcW w:w="1680" w:type="dxa"/>
            <w:tcBorders>
              <w:top w:val="nil"/>
              <w:left w:val="nil"/>
              <w:bottom w:val="single" w:sz="7" w:space="0" w:color="000000"/>
              <w:right w:val="single" w:sz="7" w:space="0" w:color="000000"/>
            </w:tcBorders>
            <w:tcMar>
              <w:top w:w="100" w:type="dxa"/>
              <w:left w:w="100" w:type="dxa"/>
              <w:bottom w:w="100" w:type="dxa"/>
              <w:right w:w="100" w:type="dxa"/>
            </w:tcMar>
          </w:tcPr>
          <w:p w14:paraId="64A58116" w14:textId="77777777" w:rsidR="00664A4F" w:rsidRDefault="009A35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Investment more in R&amp;D and product differentiation</w:t>
            </w:r>
          </w:p>
        </w:tc>
        <w:tc>
          <w:tcPr>
            <w:tcW w:w="1434" w:type="dxa"/>
            <w:tcBorders>
              <w:top w:val="nil"/>
              <w:left w:val="nil"/>
              <w:bottom w:val="single" w:sz="7" w:space="0" w:color="000000"/>
              <w:right w:val="single" w:sz="7" w:space="0" w:color="000000"/>
            </w:tcBorders>
            <w:tcMar>
              <w:top w:w="100" w:type="dxa"/>
              <w:left w:w="100" w:type="dxa"/>
              <w:bottom w:w="100" w:type="dxa"/>
              <w:right w:w="100" w:type="dxa"/>
            </w:tcMar>
          </w:tcPr>
          <w:p w14:paraId="3C561351" w14:textId="77777777" w:rsidR="00664A4F" w:rsidRDefault="009A35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High-quality products</w:t>
            </w:r>
          </w:p>
        </w:tc>
      </w:tr>
      <w:tr w:rsidR="00F17631" w14:paraId="05F593D7" w14:textId="77777777">
        <w:trPr>
          <w:trHeight w:val="2730"/>
        </w:trPr>
        <w:tc>
          <w:tcPr>
            <w:tcW w:w="1477"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3FE2070F" w14:textId="77777777" w:rsidR="00664A4F" w:rsidRDefault="009A3540">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Marketing penetration</w:t>
            </w:r>
          </w:p>
        </w:tc>
        <w:tc>
          <w:tcPr>
            <w:tcW w:w="1608" w:type="dxa"/>
            <w:tcBorders>
              <w:top w:val="nil"/>
              <w:left w:val="nil"/>
              <w:bottom w:val="single" w:sz="7" w:space="0" w:color="000000"/>
              <w:right w:val="single" w:sz="7" w:space="0" w:color="000000"/>
            </w:tcBorders>
            <w:tcMar>
              <w:top w:w="100" w:type="dxa"/>
              <w:left w:w="100" w:type="dxa"/>
              <w:bottom w:w="100" w:type="dxa"/>
              <w:right w:w="100" w:type="dxa"/>
            </w:tcMar>
          </w:tcPr>
          <w:p w14:paraId="5D359E5E" w14:textId="77777777" w:rsidR="00664A4F" w:rsidRDefault="009A35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492" w:type="dxa"/>
            <w:tcBorders>
              <w:top w:val="nil"/>
              <w:left w:val="nil"/>
              <w:bottom w:val="single" w:sz="7" w:space="0" w:color="000000"/>
              <w:right w:val="single" w:sz="7" w:space="0" w:color="000000"/>
            </w:tcBorders>
            <w:tcMar>
              <w:top w:w="100" w:type="dxa"/>
              <w:left w:w="100" w:type="dxa"/>
              <w:bottom w:w="100" w:type="dxa"/>
              <w:right w:w="100" w:type="dxa"/>
            </w:tcMar>
          </w:tcPr>
          <w:p w14:paraId="6D0966C5" w14:textId="77777777" w:rsidR="00664A4F" w:rsidRDefault="009A35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Moderate</w:t>
            </w:r>
          </w:p>
        </w:tc>
        <w:tc>
          <w:tcPr>
            <w:tcW w:w="1332" w:type="dxa"/>
            <w:tcBorders>
              <w:top w:val="nil"/>
              <w:left w:val="nil"/>
              <w:bottom w:val="single" w:sz="7" w:space="0" w:color="000000"/>
              <w:right w:val="single" w:sz="7" w:space="0" w:color="000000"/>
            </w:tcBorders>
            <w:tcMar>
              <w:top w:w="100" w:type="dxa"/>
              <w:left w:w="100" w:type="dxa"/>
              <w:bottom w:w="100" w:type="dxa"/>
              <w:right w:w="100" w:type="dxa"/>
            </w:tcMar>
          </w:tcPr>
          <w:p w14:paraId="1CB87F9E" w14:textId="77777777" w:rsidR="00664A4F" w:rsidRDefault="009A35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Primary target</w:t>
            </w:r>
          </w:p>
        </w:tc>
        <w:tc>
          <w:tcPr>
            <w:tcW w:w="1680" w:type="dxa"/>
            <w:tcBorders>
              <w:top w:val="nil"/>
              <w:left w:val="nil"/>
              <w:bottom w:val="single" w:sz="7" w:space="0" w:color="000000"/>
              <w:right w:val="single" w:sz="7" w:space="0" w:color="000000"/>
            </w:tcBorders>
            <w:tcMar>
              <w:top w:w="100" w:type="dxa"/>
              <w:left w:w="100" w:type="dxa"/>
              <w:bottom w:w="100" w:type="dxa"/>
              <w:right w:w="100" w:type="dxa"/>
            </w:tcMar>
          </w:tcPr>
          <w:p w14:paraId="6D04812D" w14:textId="77777777" w:rsidR="00664A4F" w:rsidRDefault="009A35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Big data analytics, cutting-edge technology, and financial data analysis</w:t>
            </w:r>
          </w:p>
        </w:tc>
        <w:tc>
          <w:tcPr>
            <w:tcW w:w="1434" w:type="dxa"/>
            <w:tcBorders>
              <w:top w:val="nil"/>
              <w:left w:val="nil"/>
              <w:bottom w:val="single" w:sz="7" w:space="0" w:color="000000"/>
              <w:right w:val="single" w:sz="7" w:space="0" w:color="000000"/>
            </w:tcBorders>
            <w:tcMar>
              <w:top w:w="100" w:type="dxa"/>
              <w:left w:w="100" w:type="dxa"/>
              <w:bottom w:w="100" w:type="dxa"/>
              <w:right w:w="100" w:type="dxa"/>
            </w:tcMar>
          </w:tcPr>
          <w:p w14:paraId="60DC7EB3" w14:textId="77777777" w:rsidR="00664A4F" w:rsidRDefault="009A354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Diversification </w:t>
            </w:r>
          </w:p>
        </w:tc>
      </w:tr>
    </w:tbl>
    <w:p w14:paraId="3935476B" w14:textId="77777777" w:rsidR="00664A4F" w:rsidRDefault="009A354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Targeting</w:t>
      </w:r>
    </w:p>
    <w:p w14:paraId="4C01A312" w14:textId="77777777" w:rsidR="00664A4F" w:rsidRDefault="009A354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rPr>
        <w:t>Created by the learner)</w:t>
      </w:r>
    </w:p>
    <w:p w14:paraId="75D9C326" w14:textId="77777777" w:rsidR="00664A4F" w:rsidRDefault="009A35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Positioning</w:t>
      </w:r>
    </w:p>
    <w:p w14:paraId="3E20924C" w14:textId="77777777" w:rsidR="00664A4F" w:rsidRDefault="009A354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A09927F" wp14:editId="1C45ECF4">
            <wp:extent cx="3848100" cy="38100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1"/>
                    <a:stretch>
                      <a:fillRect/>
                    </a:stretch>
                  </pic:blipFill>
                  <pic:spPr>
                    <a:xfrm>
                      <a:off x="0" y="0"/>
                      <a:ext cx="3848100" cy="3810000"/>
                    </a:xfrm>
                    <a:prstGeom prst="rect">
                      <a:avLst/>
                    </a:prstGeom>
                  </pic:spPr>
                </pic:pic>
              </a:graphicData>
            </a:graphic>
          </wp:inline>
        </w:drawing>
      </w:r>
    </w:p>
    <w:p w14:paraId="02995371" w14:textId="77777777" w:rsidR="00664A4F" w:rsidRDefault="009A354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Brand positioning of Rolls Royce</w:t>
      </w:r>
    </w:p>
    <w:p w14:paraId="4F22C3C2" w14:textId="77777777" w:rsidR="00664A4F" w:rsidRDefault="009A354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14:paraId="03BCBBAE" w14:textId="77777777" w:rsidR="00664A4F" w:rsidRDefault="009A3540">
      <w:pPr>
        <w:pStyle w:val="Heading1"/>
      </w:pPr>
      <w:bookmarkStart w:id="18" w:name="_1vppcil5vrn" w:colFirst="0" w:colLast="0"/>
      <w:bookmarkStart w:id="19" w:name="_Toc145587242"/>
      <w:bookmarkStart w:id="20" w:name="_Toc145587467"/>
      <w:bookmarkEnd w:id="18"/>
      <w:r>
        <w:t>Future recommendations</w:t>
      </w:r>
      <w:bookmarkEnd w:id="19"/>
      <w:bookmarkEnd w:id="20"/>
      <w:r>
        <w:t xml:space="preserve"> </w:t>
      </w:r>
    </w:p>
    <w:p w14:paraId="7A78B04A" w14:textId="77777777" w:rsidR="00664A4F" w:rsidRDefault="009A3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few recommendations are proposed for the effective growth of the company in the future. These </w:t>
      </w:r>
      <w:r>
        <w:rPr>
          <w:rFonts w:ascii="Times New Roman" w:eastAsia="Times New Roman" w:hAnsi="Times New Roman" w:cs="Times New Roman"/>
          <w:sz w:val="24"/>
          <w:szCs w:val="24"/>
        </w:rPr>
        <w:t>recommendations are provided as follows:</w:t>
      </w:r>
    </w:p>
    <w:p w14:paraId="030FFBED" w14:textId="77777777" w:rsidR="00664A4F" w:rsidRDefault="009A354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Enhance the digital marketing Strategies:</w:t>
      </w:r>
      <w:r>
        <w:rPr>
          <w:rFonts w:ascii="Times New Roman" w:eastAsia="Times New Roman" w:hAnsi="Times New Roman" w:cs="Times New Roman"/>
          <w:sz w:val="24"/>
          <w:szCs w:val="24"/>
        </w:rPr>
        <w:t xml:space="preserve"> To improve the consumer experience, the business might employ the usage of cutting-edge technologies. Utilizing tools like virtual reality or augmented reality may improve how customers interact with a business and their overall experience. For instance, the business may create new commercials that work with AR or VR so that clients can virtually experience a vehicle exhibit at a showroom. By doing this, the business will be able to draw in more clients and increase earnings.</w:t>
      </w:r>
    </w:p>
    <w:p w14:paraId="17405C16" w14:textId="77777777" w:rsidR="00664A4F" w:rsidRDefault="009A354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Use Data Analytics:</w:t>
      </w:r>
      <w:r>
        <w:rPr>
          <w:rFonts w:ascii="Times New Roman" w:eastAsia="Times New Roman" w:hAnsi="Times New Roman" w:cs="Times New Roman"/>
          <w:sz w:val="24"/>
          <w:szCs w:val="24"/>
        </w:rPr>
        <w:t xml:space="preserve"> The organization must adopt the use of machine learning and big data analytics to analyze client preferences, behavior, and new market trends. These actions are crucial for the business since they will enable it to recognize the market rivalry and the shifting needs of its clients. Because they include the emergence of new market trends, changing client demands are of utmost importance. The corporation will be able to identify these needs with the use of data analytics and improve its goods </w:t>
      </w:r>
      <w:r>
        <w:rPr>
          <w:rFonts w:ascii="Times New Roman" w:eastAsia="Times New Roman" w:hAnsi="Times New Roman" w:cs="Times New Roman"/>
          <w:sz w:val="24"/>
          <w:szCs w:val="24"/>
        </w:rPr>
        <w:lastRenderedPageBreak/>
        <w:t>considerably so</w:t>
      </w:r>
      <w:r>
        <w:rPr>
          <w:rFonts w:ascii="Times New Roman" w:eastAsia="Times New Roman" w:hAnsi="Times New Roman" w:cs="Times New Roman"/>
          <w:sz w:val="24"/>
          <w:szCs w:val="24"/>
        </w:rPr>
        <w:t xml:space="preserve"> that consumer behavior is consistent. Also, it will assist the business in ensuring strong product sales.</w:t>
      </w:r>
    </w:p>
    <w:p w14:paraId="1B19792F" w14:textId="77777777" w:rsidR="00664A4F" w:rsidRDefault="009A3540">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Sustainability:</w:t>
      </w:r>
      <w:r>
        <w:rPr>
          <w:rFonts w:ascii="Times New Roman" w:eastAsia="Times New Roman" w:hAnsi="Times New Roman" w:cs="Times New Roman"/>
          <w:sz w:val="24"/>
          <w:szCs w:val="24"/>
        </w:rPr>
        <w:t xml:space="preserve"> The company must align its products and operations with the aspects of sustainability such that its impact on the environment can be reduced effectively. This will help the company attract more customers who are aware of the impacts of human activities on the environment. This can also include the development of hybrid vehicles or electric cars such that carbon emissions can be reduced. This will also help to enhance the profits of the company. </w:t>
      </w:r>
    </w:p>
    <w:p w14:paraId="3B4ACB9A" w14:textId="77777777" w:rsidR="00664A4F" w:rsidRDefault="009A3540">
      <w:pPr>
        <w:pStyle w:val="Heading1"/>
      </w:pPr>
      <w:bookmarkStart w:id="21" w:name="_8qsv9luuqgs2" w:colFirst="0" w:colLast="0"/>
      <w:bookmarkStart w:id="22" w:name="_Toc145587243"/>
      <w:bookmarkStart w:id="23" w:name="_Toc145587468"/>
      <w:bookmarkEnd w:id="21"/>
      <w:r>
        <w:t>Conclusion</w:t>
      </w:r>
      <w:bookmarkEnd w:id="22"/>
      <w:bookmarkEnd w:id="23"/>
      <w:r>
        <w:t xml:space="preserve"> </w:t>
      </w:r>
    </w:p>
    <w:p w14:paraId="3F71B062" w14:textId="77777777" w:rsidR="00664A4F" w:rsidRDefault="009A3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Despite the political uncertainty caused by Brexit, Rolls Royce continues to operate in the United Kingdom. Because of its position as a symbol of luxury and success, the Rolls Royce is profoundly influenced by its surrounding culture. Rolls Royce's UK activities are heavily impacted by the state of the economy. Companies that manufacture luxury vehicles for affluent consumers are especially vulnerable to economic downturns. Rolls-Royce faces different obstacles that prevent upstart competitors from challen</w:t>
      </w:r>
      <w:r>
        <w:rPr>
          <w:rFonts w:ascii="Times New Roman" w:eastAsia="Times New Roman" w:hAnsi="Times New Roman" w:cs="Times New Roman"/>
          <w:sz w:val="24"/>
          <w:szCs w:val="24"/>
        </w:rPr>
        <w:t>ging its reputation. The premium auto market typically requires a substantial financial commitment. Customers who are in the market for one of Rolls Royce's luxury vehicles have strong financial strength to afford it. Rolls Royce, like other high-end automakers, can choose from a variety of different suppliers, reducing the influence any one of them could have. Rolls-Royce products are less vulnerable to supply interruptions or the possibility of forward incorporation by suppliers because of their distincti</w:t>
      </w:r>
      <w:r>
        <w:rPr>
          <w:rFonts w:ascii="Times New Roman" w:eastAsia="Times New Roman" w:hAnsi="Times New Roman" w:cs="Times New Roman"/>
          <w:sz w:val="24"/>
          <w:szCs w:val="24"/>
        </w:rPr>
        <w:t xml:space="preserve">veness and strong brand identity. </w:t>
      </w:r>
      <w:r>
        <w:br w:type="page"/>
      </w:r>
    </w:p>
    <w:p w14:paraId="0788667D" w14:textId="77777777" w:rsidR="00664A4F" w:rsidRDefault="009A354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3D67556D" w14:textId="77777777" w:rsidR="00A27792" w:rsidRDefault="00A27792" w:rsidP="00A27792">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Bathla, D., Awasthi, S. and Ahuja, R., 2022. PESTEL Analysis of the Automotive Industry. In </w:t>
      </w:r>
      <w:r>
        <w:rPr>
          <w:rFonts w:ascii="Times New Roman" w:eastAsia="Times New Roman" w:hAnsi="Times New Roman" w:cs="Times New Roman"/>
          <w:i/>
          <w:color w:val="222222"/>
          <w:sz w:val="24"/>
          <w:szCs w:val="24"/>
          <w:highlight w:val="white"/>
        </w:rPr>
        <w:t>Applying Metalytics to Measure Customer Experience in the Metaverse</w:t>
      </w:r>
      <w:r>
        <w:rPr>
          <w:rFonts w:ascii="Times New Roman" w:eastAsia="Times New Roman" w:hAnsi="Times New Roman" w:cs="Times New Roman"/>
          <w:color w:val="222222"/>
          <w:sz w:val="24"/>
          <w:szCs w:val="24"/>
          <w:highlight w:val="white"/>
        </w:rPr>
        <w:t xml:space="preserve"> (pp. 143-160). IGI Global. </w:t>
      </w:r>
      <w:hyperlink r:id="rId12">
        <w:r>
          <w:rPr>
            <w:rFonts w:ascii="Times New Roman" w:eastAsia="Times New Roman" w:hAnsi="Times New Roman" w:cs="Times New Roman"/>
            <w:color w:val="1155CC"/>
            <w:sz w:val="24"/>
            <w:szCs w:val="24"/>
            <w:highlight w:val="white"/>
            <w:u w:val="single"/>
          </w:rPr>
          <w:t>https://www.igi-global.com/chapter/pestel-analysis-of-the-automotive-industry/309311</w:t>
        </w:r>
      </w:hyperlink>
    </w:p>
    <w:p w14:paraId="40451C6D" w14:textId="77777777" w:rsidR="00A27792" w:rsidRDefault="00A27792" w:rsidP="00A27792">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Butler-Blondel, N., 2023. NIESR Monthly GDP Tracker-UK Economy Shows Resilience in the First Quarter of 2023. </w:t>
      </w:r>
      <w:hyperlink r:id="rId13">
        <w:r>
          <w:rPr>
            <w:rFonts w:ascii="Times New Roman" w:eastAsia="Times New Roman" w:hAnsi="Times New Roman" w:cs="Times New Roman"/>
            <w:color w:val="1155CC"/>
            <w:sz w:val="24"/>
            <w:szCs w:val="24"/>
            <w:highlight w:val="white"/>
            <w:u w:val="single"/>
          </w:rPr>
          <w:t>https://policycommons.net/artifacts/4313651/niesr-monthly-gdp-tracker/5123243/</w:t>
        </w:r>
      </w:hyperlink>
    </w:p>
    <w:p w14:paraId="366055AB" w14:textId="77777777" w:rsidR="00A27792" w:rsidRDefault="00A27792" w:rsidP="00A27792">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 Sousa, G.C. and Castañeda-Ayarza, J.A., 2022. PESTEL analysis and the macro-environmental factors that influence the development of the electric and hybrid vehicles industry in Brazil. </w:t>
      </w:r>
      <w:r>
        <w:rPr>
          <w:rFonts w:ascii="Times New Roman" w:eastAsia="Times New Roman" w:hAnsi="Times New Roman" w:cs="Times New Roman"/>
          <w:i/>
          <w:color w:val="222222"/>
          <w:sz w:val="24"/>
          <w:szCs w:val="24"/>
          <w:highlight w:val="white"/>
        </w:rPr>
        <w:t>Case Studies on Transport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 xml:space="preserve">(1), pp.686-699. </w:t>
      </w:r>
      <w:hyperlink r:id="rId14">
        <w:r>
          <w:rPr>
            <w:rFonts w:ascii="Times New Roman" w:eastAsia="Times New Roman" w:hAnsi="Times New Roman" w:cs="Times New Roman"/>
            <w:color w:val="1155CC"/>
            <w:sz w:val="24"/>
            <w:szCs w:val="24"/>
            <w:highlight w:val="white"/>
            <w:u w:val="single"/>
          </w:rPr>
          <w:t>https://www.sciencedirect.com/science/article/pii/S2213624X22000347</w:t>
        </w:r>
      </w:hyperlink>
    </w:p>
    <w:p w14:paraId="28C35352" w14:textId="77777777" w:rsidR="00A27792" w:rsidRDefault="00A27792" w:rsidP="00A27792">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Hallstedt, S.I., Isaksson, O. and Öhrwall Rönnbäck, A., 2020. The need for new product development capabilities from digitalization, sustainability, and servitization trends. Sustainability, 12(23), p.10222. https://www.mdpi.com/2071-1050/12/23/10222/pdf</w:t>
      </w:r>
    </w:p>
    <w:p w14:paraId="68602E3A" w14:textId="77777777" w:rsidR="00A27792" w:rsidRDefault="00A27792" w:rsidP="00A27792">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 M. and Qiu, S., 2020. Analysis of the Market Positioning of Luxury Autos Marketing Strategy under the Chinese New Consumption Upgrading—Taking the Case of Bentley Continental GT. https://webofproceedings.org/proceedings_series/ECOM/EDBM%202020/EDBM20202.pdf</w:t>
      </w:r>
    </w:p>
    <w:p w14:paraId="4CDA652D" w14:textId="77777777" w:rsidR="00A27792" w:rsidRDefault="00A27792" w:rsidP="00A27792">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Jain, V., 2020. A book review on “The luxury strategy: Break the rules of marketing to build luxury brands”. JIMS8M: The Journal of Indian Management &amp; Strategy, 25(4), pp.64-64. https://www.indianjournals.com/ijor.aspx?target=ijor:jims8m&amp;volume=25&amp;issue=4&amp;article=009&amp;type=pdf</w:t>
      </w:r>
    </w:p>
    <w:p w14:paraId="71683DB8" w14:textId="77777777" w:rsidR="00A27792" w:rsidRDefault="00A27792" w:rsidP="00A27792">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Jochem, P., Gómez Vilchez, J.J., Ensslen, A., Schäuble, J. and Fichtner, W., 2018. Methods for forecasting the market penetration of electric drivetrains in the passenger car market. Transport Reviews, 38(3), pp.322-348. https://www.tandfonline.com/doi/abs/10.1080/01441647.2017.1326538</w:t>
      </w:r>
    </w:p>
    <w:p w14:paraId="4714BBE5" w14:textId="77777777" w:rsidR="00A27792" w:rsidRDefault="00A27792" w:rsidP="00A27792">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Kapferer, J.N. and Valette-Florence, P., 2018. The impact of brand penetration and awareness on luxury brand desirability:: A cross-country analysis of the relevance of the rarity principle. </w:t>
      </w:r>
      <w:r>
        <w:rPr>
          <w:rFonts w:ascii="Times New Roman" w:eastAsia="Times New Roman" w:hAnsi="Times New Roman" w:cs="Times New Roman"/>
          <w:sz w:val="24"/>
          <w:szCs w:val="24"/>
        </w:rPr>
        <w:lastRenderedPageBreak/>
        <w:t>Journal of Business Research, 83, pp.38-50. https://www.academia.edu/download/93969877/101469.pdf</w:t>
      </w:r>
    </w:p>
    <w:p w14:paraId="01792A5E" w14:textId="77777777" w:rsidR="00A27792" w:rsidRDefault="00A27792" w:rsidP="00A27792">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Khurram, A., Hassan, S. and Khurram, S., 2020. Revisiting Porter five forces model: Influence of non-governmental organizations on competitive rivalry in various economic sectors. </w:t>
      </w:r>
      <w:r>
        <w:rPr>
          <w:rFonts w:ascii="Times New Roman" w:eastAsia="Times New Roman" w:hAnsi="Times New Roman" w:cs="Times New Roman"/>
          <w:i/>
          <w:color w:val="222222"/>
          <w:sz w:val="24"/>
          <w:szCs w:val="24"/>
          <w:highlight w:val="white"/>
        </w:rPr>
        <w:t>Pakistan Social Sciences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 xml:space="preserve">(1), pp.1-15. </w:t>
      </w:r>
      <w:hyperlink r:id="rId15">
        <w:r>
          <w:rPr>
            <w:rFonts w:ascii="Times New Roman" w:eastAsia="Times New Roman" w:hAnsi="Times New Roman" w:cs="Times New Roman"/>
            <w:color w:val="1155CC"/>
            <w:sz w:val="24"/>
            <w:szCs w:val="24"/>
            <w:highlight w:val="white"/>
            <w:u w:val="single"/>
          </w:rPr>
          <w:t>https://pssr.org.pk/issues/v4/1/revisiting-porter-five-forces-model-influence-of-non-governmental-organizations-on-competitive-rivalry-in-various-economic-sectors.pdf</w:t>
        </w:r>
      </w:hyperlink>
    </w:p>
    <w:p w14:paraId="205B1A63" w14:textId="77777777" w:rsidR="00A27792" w:rsidRDefault="00A27792" w:rsidP="00A27792">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Liu, J., Wang, J. and Cardinal, J., 2022. Evolution and reform of the UK electricity market. </w:t>
      </w:r>
      <w:r>
        <w:rPr>
          <w:rFonts w:ascii="Times New Roman" w:eastAsia="Times New Roman" w:hAnsi="Times New Roman" w:cs="Times New Roman"/>
          <w:i/>
          <w:color w:val="222222"/>
          <w:sz w:val="24"/>
          <w:szCs w:val="24"/>
          <w:highlight w:val="white"/>
        </w:rPr>
        <w:t>Renewable and Sustainable Energy Reviews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161</w:t>
      </w:r>
      <w:r>
        <w:rPr>
          <w:rFonts w:ascii="Times New Roman" w:eastAsia="Times New Roman" w:hAnsi="Times New Roman" w:cs="Times New Roman"/>
          <w:color w:val="222222"/>
          <w:sz w:val="24"/>
          <w:szCs w:val="24"/>
          <w:highlight w:val="white"/>
        </w:rPr>
        <w:t xml:space="preserve">, p.112317. </w:t>
      </w:r>
      <w:hyperlink r:id="rId16">
        <w:r>
          <w:rPr>
            <w:rFonts w:ascii="Times New Roman" w:eastAsia="Times New Roman" w:hAnsi="Times New Roman" w:cs="Times New Roman"/>
            <w:color w:val="1155CC"/>
            <w:sz w:val="24"/>
            <w:szCs w:val="24"/>
            <w:highlight w:val="white"/>
            <w:u w:val="single"/>
          </w:rPr>
          <w:t>https://www.sciencedirect.com/science/article/pii/S1364032122002313</w:t>
        </w:r>
      </w:hyperlink>
    </w:p>
    <w:p w14:paraId="62101152" w14:textId="77777777" w:rsidR="00A27792" w:rsidRDefault="00A27792" w:rsidP="00A27792">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Milton, J.R., 2023. External Analysis of Avis Car Rental: Impact of External Factors on Business Operations. </w:t>
      </w:r>
      <w:hyperlink r:id="rId17">
        <w:r>
          <w:rPr>
            <w:rFonts w:ascii="Times New Roman" w:eastAsia="Times New Roman" w:hAnsi="Times New Roman" w:cs="Times New Roman"/>
            <w:color w:val="1155CC"/>
            <w:sz w:val="24"/>
            <w:szCs w:val="24"/>
            <w:highlight w:val="white"/>
            <w:u w:val="single"/>
          </w:rPr>
          <w:t>https://scholarworks.umt.edu/cgi/viewcontent.cgi?article=1436&amp;context=utpp</w:t>
        </w:r>
      </w:hyperlink>
    </w:p>
    <w:p w14:paraId="1D755577" w14:textId="77777777" w:rsidR="00A27792" w:rsidRDefault="00A27792" w:rsidP="00A27792">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Mohieldin, T.A.G., 2022. Big Data Applications in Digital Marketing. Journal of Industrial Policy and Technology Management, 4(2), pp.185-198. https://www.researchgate.net/profile/Tarteel-Mohieldin/publication/359051440_Big_Data_Applications_in_Digital_Marketing/links/6224eabca39db062db850b9f/Big-Data-Applications-in-Digital-Marketing.pdf</w:t>
      </w:r>
    </w:p>
    <w:p w14:paraId="395C69C8" w14:textId="77777777" w:rsidR="00A27792" w:rsidRDefault="00A27792" w:rsidP="00A27792">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Nosalska, K. and Mazurek, G., 2019. Marketing principles for Industry 4.0—a conceptual framework. Engineering Management in Production and Services, 11(3). https://sciendo.com/downloadpdf/journals/emj/11/3/article-p9.xml</w:t>
      </w:r>
    </w:p>
    <w:p w14:paraId="2952F64C" w14:textId="77777777" w:rsidR="00A27792" w:rsidRDefault="00A27792" w:rsidP="00A27792">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Rolls-roycemotorcars.com, 2023 “Rolls Royce” viewed on 14.09.2023 available from:  https://www.rolls-roycemotorcars.com/</w:t>
      </w:r>
    </w:p>
    <w:p w14:paraId="6EBF96E0" w14:textId="77777777" w:rsidR="00A27792" w:rsidRDefault="00A27792" w:rsidP="00A27792">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Wang, Y., 2023. The Communication Errors of Short-video Advertising: Taking the Ad of Yihetang and Rolls-Royce in 2021 as an Example. International Journal of Education and Humanities, 6(2), pp.63-65. https://drpress.org/ojs/index.php/ijeh/article/view/3351/3226</w:t>
      </w:r>
    </w:p>
    <w:p w14:paraId="470C0457" w14:textId="77777777" w:rsidR="00A27792" w:rsidRDefault="00A27792" w:rsidP="00A27792">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Wellner, S. and Lakotta, J., 2020. Porter's Five Forces in the German railway industry. </w:t>
      </w:r>
      <w:r>
        <w:rPr>
          <w:rFonts w:ascii="Times New Roman" w:eastAsia="Times New Roman" w:hAnsi="Times New Roman" w:cs="Times New Roman"/>
          <w:i/>
          <w:color w:val="222222"/>
          <w:sz w:val="24"/>
          <w:szCs w:val="24"/>
          <w:highlight w:val="white"/>
        </w:rPr>
        <w:t>Journal of Rail Transport Planning &amp;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 xml:space="preserve">, p.100181. </w:t>
      </w:r>
      <w:hyperlink r:id="rId18">
        <w:r>
          <w:rPr>
            <w:rFonts w:ascii="Times New Roman" w:eastAsia="Times New Roman" w:hAnsi="Times New Roman" w:cs="Times New Roman"/>
            <w:color w:val="1155CC"/>
            <w:sz w:val="24"/>
            <w:szCs w:val="24"/>
            <w:highlight w:val="white"/>
            <w:u w:val="single"/>
          </w:rPr>
          <w:t>https://www.sciencedirect.com/science/article/pii/S2210970618300891</w:t>
        </w:r>
      </w:hyperlink>
    </w:p>
    <w:p w14:paraId="4623357D" w14:textId="77777777" w:rsidR="00664A4F" w:rsidRDefault="00664A4F">
      <w:pPr>
        <w:spacing w:line="360" w:lineRule="auto"/>
        <w:jc w:val="both"/>
        <w:rPr>
          <w:color w:val="222222"/>
          <w:sz w:val="20"/>
          <w:szCs w:val="20"/>
          <w:highlight w:val="white"/>
        </w:rPr>
      </w:pPr>
    </w:p>
    <w:p w14:paraId="4FC7C5D7" w14:textId="77777777" w:rsidR="00664A4F" w:rsidRDefault="00664A4F">
      <w:pPr>
        <w:spacing w:line="360" w:lineRule="auto"/>
        <w:jc w:val="both"/>
        <w:rPr>
          <w:rFonts w:ascii="Times New Roman" w:eastAsia="Times New Roman" w:hAnsi="Times New Roman" w:cs="Times New Roman"/>
          <w:sz w:val="24"/>
          <w:szCs w:val="24"/>
        </w:rPr>
      </w:pPr>
    </w:p>
    <w:sectPr w:rsidR="00664A4F" w:rsidSect="00DC27B1">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432B1" w14:textId="77777777" w:rsidR="00985862" w:rsidRDefault="00985862">
      <w:pPr>
        <w:spacing w:line="240" w:lineRule="auto"/>
      </w:pPr>
      <w:r>
        <w:separator/>
      </w:r>
    </w:p>
  </w:endnote>
  <w:endnote w:type="continuationSeparator" w:id="0">
    <w:p w14:paraId="3C893161" w14:textId="77777777" w:rsidR="00985862" w:rsidRDefault="009858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6072064"/>
      <w:docPartObj>
        <w:docPartGallery w:val="Page Numbers (Bottom of Page)"/>
        <w:docPartUnique/>
      </w:docPartObj>
    </w:sdtPr>
    <w:sdtEndPr>
      <w:rPr>
        <w:noProof/>
      </w:rPr>
    </w:sdtEndPr>
    <w:sdtContent>
      <w:p w14:paraId="785333B4" w14:textId="77777777" w:rsidR="00DC27B1" w:rsidRDefault="009A35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F387DD" w14:textId="77777777" w:rsidR="00DC27B1" w:rsidRDefault="00DC27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8A20E" w14:textId="77777777" w:rsidR="00985862" w:rsidRDefault="00985862">
      <w:pPr>
        <w:spacing w:line="240" w:lineRule="auto"/>
      </w:pPr>
      <w:r>
        <w:separator/>
      </w:r>
    </w:p>
  </w:footnote>
  <w:footnote w:type="continuationSeparator" w:id="0">
    <w:p w14:paraId="221D31B3" w14:textId="77777777" w:rsidR="00985862" w:rsidRDefault="0098586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A3A67"/>
    <w:multiLevelType w:val="multilevel"/>
    <w:tmpl w:val="9AC850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AD7CD6"/>
    <w:multiLevelType w:val="multilevel"/>
    <w:tmpl w:val="FDD68D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EB57B7"/>
    <w:multiLevelType w:val="multilevel"/>
    <w:tmpl w:val="96A23C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AF0EE3"/>
    <w:multiLevelType w:val="multilevel"/>
    <w:tmpl w:val="A14459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69920354">
    <w:abstractNumId w:val="2"/>
  </w:num>
  <w:num w:numId="2" w16cid:durableId="189804898">
    <w:abstractNumId w:val="1"/>
  </w:num>
  <w:num w:numId="3" w16cid:durableId="365837504">
    <w:abstractNumId w:val="0"/>
  </w:num>
  <w:num w:numId="4" w16cid:durableId="7779864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4A4F"/>
    <w:rsid w:val="00664A4F"/>
    <w:rsid w:val="00723D31"/>
    <w:rsid w:val="00985862"/>
    <w:rsid w:val="00A27792"/>
    <w:rsid w:val="00A459C6"/>
    <w:rsid w:val="00BD6F21"/>
    <w:rsid w:val="00C535EB"/>
    <w:rsid w:val="00CD3CF7"/>
    <w:rsid w:val="00DC27B1"/>
    <w:rsid w:val="00DF0E14"/>
    <w:rsid w:val="00F17631"/>
    <w:rsid w:val="00FF6BB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F0D95"/>
  <w15:docId w15:val="{28FC435D-2353-45AE-BB46-832E0505A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C27B1"/>
    <w:pPr>
      <w:tabs>
        <w:tab w:val="center" w:pos="4513"/>
        <w:tab w:val="right" w:pos="9026"/>
      </w:tabs>
      <w:spacing w:line="240" w:lineRule="auto"/>
    </w:pPr>
  </w:style>
  <w:style w:type="character" w:customStyle="1" w:styleId="HeaderChar">
    <w:name w:val="Header Char"/>
    <w:basedOn w:val="DefaultParagraphFont"/>
    <w:link w:val="Header"/>
    <w:uiPriority w:val="99"/>
    <w:rsid w:val="00DC27B1"/>
  </w:style>
  <w:style w:type="paragraph" w:styleId="Footer">
    <w:name w:val="footer"/>
    <w:basedOn w:val="Normal"/>
    <w:link w:val="FooterChar"/>
    <w:uiPriority w:val="99"/>
    <w:unhideWhenUsed/>
    <w:rsid w:val="00DC27B1"/>
    <w:pPr>
      <w:tabs>
        <w:tab w:val="center" w:pos="4513"/>
        <w:tab w:val="right" w:pos="9026"/>
      </w:tabs>
      <w:spacing w:line="240" w:lineRule="auto"/>
    </w:pPr>
  </w:style>
  <w:style w:type="character" w:customStyle="1" w:styleId="FooterChar">
    <w:name w:val="Footer Char"/>
    <w:basedOn w:val="DefaultParagraphFont"/>
    <w:link w:val="Footer"/>
    <w:uiPriority w:val="99"/>
    <w:rsid w:val="00DC27B1"/>
  </w:style>
  <w:style w:type="paragraph" w:styleId="TOCHeading">
    <w:name w:val="TOC Heading"/>
    <w:basedOn w:val="Heading1"/>
    <w:next w:val="Normal"/>
    <w:uiPriority w:val="39"/>
    <w:unhideWhenUsed/>
    <w:qFormat/>
    <w:rsid w:val="00DC27B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C27B1"/>
    <w:pPr>
      <w:spacing w:after="100"/>
    </w:pPr>
  </w:style>
  <w:style w:type="paragraph" w:styleId="TOC2">
    <w:name w:val="toc 2"/>
    <w:basedOn w:val="Normal"/>
    <w:next w:val="Normal"/>
    <w:autoRedefine/>
    <w:uiPriority w:val="39"/>
    <w:unhideWhenUsed/>
    <w:rsid w:val="00DC27B1"/>
    <w:pPr>
      <w:spacing w:after="100"/>
      <w:ind w:left="220"/>
    </w:pPr>
  </w:style>
  <w:style w:type="character" w:styleId="Hyperlink">
    <w:name w:val="Hyperlink"/>
    <w:basedOn w:val="DefaultParagraphFont"/>
    <w:uiPriority w:val="99"/>
    <w:unhideWhenUsed/>
    <w:rsid w:val="00DC27B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policycommons.net/artifacts/4313651/niesr-monthly-gdp-tracker/5123243/" TargetMode="External" /><Relationship Id="rId18" Type="http://schemas.openxmlformats.org/officeDocument/2006/relationships/hyperlink" Target="https://www.sciencedirect.com/science/article/pii/S2210970618300891" TargetMode="Externa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www.igi-global.com/chapter/pestel-analysis-of-the-automotive-industry/309311" TargetMode="External" /><Relationship Id="rId17" Type="http://schemas.openxmlformats.org/officeDocument/2006/relationships/hyperlink" Target="https://scholarworks.umt.edu/cgi/viewcontent.cgi?article=1436&amp;context=utpp" TargetMode="External" /><Relationship Id="rId2" Type="http://schemas.openxmlformats.org/officeDocument/2006/relationships/numbering" Target="numbering.xml" /><Relationship Id="rId16" Type="http://schemas.openxmlformats.org/officeDocument/2006/relationships/hyperlink" Target="https://www.sciencedirect.com/science/article/pii/S1364032122002313"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hyperlink" Target="https://pssr.org.pk/issues/v4/1/revisiting-porter-five-forces-model-influence-of-non-governmental-organizations-on-competitive-rivalry-in-various-economic-sectors.pdf" TargetMode="External" /><Relationship Id="rId10" Type="http://schemas.openxmlformats.org/officeDocument/2006/relationships/image" Target="media/image3.png"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sciencedirect.com/science/article/pii/S2213624X22000347"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D4FBF2-A0EB-426E-8C93-9F391F8A3A6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4067</Words>
  <Characters>23186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Davinder Singh</cp:lastModifiedBy>
  <cp:revision>2</cp:revision>
  <dcterms:created xsi:type="dcterms:W3CDTF">2023-09-15T11:19:00Z</dcterms:created>
  <dcterms:modified xsi:type="dcterms:W3CDTF">2023-09-15T11:19:00Z</dcterms:modified>
</cp:coreProperties>
</file>