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61C22" w14:textId="77777777" w:rsidR="00B9727B" w:rsidRDefault="00B9727B" w:rsidP="009F4F9E">
      <w:pPr>
        <w:pStyle w:val="COVERPAGETEXT"/>
      </w:pPr>
      <w:r>
        <w:t>.</w:t>
      </w:r>
    </w:p>
    <w:p w14:paraId="5A704A27" w14:textId="0120310B" w:rsidR="00B62048" w:rsidRPr="00080237" w:rsidRDefault="004D5EBD" w:rsidP="009F4F9E">
      <w:pPr>
        <w:pStyle w:val="COVERPAGETEXT"/>
      </w:pPr>
      <w:r w:rsidRPr="00080237">
        <w:rPr>
          <w:noProof/>
        </w:rPr>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080237" w:rsidRDefault="00B62048" w:rsidP="009F4F9E">
      <w:pPr>
        <w:pStyle w:val="COVERPAGETEXT"/>
        <w:rPr>
          <w:rFonts w:asciiTheme="majorBidi" w:hAnsiTheme="majorBidi" w:cstheme="majorBidi"/>
        </w:rPr>
      </w:pPr>
    </w:p>
    <w:p w14:paraId="4B11A8C4" w14:textId="77777777" w:rsidR="00AD6D75" w:rsidRPr="00080237" w:rsidRDefault="00AD6D75" w:rsidP="009F4F9E">
      <w:pPr>
        <w:pStyle w:val="COVERPAGETEXT"/>
        <w:rPr>
          <w:rFonts w:asciiTheme="majorBidi" w:hAnsiTheme="majorBidi" w:cstheme="majorBidi"/>
        </w:rPr>
      </w:pPr>
    </w:p>
    <w:p w14:paraId="7F84539F" w14:textId="49C3B873" w:rsidR="00AD6D75" w:rsidRPr="00080237" w:rsidRDefault="004727CF" w:rsidP="009F4F9E">
      <w:pPr>
        <w:pStyle w:val="COVERPAGETEXT"/>
        <w:rPr>
          <w:rFonts w:asciiTheme="majorBidi" w:hAnsiTheme="majorBidi" w:cstheme="majorBidi"/>
        </w:rPr>
      </w:pPr>
      <w:r w:rsidRPr="00080237">
        <w:rPr>
          <w:rFonts w:asciiTheme="majorBidi" w:hAnsiTheme="majorBidi" w:cstheme="majorBidi"/>
        </w:rPr>
        <w:t>University of Wales Trinity Saint Davids</w:t>
      </w:r>
    </w:p>
    <w:p w14:paraId="1288F499" w14:textId="6A620587" w:rsidR="00AD6D75" w:rsidRPr="00080237" w:rsidRDefault="004727CF" w:rsidP="009F4F9E">
      <w:pPr>
        <w:pStyle w:val="COVERPAGETEXT"/>
        <w:rPr>
          <w:rFonts w:asciiTheme="majorBidi" w:hAnsiTheme="majorBidi" w:cstheme="majorBidi"/>
        </w:rPr>
      </w:pPr>
      <w:r w:rsidRPr="00080237">
        <w:rPr>
          <w:rFonts w:asciiTheme="majorBidi" w:hAnsiTheme="majorBidi" w:cstheme="majorBidi"/>
        </w:rPr>
        <w:t xml:space="preserve">Ordnance, Munitions and Explosives Principals </w:t>
      </w:r>
    </w:p>
    <w:p w14:paraId="6CAC073B" w14:textId="77777777" w:rsidR="00AD6D75" w:rsidRPr="00080237" w:rsidRDefault="00AD6D75" w:rsidP="004727CF">
      <w:pPr>
        <w:pStyle w:val="COVERPAGETEXT"/>
        <w:jc w:val="both"/>
        <w:rPr>
          <w:rFonts w:asciiTheme="majorBidi" w:hAnsiTheme="majorBidi" w:cstheme="majorBidi"/>
        </w:rPr>
      </w:pPr>
    </w:p>
    <w:p w14:paraId="1E9E5CF2" w14:textId="6F2594BE" w:rsidR="00AD6D75" w:rsidRPr="00080237" w:rsidRDefault="00AD6D75" w:rsidP="009F4F9E">
      <w:pPr>
        <w:pStyle w:val="COVERPAGETEXT"/>
        <w:rPr>
          <w:rFonts w:asciiTheme="majorBidi" w:hAnsiTheme="majorBidi" w:cstheme="majorBidi"/>
        </w:rPr>
      </w:pPr>
      <w:r w:rsidRPr="00080237">
        <w:rPr>
          <w:rFonts w:asciiTheme="majorBidi" w:hAnsiTheme="majorBidi" w:cstheme="majorBidi"/>
        </w:rPr>
        <w:t xml:space="preserve">Academic Year </w:t>
      </w:r>
      <w:r w:rsidR="004727CF" w:rsidRPr="00080237">
        <w:rPr>
          <w:rFonts w:asciiTheme="majorBidi" w:hAnsiTheme="majorBidi" w:cstheme="majorBidi"/>
        </w:rPr>
        <w:t>202</w:t>
      </w:r>
      <w:r w:rsidR="009A1B4D" w:rsidRPr="00080237">
        <w:rPr>
          <w:rFonts w:asciiTheme="majorBidi" w:hAnsiTheme="majorBidi" w:cstheme="majorBidi"/>
        </w:rPr>
        <w:t>6</w:t>
      </w:r>
    </w:p>
    <w:p w14:paraId="3C6062CA" w14:textId="77777777" w:rsidR="00AD6D75" w:rsidRPr="00080237" w:rsidRDefault="00AD6D75" w:rsidP="009F4F9E">
      <w:pPr>
        <w:pStyle w:val="COVERPAGETEXT"/>
        <w:rPr>
          <w:rFonts w:asciiTheme="majorBidi" w:hAnsiTheme="majorBidi" w:cstheme="majorBidi"/>
        </w:rPr>
      </w:pPr>
    </w:p>
    <w:p w14:paraId="58BAC609" w14:textId="77777777" w:rsidR="00AD6D75" w:rsidRPr="00080237" w:rsidRDefault="00AD6D75" w:rsidP="009F4F9E">
      <w:pPr>
        <w:pStyle w:val="COVERPAGETEXT"/>
        <w:rPr>
          <w:rFonts w:asciiTheme="majorBidi" w:hAnsiTheme="majorBidi" w:cstheme="majorBidi"/>
        </w:rPr>
      </w:pPr>
    </w:p>
    <w:p w14:paraId="75AEB9F6" w14:textId="1B3DAC1B" w:rsidR="004A1164" w:rsidRPr="00080237" w:rsidRDefault="004727CF" w:rsidP="004A1164">
      <w:pPr>
        <w:pStyle w:val="COVERPAGETEXT"/>
        <w:rPr>
          <w:rFonts w:asciiTheme="majorBidi" w:hAnsiTheme="majorBidi" w:cstheme="majorBidi"/>
        </w:rPr>
      </w:pPr>
      <w:r w:rsidRPr="00080237">
        <w:rPr>
          <w:rFonts w:asciiTheme="majorBidi" w:hAnsiTheme="majorBidi" w:cstheme="majorBidi"/>
        </w:rPr>
        <w:t>Eryn Legg</w:t>
      </w:r>
    </w:p>
    <w:p w14:paraId="52BECAEE" w14:textId="77777777" w:rsidR="00AD6D75" w:rsidRPr="00080237" w:rsidRDefault="00AD6D75" w:rsidP="009F4F9E">
      <w:pPr>
        <w:pStyle w:val="COVERPAGETEXT"/>
        <w:rPr>
          <w:rFonts w:asciiTheme="majorBidi" w:hAnsiTheme="majorBidi" w:cstheme="majorBidi"/>
        </w:rPr>
      </w:pPr>
    </w:p>
    <w:p w14:paraId="7C7BF462" w14:textId="77777777" w:rsidR="00AD6D75" w:rsidRPr="00080237" w:rsidRDefault="00AD6D75" w:rsidP="009F4F9E">
      <w:pPr>
        <w:pStyle w:val="COVERPAGETEXT"/>
        <w:rPr>
          <w:rFonts w:asciiTheme="majorBidi" w:hAnsiTheme="majorBidi" w:cstheme="majorBidi"/>
        </w:rPr>
      </w:pPr>
    </w:p>
    <w:p w14:paraId="0D73CD81" w14:textId="583EE88A" w:rsidR="004727CF" w:rsidRPr="00080237" w:rsidRDefault="00D054B5" w:rsidP="004727CF">
      <w:pPr>
        <w:pStyle w:val="COVERPAGETEXT"/>
        <w:rPr>
          <w:rFonts w:asciiTheme="majorBidi" w:hAnsiTheme="majorBidi" w:cstheme="majorBidi"/>
        </w:rPr>
      </w:pPr>
      <w:r w:rsidRPr="00080237">
        <w:rPr>
          <w:rFonts w:asciiTheme="majorBidi" w:hAnsiTheme="majorBidi" w:cstheme="majorBidi"/>
        </w:rPr>
        <w:t xml:space="preserve">Use of multi-physics software to simulate </w:t>
      </w:r>
      <w:r w:rsidR="00E6594B" w:rsidRPr="00080237">
        <w:rPr>
          <w:rFonts w:asciiTheme="majorBidi" w:hAnsiTheme="majorBidi" w:cstheme="majorBidi"/>
        </w:rPr>
        <w:t xml:space="preserve">a </w:t>
      </w:r>
      <w:r w:rsidR="00DE2560" w:rsidRPr="00080237">
        <w:rPr>
          <w:rFonts w:asciiTheme="majorBidi" w:hAnsiTheme="majorBidi" w:cstheme="majorBidi"/>
        </w:rPr>
        <w:t>soft-core</w:t>
      </w:r>
      <w:r w:rsidR="00E6594B" w:rsidRPr="00080237">
        <w:rPr>
          <w:rFonts w:asciiTheme="majorBidi" w:hAnsiTheme="majorBidi" w:cstheme="majorBidi"/>
        </w:rPr>
        <w:t xml:space="preserve"> projectile impacting </w:t>
      </w:r>
      <w:r w:rsidR="00080237" w:rsidRPr="00080237">
        <w:rPr>
          <w:rFonts w:asciiTheme="majorBidi" w:hAnsiTheme="majorBidi" w:cstheme="majorBidi"/>
        </w:rPr>
        <w:t>a</w:t>
      </w:r>
      <w:r w:rsidR="00E6594B" w:rsidRPr="00080237">
        <w:rPr>
          <w:rFonts w:asciiTheme="majorBidi" w:hAnsiTheme="majorBidi" w:cstheme="majorBidi"/>
        </w:rPr>
        <w:t xml:space="preserve"> </w:t>
      </w:r>
      <w:r w:rsidR="00DE2560" w:rsidRPr="00080237">
        <w:rPr>
          <w:rFonts w:asciiTheme="majorBidi" w:hAnsiTheme="majorBidi" w:cstheme="majorBidi"/>
        </w:rPr>
        <w:t xml:space="preserve">metallic </w:t>
      </w:r>
      <w:r w:rsidR="00E6594B" w:rsidRPr="00080237">
        <w:rPr>
          <w:rFonts w:asciiTheme="majorBidi" w:hAnsiTheme="majorBidi" w:cstheme="majorBidi"/>
        </w:rPr>
        <w:t xml:space="preserve">plate, investigating mesh independence and </w:t>
      </w:r>
      <w:r w:rsidR="00DE2560" w:rsidRPr="00080237">
        <w:rPr>
          <w:rFonts w:asciiTheme="majorBidi" w:hAnsiTheme="majorBidi" w:cstheme="majorBidi"/>
        </w:rPr>
        <w:t xml:space="preserve">boundary </w:t>
      </w:r>
      <w:r w:rsidR="00E6594B" w:rsidRPr="00080237">
        <w:rPr>
          <w:rFonts w:asciiTheme="majorBidi" w:hAnsiTheme="majorBidi" w:cstheme="majorBidi"/>
        </w:rPr>
        <w:t xml:space="preserve">influence </w:t>
      </w:r>
    </w:p>
    <w:p w14:paraId="5C4BFBED" w14:textId="77777777" w:rsidR="00AD6D75" w:rsidRPr="00080237" w:rsidRDefault="00AD6D75" w:rsidP="009F4F9E">
      <w:pPr>
        <w:pStyle w:val="COVERPAGETEXT"/>
        <w:rPr>
          <w:rFonts w:asciiTheme="majorBidi" w:hAnsiTheme="majorBidi" w:cstheme="majorBidi"/>
        </w:rPr>
      </w:pPr>
    </w:p>
    <w:p w14:paraId="6A0C88F7" w14:textId="77777777" w:rsidR="00AD6D75" w:rsidRPr="00080237" w:rsidRDefault="00AD6D75" w:rsidP="009F4F9E">
      <w:pPr>
        <w:pStyle w:val="COVERPAGETEXT"/>
        <w:rPr>
          <w:rFonts w:asciiTheme="majorBidi" w:hAnsiTheme="majorBidi" w:cstheme="majorBidi"/>
        </w:rPr>
      </w:pPr>
    </w:p>
    <w:p w14:paraId="006ED54E" w14:textId="0FB23CFD" w:rsidR="00AD6D75" w:rsidRPr="00080237" w:rsidRDefault="00AD6D75" w:rsidP="00E71C90">
      <w:pPr>
        <w:pStyle w:val="COVERPAGETEXT"/>
        <w:rPr>
          <w:rFonts w:asciiTheme="majorBidi" w:hAnsiTheme="majorBidi" w:cstheme="majorBidi"/>
        </w:rPr>
      </w:pPr>
      <w:r w:rsidRPr="00080237">
        <w:rPr>
          <w:rFonts w:asciiTheme="majorBidi" w:hAnsiTheme="majorBidi" w:cstheme="majorBidi"/>
        </w:rPr>
        <w:t>Supervisor:</w:t>
      </w:r>
      <w:bookmarkStart w:id="0" w:name="Text1"/>
      <w:r w:rsidRPr="00080237">
        <w:rPr>
          <w:rFonts w:asciiTheme="majorBidi" w:hAnsiTheme="majorBidi" w:cstheme="majorBidi"/>
        </w:rPr>
        <w:t xml:space="preserve"> </w:t>
      </w:r>
      <w:bookmarkEnd w:id="0"/>
      <w:r w:rsidR="006A7666" w:rsidRPr="00080237">
        <w:rPr>
          <w:rFonts w:asciiTheme="majorBidi" w:hAnsiTheme="majorBidi" w:cstheme="majorBidi"/>
        </w:rPr>
        <w:t xml:space="preserve">Lecturer Andrew Nobel </w:t>
      </w:r>
    </w:p>
    <w:p w14:paraId="25FC419B" w14:textId="77777777" w:rsidR="00404309" w:rsidRPr="00080237" w:rsidRDefault="00404309" w:rsidP="00E71C90">
      <w:pPr>
        <w:pStyle w:val="COVERPAGETEXT"/>
        <w:rPr>
          <w:rFonts w:asciiTheme="majorBidi" w:hAnsiTheme="majorBidi" w:cstheme="majorBidi"/>
        </w:rPr>
      </w:pPr>
    </w:p>
    <w:p w14:paraId="36F9C350" w14:textId="717494DE" w:rsidR="00AD6D75" w:rsidRPr="00080237" w:rsidRDefault="00AD6D75" w:rsidP="009F4F9E">
      <w:pPr>
        <w:pStyle w:val="COVERPAGETEXT"/>
        <w:rPr>
          <w:rFonts w:asciiTheme="majorBidi" w:hAnsiTheme="majorBidi" w:cstheme="majorBidi"/>
        </w:rPr>
      </w:pPr>
      <w:r w:rsidRPr="00080237">
        <w:rPr>
          <w:rFonts w:asciiTheme="majorBidi" w:hAnsiTheme="majorBidi" w:cstheme="majorBidi"/>
        </w:rPr>
        <w:t xml:space="preserve">This thesis is submitted in partial fulfilment of the requirements for the degree of </w:t>
      </w:r>
      <w:r w:rsidR="00EE6208" w:rsidRPr="00080237">
        <w:rPr>
          <w:rFonts w:asciiTheme="majorBidi" w:hAnsiTheme="majorBidi" w:cstheme="majorBidi"/>
        </w:rPr>
        <w:t>Ordnance, Munitions and Explosives BEng</w:t>
      </w:r>
    </w:p>
    <w:p w14:paraId="26C6B3D3" w14:textId="207FED6E" w:rsidR="00AD6D75" w:rsidRPr="00080237" w:rsidRDefault="00AD6D75" w:rsidP="009F4F9E">
      <w:pPr>
        <w:pStyle w:val="COVERPAGETEXT"/>
        <w:rPr>
          <w:rFonts w:asciiTheme="majorBidi" w:hAnsiTheme="majorBidi" w:cstheme="majorBidi"/>
          <w:b/>
          <w:i/>
          <w:sz w:val="22"/>
          <w:szCs w:val="22"/>
        </w:rPr>
      </w:pPr>
    </w:p>
    <w:p w14:paraId="2FED69D7" w14:textId="77777777" w:rsidR="00AD6D75" w:rsidRPr="00080237" w:rsidRDefault="00AD6D75" w:rsidP="009F4F9E">
      <w:pPr>
        <w:pStyle w:val="COVERPAGETEXT"/>
        <w:rPr>
          <w:rFonts w:asciiTheme="majorBidi" w:hAnsiTheme="majorBidi" w:cstheme="majorBidi"/>
        </w:rPr>
      </w:pPr>
    </w:p>
    <w:p w14:paraId="42021BD2" w14:textId="57FA7DE5" w:rsidR="00AD6D75" w:rsidRPr="00080237" w:rsidRDefault="00AD6D75" w:rsidP="009F4F9E">
      <w:pPr>
        <w:pStyle w:val="COVERPAGETEXT"/>
        <w:rPr>
          <w:rFonts w:asciiTheme="majorBidi" w:hAnsiTheme="majorBidi" w:cstheme="majorBidi"/>
        </w:rPr>
      </w:pPr>
      <w:r w:rsidRPr="00080237">
        <w:rPr>
          <w:rFonts w:asciiTheme="majorBidi" w:hAnsiTheme="majorBidi" w:cstheme="majorBidi"/>
        </w:rPr>
        <w:t xml:space="preserve">© </w:t>
      </w:r>
      <w:r w:rsidR="004D5EBD" w:rsidRPr="00080237">
        <w:rPr>
          <w:rFonts w:asciiTheme="majorBidi" w:hAnsiTheme="majorBidi" w:cstheme="majorBidi"/>
        </w:rPr>
        <w:t>UWTSD</w:t>
      </w:r>
      <w:r w:rsidRPr="00080237">
        <w:rPr>
          <w:rFonts w:asciiTheme="majorBidi" w:hAnsiTheme="majorBidi" w:cstheme="majorBidi"/>
        </w:rPr>
        <w:t xml:space="preserve"> </w:t>
      </w:r>
      <w:r w:rsidR="00EE6208" w:rsidRPr="00080237">
        <w:rPr>
          <w:rFonts w:asciiTheme="majorBidi" w:hAnsiTheme="majorBidi" w:cstheme="majorBidi"/>
        </w:rPr>
        <w:t>202</w:t>
      </w:r>
      <w:r w:rsidR="00DE2560" w:rsidRPr="00080237">
        <w:rPr>
          <w:rFonts w:asciiTheme="majorBidi" w:hAnsiTheme="majorBidi" w:cstheme="majorBidi"/>
        </w:rPr>
        <w:t>6</w:t>
      </w:r>
      <w:r w:rsidRPr="00080237">
        <w:rPr>
          <w:rFonts w:asciiTheme="majorBidi" w:hAnsiTheme="majorBidi" w:cstheme="majorBidi"/>
        </w:rPr>
        <w:t>. All rights reserved. No part of this publication may be reproduced without the written permission of the copyright owner.</w:t>
      </w:r>
    </w:p>
    <w:p w14:paraId="52B1F4ED" w14:textId="77777777" w:rsidR="00DA28B2" w:rsidRPr="00080237" w:rsidRDefault="00DA28B2" w:rsidP="00DA28B2">
      <w:pPr>
        <w:pStyle w:val="Heading1nonumber"/>
        <w:rPr>
          <w:rFonts w:asciiTheme="majorBidi" w:hAnsiTheme="majorBidi" w:cstheme="majorBidi"/>
        </w:rPr>
        <w:sectPr w:rsidR="00DA28B2" w:rsidRPr="00080237" w:rsidSect="00623A81">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709" w:footer="851" w:gutter="0"/>
          <w:pgNumType w:fmt="lowerRoman" w:start="1"/>
          <w:cols w:space="708"/>
          <w:docGrid w:linePitch="360"/>
        </w:sectPr>
      </w:pPr>
    </w:p>
    <w:p w14:paraId="75F08DD5" w14:textId="474A0FE4" w:rsidR="0088087A" w:rsidRPr="00080237" w:rsidRDefault="005C6FA2" w:rsidP="0088087A">
      <w:pPr>
        <w:pStyle w:val="Heading1nonumber"/>
        <w:rPr>
          <w:rFonts w:asciiTheme="majorBidi" w:hAnsiTheme="majorBidi" w:cstheme="majorBidi"/>
        </w:rPr>
      </w:pPr>
      <w:bookmarkStart w:id="1" w:name="_Toc129338450"/>
      <w:bookmarkStart w:id="2" w:name="_Toc228972476"/>
      <w:bookmarkStart w:id="3" w:name="_Toc290554218"/>
      <w:bookmarkStart w:id="4" w:name="_Toc299621183"/>
      <w:bookmarkStart w:id="5" w:name="_Toc299631411"/>
      <w:bookmarkStart w:id="6" w:name="_Toc299631471"/>
      <w:bookmarkStart w:id="7" w:name="_Toc299631561"/>
      <w:bookmarkStart w:id="8" w:name="_Toc299631638"/>
      <w:r w:rsidRPr="00080237">
        <w:rPr>
          <w:rFonts w:asciiTheme="majorBidi" w:hAnsiTheme="majorBidi" w:cstheme="majorBidi"/>
        </w:rPr>
        <w:lastRenderedPageBreak/>
        <w:t>A</w:t>
      </w:r>
      <w:r w:rsidR="005E3ACA" w:rsidRPr="00080237">
        <w:rPr>
          <w:rFonts w:asciiTheme="majorBidi" w:hAnsiTheme="majorBidi" w:cstheme="majorBidi"/>
        </w:rPr>
        <w:t>cademic integrity declaration</w:t>
      </w:r>
      <w:bookmarkEnd w:id="1"/>
      <w:bookmarkEnd w:id="2"/>
    </w:p>
    <w:p w14:paraId="287E2C73" w14:textId="77777777" w:rsidR="0088087A" w:rsidRPr="00080237" w:rsidRDefault="0088087A" w:rsidP="0088087A">
      <w:pPr>
        <w:rPr>
          <w:rFonts w:asciiTheme="majorBidi" w:hAnsiTheme="majorBidi" w:cstheme="majorBidi"/>
        </w:rPr>
      </w:pPr>
      <w:r w:rsidRPr="00080237">
        <w:rPr>
          <w:rFonts w:asciiTheme="majorBidi" w:hAnsiTheme="majorBidi" w:cstheme="majorBidi"/>
        </w:rPr>
        <w:t>I declare that:</w:t>
      </w:r>
    </w:p>
    <w:p w14:paraId="0B7C0C3A" w14:textId="77777777" w:rsidR="0088087A" w:rsidRPr="00080237" w:rsidRDefault="0088087A" w:rsidP="0088087A">
      <w:pPr>
        <w:pStyle w:val="ListParagraph"/>
        <w:numPr>
          <w:ilvl w:val="0"/>
          <w:numId w:val="26"/>
        </w:numPr>
        <w:rPr>
          <w:rFonts w:asciiTheme="majorBidi" w:hAnsiTheme="majorBidi" w:cstheme="majorBidi"/>
        </w:rPr>
      </w:pPr>
      <w:r w:rsidRPr="00080237">
        <w:rPr>
          <w:rFonts w:asciiTheme="majorBidi" w:hAnsiTheme="majorBidi" w:cstheme="majorBidi"/>
        </w:rPr>
        <w:t>the thesis submitted has been written by me alone.</w:t>
      </w:r>
    </w:p>
    <w:p w14:paraId="30EDB562" w14:textId="77777777" w:rsidR="0088087A" w:rsidRPr="00080237" w:rsidRDefault="0088087A" w:rsidP="0088087A">
      <w:pPr>
        <w:pStyle w:val="ListParagraph"/>
        <w:numPr>
          <w:ilvl w:val="0"/>
          <w:numId w:val="26"/>
        </w:numPr>
        <w:rPr>
          <w:rFonts w:asciiTheme="majorBidi" w:hAnsiTheme="majorBidi" w:cstheme="majorBidi"/>
        </w:rPr>
      </w:pPr>
      <w:r w:rsidRPr="00080237">
        <w:rPr>
          <w:rFonts w:asciiTheme="majorBidi" w:hAnsiTheme="majorBidi" w:cstheme="majorBidi"/>
        </w:rPr>
        <w:t>the thesis submitted has not been previously submitted to this university or any other.</w:t>
      </w:r>
    </w:p>
    <w:p w14:paraId="2A543FCD" w14:textId="77777777" w:rsidR="0088087A" w:rsidRPr="00080237" w:rsidRDefault="0088087A" w:rsidP="0088087A">
      <w:pPr>
        <w:pStyle w:val="ListParagraph"/>
        <w:numPr>
          <w:ilvl w:val="0"/>
          <w:numId w:val="26"/>
        </w:numPr>
        <w:rPr>
          <w:rFonts w:asciiTheme="majorBidi" w:hAnsiTheme="majorBidi" w:cstheme="majorBidi"/>
        </w:rPr>
      </w:pPr>
      <w:r w:rsidRPr="00080237">
        <w:rPr>
          <w:rFonts w:asciiTheme="majorBidi" w:hAnsiTheme="majorBidi" w:cstheme="majorBidi"/>
        </w:rPr>
        <w:t>that all content, including primary and/or secondary data, is true to the best of my knowledge.</w:t>
      </w:r>
    </w:p>
    <w:p w14:paraId="7D207515" w14:textId="77777777" w:rsidR="0088087A" w:rsidRPr="00080237" w:rsidRDefault="0088087A" w:rsidP="0088087A">
      <w:pPr>
        <w:pStyle w:val="ListParagraph"/>
        <w:numPr>
          <w:ilvl w:val="0"/>
          <w:numId w:val="26"/>
        </w:numPr>
        <w:rPr>
          <w:rFonts w:asciiTheme="majorBidi" w:hAnsiTheme="majorBidi" w:cstheme="majorBidi"/>
        </w:rPr>
      </w:pPr>
      <w:r w:rsidRPr="00080237">
        <w:rPr>
          <w:rFonts w:asciiTheme="majorBidi" w:hAnsiTheme="majorBidi" w:cstheme="majorBidi"/>
        </w:rPr>
        <w:t>that all quotations and references have been duly acknowledged according to the requirements of academic research.</w:t>
      </w:r>
    </w:p>
    <w:p w14:paraId="6138B01F" w14:textId="77777777" w:rsidR="0088087A" w:rsidRPr="00080237" w:rsidRDefault="0088087A" w:rsidP="0088087A">
      <w:pPr>
        <w:rPr>
          <w:rFonts w:asciiTheme="majorBidi" w:hAnsiTheme="majorBidi" w:cstheme="majorBidi"/>
        </w:rPr>
      </w:pPr>
      <w:r w:rsidRPr="00080237">
        <w:rPr>
          <w:rFonts w:asciiTheme="majorBidi" w:hAnsiTheme="majorBidi" w:cstheme="majorBidi"/>
        </w:rPr>
        <w:t>I understand that to knowingly submit work in violation of the above statement will be considered by examiners as academic misconduct.</w:t>
      </w:r>
    </w:p>
    <w:p w14:paraId="7D96CE18" w14:textId="6963B039" w:rsidR="001B0633" w:rsidRPr="00080237" w:rsidRDefault="001B0633" w:rsidP="001B0633">
      <w:pPr>
        <w:rPr>
          <w:rFonts w:asciiTheme="majorBidi" w:hAnsiTheme="majorBidi" w:cstheme="majorBidi"/>
        </w:rPr>
      </w:pPr>
    </w:p>
    <w:p w14:paraId="002A004E" w14:textId="77777777" w:rsidR="001B0633" w:rsidRPr="00080237" w:rsidRDefault="001B0633" w:rsidP="001B0633">
      <w:pPr>
        <w:rPr>
          <w:rFonts w:asciiTheme="majorBidi" w:hAnsiTheme="majorBidi" w:cstheme="majorBidi"/>
        </w:rPr>
        <w:sectPr w:rsidR="001B0633" w:rsidRPr="00080237" w:rsidSect="00623A81">
          <w:footerReference w:type="default" r:id="rId19"/>
          <w:pgSz w:w="11906" w:h="16838" w:code="9"/>
          <w:pgMar w:top="1701" w:right="1701" w:bottom="1701" w:left="1701" w:header="709" w:footer="851" w:gutter="0"/>
          <w:pgNumType w:fmt="lowerRoman" w:start="1"/>
          <w:cols w:space="708"/>
          <w:docGrid w:linePitch="360"/>
        </w:sectPr>
      </w:pPr>
    </w:p>
    <w:p w14:paraId="100DFCB2" w14:textId="55CC11E7" w:rsidR="00DA28B2" w:rsidRPr="00080237" w:rsidRDefault="005E3ACA" w:rsidP="00DA28B2">
      <w:pPr>
        <w:pStyle w:val="Heading1nonumber"/>
        <w:rPr>
          <w:rFonts w:asciiTheme="majorBidi" w:hAnsiTheme="majorBidi" w:cstheme="majorBidi"/>
          <w:b w:val="0"/>
          <w:bCs w:val="0"/>
          <w:color w:val="EE0000"/>
        </w:rPr>
      </w:pPr>
      <w:bookmarkStart w:id="9" w:name="_Toc228972477"/>
      <w:r w:rsidRPr="00080237">
        <w:rPr>
          <w:rFonts w:asciiTheme="majorBidi" w:hAnsiTheme="majorBidi" w:cstheme="majorBidi"/>
        </w:rPr>
        <w:lastRenderedPageBreak/>
        <w:t>Abstract</w:t>
      </w:r>
      <w:bookmarkEnd w:id="3"/>
      <w:bookmarkEnd w:id="4"/>
      <w:bookmarkEnd w:id="5"/>
      <w:bookmarkEnd w:id="6"/>
      <w:bookmarkEnd w:id="7"/>
      <w:bookmarkEnd w:id="8"/>
      <w:bookmarkEnd w:id="9"/>
      <w:r w:rsidR="00624CB0" w:rsidRPr="00080237">
        <w:rPr>
          <w:rFonts w:asciiTheme="majorBidi" w:hAnsiTheme="majorBidi" w:cstheme="majorBidi"/>
        </w:rPr>
        <w:t xml:space="preserve"> </w:t>
      </w:r>
    </w:p>
    <w:p w14:paraId="0660F225" w14:textId="1135EECF" w:rsidR="00DA1B85" w:rsidRPr="00080237" w:rsidRDefault="00E01669" w:rsidP="00AA6F7F">
      <w:pPr>
        <w:spacing w:line="240" w:lineRule="auto"/>
        <w:rPr>
          <w:rFonts w:asciiTheme="majorBidi" w:hAnsiTheme="majorBidi" w:cstheme="majorBidi"/>
          <w:sz w:val="22"/>
          <w:szCs w:val="22"/>
        </w:rPr>
      </w:pPr>
      <w:r>
        <w:rPr>
          <w:rFonts w:asciiTheme="majorBidi" w:hAnsiTheme="majorBidi" w:cstheme="majorBidi"/>
          <w:sz w:val="22"/>
          <w:szCs w:val="22"/>
        </w:rPr>
        <w:t>This report contains a multi-physics simulation of a ballistic concept</w:t>
      </w:r>
      <w:r w:rsidR="00B6519F">
        <w:rPr>
          <w:rFonts w:asciiTheme="majorBidi" w:hAnsiTheme="majorBidi" w:cstheme="majorBidi"/>
          <w:sz w:val="22"/>
          <w:szCs w:val="22"/>
        </w:rPr>
        <w:t>,</w:t>
      </w:r>
      <w:r>
        <w:rPr>
          <w:rFonts w:asciiTheme="majorBidi" w:hAnsiTheme="majorBidi" w:cstheme="majorBidi"/>
          <w:sz w:val="22"/>
          <w:szCs w:val="22"/>
        </w:rPr>
        <w:t xml:space="preserve"> a lead projectile impacting a </w:t>
      </w:r>
      <w:r w:rsidR="00AA6F7F">
        <w:rPr>
          <w:rFonts w:asciiTheme="majorBidi" w:hAnsiTheme="majorBidi" w:cstheme="majorBidi"/>
          <w:sz w:val="22"/>
          <w:szCs w:val="22"/>
        </w:rPr>
        <w:t>stainless-steel</w:t>
      </w:r>
      <w:r>
        <w:rPr>
          <w:rFonts w:asciiTheme="majorBidi" w:hAnsiTheme="majorBidi" w:cstheme="majorBidi"/>
          <w:sz w:val="22"/>
          <w:szCs w:val="22"/>
        </w:rPr>
        <w:t xml:space="preserve"> plate where the velocity increases from 600 m/s to 1000 m/s to finally 1200 m/s replicating a high velocity rifle to investigate penetration capability. With 600 m/s and 1000 m/s failing to fully penetrate, 1200 m/s was able to fully penetrate the plate after </w:t>
      </w:r>
      <w:r w:rsidR="0074624B" w:rsidRPr="0074624B">
        <w:rPr>
          <w:rFonts w:asciiTheme="majorBidi" w:hAnsiTheme="majorBidi" w:cstheme="majorBidi"/>
          <w:sz w:val="22"/>
          <w:szCs w:val="22"/>
        </w:rPr>
        <w:t>causing extreme stress and strain</w:t>
      </w:r>
      <w:r>
        <w:rPr>
          <w:rFonts w:asciiTheme="majorBidi" w:hAnsiTheme="majorBidi" w:cstheme="majorBidi"/>
          <w:sz w:val="22"/>
          <w:szCs w:val="22"/>
        </w:rPr>
        <w:t xml:space="preserve"> within both projectile and plate. This report also details the importance of CAE and the importance of background knowledge </w:t>
      </w:r>
      <w:r w:rsidR="00AA6F7F">
        <w:rPr>
          <w:rFonts w:asciiTheme="majorBidi" w:hAnsiTheme="majorBidi" w:cstheme="majorBidi"/>
          <w:sz w:val="22"/>
          <w:szCs w:val="22"/>
        </w:rPr>
        <w:t xml:space="preserve">of the context and use of the software </w:t>
      </w:r>
      <w:r>
        <w:rPr>
          <w:rFonts w:asciiTheme="majorBidi" w:hAnsiTheme="majorBidi" w:cstheme="majorBidi"/>
          <w:sz w:val="22"/>
          <w:szCs w:val="22"/>
        </w:rPr>
        <w:t>to support validation of calculated models</w:t>
      </w:r>
      <w:r w:rsidR="00AA6F7F">
        <w:rPr>
          <w:rFonts w:asciiTheme="majorBidi" w:hAnsiTheme="majorBidi" w:cstheme="majorBidi"/>
          <w:sz w:val="22"/>
          <w:szCs w:val="22"/>
        </w:rPr>
        <w:t>.</w:t>
      </w:r>
    </w:p>
    <w:p w14:paraId="4836B30C" w14:textId="77777777" w:rsidR="00DA1B85" w:rsidRPr="00080237" w:rsidRDefault="00DA1B85" w:rsidP="00941D35">
      <w:pPr>
        <w:rPr>
          <w:rFonts w:asciiTheme="majorBidi" w:hAnsiTheme="majorBidi" w:cstheme="majorBidi"/>
        </w:rPr>
      </w:pPr>
    </w:p>
    <w:p w14:paraId="3E3E2E09" w14:textId="77777777" w:rsidR="00DA1B85" w:rsidRPr="00080237" w:rsidRDefault="00DA1B85" w:rsidP="00941D35">
      <w:pPr>
        <w:rPr>
          <w:rFonts w:asciiTheme="majorBidi" w:hAnsiTheme="majorBidi" w:cstheme="majorBidi"/>
        </w:rPr>
      </w:pPr>
    </w:p>
    <w:p w14:paraId="78E9B4BD" w14:textId="77777777" w:rsidR="00DA28B2" w:rsidRPr="00080237" w:rsidRDefault="00DA28B2" w:rsidP="00DA1B85">
      <w:pPr>
        <w:pStyle w:val="Heading1"/>
        <w:numPr>
          <w:ilvl w:val="0"/>
          <w:numId w:val="0"/>
        </w:numPr>
        <w:ind w:left="432" w:hanging="432"/>
        <w:rPr>
          <w:rFonts w:asciiTheme="majorBidi" w:hAnsiTheme="majorBidi" w:cstheme="majorBidi"/>
        </w:rPr>
      </w:pPr>
      <w:bookmarkStart w:id="10" w:name="_Toc228972478"/>
      <w:r w:rsidRPr="00080237">
        <w:rPr>
          <w:rFonts w:asciiTheme="majorBidi" w:hAnsiTheme="majorBidi" w:cstheme="majorBidi"/>
        </w:rPr>
        <w:t>Keywords:</w:t>
      </w:r>
      <w:bookmarkEnd w:id="10"/>
      <w:r w:rsidRPr="00080237">
        <w:rPr>
          <w:rFonts w:asciiTheme="majorBidi" w:hAnsiTheme="majorBidi" w:cstheme="majorBidi"/>
        </w:rPr>
        <w:tab/>
      </w:r>
    </w:p>
    <w:p w14:paraId="464F247B" w14:textId="426BAB84" w:rsidR="00EE6208" w:rsidRDefault="00E01669" w:rsidP="00941D35">
      <w:pPr>
        <w:rPr>
          <w:rFonts w:asciiTheme="majorBidi" w:hAnsiTheme="majorBidi" w:cstheme="majorBidi"/>
        </w:rPr>
      </w:pPr>
      <w:r>
        <w:rPr>
          <w:rFonts w:asciiTheme="majorBidi" w:hAnsiTheme="majorBidi" w:cstheme="majorBidi"/>
        </w:rPr>
        <w:t xml:space="preserve">Simulation </w:t>
      </w:r>
    </w:p>
    <w:p w14:paraId="3731BC07" w14:textId="19173E83" w:rsidR="00E01669" w:rsidRDefault="00E01669" w:rsidP="00941D35">
      <w:pPr>
        <w:rPr>
          <w:rFonts w:asciiTheme="majorBidi" w:hAnsiTheme="majorBidi" w:cstheme="majorBidi"/>
        </w:rPr>
      </w:pPr>
      <w:r>
        <w:rPr>
          <w:rFonts w:asciiTheme="majorBidi" w:hAnsiTheme="majorBidi" w:cstheme="majorBidi"/>
        </w:rPr>
        <w:t xml:space="preserve">Ballistic </w:t>
      </w:r>
    </w:p>
    <w:p w14:paraId="315D933D" w14:textId="5AF2EEB2" w:rsidR="00E01669" w:rsidRDefault="00E01669" w:rsidP="00941D35">
      <w:pPr>
        <w:rPr>
          <w:rFonts w:asciiTheme="majorBidi" w:hAnsiTheme="majorBidi" w:cstheme="majorBidi"/>
        </w:rPr>
      </w:pPr>
      <w:r>
        <w:rPr>
          <w:rFonts w:asciiTheme="majorBidi" w:hAnsiTheme="majorBidi" w:cstheme="majorBidi"/>
        </w:rPr>
        <w:t>CAD</w:t>
      </w:r>
    </w:p>
    <w:p w14:paraId="2D3F969A" w14:textId="4094BE6E" w:rsidR="00E01669" w:rsidRDefault="00E01669" w:rsidP="00941D35">
      <w:pPr>
        <w:rPr>
          <w:rFonts w:asciiTheme="majorBidi" w:hAnsiTheme="majorBidi" w:cstheme="majorBidi"/>
        </w:rPr>
      </w:pPr>
      <w:r>
        <w:rPr>
          <w:rFonts w:asciiTheme="majorBidi" w:hAnsiTheme="majorBidi" w:cstheme="majorBidi"/>
        </w:rPr>
        <w:t>Stress</w:t>
      </w:r>
    </w:p>
    <w:p w14:paraId="1386DB6B" w14:textId="2E6E97ED" w:rsidR="00E01669" w:rsidRDefault="00E01669" w:rsidP="00941D35">
      <w:pPr>
        <w:rPr>
          <w:rFonts w:asciiTheme="majorBidi" w:hAnsiTheme="majorBidi" w:cstheme="majorBidi"/>
        </w:rPr>
      </w:pPr>
      <w:r>
        <w:rPr>
          <w:rFonts w:asciiTheme="majorBidi" w:hAnsiTheme="majorBidi" w:cstheme="majorBidi"/>
        </w:rPr>
        <w:t xml:space="preserve">Strain </w:t>
      </w:r>
    </w:p>
    <w:p w14:paraId="71621A9A" w14:textId="77777777" w:rsidR="00E01669" w:rsidRPr="00080237" w:rsidRDefault="00E01669" w:rsidP="00941D35">
      <w:pPr>
        <w:rPr>
          <w:rFonts w:asciiTheme="majorBidi" w:hAnsiTheme="majorBidi" w:cstheme="majorBidi"/>
        </w:rPr>
      </w:pPr>
    </w:p>
    <w:p w14:paraId="5F661D8D" w14:textId="77777777" w:rsidR="00DA28B2" w:rsidRPr="00080237" w:rsidRDefault="00DA28B2" w:rsidP="00941D35">
      <w:pPr>
        <w:rPr>
          <w:rFonts w:asciiTheme="majorBidi" w:hAnsiTheme="majorBidi" w:cstheme="majorBidi"/>
        </w:rPr>
      </w:pPr>
    </w:p>
    <w:p w14:paraId="6B888662" w14:textId="77777777" w:rsidR="00F2159F" w:rsidRPr="00080237" w:rsidRDefault="00F2159F" w:rsidP="00AE480E">
      <w:pPr>
        <w:rPr>
          <w:rFonts w:asciiTheme="majorBidi" w:hAnsiTheme="majorBidi" w:cstheme="majorBidi"/>
        </w:rPr>
      </w:pPr>
      <w:bookmarkStart w:id="11" w:name="_Toc290554219"/>
      <w:bookmarkStart w:id="12" w:name="_Toc299621184"/>
      <w:bookmarkStart w:id="13" w:name="_Toc299631412"/>
      <w:bookmarkStart w:id="14" w:name="_Toc299631472"/>
      <w:bookmarkStart w:id="15" w:name="_Toc299631562"/>
      <w:bookmarkStart w:id="16" w:name="_Toc299631639"/>
      <w:r w:rsidRPr="00080237">
        <w:rPr>
          <w:rFonts w:asciiTheme="majorBidi" w:hAnsiTheme="majorBidi" w:cstheme="majorBidi"/>
        </w:rPr>
        <w:br w:type="page"/>
      </w:r>
    </w:p>
    <w:bookmarkEnd w:id="11"/>
    <w:bookmarkEnd w:id="12"/>
    <w:bookmarkEnd w:id="13"/>
    <w:bookmarkEnd w:id="14"/>
    <w:bookmarkEnd w:id="15"/>
    <w:bookmarkEnd w:id="16"/>
    <w:p w14:paraId="348ECC03" w14:textId="0E51CD5B" w:rsidR="00DA28B2" w:rsidRPr="00080237" w:rsidRDefault="00F65825" w:rsidP="006454D8">
      <w:pPr>
        <w:pStyle w:val="TABLEOFCONTENTSHEADING"/>
        <w:spacing w:line="276" w:lineRule="auto"/>
        <w:rPr>
          <w:rFonts w:asciiTheme="majorBidi" w:hAnsiTheme="majorBidi" w:cstheme="majorBidi"/>
        </w:rPr>
      </w:pPr>
      <w:r w:rsidRPr="00080237">
        <w:rPr>
          <w:rFonts w:asciiTheme="majorBidi" w:hAnsiTheme="majorBidi" w:cstheme="majorBidi"/>
        </w:rPr>
        <w:lastRenderedPageBreak/>
        <w:t>Table of Contents</w:t>
      </w:r>
    </w:p>
    <w:p w14:paraId="32885074" w14:textId="7B3CF8AB" w:rsidR="00066EF9" w:rsidRDefault="00B765F2">
      <w:pPr>
        <w:pStyle w:val="TOC1"/>
        <w:rPr>
          <w:rFonts w:asciiTheme="minorHAnsi" w:eastAsiaTheme="minorEastAsia" w:hAnsiTheme="minorHAnsi" w:cstheme="minorBidi"/>
          <w:kern w:val="2"/>
          <w:lang w:eastAsia="en-GB"/>
          <w14:ligatures w14:val="standardContextual"/>
        </w:rPr>
      </w:pPr>
      <w:r w:rsidRPr="00080237">
        <w:rPr>
          <w:rFonts w:asciiTheme="majorBidi" w:hAnsiTheme="majorBidi" w:cstheme="majorBidi"/>
          <w:noProof w:val="0"/>
        </w:rPr>
        <w:fldChar w:fldCharType="begin"/>
      </w:r>
      <w:r w:rsidR="00CC21F1" w:rsidRPr="00080237">
        <w:rPr>
          <w:rFonts w:asciiTheme="majorBidi" w:hAnsiTheme="majorBidi" w:cstheme="majorBidi"/>
          <w:noProof w:val="0"/>
        </w:rPr>
        <w:instrText xml:space="preserve"> TOC \o "1-3" \h \z \u \t "Heading 7,2" </w:instrText>
      </w:r>
      <w:r w:rsidRPr="00080237">
        <w:rPr>
          <w:rFonts w:asciiTheme="majorBidi" w:hAnsiTheme="majorBidi" w:cstheme="majorBidi"/>
          <w:noProof w:val="0"/>
        </w:rPr>
        <w:fldChar w:fldCharType="separate"/>
      </w:r>
      <w:hyperlink w:anchor="_Toc228972476" w:history="1">
        <w:r w:rsidR="00066EF9" w:rsidRPr="00D47AB9">
          <w:rPr>
            <w:rStyle w:val="Hyperlink"/>
            <w:rFonts w:asciiTheme="majorBidi" w:hAnsiTheme="majorBidi" w:cstheme="majorBidi"/>
          </w:rPr>
          <w:t>Academic integrity declaration</w:t>
        </w:r>
        <w:r w:rsidR="00066EF9">
          <w:rPr>
            <w:webHidden/>
          </w:rPr>
          <w:tab/>
        </w:r>
        <w:r w:rsidR="00066EF9">
          <w:rPr>
            <w:webHidden/>
          </w:rPr>
          <w:fldChar w:fldCharType="begin"/>
        </w:r>
        <w:r w:rsidR="00066EF9">
          <w:rPr>
            <w:webHidden/>
          </w:rPr>
          <w:instrText xml:space="preserve"> PAGEREF _Toc228972476 \h </w:instrText>
        </w:r>
        <w:r w:rsidR="00066EF9">
          <w:rPr>
            <w:webHidden/>
          </w:rPr>
        </w:r>
        <w:r w:rsidR="00066EF9">
          <w:rPr>
            <w:webHidden/>
          </w:rPr>
          <w:fldChar w:fldCharType="separate"/>
        </w:r>
        <w:r w:rsidR="00066EF9">
          <w:rPr>
            <w:webHidden/>
          </w:rPr>
          <w:t>i</w:t>
        </w:r>
        <w:r w:rsidR="00066EF9">
          <w:rPr>
            <w:webHidden/>
          </w:rPr>
          <w:fldChar w:fldCharType="end"/>
        </w:r>
      </w:hyperlink>
    </w:p>
    <w:p w14:paraId="32834B3B" w14:textId="7E546273" w:rsidR="00066EF9" w:rsidRDefault="00066EF9">
      <w:pPr>
        <w:pStyle w:val="TOC1"/>
        <w:rPr>
          <w:rFonts w:asciiTheme="minorHAnsi" w:eastAsiaTheme="minorEastAsia" w:hAnsiTheme="minorHAnsi" w:cstheme="minorBidi"/>
          <w:kern w:val="2"/>
          <w:lang w:eastAsia="en-GB"/>
          <w14:ligatures w14:val="standardContextual"/>
        </w:rPr>
      </w:pPr>
      <w:hyperlink w:anchor="_Toc228972477" w:history="1">
        <w:r w:rsidRPr="00D47AB9">
          <w:rPr>
            <w:rStyle w:val="Hyperlink"/>
            <w:rFonts w:asciiTheme="majorBidi" w:hAnsiTheme="majorBidi" w:cstheme="majorBidi"/>
          </w:rPr>
          <w:t>Abstract</w:t>
        </w:r>
        <w:r>
          <w:rPr>
            <w:webHidden/>
          </w:rPr>
          <w:tab/>
        </w:r>
        <w:r>
          <w:rPr>
            <w:webHidden/>
          </w:rPr>
          <w:fldChar w:fldCharType="begin"/>
        </w:r>
        <w:r>
          <w:rPr>
            <w:webHidden/>
          </w:rPr>
          <w:instrText xml:space="preserve"> PAGEREF _Toc228972477 \h </w:instrText>
        </w:r>
        <w:r>
          <w:rPr>
            <w:webHidden/>
          </w:rPr>
        </w:r>
        <w:r>
          <w:rPr>
            <w:webHidden/>
          </w:rPr>
          <w:fldChar w:fldCharType="separate"/>
        </w:r>
        <w:r>
          <w:rPr>
            <w:webHidden/>
          </w:rPr>
          <w:t>ii</w:t>
        </w:r>
        <w:r>
          <w:rPr>
            <w:webHidden/>
          </w:rPr>
          <w:fldChar w:fldCharType="end"/>
        </w:r>
      </w:hyperlink>
    </w:p>
    <w:p w14:paraId="71E9EF25" w14:textId="0C68517C" w:rsidR="00066EF9" w:rsidRDefault="00066EF9">
      <w:pPr>
        <w:pStyle w:val="TOC1"/>
        <w:rPr>
          <w:rFonts w:asciiTheme="minorHAnsi" w:eastAsiaTheme="minorEastAsia" w:hAnsiTheme="minorHAnsi" w:cstheme="minorBidi"/>
          <w:kern w:val="2"/>
          <w:lang w:eastAsia="en-GB"/>
          <w14:ligatures w14:val="standardContextual"/>
        </w:rPr>
      </w:pPr>
      <w:hyperlink w:anchor="_Toc228972478" w:history="1">
        <w:r w:rsidRPr="00D47AB9">
          <w:rPr>
            <w:rStyle w:val="Hyperlink"/>
            <w:rFonts w:asciiTheme="majorBidi" w:hAnsiTheme="majorBidi" w:cstheme="majorBidi"/>
          </w:rPr>
          <w:t>Keywords:</w:t>
        </w:r>
        <w:r>
          <w:rPr>
            <w:webHidden/>
          </w:rPr>
          <w:tab/>
        </w:r>
        <w:r>
          <w:rPr>
            <w:webHidden/>
          </w:rPr>
          <w:fldChar w:fldCharType="begin"/>
        </w:r>
        <w:r>
          <w:rPr>
            <w:webHidden/>
          </w:rPr>
          <w:instrText xml:space="preserve"> PAGEREF _Toc228972478 \h </w:instrText>
        </w:r>
        <w:r>
          <w:rPr>
            <w:webHidden/>
          </w:rPr>
        </w:r>
        <w:r>
          <w:rPr>
            <w:webHidden/>
          </w:rPr>
          <w:fldChar w:fldCharType="separate"/>
        </w:r>
        <w:r>
          <w:rPr>
            <w:webHidden/>
          </w:rPr>
          <w:t>ii</w:t>
        </w:r>
        <w:r>
          <w:rPr>
            <w:webHidden/>
          </w:rPr>
          <w:fldChar w:fldCharType="end"/>
        </w:r>
      </w:hyperlink>
    </w:p>
    <w:p w14:paraId="3688610B" w14:textId="4D8628F6" w:rsidR="00066EF9" w:rsidRDefault="00066EF9">
      <w:pPr>
        <w:pStyle w:val="TOC1"/>
        <w:rPr>
          <w:rFonts w:asciiTheme="minorHAnsi" w:eastAsiaTheme="minorEastAsia" w:hAnsiTheme="minorHAnsi" w:cstheme="minorBidi"/>
          <w:kern w:val="2"/>
          <w:lang w:eastAsia="en-GB"/>
          <w14:ligatures w14:val="standardContextual"/>
        </w:rPr>
      </w:pPr>
      <w:hyperlink w:anchor="_Toc228972479" w:history="1">
        <w:r w:rsidRPr="00D47AB9">
          <w:rPr>
            <w:rStyle w:val="Hyperlink"/>
            <w:rFonts w:asciiTheme="majorBidi" w:hAnsiTheme="majorBidi" w:cstheme="majorBidi"/>
          </w:rPr>
          <w:t>Listed Figures and descriptions</w:t>
        </w:r>
        <w:r>
          <w:rPr>
            <w:webHidden/>
          </w:rPr>
          <w:tab/>
        </w:r>
        <w:r>
          <w:rPr>
            <w:webHidden/>
          </w:rPr>
          <w:fldChar w:fldCharType="begin"/>
        </w:r>
        <w:r>
          <w:rPr>
            <w:webHidden/>
          </w:rPr>
          <w:instrText xml:space="preserve"> PAGEREF _Toc228972479 \h </w:instrText>
        </w:r>
        <w:r>
          <w:rPr>
            <w:webHidden/>
          </w:rPr>
        </w:r>
        <w:r>
          <w:rPr>
            <w:webHidden/>
          </w:rPr>
          <w:fldChar w:fldCharType="separate"/>
        </w:r>
        <w:r>
          <w:rPr>
            <w:webHidden/>
          </w:rPr>
          <w:t>iv</w:t>
        </w:r>
        <w:r>
          <w:rPr>
            <w:webHidden/>
          </w:rPr>
          <w:fldChar w:fldCharType="end"/>
        </w:r>
      </w:hyperlink>
    </w:p>
    <w:p w14:paraId="28FFAD8D" w14:textId="1DB316DF" w:rsidR="00066EF9" w:rsidRDefault="00066EF9">
      <w:pPr>
        <w:pStyle w:val="TOC1"/>
        <w:rPr>
          <w:rFonts w:asciiTheme="minorHAnsi" w:eastAsiaTheme="minorEastAsia" w:hAnsiTheme="minorHAnsi" w:cstheme="minorBidi"/>
          <w:kern w:val="2"/>
          <w:lang w:eastAsia="en-GB"/>
          <w14:ligatures w14:val="standardContextual"/>
        </w:rPr>
      </w:pPr>
      <w:hyperlink w:anchor="_Toc228972480" w:history="1">
        <w:r w:rsidRPr="00D47AB9">
          <w:rPr>
            <w:rStyle w:val="Hyperlink"/>
            <w:rFonts w:asciiTheme="majorBidi" w:eastAsia="Microsoft GothicNeo" w:hAnsiTheme="majorBidi" w:cstheme="majorBidi"/>
          </w:rPr>
          <w:t>List of Tables</w:t>
        </w:r>
        <w:r>
          <w:rPr>
            <w:webHidden/>
          </w:rPr>
          <w:tab/>
        </w:r>
        <w:r>
          <w:rPr>
            <w:webHidden/>
          </w:rPr>
          <w:fldChar w:fldCharType="begin"/>
        </w:r>
        <w:r>
          <w:rPr>
            <w:webHidden/>
          </w:rPr>
          <w:instrText xml:space="preserve"> PAGEREF _Toc228972480 \h </w:instrText>
        </w:r>
        <w:r>
          <w:rPr>
            <w:webHidden/>
          </w:rPr>
        </w:r>
        <w:r>
          <w:rPr>
            <w:webHidden/>
          </w:rPr>
          <w:fldChar w:fldCharType="separate"/>
        </w:r>
        <w:r>
          <w:rPr>
            <w:webHidden/>
          </w:rPr>
          <w:t>iv</w:t>
        </w:r>
        <w:r>
          <w:rPr>
            <w:webHidden/>
          </w:rPr>
          <w:fldChar w:fldCharType="end"/>
        </w:r>
      </w:hyperlink>
    </w:p>
    <w:p w14:paraId="73B1C9CB" w14:textId="4687D513" w:rsidR="00066EF9" w:rsidRDefault="00066EF9">
      <w:pPr>
        <w:pStyle w:val="TOC1"/>
        <w:rPr>
          <w:rFonts w:asciiTheme="minorHAnsi" w:eastAsiaTheme="minorEastAsia" w:hAnsiTheme="minorHAnsi" w:cstheme="minorBidi"/>
          <w:kern w:val="2"/>
          <w:lang w:eastAsia="en-GB"/>
          <w14:ligatures w14:val="standardContextual"/>
        </w:rPr>
      </w:pPr>
      <w:hyperlink w:anchor="_Toc228972481" w:history="1">
        <w:r w:rsidRPr="00D47AB9">
          <w:rPr>
            <w:rStyle w:val="Hyperlink"/>
            <w:rFonts w:asciiTheme="majorBidi" w:eastAsia="Microsoft GothicNeo" w:hAnsiTheme="majorBidi" w:cstheme="majorBidi"/>
          </w:rPr>
          <w:t>List of Equations</w:t>
        </w:r>
        <w:r>
          <w:rPr>
            <w:webHidden/>
          </w:rPr>
          <w:tab/>
        </w:r>
        <w:r>
          <w:rPr>
            <w:webHidden/>
          </w:rPr>
          <w:fldChar w:fldCharType="begin"/>
        </w:r>
        <w:r>
          <w:rPr>
            <w:webHidden/>
          </w:rPr>
          <w:instrText xml:space="preserve"> PAGEREF _Toc228972481 \h </w:instrText>
        </w:r>
        <w:r>
          <w:rPr>
            <w:webHidden/>
          </w:rPr>
        </w:r>
        <w:r>
          <w:rPr>
            <w:webHidden/>
          </w:rPr>
          <w:fldChar w:fldCharType="separate"/>
        </w:r>
        <w:r>
          <w:rPr>
            <w:webHidden/>
          </w:rPr>
          <w:t>iv</w:t>
        </w:r>
        <w:r>
          <w:rPr>
            <w:webHidden/>
          </w:rPr>
          <w:fldChar w:fldCharType="end"/>
        </w:r>
      </w:hyperlink>
    </w:p>
    <w:p w14:paraId="06976D35" w14:textId="563C0832" w:rsidR="00066EF9" w:rsidRDefault="00066EF9">
      <w:pPr>
        <w:pStyle w:val="TOC1"/>
        <w:rPr>
          <w:rFonts w:asciiTheme="minorHAnsi" w:eastAsiaTheme="minorEastAsia" w:hAnsiTheme="minorHAnsi" w:cstheme="minorBidi"/>
          <w:kern w:val="2"/>
          <w:lang w:eastAsia="en-GB"/>
          <w14:ligatures w14:val="standardContextual"/>
        </w:rPr>
      </w:pPr>
      <w:hyperlink w:anchor="_Toc228972482" w:history="1">
        <w:r w:rsidRPr="00D47AB9">
          <w:rPr>
            <w:rStyle w:val="Hyperlink"/>
            <w:rFonts w:asciiTheme="majorBidi" w:hAnsiTheme="majorBidi" w:cstheme="majorBidi"/>
          </w:rPr>
          <w:t>List of Abbreviations</w:t>
        </w:r>
        <w:r>
          <w:rPr>
            <w:webHidden/>
          </w:rPr>
          <w:tab/>
        </w:r>
        <w:r>
          <w:rPr>
            <w:webHidden/>
          </w:rPr>
          <w:fldChar w:fldCharType="begin"/>
        </w:r>
        <w:r>
          <w:rPr>
            <w:webHidden/>
          </w:rPr>
          <w:instrText xml:space="preserve"> PAGEREF _Toc228972482 \h </w:instrText>
        </w:r>
        <w:r>
          <w:rPr>
            <w:webHidden/>
          </w:rPr>
        </w:r>
        <w:r>
          <w:rPr>
            <w:webHidden/>
          </w:rPr>
          <w:fldChar w:fldCharType="separate"/>
        </w:r>
        <w:r>
          <w:rPr>
            <w:webHidden/>
          </w:rPr>
          <w:t>v</w:t>
        </w:r>
        <w:r>
          <w:rPr>
            <w:webHidden/>
          </w:rPr>
          <w:fldChar w:fldCharType="end"/>
        </w:r>
      </w:hyperlink>
    </w:p>
    <w:p w14:paraId="7A45327D" w14:textId="79738B07" w:rsidR="00066EF9" w:rsidRDefault="00066EF9">
      <w:pPr>
        <w:pStyle w:val="TOC1"/>
        <w:rPr>
          <w:rFonts w:asciiTheme="minorHAnsi" w:eastAsiaTheme="minorEastAsia" w:hAnsiTheme="minorHAnsi" w:cstheme="minorBidi"/>
          <w:kern w:val="2"/>
          <w:lang w:eastAsia="en-GB"/>
          <w14:ligatures w14:val="standardContextual"/>
        </w:rPr>
      </w:pPr>
      <w:hyperlink w:anchor="_Toc228972483" w:history="1">
        <w:r w:rsidRPr="00D47AB9">
          <w:rPr>
            <w:rStyle w:val="Hyperlink"/>
            <w:rFonts w:ascii="Times New Roman" w:hAnsi="Times New Roman"/>
          </w:rPr>
          <w:t>1 Introduction to primary understanding, analysis and use of computer-based systems to simulate OME design</w:t>
        </w:r>
        <w:r>
          <w:rPr>
            <w:webHidden/>
          </w:rPr>
          <w:tab/>
        </w:r>
        <w:r>
          <w:rPr>
            <w:webHidden/>
          </w:rPr>
          <w:fldChar w:fldCharType="begin"/>
        </w:r>
        <w:r>
          <w:rPr>
            <w:webHidden/>
          </w:rPr>
          <w:instrText xml:space="preserve"> PAGEREF _Toc228972483 \h </w:instrText>
        </w:r>
        <w:r>
          <w:rPr>
            <w:webHidden/>
          </w:rPr>
        </w:r>
        <w:r>
          <w:rPr>
            <w:webHidden/>
          </w:rPr>
          <w:fldChar w:fldCharType="separate"/>
        </w:r>
        <w:r>
          <w:rPr>
            <w:webHidden/>
          </w:rPr>
          <w:t>6</w:t>
        </w:r>
        <w:r>
          <w:rPr>
            <w:webHidden/>
          </w:rPr>
          <w:fldChar w:fldCharType="end"/>
        </w:r>
      </w:hyperlink>
    </w:p>
    <w:p w14:paraId="4BAED401" w14:textId="611E4A41" w:rsidR="00066EF9" w:rsidRDefault="00066EF9">
      <w:pPr>
        <w:pStyle w:val="TOC1"/>
        <w:rPr>
          <w:rFonts w:asciiTheme="minorHAnsi" w:eastAsiaTheme="minorEastAsia" w:hAnsiTheme="minorHAnsi" w:cstheme="minorBidi"/>
          <w:kern w:val="2"/>
          <w:lang w:eastAsia="en-GB"/>
          <w14:ligatures w14:val="standardContextual"/>
        </w:rPr>
      </w:pPr>
      <w:hyperlink w:anchor="_Toc228972484" w:history="1">
        <w:r w:rsidRPr="00D47AB9">
          <w:rPr>
            <w:rStyle w:val="Hyperlink"/>
            <w:rFonts w:ascii="Times New Roman" w:hAnsi="Times New Roman"/>
          </w:rPr>
          <w:t>2 Understanding and Explanation of key concepts in CAE</w:t>
        </w:r>
        <w:r>
          <w:rPr>
            <w:webHidden/>
          </w:rPr>
          <w:tab/>
        </w:r>
        <w:r>
          <w:rPr>
            <w:webHidden/>
          </w:rPr>
          <w:fldChar w:fldCharType="begin"/>
        </w:r>
        <w:r>
          <w:rPr>
            <w:webHidden/>
          </w:rPr>
          <w:instrText xml:space="preserve"> PAGEREF _Toc228972484 \h </w:instrText>
        </w:r>
        <w:r>
          <w:rPr>
            <w:webHidden/>
          </w:rPr>
        </w:r>
        <w:r>
          <w:rPr>
            <w:webHidden/>
          </w:rPr>
          <w:fldChar w:fldCharType="separate"/>
        </w:r>
        <w:r>
          <w:rPr>
            <w:webHidden/>
          </w:rPr>
          <w:t>6</w:t>
        </w:r>
        <w:r>
          <w:rPr>
            <w:webHidden/>
          </w:rPr>
          <w:fldChar w:fldCharType="end"/>
        </w:r>
      </w:hyperlink>
    </w:p>
    <w:p w14:paraId="0D08081A" w14:textId="25264F44"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85" w:history="1">
        <w:r w:rsidRPr="00D47AB9">
          <w:rPr>
            <w:rStyle w:val="Hyperlink"/>
            <w:rFonts w:ascii="Times New Roman" w:hAnsi="Times New Roman"/>
            <w:noProof/>
          </w:rPr>
          <w:t>2.1 CAD specific software advantages and limitations</w:t>
        </w:r>
        <w:r>
          <w:rPr>
            <w:noProof/>
            <w:webHidden/>
          </w:rPr>
          <w:tab/>
        </w:r>
        <w:r>
          <w:rPr>
            <w:noProof/>
            <w:webHidden/>
          </w:rPr>
          <w:fldChar w:fldCharType="begin"/>
        </w:r>
        <w:r>
          <w:rPr>
            <w:noProof/>
            <w:webHidden/>
          </w:rPr>
          <w:instrText xml:space="preserve"> PAGEREF _Toc228972485 \h </w:instrText>
        </w:r>
        <w:r>
          <w:rPr>
            <w:noProof/>
            <w:webHidden/>
          </w:rPr>
        </w:r>
        <w:r>
          <w:rPr>
            <w:noProof/>
            <w:webHidden/>
          </w:rPr>
          <w:fldChar w:fldCharType="separate"/>
        </w:r>
        <w:r>
          <w:rPr>
            <w:noProof/>
            <w:webHidden/>
          </w:rPr>
          <w:t>6</w:t>
        </w:r>
        <w:r>
          <w:rPr>
            <w:noProof/>
            <w:webHidden/>
          </w:rPr>
          <w:fldChar w:fldCharType="end"/>
        </w:r>
      </w:hyperlink>
    </w:p>
    <w:p w14:paraId="082B89D7" w14:textId="3DB4A519"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86" w:history="1">
        <w:r w:rsidRPr="00D47AB9">
          <w:rPr>
            <w:rStyle w:val="Hyperlink"/>
            <w:rFonts w:ascii="Times New Roman" w:hAnsi="Times New Roman"/>
            <w:noProof/>
          </w:rPr>
          <w:t>2.2 Mesh evaluation and optimisation.</w:t>
        </w:r>
        <w:r>
          <w:rPr>
            <w:noProof/>
            <w:webHidden/>
          </w:rPr>
          <w:tab/>
        </w:r>
        <w:r>
          <w:rPr>
            <w:noProof/>
            <w:webHidden/>
          </w:rPr>
          <w:fldChar w:fldCharType="begin"/>
        </w:r>
        <w:r>
          <w:rPr>
            <w:noProof/>
            <w:webHidden/>
          </w:rPr>
          <w:instrText xml:space="preserve"> PAGEREF _Toc228972486 \h </w:instrText>
        </w:r>
        <w:r>
          <w:rPr>
            <w:noProof/>
            <w:webHidden/>
          </w:rPr>
        </w:r>
        <w:r>
          <w:rPr>
            <w:noProof/>
            <w:webHidden/>
          </w:rPr>
          <w:fldChar w:fldCharType="separate"/>
        </w:r>
        <w:r>
          <w:rPr>
            <w:noProof/>
            <w:webHidden/>
          </w:rPr>
          <w:t>7</w:t>
        </w:r>
        <w:r>
          <w:rPr>
            <w:noProof/>
            <w:webHidden/>
          </w:rPr>
          <w:fldChar w:fldCharType="end"/>
        </w:r>
      </w:hyperlink>
    </w:p>
    <w:p w14:paraId="0953C005" w14:textId="512EE2C3"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87" w:history="1">
        <w:r w:rsidRPr="00D47AB9">
          <w:rPr>
            <w:rStyle w:val="Hyperlink"/>
            <w:rFonts w:ascii="Times New Roman" w:hAnsi="Times New Roman"/>
            <w:noProof/>
          </w:rPr>
          <w:t>2.3 Primary limitations and restrictions</w:t>
        </w:r>
        <w:r>
          <w:rPr>
            <w:noProof/>
            <w:webHidden/>
          </w:rPr>
          <w:tab/>
        </w:r>
        <w:r>
          <w:rPr>
            <w:noProof/>
            <w:webHidden/>
          </w:rPr>
          <w:fldChar w:fldCharType="begin"/>
        </w:r>
        <w:r>
          <w:rPr>
            <w:noProof/>
            <w:webHidden/>
          </w:rPr>
          <w:instrText xml:space="preserve"> PAGEREF _Toc228972487 \h </w:instrText>
        </w:r>
        <w:r>
          <w:rPr>
            <w:noProof/>
            <w:webHidden/>
          </w:rPr>
        </w:r>
        <w:r>
          <w:rPr>
            <w:noProof/>
            <w:webHidden/>
          </w:rPr>
          <w:fldChar w:fldCharType="separate"/>
        </w:r>
        <w:r>
          <w:rPr>
            <w:noProof/>
            <w:webHidden/>
          </w:rPr>
          <w:t>8</w:t>
        </w:r>
        <w:r>
          <w:rPr>
            <w:noProof/>
            <w:webHidden/>
          </w:rPr>
          <w:fldChar w:fldCharType="end"/>
        </w:r>
      </w:hyperlink>
    </w:p>
    <w:p w14:paraId="6CFA3B28" w14:textId="304386B4"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88" w:history="1">
        <w:r w:rsidRPr="00D47AB9">
          <w:rPr>
            <w:rStyle w:val="Hyperlink"/>
            <w:rFonts w:asciiTheme="majorBidi" w:hAnsiTheme="majorBidi"/>
            <w:noProof/>
          </w:rPr>
          <w:t>2.4</w:t>
        </w:r>
        <w:r w:rsidRPr="00D47AB9">
          <w:rPr>
            <w:rStyle w:val="Hyperlink"/>
            <w:rFonts w:asciiTheme="majorBidi" w:hAnsiTheme="majorBidi" w:cstheme="majorBidi"/>
            <w:noProof/>
          </w:rPr>
          <w:t xml:space="preserve"> Consideration of Fluid and Material models appropriate for OME systems</w:t>
        </w:r>
        <w:r>
          <w:rPr>
            <w:noProof/>
            <w:webHidden/>
          </w:rPr>
          <w:tab/>
        </w:r>
        <w:r>
          <w:rPr>
            <w:noProof/>
            <w:webHidden/>
          </w:rPr>
          <w:fldChar w:fldCharType="begin"/>
        </w:r>
        <w:r>
          <w:rPr>
            <w:noProof/>
            <w:webHidden/>
          </w:rPr>
          <w:instrText xml:space="preserve"> PAGEREF _Toc228972488 \h </w:instrText>
        </w:r>
        <w:r>
          <w:rPr>
            <w:noProof/>
            <w:webHidden/>
          </w:rPr>
        </w:r>
        <w:r>
          <w:rPr>
            <w:noProof/>
            <w:webHidden/>
          </w:rPr>
          <w:fldChar w:fldCharType="separate"/>
        </w:r>
        <w:r>
          <w:rPr>
            <w:noProof/>
            <w:webHidden/>
          </w:rPr>
          <w:t>8</w:t>
        </w:r>
        <w:r>
          <w:rPr>
            <w:noProof/>
            <w:webHidden/>
          </w:rPr>
          <w:fldChar w:fldCharType="end"/>
        </w:r>
      </w:hyperlink>
    </w:p>
    <w:p w14:paraId="56BC6856" w14:textId="19CBF1E0" w:rsidR="00066EF9" w:rsidRDefault="00066EF9">
      <w:pPr>
        <w:pStyle w:val="TOC1"/>
        <w:rPr>
          <w:rFonts w:asciiTheme="minorHAnsi" w:eastAsiaTheme="minorEastAsia" w:hAnsiTheme="minorHAnsi" w:cstheme="minorBidi"/>
          <w:kern w:val="2"/>
          <w:lang w:eastAsia="en-GB"/>
          <w14:ligatures w14:val="standardContextual"/>
        </w:rPr>
      </w:pPr>
      <w:hyperlink w:anchor="_Toc228972489" w:history="1">
        <w:r w:rsidRPr="00D47AB9">
          <w:rPr>
            <w:rStyle w:val="Hyperlink"/>
            <w:rFonts w:ascii="Times New Roman" w:hAnsi="Times New Roman"/>
          </w:rPr>
          <w:t>3 Modelled Test Case</w:t>
        </w:r>
        <w:r>
          <w:rPr>
            <w:webHidden/>
          </w:rPr>
          <w:tab/>
        </w:r>
        <w:r>
          <w:rPr>
            <w:webHidden/>
          </w:rPr>
          <w:fldChar w:fldCharType="begin"/>
        </w:r>
        <w:r>
          <w:rPr>
            <w:webHidden/>
          </w:rPr>
          <w:instrText xml:space="preserve"> PAGEREF _Toc228972489 \h </w:instrText>
        </w:r>
        <w:r>
          <w:rPr>
            <w:webHidden/>
          </w:rPr>
        </w:r>
        <w:r>
          <w:rPr>
            <w:webHidden/>
          </w:rPr>
          <w:fldChar w:fldCharType="separate"/>
        </w:r>
        <w:r>
          <w:rPr>
            <w:webHidden/>
          </w:rPr>
          <w:t>8</w:t>
        </w:r>
        <w:r>
          <w:rPr>
            <w:webHidden/>
          </w:rPr>
          <w:fldChar w:fldCharType="end"/>
        </w:r>
      </w:hyperlink>
    </w:p>
    <w:p w14:paraId="14FBA05C" w14:textId="7E85574C"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90" w:history="1">
        <w:r w:rsidRPr="00D47AB9">
          <w:rPr>
            <w:rStyle w:val="Hyperlink"/>
            <w:rFonts w:ascii="Times New Roman" w:hAnsi="Times New Roman"/>
            <w:noProof/>
          </w:rPr>
          <w:t>3.1 Introduction to modelled test case</w:t>
        </w:r>
        <w:r>
          <w:rPr>
            <w:noProof/>
            <w:webHidden/>
          </w:rPr>
          <w:tab/>
        </w:r>
        <w:r>
          <w:rPr>
            <w:noProof/>
            <w:webHidden/>
          </w:rPr>
          <w:fldChar w:fldCharType="begin"/>
        </w:r>
        <w:r>
          <w:rPr>
            <w:noProof/>
            <w:webHidden/>
          </w:rPr>
          <w:instrText xml:space="preserve"> PAGEREF _Toc228972490 \h </w:instrText>
        </w:r>
        <w:r>
          <w:rPr>
            <w:noProof/>
            <w:webHidden/>
          </w:rPr>
        </w:r>
        <w:r>
          <w:rPr>
            <w:noProof/>
            <w:webHidden/>
          </w:rPr>
          <w:fldChar w:fldCharType="separate"/>
        </w:r>
        <w:r>
          <w:rPr>
            <w:noProof/>
            <w:webHidden/>
          </w:rPr>
          <w:t>8</w:t>
        </w:r>
        <w:r>
          <w:rPr>
            <w:noProof/>
            <w:webHidden/>
          </w:rPr>
          <w:fldChar w:fldCharType="end"/>
        </w:r>
      </w:hyperlink>
    </w:p>
    <w:p w14:paraId="1443993B" w14:textId="42922424"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91" w:history="1">
        <w:r w:rsidRPr="00D47AB9">
          <w:rPr>
            <w:rStyle w:val="Hyperlink"/>
            <w:rFonts w:ascii="Times New Roman" w:hAnsi="Times New Roman"/>
            <w:noProof/>
          </w:rPr>
          <w:t>3.2 Contextual literature influence</w:t>
        </w:r>
        <w:r>
          <w:rPr>
            <w:noProof/>
            <w:webHidden/>
          </w:rPr>
          <w:tab/>
        </w:r>
        <w:r>
          <w:rPr>
            <w:noProof/>
            <w:webHidden/>
          </w:rPr>
          <w:fldChar w:fldCharType="begin"/>
        </w:r>
        <w:r>
          <w:rPr>
            <w:noProof/>
            <w:webHidden/>
          </w:rPr>
          <w:instrText xml:space="preserve"> PAGEREF _Toc228972491 \h </w:instrText>
        </w:r>
        <w:r>
          <w:rPr>
            <w:noProof/>
            <w:webHidden/>
          </w:rPr>
        </w:r>
        <w:r>
          <w:rPr>
            <w:noProof/>
            <w:webHidden/>
          </w:rPr>
          <w:fldChar w:fldCharType="separate"/>
        </w:r>
        <w:r>
          <w:rPr>
            <w:noProof/>
            <w:webHidden/>
          </w:rPr>
          <w:t>9</w:t>
        </w:r>
        <w:r>
          <w:rPr>
            <w:noProof/>
            <w:webHidden/>
          </w:rPr>
          <w:fldChar w:fldCharType="end"/>
        </w:r>
      </w:hyperlink>
    </w:p>
    <w:p w14:paraId="005A1B91" w14:textId="29D8843F" w:rsidR="00066EF9" w:rsidRDefault="00066EF9">
      <w:pPr>
        <w:pStyle w:val="TOC1"/>
        <w:rPr>
          <w:rFonts w:asciiTheme="minorHAnsi" w:eastAsiaTheme="minorEastAsia" w:hAnsiTheme="minorHAnsi" w:cstheme="minorBidi"/>
          <w:kern w:val="2"/>
          <w:lang w:eastAsia="en-GB"/>
          <w14:ligatures w14:val="standardContextual"/>
        </w:rPr>
      </w:pPr>
      <w:hyperlink w:anchor="_Toc228972492" w:history="1">
        <w:r w:rsidRPr="00D47AB9">
          <w:rPr>
            <w:rStyle w:val="Hyperlink"/>
            <w:rFonts w:ascii="Times New Roman" w:hAnsi="Times New Roman"/>
          </w:rPr>
          <w:t>4 Analysis of modelled test case</w:t>
        </w:r>
        <w:r>
          <w:rPr>
            <w:webHidden/>
          </w:rPr>
          <w:tab/>
        </w:r>
        <w:r>
          <w:rPr>
            <w:webHidden/>
          </w:rPr>
          <w:fldChar w:fldCharType="begin"/>
        </w:r>
        <w:r>
          <w:rPr>
            <w:webHidden/>
          </w:rPr>
          <w:instrText xml:space="preserve"> PAGEREF _Toc228972492 \h </w:instrText>
        </w:r>
        <w:r>
          <w:rPr>
            <w:webHidden/>
          </w:rPr>
        </w:r>
        <w:r>
          <w:rPr>
            <w:webHidden/>
          </w:rPr>
          <w:fldChar w:fldCharType="separate"/>
        </w:r>
        <w:r>
          <w:rPr>
            <w:webHidden/>
          </w:rPr>
          <w:t>9</w:t>
        </w:r>
        <w:r>
          <w:rPr>
            <w:webHidden/>
          </w:rPr>
          <w:fldChar w:fldCharType="end"/>
        </w:r>
      </w:hyperlink>
    </w:p>
    <w:p w14:paraId="1BE046D2" w14:textId="6D89A717"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93" w:history="1">
        <w:r w:rsidRPr="00D47AB9">
          <w:rPr>
            <w:rStyle w:val="Hyperlink"/>
            <w:rFonts w:ascii="Times New Roman" w:hAnsi="Times New Roman"/>
            <w:noProof/>
          </w:rPr>
          <w:t>4.1 Mesh independence study.</w:t>
        </w:r>
        <w:r>
          <w:rPr>
            <w:noProof/>
            <w:webHidden/>
          </w:rPr>
          <w:tab/>
        </w:r>
        <w:r>
          <w:rPr>
            <w:noProof/>
            <w:webHidden/>
          </w:rPr>
          <w:fldChar w:fldCharType="begin"/>
        </w:r>
        <w:r>
          <w:rPr>
            <w:noProof/>
            <w:webHidden/>
          </w:rPr>
          <w:instrText xml:space="preserve"> PAGEREF _Toc228972493 \h </w:instrText>
        </w:r>
        <w:r>
          <w:rPr>
            <w:noProof/>
            <w:webHidden/>
          </w:rPr>
        </w:r>
        <w:r>
          <w:rPr>
            <w:noProof/>
            <w:webHidden/>
          </w:rPr>
          <w:fldChar w:fldCharType="separate"/>
        </w:r>
        <w:r>
          <w:rPr>
            <w:noProof/>
            <w:webHidden/>
          </w:rPr>
          <w:t>9</w:t>
        </w:r>
        <w:r>
          <w:rPr>
            <w:noProof/>
            <w:webHidden/>
          </w:rPr>
          <w:fldChar w:fldCharType="end"/>
        </w:r>
      </w:hyperlink>
    </w:p>
    <w:p w14:paraId="0609A229" w14:textId="19DFDA49"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94" w:history="1">
        <w:r w:rsidRPr="00D47AB9">
          <w:rPr>
            <w:rStyle w:val="Hyperlink"/>
            <w:rFonts w:asciiTheme="majorBidi" w:hAnsiTheme="majorBidi"/>
            <w:noProof/>
          </w:rPr>
          <w:t>4.2</w:t>
        </w:r>
        <w:r w:rsidRPr="00D47AB9">
          <w:rPr>
            <w:rStyle w:val="Hyperlink"/>
            <w:rFonts w:asciiTheme="majorBidi" w:hAnsiTheme="majorBidi" w:cstheme="majorBidi"/>
            <w:noProof/>
          </w:rPr>
          <w:t xml:space="preserve"> Modelling of materials</w:t>
        </w:r>
        <w:r>
          <w:rPr>
            <w:noProof/>
            <w:webHidden/>
          </w:rPr>
          <w:tab/>
        </w:r>
        <w:r>
          <w:rPr>
            <w:noProof/>
            <w:webHidden/>
          </w:rPr>
          <w:fldChar w:fldCharType="begin"/>
        </w:r>
        <w:r>
          <w:rPr>
            <w:noProof/>
            <w:webHidden/>
          </w:rPr>
          <w:instrText xml:space="preserve"> PAGEREF _Toc228972494 \h </w:instrText>
        </w:r>
        <w:r>
          <w:rPr>
            <w:noProof/>
            <w:webHidden/>
          </w:rPr>
        </w:r>
        <w:r>
          <w:rPr>
            <w:noProof/>
            <w:webHidden/>
          </w:rPr>
          <w:fldChar w:fldCharType="separate"/>
        </w:r>
        <w:r>
          <w:rPr>
            <w:noProof/>
            <w:webHidden/>
          </w:rPr>
          <w:t>11</w:t>
        </w:r>
        <w:r>
          <w:rPr>
            <w:noProof/>
            <w:webHidden/>
          </w:rPr>
          <w:fldChar w:fldCharType="end"/>
        </w:r>
      </w:hyperlink>
    </w:p>
    <w:p w14:paraId="3A9EC5C7" w14:textId="342A55B5"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95" w:history="1">
        <w:r w:rsidRPr="00D47AB9">
          <w:rPr>
            <w:rStyle w:val="Hyperlink"/>
            <w:rFonts w:ascii="Times New Roman" w:hAnsi="Times New Roman"/>
            <w:noProof/>
          </w:rPr>
          <w:t>4.3 Stress analysis and high strain considerations</w:t>
        </w:r>
        <w:r>
          <w:rPr>
            <w:noProof/>
            <w:webHidden/>
          </w:rPr>
          <w:tab/>
        </w:r>
        <w:r>
          <w:rPr>
            <w:noProof/>
            <w:webHidden/>
          </w:rPr>
          <w:fldChar w:fldCharType="begin"/>
        </w:r>
        <w:r>
          <w:rPr>
            <w:noProof/>
            <w:webHidden/>
          </w:rPr>
          <w:instrText xml:space="preserve"> PAGEREF _Toc228972495 \h </w:instrText>
        </w:r>
        <w:r>
          <w:rPr>
            <w:noProof/>
            <w:webHidden/>
          </w:rPr>
        </w:r>
        <w:r>
          <w:rPr>
            <w:noProof/>
            <w:webHidden/>
          </w:rPr>
          <w:fldChar w:fldCharType="separate"/>
        </w:r>
        <w:r>
          <w:rPr>
            <w:noProof/>
            <w:webHidden/>
          </w:rPr>
          <w:t>12</w:t>
        </w:r>
        <w:r>
          <w:rPr>
            <w:noProof/>
            <w:webHidden/>
          </w:rPr>
          <w:fldChar w:fldCharType="end"/>
        </w:r>
      </w:hyperlink>
    </w:p>
    <w:p w14:paraId="781636AF" w14:textId="0957A27D"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96" w:history="1">
        <w:r w:rsidRPr="00D47AB9">
          <w:rPr>
            <w:rStyle w:val="Hyperlink"/>
            <w:rFonts w:ascii="Times New Roman" w:hAnsi="Times New Roman"/>
            <w:noProof/>
          </w:rPr>
          <w:t>4.4 Boundary influence consideration and input variables</w:t>
        </w:r>
        <w:r>
          <w:rPr>
            <w:noProof/>
            <w:webHidden/>
          </w:rPr>
          <w:tab/>
        </w:r>
        <w:r>
          <w:rPr>
            <w:noProof/>
            <w:webHidden/>
          </w:rPr>
          <w:fldChar w:fldCharType="begin"/>
        </w:r>
        <w:r>
          <w:rPr>
            <w:noProof/>
            <w:webHidden/>
          </w:rPr>
          <w:instrText xml:space="preserve"> PAGEREF _Toc228972496 \h </w:instrText>
        </w:r>
        <w:r>
          <w:rPr>
            <w:noProof/>
            <w:webHidden/>
          </w:rPr>
        </w:r>
        <w:r>
          <w:rPr>
            <w:noProof/>
            <w:webHidden/>
          </w:rPr>
          <w:fldChar w:fldCharType="separate"/>
        </w:r>
        <w:r>
          <w:rPr>
            <w:noProof/>
            <w:webHidden/>
          </w:rPr>
          <w:t>13</w:t>
        </w:r>
        <w:r>
          <w:rPr>
            <w:noProof/>
            <w:webHidden/>
          </w:rPr>
          <w:fldChar w:fldCharType="end"/>
        </w:r>
      </w:hyperlink>
    </w:p>
    <w:p w14:paraId="073CDE26" w14:textId="065E9DC1"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97" w:history="1">
        <w:r w:rsidRPr="00D47AB9">
          <w:rPr>
            <w:rStyle w:val="Hyperlink"/>
            <w:rFonts w:asciiTheme="majorBidi" w:hAnsiTheme="majorBidi"/>
            <w:noProof/>
          </w:rPr>
          <w:t>4.5</w:t>
        </w:r>
        <w:r w:rsidRPr="00D47AB9">
          <w:rPr>
            <w:rStyle w:val="Hyperlink"/>
            <w:rFonts w:asciiTheme="majorBidi" w:hAnsiTheme="majorBidi" w:cstheme="majorBidi"/>
            <w:noProof/>
          </w:rPr>
          <w:t xml:space="preserve"> Results and literature validation</w:t>
        </w:r>
        <w:r>
          <w:rPr>
            <w:noProof/>
            <w:webHidden/>
          </w:rPr>
          <w:tab/>
        </w:r>
        <w:r>
          <w:rPr>
            <w:noProof/>
            <w:webHidden/>
          </w:rPr>
          <w:fldChar w:fldCharType="begin"/>
        </w:r>
        <w:r>
          <w:rPr>
            <w:noProof/>
            <w:webHidden/>
          </w:rPr>
          <w:instrText xml:space="preserve"> PAGEREF _Toc228972497 \h </w:instrText>
        </w:r>
        <w:r>
          <w:rPr>
            <w:noProof/>
            <w:webHidden/>
          </w:rPr>
        </w:r>
        <w:r>
          <w:rPr>
            <w:noProof/>
            <w:webHidden/>
          </w:rPr>
          <w:fldChar w:fldCharType="separate"/>
        </w:r>
        <w:r>
          <w:rPr>
            <w:noProof/>
            <w:webHidden/>
          </w:rPr>
          <w:t>14</w:t>
        </w:r>
        <w:r>
          <w:rPr>
            <w:noProof/>
            <w:webHidden/>
          </w:rPr>
          <w:fldChar w:fldCharType="end"/>
        </w:r>
      </w:hyperlink>
    </w:p>
    <w:p w14:paraId="452313F9" w14:textId="222307A3" w:rsidR="00066EF9" w:rsidRDefault="00066EF9">
      <w:pPr>
        <w:pStyle w:val="TOC1"/>
        <w:rPr>
          <w:rFonts w:asciiTheme="minorHAnsi" w:eastAsiaTheme="minorEastAsia" w:hAnsiTheme="minorHAnsi" w:cstheme="minorBidi"/>
          <w:kern w:val="2"/>
          <w:lang w:eastAsia="en-GB"/>
          <w14:ligatures w14:val="standardContextual"/>
        </w:rPr>
      </w:pPr>
      <w:hyperlink w:anchor="_Toc228972498" w:history="1">
        <w:r w:rsidRPr="00D47AB9">
          <w:rPr>
            <w:rStyle w:val="Hyperlink"/>
            <w:rFonts w:ascii="Times New Roman" w:hAnsi="Times New Roman"/>
          </w:rPr>
          <w:t>5 Discussion and review of CAE tooling and multi-physics software</w:t>
        </w:r>
        <w:r>
          <w:rPr>
            <w:webHidden/>
          </w:rPr>
          <w:tab/>
        </w:r>
        <w:r>
          <w:rPr>
            <w:webHidden/>
          </w:rPr>
          <w:fldChar w:fldCharType="begin"/>
        </w:r>
        <w:r>
          <w:rPr>
            <w:webHidden/>
          </w:rPr>
          <w:instrText xml:space="preserve"> PAGEREF _Toc228972498 \h </w:instrText>
        </w:r>
        <w:r>
          <w:rPr>
            <w:webHidden/>
          </w:rPr>
        </w:r>
        <w:r>
          <w:rPr>
            <w:webHidden/>
          </w:rPr>
          <w:fldChar w:fldCharType="separate"/>
        </w:r>
        <w:r>
          <w:rPr>
            <w:webHidden/>
          </w:rPr>
          <w:t>16</w:t>
        </w:r>
        <w:r>
          <w:rPr>
            <w:webHidden/>
          </w:rPr>
          <w:fldChar w:fldCharType="end"/>
        </w:r>
      </w:hyperlink>
    </w:p>
    <w:p w14:paraId="6DC20BD3" w14:textId="613CC6DD"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99" w:history="1">
        <w:r w:rsidRPr="00D47AB9">
          <w:rPr>
            <w:rStyle w:val="Hyperlink"/>
            <w:rFonts w:ascii="Times New Roman" w:hAnsi="Times New Roman"/>
            <w:noProof/>
          </w:rPr>
          <w:t>5.1 Literature of similar studies</w:t>
        </w:r>
        <w:r>
          <w:rPr>
            <w:noProof/>
            <w:webHidden/>
          </w:rPr>
          <w:tab/>
        </w:r>
        <w:r>
          <w:rPr>
            <w:noProof/>
            <w:webHidden/>
          </w:rPr>
          <w:fldChar w:fldCharType="begin"/>
        </w:r>
        <w:r>
          <w:rPr>
            <w:noProof/>
            <w:webHidden/>
          </w:rPr>
          <w:instrText xml:space="preserve"> PAGEREF _Toc228972499 \h </w:instrText>
        </w:r>
        <w:r>
          <w:rPr>
            <w:noProof/>
            <w:webHidden/>
          </w:rPr>
        </w:r>
        <w:r>
          <w:rPr>
            <w:noProof/>
            <w:webHidden/>
          </w:rPr>
          <w:fldChar w:fldCharType="separate"/>
        </w:r>
        <w:r>
          <w:rPr>
            <w:noProof/>
            <w:webHidden/>
          </w:rPr>
          <w:t>16</w:t>
        </w:r>
        <w:r>
          <w:rPr>
            <w:noProof/>
            <w:webHidden/>
          </w:rPr>
          <w:fldChar w:fldCharType="end"/>
        </w:r>
      </w:hyperlink>
    </w:p>
    <w:p w14:paraId="484C8BB9" w14:textId="3EA2697D"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500" w:history="1">
        <w:r w:rsidRPr="00D47AB9">
          <w:rPr>
            <w:rStyle w:val="Hyperlink"/>
            <w:rFonts w:ascii="Times New Roman" w:hAnsi="Times New Roman"/>
            <w:noProof/>
          </w:rPr>
          <w:t>5.2 Advancing the accuracy of the approximated simulation</w:t>
        </w:r>
        <w:r>
          <w:rPr>
            <w:noProof/>
            <w:webHidden/>
          </w:rPr>
          <w:tab/>
        </w:r>
        <w:r>
          <w:rPr>
            <w:noProof/>
            <w:webHidden/>
          </w:rPr>
          <w:fldChar w:fldCharType="begin"/>
        </w:r>
        <w:r>
          <w:rPr>
            <w:noProof/>
            <w:webHidden/>
          </w:rPr>
          <w:instrText xml:space="preserve"> PAGEREF _Toc228972500 \h </w:instrText>
        </w:r>
        <w:r>
          <w:rPr>
            <w:noProof/>
            <w:webHidden/>
          </w:rPr>
        </w:r>
        <w:r>
          <w:rPr>
            <w:noProof/>
            <w:webHidden/>
          </w:rPr>
          <w:fldChar w:fldCharType="separate"/>
        </w:r>
        <w:r>
          <w:rPr>
            <w:noProof/>
            <w:webHidden/>
          </w:rPr>
          <w:t>17</w:t>
        </w:r>
        <w:r>
          <w:rPr>
            <w:noProof/>
            <w:webHidden/>
          </w:rPr>
          <w:fldChar w:fldCharType="end"/>
        </w:r>
      </w:hyperlink>
    </w:p>
    <w:p w14:paraId="3B990B9A" w14:textId="0EC01D11"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501" w:history="1">
        <w:r w:rsidRPr="00D47AB9">
          <w:rPr>
            <w:rStyle w:val="Hyperlink"/>
            <w:rFonts w:ascii="Times New Roman" w:hAnsi="Times New Roman"/>
            <w:noProof/>
          </w:rPr>
          <w:t>5.3 Structural analysis and iterative design</w:t>
        </w:r>
        <w:r>
          <w:rPr>
            <w:noProof/>
            <w:webHidden/>
          </w:rPr>
          <w:tab/>
        </w:r>
        <w:r>
          <w:rPr>
            <w:noProof/>
            <w:webHidden/>
          </w:rPr>
          <w:fldChar w:fldCharType="begin"/>
        </w:r>
        <w:r>
          <w:rPr>
            <w:noProof/>
            <w:webHidden/>
          </w:rPr>
          <w:instrText xml:space="preserve"> PAGEREF _Toc228972501 \h </w:instrText>
        </w:r>
        <w:r>
          <w:rPr>
            <w:noProof/>
            <w:webHidden/>
          </w:rPr>
        </w:r>
        <w:r>
          <w:rPr>
            <w:noProof/>
            <w:webHidden/>
          </w:rPr>
          <w:fldChar w:fldCharType="separate"/>
        </w:r>
        <w:r>
          <w:rPr>
            <w:noProof/>
            <w:webHidden/>
          </w:rPr>
          <w:t>17</w:t>
        </w:r>
        <w:r>
          <w:rPr>
            <w:noProof/>
            <w:webHidden/>
          </w:rPr>
          <w:fldChar w:fldCharType="end"/>
        </w:r>
      </w:hyperlink>
    </w:p>
    <w:p w14:paraId="795EF326" w14:textId="424EE910" w:rsidR="00066EF9" w:rsidRDefault="00066EF9">
      <w:pPr>
        <w:pStyle w:val="TOC1"/>
        <w:rPr>
          <w:rFonts w:asciiTheme="minorHAnsi" w:eastAsiaTheme="minorEastAsia" w:hAnsiTheme="minorHAnsi" w:cstheme="minorBidi"/>
          <w:kern w:val="2"/>
          <w:lang w:eastAsia="en-GB"/>
          <w14:ligatures w14:val="standardContextual"/>
        </w:rPr>
      </w:pPr>
      <w:hyperlink w:anchor="_Toc228972502" w:history="1">
        <w:r w:rsidRPr="00D47AB9">
          <w:rPr>
            <w:rStyle w:val="Hyperlink"/>
            <w:rFonts w:ascii="Times New Roman" w:hAnsi="Times New Roman"/>
          </w:rPr>
          <w:t>6 Collective summary and further recommendations</w:t>
        </w:r>
        <w:r>
          <w:rPr>
            <w:webHidden/>
          </w:rPr>
          <w:tab/>
        </w:r>
        <w:r>
          <w:rPr>
            <w:webHidden/>
          </w:rPr>
          <w:fldChar w:fldCharType="begin"/>
        </w:r>
        <w:r>
          <w:rPr>
            <w:webHidden/>
          </w:rPr>
          <w:instrText xml:space="preserve"> PAGEREF _Toc228972502 \h </w:instrText>
        </w:r>
        <w:r>
          <w:rPr>
            <w:webHidden/>
          </w:rPr>
        </w:r>
        <w:r>
          <w:rPr>
            <w:webHidden/>
          </w:rPr>
          <w:fldChar w:fldCharType="separate"/>
        </w:r>
        <w:r>
          <w:rPr>
            <w:webHidden/>
          </w:rPr>
          <w:t>18</w:t>
        </w:r>
        <w:r>
          <w:rPr>
            <w:webHidden/>
          </w:rPr>
          <w:fldChar w:fldCharType="end"/>
        </w:r>
      </w:hyperlink>
    </w:p>
    <w:p w14:paraId="4AA301B3" w14:textId="5A09C31A" w:rsidR="00066EF9" w:rsidRDefault="00066EF9">
      <w:pPr>
        <w:pStyle w:val="TOC1"/>
        <w:rPr>
          <w:rFonts w:asciiTheme="minorHAnsi" w:eastAsiaTheme="minorEastAsia" w:hAnsiTheme="minorHAnsi" w:cstheme="minorBidi"/>
          <w:kern w:val="2"/>
          <w:lang w:eastAsia="en-GB"/>
          <w14:ligatures w14:val="standardContextual"/>
        </w:rPr>
      </w:pPr>
      <w:hyperlink w:anchor="_Toc228972503" w:history="1">
        <w:r w:rsidRPr="00D47AB9">
          <w:rPr>
            <w:rStyle w:val="Hyperlink"/>
            <w:rFonts w:asciiTheme="majorBidi" w:hAnsiTheme="majorBidi" w:cstheme="majorBidi"/>
          </w:rPr>
          <w:t>Bibliography</w:t>
        </w:r>
        <w:r>
          <w:rPr>
            <w:webHidden/>
          </w:rPr>
          <w:tab/>
        </w:r>
        <w:r>
          <w:rPr>
            <w:webHidden/>
          </w:rPr>
          <w:fldChar w:fldCharType="begin"/>
        </w:r>
        <w:r>
          <w:rPr>
            <w:webHidden/>
          </w:rPr>
          <w:instrText xml:space="preserve"> PAGEREF _Toc228972503 \h </w:instrText>
        </w:r>
        <w:r>
          <w:rPr>
            <w:webHidden/>
          </w:rPr>
        </w:r>
        <w:r>
          <w:rPr>
            <w:webHidden/>
          </w:rPr>
          <w:fldChar w:fldCharType="separate"/>
        </w:r>
        <w:r>
          <w:rPr>
            <w:webHidden/>
          </w:rPr>
          <w:t>19</w:t>
        </w:r>
        <w:r>
          <w:rPr>
            <w:webHidden/>
          </w:rPr>
          <w:fldChar w:fldCharType="end"/>
        </w:r>
      </w:hyperlink>
    </w:p>
    <w:p w14:paraId="6A850478" w14:textId="4F8D072D" w:rsidR="00066EF9" w:rsidRDefault="00066EF9">
      <w:pPr>
        <w:pStyle w:val="TOC1"/>
        <w:rPr>
          <w:rFonts w:asciiTheme="minorHAnsi" w:eastAsiaTheme="minorEastAsia" w:hAnsiTheme="minorHAnsi" w:cstheme="minorBidi"/>
          <w:kern w:val="2"/>
          <w:lang w:eastAsia="en-GB"/>
          <w14:ligatures w14:val="standardContextual"/>
        </w:rPr>
      </w:pPr>
      <w:hyperlink w:anchor="_Toc228972504" w:history="1">
        <w:r w:rsidRPr="00D47AB9">
          <w:rPr>
            <w:rStyle w:val="Hyperlink"/>
            <w:rFonts w:asciiTheme="majorBidi" w:hAnsiTheme="majorBidi" w:cstheme="majorBidi"/>
          </w:rPr>
          <w:t>Appendix</w:t>
        </w:r>
        <w:r>
          <w:rPr>
            <w:webHidden/>
          </w:rPr>
          <w:tab/>
        </w:r>
        <w:r>
          <w:rPr>
            <w:webHidden/>
          </w:rPr>
          <w:fldChar w:fldCharType="begin"/>
        </w:r>
        <w:r>
          <w:rPr>
            <w:webHidden/>
          </w:rPr>
          <w:instrText xml:space="preserve"> PAGEREF _Toc228972504 \h </w:instrText>
        </w:r>
        <w:r>
          <w:rPr>
            <w:webHidden/>
          </w:rPr>
        </w:r>
        <w:r>
          <w:rPr>
            <w:webHidden/>
          </w:rPr>
          <w:fldChar w:fldCharType="separate"/>
        </w:r>
        <w:r>
          <w:rPr>
            <w:webHidden/>
          </w:rPr>
          <w:t>21</w:t>
        </w:r>
        <w:r>
          <w:rPr>
            <w:webHidden/>
          </w:rPr>
          <w:fldChar w:fldCharType="end"/>
        </w:r>
      </w:hyperlink>
    </w:p>
    <w:p w14:paraId="0C0964A3" w14:textId="25714814"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505" w:history="1">
        <w:r w:rsidRPr="00D47AB9">
          <w:rPr>
            <w:rStyle w:val="Hyperlink"/>
            <w:rFonts w:asciiTheme="majorBidi" w:hAnsiTheme="majorBidi" w:cstheme="majorBidi"/>
            <w:noProof/>
          </w:rPr>
          <w:t>A   Fusion 360</w:t>
        </w:r>
        <w:r>
          <w:rPr>
            <w:noProof/>
            <w:webHidden/>
          </w:rPr>
          <w:tab/>
        </w:r>
        <w:r>
          <w:rPr>
            <w:noProof/>
            <w:webHidden/>
          </w:rPr>
          <w:fldChar w:fldCharType="begin"/>
        </w:r>
        <w:r>
          <w:rPr>
            <w:noProof/>
            <w:webHidden/>
          </w:rPr>
          <w:instrText xml:space="preserve"> PAGEREF _Toc228972505 \h </w:instrText>
        </w:r>
        <w:r>
          <w:rPr>
            <w:noProof/>
            <w:webHidden/>
          </w:rPr>
        </w:r>
        <w:r>
          <w:rPr>
            <w:noProof/>
            <w:webHidden/>
          </w:rPr>
          <w:fldChar w:fldCharType="separate"/>
        </w:r>
        <w:r>
          <w:rPr>
            <w:noProof/>
            <w:webHidden/>
          </w:rPr>
          <w:t>21</w:t>
        </w:r>
        <w:r>
          <w:rPr>
            <w:noProof/>
            <w:webHidden/>
          </w:rPr>
          <w:fldChar w:fldCharType="end"/>
        </w:r>
      </w:hyperlink>
    </w:p>
    <w:p w14:paraId="5F666A0D" w14:textId="07CC5562"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506" w:history="1">
        <w:r w:rsidRPr="00D47AB9">
          <w:rPr>
            <w:rStyle w:val="Hyperlink"/>
            <w:rFonts w:asciiTheme="majorBidi" w:hAnsiTheme="majorBidi" w:cstheme="majorBidi"/>
            <w:noProof/>
          </w:rPr>
          <w:t>B   Failed results due to material parameters</w:t>
        </w:r>
        <w:r>
          <w:rPr>
            <w:noProof/>
            <w:webHidden/>
          </w:rPr>
          <w:tab/>
        </w:r>
        <w:r>
          <w:rPr>
            <w:noProof/>
            <w:webHidden/>
          </w:rPr>
          <w:fldChar w:fldCharType="begin"/>
        </w:r>
        <w:r>
          <w:rPr>
            <w:noProof/>
            <w:webHidden/>
          </w:rPr>
          <w:instrText xml:space="preserve"> PAGEREF _Toc228972506 \h </w:instrText>
        </w:r>
        <w:r>
          <w:rPr>
            <w:noProof/>
            <w:webHidden/>
          </w:rPr>
        </w:r>
        <w:r>
          <w:rPr>
            <w:noProof/>
            <w:webHidden/>
          </w:rPr>
          <w:fldChar w:fldCharType="separate"/>
        </w:r>
        <w:r>
          <w:rPr>
            <w:noProof/>
            <w:webHidden/>
          </w:rPr>
          <w:t>22</w:t>
        </w:r>
        <w:r>
          <w:rPr>
            <w:noProof/>
            <w:webHidden/>
          </w:rPr>
          <w:fldChar w:fldCharType="end"/>
        </w:r>
      </w:hyperlink>
    </w:p>
    <w:p w14:paraId="76FF4E55" w14:textId="6BCD2EF3"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507" w:history="1">
        <w:r w:rsidRPr="00D47AB9">
          <w:rPr>
            <w:rStyle w:val="Hyperlink"/>
            <w:rFonts w:asciiTheme="majorBidi" w:hAnsiTheme="majorBidi" w:cstheme="majorBidi"/>
            <w:noProof/>
          </w:rPr>
          <w:t>C   Additionally collected data</w:t>
        </w:r>
        <w:r>
          <w:rPr>
            <w:noProof/>
            <w:webHidden/>
          </w:rPr>
          <w:tab/>
        </w:r>
        <w:r>
          <w:rPr>
            <w:noProof/>
            <w:webHidden/>
          </w:rPr>
          <w:fldChar w:fldCharType="begin"/>
        </w:r>
        <w:r>
          <w:rPr>
            <w:noProof/>
            <w:webHidden/>
          </w:rPr>
          <w:instrText xml:space="preserve"> PAGEREF _Toc228972507 \h </w:instrText>
        </w:r>
        <w:r>
          <w:rPr>
            <w:noProof/>
            <w:webHidden/>
          </w:rPr>
        </w:r>
        <w:r>
          <w:rPr>
            <w:noProof/>
            <w:webHidden/>
          </w:rPr>
          <w:fldChar w:fldCharType="separate"/>
        </w:r>
        <w:r>
          <w:rPr>
            <w:noProof/>
            <w:webHidden/>
          </w:rPr>
          <w:t>27</w:t>
        </w:r>
        <w:r>
          <w:rPr>
            <w:noProof/>
            <w:webHidden/>
          </w:rPr>
          <w:fldChar w:fldCharType="end"/>
        </w:r>
      </w:hyperlink>
    </w:p>
    <w:p w14:paraId="3B6D1C5F" w14:textId="414B7289"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508" w:history="1">
        <w:r w:rsidRPr="00D47AB9">
          <w:rPr>
            <w:rStyle w:val="Hyperlink"/>
            <w:rFonts w:asciiTheme="majorBidi" w:hAnsiTheme="majorBidi" w:cstheme="majorBidi"/>
            <w:noProof/>
          </w:rPr>
          <w:t>D   Additional results</w:t>
        </w:r>
        <w:r>
          <w:rPr>
            <w:noProof/>
            <w:webHidden/>
          </w:rPr>
          <w:tab/>
        </w:r>
        <w:r>
          <w:rPr>
            <w:noProof/>
            <w:webHidden/>
          </w:rPr>
          <w:fldChar w:fldCharType="begin"/>
        </w:r>
        <w:r>
          <w:rPr>
            <w:noProof/>
            <w:webHidden/>
          </w:rPr>
          <w:instrText xml:space="preserve"> PAGEREF _Toc228972508 \h </w:instrText>
        </w:r>
        <w:r>
          <w:rPr>
            <w:noProof/>
            <w:webHidden/>
          </w:rPr>
        </w:r>
        <w:r>
          <w:rPr>
            <w:noProof/>
            <w:webHidden/>
          </w:rPr>
          <w:fldChar w:fldCharType="separate"/>
        </w:r>
        <w:r>
          <w:rPr>
            <w:noProof/>
            <w:webHidden/>
          </w:rPr>
          <w:t>28</w:t>
        </w:r>
        <w:r>
          <w:rPr>
            <w:noProof/>
            <w:webHidden/>
          </w:rPr>
          <w:fldChar w:fldCharType="end"/>
        </w:r>
      </w:hyperlink>
    </w:p>
    <w:p w14:paraId="56B84C9D" w14:textId="63E64E56" w:rsidR="009A1B4D" w:rsidRPr="00080237" w:rsidRDefault="00B765F2" w:rsidP="00B518ED">
      <w:pPr>
        <w:rPr>
          <w:rFonts w:asciiTheme="majorBidi" w:hAnsiTheme="majorBidi" w:cstheme="majorBidi"/>
        </w:rPr>
      </w:pPr>
      <w:r w:rsidRPr="00080237">
        <w:rPr>
          <w:rFonts w:asciiTheme="majorBidi" w:hAnsiTheme="majorBidi" w:cstheme="majorBidi"/>
        </w:rPr>
        <w:fldChar w:fldCharType="end"/>
      </w:r>
      <w:bookmarkStart w:id="17" w:name="_Toc51833371"/>
      <w:bookmarkStart w:id="18" w:name="_Toc290554220"/>
      <w:bookmarkStart w:id="19" w:name="_Toc299621185"/>
      <w:bookmarkStart w:id="20" w:name="_Toc299631413"/>
      <w:bookmarkStart w:id="21" w:name="_Toc299631473"/>
      <w:bookmarkStart w:id="22" w:name="_Toc299631563"/>
      <w:bookmarkStart w:id="23" w:name="_Toc299631640"/>
    </w:p>
    <w:p w14:paraId="47523E60" w14:textId="77777777" w:rsidR="009A1B4D" w:rsidRPr="00080237" w:rsidRDefault="009A1B4D">
      <w:pPr>
        <w:spacing w:before="0" w:after="200" w:line="276" w:lineRule="auto"/>
        <w:jc w:val="left"/>
        <w:rPr>
          <w:rFonts w:asciiTheme="majorBidi" w:hAnsiTheme="majorBidi" w:cstheme="majorBidi"/>
        </w:rPr>
      </w:pPr>
      <w:r w:rsidRPr="00080237">
        <w:rPr>
          <w:rFonts w:asciiTheme="majorBidi" w:hAnsiTheme="majorBidi" w:cstheme="majorBidi"/>
        </w:rPr>
        <w:br w:type="page"/>
      </w:r>
    </w:p>
    <w:p w14:paraId="2343D844" w14:textId="77777777" w:rsidR="00F2159F" w:rsidRPr="00080237" w:rsidRDefault="00F2159F" w:rsidP="00B518ED">
      <w:pPr>
        <w:rPr>
          <w:rFonts w:asciiTheme="majorBidi" w:hAnsiTheme="majorBidi" w:cstheme="majorBidi"/>
        </w:rPr>
      </w:pPr>
    </w:p>
    <w:p w14:paraId="6C7C80A2" w14:textId="73381C15" w:rsidR="00BE6F0E" w:rsidRPr="00080237" w:rsidRDefault="00832DFC" w:rsidP="00BE6F0E">
      <w:pPr>
        <w:pStyle w:val="Heading1"/>
        <w:numPr>
          <w:ilvl w:val="0"/>
          <w:numId w:val="0"/>
        </w:numPr>
        <w:rPr>
          <w:rFonts w:asciiTheme="majorBidi" w:hAnsiTheme="majorBidi" w:cstheme="majorBidi"/>
        </w:rPr>
      </w:pPr>
      <w:bookmarkStart w:id="24" w:name="_Toc228972479"/>
      <w:bookmarkEnd w:id="17"/>
      <w:bookmarkEnd w:id="18"/>
      <w:bookmarkEnd w:id="19"/>
      <w:bookmarkEnd w:id="20"/>
      <w:bookmarkEnd w:id="21"/>
      <w:bookmarkEnd w:id="22"/>
      <w:bookmarkEnd w:id="23"/>
      <w:r w:rsidRPr="00080237">
        <w:rPr>
          <w:rFonts w:asciiTheme="majorBidi" w:hAnsiTheme="majorBidi" w:cstheme="majorBidi"/>
        </w:rPr>
        <w:t>Listed Figures and descriptions</w:t>
      </w:r>
      <w:bookmarkEnd w:id="24"/>
    </w:p>
    <w:tbl>
      <w:tblPr>
        <w:tblW w:w="0" w:type="auto"/>
        <w:tblCellMar>
          <w:left w:w="0" w:type="dxa"/>
          <w:right w:w="0" w:type="dxa"/>
        </w:tblCellMar>
        <w:tblLook w:val="04A0" w:firstRow="1" w:lastRow="0" w:firstColumn="1" w:lastColumn="0" w:noHBand="0" w:noVBand="1"/>
        <w:tblCaption w:val=""/>
        <w:tblDescription w:val=""/>
      </w:tblPr>
      <w:tblGrid>
        <w:gridCol w:w="960"/>
        <w:gridCol w:w="6006"/>
      </w:tblGrid>
      <w:tr w:rsidR="00E01669" w:rsidRPr="00E01669" w14:paraId="282E66D9" w14:textId="77777777" w:rsidTr="00E01669">
        <w:tc>
          <w:tcPr>
            <w:tcW w:w="960" w:type="dxa"/>
            <w:tcMar>
              <w:top w:w="40" w:type="dxa"/>
              <w:left w:w="60" w:type="dxa"/>
              <w:bottom w:w="40" w:type="dxa"/>
              <w:right w:w="60" w:type="dxa"/>
            </w:tcMar>
            <w:hideMark/>
          </w:tcPr>
          <w:p w14:paraId="0AC24A90"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1</w:t>
            </w:r>
          </w:p>
        </w:tc>
        <w:tc>
          <w:tcPr>
            <w:tcW w:w="5967" w:type="dxa"/>
            <w:tcMar>
              <w:top w:w="40" w:type="dxa"/>
              <w:left w:w="60" w:type="dxa"/>
              <w:bottom w:w="40" w:type="dxa"/>
              <w:right w:w="60" w:type="dxa"/>
            </w:tcMar>
            <w:hideMark/>
          </w:tcPr>
          <w:p w14:paraId="5AB33613"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Component assembly completed by Fusion 360</w:t>
            </w:r>
          </w:p>
        </w:tc>
      </w:tr>
      <w:tr w:rsidR="00E01669" w:rsidRPr="00E01669" w14:paraId="0FB3AB21" w14:textId="77777777" w:rsidTr="00E01669">
        <w:tc>
          <w:tcPr>
            <w:tcW w:w="960" w:type="dxa"/>
            <w:tcMar>
              <w:top w:w="40" w:type="dxa"/>
              <w:left w:w="60" w:type="dxa"/>
              <w:bottom w:w="40" w:type="dxa"/>
              <w:right w:w="60" w:type="dxa"/>
            </w:tcMar>
            <w:hideMark/>
          </w:tcPr>
          <w:p w14:paraId="172C548C"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2</w:t>
            </w:r>
          </w:p>
        </w:tc>
        <w:tc>
          <w:tcPr>
            <w:tcW w:w="5967" w:type="dxa"/>
            <w:tcMar>
              <w:top w:w="40" w:type="dxa"/>
              <w:left w:w="60" w:type="dxa"/>
              <w:bottom w:w="40" w:type="dxa"/>
              <w:right w:w="60" w:type="dxa"/>
            </w:tcMar>
            <w:hideMark/>
          </w:tcPr>
          <w:p w14:paraId="1AB43DCD" w14:textId="3199413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Very</w:t>
            </w:r>
            <w:r w:rsidR="00FD4E44">
              <w:rPr>
                <w:rFonts w:ascii="Times New Roman" w:hAnsi="Times New Roman"/>
                <w:sz w:val="22"/>
                <w:szCs w:val="22"/>
                <w:lang w:val="en-US" w:eastAsia="en-GB"/>
              </w:rPr>
              <w:t>,</w:t>
            </w:r>
            <w:r w:rsidRPr="00E01669">
              <w:rPr>
                <w:rFonts w:ascii="Times New Roman" w:hAnsi="Times New Roman"/>
                <w:sz w:val="22"/>
                <w:szCs w:val="22"/>
                <w:lang w:val="en-US" w:eastAsia="en-GB"/>
              </w:rPr>
              <w:t xml:space="preserve"> fine mesh covering geometry equally</w:t>
            </w:r>
          </w:p>
        </w:tc>
      </w:tr>
      <w:tr w:rsidR="00E01669" w:rsidRPr="00E01669" w14:paraId="6992B870" w14:textId="77777777" w:rsidTr="00E01669">
        <w:tc>
          <w:tcPr>
            <w:tcW w:w="960" w:type="dxa"/>
            <w:tcMar>
              <w:top w:w="40" w:type="dxa"/>
              <w:left w:w="60" w:type="dxa"/>
              <w:bottom w:w="40" w:type="dxa"/>
              <w:right w:w="60" w:type="dxa"/>
            </w:tcMar>
            <w:hideMark/>
          </w:tcPr>
          <w:p w14:paraId="7AB8D9AA"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3</w:t>
            </w:r>
          </w:p>
        </w:tc>
        <w:tc>
          <w:tcPr>
            <w:tcW w:w="5967" w:type="dxa"/>
            <w:tcMar>
              <w:top w:w="40" w:type="dxa"/>
              <w:left w:w="60" w:type="dxa"/>
              <w:bottom w:w="40" w:type="dxa"/>
              <w:right w:w="60" w:type="dxa"/>
            </w:tcMar>
            <w:hideMark/>
          </w:tcPr>
          <w:p w14:paraId="2083564E" w14:textId="51219B5D" w:rsidR="00E01669" w:rsidRPr="00673383" w:rsidRDefault="000F3041" w:rsidP="00673383">
            <w:pPr>
              <w:spacing w:before="0" w:line="240" w:lineRule="auto"/>
              <w:jc w:val="left"/>
              <w:rPr>
                <w:rFonts w:ascii="Times New Roman" w:hAnsi="Times New Roman"/>
                <w:sz w:val="20"/>
                <w:szCs w:val="20"/>
                <w:lang w:eastAsia="en-GB"/>
              </w:rPr>
            </w:pPr>
            <w:r>
              <w:rPr>
                <w:rFonts w:ascii="Times New Roman" w:hAnsi="Times New Roman"/>
                <w:sz w:val="20"/>
                <w:szCs w:val="20"/>
                <w:lang w:eastAsia="en-GB"/>
              </w:rPr>
              <w:t>Very</w:t>
            </w:r>
            <w:r w:rsidR="00FD4E44">
              <w:rPr>
                <w:rFonts w:ascii="Times New Roman" w:hAnsi="Times New Roman"/>
                <w:sz w:val="20"/>
                <w:szCs w:val="20"/>
                <w:lang w:eastAsia="en-GB"/>
              </w:rPr>
              <w:t>,</w:t>
            </w:r>
            <w:r w:rsidR="00E01669" w:rsidRPr="00E01669">
              <w:rPr>
                <w:rFonts w:ascii="Times New Roman" w:hAnsi="Times New Roman"/>
                <w:sz w:val="20"/>
                <w:szCs w:val="20"/>
                <w:lang w:eastAsia="en-GB"/>
              </w:rPr>
              <w:t xml:space="preserve"> fine mesh using a sphere of influence</w:t>
            </w:r>
          </w:p>
        </w:tc>
      </w:tr>
      <w:tr w:rsidR="00E01669" w:rsidRPr="00E01669" w14:paraId="76EB81E5" w14:textId="77777777" w:rsidTr="00E01669">
        <w:tc>
          <w:tcPr>
            <w:tcW w:w="960" w:type="dxa"/>
            <w:tcMar>
              <w:top w:w="40" w:type="dxa"/>
              <w:left w:w="60" w:type="dxa"/>
              <w:bottom w:w="40" w:type="dxa"/>
              <w:right w:w="60" w:type="dxa"/>
            </w:tcMar>
            <w:hideMark/>
          </w:tcPr>
          <w:p w14:paraId="3CBA932E"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4</w:t>
            </w:r>
          </w:p>
        </w:tc>
        <w:tc>
          <w:tcPr>
            <w:tcW w:w="5967" w:type="dxa"/>
            <w:tcMar>
              <w:top w:w="40" w:type="dxa"/>
              <w:left w:w="60" w:type="dxa"/>
              <w:bottom w:w="40" w:type="dxa"/>
              <w:right w:w="60" w:type="dxa"/>
            </w:tcMar>
            <w:hideMark/>
          </w:tcPr>
          <w:p w14:paraId="5CAD142A"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Final mesh design for ballistic simulation</w:t>
            </w:r>
          </w:p>
        </w:tc>
      </w:tr>
      <w:tr w:rsidR="00E01669" w:rsidRPr="00E01669" w14:paraId="222B6414" w14:textId="77777777" w:rsidTr="00E01669">
        <w:tc>
          <w:tcPr>
            <w:tcW w:w="960" w:type="dxa"/>
            <w:tcMar>
              <w:top w:w="40" w:type="dxa"/>
              <w:left w:w="60" w:type="dxa"/>
              <w:bottom w:w="40" w:type="dxa"/>
              <w:right w:w="60" w:type="dxa"/>
            </w:tcMar>
            <w:hideMark/>
          </w:tcPr>
          <w:p w14:paraId="43E32AF2"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5</w:t>
            </w:r>
          </w:p>
        </w:tc>
        <w:tc>
          <w:tcPr>
            <w:tcW w:w="5967" w:type="dxa"/>
            <w:tcMar>
              <w:top w:w="40" w:type="dxa"/>
              <w:left w:w="60" w:type="dxa"/>
              <w:bottom w:w="40" w:type="dxa"/>
              <w:right w:w="60" w:type="dxa"/>
            </w:tcMar>
            <w:hideMark/>
          </w:tcPr>
          <w:p w14:paraId="7CF37062"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Failed simulation due to excessive deformation</w:t>
            </w:r>
          </w:p>
        </w:tc>
      </w:tr>
      <w:tr w:rsidR="00E01669" w:rsidRPr="00E01669" w14:paraId="3EA6E655" w14:textId="77777777" w:rsidTr="00E01669">
        <w:tc>
          <w:tcPr>
            <w:tcW w:w="960" w:type="dxa"/>
            <w:tcMar>
              <w:top w:w="40" w:type="dxa"/>
              <w:left w:w="60" w:type="dxa"/>
              <w:bottom w:w="40" w:type="dxa"/>
              <w:right w:w="60" w:type="dxa"/>
            </w:tcMar>
            <w:hideMark/>
          </w:tcPr>
          <w:p w14:paraId="75AB0C22"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6</w:t>
            </w:r>
          </w:p>
        </w:tc>
        <w:tc>
          <w:tcPr>
            <w:tcW w:w="5967" w:type="dxa"/>
            <w:tcMar>
              <w:top w:w="40" w:type="dxa"/>
              <w:left w:w="60" w:type="dxa"/>
              <w:bottom w:w="40" w:type="dxa"/>
              <w:right w:w="60" w:type="dxa"/>
            </w:tcMar>
            <w:hideMark/>
          </w:tcPr>
          <w:p w14:paraId="3DFD6F62"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The configuration of surface-to-surface interaction</w:t>
            </w:r>
          </w:p>
        </w:tc>
      </w:tr>
      <w:tr w:rsidR="00E01669" w:rsidRPr="00E01669" w14:paraId="1C242C93" w14:textId="77777777" w:rsidTr="00E01669">
        <w:tc>
          <w:tcPr>
            <w:tcW w:w="960" w:type="dxa"/>
            <w:tcMar>
              <w:top w:w="40" w:type="dxa"/>
              <w:left w:w="60" w:type="dxa"/>
              <w:bottom w:w="40" w:type="dxa"/>
              <w:right w:w="60" w:type="dxa"/>
            </w:tcMar>
            <w:hideMark/>
          </w:tcPr>
          <w:p w14:paraId="23DF1BA7"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7</w:t>
            </w:r>
          </w:p>
        </w:tc>
        <w:tc>
          <w:tcPr>
            <w:tcW w:w="5967" w:type="dxa"/>
            <w:tcMar>
              <w:top w:w="40" w:type="dxa"/>
              <w:left w:w="60" w:type="dxa"/>
              <w:bottom w:w="40" w:type="dxa"/>
              <w:right w:w="60" w:type="dxa"/>
            </w:tcMar>
            <w:hideMark/>
          </w:tcPr>
          <w:p w14:paraId="4134A82A"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 xml:space="preserve">600 m/s failed penetration of soft core  </w:t>
            </w:r>
          </w:p>
        </w:tc>
      </w:tr>
      <w:tr w:rsidR="00E01669" w:rsidRPr="00E01669" w14:paraId="66A273AB" w14:textId="77777777" w:rsidTr="00E01669">
        <w:tc>
          <w:tcPr>
            <w:tcW w:w="960" w:type="dxa"/>
            <w:tcMar>
              <w:top w:w="40" w:type="dxa"/>
              <w:left w:w="60" w:type="dxa"/>
              <w:bottom w:w="40" w:type="dxa"/>
              <w:right w:w="60" w:type="dxa"/>
            </w:tcMar>
            <w:hideMark/>
          </w:tcPr>
          <w:p w14:paraId="32CECAA9"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8</w:t>
            </w:r>
          </w:p>
        </w:tc>
        <w:tc>
          <w:tcPr>
            <w:tcW w:w="5967" w:type="dxa"/>
            <w:tcMar>
              <w:top w:w="40" w:type="dxa"/>
              <w:left w:w="60" w:type="dxa"/>
              <w:bottom w:w="40" w:type="dxa"/>
              <w:right w:w="60" w:type="dxa"/>
            </w:tcMar>
            <w:hideMark/>
          </w:tcPr>
          <w:p w14:paraId="42418545"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 xml:space="preserve">Equivalent Stress (Von-Mises) at a velocity of 1000m/s </w:t>
            </w:r>
          </w:p>
        </w:tc>
      </w:tr>
      <w:tr w:rsidR="00E01669" w:rsidRPr="00E01669" w14:paraId="4C6B7E9B" w14:textId="77777777" w:rsidTr="00E01669">
        <w:tc>
          <w:tcPr>
            <w:tcW w:w="960" w:type="dxa"/>
            <w:tcMar>
              <w:top w:w="40" w:type="dxa"/>
              <w:left w:w="60" w:type="dxa"/>
              <w:bottom w:w="40" w:type="dxa"/>
              <w:right w:w="60" w:type="dxa"/>
            </w:tcMar>
            <w:hideMark/>
          </w:tcPr>
          <w:p w14:paraId="013C4B87"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9</w:t>
            </w:r>
          </w:p>
        </w:tc>
        <w:tc>
          <w:tcPr>
            <w:tcW w:w="5967" w:type="dxa"/>
            <w:tcMar>
              <w:top w:w="40" w:type="dxa"/>
              <w:left w:w="60" w:type="dxa"/>
              <w:bottom w:w="40" w:type="dxa"/>
              <w:right w:w="60" w:type="dxa"/>
            </w:tcMar>
            <w:hideMark/>
          </w:tcPr>
          <w:p w14:paraId="012A3CCF"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 xml:space="preserve">Equivalent Stress (Von-Mises) at a velocity of 1200m/s </w:t>
            </w:r>
          </w:p>
        </w:tc>
      </w:tr>
      <w:tr w:rsidR="00E01669" w:rsidRPr="00E01669" w14:paraId="5B271069" w14:textId="77777777" w:rsidTr="00E01669">
        <w:tc>
          <w:tcPr>
            <w:tcW w:w="960" w:type="dxa"/>
            <w:tcMar>
              <w:top w:w="40" w:type="dxa"/>
              <w:left w:w="60" w:type="dxa"/>
              <w:bottom w:w="40" w:type="dxa"/>
              <w:right w:w="60" w:type="dxa"/>
            </w:tcMar>
            <w:hideMark/>
          </w:tcPr>
          <w:p w14:paraId="52E4E87E"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10</w:t>
            </w:r>
          </w:p>
        </w:tc>
        <w:tc>
          <w:tcPr>
            <w:tcW w:w="6006" w:type="dxa"/>
            <w:tcMar>
              <w:top w:w="40" w:type="dxa"/>
              <w:left w:w="60" w:type="dxa"/>
              <w:bottom w:w="40" w:type="dxa"/>
              <w:right w:w="60" w:type="dxa"/>
            </w:tcMar>
            <w:hideMark/>
          </w:tcPr>
          <w:p w14:paraId="32B815BF"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 xml:space="preserve">Minimum, Maximum and average maximum principal stress (Pa) measured during 1200m/s testing </w:t>
            </w:r>
          </w:p>
        </w:tc>
      </w:tr>
    </w:tbl>
    <w:p w14:paraId="4D86026D" w14:textId="77777777" w:rsidR="00BE6F0E" w:rsidRPr="00080237" w:rsidRDefault="00BE6F0E" w:rsidP="00BE6F0E">
      <w:pPr>
        <w:spacing w:line="240" w:lineRule="auto"/>
        <w:rPr>
          <w:rFonts w:asciiTheme="majorBidi" w:eastAsia="Microsoft GothicNeo" w:hAnsiTheme="majorBidi" w:cstheme="majorBidi"/>
          <w:sz w:val="22"/>
          <w:szCs w:val="22"/>
        </w:rPr>
      </w:pPr>
    </w:p>
    <w:p w14:paraId="28CD180E" w14:textId="57206CFA" w:rsidR="00BE6F0E" w:rsidRPr="00080237" w:rsidRDefault="00BE6F0E" w:rsidP="00BE6F0E">
      <w:pPr>
        <w:pStyle w:val="Heading1"/>
        <w:numPr>
          <w:ilvl w:val="0"/>
          <w:numId w:val="0"/>
        </w:numPr>
        <w:rPr>
          <w:rFonts w:asciiTheme="majorBidi" w:eastAsia="Microsoft GothicNeo" w:hAnsiTheme="majorBidi" w:cstheme="majorBidi"/>
        </w:rPr>
      </w:pPr>
      <w:bookmarkStart w:id="25" w:name="_Toc228972480"/>
      <w:r w:rsidRPr="00080237">
        <w:rPr>
          <w:rFonts w:asciiTheme="majorBidi" w:eastAsia="Microsoft GothicNeo" w:hAnsiTheme="majorBidi" w:cstheme="majorBidi"/>
        </w:rPr>
        <w:t>List of Tables</w:t>
      </w:r>
      <w:bookmarkEnd w:id="25"/>
      <w:r w:rsidRPr="00080237">
        <w:rPr>
          <w:rFonts w:asciiTheme="majorBidi" w:eastAsia="Microsoft GothicNeo" w:hAnsiTheme="majorBidi" w:cstheme="majorBidi"/>
        </w:rPr>
        <w:t xml:space="preserve"> </w:t>
      </w:r>
    </w:p>
    <w:tbl>
      <w:tblPr>
        <w:tblW w:w="8779" w:type="dxa"/>
        <w:tblCellMar>
          <w:left w:w="0" w:type="dxa"/>
          <w:right w:w="0" w:type="dxa"/>
        </w:tblCellMar>
        <w:tblLook w:val="04A0" w:firstRow="1" w:lastRow="0" w:firstColumn="1" w:lastColumn="0" w:noHBand="0" w:noVBand="1"/>
        <w:tblCaption w:val=""/>
        <w:tblDescription w:val=""/>
      </w:tblPr>
      <w:tblGrid>
        <w:gridCol w:w="960"/>
        <w:gridCol w:w="7819"/>
      </w:tblGrid>
      <w:tr w:rsidR="00E01669" w:rsidRPr="00E01669" w14:paraId="39E4BE0B" w14:textId="77777777" w:rsidTr="00E01669">
        <w:tc>
          <w:tcPr>
            <w:tcW w:w="960" w:type="dxa"/>
            <w:tcMar>
              <w:top w:w="40" w:type="dxa"/>
              <w:left w:w="60" w:type="dxa"/>
              <w:bottom w:w="40" w:type="dxa"/>
              <w:right w:w="60" w:type="dxa"/>
            </w:tcMar>
            <w:hideMark/>
          </w:tcPr>
          <w:p w14:paraId="75E8BCD1"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1</w:t>
            </w:r>
          </w:p>
        </w:tc>
        <w:tc>
          <w:tcPr>
            <w:tcW w:w="7819" w:type="dxa"/>
            <w:tcMar>
              <w:top w:w="40" w:type="dxa"/>
              <w:left w:w="60" w:type="dxa"/>
              <w:bottom w:w="40" w:type="dxa"/>
              <w:right w:w="60" w:type="dxa"/>
            </w:tcMar>
            <w:hideMark/>
          </w:tcPr>
          <w:p w14:paraId="7CA0A4F1"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Table 1, Lead-antimony alloy, hard lead 99-1 cast and stainless steel, martensitic AISI 414 parameters. [X][19]</w:t>
            </w:r>
          </w:p>
        </w:tc>
      </w:tr>
    </w:tbl>
    <w:p w14:paraId="78ED33B1" w14:textId="77777777" w:rsidR="00673383" w:rsidRDefault="00673383" w:rsidP="00673383">
      <w:pPr>
        <w:pStyle w:val="Heading1"/>
        <w:numPr>
          <w:ilvl w:val="0"/>
          <w:numId w:val="0"/>
        </w:numPr>
        <w:rPr>
          <w:rFonts w:asciiTheme="majorBidi" w:eastAsia="Microsoft GothicNeo" w:hAnsiTheme="majorBidi" w:cstheme="majorBidi"/>
        </w:rPr>
      </w:pPr>
    </w:p>
    <w:p w14:paraId="17FD6406" w14:textId="1F392384" w:rsidR="00673383" w:rsidRPr="00080237" w:rsidRDefault="00673383" w:rsidP="00673383">
      <w:pPr>
        <w:pStyle w:val="Heading1"/>
        <w:numPr>
          <w:ilvl w:val="0"/>
          <w:numId w:val="0"/>
        </w:numPr>
        <w:rPr>
          <w:rFonts w:asciiTheme="majorBidi" w:eastAsia="Microsoft GothicNeo" w:hAnsiTheme="majorBidi" w:cstheme="majorBidi"/>
        </w:rPr>
      </w:pPr>
      <w:bookmarkStart w:id="26" w:name="_Toc228972481"/>
      <w:r w:rsidRPr="00080237">
        <w:rPr>
          <w:rFonts w:asciiTheme="majorBidi" w:eastAsia="Microsoft GothicNeo" w:hAnsiTheme="majorBidi" w:cstheme="majorBidi"/>
        </w:rPr>
        <w:t xml:space="preserve">List of </w:t>
      </w:r>
      <w:r>
        <w:rPr>
          <w:rFonts w:asciiTheme="majorBidi" w:eastAsia="Microsoft GothicNeo" w:hAnsiTheme="majorBidi" w:cstheme="majorBidi"/>
        </w:rPr>
        <w:t>Equations</w:t>
      </w:r>
      <w:bookmarkEnd w:id="26"/>
      <w:r>
        <w:rPr>
          <w:rFonts w:asciiTheme="majorBidi" w:eastAsia="Microsoft GothicNeo" w:hAnsiTheme="majorBidi" w:cstheme="majorBidi"/>
        </w:rPr>
        <w:t xml:space="preserve"> </w:t>
      </w:r>
    </w:p>
    <w:tbl>
      <w:tblPr>
        <w:tblW w:w="8921" w:type="dxa"/>
        <w:tblCellMar>
          <w:left w:w="0" w:type="dxa"/>
          <w:right w:w="0" w:type="dxa"/>
        </w:tblCellMar>
        <w:tblLook w:val="04A0" w:firstRow="1" w:lastRow="0" w:firstColumn="1" w:lastColumn="0" w:noHBand="0" w:noVBand="1"/>
        <w:tblCaption w:val=""/>
        <w:tblDescription w:val=""/>
      </w:tblPr>
      <w:tblGrid>
        <w:gridCol w:w="960"/>
        <w:gridCol w:w="7961"/>
      </w:tblGrid>
      <w:tr w:rsidR="00673383" w:rsidRPr="00673383" w14:paraId="19689A88" w14:textId="77777777" w:rsidTr="00673383">
        <w:trPr>
          <w:trHeight w:val="411"/>
        </w:trPr>
        <w:tc>
          <w:tcPr>
            <w:tcW w:w="960" w:type="dxa"/>
            <w:tcMar>
              <w:top w:w="40" w:type="dxa"/>
              <w:left w:w="60" w:type="dxa"/>
              <w:bottom w:w="40" w:type="dxa"/>
              <w:right w:w="60" w:type="dxa"/>
            </w:tcMar>
            <w:hideMark/>
          </w:tcPr>
          <w:p w14:paraId="6093D753" w14:textId="77777777" w:rsidR="00673383" w:rsidRPr="00673383" w:rsidRDefault="00673383" w:rsidP="00673383">
            <w:pPr>
              <w:spacing w:line="240" w:lineRule="auto"/>
              <w:rPr>
                <w:rFonts w:asciiTheme="majorBidi" w:hAnsiTheme="majorBidi" w:cstheme="majorBidi"/>
                <w:sz w:val="22"/>
                <w:szCs w:val="22"/>
              </w:rPr>
            </w:pPr>
            <w:r w:rsidRPr="00673383">
              <w:rPr>
                <w:rFonts w:asciiTheme="majorBidi" w:hAnsiTheme="majorBidi" w:cstheme="majorBidi"/>
                <w:sz w:val="22"/>
                <w:szCs w:val="22"/>
              </w:rPr>
              <w:t>1</w:t>
            </w:r>
          </w:p>
        </w:tc>
        <w:tc>
          <w:tcPr>
            <w:tcW w:w="7961" w:type="dxa"/>
            <w:tcMar>
              <w:top w:w="40" w:type="dxa"/>
              <w:left w:w="60" w:type="dxa"/>
              <w:bottom w:w="40" w:type="dxa"/>
              <w:right w:w="60" w:type="dxa"/>
            </w:tcMar>
            <w:hideMark/>
          </w:tcPr>
          <w:p w14:paraId="22B874E1" w14:textId="3AA45EF6" w:rsidR="00673383" w:rsidRPr="00673383" w:rsidRDefault="00A07C9F" w:rsidP="00673383">
            <w:pPr>
              <w:spacing w:line="240" w:lineRule="auto"/>
              <w:rPr>
                <w:rFonts w:asciiTheme="majorBidi" w:hAnsiTheme="majorBidi" w:cstheme="majorBidi"/>
                <w:sz w:val="22"/>
                <w:szCs w:val="22"/>
              </w:rPr>
            </w:pPr>
            <w:r>
              <w:rPr>
                <w:rFonts w:asciiTheme="majorBidi" w:hAnsiTheme="majorBidi" w:cstheme="majorBidi"/>
                <w:sz w:val="22"/>
                <w:szCs w:val="22"/>
              </w:rPr>
              <w:t>Johnson-Cook</w:t>
            </w:r>
            <w:r w:rsidR="00673383" w:rsidRPr="00673383">
              <w:rPr>
                <w:rFonts w:asciiTheme="majorBidi" w:hAnsiTheme="majorBidi" w:cstheme="majorBidi"/>
                <w:sz w:val="22"/>
                <w:szCs w:val="22"/>
              </w:rPr>
              <w:t xml:space="preserve"> Failure Model </w:t>
            </w:r>
          </w:p>
        </w:tc>
      </w:tr>
      <w:tr w:rsidR="00673383" w:rsidRPr="00673383" w14:paraId="15734E4C" w14:textId="77777777" w:rsidTr="00673383">
        <w:tc>
          <w:tcPr>
            <w:tcW w:w="960" w:type="dxa"/>
            <w:tcMar>
              <w:top w:w="40" w:type="dxa"/>
              <w:left w:w="60" w:type="dxa"/>
              <w:bottom w:w="40" w:type="dxa"/>
              <w:right w:w="60" w:type="dxa"/>
            </w:tcMar>
            <w:hideMark/>
          </w:tcPr>
          <w:p w14:paraId="5CFD0F1F" w14:textId="77777777" w:rsidR="00673383" w:rsidRPr="00673383" w:rsidRDefault="00673383" w:rsidP="00673383">
            <w:pPr>
              <w:spacing w:line="240" w:lineRule="auto"/>
              <w:rPr>
                <w:rFonts w:asciiTheme="majorBidi" w:hAnsiTheme="majorBidi" w:cstheme="majorBidi"/>
                <w:sz w:val="22"/>
                <w:szCs w:val="22"/>
              </w:rPr>
            </w:pPr>
            <w:r w:rsidRPr="00673383">
              <w:rPr>
                <w:rFonts w:asciiTheme="majorBidi" w:hAnsiTheme="majorBidi" w:cstheme="majorBidi"/>
                <w:sz w:val="22"/>
                <w:szCs w:val="22"/>
              </w:rPr>
              <w:t>2</w:t>
            </w:r>
          </w:p>
        </w:tc>
        <w:tc>
          <w:tcPr>
            <w:tcW w:w="7961" w:type="dxa"/>
            <w:tcMar>
              <w:top w:w="40" w:type="dxa"/>
              <w:left w:w="60" w:type="dxa"/>
              <w:bottom w:w="40" w:type="dxa"/>
              <w:right w:w="60" w:type="dxa"/>
            </w:tcMar>
            <w:hideMark/>
          </w:tcPr>
          <w:p w14:paraId="733A0F8B" w14:textId="6534DB3E" w:rsidR="00673383" w:rsidRPr="00673383" w:rsidRDefault="00A07C9F" w:rsidP="00673383">
            <w:pPr>
              <w:spacing w:line="240" w:lineRule="auto"/>
              <w:rPr>
                <w:rFonts w:asciiTheme="majorBidi" w:hAnsiTheme="majorBidi" w:cstheme="majorBidi"/>
                <w:sz w:val="22"/>
                <w:szCs w:val="22"/>
              </w:rPr>
            </w:pPr>
            <w:r>
              <w:rPr>
                <w:rFonts w:asciiTheme="majorBidi" w:hAnsiTheme="majorBidi" w:cstheme="majorBidi"/>
                <w:sz w:val="22"/>
                <w:szCs w:val="22"/>
              </w:rPr>
              <w:t>Johnson-Cook</w:t>
            </w:r>
            <w:r w:rsidR="00673383" w:rsidRPr="00673383">
              <w:rPr>
                <w:rFonts w:asciiTheme="majorBidi" w:hAnsiTheme="majorBidi" w:cstheme="majorBidi"/>
                <w:sz w:val="22"/>
                <w:szCs w:val="22"/>
              </w:rPr>
              <w:t xml:space="preserve"> Failure Combination Model </w:t>
            </w:r>
          </w:p>
        </w:tc>
      </w:tr>
      <w:tr w:rsidR="00673383" w:rsidRPr="00673383" w14:paraId="5E7C75D4" w14:textId="77777777" w:rsidTr="00673383">
        <w:tc>
          <w:tcPr>
            <w:tcW w:w="960" w:type="dxa"/>
            <w:tcMar>
              <w:top w:w="40" w:type="dxa"/>
              <w:left w:w="60" w:type="dxa"/>
              <w:bottom w:w="40" w:type="dxa"/>
              <w:right w:w="60" w:type="dxa"/>
            </w:tcMar>
            <w:hideMark/>
          </w:tcPr>
          <w:p w14:paraId="038F6466" w14:textId="77777777" w:rsidR="00673383" w:rsidRPr="00673383" w:rsidRDefault="00673383" w:rsidP="00673383">
            <w:pPr>
              <w:spacing w:line="240" w:lineRule="auto"/>
              <w:rPr>
                <w:rFonts w:asciiTheme="majorBidi" w:hAnsiTheme="majorBidi" w:cstheme="majorBidi"/>
                <w:sz w:val="22"/>
                <w:szCs w:val="22"/>
              </w:rPr>
            </w:pPr>
            <w:r w:rsidRPr="00673383">
              <w:rPr>
                <w:rFonts w:asciiTheme="majorBidi" w:hAnsiTheme="majorBidi" w:cstheme="majorBidi"/>
                <w:sz w:val="22"/>
                <w:szCs w:val="22"/>
              </w:rPr>
              <w:t>3</w:t>
            </w:r>
          </w:p>
        </w:tc>
        <w:tc>
          <w:tcPr>
            <w:tcW w:w="7961" w:type="dxa"/>
            <w:tcMar>
              <w:top w:w="40" w:type="dxa"/>
              <w:left w:w="60" w:type="dxa"/>
              <w:bottom w:w="40" w:type="dxa"/>
              <w:right w:w="60" w:type="dxa"/>
            </w:tcMar>
            <w:hideMark/>
          </w:tcPr>
          <w:p w14:paraId="2F0B45AB" w14:textId="77777777" w:rsidR="00673383" w:rsidRPr="00673383" w:rsidRDefault="00673383" w:rsidP="00673383">
            <w:pPr>
              <w:spacing w:line="240" w:lineRule="auto"/>
              <w:rPr>
                <w:rFonts w:asciiTheme="majorBidi" w:hAnsiTheme="majorBidi" w:cstheme="majorBidi"/>
                <w:sz w:val="22"/>
                <w:szCs w:val="22"/>
              </w:rPr>
            </w:pPr>
            <w:r w:rsidRPr="00673383">
              <w:rPr>
                <w:rFonts w:asciiTheme="majorBidi" w:hAnsiTheme="majorBidi" w:cstheme="majorBidi"/>
                <w:sz w:val="22"/>
                <w:szCs w:val="22"/>
              </w:rPr>
              <w:t>Newtons Second Law</w:t>
            </w:r>
          </w:p>
        </w:tc>
      </w:tr>
    </w:tbl>
    <w:p w14:paraId="4274C573" w14:textId="77777777" w:rsidR="00DA28B2" w:rsidRPr="00080237" w:rsidRDefault="00DA28B2" w:rsidP="00941D35">
      <w:pPr>
        <w:rPr>
          <w:rFonts w:asciiTheme="majorBidi" w:hAnsiTheme="majorBidi" w:cstheme="majorBidi"/>
        </w:rPr>
      </w:pPr>
    </w:p>
    <w:p w14:paraId="14C7AE69" w14:textId="77777777" w:rsidR="005C0AF1" w:rsidRPr="00080237" w:rsidRDefault="005C0AF1" w:rsidP="00AE480E">
      <w:pPr>
        <w:rPr>
          <w:rFonts w:asciiTheme="majorBidi" w:hAnsiTheme="majorBidi" w:cstheme="majorBidi"/>
        </w:rPr>
      </w:pPr>
      <w:bookmarkStart w:id="27" w:name="_Toc51833372"/>
      <w:bookmarkStart w:id="28" w:name="_Toc290554221"/>
      <w:bookmarkStart w:id="29" w:name="_Toc299621186"/>
      <w:bookmarkStart w:id="30" w:name="_Toc299631414"/>
      <w:bookmarkStart w:id="31" w:name="_Toc299631474"/>
      <w:bookmarkStart w:id="32" w:name="_Toc299631564"/>
      <w:bookmarkStart w:id="33" w:name="_Toc299631641"/>
      <w:r w:rsidRPr="00080237">
        <w:rPr>
          <w:rFonts w:asciiTheme="majorBidi" w:hAnsiTheme="majorBidi" w:cstheme="majorBidi"/>
        </w:rPr>
        <w:br w:type="page"/>
      </w:r>
    </w:p>
    <w:p w14:paraId="28AA6BF1" w14:textId="18A77FB9" w:rsidR="00DA28B2" w:rsidRPr="00080237" w:rsidRDefault="007F0255" w:rsidP="00361EFD">
      <w:pPr>
        <w:pStyle w:val="Heading1nonumber"/>
        <w:rPr>
          <w:rFonts w:asciiTheme="majorBidi" w:hAnsiTheme="majorBidi" w:cstheme="majorBidi"/>
          <w:b w:val="0"/>
          <w:bCs w:val="0"/>
        </w:rPr>
      </w:pPr>
      <w:bookmarkStart w:id="34" w:name="_Toc228972482"/>
      <w:bookmarkEnd w:id="27"/>
      <w:bookmarkEnd w:id="28"/>
      <w:bookmarkEnd w:id="29"/>
      <w:bookmarkEnd w:id="30"/>
      <w:bookmarkEnd w:id="31"/>
      <w:bookmarkEnd w:id="32"/>
      <w:bookmarkEnd w:id="33"/>
      <w:r w:rsidRPr="00080237">
        <w:rPr>
          <w:rFonts w:asciiTheme="majorBidi" w:hAnsiTheme="majorBidi" w:cstheme="majorBidi"/>
          <w:b w:val="0"/>
          <w:bCs w:val="0"/>
        </w:rPr>
        <w:lastRenderedPageBreak/>
        <w:t xml:space="preserve">List of </w:t>
      </w:r>
      <w:r w:rsidR="004C2C9C" w:rsidRPr="00080237">
        <w:rPr>
          <w:rFonts w:asciiTheme="majorBidi" w:hAnsiTheme="majorBidi" w:cstheme="majorBidi"/>
          <w:b w:val="0"/>
          <w:bCs w:val="0"/>
        </w:rPr>
        <w:t>A</w:t>
      </w:r>
      <w:r w:rsidRPr="00080237">
        <w:rPr>
          <w:rFonts w:asciiTheme="majorBidi" w:hAnsiTheme="majorBidi" w:cstheme="majorBidi"/>
          <w:b w:val="0"/>
          <w:bCs w:val="0"/>
        </w:rPr>
        <w:t>bbreviations</w:t>
      </w:r>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3"/>
        <w:gridCol w:w="7141"/>
      </w:tblGrid>
      <w:tr w:rsidR="00212D6E" w:rsidRPr="00080237" w14:paraId="0AC8891D" w14:textId="77777777" w:rsidTr="00AB4493">
        <w:tc>
          <w:tcPr>
            <w:tcW w:w="1363" w:type="dxa"/>
          </w:tcPr>
          <w:p w14:paraId="2C7EBA2A" w14:textId="371BD0BA" w:rsidR="00212D6E" w:rsidRPr="00080237" w:rsidRDefault="00AB4493" w:rsidP="00361EFD">
            <w:pPr>
              <w:pStyle w:val="TableText"/>
              <w:rPr>
                <w:rFonts w:asciiTheme="majorBidi" w:hAnsiTheme="majorBidi" w:cstheme="majorBidi"/>
              </w:rPr>
            </w:pPr>
            <w:r w:rsidRPr="00080237">
              <w:rPr>
                <w:rFonts w:asciiTheme="majorBidi" w:hAnsiTheme="majorBidi" w:cstheme="majorBidi"/>
              </w:rPr>
              <w:t>OME</w:t>
            </w:r>
          </w:p>
        </w:tc>
        <w:tc>
          <w:tcPr>
            <w:tcW w:w="7141" w:type="dxa"/>
          </w:tcPr>
          <w:p w14:paraId="14B8A617" w14:textId="38B2557C" w:rsidR="00212D6E" w:rsidRPr="00080237" w:rsidRDefault="00AB4493" w:rsidP="00361EFD">
            <w:pPr>
              <w:pStyle w:val="TableText"/>
              <w:rPr>
                <w:rFonts w:asciiTheme="majorBidi" w:hAnsiTheme="majorBidi" w:cstheme="majorBidi"/>
              </w:rPr>
            </w:pPr>
            <w:r w:rsidRPr="00080237">
              <w:rPr>
                <w:rFonts w:asciiTheme="majorBidi" w:hAnsiTheme="majorBidi" w:cstheme="majorBidi"/>
              </w:rPr>
              <w:t>Ordnance Munitions Explosives</w:t>
            </w:r>
          </w:p>
        </w:tc>
      </w:tr>
      <w:tr w:rsidR="00212D6E" w:rsidRPr="00080237" w14:paraId="2F37D6A0" w14:textId="77777777" w:rsidTr="00AB4493">
        <w:tc>
          <w:tcPr>
            <w:tcW w:w="1363" w:type="dxa"/>
          </w:tcPr>
          <w:p w14:paraId="43CDE059" w14:textId="71A014B8" w:rsidR="00212D6E" w:rsidRPr="00080237" w:rsidRDefault="00AB4493" w:rsidP="00361EFD">
            <w:pPr>
              <w:pStyle w:val="TableText"/>
              <w:rPr>
                <w:rFonts w:asciiTheme="majorBidi" w:hAnsiTheme="majorBidi" w:cstheme="majorBidi"/>
              </w:rPr>
            </w:pPr>
            <w:r w:rsidRPr="00080237">
              <w:rPr>
                <w:rFonts w:asciiTheme="majorBidi" w:hAnsiTheme="majorBidi" w:cstheme="majorBidi"/>
              </w:rPr>
              <w:t>CAD</w:t>
            </w:r>
          </w:p>
        </w:tc>
        <w:tc>
          <w:tcPr>
            <w:tcW w:w="7141" w:type="dxa"/>
          </w:tcPr>
          <w:p w14:paraId="4C247F63" w14:textId="3C18BB59" w:rsidR="00212D6E" w:rsidRPr="00080237" w:rsidRDefault="00AB4493" w:rsidP="00361EFD">
            <w:pPr>
              <w:pStyle w:val="TableText"/>
              <w:rPr>
                <w:rFonts w:asciiTheme="majorBidi" w:hAnsiTheme="majorBidi" w:cstheme="majorBidi"/>
              </w:rPr>
            </w:pPr>
            <w:r w:rsidRPr="00080237">
              <w:rPr>
                <w:rFonts w:asciiTheme="majorBidi" w:hAnsiTheme="majorBidi" w:cstheme="majorBidi"/>
              </w:rPr>
              <w:t xml:space="preserve">Computer Aided Design </w:t>
            </w:r>
          </w:p>
        </w:tc>
      </w:tr>
      <w:tr w:rsidR="00212D6E" w:rsidRPr="00080237" w14:paraId="153CBA19" w14:textId="77777777" w:rsidTr="00AB4493">
        <w:tc>
          <w:tcPr>
            <w:tcW w:w="1363" w:type="dxa"/>
          </w:tcPr>
          <w:p w14:paraId="6EF343F6" w14:textId="635F773D" w:rsidR="00212D6E" w:rsidRPr="00080237" w:rsidRDefault="00AB4493" w:rsidP="00361EFD">
            <w:pPr>
              <w:pStyle w:val="TableText"/>
              <w:rPr>
                <w:rFonts w:asciiTheme="majorBidi" w:hAnsiTheme="majorBidi" w:cstheme="majorBidi"/>
              </w:rPr>
            </w:pPr>
            <w:r w:rsidRPr="00080237">
              <w:rPr>
                <w:rFonts w:asciiTheme="majorBidi" w:hAnsiTheme="majorBidi" w:cstheme="majorBidi"/>
              </w:rPr>
              <w:t>CAE</w:t>
            </w:r>
          </w:p>
        </w:tc>
        <w:tc>
          <w:tcPr>
            <w:tcW w:w="7141" w:type="dxa"/>
          </w:tcPr>
          <w:p w14:paraId="058332B3" w14:textId="428FBB93" w:rsidR="00212D6E" w:rsidRPr="00080237" w:rsidRDefault="00AB4493" w:rsidP="00361EFD">
            <w:pPr>
              <w:pStyle w:val="TableText"/>
              <w:rPr>
                <w:rFonts w:asciiTheme="majorBidi" w:hAnsiTheme="majorBidi" w:cstheme="majorBidi"/>
              </w:rPr>
            </w:pPr>
            <w:r w:rsidRPr="00080237">
              <w:rPr>
                <w:rFonts w:asciiTheme="majorBidi" w:hAnsiTheme="majorBidi" w:cstheme="majorBidi"/>
              </w:rPr>
              <w:t>Computer Aided Engineering</w:t>
            </w:r>
          </w:p>
        </w:tc>
      </w:tr>
      <w:tr w:rsidR="00212D6E" w:rsidRPr="00080237" w14:paraId="03F98C75" w14:textId="77777777" w:rsidTr="00AB4493">
        <w:tc>
          <w:tcPr>
            <w:tcW w:w="1363" w:type="dxa"/>
          </w:tcPr>
          <w:p w14:paraId="56BC9013" w14:textId="46FD9369" w:rsidR="00AB4493" w:rsidRPr="00080237" w:rsidRDefault="00AB4493" w:rsidP="00361EFD">
            <w:pPr>
              <w:pStyle w:val="TableText"/>
              <w:rPr>
                <w:rFonts w:asciiTheme="majorBidi" w:hAnsiTheme="majorBidi" w:cstheme="majorBidi"/>
              </w:rPr>
            </w:pPr>
            <w:r w:rsidRPr="00080237">
              <w:rPr>
                <w:rFonts w:asciiTheme="majorBidi" w:hAnsiTheme="majorBidi" w:cstheme="majorBidi"/>
              </w:rPr>
              <w:t>FEA</w:t>
            </w:r>
          </w:p>
        </w:tc>
        <w:tc>
          <w:tcPr>
            <w:tcW w:w="7141" w:type="dxa"/>
          </w:tcPr>
          <w:p w14:paraId="1AEFFE40" w14:textId="0D9B3FA9" w:rsidR="00212D6E" w:rsidRPr="00080237" w:rsidRDefault="00AB4493" w:rsidP="00361EFD">
            <w:pPr>
              <w:pStyle w:val="TableText"/>
              <w:rPr>
                <w:rFonts w:asciiTheme="majorBidi" w:hAnsiTheme="majorBidi" w:cstheme="majorBidi"/>
              </w:rPr>
            </w:pPr>
            <w:r w:rsidRPr="00080237">
              <w:rPr>
                <w:rFonts w:asciiTheme="majorBidi" w:hAnsiTheme="majorBidi" w:cstheme="majorBidi"/>
              </w:rPr>
              <w:t xml:space="preserve">Finite Element Analysis </w:t>
            </w:r>
          </w:p>
        </w:tc>
      </w:tr>
      <w:tr w:rsidR="00212D6E" w:rsidRPr="00080237" w14:paraId="4B56A388" w14:textId="77777777" w:rsidTr="00AB4493">
        <w:tc>
          <w:tcPr>
            <w:tcW w:w="1363" w:type="dxa"/>
          </w:tcPr>
          <w:p w14:paraId="286E83AD" w14:textId="18B471C6" w:rsidR="00212D6E" w:rsidRPr="00080237" w:rsidRDefault="006D566D" w:rsidP="00361EFD">
            <w:pPr>
              <w:pStyle w:val="TableText"/>
              <w:rPr>
                <w:rFonts w:asciiTheme="majorBidi" w:hAnsiTheme="majorBidi" w:cstheme="majorBidi"/>
              </w:rPr>
            </w:pPr>
            <w:r w:rsidRPr="00080237">
              <w:rPr>
                <w:rFonts w:asciiTheme="majorBidi" w:hAnsiTheme="majorBidi" w:cstheme="majorBidi"/>
              </w:rPr>
              <w:t>STEP</w:t>
            </w:r>
          </w:p>
        </w:tc>
        <w:tc>
          <w:tcPr>
            <w:tcW w:w="7141" w:type="dxa"/>
          </w:tcPr>
          <w:p w14:paraId="32BE5885" w14:textId="2796E2E8" w:rsidR="00212D6E" w:rsidRPr="00080237" w:rsidRDefault="006D566D" w:rsidP="00361EFD">
            <w:pPr>
              <w:pStyle w:val="TableText"/>
              <w:rPr>
                <w:rFonts w:asciiTheme="majorBidi" w:hAnsiTheme="majorBidi" w:cstheme="majorBidi"/>
              </w:rPr>
            </w:pPr>
            <w:r w:rsidRPr="00080237">
              <w:rPr>
                <w:rFonts w:asciiTheme="majorBidi" w:hAnsiTheme="majorBidi" w:cstheme="majorBidi"/>
              </w:rPr>
              <w:t>Standard for the Exchange of Product Data</w:t>
            </w:r>
          </w:p>
        </w:tc>
      </w:tr>
      <w:tr w:rsidR="00400C3A" w:rsidRPr="00080237" w14:paraId="0BB69682" w14:textId="77777777" w:rsidTr="00AB4493">
        <w:tc>
          <w:tcPr>
            <w:tcW w:w="1363" w:type="dxa"/>
          </w:tcPr>
          <w:p w14:paraId="2AD81406" w14:textId="2D031F60" w:rsidR="00400C3A" w:rsidRPr="00080237" w:rsidRDefault="00400C3A" w:rsidP="00361EFD">
            <w:pPr>
              <w:pStyle w:val="TableText"/>
              <w:rPr>
                <w:rFonts w:asciiTheme="majorBidi" w:hAnsiTheme="majorBidi" w:cstheme="majorBidi"/>
              </w:rPr>
            </w:pPr>
            <w:r w:rsidRPr="00080237">
              <w:rPr>
                <w:rFonts w:asciiTheme="majorBidi" w:hAnsiTheme="majorBidi" w:cstheme="majorBidi"/>
              </w:rPr>
              <w:t>UK</w:t>
            </w:r>
          </w:p>
        </w:tc>
        <w:tc>
          <w:tcPr>
            <w:tcW w:w="7141" w:type="dxa"/>
          </w:tcPr>
          <w:p w14:paraId="3E84E79F" w14:textId="76558ED0" w:rsidR="00400C3A" w:rsidRPr="00080237" w:rsidRDefault="00400C3A" w:rsidP="00361EFD">
            <w:pPr>
              <w:pStyle w:val="TableText"/>
              <w:rPr>
                <w:rFonts w:asciiTheme="majorBidi" w:hAnsiTheme="majorBidi" w:cstheme="majorBidi"/>
              </w:rPr>
            </w:pPr>
            <w:r w:rsidRPr="00080237">
              <w:rPr>
                <w:rFonts w:asciiTheme="majorBidi" w:hAnsiTheme="majorBidi" w:cstheme="majorBidi"/>
              </w:rPr>
              <w:t xml:space="preserve">United Kingdom </w:t>
            </w:r>
          </w:p>
        </w:tc>
      </w:tr>
      <w:tr w:rsidR="00400C3A" w:rsidRPr="00080237" w14:paraId="5A8BC101" w14:textId="77777777" w:rsidTr="00AB4493">
        <w:tc>
          <w:tcPr>
            <w:tcW w:w="1363" w:type="dxa"/>
          </w:tcPr>
          <w:p w14:paraId="76B8A13C" w14:textId="738F7BF0" w:rsidR="00400C3A" w:rsidRPr="00080237" w:rsidRDefault="00400C3A" w:rsidP="00361EFD">
            <w:pPr>
              <w:pStyle w:val="TableText"/>
              <w:rPr>
                <w:rFonts w:asciiTheme="majorBidi" w:hAnsiTheme="majorBidi" w:cstheme="majorBidi"/>
              </w:rPr>
            </w:pPr>
            <w:r w:rsidRPr="00080237">
              <w:rPr>
                <w:rFonts w:asciiTheme="majorBidi" w:hAnsiTheme="majorBidi" w:cstheme="majorBidi"/>
              </w:rPr>
              <w:t>BS 8888</w:t>
            </w:r>
          </w:p>
        </w:tc>
        <w:tc>
          <w:tcPr>
            <w:tcW w:w="7141" w:type="dxa"/>
          </w:tcPr>
          <w:p w14:paraId="240E7ADA" w14:textId="24DE14B1" w:rsidR="00400C3A" w:rsidRPr="00080237" w:rsidRDefault="00400C3A" w:rsidP="00361EFD">
            <w:pPr>
              <w:pStyle w:val="TableText"/>
              <w:rPr>
                <w:rFonts w:asciiTheme="majorBidi" w:hAnsiTheme="majorBidi" w:cstheme="majorBidi"/>
              </w:rPr>
            </w:pPr>
            <w:r w:rsidRPr="00080237">
              <w:rPr>
                <w:rFonts w:asciiTheme="majorBidi" w:hAnsiTheme="majorBidi" w:cstheme="majorBidi"/>
              </w:rPr>
              <w:t>British Standard 8888</w:t>
            </w:r>
          </w:p>
        </w:tc>
      </w:tr>
      <w:tr w:rsidR="00400C3A" w:rsidRPr="00080237" w14:paraId="39AE5B2A" w14:textId="77777777" w:rsidTr="00AB4493">
        <w:tc>
          <w:tcPr>
            <w:tcW w:w="1363" w:type="dxa"/>
          </w:tcPr>
          <w:p w14:paraId="3E782BF7" w14:textId="4CC590B7" w:rsidR="00400C3A" w:rsidRPr="00080237" w:rsidRDefault="00400C3A" w:rsidP="00361EFD">
            <w:pPr>
              <w:pStyle w:val="TableText"/>
              <w:rPr>
                <w:rFonts w:asciiTheme="majorBidi" w:hAnsiTheme="majorBidi" w:cstheme="majorBidi"/>
              </w:rPr>
            </w:pPr>
            <w:r w:rsidRPr="00080237">
              <w:rPr>
                <w:rFonts w:asciiTheme="majorBidi" w:hAnsiTheme="majorBidi" w:cstheme="majorBidi"/>
              </w:rPr>
              <w:t>ISO</w:t>
            </w:r>
          </w:p>
        </w:tc>
        <w:tc>
          <w:tcPr>
            <w:tcW w:w="7141" w:type="dxa"/>
          </w:tcPr>
          <w:p w14:paraId="233B6C16" w14:textId="74EE0E7E" w:rsidR="00400C3A" w:rsidRPr="00080237" w:rsidRDefault="00400C3A" w:rsidP="00361EFD">
            <w:pPr>
              <w:pStyle w:val="TableText"/>
              <w:rPr>
                <w:rFonts w:asciiTheme="majorBidi" w:hAnsiTheme="majorBidi" w:cstheme="majorBidi"/>
              </w:rPr>
            </w:pPr>
            <w:r w:rsidRPr="00080237">
              <w:rPr>
                <w:rFonts w:asciiTheme="majorBidi" w:hAnsiTheme="majorBidi" w:cstheme="majorBidi"/>
              </w:rPr>
              <w:t xml:space="preserve">International Standard of Organisation </w:t>
            </w:r>
          </w:p>
        </w:tc>
      </w:tr>
      <w:tr w:rsidR="00400C3A" w:rsidRPr="00080237" w14:paraId="2C0AAAB7" w14:textId="77777777" w:rsidTr="00AB4493">
        <w:tc>
          <w:tcPr>
            <w:tcW w:w="1363" w:type="dxa"/>
          </w:tcPr>
          <w:p w14:paraId="70EC258F" w14:textId="7ADDD91E" w:rsidR="00400C3A" w:rsidRPr="00080237" w:rsidRDefault="002C0744" w:rsidP="00361EFD">
            <w:pPr>
              <w:pStyle w:val="TableText"/>
              <w:rPr>
                <w:rFonts w:asciiTheme="majorBidi" w:hAnsiTheme="majorBidi" w:cstheme="majorBidi"/>
              </w:rPr>
            </w:pPr>
            <w:r w:rsidRPr="00080237">
              <w:rPr>
                <w:rFonts w:asciiTheme="majorBidi" w:hAnsiTheme="majorBidi" w:cstheme="majorBidi"/>
              </w:rPr>
              <w:t>QMS</w:t>
            </w:r>
          </w:p>
        </w:tc>
        <w:tc>
          <w:tcPr>
            <w:tcW w:w="7141" w:type="dxa"/>
          </w:tcPr>
          <w:p w14:paraId="2E69CDD8" w14:textId="0798101A" w:rsidR="00400C3A" w:rsidRPr="00080237" w:rsidRDefault="00E01669" w:rsidP="00361EFD">
            <w:pPr>
              <w:pStyle w:val="TableText"/>
              <w:rPr>
                <w:rFonts w:asciiTheme="majorBidi" w:hAnsiTheme="majorBidi" w:cstheme="majorBidi"/>
              </w:rPr>
            </w:pPr>
            <w:r>
              <w:rPr>
                <w:rFonts w:asciiTheme="majorBidi" w:hAnsiTheme="majorBidi" w:cstheme="majorBidi"/>
              </w:rPr>
              <w:t xml:space="preserve">Quality Management System </w:t>
            </w:r>
          </w:p>
        </w:tc>
      </w:tr>
      <w:tr w:rsidR="00400C3A" w:rsidRPr="00080237" w14:paraId="42C9D84D" w14:textId="77777777" w:rsidTr="00AB4493">
        <w:tc>
          <w:tcPr>
            <w:tcW w:w="1363" w:type="dxa"/>
          </w:tcPr>
          <w:p w14:paraId="304400C1" w14:textId="1067EEA3" w:rsidR="00400C3A" w:rsidRPr="00080237" w:rsidRDefault="002C0744" w:rsidP="00361EFD">
            <w:pPr>
              <w:pStyle w:val="TableText"/>
              <w:rPr>
                <w:rFonts w:asciiTheme="majorBidi" w:hAnsiTheme="majorBidi" w:cstheme="majorBidi"/>
              </w:rPr>
            </w:pPr>
            <w:r w:rsidRPr="00080237">
              <w:rPr>
                <w:rFonts w:asciiTheme="majorBidi" w:hAnsiTheme="majorBidi" w:cstheme="majorBidi"/>
              </w:rPr>
              <w:t>EMS</w:t>
            </w:r>
          </w:p>
        </w:tc>
        <w:tc>
          <w:tcPr>
            <w:tcW w:w="7141" w:type="dxa"/>
          </w:tcPr>
          <w:p w14:paraId="3BDDB086" w14:textId="51CE2C83" w:rsidR="00400C3A" w:rsidRPr="00080237" w:rsidRDefault="00E01669" w:rsidP="00361EFD">
            <w:pPr>
              <w:pStyle w:val="TableText"/>
              <w:rPr>
                <w:rFonts w:asciiTheme="majorBidi" w:hAnsiTheme="majorBidi" w:cstheme="majorBidi"/>
              </w:rPr>
            </w:pPr>
            <w:r>
              <w:rPr>
                <w:rFonts w:asciiTheme="majorBidi" w:hAnsiTheme="majorBidi" w:cstheme="majorBidi"/>
              </w:rPr>
              <w:t>Environmental Management System</w:t>
            </w:r>
          </w:p>
        </w:tc>
      </w:tr>
      <w:tr w:rsidR="00212D6E" w:rsidRPr="00080237" w14:paraId="0C6163C7" w14:textId="77777777" w:rsidTr="00AB4493">
        <w:tc>
          <w:tcPr>
            <w:tcW w:w="1363" w:type="dxa"/>
          </w:tcPr>
          <w:p w14:paraId="6A168EEC" w14:textId="2988E595" w:rsidR="00212D6E" w:rsidRPr="00080237" w:rsidRDefault="0064648D" w:rsidP="00361EFD">
            <w:pPr>
              <w:pStyle w:val="TableText"/>
              <w:rPr>
                <w:rFonts w:asciiTheme="majorBidi" w:hAnsiTheme="majorBidi" w:cstheme="majorBidi"/>
              </w:rPr>
            </w:pPr>
            <w:r w:rsidRPr="00080237">
              <w:rPr>
                <w:rFonts w:asciiTheme="majorBidi" w:hAnsiTheme="majorBidi" w:cstheme="majorBidi"/>
              </w:rPr>
              <w:t>SPH</w:t>
            </w:r>
          </w:p>
        </w:tc>
        <w:tc>
          <w:tcPr>
            <w:tcW w:w="7141" w:type="dxa"/>
          </w:tcPr>
          <w:p w14:paraId="7E75E865" w14:textId="54B78FCA" w:rsidR="00212D6E" w:rsidRPr="00080237" w:rsidRDefault="00EA220B" w:rsidP="00361EFD">
            <w:pPr>
              <w:pStyle w:val="TableText"/>
              <w:rPr>
                <w:rFonts w:asciiTheme="majorBidi" w:hAnsiTheme="majorBidi" w:cstheme="majorBidi"/>
              </w:rPr>
            </w:pPr>
            <w:r>
              <w:rPr>
                <w:rFonts w:asciiTheme="majorBidi" w:hAnsiTheme="majorBidi" w:cstheme="majorBidi"/>
              </w:rPr>
              <w:t>Smooth</w:t>
            </w:r>
            <w:r w:rsidR="0064648D" w:rsidRPr="00080237">
              <w:rPr>
                <w:rFonts w:asciiTheme="majorBidi" w:hAnsiTheme="majorBidi" w:cstheme="majorBidi"/>
              </w:rPr>
              <w:t xml:space="preserve"> Particle Hydrodynamics </w:t>
            </w:r>
          </w:p>
        </w:tc>
      </w:tr>
      <w:tr w:rsidR="00BD6A08" w:rsidRPr="00080237" w14:paraId="4D061C9A" w14:textId="77777777" w:rsidTr="00AB4493">
        <w:tc>
          <w:tcPr>
            <w:tcW w:w="1363" w:type="dxa"/>
          </w:tcPr>
          <w:p w14:paraId="4E8929C6" w14:textId="526B535B" w:rsidR="00BD6A08" w:rsidRPr="00080237" w:rsidRDefault="00BD6A08" w:rsidP="00361EFD">
            <w:pPr>
              <w:pStyle w:val="TableText"/>
              <w:rPr>
                <w:rFonts w:asciiTheme="majorBidi" w:hAnsiTheme="majorBidi" w:cstheme="majorBidi"/>
              </w:rPr>
            </w:pPr>
            <w:r>
              <w:rPr>
                <w:rFonts w:asciiTheme="majorBidi" w:hAnsiTheme="majorBidi" w:cstheme="majorBidi"/>
              </w:rPr>
              <w:t>FEM</w:t>
            </w:r>
          </w:p>
        </w:tc>
        <w:tc>
          <w:tcPr>
            <w:tcW w:w="7141" w:type="dxa"/>
          </w:tcPr>
          <w:p w14:paraId="7F1468D1" w14:textId="2FAC1A57" w:rsidR="00BD6A08" w:rsidRDefault="00BD6A08" w:rsidP="00361EFD">
            <w:pPr>
              <w:pStyle w:val="TableText"/>
              <w:rPr>
                <w:rFonts w:asciiTheme="majorBidi" w:hAnsiTheme="majorBidi" w:cstheme="majorBidi"/>
              </w:rPr>
            </w:pPr>
            <w:r>
              <w:rPr>
                <w:rFonts w:asciiTheme="majorBidi" w:hAnsiTheme="majorBidi" w:cstheme="majorBidi"/>
              </w:rPr>
              <w:t>Finite Element Method</w:t>
            </w:r>
          </w:p>
        </w:tc>
      </w:tr>
      <w:tr w:rsidR="00BD6A08" w:rsidRPr="00080237" w14:paraId="1DBEDD17" w14:textId="77777777" w:rsidTr="00AB4493">
        <w:tc>
          <w:tcPr>
            <w:tcW w:w="1363" w:type="dxa"/>
          </w:tcPr>
          <w:p w14:paraId="7E841164" w14:textId="428C28A1" w:rsidR="00BD6A08" w:rsidRPr="00080237" w:rsidRDefault="00BD6A08" w:rsidP="00361EFD">
            <w:pPr>
              <w:pStyle w:val="TableText"/>
              <w:rPr>
                <w:rFonts w:asciiTheme="majorBidi" w:hAnsiTheme="majorBidi" w:cstheme="majorBidi"/>
              </w:rPr>
            </w:pPr>
            <w:r>
              <w:rPr>
                <w:rFonts w:asciiTheme="majorBidi" w:hAnsiTheme="majorBidi" w:cstheme="majorBidi"/>
              </w:rPr>
              <w:t>DEM</w:t>
            </w:r>
          </w:p>
        </w:tc>
        <w:tc>
          <w:tcPr>
            <w:tcW w:w="7141" w:type="dxa"/>
          </w:tcPr>
          <w:p w14:paraId="2B9C142D" w14:textId="11DDBB38" w:rsidR="00BD6A08" w:rsidRDefault="00BD6A08" w:rsidP="00361EFD">
            <w:pPr>
              <w:pStyle w:val="TableText"/>
              <w:rPr>
                <w:rFonts w:asciiTheme="majorBidi" w:hAnsiTheme="majorBidi" w:cstheme="majorBidi"/>
              </w:rPr>
            </w:pPr>
            <w:r>
              <w:rPr>
                <w:rFonts w:asciiTheme="majorBidi" w:hAnsiTheme="majorBidi" w:cstheme="majorBidi"/>
              </w:rPr>
              <w:t>Discrete Element Method</w:t>
            </w:r>
          </w:p>
        </w:tc>
      </w:tr>
      <w:tr w:rsidR="00BD6A08" w:rsidRPr="00080237" w14:paraId="6A10CAF8" w14:textId="77777777" w:rsidTr="00AB4493">
        <w:tc>
          <w:tcPr>
            <w:tcW w:w="1363" w:type="dxa"/>
          </w:tcPr>
          <w:p w14:paraId="3E346D8F" w14:textId="77777777" w:rsidR="00BD6A08" w:rsidRPr="00080237" w:rsidRDefault="00BD6A08" w:rsidP="00361EFD">
            <w:pPr>
              <w:pStyle w:val="TableText"/>
              <w:rPr>
                <w:rFonts w:asciiTheme="majorBidi" w:hAnsiTheme="majorBidi" w:cstheme="majorBidi"/>
              </w:rPr>
            </w:pPr>
          </w:p>
        </w:tc>
        <w:tc>
          <w:tcPr>
            <w:tcW w:w="7141" w:type="dxa"/>
          </w:tcPr>
          <w:p w14:paraId="7C5BD53F" w14:textId="77777777" w:rsidR="00BD6A08" w:rsidRDefault="00BD6A08" w:rsidP="00361EFD">
            <w:pPr>
              <w:pStyle w:val="TableText"/>
              <w:rPr>
                <w:rFonts w:asciiTheme="majorBidi" w:hAnsiTheme="majorBidi" w:cstheme="majorBidi"/>
              </w:rPr>
            </w:pPr>
          </w:p>
        </w:tc>
      </w:tr>
      <w:tr w:rsidR="00BD6A08" w:rsidRPr="00080237" w14:paraId="10468ACA" w14:textId="77777777" w:rsidTr="00AB4493">
        <w:tc>
          <w:tcPr>
            <w:tcW w:w="1363" w:type="dxa"/>
          </w:tcPr>
          <w:p w14:paraId="21477A51" w14:textId="77777777" w:rsidR="00BD6A08" w:rsidRPr="00080237" w:rsidRDefault="00BD6A08" w:rsidP="00361EFD">
            <w:pPr>
              <w:pStyle w:val="TableText"/>
              <w:rPr>
                <w:rFonts w:asciiTheme="majorBidi" w:hAnsiTheme="majorBidi" w:cstheme="majorBidi"/>
              </w:rPr>
            </w:pPr>
          </w:p>
        </w:tc>
        <w:tc>
          <w:tcPr>
            <w:tcW w:w="7141" w:type="dxa"/>
          </w:tcPr>
          <w:p w14:paraId="4E2C3052" w14:textId="77777777" w:rsidR="00BD6A08" w:rsidRDefault="00BD6A08" w:rsidP="00361EFD">
            <w:pPr>
              <w:pStyle w:val="TableText"/>
              <w:rPr>
                <w:rFonts w:asciiTheme="majorBidi" w:hAnsiTheme="majorBidi" w:cstheme="majorBidi"/>
              </w:rPr>
            </w:pPr>
          </w:p>
        </w:tc>
      </w:tr>
      <w:tr w:rsidR="00BD6A08" w:rsidRPr="00080237" w14:paraId="7F69EDE4" w14:textId="77777777" w:rsidTr="00AB4493">
        <w:tc>
          <w:tcPr>
            <w:tcW w:w="1363" w:type="dxa"/>
          </w:tcPr>
          <w:p w14:paraId="7D47286B" w14:textId="77777777" w:rsidR="00BD6A08" w:rsidRPr="00080237" w:rsidRDefault="00BD6A08" w:rsidP="00361EFD">
            <w:pPr>
              <w:pStyle w:val="TableText"/>
              <w:rPr>
                <w:rFonts w:asciiTheme="majorBidi" w:hAnsiTheme="majorBidi" w:cstheme="majorBidi"/>
              </w:rPr>
            </w:pPr>
          </w:p>
        </w:tc>
        <w:tc>
          <w:tcPr>
            <w:tcW w:w="7141" w:type="dxa"/>
          </w:tcPr>
          <w:p w14:paraId="2DE68430" w14:textId="77777777" w:rsidR="00BD6A08" w:rsidRDefault="00BD6A08" w:rsidP="00361EFD">
            <w:pPr>
              <w:pStyle w:val="TableText"/>
              <w:rPr>
                <w:rFonts w:asciiTheme="majorBidi" w:hAnsiTheme="majorBidi" w:cstheme="majorBidi"/>
              </w:rPr>
            </w:pPr>
          </w:p>
        </w:tc>
      </w:tr>
      <w:tr w:rsidR="00BD6A08" w:rsidRPr="00080237" w14:paraId="6110C0AF" w14:textId="77777777" w:rsidTr="00AB4493">
        <w:tc>
          <w:tcPr>
            <w:tcW w:w="1363" w:type="dxa"/>
          </w:tcPr>
          <w:p w14:paraId="1DD83679" w14:textId="77777777" w:rsidR="00BD6A08" w:rsidRPr="00080237" w:rsidRDefault="00BD6A08" w:rsidP="00361EFD">
            <w:pPr>
              <w:pStyle w:val="TableText"/>
              <w:rPr>
                <w:rFonts w:asciiTheme="majorBidi" w:hAnsiTheme="majorBidi" w:cstheme="majorBidi"/>
              </w:rPr>
            </w:pPr>
          </w:p>
        </w:tc>
        <w:tc>
          <w:tcPr>
            <w:tcW w:w="7141" w:type="dxa"/>
          </w:tcPr>
          <w:p w14:paraId="0AAE7024" w14:textId="77777777" w:rsidR="00BD6A08" w:rsidRDefault="00BD6A08" w:rsidP="00361EFD">
            <w:pPr>
              <w:pStyle w:val="TableText"/>
              <w:rPr>
                <w:rFonts w:asciiTheme="majorBidi" w:hAnsiTheme="majorBidi" w:cstheme="majorBidi"/>
              </w:rPr>
            </w:pPr>
          </w:p>
        </w:tc>
      </w:tr>
      <w:tr w:rsidR="00BD6A08" w:rsidRPr="00080237" w14:paraId="72ED3115" w14:textId="77777777" w:rsidTr="00AB4493">
        <w:tc>
          <w:tcPr>
            <w:tcW w:w="1363" w:type="dxa"/>
          </w:tcPr>
          <w:p w14:paraId="5ABCEED6" w14:textId="77777777" w:rsidR="00BD6A08" w:rsidRPr="00080237" w:rsidRDefault="00BD6A08" w:rsidP="00361EFD">
            <w:pPr>
              <w:pStyle w:val="TableText"/>
              <w:rPr>
                <w:rFonts w:asciiTheme="majorBidi" w:hAnsiTheme="majorBidi" w:cstheme="majorBidi"/>
              </w:rPr>
            </w:pPr>
          </w:p>
        </w:tc>
        <w:tc>
          <w:tcPr>
            <w:tcW w:w="7141" w:type="dxa"/>
          </w:tcPr>
          <w:p w14:paraId="1D236BD9" w14:textId="77777777" w:rsidR="00BD6A08" w:rsidRDefault="00BD6A08" w:rsidP="00361EFD">
            <w:pPr>
              <w:pStyle w:val="TableText"/>
              <w:rPr>
                <w:rFonts w:asciiTheme="majorBidi" w:hAnsiTheme="majorBidi" w:cstheme="majorBidi"/>
              </w:rPr>
            </w:pPr>
          </w:p>
        </w:tc>
      </w:tr>
      <w:tr w:rsidR="00BD6A08" w:rsidRPr="00080237" w14:paraId="27B2EDA3" w14:textId="77777777" w:rsidTr="00AB4493">
        <w:tc>
          <w:tcPr>
            <w:tcW w:w="1363" w:type="dxa"/>
          </w:tcPr>
          <w:p w14:paraId="1080D6E3" w14:textId="77777777" w:rsidR="00BD6A08" w:rsidRPr="00080237" w:rsidRDefault="00BD6A08" w:rsidP="00361EFD">
            <w:pPr>
              <w:pStyle w:val="TableText"/>
              <w:rPr>
                <w:rFonts w:asciiTheme="majorBidi" w:hAnsiTheme="majorBidi" w:cstheme="majorBidi"/>
              </w:rPr>
            </w:pPr>
          </w:p>
        </w:tc>
        <w:tc>
          <w:tcPr>
            <w:tcW w:w="7141" w:type="dxa"/>
          </w:tcPr>
          <w:p w14:paraId="39C07771" w14:textId="77777777" w:rsidR="00BD6A08" w:rsidRDefault="00BD6A08" w:rsidP="00361EFD">
            <w:pPr>
              <w:pStyle w:val="TableText"/>
              <w:rPr>
                <w:rFonts w:asciiTheme="majorBidi" w:hAnsiTheme="majorBidi" w:cstheme="majorBidi"/>
              </w:rPr>
            </w:pPr>
          </w:p>
        </w:tc>
      </w:tr>
      <w:tr w:rsidR="00BD6A08" w:rsidRPr="00080237" w14:paraId="091962D6" w14:textId="77777777" w:rsidTr="00AB4493">
        <w:tc>
          <w:tcPr>
            <w:tcW w:w="1363" w:type="dxa"/>
          </w:tcPr>
          <w:p w14:paraId="165359EA" w14:textId="77777777" w:rsidR="00BD6A08" w:rsidRPr="00080237" w:rsidRDefault="00BD6A08" w:rsidP="00361EFD">
            <w:pPr>
              <w:pStyle w:val="TableText"/>
              <w:rPr>
                <w:rFonts w:asciiTheme="majorBidi" w:hAnsiTheme="majorBidi" w:cstheme="majorBidi"/>
              </w:rPr>
            </w:pPr>
          </w:p>
        </w:tc>
        <w:tc>
          <w:tcPr>
            <w:tcW w:w="7141" w:type="dxa"/>
          </w:tcPr>
          <w:p w14:paraId="16AD155E" w14:textId="77777777" w:rsidR="00BD6A08" w:rsidRDefault="00BD6A08" w:rsidP="00361EFD">
            <w:pPr>
              <w:pStyle w:val="TableText"/>
              <w:rPr>
                <w:rFonts w:asciiTheme="majorBidi" w:hAnsiTheme="majorBidi" w:cstheme="majorBidi"/>
              </w:rPr>
            </w:pPr>
          </w:p>
        </w:tc>
      </w:tr>
      <w:tr w:rsidR="00BD6A08" w:rsidRPr="00080237" w14:paraId="69D8BBA3" w14:textId="77777777" w:rsidTr="00AB4493">
        <w:tc>
          <w:tcPr>
            <w:tcW w:w="1363" w:type="dxa"/>
          </w:tcPr>
          <w:p w14:paraId="2DF15B40" w14:textId="77777777" w:rsidR="00BD6A08" w:rsidRPr="00080237" w:rsidRDefault="00BD6A08" w:rsidP="00361EFD">
            <w:pPr>
              <w:pStyle w:val="TableText"/>
              <w:rPr>
                <w:rFonts w:asciiTheme="majorBidi" w:hAnsiTheme="majorBidi" w:cstheme="majorBidi"/>
              </w:rPr>
            </w:pPr>
          </w:p>
        </w:tc>
        <w:tc>
          <w:tcPr>
            <w:tcW w:w="7141" w:type="dxa"/>
          </w:tcPr>
          <w:p w14:paraId="1F465FDF" w14:textId="77777777" w:rsidR="00BD6A08" w:rsidRDefault="00BD6A08" w:rsidP="00361EFD">
            <w:pPr>
              <w:pStyle w:val="TableText"/>
              <w:rPr>
                <w:rFonts w:asciiTheme="majorBidi" w:hAnsiTheme="majorBidi" w:cstheme="majorBidi"/>
              </w:rPr>
            </w:pPr>
          </w:p>
        </w:tc>
      </w:tr>
      <w:tr w:rsidR="00BD6A08" w:rsidRPr="00080237" w14:paraId="1AA261CF" w14:textId="77777777" w:rsidTr="00AB4493">
        <w:tc>
          <w:tcPr>
            <w:tcW w:w="1363" w:type="dxa"/>
          </w:tcPr>
          <w:p w14:paraId="3AA33CF3" w14:textId="77777777" w:rsidR="00BD6A08" w:rsidRPr="00080237" w:rsidRDefault="00BD6A08" w:rsidP="00361EFD">
            <w:pPr>
              <w:pStyle w:val="TableText"/>
              <w:rPr>
                <w:rFonts w:asciiTheme="majorBidi" w:hAnsiTheme="majorBidi" w:cstheme="majorBidi"/>
              </w:rPr>
            </w:pPr>
          </w:p>
        </w:tc>
        <w:tc>
          <w:tcPr>
            <w:tcW w:w="7141" w:type="dxa"/>
          </w:tcPr>
          <w:p w14:paraId="2365FCDD" w14:textId="77777777" w:rsidR="00BD6A08" w:rsidRDefault="00BD6A08" w:rsidP="00361EFD">
            <w:pPr>
              <w:pStyle w:val="TableText"/>
              <w:rPr>
                <w:rFonts w:asciiTheme="majorBidi" w:hAnsiTheme="majorBidi" w:cstheme="majorBidi"/>
              </w:rPr>
            </w:pPr>
          </w:p>
        </w:tc>
      </w:tr>
      <w:tr w:rsidR="00361EFD" w:rsidRPr="00080237" w14:paraId="0FA31D44" w14:textId="77777777" w:rsidTr="00AB4493">
        <w:tc>
          <w:tcPr>
            <w:tcW w:w="1363" w:type="dxa"/>
          </w:tcPr>
          <w:p w14:paraId="02214EBF" w14:textId="77777777" w:rsidR="00361EFD" w:rsidRPr="00080237" w:rsidRDefault="00361EFD" w:rsidP="00361EFD">
            <w:pPr>
              <w:pStyle w:val="TableText"/>
              <w:rPr>
                <w:rFonts w:asciiTheme="majorBidi" w:hAnsiTheme="majorBidi" w:cstheme="majorBidi"/>
              </w:rPr>
            </w:pPr>
          </w:p>
        </w:tc>
        <w:tc>
          <w:tcPr>
            <w:tcW w:w="7141" w:type="dxa"/>
          </w:tcPr>
          <w:p w14:paraId="52D6A5CA" w14:textId="77777777" w:rsidR="00361EFD" w:rsidRPr="00080237" w:rsidRDefault="00361EFD" w:rsidP="00361EFD">
            <w:pPr>
              <w:pStyle w:val="TableText"/>
              <w:rPr>
                <w:rFonts w:asciiTheme="majorBidi" w:hAnsiTheme="majorBidi" w:cstheme="majorBidi"/>
              </w:rPr>
            </w:pPr>
          </w:p>
        </w:tc>
      </w:tr>
      <w:tr w:rsidR="00361EFD" w:rsidRPr="00080237" w14:paraId="10539495" w14:textId="77777777" w:rsidTr="00AB4493">
        <w:tc>
          <w:tcPr>
            <w:tcW w:w="1363" w:type="dxa"/>
          </w:tcPr>
          <w:p w14:paraId="7FA66CE0" w14:textId="77777777" w:rsidR="00361EFD" w:rsidRPr="00080237" w:rsidRDefault="00361EFD" w:rsidP="00361EFD">
            <w:pPr>
              <w:pStyle w:val="TableText"/>
              <w:rPr>
                <w:rFonts w:asciiTheme="majorBidi" w:hAnsiTheme="majorBidi" w:cstheme="majorBidi"/>
              </w:rPr>
            </w:pPr>
          </w:p>
        </w:tc>
        <w:tc>
          <w:tcPr>
            <w:tcW w:w="7141" w:type="dxa"/>
          </w:tcPr>
          <w:p w14:paraId="2EABCFE7" w14:textId="77777777" w:rsidR="00361EFD" w:rsidRPr="00080237" w:rsidRDefault="00361EFD" w:rsidP="00361EFD">
            <w:pPr>
              <w:pStyle w:val="TableText"/>
              <w:rPr>
                <w:rFonts w:asciiTheme="majorBidi" w:hAnsiTheme="majorBidi" w:cstheme="majorBidi"/>
              </w:rPr>
            </w:pPr>
          </w:p>
        </w:tc>
      </w:tr>
      <w:tr w:rsidR="00361EFD" w:rsidRPr="00080237" w14:paraId="0AE06573" w14:textId="77777777" w:rsidTr="00AB4493">
        <w:tc>
          <w:tcPr>
            <w:tcW w:w="1363" w:type="dxa"/>
          </w:tcPr>
          <w:p w14:paraId="7177CC6D" w14:textId="77777777" w:rsidR="00361EFD" w:rsidRPr="00080237" w:rsidRDefault="00361EFD" w:rsidP="00361EFD">
            <w:pPr>
              <w:pStyle w:val="TableText"/>
              <w:rPr>
                <w:rFonts w:asciiTheme="majorBidi" w:hAnsiTheme="majorBidi" w:cstheme="majorBidi"/>
              </w:rPr>
            </w:pPr>
          </w:p>
        </w:tc>
        <w:tc>
          <w:tcPr>
            <w:tcW w:w="7141" w:type="dxa"/>
          </w:tcPr>
          <w:p w14:paraId="1BEA698F" w14:textId="77777777" w:rsidR="00361EFD" w:rsidRPr="00080237" w:rsidRDefault="00361EFD" w:rsidP="00361EFD">
            <w:pPr>
              <w:pStyle w:val="TableText"/>
              <w:rPr>
                <w:rFonts w:asciiTheme="majorBidi" w:hAnsiTheme="majorBidi" w:cstheme="majorBidi"/>
              </w:rPr>
            </w:pPr>
          </w:p>
        </w:tc>
      </w:tr>
      <w:tr w:rsidR="00361EFD" w:rsidRPr="00080237" w14:paraId="40D477AD" w14:textId="77777777" w:rsidTr="00AB4493">
        <w:tc>
          <w:tcPr>
            <w:tcW w:w="1363" w:type="dxa"/>
          </w:tcPr>
          <w:p w14:paraId="5DA09FBA" w14:textId="77777777" w:rsidR="00361EFD" w:rsidRPr="00080237" w:rsidRDefault="00361EFD" w:rsidP="00361EFD">
            <w:pPr>
              <w:pStyle w:val="TableText"/>
              <w:rPr>
                <w:rFonts w:asciiTheme="majorBidi" w:hAnsiTheme="majorBidi" w:cstheme="majorBidi"/>
              </w:rPr>
            </w:pPr>
          </w:p>
        </w:tc>
        <w:tc>
          <w:tcPr>
            <w:tcW w:w="7141" w:type="dxa"/>
          </w:tcPr>
          <w:p w14:paraId="761C9030" w14:textId="77777777" w:rsidR="00361EFD" w:rsidRPr="00080237" w:rsidRDefault="00361EFD" w:rsidP="00361EFD">
            <w:pPr>
              <w:pStyle w:val="TableText"/>
              <w:rPr>
                <w:rFonts w:asciiTheme="majorBidi" w:hAnsiTheme="majorBidi" w:cstheme="majorBidi"/>
              </w:rPr>
            </w:pPr>
          </w:p>
        </w:tc>
      </w:tr>
    </w:tbl>
    <w:p w14:paraId="31FFF39A" w14:textId="77777777" w:rsidR="00361EFD" w:rsidRPr="00080237" w:rsidRDefault="00361EFD" w:rsidP="00941D35">
      <w:pPr>
        <w:rPr>
          <w:rFonts w:asciiTheme="majorBidi" w:hAnsiTheme="majorBidi" w:cstheme="majorBidi"/>
        </w:rPr>
      </w:pPr>
    </w:p>
    <w:p w14:paraId="433126EC" w14:textId="77777777" w:rsidR="00DA28B2" w:rsidRPr="00080237" w:rsidRDefault="00DA28B2" w:rsidP="00941D35">
      <w:pPr>
        <w:rPr>
          <w:rFonts w:asciiTheme="majorBidi" w:hAnsiTheme="majorBidi" w:cstheme="majorBidi"/>
        </w:rPr>
      </w:pPr>
    </w:p>
    <w:p w14:paraId="22E55604" w14:textId="77777777" w:rsidR="00DA28B2" w:rsidRPr="00080237" w:rsidRDefault="00DA28B2" w:rsidP="002C2F6B">
      <w:pPr>
        <w:pStyle w:val="Heading1"/>
        <w:numPr>
          <w:ilvl w:val="0"/>
          <w:numId w:val="0"/>
        </w:numPr>
        <w:ind w:left="432"/>
        <w:rPr>
          <w:rFonts w:asciiTheme="majorBidi" w:hAnsiTheme="majorBidi" w:cstheme="majorBidi"/>
        </w:rPr>
        <w:sectPr w:rsidR="00DA28B2" w:rsidRPr="00080237" w:rsidSect="003B1C9F">
          <w:pgSz w:w="11906" w:h="16838" w:code="9"/>
          <w:pgMar w:top="1701" w:right="1701" w:bottom="1701" w:left="1701" w:header="709" w:footer="851" w:gutter="0"/>
          <w:pgNumType w:fmt="lowerRoman"/>
          <w:cols w:space="708"/>
          <w:docGrid w:linePitch="360"/>
        </w:sectPr>
      </w:pPr>
    </w:p>
    <w:p w14:paraId="3EBE8CED" w14:textId="39A47C16" w:rsidR="00AB4493" w:rsidRPr="00080237" w:rsidRDefault="00AB4493" w:rsidP="00AB4493">
      <w:pPr>
        <w:pStyle w:val="NormalWeb"/>
        <w:spacing w:before="0" w:beforeAutospacing="0" w:after="0" w:afterAutospacing="0"/>
        <w:rPr>
          <w:sz w:val="22"/>
          <w:szCs w:val="22"/>
        </w:rPr>
      </w:pPr>
      <w:bookmarkStart w:id="35" w:name="_Hlk228961143"/>
      <w:bookmarkStart w:id="36" w:name="_Toc51833419"/>
    </w:p>
    <w:p w14:paraId="2F3147E0" w14:textId="5F675C92" w:rsidR="00AB4493" w:rsidRPr="00080237" w:rsidRDefault="00AB4493" w:rsidP="002B30EC">
      <w:pPr>
        <w:pStyle w:val="Heading1"/>
        <w:spacing w:after="0" w:line="240" w:lineRule="auto"/>
        <w:rPr>
          <w:rFonts w:ascii="Times New Roman" w:hAnsi="Times New Roman" w:cs="Times New Roman"/>
          <w:b w:val="0"/>
          <w:bCs w:val="0"/>
          <w:sz w:val="28"/>
          <w:szCs w:val="28"/>
        </w:rPr>
      </w:pPr>
      <w:bookmarkStart w:id="37" w:name="_Toc228972483"/>
      <w:r w:rsidRPr="00080237">
        <w:rPr>
          <w:rFonts w:ascii="Times New Roman" w:hAnsi="Times New Roman" w:cs="Times New Roman"/>
          <w:b w:val="0"/>
          <w:bCs w:val="0"/>
          <w:sz w:val="28"/>
          <w:szCs w:val="28"/>
        </w:rPr>
        <w:t xml:space="preserve">Introduction to primary understanding, analysis and use of </w:t>
      </w:r>
      <w:r w:rsidR="002B30EC" w:rsidRPr="00080237">
        <w:rPr>
          <w:rFonts w:ascii="Times New Roman" w:hAnsi="Times New Roman" w:cs="Times New Roman"/>
          <w:b w:val="0"/>
          <w:bCs w:val="0"/>
          <w:sz w:val="28"/>
          <w:szCs w:val="28"/>
        </w:rPr>
        <w:t>computer-based</w:t>
      </w:r>
      <w:r w:rsidRPr="00080237">
        <w:rPr>
          <w:rFonts w:ascii="Times New Roman" w:hAnsi="Times New Roman" w:cs="Times New Roman"/>
          <w:b w:val="0"/>
          <w:bCs w:val="0"/>
          <w:sz w:val="28"/>
          <w:szCs w:val="28"/>
        </w:rPr>
        <w:t xml:space="preserve"> systems to simulate OME design</w:t>
      </w:r>
      <w:bookmarkEnd w:id="37"/>
      <w:r w:rsidRPr="00080237">
        <w:rPr>
          <w:rFonts w:ascii="Times New Roman" w:hAnsi="Times New Roman" w:cs="Times New Roman"/>
          <w:b w:val="0"/>
          <w:bCs w:val="0"/>
          <w:sz w:val="28"/>
          <w:szCs w:val="28"/>
        </w:rPr>
        <w:t xml:space="preserve"> </w:t>
      </w:r>
    </w:p>
    <w:p w14:paraId="0D34A0F3" w14:textId="77777777" w:rsidR="00E31D36" w:rsidRPr="00080237" w:rsidRDefault="00E31D36" w:rsidP="002B30EC">
      <w:pPr>
        <w:pStyle w:val="NormalWeb"/>
        <w:spacing w:before="0" w:beforeAutospacing="0" w:after="0" w:afterAutospacing="0"/>
        <w:rPr>
          <w:sz w:val="22"/>
          <w:szCs w:val="22"/>
        </w:rPr>
      </w:pPr>
    </w:p>
    <w:p w14:paraId="5ECB7751" w14:textId="0ACCA63C" w:rsidR="00E31D36" w:rsidRPr="00080237" w:rsidRDefault="00E31D36" w:rsidP="002B30EC">
      <w:pPr>
        <w:pStyle w:val="NormalWeb"/>
        <w:spacing w:before="0" w:beforeAutospacing="0" w:after="0" w:afterAutospacing="0"/>
        <w:rPr>
          <w:sz w:val="22"/>
          <w:szCs w:val="22"/>
        </w:rPr>
      </w:pPr>
      <w:r w:rsidRPr="00080237">
        <w:rPr>
          <w:sz w:val="22"/>
          <w:szCs w:val="22"/>
        </w:rPr>
        <w:t>Multi-Physics software uses mathematics to visually project and collect data on an approximation of the desired context.</w:t>
      </w:r>
      <w:r w:rsidR="00A32AEB" w:rsidRPr="00080237">
        <w:rPr>
          <w:sz w:val="22"/>
          <w:szCs w:val="22"/>
        </w:rPr>
        <w:t xml:space="preserve"> This software takes designed geometry and applies variables to represent a practical testing context at a lower cost and time frame than practical te</w:t>
      </w:r>
      <w:r w:rsidR="0074624B">
        <w:rPr>
          <w:sz w:val="22"/>
          <w:szCs w:val="22"/>
        </w:rPr>
        <w:t>s</w:t>
      </w:r>
      <w:r w:rsidR="00A32AEB" w:rsidRPr="00080237">
        <w:rPr>
          <w:sz w:val="22"/>
          <w:szCs w:val="22"/>
        </w:rPr>
        <w:t xml:space="preserve">ting requires. </w:t>
      </w:r>
    </w:p>
    <w:p w14:paraId="168DD7CB" w14:textId="77777777" w:rsidR="00E31D36" w:rsidRPr="00080237" w:rsidRDefault="00E31D36" w:rsidP="002B30EC">
      <w:pPr>
        <w:pStyle w:val="NormalWeb"/>
        <w:spacing w:before="0" w:beforeAutospacing="0" w:after="0" w:afterAutospacing="0"/>
        <w:rPr>
          <w:sz w:val="22"/>
          <w:szCs w:val="22"/>
        </w:rPr>
      </w:pPr>
    </w:p>
    <w:p w14:paraId="6BC94A82" w14:textId="6E917F3F" w:rsidR="00A5548A" w:rsidRPr="00080237" w:rsidRDefault="00A052F1" w:rsidP="002B30EC">
      <w:pPr>
        <w:pStyle w:val="NormalWeb"/>
        <w:spacing w:before="0" w:beforeAutospacing="0" w:after="0" w:afterAutospacing="0"/>
        <w:rPr>
          <w:sz w:val="22"/>
          <w:szCs w:val="22"/>
        </w:rPr>
      </w:pPr>
      <w:r w:rsidRPr="00080237">
        <w:rPr>
          <w:sz w:val="22"/>
          <w:szCs w:val="22"/>
        </w:rPr>
        <w:t xml:space="preserve">The chosen multi-physics software is Ansys WorkBench 2024, where the pre-designed STEP file, created using Fusion 360, is assigned materials using Granta EduPack 2024 and a variety of mesh styles is applied to achieve the most reliable results. </w:t>
      </w:r>
      <w:r w:rsidR="00A5548A" w:rsidRPr="00080237">
        <w:rPr>
          <w:sz w:val="22"/>
          <w:szCs w:val="22"/>
        </w:rPr>
        <w:t xml:space="preserve">Ansys is a collection of different software and libraries however, to model projectile </w:t>
      </w:r>
      <w:r w:rsidR="006D566D" w:rsidRPr="00080237">
        <w:rPr>
          <w:sz w:val="22"/>
          <w:szCs w:val="22"/>
        </w:rPr>
        <w:t xml:space="preserve">motion, </w:t>
      </w:r>
      <w:r w:rsidR="00A5548A" w:rsidRPr="00080237">
        <w:rPr>
          <w:sz w:val="22"/>
          <w:szCs w:val="22"/>
        </w:rPr>
        <w:t xml:space="preserve">Explicit </w:t>
      </w:r>
      <w:r w:rsidR="006D566D" w:rsidRPr="00080237">
        <w:rPr>
          <w:sz w:val="22"/>
          <w:szCs w:val="22"/>
        </w:rPr>
        <w:t>Dynamics</w:t>
      </w:r>
      <w:r w:rsidR="00A5548A" w:rsidRPr="00080237">
        <w:rPr>
          <w:sz w:val="22"/>
          <w:szCs w:val="22"/>
        </w:rPr>
        <w:t xml:space="preserve"> is the appropriate software choice</w:t>
      </w:r>
      <w:r w:rsidR="006D566D" w:rsidRPr="00080237">
        <w:rPr>
          <w:sz w:val="22"/>
          <w:szCs w:val="22"/>
        </w:rPr>
        <w:t xml:space="preserve">, where linear velocity of the bullet impacts the flat meshed plate expecting node distortion. </w:t>
      </w:r>
    </w:p>
    <w:p w14:paraId="6908C604" w14:textId="77777777" w:rsidR="006D566D" w:rsidRPr="00080237" w:rsidRDefault="006D566D" w:rsidP="002B30EC">
      <w:pPr>
        <w:pStyle w:val="NormalWeb"/>
        <w:spacing w:before="0" w:beforeAutospacing="0" w:after="0" w:afterAutospacing="0"/>
        <w:rPr>
          <w:sz w:val="22"/>
          <w:szCs w:val="22"/>
        </w:rPr>
      </w:pPr>
    </w:p>
    <w:p w14:paraId="1C96AF78" w14:textId="0771DECE" w:rsidR="006D566D" w:rsidRPr="00080237" w:rsidRDefault="006D566D" w:rsidP="002B30EC">
      <w:pPr>
        <w:pStyle w:val="NormalWeb"/>
        <w:spacing w:before="0" w:beforeAutospacing="0" w:after="0" w:afterAutospacing="0"/>
        <w:rPr>
          <w:sz w:val="22"/>
          <w:szCs w:val="22"/>
        </w:rPr>
      </w:pPr>
      <w:r w:rsidRPr="00080237">
        <w:rPr>
          <w:sz w:val="22"/>
          <w:szCs w:val="22"/>
        </w:rPr>
        <w:t>A multi-physics software allows use of finite element analysis (FEA) to explain potential mechanical, chemical, and physical interactions in ideal conditions. This allows for low cost</w:t>
      </w:r>
      <w:r w:rsidR="00FE6139" w:rsidRPr="00080237">
        <w:rPr>
          <w:sz w:val="22"/>
          <w:szCs w:val="22"/>
        </w:rPr>
        <w:t xml:space="preserve"> and fast trialling</w:t>
      </w:r>
      <w:r w:rsidRPr="00080237">
        <w:rPr>
          <w:sz w:val="22"/>
          <w:szCs w:val="22"/>
        </w:rPr>
        <w:t xml:space="preserve"> of potential ideas, data gathering and interpretation, </w:t>
      </w:r>
      <w:r w:rsidR="00FE6139" w:rsidRPr="00080237">
        <w:rPr>
          <w:sz w:val="22"/>
          <w:szCs w:val="22"/>
        </w:rPr>
        <w:t xml:space="preserve">design iteration and improvement, complex problem solving. FEA has become crucial tool across a multitude of industries such as automotive, aerospace, defence, and engineering-based companies. </w:t>
      </w:r>
    </w:p>
    <w:p w14:paraId="132CBBFE" w14:textId="77777777" w:rsidR="00AB4493" w:rsidRPr="00080237" w:rsidRDefault="00AB4493" w:rsidP="002B30EC">
      <w:pPr>
        <w:spacing w:line="240" w:lineRule="auto"/>
        <w:rPr>
          <w:rFonts w:ascii="Times New Roman" w:hAnsi="Times New Roman"/>
        </w:rPr>
      </w:pPr>
    </w:p>
    <w:p w14:paraId="643FA3CD" w14:textId="2F3522C8" w:rsidR="00144589" w:rsidRPr="00080237" w:rsidRDefault="00144589" w:rsidP="002B30EC">
      <w:pPr>
        <w:pStyle w:val="Heading1"/>
        <w:spacing w:after="0" w:line="240" w:lineRule="auto"/>
        <w:rPr>
          <w:rFonts w:ascii="Times New Roman" w:hAnsi="Times New Roman" w:cs="Times New Roman"/>
          <w:b w:val="0"/>
          <w:bCs w:val="0"/>
          <w:sz w:val="28"/>
          <w:szCs w:val="28"/>
        </w:rPr>
      </w:pPr>
      <w:bookmarkStart w:id="38" w:name="_Toc228972484"/>
      <w:r w:rsidRPr="00080237">
        <w:rPr>
          <w:rFonts w:ascii="Times New Roman" w:hAnsi="Times New Roman" w:cs="Times New Roman"/>
          <w:b w:val="0"/>
          <w:bCs w:val="0"/>
          <w:sz w:val="28"/>
          <w:szCs w:val="28"/>
        </w:rPr>
        <w:t>Understanding and Explanation of key concepts in CAE</w:t>
      </w:r>
      <w:bookmarkEnd w:id="38"/>
      <w:r w:rsidRPr="00080237">
        <w:rPr>
          <w:rFonts w:ascii="Times New Roman" w:hAnsi="Times New Roman" w:cs="Times New Roman"/>
          <w:b w:val="0"/>
          <w:bCs w:val="0"/>
          <w:sz w:val="28"/>
          <w:szCs w:val="28"/>
        </w:rPr>
        <w:t xml:space="preserve"> </w:t>
      </w:r>
    </w:p>
    <w:p w14:paraId="6F48243F" w14:textId="005559B3" w:rsidR="00B35F99" w:rsidRPr="00080237" w:rsidRDefault="00B35F99" w:rsidP="00144589">
      <w:pPr>
        <w:pStyle w:val="Heading2"/>
        <w:numPr>
          <w:ilvl w:val="1"/>
          <w:numId w:val="34"/>
        </w:numPr>
        <w:spacing w:line="240" w:lineRule="auto"/>
        <w:rPr>
          <w:rFonts w:ascii="Times New Roman" w:hAnsi="Times New Roman" w:cs="Times New Roman"/>
          <w:b w:val="0"/>
          <w:bCs w:val="0"/>
          <w:sz w:val="24"/>
          <w:szCs w:val="24"/>
        </w:rPr>
      </w:pPr>
      <w:bookmarkStart w:id="39" w:name="_Toc228972485"/>
      <w:r w:rsidRPr="00080237">
        <w:rPr>
          <w:rFonts w:ascii="Times New Roman" w:hAnsi="Times New Roman" w:cs="Times New Roman"/>
          <w:b w:val="0"/>
          <w:bCs w:val="0"/>
          <w:sz w:val="24"/>
          <w:szCs w:val="24"/>
        </w:rPr>
        <w:t>CAD specific software advantages and limitations</w:t>
      </w:r>
      <w:bookmarkEnd w:id="39"/>
      <w:r w:rsidRPr="00080237">
        <w:rPr>
          <w:rFonts w:ascii="Times New Roman" w:hAnsi="Times New Roman" w:cs="Times New Roman"/>
          <w:b w:val="0"/>
          <w:bCs w:val="0"/>
          <w:sz w:val="24"/>
          <w:szCs w:val="24"/>
        </w:rPr>
        <w:t xml:space="preserve"> </w:t>
      </w:r>
    </w:p>
    <w:p w14:paraId="4641A580" w14:textId="4D7E9E9C" w:rsidR="00B35F99" w:rsidRPr="00080237" w:rsidRDefault="00B8525E" w:rsidP="00B8525E">
      <w:pPr>
        <w:spacing w:line="240" w:lineRule="auto"/>
        <w:rPr>
          <w:rFonts w:asciiTheme="majorBidi" w:hAnsiTheme="majorBidi" w:cstheme="majorBidi"/>
          <w:sz w:val="22"/>
          <w:szCs w:val="22"/>
        </w:rPr>
      </w:pPr>
      <w:r w:rsidRPr="00080237">
        <w:rPr>
          <w:rFonts w:asciiTheme="majorBidi" w:hAnsiTheme="majorBidi" w:cstheme="majorBidi"/>
          <w:sz w:val="22"/>
          <w:szCs w:val="22"/>
        </w:rPr>
        <w:t xml:space="preserve">Computer aided design software generally includes drafting, modelling and assembly. Drafting mode would produce </w:t>
      </w:r>
      <w:r w:rsidR="004168FA" w:rsidRPr="00080237">
        <w:rPr>
          <w:rFonts w:asciiTheme="majorBidi" w:hAnsiTheme="majorBidi" w:cstheme="majorBidi"/>
          <w:sz w:val="22"/>
          <w:szCs w:val="22"/>
        </w:rPr>
        <w:t>technical drawings, build/manufacturing instructions, circuit drawings, family trees, rendering images and more. Drafting mode is the primary mode used for documentation of a process of design. The technical drawings would contain iteration dates and revision quantities, names of both drawn by and checked by, as well as technical information such as scale and perspective. [</w:t>
      </w:r>
      <w:r w:rsidR="00275E85">
        <w:rPr>
          <w:rFonts w:asciiTheme="majorBidi" w:hAnsiTheme="majorBidi" w:cstheme="majorBidi"/>
          <w:sz w:val="22"/>
          <w:szCs w:val="22"/>
        </w:rPr>
        <w:t>1</w:t>
      </w:r>
      <w:r w:rsidR="004168FA" w:rsidRPr="00080237">
        <w:rPr>
          <w:rFonts w:asciiTheme="majorBidi" w:hAnsiTheme="majorBidi" w:cstheme="majorBidi"/>
          <w:sz w:val="22"/>
          <w:szCs w:val="22"/>
        </w:rPr>
        <w:t>]</w:t>
      </w:r>
    </w:p>
    <w:p w14:paraId="5C2CF032" w14:textId="0D97AAEE" w:rsidR="004168FA" w:rsidRPr="00080237" w:rsidRDefault="004168FA" w:rsidP="00B8525E">
      <w:pPr>
        <w:spacing w:line="240" w:lineRule="auto"/>
        <w:rPr>
          <w:rFonts w:asciiTheme="majorBidi" w:hAnsiTheme="majorBidi" w:cstheme="majorBidi"/>
          <w:sz w:val="22"/>
          <w:szCs w:val="22"/>
        </w:rPr>
      </w:pPr>
      <w:r w:rsidRPr="00080237">
        <w:rPr>
          <w:rFonts w:asciiTheme="majorBidi" w:hAnsiTheme="majorBidi" w:cstheme="majorBidi"/>
          <w:sz w:val="22"/>
          <w:szCs w:val="22"/>
        </w:rPr>
        <w:t xml:space="preserve">Modelling involves a 3D simulated space, in this space the user can then use universal tools such as </w:t>
      </w:r>
      <w:r w:rsidR="009422A7" w:rsidRPr="00080237">
        <w:rPr>
          <w:rFonts w:asciiTheme="majorBidi" w:hAnsiTheme="majorBidi" w:cstheme="majorBidi"/>
          <w:sz w:val="22"/>
          <w:szCs w:val="22"/>
        </w:rPr>
        <w:t xml:space="preserve">inserting a datum (plane, point or axis), sketching on a flat plane, extrude and revolve. Several other tools are usually </w:t>
      </w:r>
      <w:r w:rsidR="00397E90" w:rsidRPr="00080237">
        <w:rPr>
          <w:rFonts w:asciiTheme="majorBidi" w:hAnsiTheme="majorBidi" w:cstheme="majorBidi"/>
          <w:sz w:val="22"/>
          <w:szCs w:val="22"/>
        </w:rPr>
        <w:t>offered,</w:t>
      </w:r>
      <w:r w:rsidR="009422A7" w:rsidRPr="00080237">
        <w:rPr>
          <w:rFonts w:asciiTheme="majorBidi" w:hAnsiTheme="majorBidi" w:cstheme="majorBidi"/>
          <w:sz w:val="22"/>
          <w:szCs w:val="22"/>
        </w:rPr>
        <w:t xml:space="preserve"> however these tools abilities, names and being included varies between packages. Different software packages have different advantages and tooling, usually chosen for the relevant industry. Majority of packages also contain controls such as surface finishing, basic analysis and rendering</w:t>
      </w:r>
      <w:r w:rsidR="00397E90" w:rsidRPr="00080237">
        <w:rPr>
          <w:rFonts w:asciiTheme="majorBidi" w:hAnsiTheme="majorBidi" w:cstheme="majorBidi"/>
          <w:sz w:val="22"/>
          <w:szCs w:val="22"/>
        </w:rPr>
        <w:t xml:space="preserve"> however the quality and existence of these additional features usually raise a software’s licensing price greatly. [</w:t>
      </w:r>
      <w:r w:rsidR="00275E85">
        <w:rPr>
          <w:rFonts w:asciiTheme="majorBidi" w:hAnsiTheme="majorBidi" w:cstheme="majorBidi"/>
          <w:sz w:val="22"/>
          <w:szCs w:val="22"/>
        </w:rPr>
        <w:t>1</w:t>
      </w:r>
      <w:r w:rsidR="00397E90" w:rsidRPr="00080237">
        <w:rPr>
          <w:rFonts w:asciiTheme="majorBidi" w:hAnsiTheme="majorBidi" w:cstheme="majorBidi"/>
          <w:sz w:val="22"/>
          <w:szCs w:val="22"/>
        </w:rPr>
        <w:t xml:space="preserve">] </w:t>
      </w:r>
    </w:p>
    <w:p w14:paraId="12B9ABB1" w14:textId="605DA1C4" w:rsidR="00397E90" w:rsidRPr="00080237" w:rsidRDefault="00397E90" w:rsidP="00B8525E">
      <w:pPr>
        <w:spacing w:line="240" w:lineRule="auto"/>
        <w:rPr>
          <w:rFonts w:asciiTheme="majorBidi" w:hAnsiTheme="majorBidi" w:cstheme="majorBidi"/>
          <w:sz w:val="22"/>
          <w:szCs w:val="22"/>
        </w:rPr>
      </w:pPr>
      <w:r w:rsidRPr="00080237">
        <w:rPr>
          <w:rFonts w:asciiTheme="majorBidi" w:hAnsiTheme="majorBidi" w:cstheme="majorBidi"/>
          <w:sz w:val="22"/>
          <w:szCs w:val="22"/>
        </w:rPr>
        <w:t xml:space="preserve">In Assembly mode, separate components can be inserted in the simulated 3D space and manipulated to create a complex model, using constraints, joints and other methods. In this space, entire products with moving parts can be visualised and provide insight into fit and interaction between the components. </w:t>
      </w:r>
    </w:p>
    <w:p w14:paraId="27AE64FD" w14:textId="4BD101D3" w:rsidR="00397E90" w:rsidRPr="00080237" w:rsidRDefault="00397E90" w:rsidP="00B8525E">
      <w:pPr>
        <w:spacing w:line="240" w:lineRule="auto"/>
        <w:rPr>
          <w:rFonts w:asciiTheme="majorBidi" w:hAnsiTheme="majorBidi" w:cstheme="majorBidi"/>
          <w:sz w:val="22"/>
          <w:szCs w:val="22"/>
        </w:rPr>
      </w:pPr>
      <w:r w:rsidRPr="00080237">
        <w:rPr>
          <w:rFonts w:asciiTheme="majorBidi" w:hAnsiTheme="majorBidi" w:cstheme="majorBidi"/>
          <w:sz w:val="22"/>
          <w:szCs w:val="22"/>
        </w:rPr>
        <w:t xml:space="preserve">CAD has revolutionised almost every modern industry. </w:t>
      </w:r>
      <w:r w:rsidR="00A56DBB" w:rsidRPr="00080237">
        <w:rPr>
          <w:rFonts w:asciiTheme="majorBidi" w:hAnsiTheme="majorBidi" w:cstheme="majorBidi"/>
          <w:sz w:val="22"/>
          <w:szCs w:val="22"/>
        </w:rPr>
        <w:t xml:space="preserve">Previously, technical drawings and documentation was completed by hand which led to damage and degradation over time, drawing mistakes and issues, scaling issues and difficulty in revising designs. These designs also took a significant amount of time to complete and were difficult to correct. By modelling the object in </w:t>
      </w:r>
      <w:r w:rsidR="00A56DBB" w:rsidRPr="00080237">
        <w:rPr>
          <w:rFonts w:asciiTheme="majorBidi" w:hAnsiTheme="majorBidi" w:cstheme="majorBidi"/>
          <w:sz w:val="22"/>
          <w:szCs w:val="22"/>
        </w:rPr>
        <w:lastRenderedPageBreak/>
        <w:t xml:space="preserve">3D, the design can be viewed from every angle and can be </w:t>
      </w:r>
      <w:r w:rsidR="00080237" w:rsidRPr="00080237">
        <w:rPr>
          <w:rFonts w:asciiTheme="majorBidi" w:hAnsiTheme="majorBidi" w:cstheme="majorBidi"/>
          <w:sz w:val="22"/>
          <w:szCs w:val="22"/>
        </w:rPr>
        <w:t>modelled</w:t>
      </w:r>
      <w:r w:rsidR="00A56DBB" w:rsidRPr="00080237">
        <w:rPr>
          <w:rFonts w:asciiTheme="majorBidi" w:hAnsiTheme="majorBidi" w:cstheme="majorBidi"/>
          <w:sz w:val="22"/>
          <w:szCs w:val="22"/>
        </w:rPr>
        <w:t xml:space="preserve"> to scale, changes and modification of the designs can be completed here. The base-view of the model is automatically generated from the model and scaled accordingly which can also be edited and revised at will. This provided a faster solution with </w:t>
      </w:r>
      <w:r w:rsidR="00400C3A" w:rsidRPr="00080237">
        <w:rPr>
          <w:rFonts w:asciiTheme="majorBidi" w:hAnsiTheme="majorBidi" w:cstheme="majorBidi"/>
          <w:sz w:val="22"/>
          <w:szCs w:val="22"/>
        </w:rPr>
        <w:t>greater</w:t>
      </w:r>
      <w:r w:rsidR="00A56DBB" w:rsidRPr="00080237">
        <w:rPr>
          <w:rFonts w:asciiTheme="majorBidi" w:hAnsiTheme="majorBidi" w:cstheme="majorBidi"/>
          <w:sz w:val="22"/>
          <w:szCs w:val="22"/>
        </w:rPr>
        <w:t xml:space="preserve"> accuracy to previous hand drawn designing. </w:t>
      </w:r>
    </w:p>
    <w:p w14:paraId="105DA8D7" w14:textId="0E85214A" w:rsidR="00A56DBB" w:rsidRPr="00080237" w:rsidRDefault="00A56DBB" w:rsidP="00B8525E">
      <w:pPr>
        <w:spacing w:line="240" w:lineRule="auto"/>
        <w:rPr>
          <w:rFonts w:asciiTheme="majorBidi" w:hAnsiTheme="majorBidi" w:cstheme="majorBidi"/>
          <w:sz w:val="22"/>
          <w:szCs w:val="22"/>
        </w:rPr>
      </w:pPr>
      <w:r w:rsidRPr="00080237">
        <w:rPr>
          <w:rFonts w:asciiTheme="majorBidi" w:hAnsiTheme="majorBidi" w:cstheme="majorBidi"/>
          <w:sz w:val="22"/>
          <w:szCs w:val="22"/>
        </w:rPr>
        <w:t xml:space="preserve">By using electronic drawings and </w:t>
      </w:r>
      <w:r w:rsidR="00400C3A" w:rsidRPr="00080237">
        <w:rPr>
          <w:rFonts w:asciiTheme="majorBidi" w:hAnsiTheme="majorBidi" w:cstheme="majorBidi"/>
          <w:sz w:val="22"/>
          <w:szCs w:val="22"/>
        </w:rPr>
        <w:t>databases</w:t>
      </w:r>
      <w:r w:rsidRPr="00080237">
        <w:rPr>
          <w:rFonts w:asciiTheme="majorBidi" w:hAnsiTheme="majorBidi" w:cstheme="majorBidi"/>
          <w:sz w:val="22"/>
          <w:szCs w:val="22"/>
        </w:rPr>
        <w:t>, a set of universal rules can be applied allowing a drawing to be understood across all industries</w:t>
      </w:r>
      <w:r w:rsidR="00400C3A" w:rsidRPr="00080237">
        <w:rPr>
          <w:rFonts w:asciiTheme="majorBidi" w:hAnsiTheme="majorBidi" w:cstheme="majorBidi"/>
          <w:sz w:val="22"/>
          <w:szCs w:val="22"/>
        </w:rPr>
        <w:t xml:space="preserve"> over several countries and</w:t>
      </w:r>
      <w:r w:rsidRPr="00080237">
        <w:rPr>
          <w:rFonts w:asciiTheme="majorBidi" w:hAnsiTheme="majorBidi" w:cstheme="majorBidi"/>
          <w:sz w:val="22"/>
          <w:szCs w:val="22"/>
        </w:rPr>
        <w:t xml:space="preserve"> over a long </w:t>
      </w:r>
      <w:r w:rsidR="00400C3A" w:rsidRPr="00080237">
        <w:rPr>
          <w:rFonts w:asciiTheme="majorBidi" w:hAnsiTheme="majorBidi" w:cstheme="majorBidi"/>
          <w:sz w:val="22"/>
          <w:szCs w:val="22"/>
        </w:rPr>
        <w:t>period</w:t>
      </w:r>
      <w:r w:rsidRPr="00080237">
        <w:rPr>
          <w:rFonts w:asciiTheme="majorBidi" w:hAnsiTheme="majorBidi" w:cstheme="majorBidi"/>
          <w:sz w:val="22"/>
          <w:szCs w:val="22"/>
        </w:rPr>
        <w:t xml:space="preserve">. In the UK, </w:t>
      </w:r>
      <w:r w:rsidR="00400C3A" w:rsidRPr="00080237">
        <w:rPr>
          <w:rFonts w:asciiTheme="majorBidi" w:hAnsiTheme="majorBidi" w:cstheme="majorBidi"/>
          <w:sz w:val="22"/>
          <w:szCs w:val="22"/>
        </w:rPr>
        <w:t>BS 8888 is used alongside ISO standards to ensure quality, consistency and clear readability. [</w:t>
      </w:r>
      <w:r w:rsidR="00275E85">
        <w:rPr>
          <w:rFonts w:asciiTheme="majorBidi" w:hAnsiTheme="majorBidi" w:cstheme="majorBidi"/>
          <w:sz w:val="22"/>
          <w:szCs w:val="22"/>
        </w:rPr>
        <w:t>2</w:t>
      </w:r>
      <w:r w:rsidR="00400C3A" w:rsidRPr="00080237">
        <w:rPr>
          <w:rFonts w:asciiTheme="majorBidi" w:hAnsiTheme="majorBidi" w:cstheme="majorBidi"/>
          <w:sz w:val="22"/>
          <w:szCs w:val="22"/>
        </w:rPr>
        <w:t xml:space="preserve">] Depending on the drawing, ISO 9001 is used to ensure the use of </w:t>
      </w:r>
      <w:r w:rsidR="002C0744" w:rsidRPr="00080237">
        <w:rPr>
          <w:rFonts w:asciiTheme="majorBidi" w:hAnsiTheme="majorBidi" w:cstheme="majorBidi"/>
          <w:sz w:val="22"/>
          <w:szCs w:val="22"/>
        </w:rPr>
        <w:t>QMS,</w:t>
      </w:r>
      <w:r w:rsidR="00400C3A" w:rsidRPr="00080237">
        <w:rPr>
          <w:rFonts w:asciiTheme="majorBidi" w:hAnsiTheme="majorBidi" w:cstheme="majorBidi"/>
          <w:sz w:val="22"/>
          <w:szCs w:val="22"/>
        </w:rPr>
        <w:t xml:space="preserve"> but ISO 14001 is used to ensure EMS. </w:t>
      </w:r>
    </w:p>
    <w:p w14:paraId="336709CB" w14:textId="5B895EF7" w:rsidR="00400C3A" w:rsidRPr="00080237" w:rsidRDefault="00400C3A" w:rsidP="00B8525E">
      <w:pPr>
        <w:spacing w:line="240" w:lineRule="auto"/>
        <w:rPr>
          <w:rFonts w:asciiTheme="majorBidi" w:hAnsiTheme="majorBidi" w:cstheme="majorBidi"/>
          <w:sz w:val="22"/>
          <w:szCs w:val="22"/>
        </w:rPr>
      </w:pPr>
      <w:r w:rsidRPr="00080237">
        <w:rPr>
          <w:rFonts w:asciiTheme="majorBidi" w:hAnsiTheme="majorBidi" w:cstheme="majorBidi"/>
          <w:sz w:val="22"/>
          <w:szCs w:val="22"/>
        </w:rPr>
        <w:t xml:space="preserve">A disadvantage to 3D modelling is </w:t>
      </w:r>
      <w:r w:rsidR="00636DAB" w:rsidRPr="00080237">
        <w:rPr>
          <w:rFonts w:asciiTheme="majorBidi" w:hAnsiTheme="majorBidi" w:cstheme="majorBidi"/>
          <w:sz w:val="22"/>
          <w:szCs w:val="22"/>
        </w:rPr>
        <w:t xml:space="preserve">due to human error. In CAD almost anything can be modelled, however, that construction may not function in practical way as it does in theory when exposed to non-ideal variables such as external acting forces, </w:t>
      </w:r>
      <w:r w:rsidR="00080237" w:rsidRPr="00080237">
        <w:rPr>
          <w:rFonts w:asciiTheme="majorBidi" w:hAnsiTheme="majorBidi" w:cstheme="majorBidi"/>
          <w:sz w:val="22"/>
          <w:szCs w:val="22"/>
        </w:rPr>
        <w:t>behaviours</w:t>
      </w:r>
      <w:r w:rsidR="00636DAB" w:rsidRPr="00080237">
        <w:rPr>
          <w:rFonts w:asciiTheme="majorBidi" w:hAnsiTheme="majorBidi" w:cstheme="majorBidi"/>
          <w:sz w:val="22"/>
          <w:szCs w:val="22"/>
        </w:rPr>
        <w:t xml:space="preserve"> of materials and manufacturing ability. Although additional parameters can later be applied in multi-physics software, </w:t>
      </w:r>
      <w:r w:rsidR="00A40ABA" w:rsidRPr="00080237">
        <w:rPr>
          <w:rFonts w:asciiTheme="majorBidi" w:hAnsiTheme="majorBidi" w:cstheme="majorBidi"/>
          <w:sz w:val="22"/>
          <w:szCs w:val="22"/>
        </w:rPr>
        <w:t>most</w:t>
      </w:r>
      <w:r w:rsidR="00636DAB" w:rsidRPr="00080237">
        <w:rPr>
          <w:rFonts w:asciiTheme="majorBidi" w:hAnsiTheme="majorBidi" w:cstheme="majorBidi"/>
          <w:sz w:val="22"/>
          <w:szCs w:val="22"/>
        </w:rPr>
        <w:t xml:space="preserve"> CAD packages can only apply this at the basic level and provide a minimal approximation. </w:t>
      </w:r>
    </w:p>
    <w:p w14:paraId="22E12427" w14:textId="245AC989" w:rsidR="00636DAB" w:rsidRPr="00080237" w:rsidRDefault="00636DAB" w:rsidP="00B8525E">
      <w:pPr>
        <w:spacing w:line="240" w:lineRule="auto"/>
        <w:rPr>
          <w:rFonts w:asciiTheme="majorBidi" w:hAnsiTheme="majorBidi" w:cstheme="majorBidi"/>
          <w:sz w:val="22"/>
          <w:szCs w:val="22"/>
        </w:rPr>
      </w:pPr>
      <w:r w:rsidRPr="00080237">
        <w:rPr>
          <w:rFonts w:asciiTheme="majorBidi" w:hAnsiTheme="majorBidi" w:cstheme="majorBidi"/>
          <w:sz w:val="22"/>
          <w:szCs w:val="22"/>
        </w:rPr>
        <w:t xml:space="preserve">A second disadvantage to CAD software is the price. </w:t>
      </w:r>
      <w:r w:rsidR="00A40ABA" w:rsidRPr="00080237">
        <w:rPr>
          <w:rFonts w:asciiTheme="majorBidi" w:hAnsiTheme="majorBidi" w:cstheme="majorBidi"/>
          <w:sz w:val="22"/>
          <w:szCs w:val="22"/>
        </w:rPr>
        <w:t>M</w:t>
      </w:r>
      <w:r w:rsidRPr="00080237">
        <w:rPr>
          <w:rFonts w:asciiTheme="majorBidi" w:hAnsiTheme="majorBidi" w:cstheme="majorBidi"/>
          <w:sz w:val="22"/>
          <w:szCs w:val="22"/>
        </w:rPr>
        <w:t xml:space="preserve">ajority of industry </w:t>
      </w:r>
      <w:r w:rsidR="002C2F6B" w:rsidRPr="00080237">
        <w:rPr>
          <w:rFonts w:asciiTheme="majorBidi" w:hAnsiTheme="majorBidi" w:cstheme="majorBidi"/>
          <w:sz w:val="22"/>
          <w:szCs w:val="22"/>
        </w:rPr>
        <w:t>uses</w:t>
      </w:r>
      <w:r w:rsidRPr="00080237">
        <w:rPr>
          <w:rFonts w:asciiTheme="majorBidi" w:hAnsiTheme="majorBidi" w:cstheme="majorBidi"/>
          <w:sz w:val="22"/>
          <w:szCs w:val="22"/>
        </w:rPr>
        <w:t xml:space="preserve"> CAD software relies on licenses, meaning a company can buy the software and </w:t>
      </w:r>
      <w:r w:rsidR="002C2F6B" w:rsidRPr="00080237">
        <w:rPr>
          <w:rFonts w:asciiTheme="majorBidi" w:hAnsiTheme="majorBidi" w:cstheme="majorBidi"/>
          <w:sz w:val="22"/>
          <w:szCs w:val="22"/>
        </w:rPr>
        <w:t>choose</w:t>
      </w:r>
      <w:r w:rsidRPr="00080237">
        <w:rPr>
          <w:rFonts w:asciiTheme="majorBidi" w:hAnsiTheme="majorBidi" w:cstheme="majorBidi"/>
          <w:sz w:val="22"/>
          <w:szCs w:val="22"/>
        </w:rPr>
        <w:t xml:space="preserve"> which additional features they need and how many </w:t>
      </w:r>
      <w:r w:rsidR="00A40ABA" w:rsidRPr="00080237">
        <w:rPr>
          <w:rFonts w:asciiTheme="majorBidi" w:hAnsiTheme="majorBidi" w:cstheme="majorBidi"/>
          <w:sz w:val="22"/>
          <w:szCs w:val="22"/>
        </w:rPr>
        <w:t>licenses</w:t>
      </w:r>
      <w:r w:rsidRPr="00080237">
        <w:rPr>
          <w:rFonts w:asciiTheme="majorBidi" w:hAnsiTheme="majorBidi" w:cstheme="majorBidi"/>
          <w:sz w:val="22"/>
          <w:szCs w:val="22"/>
        </w:rPr>
        <w:t xml:space="preserve"> they need for their company size and requirement. This cost can be monthly or annually</w:t>
      </w:r>
      <w:r w:rsidR="00A40ABA" w:rsidRPr="00080237">
        <w:rPr>
          <w:rFonts w:asciiTheme="majorBidi" w:hAnsiTheme="majorBidi" w:cstheme="majorBidi"/>
          <w:sz w:val="22"/>
          <w:szCs w:val="22"/>
        </w:rPr>
        <w:t>, with the annual price</w:t>
      </w:r>
      <w:r w:rsidRPr="00080237">
        <w:rPr>
          <w:rFonts w:asciiTheme="majorBidi" w:hAnsiTheme="majorBidi" w:cstheme="majorBidi"/>
          <w:sz w:val="22"/>
          <w:szCs w:val="22"/>
        </w:rPr>
        <w:t xml:space="preserve"> usually ranging between £200 to over £10,000</w:t>
      </w:r>
      <w:r w:rsidR="00A40ABA" w:rsidRPr="00080237">
        <w:rPr>
          <w:rFonts w:asciiTheme="majorBidi" w:hAnsiTheme="majorBidi" w:cstheme="majorBidi"/>
          <w:sz w:val="22"/>
          <w:szCs w:val="22"/>
        </w:rPr>
        <w:t>.</w:t>
      </w:r>
      <w:r w:rsidRPr="00080237">
        <w:rPr>
          <w:rFonts w:asciiTheme="majorBidi" w:hAnsiTheme="majorBidi" w:cstheme="majorBidi"/>
          <w:sz w:val="22"/>
          <w:szCs w:val="22"/>
        </w:rPr>
        <w:t xml:space="preserve"> </w:t>
      </w:r>
      <w:r w:rsidR="00A40ABA" w:rsidRPr="00080237">
        <w:rPr>
          <w:rFonts w:asciiTheme="majorBidi" w:hAnsiTheme="majorBidi" w:cstheme="majorBidi"/>
          <w:sz w:val="22"/>
          <w:szCs w:val="22"/>
        </w:rPr>
        <w:t>[</w:t>
      </w:r>
      <w:r w:rsidR="00275E85">
        <w:rPr>
          <w:rFonts w:asciiTheme="majorBidi" w:hAnsiTheme="majorBidi" w:cstheme="majorBidi"/>
          <w:sz w:val="22"/>
          <w:szCs w:val="22"/>
        </w:rPr>
        <w:t>1</w:t>
      </w:r>
      <w:r w:rsidR="00A40ABA" w:rsidRPr="00080237">
        <w:rPr>
          <w:rFonts w:asciiTheme="majorBidi" w:hAnsiTheme="majorBidi" w:cstheme="majorBidi"/>
          <w:sz w:val="22"/>
          <w:szCs w:val="22"/>
        </w:rPr>
        <w:t>]</w:t>
      </w:r>
    </w:p>
    <w:p w14:paraId="45E5A63A" w14:textId="2FCEFBE8" w:rsidR="00144589" w:rsidRPr="00080237" w:rsidRDefault="00144589" w:rsidP="00144589">
      <w:pPr>
        <w:pStyle w:val="Heading2"/>
        <w:numPr>
          <w:ilvl w:val="1"/>
          <w:numId w:val="34"/>
        </w:numPr>
        <w:spacing w:line="240" w:lineRule="auto"/>
        <w:rPr>
          <w:rFonts w:ascii="Times New Roman" w:hAnsi="Times New Roman" w:cs="Times New Roman"/>
          <w:b w:val="0"/>
          <w:bCs w:val="0"/>
          <w:sz w:val="24"/>
          <w:szCs w:val="24"/>
        </w:rPr>
      </w:pPr>
      <w:bookmarkStart w:id="40" w:name="_Toc228972486"/>
      <w:r w:rsidRPr="00080237">
        <w:rPr>
          <w:rFonts w:ascii="Times New Roman" w:hAnsi="Times New Roman" w:cs="Times New Roman"/>
          <w:b w:val="0"/>
          <w:bCs w:val="0"/>
          <w:sz w:val="24"/>
          <w:szCs w:val="24"/>
        </w:rPr>
        <w:t xml:space="preserve">Mesh evaluation and </w:t>
      </w:r>
      <w:r w:rsidR="002C2F6B" w:rsidRPr="00080237">
        <w:rPr>
          <w:rFonts w:ascii="Times New Roman" w:hAnsi="Times New Roman" w:cs="Times New Roman"/>
          <w:b w:val="0"/>
          <w:bCs w:val="0"/>
          <w:sz w:val="24"/>
          <w:szCs w:val="24"/>
        </w:rPr>
        <w:t>optimisation.</w:t>
      </w:r>
      <w:bookmarkEnd w:id="40"/>
      <w:r w:rsidRPr="00080237">
        <w:rPr>
          <w:rFonts w:ascii="Times New Roman" w:hAnsi="Times New Roman" w:cs="Times New Roman"/>
          <w:b w:val="0"/>
          <w:bCs w:val="0"/>
          <w:sz w:val="24"/>
          <w:szCs w:val="24"/>
        </w:rPr>
        <w:t xml:space="preserve"> </w:t>
      </w:r>
    </w:p>
    <w:p w14:paraId="42E70CD9" w14:textId="19A4A8E1" w:rsidR="00B35F99" w:rsidRPr="00080237" w:rsidRDefault="00363EE9" w:rsidP="00126A93">
      <w:pPr>
        <w:spacing w:line="240" w:lineRule="auto"/>
        <w:rPr>
          <w:rFonts w:asciiTheme="majorBidi" w:hAnsiTheme="majorBidi" w:cstheme="majorBidi"/>
          <w:sz w:val="22"/>
          <w:szCs w:val="22"/>
        </w:rPr>
      </w:pPr>
      <w:r w:rsidRPr="00080237">
        <w:rPr>
          <w:rFonts w:asciiTheme="majorBidi" w:hAnsiTheme="majorBidi" w:cstheme="majorBidi"/>
          <w:sz w:val="22"/>
          <w:szCs w:val="22"/>
        </w:rPr>
        <w:t>Multi-Physics software applies a mesh to the geometric components, effectively breaking each part down into a smaller component to get an individual value for each point. These points are where the mesh aligns and are referred to as nodes</w:t>
      </w:r>
      <w:r w:rsidR="00126A93" w:rsidRPr="00080237">
        <w:rPr>
          <w:rFonts w:asciiTheme="majorBidi" w:hAnsiTheme="majorBidi" w:cstheme="majorBidi"/>
          <w:sz w:val="22"/>
          <w:szCs w:val="22"/>
        </w:rPr>
        <w:t>, most multi-physics software have a maximum node quantity dependent on license for example Fusion 360 built in analysis has a maximum limit of 10,000 nodes whilst Abaqus Student addition has a maximum of 250,000. [</w:t>
      </w:r>
      <w:r w:rsidR="006110BA">
        <w:rPr>
          <w:rFonts w:asciiTheme="majorBidi" w:hAnsiTheme="majorBidi" w:cstheme="majorBidi"/>
          <w:sz w:val="22"/>
          <w:szCs w:val="22"/>
        </w:rPr>
        <w:t>3</w:t>
      </w:r>
      <w:r w:rsidR="00126A93" w:rsidRPr="00080237">
        <w:rPr>
          <w:rFonts w:asciiTheme="majorBidi" w:hAnsiTheme="majorBidi" w:cstheme="majorBidi"/>
          <w:sz w:val="22"/>
          <w:szCs w:val="22"/>
        </w:rPr>
        <w:t>] [</w:t>
      </w:r>
      <w:r w:rsidR="006110BA">
        <w:rPr>
          <w:rFonts w:asciiTheme="majorBidi" w:hAnsiTheme="majorBidi" w:cstheme="majorBidi"/>
          <w:sz w:val="22"/>
          <w:szCs w:val="22"/>
        </w:rPr>
        <w:t>4</w:t>
      </w:r>
      <w:r w:rsidR="00126A93" w:rsidRPr="00080237">
        <w:rPr>
          <w:rFonts w:asciiTheme="majorBidi" w:hAnsiTheme="majorBidi" w:cstheme="majorBidi"/>
          <w:sz w:val="22"/>
          <w:szCs w:val="22"/>
        </w:rPr>
        <w:t>]</w:t>
      </w:r>
    </w:p>
    <w:p w14:paraId="287F9D4C" w14:textId="4BA3C1F6" w:rsidR="00052561" w:rsidRPr="00052561" w:rsidRDefault="006B03F2" w:rsidP="00052561">
      <w:pPr>
        <w:spacing w:line="240" w:lineRule="auto"/>
        <w:rPr>
          <w:rFonts w:asciiTheme="majorBidi" w:hAnsiTheme="majorBidi" w:cstheme="majorBidi"/>
          <w:sz w:val="20"/>
          <w:szCs w:val="20"/>
        </w:rPr>
      </w:pPr>
      <w:r w:rsidRPr="00080237">
        <w:rPr>
          <w:rFonts w:asciiTheme="majorBidi" w:hAnsiTheme="majorBidi" w:cstheme="majorBidi"/>
          <w:sz w:val="22"/>
          <w:szCs w:val="22"/>
        </w:rPr>
        <w:t xml:space="preserve">Mesh geometry is the triangular and quadrilateral shapes that connect the nodes, this geometry can either be manually determined or automatically determined in accordance </w:t>
      </w:r>
      <w:r w:rsidR="00BB409E" w:rsidRPr="00080237">
        <w:rPr>
          <w:rFonts w:asciiTheme="majorBidi" w:hAnsiTheme="majorBidi" w:cstheme="majorBidi"/>
          <w:sz w:val="22"/>
          <w:szCs w:val="22"/>
        </w:rPr>
        <w:t>with</w:t>
      </w:r>
      <w:r w:rsidRPr="00080237">
        <w:rPr>
          <w:rFonts w:asciiTheme="majorBidi" w:hAnsiTheme="majorBidi" w:cstheme="majorBidi"/>
          <w:sz w:val="22"/>
          <w:szCs w:val="22"/>
        </w:rPr>
        <w:t xml:space="preserve"> the </w:t>
      </w:r>
      <w:r w:rsidR="00BB409E" w:rsidRPr="00080237">
        <w:rPr>
          <w:rFonts w:asciiTheme="majorBidi" w:hAnsiTheme="majorBidi" w:cstheme="majorBidi"/>
          <w:sz w:val="22"/>
          <w:szCs w:val="22"/>
        </w:rPr>
        <w:t xml:space="preserve">geometry selected. </w:t>
      </w:r>
    </w:p>
    <w:p w14:paraId="64B0D9A6" w14:textId="081C2CD7" w:rsidR="00126A93" w:rsidRPr="00080237" w:rsidRDefault="00126A93" w:rsidP="00126A93">
      <w:pPr>
        <w:spacing w:line="240" w:lineRule="auto"/>
        <w:rPr>
          <w:rFonts w:asciiTheme="majorBidi" w:hAnsiTheme="majorBidi" w:cstheme="majorBidi"/>
          <w:sz w:val="22"/>
          <w:szCs w:val="22"/>
        </w:rPr>
      </w:pPr>
      <w:r w:rsidRPr="00080237">
        <w:rPr>
          <w:rFonts w:asciiTheme="majorBidi" w:hAnsiTheme="majorBidi" w:cstheme="majorBidi"/>
          <w:sz w:val="22"/>
          <w:szCs w:val="22"/>
        </w:rPr>
        <w:t xml:space="preserve">Mesh independence is important to consider as the finer the mesh, the greater quantity of nodes, results in the software calculating </w:t>
      </w:r>
      <w:r w:rsidR="002C0744" w:rsidRPr="00080237">
        <w:rPr>
          <w:rFonts w:asciiTheme="majorBidi" w:hAnsiTheme="majorBidi" w:cstheme="majorBidi"/>
          <w:sz w:val="22"/>
          <w:szCs w:val="22"/>
        </w:rPr>
        <w:t>the</w:t>
      </w:r>
      <w:r w:rsidRPr="00080237">
        <w:rPr>
          <w:rFonts w:asciiTheme="majorBidi" w:hAnsiTheme="majorBidi" w:cstheme="majorBidi"/>
          <w:sz w:val="22"/>
          <w:szCs w:val="22"/>
        </w:rPr>
        <w:t xml:space="preserve"> experience of </w:t>
      </w:r>
      <w:r w:rsidR="002C0744" w:rsidRPr="00080237">
        <w:rPr>
          <w:rFonts w:asciiTheme="majorBidi" w:hAnsiTheme="majorBidi" w:cstheme="majorBidi"/>
          <w:sz w:val="22"/>
          <w:szCs w:val="22"/>
        </w:rPr>
        <w:t>geometry</w:t>
      </w:r>
      <w:r w:rsidRPr="00080237">
        <w:rPr>
          <w:rFonts w:asciiTheme="majorBidi" w:hAnsiTheme="majorBidi" w:cstheme="majorBidi"/>
          <w:sz w:val="22"/>
          <w:szCs w:val="22"/>
        </w:rPr>
        <w:t xml:space="preserve"> in smaller areas and therefore </w:t>
      </w:r>
      <w:r w:rsidR="009F4592" w:rsidRPr="00080237">
        <w:rPr>
          <w:rFonts w:asciiTheme="majorBidi" w:hAnsiTheme="majorBidi" w:cstheme="majorBidi"/>
          <w:sz w:val="22"/>
          <w:szCs w:val="22"/>
        </w:rPr>
        <w:t xml:space="preserve">by considering different areas </w:t>
      </w:r>
      <w:r w:rsidR="002C0744" w:rsidRPr="00080237">
        <w:rPr>
          <w:rFonts w:asciiTheme="majorBidi" w:hAnsiTheme="majorBidi" w:cstheme="majorBidi"/>
          <w:sz w:val="22"/>
          <w:szCs w:val="22"/>
        </w:rPr>
        <w:t xml:space="preserve">the model theoretically has a greater accuracy. However, there are several other factors to consider, the plateau of detail and balance of importance. </w:t>
      </w:r>
    </w:p>
    <w:p w14:paraId="4AACC952" w14:textId="566AA0DB" w:rsidR="002C0744" w:rsidRPr="00080237" w:rsidRDefault="002C0744" w:rsidP="00126A93">
      <w:pPr>
        <w:spacing w:line="240" w:lineRule="auto"/>
        <w:rPr>
          <w:rFonts w:asciiTheme="majorBidi" w:hAnsiTheme="majorBidi" w:cstheme="majorBidi"/>
          <w:sz w:val="22"/>
          <w:szCs w:val="22"/>
        </w:rPr>
      </w:pPr>
      <w:r w:rsidRPr="00080237">
        <w:rPr>
          <w:rFonts w:asciiTheme="majorBidi" w:hAnsiTheme="majorBidi" w:cstheme="majorBidi"/>
          <w:sz w:val="22"/>
          <w:szCs w:val="22"/>
        </w:rPr>
        <w:t>In a simulation, there may be areas where it can be assumed that the geometry will experience either or greater quantities of force and more varied quantities of force. When using multi-physics software, the two primary limitations are node quantity and the computers’ ability to calculate, so for a simulation where there are expected areas of interest, a mesh gradient is used. This is where a finer mesh is localised to</w:t>
      </w:r>
      <w:r w:rsidR="006B03F2" w:rsidRPr="00080237">
        <w:rPr>
          <w:rFonts w:asciiTheme="majorBidi" w:hAnsiTheme="majorBidi" w:cstheme="majorBidi"/>
          <w:sz w:val="22"/>
          <w:szCs w:val="22"/>
        </w:rPr>
        <w:t xml:space="preserve"> the point of interest, concentrating on a high number of nodes, </w:t>
      </w:r>
      <w:r w:rsidR="0074624B" w:rsidRPr="0074624B">
        <w:rPr>
          <w:rFonts w:asciiTheme="majorBidi" w:hAnsiTheme="majorBidi" w:cstheme="majorBidi"/>
          <w:sz w:val="22"/>
          <w:szCs w:val="22"/>
        </w:rPr>
        <w:t>which transitions into a coarser mesh where lower stress variation is expected</w:t>
      </w:r>
      <w:r w:rsidR="006B03F2" w:rsidRPr="00080237">
        <w:rPr>
          <w:rFonts w:asciiTheme="majorBidi" w:hAnsiTheme="majorBidi" w:cstheme="majorBidi"/>
          <w:sz w:val="22"/>
          <w:szCs w:val="22"/>
        </w:rPr>
        <w:t xml:space="preserve">. Using this method, a high number of nodes can be used to collect the data whilst not overloading the computer with a highly fine mesh. </w:t>
      </w:r>
    </w:p>
    <w:p w14:paraId="78A867C1" w14:textId="350F1910" w:rsidR="006B03F2" w:rsidRPr="00080237" w:rsidRDefault="006B03F2" w:rsidP="006B03F2">
      <w:pPr>
        <w:spacing w:line="240" w:lineRule="auto"/>
        <w:rPr>
          <w:rFonts w:asciiTheme="majorBidi" w:hAnsiTheme="majorBidi" w:cstheme="majorBidi"/>
          <w:sz w:val="22"/>
          <w:szCs w:val="22"/>
        </w:rPr>
      </w:pPr>
      <w:r w:rsidRPr="00080237">
        <w:rPr>
          <w:rFonts w:asciiTheme="majorBidi" w:hAnsiTheme="majorBidi" w:cstheme="majorBidi"/>
          <w:sz w:val="22"/>
          <w:szCs w:val="22"/>
        </w:rPr>
        <w:t xml:space="preserve">The plateau of detail is important to consider when running a simulation, theoretically the more nodes generate more data but as the mesh becomes finer, this data shows little to no variance and the quality of the simulation plateaus. Using a finer mesh than needed can result in a very long </w:t>
      </w:r>
      <w:r w:rsidRPr="00080237">
        <w:rPr>
          <w:rFonts w:asciiTheme="majorBidi" w:hAnsiTheme="majorBidi" w:cstheme="majorBidi"/>
          <w:sz w:val="22"/>
          <w:szCs w:val="22"/>
        </w:rPr>
        <w:lastRenderedPageBreak/>
        <w:t>run and overworking of the computer unnecessarily</w:t>
      </w:r>
      <w:r w:rsidR="00BB4DB7">
        <w:rPr>
          <w:rFonts w:asciiTheme="majorBidi" w:hAnsiTheme="majorBidi" w:cstheme="majorBidi"/>
          <w:sz w:val="22"/>
          <w:szCs w:val="22"/>
        </w:rPr>
        <w:t xml:space="preserve"> as well as mesh </w:t>
      </w:r>
      <w:r w:rsidR="00BB4DB7" w:rsidRPr="00BB4DB7">
        <w:rPr>
          <w:rFonts w:asciiTheme="majorBidi" w:hAnsiTheme="majorBidi" w:cstheme="majorBidi"/>
          <w:sz w:val="22"/>
          <w:szCs w:val="22"/>
        </w:rPr>
        <w:t xml:space="preserve">discretisation </w:t>
      </w:r>
      <w:r w:rsidR="00BB4DB7">
        <w:rPr>
          <w:rFonts w:asciiTheme="majorBidi" w:hAnsiTheme="majorBidi" w:cstheme="majorBidi"/>
          <w:sz w:val="22"/>
          <w:szCs w:val="22"/>
        </w:rPr>
        <w:t>can introduce discretisation error.</w:t>
      </w:r>
    </w:p>
    <w:p w14:paraId="2CFC043B" w14:textId="77777777" w:rsidR="00144589" w:rsidRPr="00080237" w:rsidRDefault="00144589" w:rsidP="00144589">
      <w:pPr>
        <w:pStyle w:val="Heading2"/>
        <w:spacing w:line="240" w:lineRule="auto"/>
        <w:rPr>
          <w:rFonts w:ascii="Times New Roman" w:hAnsi="Times New Roman" w:cs="Times New Roman"/>
          <w:b w:val="0"/>
          <w:bCs w:val="0"/>
          <w:sz w:val="24"/>
          <w:szCs w:val="24"/>
        </w:rPr>
      </w:pPr>
      <w:bookmarkStart w:id="41" w:name="_Toc228972487"/>
      <w:r w:rsidRPr="00080237">
        <w:rPr>
          <w:rFonts w:ascii="Times New Roman" w:hAnsi="Times New Roman" w:cs="Times New Roman"/>
          <w:b w:val="0"/>
          <w:bCs w:val="0"/>
          <w:sz w:val="24"/>
          <w:szCs w:val="24"/>
        </w:rPr>
        <w:t>Primary limitations and restrictions</w:t>
      </w:r>
      <w:bookmarkEnd w:id="41"/>
    </w:p>
    <w:p w14:paraId="5B3B0919" w14:textId="77777777" w:rsidR="00144589" w:rsidRPr="00080237" w:rsidRDefault="00144589" w:rsidP="00144589">
      <w:pPr>
        <w:spacing w:line="240" w:lineRule="auto"/>
        <w:rPr>
          <w:rFonts w:ascii="Times New Roman" w:hAnsi="Times New Roman"/>
          <w:sz w:val="22"/>
          <w:szCs w:val="22"/>
        </w:rPr>
      </w:pPr>
      <w:r w:rsidRPr="00080237">
        <w:rPr>
          <w:rFonts w:ascii="Times New Roman" w:hAnsi="Times New Roman"/>
          <w:sz w:val="22"/>
          <w:szCs w:val="22"/>
        </w:rPr>
        <w:t xml:space="preserve">By using multi-physics software, environmental, material and geometrical assumptions are made which reduce the accuracy of the generated results. The projectile simulation is projected in an ideal environment where there are no forces outside the system acting upon the components, including pressure, drag or atmospherically parameters. Material considerations include the idea of a completely homogenous material, without abnormalities such as temperature gradients. Geometrical assumptions include perfect symmetry with a perfectly smooth surface and without tolerance dimensions. </w:t>
      </w:r>
    </w:p>
    <w:p w14:paraId="02D8F0BB" w14:textId="532A07AF" w:rsidR="00144589" w:rsidRPr="00080237" w:rsidRDefault="00144589" w:rsidP="00144589">
      <w:pPr>
        <w:spacing w:line="240" w:lineRule="auto"/>
        <w:rPr>
          <w:rFonts w:ascii="Times New Roman" w:hAnsi="Times New Roman"/>
          <w:sz w:val="22"/>
          <w:szCs w:val="22"/>
        </w:rPr>
      </w:pPr>
      <w:r w:rsidRPr="00080237">
        <w:rPr>
          <w:rFonts w:ascii="Times New Roman" w:hAnsi="Times New Roman"/>
          <w:sz w:val="22"/>
          <w:szCs w:val="22"/>
        </w:rPr>
        <w:t xml:space="preserve">The simulation itself has several </w:t>
      </w:r>
      <w:r w:rsidR="0074624B" w:rsidRPr="00080237">
        <w:rPr>
          <w:rFonts w:ascii="Times New Roman" w:hAnsi="Times New Roman"/>
          <w:sz w:val="22"/>
          <w:szCs w:val="22"/>
        </w:rPr>
        <w:t>rigid</w:t>
      </w:r>
      <w:r w:rsidRPr="00080237">
        <w:rPr>
          <w:rFonts w:ascii="Times New Roman" w:hAnsi="Times New Roman"/>
          <w:sz w:val="22"/>
          <w:szCs w:val="22"/>
        </w:rPr>
        <w:t xml:space="preserve"> parameters which may negatively affect the accuracy of the results. The bullet has a singular velocity with no acceleration or </w:t>
      </w:r>
      <w:r w:rsidR="0074624B" w:rsidRPr="0074624B">
        <w:rPr>
          <w:rFonts w:ascii="Times New Roman" w:hAnsi="Times New Roman"/>
          <w:sz w:val="22"/>
          <w:szCs w:val="22"/>
        </w:rPr>
        <w:t>deceleration</w:t>
      </w:r>
      <w:r w:rsidR="0074624B">
        <w:rPr>
          <w:rFonts w:ascii="Times New Roman" w:hAnsi="Times New Roman"/>
          <w:sz w:val="22"/>
          <w:szCs w:val="22"/>
        </w:rPr>
        <w:t xml:space="preserve"> </w:t>
      </w:r>
      <w:r w:rsidRPr="00080237">
        <w:rPr>
          <w:rFonts w:ascii="Times New Roman" w:hAnsi="Times New Roman"/>
          <w:sz w:val="22"/>
          <w:szCs w:val="22"/>
        </w:rPr>
        <w:t>when, according to past literature [</w:t>
      </w:r>
      <w:r w:rsidR="006110BA">
        <w:rPr>
          <w:rFonts w:ascii="Times New Roman" w:hAnsi="Times New Roman"/>
          <w:sz w:val="22"/>
          <w:szCs w:val="22"/>
        </w:rPr>
        <w:t>5</w:t>
      </w:r>
      <w:r w:rsidRPr="00080237">
        <w:rPr>
          <w:rFonts w:ascii="Times New Roman" w:hAnsi="Times New Roman"/>
          <w:sz w:val="22"/>
          <w:szCs w:val="22"/>
        </w:rPr>
        <w:t xml:space="preserve">], the bullet would have maximum velocity when leaving the barrel to then deaccelerate as the projectile experiences opposing forces. Secondly, the velocity used in the simulation is a rounded approximation when the bullets’ average velocity will vary for several factors such as distance travelled and environmental conditions. </w:t>
      </w:r>
    </w:p>
    <w:p w14:paraId="5797F7F2" w14:textId="54970851" w:rsidR="00144589" w:rsidRPr="00080237" w:rsidRDefault="00144589" w:rsidP="00144589">
      <w:pPr>
        <w:spacing w:line="240" w:lineRule="auto"/>
        <w:rPr>
          <w:rFonts w:ascii="Times New Roman" w:hAnsi="Times New Roman"/>
          <w:sz w:val="22"/>
          <w:szCs w:val="22"/>
        </w:rPr>
      </w:pPr>
      <w:r w:rsidRPr="00080237">
        <w:rPr>
          <w:rFonts w:ascii="Times New Roman" w:hAnsi="Times New Roman"/>
          <w:sz w:val="22"/>
          <w:szCs w:val="22"/>
        </w:rPr>
        <w:t xml:space="preserve">Thirdly, </w:t>
      </w:r>
      <w:r w:rsidR="0074624B">
        <w:rPr>
          <w:rFonts w:ascii="Times New Roman" w:hAnsi="Times New Roman"/>
          <w:sz w:val="22"/>
          <w:szCs w:val="22"/>
        </w:rPr>
        <w:t>rigid</w:t>
      </w:r>
      <w:r w:rsidRPr="00080237">
        <w:rPr>
          <w:rFonts w:ascii="Times New Roman" w:hAnsi="Times New Roman"/>
          <w:sz w:val="22"/>
          <w:szCs w:val="22"/>
        </w:rPr>
        <w:t xml:space="preserve"> boundary conditions are ideal in the multi-physics software. When applied, the component is designed to react under the assumption that no force can affect that boundary. In the real world, </w:t>
      </w:r>
      <w:r w:rsidR="002C2F6B" w:rsidRPr="00080237">
        <w:rPr>
          <w:rFonts w:ascii="Times New Roman" w:hAnsi="Times New Roman"/>
          <w:sz w:val="22"/>
          <w:szCs w:val="22"/>
        </w:rPr>
        <w:t>which</w:t>
      </w:r>
      <w:r w:rsidRPr="00080237">
        <w:rPr>
          <w:rFonts w:ascii="Times New Roman" w:hAnsi="Times New Roman"/>
          <w:sz w:val="22"/>
          <w:szCs w:val="22"/>
        </w:rPr>
        <w:t xml:space="preserve"> is not an expected condition. In a practical application, there would be evidence of damaging around the mounting of the plate, deformation according to the method of mounting </w:t>
      </w:r>
      <w:r w:rsidR="00582BE0">
        <w:rPr>
          <w:rFonts w:ascii="Times New Roman" w:hAnsi="Times New Roman"/>
          <w:sz w:val="22"/>
          <w:szCs w:val="22"/>
        </w:rPr>
        <w:t>negatively</w:t>
      </w:r>
      <w:r w:rsidRPr="00080237">
        <w:rPr>
          <w:rFonts w:ascii="Times New Roman" w:hAnsi="Times New Roman"/>
          <w:sz w:val="22"/>
          <w:szCs w:val="22"/>
        </w:rPr>
        <w:t xml:space="preserve"> </w:t>
      </w:r>
      <w:r w:rsidR="00582BE0">
        <w:rPr>
          <w:rFonts w:ascii="Times New Roman" w:hAnsi="Times New Roman"/>
          <w:sz w:val="22"/>
          <w:szCs w:val="22"/>
        </w:rPr>
        <w:t>e</w:t>
      </w:r>
      <w:r w:rsidRPr="00080237">
        <w:rPr>
          <w:rFonts w:ascii="Times New Roman" w:hAnsi="Times New Roman"/>
          <w:sz w:val="22"/>
          <w:szCs w:val="22"/>
        </w:rPr>
        <w:t>ffect</w:t>
      </w:r>
      <w:r w:rsidR="00582BE0">
        <w:rPr>
          <w:rFonts w:ascii="Times New Roman" w:hAnsi="Times New Roman"/>
          <w:sz w:val="22"/>
          <w:szCs w:val="22"/>
        </w:rPr>
        <w:t>ing</w:t>
      </w:r>
      <w:r w:rsidRPr="00080237">
        <w:rPr>
          <w:rFonts w:ascii="Times New Roman" w:hAnsi="Times New Roman"/>
          <w:sz w:val="22"/>
          <w:szCs w:val="22"/>
        </w:rPr>
        <w:t xml:space="preserve"> the accuracy of the simulation</w:t>
      </w:r>
      <w:r w:rsidR="00BB4DB7">
        <w:rPr>
          <w:rFonts w:ascii="Times New Roman" w:hAnsi="Times New Roman"/>
          <w:sz w:val="22"/>
          <w:szCs w:val="22"/>
        </w:rPr>
        <w:t xml:space="preserve"> due to over estimation of stress localisation.</w:t>
      </w:r>
    </w:p>
    <w:p w14:paraId="4E14BE65" w14:textId="3224CF77" w:rsidR="00582BE0" w:rsidRDefault="00144589" w:rsidP="00B67CCB">
      <w:pPr>
        <w:spacing w:line="240" w:lineRule="auto"/>
        <w:rPr>
          <w:rFonts w:ascii="Times New Roman" w:hAnsi="Times New Roman"/>
          <w:sz w:val="22"/>
          <w:szCs w:val="22"/>
        </w:rPr>
      </w:pPr>
      <w:r w:rsidRPr="00080237">
        <w:rPr>
          <w:rFonts w:ascii="Times New Roman" w:hAnsi="Times New Roman"/>
          <w:sz w:val="22"/>
          <w:szCs w:val="22"/>
        </w:rPr>
        <w:t xml:space="preserve">Multi-Physics software is a tool to provide primary evidence of an approximation of a practical test and should be investigated using the knowledge of the limitations and used alongside of validation studies such as varying mathematical models and </w:t>
      </w:r>
      <w:r w:rsidR="00BB4DB7">
        <w:rPr>
          <w:rFonts w:ascii="Times New Roman" w:hAnsi="Times New Roman"/>
          <w:sz w:val="22"/>
          <w:szCs w:val="22"/>
        </w:rPr>
        <w:t>trends in</w:t>
      </w:r>
      <w:r w:rsidRPr="00080237">
        <w:rPr>
          <w:rFonts w:ascii="Times New Roman" w:hAnsi="Times New Roman"/>
          <w:sz w:val="22"/>
          <w:szCs w:val="22"/>
        </w:rPr>
        <w:t xml:space="preserve"> literature.</w:t>
      </w:r>
    </w:p>
    <w:p w14:paraId="319AD8E3" w14:textId="1043FFA4" w:rsidR="00A704D9" w:rsidRDefault="00B375D6" w:rsidP="00B67CCB">
      <w:pPr>
        <w:spacing w:line="240" w:lineRule="auto"/>
        <w:rPr>
          <w:rFonts w:ascii="Times New Roman" w:hAnsi="Times New Roman"/>
          <w:sz w:val="22"/>
          <w:szCs w:val="22"/>
        </w:rPr>
      </w:pPr>
      <w:r>
        <w:rPr>
          <w:rFonts w:ascii="Times New Roman" w:hAnsi="Times New Roman"/>
          <w:sz w:val="22"/>
          <w:szCs w:val="22"/>
        </w:rPr>
        <w:t xml:space="preserve">Some contexts are not fully yet able to utilise CAE software, an example of this is when extreme deformation expectations in ballistic designs. Although several processes can be utilised to minimise this inaccuracy, a multi-physics software can potentially predict non-penetration due to mesh distortion or limited Johnson-Cook parameters inputted, when practical testing would show penetration. This demonstrates that CAE is a tool to validate practical testing and critical judgement and validation should be used when interpreting these results, this also indicates that CAE alone can not be used to confirm or deny a proposed contexts results. </w:t>
      </w:r>
    </w:p>
    <w:p w14:paraId="051D1E43" w14:textId="5C4893E8" w:rsidR="00B35F99" w:rsidRPr="00080237" w:rsidRDefault="00144589" w:rsidP="00B35F99">
      <w:pPr>
        <w:pStyle w:val="Heading2"/>
        <w:rPr>
          <w:rFonts w:asciiTheme="majorBidi" w:hAnsiTheme="majorBidi" w:cstheme="majorBidi"/>
          <w:b w:val="0"/>
          <w:bCs w:val="0"/>
          <w:sz w:val="24"/>
          <w:szCs w:val="24"/>
        </w:rPr>
      </w:pPr>
      <w:bookmarkStart w:id="42" w:name="_Toc228972488"/>
      <w:r w:rsidRPr="00080237">
        <w:rPr>
          <w:rFonts w:asciiTheme="majorBidi" w:hAnsiTheme="majorBidi" w:cstheme="majorBidi"/>
          <w:b w:val="0"/>
          <w:bCs w:val="0"/>
          <w:sz w:val="24"/>
          <w:szCs w:val="24"/>
        </w:rPr>
        <w:t>Consideration of Fluid and Material models appropriate for OME systems</w:t>
      </w:r>
      <w:bookmarkEnd w:id="42"/>
    </w:p>
    <w:p w14:paraId="14BBD009" w14:textId="61F4949C" w:rsidR="00A618E3" w:rsidRPr="00080237" w:rsidRDefault="00BB409E" w:rsidP="00F64D70">
      <w:pPr>
        <w:spacing w:line="240" w:lineRule="auto"/>
        <w:rPr>
          <w:rFonts w:asciiTheme="majorBidi" w:hAnsiTheme="majorBidi" w:cstheme="majorBidi"/>
          <w:sz w:val="22"/>
          <w:szCs w:val="22"/>
        </w:rPr>
      </w:pPr>
      <w:r w:rsidRPr="00080237">
        <w:rPr>
          <w:rFonts w:asciiTheme="majorBidi" w:hAnsiTheme="majorBidi" w:cstheme="majorBidi"/>
          <w:sz w:val="22"/>
          <w:szCs w:val="22"/>
        </w:rPr>
        <w:t xml:space="preserve">Modelling </w:t>
      </w:r>
      <w:r w:rsidR="00F64D70" w:rsidRPr="00080237">
        <w:rPr>
          <w:rFonts w:asciiTheme="majorBidi" w:hAnsiTheme="majorBidi" w:cstheme="majorBidi"/>
          <w:sz w:val="22"/>
          <w:szCs w:val="22"/>
        </w:rPr>
        <w:t>ballistic models</w:t>
      </w:r>
      <w:r w:rsidRPr="00080237">
        <w:rPr>
          <w:rFonts w:asciiTheme="majorBidi" w:hAnsiTheme="majorBidi" w:cstheme="majorBidi"/>
          <w:sz w:val="22"/>
          <w:szCs w:val="22"/>
        </w:rPr>
        <w:t xml:space="preserve"> </w:t>
      </w:r>
      <w:r w:rsidR="00A618E3" w:rsidRPr="00080237">
        <w:rPr>
          <w:rFonts w:asciiTheme="majorBidi" w:hAnsiTheme="majorBidi" w:cstheme="majorBidi"/>
          <w:sz w:val="22"/>
          <w:szCs w:val="22"/>
        </w:rPr>
        <w:t>presents unique challenges due</w:t>
      </w:r>
      <w:r w:rsidR="006D395F" w:rsidRPr="00080237">
        <w:rPr>
          <w:rFonts w:asciiTheme="majorBidi" w:hAnsiTheme="majorBidi" w:cstheme="majorBidi"/>
          <w:sz w:val="22"/>
          <w:szCs w:val="22"/>
        </w:rPr>
        <w:t xml:space="preserve"> </w:t>
      </w:r>
      <w:r w:rsidR="00A618E3" w:rsidRPr="00080237">
        <w:rPr>
          <w:rFonts w:asciiTheme="majorBidi" w:hAnsiTheme="majorBidi" w:cstheme="majorBidi"/>
          <w:sz w:val="22"/>
          <w:szCs w:val="22"/>
        </w:rPr>
        <w:t xml:space="preserve">to </w:t>
      </w:r>
      <w:r w:rsidR="006D395F" w:rsidRPr="00080237">
        <w:rPr>
          <w:rFonts w:asciiTheme="majorBidi" w:hAnsiTheme="majorBidi" w:cstheme="majorBidi"/>
          <w:sz w:val="22"/>
          <w:szCs w:val="22"/>
        </w:rPr>
        <w:t>the rapid changes occurring in the material</w:t>
      </w:r>
      <w:r w:rsidR="002C2F6B" w:rsidRPr="00080237">
        <w:rPr>
          <w:rFonts w:asciiTheme="majorBidi" w:hAnsiTheme="majorBidi" w:cstheme="majorBidi"/>
          <w:sz w:val="22"/>
          <w:szCs w:val="22"/>
        </w:rPr>
        <w:t>.</w:t>
      </w:r>
      <w:r w:rsidR="006D395F" w:rsidRPr="00080237">
        <w:rPr>
          <w:rFonts w:asciiTheme="majorBidi" w:hAnsiTheme="majorBidi" w:cstheme="majorBidi"/>
          <w:sz w:val="22"/>
          <w:szCs w:val="22"/>
        </w:rPr>
        <w:t xml:space="preserve"> Extremely high stress and strain rates </w:t>
      </w:r>
      <w:r w:rsidR="0064648D" w:rsidRPr="00080237">
        <w:rPr>
          <w:rFonts w:asciiTheme="majorBidi" w:hAnsiTheme="majorBidi" w:cstheme="majorBidi"/>
          <w:sz w:val="22"/>
          <w:szCs w:val="22"/>
        </w:rPr>
        <w:t>occur;</w:t>
      </w:r>
      <w:r w:rsidR="006D395F" w:rsidRPr="00080237">
        <w:rPr>
          <w:rFonts w:asciiTheme="majorBidi" w:hAnsiTheme="majorBidi" w:cstheme="majorBidi"/>
          <w:sz w:val="22"/>
          <w:szCs w:val="22"/>
        </w:rPr>
        <w:t xml:space="preserve"> non-linear and plastic </w:t>
      </w:r>
      <w:r w:rsidR="0064648D" w:rsidRPr="00080237">
        <w:rPr>
          <w:rFonts w:asciiTheme="majorBidi" w:hAnsiTheme="majorBidi" w:cstheme="majorBidi"/>
          <w:sz w:val="22"/>
          <w:szCs w:val="22"/>
        </w:rPr>
        <w:t>deformation</w:t>
      </w:r>
      <w:r w:rsidR="006D395F" w:rsidRPr="00080237">
        <w:rPr>
          <w:rFonts w:asciiTheme="majorBidi" w:hAnsiTheme="majorBidi" w:cstheme="majorBidi"/>
          <w:sz w:val="22"/>
          <w:szCs w:val="22"/>
        </w:rPr>
        <w:t xml:space="preserve"> of the material </w:t>
      </w:r>
      <w:r w:rsidR="0064648D" w:rsidRPr="00080237">
        <w:rPr>
          <w:rFonts w:asciiTheme="majorBidi" w:hAnsiTheme="majorBidi" w:cstheme="majorBidi"/>
          <w:sz w:val="22"/>
          <w:szCs w:val="22"/>
        </w:rPr>
        <w:t>occur</w:t>
      </w:r>
      <w:r w:rsidR="006D395F" w:rsidRPr="00080237">
        <w:rPr>
          <w:rFonts w:asciiTheme="majorBidi" w:hAnsiTheme="majorBidi" w:cstheme="majorBidi"/>
          <w:sz w:val="22"/>
          <w:szCs w:val="22"/>
        </w:rPr>
        <w:t xml:space="preserve"> as well as shock and pressure wave movements. To simulate how the materials would function, crucial parameters such as Johnson-cook, </w:t>
      </w:r>
      <w:r w:rsidR="0064648D" w:rsidRPr="00080237">
        <w:rPr>
          <w:rFonts w:asciiTheme="majorBidi" w:hAnsiTheme="majorBidi" w:cstheme="majorBidi"/>
          <w:sz w:val="22"/>
          <w:szCs w:val="22"/>
        </w:rPr>
        <w:t xml:space="preserve">EOS, elasticity, and plasticity. When modelling ballistics, the hardware and software of the computer must calculate rapidly changing contact surfaces, failure, and fracturing, as well as large deformation and mesh distortions. </w:t>
      </w:r>
    </w:p>
    <w:p w14:paraId="6BF413CF" w14:textId="28F05B27" w:rsidR="00A704D9" w:rsidRPr="0091089C" w:rsidRDefault="00A618E3" w:rsidP="008C59D6">
      <w:pPr>
        <w:spacing w:line="240" w:lineRule="auto"/>
        <w:rPr>
          <w:rFonts w:asciiTheme="majorBidi" w:hAnsiTheme="majorBidi" w:cstheme="majorBidi"/>
          <w:sz w:val="22"/>
          <w:szCs w:val="22"/>
        </w:rPr>
      </w:pPr>
      <w:r w:rsidRPr="00080237">
        <w:rPr>
          <w:rFonts w:asciiTheme="majorBidi" w:hAnsiTheme="majorBidi" w:cstheme="majorBidi"/>
          <w:sz w:val="22"/>
          <w:szCs w:val="22"/>
        </w:rPr>
        <w:t>The consideration of fluid models for OME systems</w:t>
      </w:r>
      <w:r w:rsidR="0064648D" w:rsidRPr="00080237">
        <w:rPr>
          <w:rFonts w:asciiTheme="majorBidi" w:hAnsiTheme="majorBidi" w:cstheme="majorBidi"/>
          <w:sz w:val="22"/>
          <w:szCs w:val="22"/>
        </w:rPr>
        <w:t xml:space="preserve"> is crucial as this refers to the assumption that a material will react like a fluid under certain conditions such as extremely high impact (Such as a shape charge [</w:t>
      </w:r>
      <w:r w:rsidR="006110BA">
        <w:rPr>
          <w:rFonts w:asciiTheme="majorBidi" w:hAnsiTheme="majorBidi" w:cstheme="majorBidi"/>
          <w:sz w:val="22"/>
          <w:szCs w:val="22"/>
        </w:rPr>
        <w:t>6</w:t>
      </w:r>
      <w:r w:rsidR="0064648D" w:rsidRPr="00080237">
        <w:rPr>
          <w:rFonts w:asciiTheme="majorBidi" w:hAnsiTheme="majorBidi" w:cstheme="majorBidi"/>
          <w:sz w:val="22"/>
          <w:szCs w:val="22"/>
        </w:rPr>
        <w:t xml:space="preserve">]) where stress values are high, and where ductile materials are being model to </w:t>
      </w:r>
      <w:r w:rsidR="0064648D" w:rsidRPr="00080237">
        <w:rPr>
          <w:rFonts w:asciiTheme="majorBidi" w:hAnsiTheme="majorBidi" w:cstheme="majorBidi"/>
          <w:sz w:val="22"/>
          <w:szCs w:val="22"/>
        </w:rPr>
        <w:lastRenderedPageBreak/>
        <w:t xml:space="preserve">flow rather than modelling a brittle material to crack. </w:t>
      </w:r>
      <w:r w:rsidR="0064648D" w:rsidRPr="0091089C">
        <w:rPr>
          <w:rFonts w:asciiTheme="majorBidi" w:hAnsiTheme="majorBidi" w:cstheme="majorBidi"/>
          <w:sz w:val="22"/>
          <w:szCs w:val="22"/>
        </w:rPr>
        <w:t>SPH, Solid Particle Hydrodynamics, can be used to model this simulation as well as pressure-based modelling. [</w:t>
      </w:r>
      <w:r w:rsidR="006110BA" w:rsidRPr="0091089C">
        <w:rPr>
          <w:rFonts w:asciiTheme="majorBidi" w:hAnsiTheme="majorBidi" w:cstheme="majorBidi"/>
          <w:sz w:val="22"/>
          <w:szCs w:val="22"/>
        </w:rPr>
        <w:t>7</w:t>
      </w:r>
      <w:r w:rsidR="0064648D" w:rsidRPr="0091089C">
        <w:rPr>
          <w:rFonts w:asciiTheme="majorBidi" w:hAnsiTheme="majorBidi" w:cstheme="majorBidi"/>
          <w:sz w:val="22"/>
          <w:szCs w:val="22"/>
        </w:rPr>
        <w:t xml:space="preserve">] </w:t>
      </w:r>
    </w:p>
    <w:bookmarkEnd w:id="35"/>
    <w:p w14:paraId="125484DF" w14:textId="77777777" w:rsidR="00A618E3" w:rsidRPr="00080237" w:rsidRDefault="00A618E3" w:rsidP="00A618E3">
      <w:pPr>
        <w:spacing w:line="240" w:lineRule="auto"/>
        <w:rPr>
          <w:rFonts w:asciiTheme="majorBidi" w:hAnsiTheme="majorBidi" w:cstheme="majorBidi"/>
          <w:sz w:val="22"/>
          <w:szCs w:val="22"/>
        </w:rPr>
      </w:pPr>
    </w:p>
    <w:p w14:paraId="0CD1AAC3" w14:textId="454F0CB6" w:rsidR="00AB4493" w:rsidRPr="00080237" w:rsidRDefault="00AB4493" w:rsidP="002B30EC">
      <w:pPr>
        <w:pStyle w:val="Heading1"/>
        <w:spacing w:after="0" w:line="240" w:lineRule="auto"/>
        <w:rPr>
          <w:rFonts w:ascii="Times New Roman" w:hAnsi="Times New Roman" w:cs="Times New Roman"/>
          <w:b w:val="0"/>
          <w:bCs w:val="0"/>
          <w:sz w:val="28"/>
          <w:szCs w:val="28"/>
        </w:rPr>
      </w:pPr>
      <w:bookmarkStart w:id="43" w:name="_Toc228972489"/>
      <w:r w:rsidRPr="00080237">
        <w:rPr>
          <w:rFonts w:ascii="Times New Roman" w:hAnsi="Times New Roman" w:cs="Times New Roman"/>
          <w:b w:val="0"/>
          <w:bCs w:val="0"/>
          <w:sz w:val="28"/>
          <w:szCs w:val="28"/>
        </w:rPr>
        <w:t>Modelled Test Case</w:t>
      </w:r>
      <w:bookmarkEnd w:id="43"/>
      <w:r w:rsidRPr="00080237">
        <w:rPr>
          <w:rFonts w:ascii="Times New Roman" w:hAnsi="Times New Roman" w:cs="Times New Roman"/>
          <w:b w:val="0"/>
          <w:bCs w:val="0"/>
          <w:sz w:val="28"/>
          <w:szCs w:val="28"/>
        </w:rPr>
        <w:t xml:space="preserve"> </w:t>
      </w:r>
    </w:p>
    <w:p w14:paraId="6290AF4A" w14:textId="77777777" w:rsidR="00AB4493" w:rsidRPr="00080237" w:rsidRDefault="00AB4493" w:rsidP="002B30EC">
      <w:pPr>
        <w:pStyle w:val="Heading2"/>
        <w:spacing w:line="240" w:lineRule="auto"/>
        <w:rPr>
          <w:rFonts w:ascii="Times New Roman" w:hAnsi="Times New Roman" w:cs="Times New Roman"/>
          <w:b w:val="0"/>
          <w:bCs w:val="0"/>
          <w:sz w:val="24"/>
          <w:szCs w:val="24"/>
        </w:rPr>
      </w:pPr>
      <w:bookmarkStart w:id="44" w:name="_Toc228972490"/>
      <w:r w:rsidRPr="00080237">
        <w:rPr>
          <w:rFonts w:ascii="Times New Roman" w:hAnsi="Times New Roman" w:cs="Times New Roman"/>
          <w:b w:val="0"/>
          <w:bCs w:val="0"/>
          <w:sz w:val="24"/>
          <w:szCs w:val="24"/>
        </w:rPr>
        <w:t>Introduction to modelled test case</w:t>
      </w:r>
      <w:bookmarkEnd w:id="44"/>
      <w:r w:rsidRPr="00080237">
        <w:rPr>
          <w:rFonts w:ascii="Times New Roman" w:hAnsi="Times New Roman" w:cs="Times New Roman"/>
          <w:b w:val="0"/>
          <w:bCs w:val="0"/>
          <w:sz w:val="24"/>
          <w:szCs w:val="24"/>
        </w:rPr>
        <w:t xml:space="preserve"> </w:t>
      </w:r>
    </w:p>
    <w:p w14:paraId="1260B106" w14:textId="07A05052" w:rsidR="00D73F16" w:rsidRDefault="00D73F16" w:rsidP="002B30EC">
      <w:pPr>
        <w:spacing w:line="240" w:lineRule="auto"/>
        <w:rPr>
          <w:rFonts w:ascii="Times New Roman" w:hAnsi="Times New Roman"/>
          <w:sz w:val="22"/>
          <w:szCs w:val="22"/>
        </w:rPr>
      </w:pPr>
      <w:r>
        <w:rPr>
          <w:rFonts w:ascii="Times New Roman" w:hAnsi="Times New Roman"/>
          <w:sz w:val="22"/>
          <w:szCs w:val="22"/>
        </w:rPr>
        <w:t xml:space="preserve">The scenario presented is designed to investigate at which velocities can a </w:t>
      </w:r>
      <w:r w:rsidR="00533319">
        <w:rPr>
          <w:rFonts w:ascii="Times New Roman" w:hAnsi="Times New Roman"/>
          <w:sz w:val="22"/>
          <w:szCs w:val="22"/>
        </w:rPr>
        <w:t>9mm lead</w:t>
      </w:r>
      <w:r>
        <w:rPr>
          <w:rFonts w:ascii="Times New Roman" w:hAnsi="Times New Roman"/>
          <w:sz w:val="22"/>
          <w:szCs w:val="22"/>
        </w:rPr>
        <w:t xml:space="preserve"> bullet achieve full penetration of a steel plate. </w:t>
      </w:r>
    </w:p>
    <w:p w14:paraId="091743A1" w14:textId="2654FBCE" w:rsidR="002B30EC" w:rsidRPr="00080237" w:rsidRDefault="00E5154E" w:rsidP="002B30EC">
      <w:pPr>
        <w:spacing w:line="240" w:lineRule="auto"/>
        <w:rPr>
          <w:rFonts w:ascii="Times New Roman" w:hAnsi="Times New Roman"/>
          <w:sz w:val="22"/>
          <w:szCs w:val="22"/>
        </w:rPr>
      </w:pPr>
      <w:r w:rsidRPr="00080237">
        <w:rPr>
          <w:rFonts w:ascii="Times New Roman" w:hAnsi="Times New Roman"/>
          <w:sz w:val="22"/>
          <w:szCs w:val="22"/>
        </w:rPr>
        <w:t>The ballistic model of a simplified bullet model with a continuous velocity and acceleration of 0m/s</w:t>
      </w:r>
      <w:r w:rsidR="00004BAE" w:rsidRPr="00080237">
        <w:rPr>
          <w:rFonts w:ascii="Times New Roman" w:hAnsi="Times New Roman"/>
          <w:sz w:val="22"/>
          <w:szCs w:val="22"/>
          <w:vertAlign w:val="superscript"/>
        </w:rPr>
        <w:t>2</w:t>
      </w:r>
      <w:r w:rsidRPr="00080237">
        <w:rPr>
          <w:rFonts w:ascii="Times New Roman" w:hAnsi="Times New Roman"/>
          <w:sz w:val="22"/>
          <w:szCs w:val="22"/>
        </w:rPr>
        <w:t xml:space="preserve">. The bullet is modelled after a standard </w:t>
      </w:r>
      <w:r w:rsidR="00BA0603" w:rsidRPr="00080237">
        <w:rPr>
          <w:rFonts w:ascii="Times New Roman" w:hAnsi="Times New Roman"/>
          <w:sz w:val="22"/>
          <w:szCs w:val="22"/>
        </w:rPr>
        <w:t xml:space="preserve">9mm </w:t>
      </w:r>
      <w:r w:rsidR="00920F68">
        <w:rPr>
          <w:rFonts w:ascii="Times New Roman" w:hAnsi="Times New Roman"/>
          <w:sz w:val="22"/>
          <w:szCs w:val="22"/>
        </w:rPr>
        <w:t>Lead</w:t>
      </w:r>
      <w:r w:rsidR="00BA0603" w:rsidRPr="00080237">
        <w:rPr>
          <w:rFonts w:ascii="Times New Roman" w:hAnsi="Times New Roman"/>
          <w:sz w:val="22"/>
          <w:szCs w:val="22"/>
        </w:rPr>
        <w:t xml:space="preserve"> Bullet, created using CAD software Fusion 360. The target plate, a solid steel cuboid, was designed to be 75x75 mm with a thickness of 2.5mm to ensure evaluation of force movement through the plate could be observed. </w:t>
      </w:r>
      <w:r w:rsidR="006959F8" w:rsidRPr="00080237">
        <w:rPr>
          <w:rFonts w:ascii="Times New Roman" w:hAnsi="Times New Roman"/>
          <w:sz w:val="22"/>
          <w:szCs w:val="22"/>
        </w:rPr>
        <w:t xml:space="preserve">This assembly is shown in Figure </w:t>
      </w:r>
      <w:r w:rsidR="00052561">
        <w:rPr>
          <w:rFonts w:ascii="Times New Roman" w:hAnsi="Times New Roman"/>
          <w:sz w:val="22"/>
          <w:szCs w:val="22"/>
        </w:rPr>
        <w:t>1</w:t>
      </w:r>
      <w:r w:rsidR="002C2F6B" w:rsidRPr="00080237">
        <w:rPr>
          <w:rFonts w:ascii="Times New Roman" w:hAnsi="Times New Roman"/>
          <w:sz w:val="22"/>
          <w:szCs w:val="22"/>
        </w:rPr>
        <w:t>,</w:t>
      </w:r>
      <w:r w:rsidR="006959F8" w:rsidRPr="00080237">
        <w:rPr>
          <w:rFonts w:ascii="Times New Roman" w:hAnsi="Times New Roman"/>
          <w:sz w:val="22"/>
          <w:szCs w:val="22"/>
        </w:rPr>
        <w:t xml:space="preserve"> and the further dimensions of the plate and projectile can be viewed in Appendix A, Fusion 360. </w:t>
      </w:r>
      <w:r w:rsidR="00DE2560" w:rsidRPr="00080237">
        <w:rPr>
          <w:rFonts w:ascii="Times New Roman" w:hAnsi="Times New Roman"/>
          <w:sz w:val="22"/>
          <w:szCs w:val="22"/>
        </w:rPr>
        <w:t>This was converted as a STEP file to allow for geometrical compatibility between the two software.</w:t>
      </w:r>
    </w:p>
    <w:p w14:paraId="51F94AD7" w14:textId="2EFD4521" w:rsidR="006959F8" w:rsidRPr="00080237" w:rsidRDefault="006959F8" w:rsidP="002B30EC">
      <w:pPr>
        <w:spacing w:line="240" w:lineRule="auto"/>
        <w:rPr>
          <w:rFonts w:ascii="Times New Roman" w:hAnsi="Times New Roman"/>
        </w:rPr>
      </w:pPr>
      <w:r w:rsidRPr="00080237">
        <w:rPr>
          <w:noProof/>
        </w:rPr>
        <w:drawing>
          <wp:inline distT="0" distB="0" distL="0" distR="0" wp14:anchorId="4551D303" wp14:editId="4D3E4C28">
            <wp:extent cx="2844800" cy="1327150"/>
            <wp:effectExtent l="0" t="0" r="1270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2844800" cy="1327150"/>
                    </a:xfrm>
                    <a:prstGeom prst="rect">
                      <a:avLst/>
                    </a:prstGeom>
                    <a:noFill/>
                    <a:ln>
                      <a:noFill/>
                    </a:ln>
                  </pic:spPr>
                </pic:pic>
              </a:graphicData>
            </a:graphic>
          </wp:inline>
        </w:drawing>
      </w:r>
    </w:p>
    <w:p w14:paraId="430B644F" w14:textId="10F0BA14" w:rsidR="006959F8" w:rsidRPr="00080237" w:rsidRDefault="006959F8" w:rsidP="002B30EC">
      <w:pPr>
        <w:spacing w:line="240" w:lineRule="auto"/>
        <w:rPr>
          <w:rFonts w:ascii="Times New Roman" w:hAnsi="Times New Roman"/>
        </w:rPr>
      </w:pPr>
      <w:r w:rsidRPr="00080237">
        <w:rPr>
          <w:rFonts w:ascii="Times New Roman" w:hAnsi="Times New Roman"/>
          <w:sz w:val="20"/>
          <w:szCs w:val="20"/>
        </w:rPr>
        <w:t xml:space="preserve">Figure </w:t>
      </w:r>
      <w:r w:rsidR="00052561">
        <w:rPr>
          <w:rFonts w:ascii="Times New Roman" w:hAnsi="Times New Roman"/>
          <w:sz w:val="20"/>
          <w:szCs w:val="20"/>
        </w:rPr>
        <w:t>1</w:t>
      </w:r>
      <w:r w:rsidRPr="00080237">
        <w:rPr>
          <w:rFonts w:ascii="Times New Roman" w:hAnsi="Times New Roman"/>
          <w:sz w:val="20"/>
          <w:szCs w:val="20"/>
        </w:rPr>
        <w:t xml:space="preserve">, Component assembly completed by Fusion 360. </w:t>
      </w:r>
    </w:p>
    <w:p w14:paraId="59F73784" w14:textId="55AF01B5" w:rsidR="00BA0603" w:rsidRPr="00080237" w:rsidRDefault="00BA0603" w:rsidP="002B30EC">
      <w:pPr>
        <w:spacing w:line="240" w:lineRule="auto"/>
        <w:rPr>
          <w:rFonts w:ascii="Times New Roman" w:hAnsi="Times New Roman"/>
          <w:sz w:val="22"/>
          <w:szCs w:val="22"/>
        </w:rPr>
      </w:pPr>
      <w:r w:rsidRPr="00080237">
        <w:rPr>
          <w:rFonts w:ascii="Times New Roman" w:hAnsi="Times New Roman"/>
          <w:sz w:val="22"/>
          <w:szCs w:val="22"/>
        </w:rPr>
        <w:t xml:space="preserve">The bullet was simulated to have a constant velocity and impact the stationary plate in at the </w:t>
      </w:r>
      <w:r w:rsidR="00080237" w:rsidRPr="00080237">
        <w:rPr>
          <w:rFonts w:ascii="Times New Roman" w:hAnsi="Times New Roman"/>
          <w:sz w:val="22"/>
          <w:szCs w:val="22"/>
        </w:rPr>
        <w:t>centre</w:t>
      </w:r>
      <w:r w:rsidR="00004BAE" w:rsidRPr="00080237">
        <w:rPr>
          <w:rFonts w:ascii="Times New Roman" w:hAnsi="Times New Roman"/>
          <w:sz w:val="22"/>
          <w:szCs w:val="22"/>
        </w:rPr>
        <w:t>, allowing adequate movement of the shockwave to move throughout the plate. The simulation was conducted with a projectile velocity of 600m/s, 1000m/s and 1200m/s.</w:t>
      </w:r>
      <w:r w:rsidR="00DE2560" w:rsidRPr="00080237">
        <w:rPr>
          <w:rFonts w:ascii="Times New Roman" w:hAnsi="Times New Roman"/>
          <w:sz w:val="22"/>
          <w:szCs w:val="22"/>
        </w:rPr>
        <w:t xml:space="preserve"> </w:t>
      </w:r>
    </w:p>
    <w:p w14:paraId="63A1896A" w14:textId="77777777" w:rsidR="00AB4493" w:rsidRPr="00080237" w:rsidRDefault="00AB4493" w:rsidP="002B30EC">
      <w:pPr>
        <w:pStyle w:val="Heading2"/>
        <w:spacing w:line="240" w:lineRule="auto"/>
        <w:rPr>
          <w:rFonts w:ascii="Times New Roman" w:hAnsi="Times New Roman" w:cs="Times New Roman"/>
          <w:b w:val="0"/>
          <w:bCs w:val="0"/>
          <w:sz w:val="24"/>
          <w:szCs w:val="24"/>
        </w:rPr>
      </w:pPr>
      <w:bookmarkStart w:id="45" w:name="_Toc228972491"/>
      <w:r w:rsidRPr="00080237">
        <w:rPr>
          <w:rFonts w:ascii="Times New Roman" w:hAnsi="Times New Roman" w:cs="Times New Roman"/>
          <w:b w:val="0"/>
          <w:bCs w:val="0"/>
          <w:sz w:val="24"/>
          <w:szCs w:val="24"/>
        </w:rPr>
        <w:t>Contextual literature influence</w:t>
      </w:r>
      <w:bookmarkEnd w:id="45"/>
      <w:r w:rsidRPr="00080237">
        <w:rPr>
          <w:rFonts w:ascii="Times New Roman" w:hAnsi="Times New Roman" w:cs="Times New Roman"/>
          <w:b w:val="0"/>
          <w:bCs w:val="0"/>
          <w:sz w:val="24"/>
          <w:szCs w:val="24"/>
        </w:rPr>
        <w:t xml:space="preserve"> </w:t>
      </w:r>
    </w:p>
    <w:p w14:paraId="3DCCBE50" w14:textId="10292377" w:rsidR="002B30EC" w:rsidRPr="00080237" w:rsidRDefault="00B65A65" w:rsidP="00FF51CE">
      <w:pPr>
        <w:spacing w:line="240" w:lineRule="auto"/>
        <w:rPr>
          <w:rFonts w:ascii="Times New Roman" w:hAnsi="Times New Roman"/>
          <w:sz w:val="22"/>
          <w:szCs w:val="22"/>
        </w:rPr>
      </w:pPr>
      <w:r w:rsidRPr="00080237">
        <w:rPr>
          <w:rFonts w:ascii="Times New Roman" w:hAnsi="Times New Roman"/>
          <w:sz w:val="22"/>
          <w:szCs w:val="22"/>
        </w:rPr>
        <w:t xml:space="preserve">A </w:t>
      </w:r>
      <w:r w:rsidR="00920F68">
        <w:rPr>
          <w:rFonts w:ascii="Times New Roman" w:hAnsi="Times New Roman"/>
          <w:sz w:val="22"/>
          <w:szCs w:val="22"/>
        </w:rPr>
        <w:t>lead</w:t>
      </w:r>
      <w:r w:rsidRPr="00080237">
        <w:rPr>
          <w:rFonts w:ascii="Times New Roman" w:hAnsi="Times New Roman"/>
          <w:sz w:val="22"/>
          <w:szCs w:val="22"/>
        </w:rPr>
        <w:t xml:space="preserve"> 9mm bullet is used in </w:t>
      </w:r>
      <w:r w:rsidR="00920F68">
        <w:rPr>
          <w:rFonts w:ascii="Times New Roman" w:hAnsi="Times New Roman"/>
          <w:sz w:val="22"/>
          <w:szCs w:val="22"/>
        </w:rPr>
        <w:t>practice shooting, handloading contexts and subsonic requirements. For practice shooting and handloading contexts, lead 9mm bullets are low cost as a consumable as well as reduce the barrel wear in comparison to other ballistic options [</w:t>
      </w:r>
      <w:r w:rsidR="006110BA">
        <w:rPr>
          <w:rFonts w:ascii="Times New Roman" w:hAnsi="Times New Roman"/>
          <w:sz w:val="22"/>
          <w:szCs w:val="22"/>
        </w:rPr>
        <w:t>8</w:t>
      </w:r>
      <w:r w:rsidR="00920F68">
        <w:rPr>
          <w:rFonts w:ascii="Times New Roman" w:hAnsi="Times New Roman"/>
          <w:sz w:val="22"/>
          <w:szCs w:val="22"/>
        </w:rPr>
        <w:t>]. Subsonic, meaning a velocity below the speed of sound in air, testing allows for contexts where reduced noise is desired. [</w:t>
      </w:r>
      <w:r w:rsidR="00C165B5">
        <w:rPr>
          <w:rFonts w:ascii="Times New Roman" w:hAnsi="Times New Roman"/>
          <w:sz w:val="22"/>
          <w:szCs w:val="22"/>
        </w:rPr>
        <w:t>9</w:t>
      </w:r>
      <w:r w:rsidR="00920F68">
        <w:rPr>
          <w:rFonts w:ascii="Times New Roman" w:hAnsi="Times New Roman"/>
          <w:sz w:val="22"/>
          <w:szCs w:val="22"/>
        </w:rPr>
        <w:t xml:space="preserve">] </w:t>
      </w:r>
    </w:p>
    <w:p w14:paraId="427D7CFB" w14:textId="4DDF13BE" w:rsidR="00B65A65" w:rsidRPr="00080237" w:rsidRDefault="00B65A65" w:rsidP="00FF51CE">
      <w:pPr>
        <w:spacing w:line="240" w:lineRule="auto"/>
        <w:rPr>
          <w:rFonts w:ascii="Times New Roman" w:hAnsi="Times New Roman"/>
          <w:sz w:val="22"/>
          <w:szCs w:val="22"/>
        </w:rPr>
      </w:pPr>
      <w:r w:rsidRPr="00080237">
        <w:rPr>
          <w:rFonts w:ascii="Times New Roman" w:hAnsi="Times New Roman"/>
          <w:sz w:val="22"/>
          <w:szCs w:val="22"/>
        </w:rPr>
        <w:t xml:space="preserve">The </w:t>
      </w:r>
      <w:r w:rsidR="00C1538C">
        <w:rPr>
          <w:rFonts w:ascii="Times New Roman" w:hAnsi="Times New Roman"/>
          <w:sz w:val="22"/>
          <w:szCs w:val="22"/>
        </w:rPr>
        <w:t xml:space="preserve">velocities that are being tested show the higher range of practical velocity of a 9mm </w:t>
      </w:r>
      <w:r w:rsidR="00954471">
        <w:rPr>
          <w:rFonts w:ascii="Times New Roman" w:hAnsi="Times New Roman"/>
          <w:sz w:val="22"/>
          <w:szCs w:val="22"/>
        </w:rPr>
        <w:t>lead</w:t>
      </w:r>
      <w:r w:rsidR="00C1538C">
        <w:rPr>
          <w:rFonts w:ascii="Times New Roman" w:hAnsi="Times New Roman"/>
          <w:sz w:val="22"/>
          <w:szCs w:val="22"/>
        </w:rPr>
        <w:t xml:space="preserve"> bullet </w:t>
      </w:r>
      <w:r w:rsidR="009F0862">
        <w:rPr>
          <w:rFonts w:ascii="Times New Roman" w:hAnsi="Times New Roman"/>
          <w:sz w:val="22"/>
          <w:szCs w:val="22"/>
        </w:rPr>
        <w:t xml:space="preserve"> </w:t>
      </w:r>
      <w:r w:rsidR="00C1538C">
        <w:rPr>
          <w:rFonts w:ascii="Times New Roman" w:hAnsi="Times New Roman"/>
          <w:sz w:val="22"/>
          <w:szCs w:val="22"/>
        </w:rPr>
        <w:t xml:space="preserve"> and will progress to the expected range of a high velocity rifle. This testing is designed to show insight into further design of release mechanisms as the standard method for releasing a 9mm </w:t>
      </w:r>
      <w:r w:rsidR="00954471">
        <w:rPr>
          <w:rFonts w:ascii="Times New Roman" w:hAnsi="Times New Roman"/>
          <w:sz w:val="22"/>
          <w:szCs w:val="22"/>
        </w:rPr>
        <w:t>lead</w:t>
      </w:r>
      <w:r w:rsidR="00C1538C">
        <w:rPr>
          <w:rFonts w:ascii="Times New Roman" w:hAnsi="Times New Roman"/>
          <w:sz w:val="22"/>
          <w:szCs w:val="22"/>
        </w:rPr>
        <w:t xml:space="preserve"> bullet only reaches an average of 400 m/s. By exploring methods of increasing velocity to achieve full penetration, this allows for potential future options to </w:t>
      </w:r>
      <w:r w:rsidR="00954471">
        <w:rPr>
          <w:rFonts w:ascii="Times New Roman" w:hAnsi="Times New Roman"/>
          <w:sz w:val="22"/>
          <w:szCs w:val="22"/>
        </w:rPr>
        <w:t>redesign a low costing simplistic design.</w:t>
      </w:r>
    </w:p>
    <w:p w14:paraId="5590C9C7" w14:textId="52BE5C9B" w:rsidR="00FF51CE" w:rsidRPr="00080237" w:rsidRDefault="008D497E" w:rsidP="002B30EC">
      <w:pPr>
        <w:spacing w:line="240" w:lineRule="auto"/>
        <w:rPr>
          <w:rFonts w:ascii="Times New Roman" w:hAnsi="Times New Roman"/>
          <w:sz w:val="22"/>
          <w:szCs w:val="22"/>
        </w:rPr>
      </w:pPr>
      <w:r w:rsidRPr="00080237">
        <w:rPr>
          <w:rFonts w:ascii="Times New Roman" w:hAnsi="Times New Roman"/>
          <w:sz w:val="22"/>
          <w:szCs w:val="22"/>
        </w:rPr>
        <w:t xml:space="preserve">The plate thickness chosen was 2.5mm and assigned material properties of </w:t>
      </w:r>
      <w:r w:rsidR="00B50A55">
        <w:rPr>
          <w:rFonts w:ascii="Times New Roman" w:hAnsi="Times New Roman"/>
          <w:sz w:val="22"/>
          <w:szCs w:val="22"/>
        </w:rPr>
        <w:t>stainless steel AISI 414</w:t>
      </w:r>
      <w:r w:rsidRPr="00080237">
        <w:rPr>
          <w:rFonts w:ascii="Times New Roman" w:hAnsi="Times New Roman"/>
          <w:sz w:val="22"/>
          <w:szCs w:val="22"/>
        </w:rPr>
        <w:t xml:space="preserve">, this mimics </w:t>
      </w:r>
      <w:r w:rsidR="00B50A55">
        <w:rPr>
          <w:rFonts w:ascii="Times New Roman" w:hAnsi="Times New Roman"/>
          <w:sz w:val="22"/>
          <w:szCs w:val="22"/>
        </w:rPr>
        <w:t>a standard sheet metal plate found in automotive contexts such as reinforced panels of a car body</w:t>
      </w:r>
      <w:r w:rsidRPr="00080237">
        <w:rPr>
          <w:rFonts w:ascii="Times New Roman" w:hAnsi="Times New Roman"/>
          <w:sz w:val="22"/>
          <w:szCs w:val="22"/>
        </w:rPr>
        <w:t>. [</w:t>
      </w:r>
      <w:r w:rsidR="0092409C">
        <w:rPr>
          <w:rFonts w:ascii="Times New Roman" w:hAnsi="Times New Roman"/>
          <w:sz w:val="22"/>
          <w:szCs w:val="22"/>
        </w:rPr>
        <w:t>10</w:t>
      </w:r>
      <w:r w:rsidRPr="00080237">
        <w:rPr>
          <w:rFonts w:ascii="Times New Roman" w:hAnsi="Times New Roman"/>
          <w:sz w:val="22"/>
          <w:szCs w:val="22"/>
        </w:rPr>
        <w:t>]</w:t>
      </w:r>
    </w:p>
    <w:p w14:paraId="401806C4" w14:textId="77777777" w:rsidR="00144589" w:rsidRPr="00080237" w:rsidRDefault="00144589" w:rsidP="00144589">
      <w:pPr>
        <w:pStyle w:val="Heading1"/>
        <w:numPr>
          <w:ilvl w:val="0"/>
          <w:numId w:val="0"/>
        </w:numPr>
        <w:spacing w:after="0" w:line="240" w:lineRule="auto"/>
        <w:ind w:left="432" w:hanging="432"/>
        <w:rPr>
          <w:rFonts w:ascii="Times New Roman" w:hAnsi="Times New Roman" w:cs="Times New Roman"/>
          <w:b w:val="0"/>
          <w:bCs w:val="0"/>
          <w:sz w:val="28"/>
          <w:szCs w:val="28"/>
        </w:rPr>
      </w:pPr>
    </w:p>
    <w:p w14:paraId="169037C8" w14:textId="68592CC9" w:rsidR="00AB4493" w:rsidRPr="00080237" w:rsidRDefault="00AB4493" w:rsidP="002B30EC">
      <w:pPr>
        <w:pStyle w:val="Heading1"/>
        <w:spacing w:after="0" w:line="240" w:lineRule="auto"/>
        <w:rPr>
          <w:rFonts w:ascii="Times New Roman" w:hAnsi="Times New Roman" w:cs="Times New Roman"/>
          <w:b w:val="0"/>
          <w:bCs w:val="0"/>
          <w:sz w:val="28"/>
          <w:szCs w:val="28"/>
        </w:rPr>
      </w:pPr>
      <w:bookmarkStart w:id="46" w:name="_Toc228972492"/>
      <w:r w:rsidRPr="00080237">
        <w:rPr>
          <w:rFonts w:ascii="Times New Roman" w:hAnsi="Times New Roman" w:cs="Times New Roman"/>
          <w:b w:val="0"/>
          <w:bCs w:val="0"/>
          <w:sz w:val="28"/>
          <w:szCs w:val="28"/>
        </w:rPr>
        <w:t>Analysis of</w:t>
      </w:r>
      <w:r w:rsidR="00E31D36" w:rsidRPr="00080237">
        <w:rPr>
          <w:rFonts w:ascii="Times New Roman" w:hAnsi="Times New Roman" w:cs="Times New Roman"/>
          <w:b w:val="0"/>
          <w:bCs w:val="0"/>
          <w:sz w:val="28"/>
          <w:szCs w:val="28"/>
        </w:rPr>
        <w:t xml:space="preserve"> modelled test case</w:t>
      </w:r>
      <w:bookmarkEnd w:id="46"/>
      <w:r w:rsidR="00E31D36" w:rsidRPr="00080237">
        <w:rPr>
          <w:rFonts w:ascii="Times New Roman" w:hAnsi="Times New Roman" w:cs="Times New Roman"/>
          <w:b w:val="0"/>
          <w:bCs w:val="0"/>
          <w:sz w:val="28"/>
          <w:szCs w:val="28"/>
        </w:rPr>
        <w:t xml:space="preserve"> </w:t>
      </w:r>
    </w:p>
    <w:p w14:paraId="35B8A02A" w14:textId="5E4C7DA9" w:rsidR="00AB4493" w:rsidRPr="00080237" w:rsidRDefault="00E31D36" w:rsidP="002B30EC">
      <w:pPr>
        <w:pStyle w:val="Heading2"/>
        <w:spacing w:line="240" w:lineRule="auto"/>
        <w:rPr>
          <w:rFonts w:ascii="Times New Roman" w:hAnsi="Times New Roman" w:cs="Times New Roman"/>
          <w:b w:val="0"/>
          <w:bCs w:val="0"/>
          <w:sz w:val="24"/>
          <w:szCs w:val="24"/>
        </w:rPr>
      </w:pPr>
      <w:bookmarkStart w:id="47" w:name="_Toc228972493"/>
      <w:r w:rsidRPr="00080237">
        <w:rPr>
          <w:rFonts w:ascii="Times New Roman" w:hAnsi="Times New Roman" w:cs="Times New Roman"/>
          <w:b w:val="0"/>
          <w:bCs w:val="0"/>
          <w:sz w:val="24"/>
          <w:szCs w:val="24"/>
        </w:rPr>
        <w:t xml:space="preserve">Mesh independence </w:t>
      </w:r>
      <w:r w:rsidR="002C2F6B" w:rsidRPr="00080237">
        <w:rPr>
          <w:rFonts w:ascii="Times New Roman" w:hAnsi="Times New Roman" w:cs="Times New Roman"/>
          <w:b w:val="0"/>
          <w:bCs w:val="0"/>
          <w:sz w:val="24"/>
          <w:szCs w:val="24"/>
        </w:rPr>
        <w:t>study.</w:t>
      </w:r>
      <w:bookmarkEnd w:id="47"/>
    </w:p>
    <w:p w14:paraId="07819829" w14:textId="11260825" w:rsidR="002B30EC" w:rsidRPr="00080237" w:rsidRDefault="00A618E3" w:rsidP="00E31D36">
      <w:pPr>
        <w:spacing w:line="240" w:lineRule="auto"/>
        <w:rPr>
          <w:rFonts w:ascii="Times New Roman" w:hAnsi="Times New Roman"/>
          <w:sz w:val="22"/>
          <w:szCs w:val="22"/>
        </w:rPr>
      </w:pPr>
      <w:r w:rsidRPr="00080237">
        <w:rPr>
          <w:rFonts w:ascii="Times New Roman" w:hAnsi="Times New Roman"/>
          <w:sz w:val="22"/>
          <w:szCs w:val="22"/>
        </w:rPr>
        <w:t xml:space="preserve">In Figure </w:t>
      </w:r>
      <w:r w:rsidR="00052561">
        <w:rPr>
          <w:rFonts w:ascii="Times New Roman" w:hAnsi="Times New Roman"/>
          <w:sz w:val="22"/>
          <w:szCs w:val="22"/>
        </w:rPr>
        <w:t>2</w:t>
      </w:r>
      <w:r w:rsidRPr="00080237">
        <w:rPr>
          <w:rFonts w:ascii="Times New Roman" w:hAnsi="Times New Roman"/>
          <w:sz w:val="22"/>
          <w:szCs w:val="22"/>
        </w:rPr>
        <w:t xml:space="preserve">, shows a basic mesh without any gradients. In this context, there areas of assumed high variance are the projectile and the </w:t>
      </w:r>
      <w:r w:rsidR="00080237" w:rsidRPr="00080237">
        <w:rPr>
          <w:rFonts w:ascii="Times New Roman" w:hAnsi="Times New Roman"/>
          <w:sz w:val="22"/>
          <w:szCs w:val="22"/>
        </w:rPr>
        <w:t>centre</w:t>
      </w:r>
      <w:r w:rsidRPr="00080237">
        <w:rPr>
          <w:rFonts w:ascii="Times New Roman" w:hAnsi="Times New Roman"/>
          <w:sz w:val="22"/>
          <w:szCs w:val="22"/>
        </w:rPr>
        <w:t xml:space="preserve"> of the plate as we expect to see the projectile experience high stress and strain as it </w:t>
      </w:r>
      <w:r w:rsidR="002C2F6B" w:rsidRPr="00080237">
        <w:rPr>
          <w:rFonts w:ascii="Times New Roman" w:hAnsi="Times New Roman"/>
          <w:sz w:val="22"/>
          <w:szCs w:val="22"/>
        </w:rPr>
        <w:t>impacts</w:t>
      </w:r>
      <w:r w:rsidRPr="00080237">
        <w:rPr>
          <w:rFonts w:ascii="Times New Roman" w:hAnsi="Times New Roman"/>
          <w:sz w:val="22"/>
          <w:szCs w:val="22"/>
        </w:rPr>
        <w:t xml:space="preserve"> the </w:t>
      </w:r>
      <w:r w:rsidR="00080237" w:rsidRPr="00080237">
        <w:rPr>
          <w:rFonts w:ascii="Times New Roman" w:hAnsi="Times New Roman"/>
          <w:sz w:val="22"/>
          <w:szCs w:val="22"/>
        </w:rPr>
        <w:t>centre</w:t>
      </w:r>
      <w:r w:rsidRPr="00080237">
        <w:rPr>
          <w:rFonts w:ascii="Times New Roman" w:hAnsi="Times New Roman"/>
          <w:sz w:val="22"/>
          <w:szCs w:val="22"/>
        </w:rPr>
        <w:t xml:space="preserve"> of plate sending the shock wave uniformly outwardly. </w:t>
      </w:r>
    </w:p>
    <w:p w14:paraId="14E338B7" w14:textId="5DD64FDE" w:rsidR="00A618E3" w:rsidRPr="00080237" w:rsidRDefault="00A618E3" w:rsidP="00E31D36">
      <w:pPr>
        <w:spacing w:line="240" w:lineRule="auto"/>
        <w:rPr>
          <w:rFonts w:ascii="Times New Roman" w:hAnsi="Times New Roman"/>
          <w:sz w:val="22"/>
          <w:szCs w:val="22"/>
        </w:rPr>
      </w:pPr>
      <w:r w:rsidRPr="00080237">
        <w:rPr>
          <w:noProof/>
        </w:rPr>
        <w:drawing>
          <wp:inline distT="0" distB="0" distL="0" distR="0" wp14:anchorId="01C2F30F" wp14:editId="2EF34025">
            <wp:extent cx="3822896" cy="2508379"/>
            <wp:effectExtent l="0" t="0" r="6350" b="6350"/>
            <wp:docPr id="721574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574018" name=""/>
                    <pic:cNvPicPr/>
                  </pic:nvPicPr>
                  <pic:blipFill>
                    <a:blip r:embed="rId22"/>
                    <a:stretch>
                      <a:fillRect/>
                    </a:stretch>
                  </pic:blipFill>
                  <pic:spPr>
                    <a:xfrm>
                      <a:off x="0" y="0"/>
                      <a:ext cx="3822896" cy="2508379"/>
                    </a:xfrm>
                    <a:prstGeom prst="rect">
                      <a:avLst/>
                    </a:prstGeom>
                  </pic:spPr>
                </pic:pic>
              </a:graphicData>
            </a:graphic>
          </wp:inline>
        </w:drawing>
      </w:r>
    </w:p>
    <w:p w14:paraId="2C385C33" w14:textId="0F1BD007" w:rsidR="00A618E3" w:rsidRPr="00080237" w:rsidRDefault="00A618E3" w:rsidP="00E31D36">
      <w:pPr>
        <w:spacing w:line="240" w:lineRule="auto"/>
        <w:rPr>
          <w:rFonts w:ascii="Times New Roman" w:hAnsi="Times New Roman"/>
          <w:sz w:val="20"/>
          <w:szCs w:val="20"/>
        </w:rPr>
      </w:pPr>
      <w:r w:rsidRPr="00080237">
        <w:rPr>
          <w:rFonts w:ascii="Times New Roman" w:hAnsi="Times New Roman"/>
          <w:sz w:val="20"/>
          <w:szCs w:val="20"/>
        </w:rPr>
        <w:t xml:space="preserve">Figure </w:t>
      </w:r>
      <w:r w:rsidR="00052561">
        <w:rPr>
          <w:rFonts w:ascii="Times New Roman" w:hAnsi="Times New Roman"/>
          <w:sz w:val="20"/>
          <w:szCs w:val="20"/>
        </w:rPr>
        <w:t>2</w:t>
      </w:r>
      <w:r w:rsidRPr="00080237">
        <w:rPr>
          <w:rFonts w:ascii="Times New Roman" w:hAnsi="Times New Roman"/>
          <w:sz w:val="20"/>
          <w:szCs w:val="20"/>
        </w:rPr>
        <w:t xml:space="preserve">, very fine mesh covering geometry </w:t>
      </w:r>
      <w:r w:rsidR="002C2F6B" w:rsidRPr="00080237">
        <w:rPr>
          <w:rFonts w:ascii="Times New Roman" w:hAnsi="Times New Roman"/>
          <w:sz w:val="20"/>
          <w:szCs w:val="20"/>
        </w:rPr>
        <w:t>equally.</w:t>
      </w:r>
    </w:p>
    <w:p w14:paraId="55D99680" w14:textId="3F29A617" w:rsidR="00A618E3" w:rsidRPr="00080237" w:rsidRDefault="00A618E3" w:rsidP="00E31D36">
      <w:pPr>
        <w:spacing w:line="240" w:lineRule="auto"/>
        <w:rPr>
          <w:rFonts w:ascii="Times New Roman" w:hAnsi="Times New Roman"/>
          <w:sz w:val="22"/>
          <w:szCs w:val="22"/>
        </w:rPr>
      </w:pPr>
      <w:r w:rsidRPr="00080237">
        <w:rPr>
          <w:rFonts w:ascii="Times New Roman" w:hAnsi="Times New Roman"/>
          <w:sz w:val="22"/>
          <w:szCs w:val="22"/>
        </w:rPr>
        <w:t xml:space="preserve">To progress for fine mesh around the areas of interest, Figure </w:t>
      </w:r>
      <w:r w:rsidR="00052561">
        <w:rPr>
          <w:rFonts w:ascii="Times New Roman" w:hAnsi="Times New Roman"/>
          <w:sz w:val="22"/>
          <w:szCs w:val="22"/>
        </w:rPr>
        <w:t>3</w:t>
      </w:r>
      <w:r w:rsidRPr="00080237">
        <w:rPr>
          <w:rFonts w:ascii="Times New Roman" w:hAnsi="Times New Roman"/>
          <w:sz w:val="22"/>
          <w:szCs w:val="22"/>
        </w:rPr>
        <w:t xml:space="preserve">, shows a mesh applied via a ‘Sphere of Influence’ which creates </w:t>
      </w:r>
      <w:r w:rsidR="002C2F6B" w:rsidRPr="00080237">
        <w:rPr>
          <w:rFonts w:ascii="Times New Roman" w:hAnsi="Times New Roman"/>
          <w:sz w:val="22"/>
          <w:szCs w:val="22"/>
        </w:rPr>
        <w:t>a</w:t>
      </w:r>
      <w:r w:rsidRPr="00080237">
        <w:rPr>
          <w:rFonts w:ascii="Times New Roman" w:hAnsi="Times New Roman"/>
          <w:sz w:val="22"/>
          <w:szCs w:val="22"/>
        </w:rPr>
        <w:t xml:space="preserve"> finer mesh in the chosen </w:t>
      </w:r>
      <w:r w:rsidR="00A14E1D" w:rsidRPr="00080237">
        <w:rPr>
          <w:rFonts w:ascii="Times New Roman" w:hAnsi="Times New Roman"/>
          <w:sz w:val="22"/>
          <w:szCs w:val="22"/>
        </w:rPr>
        <w:t xml:space="preserve">sphere and transitions to a </w:t>
      </w:r>
      <w:r w:rsidR="000F3041">
        <w:rPr>
          <w:rFonts w:ascii="Times New Roman" w:hAnsi="Times New Roman"/>
          <w:sz w:val="22"/>
          <w:szCs w:val="22"/>
        </w:rPr>
        <w:t>coarse</w:t>
      </w:r>
      <w:r w:rsidR="000F3041" w:rsidRPr="00080237">
        <w:rPr>
          <w:rFonts w:ascii="Times New Roman" w:hAnsi="Times New Roman"/>
          <w:sz w:val="22"/>
          <w:szCs w:val="22"/>
        </w:rPr>
        <w:t xml:space="preserve"> gradient</w:t>
      </w:r>
      <w:r w:rsidR="00A14E1D" w:rsidRPr="00080237">
        <w:rPr>
          <w:rFonts w:ascii="Times New Roman" w:hAnsi="Times New Roman"/>
          <w:sz w:val="22"/>
          <w:szCs w:val="22"/>
        </w:rPr>
        <w:t xml:space="preserve"> around the edge. </w:t>
      </w:r>
      <w:r w:rsidR="008B21D4">
        <w:rPr>
          <w:rFonts w:ascii="Times New Roman" w:hAnsi="Times New Roman"/>
          <w:sz w:val="22"/>
          <w:szCs w:val="22"/>
        </w:rPr>
        <w:t xml:space="preserve">This choice was limited by the nodal limit due to Ansys licensing and proposed run time being </w:t>
      </w:r>
      <w:r w:rsidR="0012374D">
        <w:rPr>
          <w:rFonts w:ascii="Times New Roman" w:hAnsi="Times New Roman"/>
          <w:sz w:val="22"/>
          <w:szCs w:val="22"/>
        </w:rPr>
        <w:t>more than</w:t>
      </w:r>
      <w:r w:rsidR="008B21D4">
        <w:rPr>
          <w:rFonts w:ascii="Times New Roman" w:hAnsi="Times New Roman"/>
          <w:sz w:val="22"/>
          <w:szCs w:val="22"/>
        </w:rPr>
        <w:t xml:space="preserve"> 50 hours. Progressing this, increased hardware capabilities and reduction of software limitations would improve the density of nodal points</w:t>
      </w:r>
      <w:r w:rsidR="0012374D">
        <w:rPr>
          <w:rFonts w:ascii="Times New Roman" w:hAnsi="Times New Roman"/>
          <w:sz w:val="22"/>
          <w:szCs w:val="22"/>
        </w:rPr>
        <w:t>.</w:t>
      </w:r>
    </w:p>
    <w:p w14:paraId="41BC69C7" w14:textId="690C517F" w:rsidR="00A14E1D" w:rsidRPr="00080237" w:rsidRDefault="00A14E1D" w:rsidP="00E31D36">
      <w:pPr>
        <w:spacing w:line="240" w:lineRule="auto"/>
        <w:rPr>
          <w:rFonts w:ascii="Times New Roman" w:hAnsi="Times New Roman"/>
          <w:sz w:val="22"/>
          <w:szCs w:val="22"/>
        </w:rPr>
      </w:pPr>
      <w:r w:rsidRPr="00080237">
        <w:rPr>
          <w:noProof/>
        </w:rPr>
        <w:drawing>
          <wp:inline distT="0" distB="0" distL="0" distR="0" wp14:anchorId="189F6994" wp14:editId="67E5CC44">
            <wp:extent cx="3958161" cy="2665378"/>
            <wp:effectExtent l="0" t="0" r="4445" b="1905"/>
            <wp:docPr id="1187412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412985" name=""/>
                    <pic:cNvPicPr/>
                  </pic:nvPicPr>
                  <pic:blipFill>
                    <a:blip r:embed="rId23"/>
                    <a:stretch>
                      <a:fillRect/>
                    </a:stretch>
                  </pic:blipFill>
                  <pic:spPr>
                    <a:xfrm>
                      <a:off x="0" y="0"/>
                      <a:ext cx="3974391" cy="2676307"/>
                    </a:xfrm>
                    <a:prstGeom prst="rect">
                      <a:avLst/>
                    </a:prstGeom>
                  </pic:spPr>
                </pic:pic>
              </a:graphicData>
            </a:graphic>
          </wp:inline>
        </w:drawing>
      </w:r>
    </w:p>
    <w:p w14:paraId="515B023F" w14:textId="5B82EF4B" w:rsidR="00A14E1D" w:rsidRPr="00080237" w:rsidRDefault="00A14E1D" w:rsidP="00E31D36">
      <w:pPr>
        <w:spacing w:line="240" w:lineRule="auto"/>
        <w:rPr>
          <w:rFonts w:ascii="Times New Roman" w:hAnsi="Times New Roman"/>
          <w:sz w:val="20"/>
          <w:szCs w:val="20"/>
        </w:rPr>
      </w:pPr>
      <w:r w:rsidRPr="00080237">
        <w:rPr>
          <w:rFonts w:ascii="Times New Roman" w:hAnsi="Times New Roman"/>
          <w:sz w:val="20"/>
          <w:szCs w:val="20"/>
        </w:rPr>
        <w:lastRenderedPageBreak/>
        <w:t xml:space="preserve">Figure </w:t>
      </w:r>
      <w:r w:rsidR="00052561">
        <w:rPr>
          <w:rFonts w:ascii="Times New Roman" w:hAnsi="Times New Roman"/>
          <w:sz w:val="20"/>
          <w:szCs w:val="20"/>
        </w:rPr>
        <w:t>3</w:t>
      </w:r>
      <w:r w:rsidRPr="00080237">
        <w:rPr>
          <w:rFonts w:ascii="Times New Roman" w:hAnsi="Times New Roman"/>
          <w:sz w:val="20"/>
          <w:szCs w:val="20"/>
        </w:rPr>
        <w:t xml:space="preserve">, very fine mesh using a sphere of </w:t>
      </w:r>
      <w:r w:rsidR="002C2F6B" w:rsidRPr="00080237">
        <w:rPr>
          <w:rFonts w:ascii="Times New Roman" w:hAnsi="Times New Roman"/>
          <w:sz w:val="20"/>
          <w:szCs w:val="20"/>
        </w:rPr>
        <w:t>influence.</w:t>
      </w:r>
    </w:p>
    <w:p w14:paraId="741EFCF5" w14:textId="5C102159" w:rsidR="00A14E1D" w:rsidRPr="00080237" w:rsidRDefault="0012374D" w:rsidP="00E31D36">
      <w:pPr>
        <w:spacing w:line="240" w:lineRule="auto"/>
        <w:rPr>
          <w:rFonts w:ascii="Times New Roman" w:hAnsi="Times New Roman"/>
          <w:sz w:val="22"/>
          <w:szCs w:val="22"/>
        </w:rPr>
      </w:pPr>
      <w:r>
        <w:rPr>
          <w:rFonts w:ascii="Times New Roman" w:hAnsi="Times New Roman"/>
          <w:sz w:val="22"/>
          <w:szCs w:val="22"/>
        </w:rPr>
        <w:t xml:space="preserve">Although the increased density of nodal points improves the resolution of stress and strain calculations and distributions, a run time of over 50 hours was proposed. This demonstrates multi-physics software’s reliability on hardware capabilities and software calculation limitations. Furthering this, by reducing mesh density, distribution of results has a decreased accuracy in the model increasing uncertainty. </w:t>
      </w:r>
    </w:p>
    <w:p w14:paraId="4CA37CC5" w14:textId="653D6B4C" w:rsidR="00A14E1D" w:rsidRPr="00080237" w:rsidRDefault="004B4F03" w:rsidP="00E31D36">
      <w:pPr>
        <w:spacing w:line="240" w:lineRule="auto"/>
        <w:rPr>
          <w:rFonts w:ascii="Times New Roman" w:hAnsi="Times New Roman"/>
          <w:sz w:val="22"/>
          <w:szCs w:val="22"/>
        </w:rPr>
      </w:pPr>
      <w:r w:rsidRPr="00080237">
        <w:rPr>
          <w:noProof/>
        </w:rPr>
        <w:drawing>
          <wp:inline distT="0" distB="0" distL="0" distR="0" wp14:anchorId="004A327B" wp14:editId="397F536E">
            <wp:extent cx="3822896" cy="2444876"/>
            <wp:effectExtent l="0" t="0" r="6350" b="0"/>
            <wp:docPr id="865302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302045" name=""/>
                    <pic:cNvPicPr/>
                  </pic:nvPicPr>
                  <pic:blipFill>
                    <a:blip r:embed="rId24"/>
                    <a:stretch>
                      <a:fillRect/>
                    </a:stretch>
                  </pic:blipFill>
                  <pic:spPr>
                    <a:xfrm>
                      <a:off x="0" y="0"/>
                      <a:ext cx="3822896" cy="2444876"/>
                    </a:xfrm>
                    <a:prstGeom prst="rect">
                      <a:avLst/>
                    </a:prstGeom>
                  </pic:spPr>
                </pic:pic>
              </a:graphicData>
            </a:graphic>
          </wp:inline>
        </w:drawing>
      </w:r>
    </w:p>
    <w:p w14:paraId="3BCB5C01" w14:textId="5FD0ADBE" w:rsidR="004B4F03" w:rsidRPr="00080237" w:rsidRDefault="004B4F03" w:rsidP="00E31D36">
      <w:pPr>
        <w:spacing w:line="240" w:lineRule="auto"/>
        <w:rPr>
          <w:rFonts w:ascii="Times New Roman" w:hAnsi="Times New Roman"/>
          <w:sz w:val="20"/>
          <w:szCs w:val="20"/>
        </w:rPr>
      </w:pPr>
      <w:r w:rsidRPr="00080237">
        <w:rPr>
          <w:rFonts w:ascii="Times New Roman" w:hAnsi="Times New Roman"/>
          <w:sz w:val="20"/>
          <w:szCs w:val="20"/>
        </w:rPr>
        <w:t xml:space="preserve">Figure </w:t>
      </w:r>
      <w:r w:rsidR="00052561">
        <w:rPr>
          <w:rFonts w:ascii="Times New Roman" w:hAnsi="Times New Roman"/>
          <w:sz w:val="20"/>
          <w:szCs w:val="20"/>
        </w:rPr>
        <w:t>4</w:t>
      </w:r>
      <w:r w:rsidRPr="00080237">
        <w:rPr>
          <w:rFonts w:ascii="Times New Roman" w:hAnsi="Times New Roman"/>
          <w:sz w:val="20"/>
          <w:szCs w:val="20"/>
        </w:rPr>
        <w:t>, Final mesh design for ballistic simulation</w:t>
      </w:r>
    </w:p>
    <w:p w14:paraId="739FD496" w14:textId="2967D179" w:rsidR="004B4F03" w:rsidRDefault="004B4F03" w:rsidP="00E31D36">
      <w:pPr>
        <w:spacing w:line="240" w:lineRule="auto"/>
        <w:rPr>
          <w:rFonts w:ascii="Times New Roman" w:hAnsi="Times New Roman"/>
          <w:sz w:val="22"/>
          <w:szCs w:val="22"/>
        </w:rPr>
      </w:pPr>
      <w:r w:rsidRPr="00080237">
        <w:rPr>
          <w:rFonts w:ascii="Times New Roman" w:hAnsi="Times New Roman"/>
          <w:sz w:val="22"/>
          <w:szCs w:val="22"/>
        </w:rPr>
        <w:t xml:space="preserve">Figure </w:t>
      </w:r>
      <w:r w:rsidR="00052561">
        <w:rPr>
          <w:rFonts w:ascii="Times New Roman" w:hAnsi="Times New Roman"/>
          <w:sz w:val="22"/>
          <w:szCs w:val="22"/>
        </w:rPr>
        <w:t>4</w:t>
      </w:r>
      <w:r w:rsidRPr="00080237">
        <w:rPr>
          <w:rFonts w:ascii="Times New Roman" w:hAnsi="Times New Roman"/>
          <w:sz w:val="22"/>
          <w:szCs w:val="22"/>
        </w:rPr>
        <w:t xml:space="preserve"> shows the final distribution of the mesh, focusing a finer mesh at the points for interest for it to graduate to a </w:t>
      </w:r>
      <w:r w:rsidR="00A07C9F">
        <w:rPr>
          <w:rFonts w:ascii="Times New Roman" w:hAnsi="Times New Roman"/>
          <w:sz w:val="22"/>
          <w:szCs w:val="22"/>
        </w:rPr>
        <w:t xml:space="preserve">coarse </w:t>
      </w:r>
      <w:r w:rsidRPr="00080237">
        <w:rPr>
          <w:rFonts w:ascii="Times New Roman" w:hAnsi="Times New Roman"/>
          <w:sz w:val="22"/>
          <w:szCs w:val="22"/>
        </w:rPr>
        <w:t xml:space="preserve">mesh around the outer plate where a uniform shockwave is expected to move too. </w:t>
      </w:r>
    </w:p>
    <w:p w14:paraId="189FF57B" w14:textId="2135157E" w:rsidR="00E1370A" w:rsidRPr="00080237" w:rsidRDefault="00E1370A" w:rsidP="00E31D36">
      <w:pPr>
        <w:spacing w:line="240" w:lineRule="auto"/>
        <w:rPr>
          <w:rFonts w:ascii="Times New Roman" w:hAnsi="Times New Roman"/>
          <w:sz w:val="22"/>
          <w:szCs w:val="22"/>
        </w:rPr>
      </w:pPr>
      <w:r>
        <w:rPr>
          <w:rFonts w:ascii="Times New Roman" w:hAnsi="Times New Roman"/>
          <w:sz w:val="22"/>
          <w:szCs w:val="22"/>
        </w:rPr>
        <w:t>To summarise, a mesh refinement investigation was conducted to compare the advantages (geometric consideration of the projectile, prioritising sphere of influence etc.) and disadvantages of the mesh refinement (relative error, influence of run time, nodal interaction etc.) to verify grid independence</w:t>
      </w:r>
      <w:r w:rsidR="00BB4DB7">
        <w:rPr>
          <w:rFonts w:ascii="Times New Roman" w:hAnsi="Times New Roman"/>
          <w:sz w:val="22"/>
          <w:szCs w:val="22"/>
        </w:rPr>
        <w:t xml:space="preserve">. Further refinement may cause result variance. </w:t>
      </w:r>
    </w:p>
    <w:p w14:paraId="7C84A39F" w14:textId="6DEB7C88" w:rsidR="00F64D70" w:rsidRPr="00080237" w:rsidRDefault="00F64D70" w:rsidP="00F64D70">
      <w:pPr>
        <w:pStyle w:val="Heading2"/>
        <w:rPr>
          <w:rFonts w:asciiTheme="majorBidi" w:hAnsiTheme="majorBidi" w:cstheme="majorBidi"/>
          <w:b w:val="0"/>
          <w:bCs w:val="0"/>
          <w:sz w:val="24"/>
          <w:szCs w:val="24"/>
        </w:rPr>
      </w:pPr>
      <w:bookmarkStart w:id="48" w:name="_Toc228972494"/>
      <w:r w:rsidRPr="00080237">
        <w:rPr>
          <w:rFonts w:asciiTheme="majorBidi" w:hAnsiTheme="majorBidi" w:cstheme="majorBidi"/>
          <w:b w:val="0"/>
          <w:bCs w:val="0"/>
          <w:sz w:val="24"/>
          <w:szCs w:val="24"/>
        </w:rPr>
        <w:t>Modelling of materials</w:t>
      </w:r>
      <w:bookmarkEnd w:id="48"/>
      <w:r w:rsidRPr="00080237">
        <w:rPr>
          <w:rFonts w:asciiTheme="majorBidi" w:hAnsiTheme="majorBidi" w:cstheme="majorBidi"/>
          <w:b w:val="0"/>
          <w:bCs w:val="0"/>
          <w:sz w:val="24"/>
          <w:szCs w:val="24"/>
        </w:rPr>
        <w:t xml:space="preserve"> </w:t>
      </w:r>
    </w:p>
    <w:p w14:paraId="591A54E1" w14:textId="2D68489F" w:rsidR="00F64D70" w:rsidRDefault="00F64D70" w:rsidP="00E31D36">
      <w:pPr>
        <w:spacing w:line="240" w:lineRule="auto"/>
        <w:rPr>
          <w:rFonts w:ascii="Times New Roman" w:hAnsi="Times New Roman"/>
          <w:sz w:val="22"/>
          <w:szCs w:val="22"/>
        </w:rPr>
      </w:pPr>
      <w:r w:rsidRPr="00080237">
        <w:rPr>
          <w:rFonts w:ascii="Times New Roman" w:hAnsi="Times New Roman"/>
          <w:sz w:val="22"/>
          <w:szCs w:val="22"/>
        </w:rPr>
        <w:t xml:space="preserve">The projectile was modelled from </w:t>
      </w:r>
      <w:r w:rsidR="00533319">
        <w:rPr>
          <w:rFonts w:ascii="Times New Roman" w:hAnsi="Times New Roman"/>
          <w:sz w:val="22"/>
          <w:szCs w:val="22"/>
        </w:rPr>
        <w:t>Lead-antimony alloy, Hard Lead 9</w:t>
      </w:r>
      <w:r w:rsidR="00052561">
        <w:rPr>
          <w:rFonts w:ascii="Times New Roman" w:hAnsi="Times New Roman"/>
          <w:sz w:val="22"/>
          <w:szCs w:val="22"/>
        </w:rPr>
        <w:t>9</w:t>
      </w:r>
      <w:r w:rsidR="00533319">
        <w:rPr>
          <w:rFonts w:ascii="Times New Roman" w:hAnsi="Times New Roman"/>
          <w:sz w:val="22"/>
          <w:szCs w:val="22"/>
        </w:rPr>
        <w:t>-</w:t>
      </w:r>
      <w:r w:rsidR="00052561">
        <w:rPr>
          <w:rFonts w:ascii="Times New Roman" w:hAnsi="Times New Roman"/>
          <w:sz w:val="22"/>
          <w:szCs w:val="22"/>
        </w:rPr>
        <w:t>1</w:t>
      </w:r>
      <w:r w:rsidR="00533319">
        <w:rPr>
          <w:rFonts w:ascii="Times New Roman" w:hAnsi="Times New Roman"/>
          <w:sz w:val="22"/>
          <w:szCs w:val="22"/>
        </w:rPr>
        <w:t>, cast</w:t>
      </w:r>
      <w:r w:rsidR="00080237" w:rsidRPr="00080237">
        <w:rPr>
          <w:rFonts w:ascii="Times New Roman" w:hAnsi="Times New Roman"/>
          <w:sz w:val="22"/>
          <w:szCs w:val="22"/>
        </w:rPr>
        <w:t>;</w:t>
      </w:r>
      <w:r w:rsidRPr="00080237">
        <w:rPr>
          <w:rFonts w:ascii="Times New Roman" w:hAnsi="Times New Roman"/>
          <w:sz w:val="22"/>
          <w:szCs w:val="22"/>
        </w:rPr>
        <w:t xml:space="preserve"> this was a crucial choice as </w:t>
      </w:r>
      <w:r w:rsidR="00533319">
        <w:rPr>
          <w:rFonts w:ascii="Times New Roman" w:hAnsi="Times New Roman"/>
          <w:sz w:val="22"/>
          <w:szCs w:val="22"/>
        </w:rPr>
        <w:t>it provides a more realistic material behaviour than pure lead due to its use contextually [</w:t>
      </w:r>
      <w:r w:rsidR="0092409C">
        <w:rPr>
          <w:rFonts w:ascii="Times New Roman" w:hAnsi="Times New Roman"/>
          <w:sz w:val="22"/>
          <w:szCs w:val="22"/>
        </w:rPr>
        <w:t>11</w:t>
      </w:r>
      <w:r w:rsidR="00533319">
        <w:rPr>
          <w:rFonts w:ascii="Times New Roman" w:hAnsi="Times New Roman"/>
          <w:sz w:val="22"/>
          <w:szCs w:val="22"/>
        </w:rPr>
        <w:t>],</w:t>
      </w:r>
      <w:r w:rsidRPr="00080237">
        <w:rPr>
          <w:rFonts w:ascii="Times New Roman" w:hAnsi="Times New Roman"/>
          <w:sz w:val="22"/>
          <w:szCs w:val="22"/>
        </w:rPr>
        <w:t xml:space="preserve"> </w:t>
      </w:r>
      <w:r w:rsidR="00533319">
        <w:rPr>
          <w:rFonts w:ascii="Times New Roman" w:hAnsi="Times New Roman"/>
          <w:sz w:val="22"/>
          <w:szCs w:val="22"/>
        </w:rPr>
        <w:t xml:space="preserve">improving internal ballistics accuracy due to the parameters supplied as seen in Table 1, </w:t>
      </w:r>
      <w:r w:rsidRPr="00080237">
        <w:rPr>
          <w:rFonts w:ascii="Times New Roman" w:hAnsi="Times New Roman"/>
          <w:sz w:val="22"/>
          <w:szCs w:val="22"/>
        </w:rPr>
        <w:t xml:space="preserve"> and </w:t>
      </w:r>
      <w:r w:rsidR="00533319">
        <w:rPr>
          <w:rFonts w:ascii="Times New Roman" w:hAnsi="Times New Roman"/>
          <w:sz w:val="22"/>
          <w:szCs w:val="22"/>
        </w:rPr>
        <w:t>by using cast parameters this provides manufacturing realism</w:t>
      </w:r>
      <w:r w:rsidRPr="00080237">
        <w:rPr>
          <w:rFonts w:ascii="Times New Roman" w:hAnsi="Times New Roman"/>
          <w:sz w:val="22"/>
          <w:szCs w:val="22"/>
        </w:rPr>
        <w:t xml:space="preserve"> are key parameters for predictions </w:t>
      </w:r>
      <w:r w:rsidR="0002249B" w:rsidRPr="00080237">
        <w:rPr>
          <w:rFonts w:ascii="Times New Roman" w:hAnsi="Times New Roman"/>
          <w:sz w:val="22"/>
          <w:szCs w:val="22"/>
        </w:rPr>
        <w:t xml:space="preserve">for extreme mechanical </w:t>
      </w:r>
      <w:r w:rsidR="006D395F" w:rsidRPr="00080237">
        <w:rPr>
          <w:rFonts w:ascii="Times New Roman" w:hAnsi="Times New Roman"/>
          <w:sz w:val="22"/>
          <w:szCs w:val="22"/>
        </w:rPr>
        <w:t>deformation.</w:t>
      </w:r>
      <w:r w:rsidR="0002249B" w:rsidRPr="00080237">
        <w:rPr>
          <w:rFonts w:ascii="Times New Roman" w:hAnsi="Times New Roman"/>
          <w:sz w:val="22"/>
          <w:szCs w:val="22"/>
        </w:rPr>
        <w:t xml:space="preserve"> </w:t>
      </w:r>
      <w:r w:rsidR="0005630A">
        <w:rPr>
          <w:rFonts w:ascii="Times New Roman" w:hAnsi="Times New Roman"/>
          <w:sz w:val="22"/>
          <w:szCs w:val="22"/>
        </w:rPr>
        <w:t>[</w:t>
      </w:r>
      <w:r w:rsidR="0092409C">
        <w:rPr>
          <w:rFonts w:ascii="Times New Roman" w:hAnsi="Times New Roman"/>
          <w:sz w:val="22"/>
          <w:szCs w:val="22"/>
        </w:rPr>
        <w:t>12</w:t>
      </w:r>
      <w:r w:rsidR="0005630A">
        <w:rPr>
          <w:rFonts w:ascii="Times New Roman" w:hAnsi="Times New Roman"/>
          <w:sz w:val="22"/>
          <w:szCs w:val="22"/>
        </w:rPr>
        <w:t>]</w:t>
      </w:r>
      <w:r w:rsidR="00052561">
        <w:rPr>
          <w:rFonts w:ascii="Times New Roman" w:hAnsi="Times New Roman"/>
          <w:sz w:val="22"/>
          <w:szCs w:val="22"/>
        </w:rPr>
        <w:t xml:space="preserve"> Further parameters in appendix C.</w:t>
      </w:r>
      <w:r w:rsidR="00A704D9">
        <w:rPr>
          <w:rFonts w:ascii="Times New Roman" w:hAnsi="Times New Roman"/>
          <w:sz w:val="22"/>
          <w:szCs w:val="22"/>
        </w:rPr>
        <w:t xml:space="preserve"> </w:t>
      </w:r>
    </w:p>
    <w:p w14:paraId="030A1102" w14:textId="77777777" w:rsidR="00052561" w:rsidRDefault="00052561" w:rsidP="00E31D36">
      <w:pPr>
        <w:spacing w:line="240" w:lineRule="auto"/>
        <w:rPr>
          <w:rFonts w:ascii="Times New Roman" w:hAnsi="Times New Roman"/>
          <w:sz w:val="22"/>
          <w:szCs w:val="22"/>
        </w:rPr>
      </w:pPr>
    </w:p>
    <w:tbl>
      <w:tblPr>
        <w:tblStyle w:val="PlainTable2"/>
        <w:tblW w:w="0" w:type="auto"/>
        <w:tblLook w:val="04A0" w:firstRow="1" w:lastRow="0" w:firstColumn="1" w:lastColumn="0" w:noHBand="0" w:noVBand="1"/>
        <w:tblCaption w:val=""/>
        <w:tblDescription w:val=""/>
      </w:tblPr>
      <w:tblGrid>
        <w:gridCol w:w="2726"/>
        <w:gridCol w:w="2911"/>
        <w:gridCol w:w="2847"/>
      </w:tblGrid>
      <w:tr w:rsidR="00052561" w:rsidRPr="00052561" w14:paraId="5175DA77" w14:textId="77777777" w:rsidTr="00B33C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dxa"/>
            <w:tcBorders>
              <w:top w:val="single" w:sz="4" w:space="0" w:color="auto"/>
              <w:left w:val="nil"/>
              <w:bottom w:val="single" w:sz="4" w:space="0" w:color="auto"/>
              <w:right w:val="nil"/>
            </w:tcBorders>
          </w:tcPr>
          <w:p w14:paraId="12ED33F7" w14:textId="77777777" w:rsidR="00052561" w:rsidRPr="00052561" w:rsidRDefault="00052561" w:rsidP="00052561">
            <w:pPr>
              <w:spacing w:before="0" w:line="240" w:lineRule="auto"/>
              <w:jc w:val="left"/>
              <w:rPr>
                <w:rFonts w:ascii="Times New Roman" w:hAnsi="Times New Roman"/>
                <w:sz w:val="22"/>
                <w:szCs w:val="22"/>
                <w:lang w:val="en-US" w:eastAsia="en-GB"/>
              </w:rPr>
            </w:pPr>
          </w:p>
        </w:tc>
        <w:tc>
          <w:tcPr>
            <w:tcW w:w="2911" w:type="dxa"/>
            <w:tcBorders>
              <w:top w:val="single" w:sz="4" w:space="0" w:color="auto"/>
              <w:left w:val="nil"/>
              <w:bottom w:val="single" w:sz="4" w:space="0" w:color="auto"/>
              <w:right w:val="nil"/>
            </w:tcBorders>
          </w:tcPr>
          <w:p w14:paraId="30EF33F1" w14:textId="047F3A99" w:rsidR="00052561" w:rsidRPr="00052561" w:rsidRDefault="00052561" w:rsidP="00052561">
            <w:pPr>
              <w:spacing w:before="0" w:line="240" w:lineRule="auto"/>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Lead-antimony alloy, hard lead 99-1 cast</w:t>
            </w:r>
          </w:p>
        </w:tc>
        <w:tc>
          <w:tcPr>
            <w:tcW w:w="2847" w:type="dxa"/>
            <w:tcBorders>
              <w:top w:val="single" w:sz="4" w:space="0" w:color="auto"/>
              <w:left w:val="nil"/>
              <w:bottom w:val="single" w:sz="4" w:space="0" w:color="auto"/>
              <w:right w:val="nil"/>
            </w:tcBorders>
          </w:tcPr>
          <w:p w14:paraId="63A87AA4" w14:textId="3C529366" w:rsidR="00052561" w:rsidRPr="00052561" w:rsidRDefault="00052561" w:rsidP="00052561">
            <w:pPr>
              <w:spacing w:before="0" w:line="240" w:lineRule="auto"/>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Stainless steel, martensitic AISI 414</w:t>
            </w:r>
          </w:p>
        </w:tc>
      </w:tr>
      <w:tr w:rsidR="00052561" w:rsidRPr="00052561" w14:paraId="2DB84A72" w14:textId="0BD3B5BC" w:rsidTr="00B33C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dxa"/>
            <w:tcBorders>
              <w:top w:val="single" w:sz="4" w:space="0" w:color="auto"/>
              <w:bottom w:val="nil"/>
            </w:tcBorders>
            <w:hideMark/>
          </w:tcPr>
          <w:p w14:paraId="15915014" w14:textId="77777777" w:rsidR="00052561" w:rsidRPr="00052561" w:rsidRDefault="00052561" w:rsidP="00052561">
            <w:pPr>
              <w:spacing w:before="0" w:line="240" w:lineRule="auto"/>
              <w:jc w:val="left"/>
              <w:rPr>
                <w:rFonts w:ascii="Times New Roman" w:hAnsi="Times New Roman"/>
                <w:sz w:val="22"/>
                <w:szCs w:val="22"/>
                <w:lang w:val="en-US" w:eastAsia="en-GB"/>
              </w:rPr>
            </w:pPr>
            <w:r w:rsidRPr="00052561">
              <w:rPr>
                <w:rFonts w:ascii="Times New Roman" w:hAnsi="Times New Roman"/>
                <w:sz w:val="22"/>
                <w:szCs w:val="22"/>
                <w:lang w:val="en-US" w:eastAsia="en-GB"/>
              </w:rPr>
              <w:t xml:space="preserve">Density </w:t>
            </w:r>
          </w:p>
        </w:tc>
        <w:tc>
          <w:tcPr>
            <w:tcW w:w="2911" w:type="dxa"/>
            <w:tcBorders>
              <w:top w:val="single" w:sz="4" w:space="0" w:color="auto"/>
              <w:bottom w:val="nil"/>
            </w:tcBorders>
            <w:hideMark/>
          </w:tcPr>
          <w:p w14:paraId="02B9D1F5" w14:textId="77777777" w:rsidR="00052561" w:rsidRPr="00052561" w:rsidRDefault="00052561" w:rsidP="00052561">
            <w:pPr>
              <w:spacing w:before="0" w:line="24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11220 kg/m3</w:t>
            </w:r>
          </w:p>
        </w:tc>
        <w:tc>
          <w:tcPr>
            <w:tcW w:w="2847" w:type="dxa"/>
            <w:tcBorders>
              <w:top w:val="single" w:sz="4" w:space="0" w:color="auto"/>
              <w:bottom w:val="nil"/>
            </w:tcBorders>
          </w:tcPr>
          <w:p w14:paraId="53EFB3E1" w14:textId="079DD2E8" w:rsidR="00052561" w:rsidRPr="00052561" w:rsidRDefault="00052561" w:rsidP="00052561">
            <w:pPr>
              <w:spacing w:before="0" w:line="24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n-US" w:eastAsia="en-GB"/>
              </w:rPr>
            </w:pPr>
            <w:r>
              <w:rPr>
                <w:rFonts w:ascii="Times New Roman" w:hAnsi="Times New Roman"/>
                <w:sz w:val="22"/>
                <w:szCs w:val="22"/>
                <w:lang w:val="en-US" w:eastAsia="en-GB"/>
              </w:rPr>
              <w:t>7800 kg/m3</w:t>
            </w:r>
          </w:p>
        </w:tc>
      </w:tr>
      <w:tr w:rsidR="00052561" w:rsidRPr="00052561" w14:paraId="6313FE04" w14:textId="2DD49CA0" w:rsidTr="00B33C56">
        <w:tc>
          <w:tcPr>
            <w:cnfStyle w:val="001000000000" w:firstRow="0" w:lastRow="0" w:firstColumn="1" w:lastColumn="0" w:oddVBand="0" w:evenVBand="0" w:oddHBand="0" w:evenHBand="0" w:firstRowFirstColumn="0" w:firstRowLastColumn="0" w:lastRowFirstColumn="0" w:lastRowLastColumn="0"/>
            <w:tcW w:w="2726" w:type="dxa"/>
            <w:tcBorders>
              <w:top w:val="nil"/>
              <w:bottom w:val="nil"/>
            </w:tcBorders>
            <w:hideMark/>
          </w:tcPr>
          <w:p w14:paraId="120CB1DD" w14:textId="77777777" w:rsidR="00052561" w:rsidRPr="00052561" w:rsidRDefault="00052561" w:rsidP="00052561">
            <w:pPr>
              <w:spacing w:before="0" w:line="240" w:lineRule="auto"/>
              <w:jc w:val="left"/>
              <w:rPr>
                <w:rFonts w:ascii="Times New Roman" w:hAnsi="Times New Roman"/>
                <w:sz w:val="22"/>
                <w:szCs w:val="22"/>
                <w:lang w:val="en-US" w:eastAsia="en-GB"/>
              </w:rPr>
            </w:pPr>
            <w:r w:rsidRPr="00052561">
              <w:rPr>
                <w:rFonts w:ascii="Times New Roman" w:hAnsi="Times New Roman"/>
                <w:sz w:val="22"/>
                <w:szCs w:val="22"/>
                <w:lang w:val="en-US" w:eastAsia="en-GB"/>
              </w:rPr>
              <w:t xml:space="preserve">Derive form </w:t>
            </w:r>
          </w:p>
        </w:tc>
        <w:tc>
          <w:tcPr>
            <w:tcW w:w="2911" w:type="dxa"/>
            <w:tcBorders>
              <w:top w:val="nil"/>
              <w:bottom w:val="nil"/>
            </w:tcBorders>
            <w:hideMark/>
          </w:tcPr>
          <w:p w14:paraId="0C10297B" w14:textId="77777777" w:rsidR="00052561" w:rsidRPr="00052561" w:rsidRDefault="00052561" w:rsidP="00052561">
            <w:pPr>
              <w:spacing w:before="0" w:line="24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Young's Modulus and Poisson's Ratio</w:t>
            </w:r>
          </w:p>
        </w:tc>
        <w:tc>
          <w:tcPr>
            <w:tcW w:w="2847" w:type="dxa"/>
            <w:tcBorders>
              <w:top w:val="nil"/>
              <w:bottom w:val="nil"/>
            </w:tcBorders>
          </w:tcPr>
          <w:p w14:paraId="50897074" w14:textId="0D0FE59A" w:rsidR="00052561" w:rsidRPr="00052561" w:rsidRDefault="00052561" w:rsidP="00052561">
            <w:pPr>
              <w:spacing w:before="0" w:line="24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Young's Modulus and Poisson's Ratio</w:t>
            </w:r>
          </w:p>
        </w:tc>
      </w:tr>
      <w:tr w:rsidR="00052561" w:rsidRPr="00052561" w14:paraId="2B962EAA" w14:textId="43ABF32C" w:rsidTr="00B33C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dxa"/>
            <w:tcBorders>
              <w:top w:val="nil"/>
              <w:bottom w:val="nil"/>
            </w:tcBorders>
            <w:hideMark/>
          </w:tcPr>
          <w:p w14:paraId="1104D159" w14:textId="77777777" w:rsidR="00052561" w:rsidRPr="00052561" w:rsidRDefault="00052561" w:rsidP="00052561">
            <w:pPr>
              <w:spacing w:before="0" w:line="240" w:lineRule="auto"/>
              <w:jc w:val="left"/>
              <w:rPr>
                <w:rFonts w:ascii="Times New Roman" w:hAnsi="Times New Roman"/>
                <w:sz w:val="22"/>
                <w:szCs w:val="22"/>
                <w:lang w:val="en-US" w:eastAsia="en-GB"/>
              </w:rPr>
            </w:pPr>
            <w:r w:rsidRPr="00052561">
              <w:rPr>
                <w:rFonts w:ascii="Times New Roman" w:hAnsi="Times New Roman"/>
                <w:sz w:val="22"/>
                <w:szCs w:val="22"/>
                <w:lang w:val="en-US" w:eastAsia="en-GB"/>
              </w:rPr>
              <w:t>Young's Modulus</w:t>
            </w:r>
          </w:p>
        </w:tc>
        <w:tc>
          <w:tcPr>
            <w:tcW w:w="2911" w:type="dxa"/>
            <w:tcBorders>
              <w:top w:val="nil"/>
              <w:bottom w:val="nil"/>
            </w:tcBorders>
            <w:hideMark/>
          </w:tcPr>
          <w:p w14:paraId="00DFFA69" w14:textId="77777777" w:rsidR="00052561" w:rsidRPr="00052561" w:rsidRDefault="00052561" w:rsidP="00052561">
            <w:pPr>
              <w:spacing w:before="0" w:line="24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 xml:space="preserve">1.396e10 Pa </w:t>
            </w:r>
          </w:p>
        </w:tc>
        <w:tc>
          <w:tcPr>
            <w:tcW w:w="2847" w:type="dxa"/>
            <w:tcBorders>
              <w:top w:val="nil"/>
              <w:bottom w:val="nil"/>
            </w:tcBorders>
          </w:tcPr>
          <w:p w14:paraId="369CC171" w14:textId="5E624069" w:rsidR="00052561" w:rsidRPr="00052561" w:rsidRDefault="00052561" w:rsidP="00052561">
            <w:pPr>
              <w:spacing w:before="0" w:line="24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n-US" w:eastAsia="en-GB"/>
              </w:rPr>
            </w:pPr>
            <w:r>
              <w:rPr>
                <w:rFonts w:ascii="Times New Roman" w:hAnsi="Times New Roman"/>
                <w:sz w:val="22"/>
                <w:szCs w:val="22"/>
                <w:lang w:val="en-US" w:eastAsia="en-GB"/>
              </w:rPr>
              <w:t>1.9e10 Pa</w:t>
            </w:r>
          </w:p>
        </w:tc>
      </w:tr>
      <w:tr w:rsidR="00052561" w:rsidRPr="00052561" w14:paraId="5CBBB484" w14:textId="36B5D974" w:rsidTr="00B33C56">
        <w:tc>
          <w:tcPr>
            <w:cnfStyle w:val="001000000000" w:firstRow="0" w:lastRow="0" w:firstColumn="1" w:lastColumn="0" w:oddVBand="0" w:evenVBand="0" w:oddHBand="0" w:evenHBand="0" w:firstRowFirstColumn="0" w:firstRowLastColumn="0" w:lastRowFirstColumn="0" w:lastRowLastColumn="0"/>
            <w:tcW w:w="2726" w:type="dxa"/>
            <w:tcBorders>
              <w:top w:val="nil"/>
              <w:bottom w:val="nil"/>
            </w:tcBorders>
            <w:hideMark/>
          </w:tcPr>
          <w:p w14:paraId="3B890328" w14:textId="77777777" w:rsidR="00052561" w:rsidRPr="00052561" w:rsidRDefault="00052561" w:rsidP="00052561">
            <w:pPr>
              <w:spacing w:before="0" w:line="240" w:lineRule="auto"/>
              <w:jc w:val="left"/>
              <w:rPr>
                <w:rFonts w:ascii="Times New Roman" w:hAnsi="Times New Roman"/>
                <w:sz w:val="22"/>
                <w:szCs w:val="22"/>
                <w:lang w:val="en-US" w:eastAsia="en-GB"/>
              </w:rPr>
            </w:pPr>
            <w:r w:rsidRPr="00052561">
              <w:rPr>
                <w:rFonts w:ascii="Times New Roman" w:hAnsi="Times New Roman"/>
                <w:sz w:val="22"/>
                <w:szCs w:val="22"/>
                <w:lang w:val="en-US" w:eastAsia="en-GB"/>
              </w:rPr>
              <w:t>Poisson's Ratio</w:t>
            </w:r>
          </w:p>
        </w:tc>
        <w:tc>
          <w:tcPr>
            <w:tcW w:w="2911" w:type="dxa"/>
            <w:tcBorders>
              <w:top w:val="nil"/>
              <w:bottom w:val="nil"/>
            </w:tcBorders>
            <w:hideMark/>
          </w:tcPr>
          <w:p w14:paraId="124ADAE1" w14:textId="77777777" w:rsidR="00052561" w:rsidRPr="00052561" w:rsidRDefault="00052561" w:rsidP="00052561">
            <w:pPr>
              <w:spacing w:before="0" w:line="24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0.44</w:t>
            </w:r>
          </w:p>
        </w:tc>
        <w:tc>
          <w:tcPr>
            <w:tcW w:w="2847" w:type="dxa"/>
            <w:tcBorders>
              <w:top w:val="nil"/>
              <w:bottom w:val="nil"/>
            </w:tcBorders>
          </w:tcPr>
          <w:p w14:paraId="796402F7" w14:textId="42BB89D1" w:rsidR="00052561" w:rsidRPr="00052561" w:rsidRDefault="00052561" w:rsidP="00052561">
            <w:pPr>
              <w:spacing w:before="0" w:line="24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n-US" w:eastAsia="en-GB"/>
              </w:rPr>
            </w:pPr>
            <w:r>
              <w:rPr>
                <w:rFonts w:ascii="Times New Roman" w:hAnsi="Times New Roman"/>
                <w:sz w:val="22"/>
                <w:szCs w:val="22"/>
                <w:lang w:val="en-US" w:eastAsia="en-GB"/>
              </w:rPr>
              <w:t>0.28</w:t>
            </w:r>
          </w:p>
        </w:tc>
      </w:tr>
      <w:tr w:rsidR="00052561" w:rsidRPr="00052561" w14:paraId="62B4B4BC" w14:textId="0CD2B70B" w:rsidTr="00B33C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dxa"/>
            <w:tcBorders>
              <w:top w:val="nil"/>
              <w:bottom w:val="nil"/>
            </w:tcBorders>
            <w:hideMark/>
          </w:tcPr>
          <w:p w14:paraId="2809106F" w14:textId="77777777" w:rsidR="00052561" w:rsidRPr="00052561" w:rsidRDefault="00052561" w:rsidP="00052561">
            <w:pPr>
              <w:spacing w:before="0" w:line="240" w:lineRule="auto"/>
              <w:jc w:val="left"/>
              <w:rPr>
                <w:rFonts w:ascii="Times New Roman" w:hAnsi="Times New Roman"/>
                <w:sz w:val="22"/>
                <w:szCs w:val="22"/>
                <w:lang w:val="en-US" w:eastAsia="en-GB"/>
              </w:rPr>
            </w:pPr>
            <w:r w:rsidRPr="00052561">
              <w:rPr>
                <w:rFonts w:ascii="Times New Roman" w:hAnsi="Times New Roman"/>
                <w:sz w:val="22"/>
                <w:szCs w:val="22"/>
                <w:lang w:val="en-US" w:eastAsia="en-GB"/>
              </w:rPr>
              <w:t xml:space="preserve">Bulk Modulus </w:t>
            </w:r>
          </w:p>
        </w:tc>
        <w:tc>
          <w:tcPr>
            <w:tcW w:w="2911" w:type="dxa"/>
            <w:tcBorders>
              <w:top w:val="nil"/>
              <w:bottom w:val="nil"/>
            </w:tcBorders>
            <w:hideMark/>
          </w:tcPr>
          <w:p w14:paraId="7EC83C0D" w14:textId="77777777" w:rsidR="00052561" w:rsidRPr="00052561" w:rsidRDefault="00052561" w:rsidP="00052561">
            <w:pPr>
              <w:spacing w:before="0" w:line="24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3.8778e10 Pa</w:t>
            </w:r>
          </w:p>
        </w:tc>
        <w:tc>
          <w:tcPr>
            <w:tcW w:w="2847" w:type="dxa"/>
            <w:tcBorders>
              <w:top w:val="nil"/>
              <w:bottom w:val="nil"/>
            </w:tcBorders>
          </w:tcPr>
          <w:p w14:paraId="0AC4D779" w14:textId="16ABDB9E" w:rsidR="00052561" w:rsidRPr="00052561" w:rsidRDefault="00052561" w:rsidP="00052561">
            <w:pPr>
              <w:spacing w:before="0" w:line="24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n-US" w:eastAsia="en-GB"/>
              </w:rPr>
            </w:pPr>
            <w:r>
              <w:rPr>
                <w:rFonts w:ascii="Times New Roman" w:hAnsi="Times New Roman"/>
                <w:sz w:val="22"/>
                <w:szCs w:val="22"/>
                <w:lang w:val="en-US" w:eastAsia="en-GB"/>
              </w:rPr>
              <w:t xml:space="preserve">7.6e10 Pa </w:t>
            </w:r>
          </w:p>
        </w:tc>
      </w:tr>
      <w:tr w:rsidR="00052561" w:rsidRPr="00052561" w14:paraId="1FF0EC8C" w14:textId="3C8AF275" w:rsidTr="00B33C56">
        <w:tc>
          <w:tcPr>
            <w:cnfStyle w:val="001000000000" w:firstRow="0" w:lastRow="0" w:firstColumn="1" w:lastColumn="0" w:oddVBand="0" w:evenVBand="0" w:oddHBand="0" w:evenHBand="0" w:firstRowFirstColumn="0" w:firstRowLastColumn="0" w:lastRowFirstColumn="0" w:lastRowLastColumn="0"/>
            <w:tcW w:w="2726" w:type="dxa"/>
            <w:tcBorders>
              <w:top w:val="nil"/>
              <w:bottom w:val="nil"/>
            </w:tcBorders>
            <w:hideMark/>
          </w:tcPr>
          <w:p w14:paraId="49866D6F" w14:textId="77777777" w:rsidR="00052561" w:rsidRPr="00052561" w:rsidRDefault="00052561" w:rsidP="00052561">
            <w:pPr>
              <w:spacing w:before="0" w:line="240" w:lineRule="auto"/>
              <w:jc w:val="left"/>
              <w:rPr>
                <w:rFonts w:ascii="Times New Roman" w:hAnsi="Times New Roman"/>
                <w:sz w:val="22"/>
                <w:szCs w:val="22"/>
                <w:lang w:val="en-US" w:eastAsia="en-GB"/>
              </w:rPr>
            </w:pPr>
            <w:r w:rsidRPr="00052561">
              <w:rPr>
                <w:rFonts w:ascii="Times New Roman" w:hAnsi="Times New Roman"/>
                <w:sz w:val="22"/>
                <w:szCs w:val="22"/>
                <w:lang w:val="en-US" w:eastAsia="en-GB"/>
              </w:rPr>
              <w:lastRenderedPageBreak/>
              <w:t>Shear Modulus</w:t>
            </w:r>
          </w:p>
        </w:tc>
        <w:tc>
          <w:tcPr>
            <w:tcW w:w="2911" w:type="dxa"/>
            <w:tcBorders>
              <w:top w:val="nil"/>
              <w:bottom w:val="nil"/>
            </w:tcBorders>
            <w:hideMark/>
          </w:tcPr>
          <w:p w14:paraId="45210CB2" w14:textId="77777777" w:rsidR="00052561" w:rsidRPr="00052561" w:rsidRDefault="00052561" w:rsidP="00052561">
            <w:pPr>
              <w:spacing w:before="0" w:line="24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4.8472e9 Pa</w:t>
            </w:r>
          </w:p>
        </w:tc>
        <w:tc>
          <w:tcPr>
            <w:tcW w:w="2847" w:type="dxa"/>
            <w:tcBorders>
              <w:top w:val="nil"/>
              <w:bottom w:val="nil"/>
            </w:tcBorders>
          </w:tcPr>
          <w:p w14:paraId="39844081" w14:textId="46F99D03" w:rsidR="00052561" w:rsidRPr="00052561" w:rsidRDefault="00052561" w:rsidP="00052561">
            <w:pPr>
              <w:spacing w:before="0" w:line="24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n-US" w:eastAsia="en-GB"/>
              </w:rPr>
            </w:pPr>
          </w:p>
        </w:tc>
      </w:tr>
      <w:tr w:rsidR="00052561" w:rsidRPr="00052561" w14:paraId="1D1B6B5E" w14:textId="21AB7214" w:rsidTr="00B33C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dxa"/>
            <w:tcBorders>
              <w:top w:val="nil"/>
              <w:bottom w:val="nil"/>
            </w:tcBorders>
            <w:hideMark/>
          </w:tcPr>
          <w:p w14:paraId="78AF6F34" w14:textId="77777777" w:rsidR="00052561" w:rsidRPr="00052561" w:rsidRDefault="00052561" w:rsidP="00052561">
            <w:pPr>
              <w:spacing w:before="0" w:line="240" w:lineRule="auto"/>
              <w:jc w:val="left"/>
              <w:rPr>
                <w:rFonts w:ascii="Times New Roman" w:hAnsi="Times New Roman"/>
                <w:sz w:val="22"/>
                <w:szCs w:val="22"/>
                <w:lang w:val="en-US" w:eastAsia="en-GB"/>
              </w:rPr>
            </w:pPr>
            <w:r w:rsidRPr="00052561">
              <w:rPr>
                <w:rFonts w:ascii="Times New Roman" w:hAnsi="Times New Roman"/>
                <w:sz w:val="22"/>
                <w:szCs w:val="22"/>
                <w:lang w:val="en-US" w:eastAsia="en-GB"/>
              </w:rPr>
              <w:t xml:space="preserve">Isotropic Thermal expansion </w:t>
            </w:r>
          </w:p>
        </w:tc>
        <w:tc>
          <w:tcPr>
            <w:tcW w:w="2911" w:type="dxa"/>
            <w:tcBorders>
              <w:top w:val="nil"/>
              <w:bottom w:val="nil"/>
            </w:tcBorders>
            <w:hideMark/>
          </w:tcPr>
          <w:p w14:paraId="7D4A0E81" w14:textId="77777777" w:rsidR="00052561" w:rsidRPr="00052561" w:rsidRDefault="00052561" w:rsidP="00052561">
            <w:pPr>
              <w:spacing w:before="0" w:line="24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 xml:space="preserve">2.88e-05 Celsius </w:t>
            </w:r>
          </w:p>
        </w:tc>
        <w:tc>
          <w:tcPr>
            <w:tcW w:w="2847" w:type="dxa"/>
            <w:tcBorders>
              <w:top w:val="nil"/>
              <w:bottom w:val="nil"/>
            </w:tcBorders>
          </w:tcPr>
          <w:p w14:paraId="49441B3E" w14:textId="32343C6C" w:rsidR="00052561" w:rsidRPr="00052561" w:rsidRDefault="00052561" w:rsidP="00052561">
            <w:pPr>
              <w:spacing w:before="0" w:line="24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n-US" w:eastAsia="en-GB"/>
              </w:rPr>
            </w:pPr>
            <w:r>
              <w:rPr>
                <w:rFonts w:ascii="Times New Roman" w:hAnsi="Times New Roman"/>
                <w:sz w:val="22"/>
                <w:szCs w:val="22"/>
                <w:lang w:val="en-US" w:eastAsia="en-GB"/>
              </w:rPr>
              <w:t>1e-05 Celsius</w:t>
            </w:r>
          </w:p>
        </w:tc>
      </w:tr>
      <w:tr w:rsidR="00052561" w:rsidRPr="00052561" w14:paraId="59D645A2" w14:textId="54D5F948" w:rsidTr="00B33C56">
        <w:tc>
          <w:tcPr>
            <w:cnfStyle w:val="001000000000" w:firstRow="0" w:lastRow="0" w:firstColumn="1" w:lastColumn="0" w:oddVBand="0" w:evenVBand="0" w:oddHBand="0" w:evenHBand="0" w:firstRowFirstColumn="0" w:firstRowLastColumn="0" w:lastRowFirstColumn="0" w:lastRowLastColumn="0"/>
            <w:tcW w:w="2726" w:type="dxa"/>
            <w:tcBorders>
              <w:top w:val="nil"/>
              <w:bottom w:val="nil"/>
            </w:tcBorders>
            <w:hideMark/>
          </w:tcPr>
          <w:p w14:paraId="3FF2BC68" w14:textId="77777777" w:rsidR="00052561" w:rsidRPr="00052561" w:rsidRDefault="00052561" w:rsidP="00052561">
            <w:pPr>
              <w:spacing w:before="0" w:line="240" w:lineRule="auto"/>
              <w:jc w:val="left"/>
              <w:rPr>
                <w:rFonts w:ascii="Times New Roman" w:hAnsi="Times New Roman"/>
                <w:sz w:val="22"/>
                <w:szCs w:val="22"/>
                <w:lang w:val="en-US" w:eastAsia="en-GB"/>
              </w:rPr>
            </w:pPr>
            <w:r w:rsidRPr="00052561">
              <w:rPr>
                <w:rFonts w:ascii="Times New Roman" w:hAnsi="Times New Roman"/>
                <w:sz w:val="22"/>
                <w:szCs w:val="22"/>
                <w:lang w:val="en-US" w:eastAsia="en-GB"/>
              </w:rPr>
              <w:t xml:space="preserve">Tensile Ultimate Yield Strength </w:t>
            </w:r>
          </w:p>
        </w:tc>
        <w:tc>
          <w:tcPr>
            <w:tcW w:w="2911" w:type="dxa"/>
            <w:tcBorders>
              <w:top w:val="nil"/>
              <w:bottom w:val="nil"/>
            </w:tcBorders>
            <w:hideMark/>
          </w:tcPr>
          <w:p w14:paraId="5E32B1A7" w14:textId="77777777" w:rsidR="00052561" w:rsidRPr="00052561" w:rsidRDefault="00052561" w:rsidP="00052561">
            <w:pPr>
              <w:spacing w:before="0" w:line="24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2.236e07 Pa</w:t>
            </w:r>
          </w:p>
        </w:tc>
        <w:tc>
          <w:tcPr>
            <w:tcW w:w="2847" w:type="dxa"/>
            <w:tcBorders>
              <w:top w:val="nil"/>
              <w:bottom w:val="nil"/>
            </w:tcBorders>
          </w:tcPr>
          <w:p w14:paraId="2FC91E3E" w14:textId="0B9CD028" w:rsidR="00052561" w:rsidRPr="00052561" w:rsidRDefault="00052561" w:rsidP="00052561">
            <w:pPr>
              <w:spacing w:before="0" w:line="24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n-US" w:eastAsia="en-GB"/>
              </w:rPr>
            </w:pPr>
            <w:r>
              <w:rPr>
                <w:rFonts w:ascii="Times New Roman" w:hAnsi="Times New Roman"/>
                <w:sz w:val="22"/>
                <w:szCs w:val="22"/>
                <w:lang w:val="en-US" w:eastAsia="en-GB"/>
              </w:rPr>
              <w:t xml:space="preserve">9e08 Pa </w:t>
            </w:r>
          </w:p>
        </w:tc>
      </w:tr>
      <w:tr w:rsidR="00052561" w:rsidRPr="00052561" w14:paraId="2B0C906E" w14:textId="5199F741" w:rsidTr="00B33C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dxa"/>
            <w:tcBorders>
              <w:top w:val="nil"/>
              <w:bottom w:val="single" w:sz="4" w:space="0" w:color="auto"/>
            </w:tcBorders>
            <w:hideMark/>
          </w:tcPr>
          <w:p w14:paraId="0C3A3C42" w14:textId="77777777" w:rsidR="00052561" w:rsidRPr="00052561" w:rsidRDefault="00052561" w:rsidP="00052561">
            <w:pPr>
              <w:spacing w:before="0" w:line="240" w:lineRule="auto"/>
              <w:jc w:val="left"/>
              <w:rPr>
                <w:rFonts w:ascii="Times New Roman" w:hAnsi="Times New Roman"/>
                <w:sz w:val="22"/>
                <w:szCs w:val="22"/>
                <w:lang w:val="en-US" w:eastAsia="en-GB"/>
              </w:rPr>
            </w:pPr>
            <w:r w:rsidRPr="00052561">
              <w:rPr>
                <w:rFonts w:ascii="Times New Roman" w:hAnsi="Times New Roman"/>
                <w:sz w:val="22"/>
                <w:szCs w:val="22"/>
                <w:lang w:val="en-US" w:eastAsia="en-GB"/>
              </w:rPr>
              <w:t xml:space="preserve">Tensile Yield Strength </w:t>
            </w:r>
          </w:p>
        </w:tc>
        <w:tc>
          <w:tcPr>
            <w:tcW w:w="2911" w:type="dxa"/>
            <w:tcBorders>
              <w:top w:val="nil"/>
              <w:bottom w:val="single" w:sz="4" w:space="0" w:color="auto"/>
            </w:tcBorders>
            <w:hideMark/>
          </w:tcPr>
          <w:p w14:paraId="312672BD" w14:textId="77777777" w:rsidR="00052561" w:rsidRPr="00052561" w:rsidRDefault="00052561" w:rsidP="00052561">
            <w:pPr>
              <w:spacing w:before="0" w:line="24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 xml:space="preserve">1.367e07 Pa </w:t>
            </w:r>
          </w:p>
        </w:tc>
        <w:tc>
          <w:tcPr>
            <w:tcW w:w="2847" w:type="dxa"/>
            <w:tcBorders>
              <w:top w:val="nil"/>
              <w:bottom w:val="single" w:sz="4" w:space="0" w:color="auto"/>
            </w:tcBorders>
          </w:tcPr>
          <w:p w14:paraId="1AAF6470" w14:textId="308D0240" w:rsidR="00052561" w:rsidRPr="00052561" w:rsidRDefault="00052561" w:rsidP="00052561">
            <w:pPr>
              <w:spacing w:before="0" w:line="24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n-US" w:eastAsia="en-GB"/>
              </w:rPr>
            </w:pPr>
            <w:r>
              <w:rPr>
                <w:rFonts w:ascii="Times New Roman" w:hAnsi="Times New Roman"/>
                <w:sz w:val="22"/>
                <w:szCs w:val="22"/>
                <w:lang w:val="en-US" w:eastAsia="en-GB"/>
              </w:rPr>
              <w:t xml:space="preserve">76e08 Pa </w:t>
            </w:r>
          </w:p>
        </w:tc>
      </w:tr>
    </w:tbl>
    <w:p w14:paraId="4AB20E69" w14:textId="2381A23F" w:rsidR="0005630A" w:rsidRPr="00E51FD0" w:rsidRDefault="0005630A" w:rsidP="00E31D36">
      <w:pPr>
        <w:spacing w:line="240" w:lineRule="auto"/>
        <w:rPr>
          <w:rFonts w:ascii="Times New Roman" w:hAnsi="Times New Roman"/>
          <w:sz w:val="22"/>
          <w:szCs w:val="22"/>
        </w:rPr>
      </w:pPr>
      <w:r w:rsidRPr="00E51FD0">
        <w:rPr>
          <w:rFonts w:ascii="Times New Roman" w:hAnsi="Times New Roman"/>
          <w:sz w:val="20"/>
          <w:szCs w:val="20"/>
        </w:rPr>
        <w:t>Table 1, Lead-antimony alloy, hard lead 9</w:t>
      </w:r>
      <w:r w:rsidR="00052561" w:rsidRPr="00E51FD0">
        <w:rPr>
          <w:rFonts w:ascii="Times New Roman" w:hAnsi="Times New Roman"/>
          <w:sz w:val="20"/>
          <w:szCs w:val="20"/>
        </w:rPr>
        <w:t>9</w:t>
      </w:r>
      <w:r w:rsidRPr="00E51FD0">
        <w:rPr>
          <w:rFonts w:ascii="Times New Roman" w:hAnsi="Times New Roman"/>
          <w:sz w:val="20"/>
          <w:szCs w:val="20"/>
        </w:rPr>
        <w:t>-</w:t>
      </w:r>
      <w:r w:rsidR="00052561" w:rsidRPr="00E51FD0">
        <w:rPr>
          <w:rFonts w:ascii="Times New Roman" w:hAnsi="Times New Roman"/>
          <w:sz w:val="20"/>
          <w:szCs w:val="20"/>
        </w:rPr>
        <w:t>1</w:t>
      </w:r>
      <w:r w:rsidRPr="00E51FD0">
        <w:rPr>
          <w:rFonts w:ascii="Times New Roman" w:hAnsi="Times New Roman"/>
          <w:sz w:val="20"/>
          <w:szCs w:val="20"/>
        </w:rPr>
        <w:t xml:space="preserve"> cas</w:t>
      </w:r>
      <w:r w:rsidR="00052561" w:rsidRPr="00E51FD0">
        <w:rPr>
          <w:rFonts w:ascii="Times New Roman" w:hAnsi="Times New Roman"/>
          <w:sz w:val="20"/>
          <w:szCs w:val="20"/>
        </w:rPr>
        <w:t>t and stainless steel, martensitic AISI 414</w:t>
      </w:r>
      <w:r w:rsidRPr="00E51FD0">
        <w:rPr>
          <w:rFonts w:ascii="Times New Roman" w:hAnsi="Times New Roman"/>
          <w:sz w:val="20"/>
          <w:szCs w:val="20"/>
        </w:rPr>
        <w:t xml:space="preserve"> parameters.</w:t>
      </w:r>
      <w:r w:rsidR="0092409C" w:rsidRPr="00E51FD0">
        <w:rPr>
          <w:rFonts w:ascii="Times New Roman" w:hAnsi="Times New Roman"/>
          <w:sz w:val="20"/>
          <w:szCs w:val="20"/>
        </w:rPr>
        <w:t xml:space="preserve"> [</w:t>
      </w:r>
      <w:r w:rsidR="00E51FD0" w:rsidRPr="00E51FD0">
        <w:rPr>
          <w:rFonts w:ascii="Times New Roman" w:hAnsi="Times New Roman"/>
          <w:sz w:val="20"/>
          <w:szCs w:val="20"/>
        </w:rPr>
        <w:t>20</w:t>
      </w:r>
      <w:r w:rsidR="00052561" w:rsidRPr="00E51FD0">
        <w:rPr>
          <w:rFonts w:ascii="Times New Roman" w:hAnsi="Times New Roman"/>
          <w:sz w:val="20"/>
          <w:szCs w:val="20"/>
        </w:rPr>
        <w:t>][19]</w:t>
      </w:r>
    </w:p>
    <w:p w14:paraId="7362E282" w14:textId="3421CB6A" w:rsidR="00052561" w:rsidRDefault="0002249B" w:rsidP="00052561">
      <w:pPr>
        <w:spacing w:line="240" w:lineRule="auto"/>
        <w:rPr>
          <w:rFonts w:ascii="Times New Roman" w:hAnsi="Times New Roman"/>
          <w:sz w:val="22"/>
          <w:szCs w:val="22"/>
        </w:rPr>
      </w:pPr>
      <w:r w:rsidRPr="00080237">
        <w:rPr>
          <w:rFonts w:ascii="Times New Roman" w:hAnsi="Times New Roman"/>
          <w:sz w:val="22"/>
          <w:szCs w:val="22"/>
        </w:rPr>
        <w:t xml:space="preserve">The plate was modelled from </w:t>
      </w:r>
      <w:r w:rsidR="00533319">
        <w:rPr>
          <w:rFonts w:ascii="Times New Roman" w:hAnsi="Times New Roman"/>
          <w:sz w:val="22"/>
          <w:szCs w:val="22"/>
        </w:rPr>
        <w:t>Stainless steel, martensitic AISI 414;</w:t>
      </w:r>
      <w:r w:rsidRPr="00080237">
        <w:rPr>
          <w:rFonts w:ascii="Times New Roman" w:hAnsi="Times New Roman"/>
          <w:sz w:val="22"/>
          <w:szCs w:val="22"/>
        </w:rPr>
        <w:t xml:space="preserve"> which allowed the calculations of extreme deformation and high stress and strain </w:t>
      </w:r>
      <w:r w:rsidR="0005630A">
        <w:rPr>
          <w:rFonts w:ascii="Times New Roman" w:hAnsi="Times New Roman"/>
          <w:sz w:val="22"/>
          <w:szCs w:val="22"/>
        </w:rPr>
        <w:t>as well as the advantages of a peer revied validation of the materials mechanical properties [</w:t>
      </w:r>
      <w:r w:rsidR="0092409C">
        <w:rPr>
          <w:rFonts w:ascii="Times New Roman" w:hAnsi="Times New Roman"/>
          <w:sz w:val="22"/>
          <w:szCs w:val="22"/>
        </w:rPr>
        <w:t>13</w:t>
      </w:r>
      <w:r w:rsidR="0005630A">
        <w:rPr>
          <w:rFonts w:ascii="Times New Roman" w:hAnsi="Times New Roman"/>
          <w:sz w:val="22"/>
          <w:szCs w:val="22"/>
        </w:rPr>
        <w:t>], the common material type is used in several different contexts such as in automotive design which mimics expected real life targets. [</w:t>
      </w:r>
      <w:r w:rsidR="0092409C">
        <w:rPr>
          <w:rFonts w:ascii="Times New Roman" w:hAnsi="Times New Roman"/>
          <w:sz w:val="22"/>
          <w:szCs w:val="22"/>
        </w:rPr>
        <w:t>10</w:t>
      </w:r>
      <w:r w:rsidR="0005630A">
        <w:rPr>
          <w:rFonts w:ascii="Times New Roman" w:hAnsi="Times New Roman"/>
          <w:sz w:val="22"/>
          <w:szCs w:val="22"/>
        </w:rPr>
        <w:t>]</w:t>
      </w:r>
    </w:p>
    <w:p w14:paraId="14A4C307" w14:textId="0F1B935D" w:rsidR="00B33C56" w:rsidRDefault="00B33C56" w:rsidP="00052561">
      <w:pPr>
        <w:spacing w:line="240" w:lineRule="auto"/>
        <w:rPr>
          <w:rFonts w:ascii="Times New Roman" w:hAnsi="Times New Roman"/>
          <w:sz w:val="22"/>
          <w:szCs w:val="22"/>
        </w:rPr>
      </w:pPr>
      <w:r>
        <w:rPr>
          <w:rFonts w:ascii="Times New Roman" w:hAnsi="Times New Roman"/>
          <w:sz w:val="22"/>
          <w:szCs w:val="22"/>
        </w:rPr>
        <w:t>The inputted material parameters are chosen due the requirements of the behavioural modelling calculations required for the simulation approximation</w:t>
      </w:r>
      <w:r w:rsidR="0012374D">
        <w:rPr>
          <w:rFonts w:ascii="Times New Roman" w:hAnsi="Times New Roman"/>
          <w:sz w:val="22"/>
          <w:szCs w:val="22"/>
        </w:rPr>
        <w:t xml:space="preserve"> however, this assumes ideal homogenous material with ideal conditions suggesting a limitation of the software to not predict material changes when exposed to different conditions externally. </w:t>
      </w:r>
    </w:p>
    <w:p w14:paraId="764B286B" w14:textId="22B2EBFC" w:rsidR="0091089C" w:rsidRDefault="0091089C" w:rsidP="00052561">
      <w:pPr>
        <w:spacing w:line="240" w:lineRule="auto"/>
        <w:rPr>
          <w:rFonts w:ascii="Times New Roman" w:hAnsi="Times New Roman"/>
          <w:sz w:val="22"/>
          <w:szCs w:val="22"/>
        </w:rPr>
      </w:pPr>
      <w:r>
        <w:rPr>
          <w:rFonts w:ascii="Times New Roman" w:hAnsi="Times New Roman"/>
          <w:sz w:val="22"/>
          <w:szCs w:val="22"/>
        </w:rPr>
        <w:t xml:space="preserve">The </w:t>
      </w:r>
      <w:r w:rsidR="00A07C9F">
        <w:rPr>
          <w:rFonts w:ascii="Times New Roman" w:hAnsi="Times New Roman"/>
          <w:sz w:val="22"/>
          <w:szCs w:val="22"/>
        </w:rPr>
        <w:t>Johnson-Cook</w:t>
      </w:r>
      <w:r>
        <w:rPr>
          <w:rFonts w:ascii="Times New Roman" w:hAnsi="Times New Roman"/>
          <w:sz w:val="22"/>
          <w:szCs w:val="22"/>
        </w:rPr>
        <w:t xml:space="preserve"> damage and material are used to calculate the </w:t>
      </w:r>
      <w:r w:rsidR="000A17A3">
        <w:rPr>
          <w:rFonts w:ascii="Times New Roman" w:hAnsi="Times New Roman"/>
          <w:sz w:val="22"/>
          <w:szCs w:val="22"/>
        </w:rPr>
        <w:t>accumulation of material deformation caused by plastic strain, strain rate and stress. At each nodal point, these calculations take place as each node will experience different interactions with the same parameters. The interaction between these nodal points represents the approximated material flow behaviour. [</w:t>
      </w:r>
      <w:r w:rsidR="00C257D9">
        <w:rPr>
          <w:rFonts w:ascii="Times New Roman" w:hAnsi="Times New Roman"/>
          <w:sz w:val="22"/>
          <w:szCs w:val="22"/>
        </w:rPr>
        <w:t>21</w:t>
      </w:r>
      <w:r w:rsidR="000A17A3">
        <w:rPr>
          <w:rFonts w:ascii="Times New Roman" w:hAnsi="Times New Roman"/>
          <w:sz w:val="22"/>
          <w:szCs w:val="22"/>
        </w:rPr>
        <w:t>]</w:t>
      </w:r>
    </w:p>
    <w:p w14:paraId="51D58FB0" w14:textId="29422519" w:rsidR="0066163E" w:rsidRDefault="000A17A3" w:rsidP="0066163E">
      <w:pPr>
        <w:spacing w:line="240" w:lineRule="auto"/>
        <w:rPr>
          <w:rFonts w:ascii="Times New Roman" w:hAnsi="Times New Roman"/>
          <w:sz w:val="22"/>
          <w:szCs w:val="22"/>
        </w:rPr>
      </w:pPr>
      <w:r>
        <w:rPr>
          <w:rFonts w:ascii="Times New Roman" w:hAnsi="Times New Roman"/>
          <w:sz w:val="22"/>
          <w:szCs w:val="22"/>
        </w:rPr>
        <w:t xml:space="preserve">The </w:t>
      </w:r>
      <w:r w:rsidR="00A07C9F">
        <w:rPr>
          <w:rFonts w:ascii="Times New Roman" w:hAnsi="Times New Roman"/>
          <w:sz w:val="22"/>
          <w:szCs w:val="22"/>
        </w:rPr>
        <w:t>Johnson-Cook</w:t>
      </w:r>
      <w:r>
        <w:rPr>
          <w:rFonts w:ascii="Times New Roman" w:hAnsi="Times New Roman"/>
          <w:sz w:val="22"/>
          <w:szCs w:val="22"/>
        </w:rPr>
        <w:t xml:space="preserve"> fail module is also used which calculates the material interaction of the stress triaxiality ratio, temperature and strain rate, [</w:t>
      </w:r>
      <w:r w:rsidR="00C257D9">
        <w:rPr>
          <w:rFonts w:ascii="Times New Roman" w:hAnsi="Times New Roman"/>
          <w:sz w:val="22"/>
          <w:szCs w:val="22"/>
        </w:rPr>
        <w:t>21</w:t>
      </w:r>
      <w:r>
        <w:rPr>
          <w:rFonts w:ascii="Times New Roman" w:hAnsi="Times New Roman"/>
          <w:sz w:val="22"/>
          <w:szCs w:val="22"/>
        </w:rPr>
        <w:t xml:space="preserve">] calculated via Equation 1. </w:t>
      </w:r>
    </w:p>
    <w:p w14:paraId="08AB82D0" w14:textId="5E04C88B" w:rsidR="0066163E" w:rsidRDefault="0066163E" w:rsidP="0066163E">
      <w:pPr>
        <w:spacing w:line="240" w:lineRule="auto"/>
        <w:rPr>
          <w:rFonts w:ascii="Times New Roman" w:hAnsi="Times New Roman"/>
          <w:sz w:val="22"/>
          <w:szCs w:val="22"/>
        </w:rPr>
      </w:pPr>
    </w:p>
    <w:p w14:paraId="6409B60F" w14:textId="14EC3892" w:rsidR="000A17A3" w:rsidRPr="00B6519F" w:rsidRDefault="000A17A3" w:rsidP="00E548F4">
      <w:pPr>
        <w:spacing w:line="240" w:lineRule="auto"/>
        <w:jc w:val="center"/>
        <w:rPr>
          <w:rFonts w:ascii="Times New Roman" w:hAnsi="Times New Roman"/>
          <w:sz w:val="22"/>
          <w:szCs w:val="22"/>
          <w:lang w:val="de-DE"/>
        </w:rPr>
      </w:pPr>
      <w:r w:rsidRPr="00B6519F">
        <w:rPr>
          <w:rFonts w:ascii="Times New Roman" w:hAnsi="Times New Roman"/>
          <w:lang w:val="de-DE"/>
        </w:rPr>
        <w:t>[D</w:t>
      </w:r>
      <w:r w:rsidRPr="00B6519F">
        <w:rPr>
          <w:rFonts w:ascii="Times New Roman" w:hAnsi="Times New Roman"/>
          <w:vertAlign w:val="subscript"/>
          <w:lang w:val="de-DE"/>
        </w:rPr>
        <w:t xml:space="preserve">1 </w:t>
      </w:r>
      <w:r w:rsidRPr="00B6519F">
        <w:rPr>
          <w:rFonts w:ascii="Times New Roman" w:hAnsi="Times New Roman"/>
          <w:lang w:val="de-DE"/>
        </w:rPr>
        <w:t>+ D</w:t>
      </w:r>
      <w:r w:rsidRPr="00B6519F">
        <w:rPr>
          <w:rFonts w:ascii="Times New Roman" w:hAnsi="Times New Roman"/>
          <w:vertAlign w:val="subscript"/>
          <w:lang w:val="de-DE"/>
        </w:rPr>
        <w:t xml:space="preserve">2 </w:t>
      </w:r>
      <w:r w:rsidR="000F3041" w:rsidRPr="00B6519F">
        <w:rPr>
          <w:rFonts w:ascii="Times New Roman" w:hAnsi="Times New Roman"/>
          <w:lang w:val="de-DE"/>
        </w:rPr>
        <w:t>exp (</w:t>
      </w:r>
      <w:r w:rsidRPr="00B6519F">
        <w:rPr>
          <w:rFonts w:ascii="Times New Roman" w:hAnsi="Times New Roman"/>
          <w:lang w:val="de-DE"/>
        </w:rPr>
        <w:t>D</w:t>
      </w:r>
      <w:r w:rsidRPr="00B6519F">
        <w:rPr>
          <w:rFonts w:ascii="Times New Roman" w:hAnsi="Times New Roman"/>
          <w:vertAlign w:val="subscript"/>
          <w:lang w:val="de-DE"/>
        </w:rPr>
        <w:t xml:space="preserve">3 </w:t>
      </w:r>
      <w:r w:rsidRPr="00B6519F">
        <w:rPr>
          <w:rFonts w:ascii="Times New Roman" w:hAnsi="Times New Roman"/>
          <w:lang w:val="de-DE"/>
        </w:rPr>
        <w:t>(</w:t>
      </w:r>
      <w:r w:rsidR="000F3041" w:rsidRPr="00B6519F">
        <w:rPr>
          <w:rFonts w:ascii="Times New Roman" w:hAnsi="Times New Roman"/>
          <w:lang w:val="de-DE"/>
        </w:rPr>
        <w:t>a</w:t>
      </w:r>
      <w:r w:rsidR="000F3041" w:rsidRPr="00B6519F">
        <w:rPr>
          <w:rFonts w:ascii="Times New Roman" w:hAnsi="Times New Roman"/>
          <w:vertAlign w:val="subscript"/>
          <w:lang w:val="de-DE"/>
        </w:rPr>
        <w:t>m</w:t>
      </w:r>
      <w:r w:rsidR="0066163E" w:rsidRPr="00B6519F">
        <w:rPr>
          <w:rFonts w:ascii="Times New Roman" w:hAnsi="Times New Roman"/>
          <w:vertAlign w:val="subscript"/>
          <w:lang w:val="de-DE"/>
        </w:rPr>
        <w:t xml:space="preserve"> </w:t>
      </w:r>
      <w:r w:rsidR="0066163E" w:rsidRPr="00B6519F">
        <w:rPr>
          <w:rFonts w:ascii="Times New Roman" w:hAnsi="Times New Roman"/>
          <w:lang w:val="de-DE"/>
        </w:rPr>
        <w:t xml:space="preserve">/ </w:t>
      </w:r>
      <w:bookmarkStart w:id="49" w:name="_Hlk228871781"/>
      <w:r w:rsidR="0066163E" w:rsidRPr="0066163E">
        <w:rPr>
          <w:rFonts w:ascii="Times New Roman" w:hAnsi="Times New Roman"/>
        </w:rPr>
        <w:t>σ</w:t>
      </w:r>
      <w:r w:rsidR="0066163E" w:rsidRPr="00B6519F">
        <w:rPr>
          <w:rFonts w:ascii="Times New Roman" w:hAnsi="Times New Roman"/>
          <w:vertAlign w:val="subscript"/>
          <w:lang w:val="de-DE"/>
        </w:rPr>
        <w:t>eq</w:t>
      </w:r>
      <w:bookmarkEnd w:id="49"/>
      <w:r w:rsidR="0066163E" w:rsidRPr="00B6519F">
        <w:rPr>
          <w:rFonts w:ascii="Times New Roman" w:hAnsi="Times New Roman"/>
          <w:lang w:val="de-DE"/>
        </w:rPr>
        <w:t>)</w:t>
      </w:r>
      <w:r w:rsidR="000F3041" w:rsidRPr="00B6519F">
        <w:rPr>
          <w:rFonts w:ascii="Times New Roman" w:hAnsi="Times New Roman"/>
          <w:lang w:val="de-DE"/>
        </w:rPr>
        <w:t>)] [</w:t>
      </w:r>
      <w:r w:rsidR="0066163E" w:rsidRPr="00B6519F">
        <w:rPr>
          <w:rFonts w:ascii="Times New Roman" w:hAnsi="Times New Roman"/>
          <w:lang w:val="de-DE"/>
        </w:rPr>
        <w:t>1 + D</w:t>
      </w:r>
      <w:r w:rsidR="0066163E" w:rsidRPr="00B6519F">
        <w:rPr>
          <w:rFonts w:ascii="Times New Roman" w:hAnsi="Times New Roman"/>
          <w:vertAlign w:val="subscript"/>
          <w:lang w:val="de-DE"/>
        </w:rPr>
        <w:t>4</w:t>
      </w:r>
      <w:r w:rsidR="0066163E" w:rsidRPr="00B6519F">
        <w:rPr>
          <w:rFonts w:ascii="Times New Roman" w:hAnsi="Times New Roman"/>
          <w:lang w:val="de-DE"/>
        </w:rPr>
        <w:t xml:space="preserve"> </w:t>
      </w:r>
      <w:r w:rsidR="000F3041" w:rsidRPr="00B6519F">
        <w:rPr>
          <w:rFonts w:ascii="Times New Roman" w:hAnsi="Times New Roman"/>
          <w:lang w:val="de-DE"/>
        </w:rPr>
        <w:t>ln (</w:t>
      </w:r>
      <w:r w:rsidR="0066163E" w:rsidRPr="00B6519F">
        <w:rPr>
          <w:rFonts w:ascii="Times New Roman" w:hAnsi="Times New Roman"/>
          <w:lang w:val="de-DE"/>
        </w:rPr>
        <w:t>Ɛ</w:t>
      </w:r>
      <w:r w:rsidR="0066163E" w:rsidRPr="00B6519F">
        <w:rPr>
          <w:rFonts w:ascii="Times New Roman" w:hAnsi="Times New Roman"/>
          <w:vertAlign w:val="subscript"/>
          <w:lang w:val="de-DE"/>
        </w:rPr>
        <w:t>p</w:t>
      </w:r>
      <w:r w:rsidR="000F3041" w:rsidRPr="00B6519F">
        <w:rPr>
          <w:rFonts w:ascii="Times New Roman" w:hAnsi="Times New Roman"/>
          <w:lang w:val="de-DE"/>
        </w:rPr>
        <w:t>)] [</w:t>
      </w:r>
      <w:r w:rsidR="0066163E" w:rsidRPr="00B6519F">
        <w:rPr>
          <w:rFonts w:ascii="Times New Roman" w:hAnsi="Times New Roman"/>
          <w:lang w:val="de-DE"/>
        </w:rPr>
        <w:t xml:space="preserve"> D</w:t>
      </w:r>
      <w:r w:rsidR="0066163E" w:rsidRPr="00B6519F">
        <w:rPr>
          <w:rFonts w:ascii="Times New Roman" w:hAnsi="Times New Roman"/>
          <w:vertAlign w:val="subscript"/>
          <w:lang w:val="de-DE"/>
        </w:rPr>
        <w:t xml:space="preserve">5 </w:t>
      </w:r>
      <w:r w:rsidR="0066163E" w:rsidRPr="00B6519F">
        <w:rPr>
          <w:rFonts w:ascii="Times New Roman" w:hAnsi="Times New Roman"/>
          <w:lang w:val="de-DE"/>
        </w:rPr>
        <w:t>T*]</w:t>
      </w:r>
    </w:p>
    <w:p w14:paraId="5C7CE759" w14:textId="39193629" w:rsidR="0066163E" w:rsidRDefault="0066163E" w:rsidP="00052561">
      <w:pPr>
        <w:spacing w:line="240" w:lineRule="auto"/>
        <w:rPr>
          <w:rFonts w:ascii="Times New Roman" w:hAnsi="Times New Roman"/>
          <w:sz w:val="20"/>
          <w:szCs w:val="20"/>
        </w:rPr>
      </w:pPr>
      <w:r w:rsidRPr="0066163E">
        <w:rPr>
          <w:rFonts w:ascii="Times New Roman" w:hAnsi="Times New Roman"/>
          <w:sz w:val="20"/>
          <w:szCs w:val="20"/>
        </w:rPr>
        <w:t xml:space="preserve">Equation 1, </w:t>
      </w:r>
      <w:r w:rsidR="00A07C9F">
        <w:rPr>
          <w:rFonts w:ascii="Times New Roman" w:hAnsi="Times New Roman"/>
          <w:sz w:val="20"/>
          <w:szCs w:val="20"/>
        </w:rPr>
        <w:t>Johnson-Cook</w:t>
      </w:r>
      <w:r w:rsidRPr="0066163E">
        <w:rPr>
          <w:rFonts w:ascii="Times New Roman" w:hAnsi="Times New Roman"/>
          <w:sz w:val="20"/>
          <w:szCs w:val="20"/>
        </w:rPr>
        <w:t xml:space="preserve"> Failure Model </w:t>
      </w:r>
      <w:r>
        <w:rPr>
          <w:rFonts w:ascii="Times New Roman" w:hAnsi="Times New Roman"/>
          <w:sz w:val="20"/>
          <w:szCs w:val="20"/>
        </w:rPr>
        <w:t>[</w:t>
      </w:r>
      <w:r w:rsidR="00C257D9">
        <w:rPr>
          <w:rFonts w:ascii="Times New Roman" w:hAnsi="Times New Roman"/>
          <w:sz w:val="20"/>
          <w:szCs w:val="20"/>
        </w:rPr>
        <w:t>21</w:t>
      </w:r>
      <w:r>
        <w:rPr>
          <w:rFonts w:ascii="Times New Roman" w:hAnsi="Times New Roman"/>
          <w:sz w:val="20"/>
          <w:szCs w:val="20"/>
        </w:rPr>
        <w:t>]</w:t>
      </w:r>
    </w:p>
    <w:p w14:paraId="69A15BF5" w14:textId="77777777" w:rsidR="0066163E" w:rsidRDefault="0066163E" w:rsidP="00052561">
      <w:pPr>
        <w:spacing w:line="240" w:lineRule="auto"/>
        <w:rPr>
          <w:rFonts w:ascii="Times New Roman" w:hAnsi="Times New Roman"/>
          <w:sz w:val="22"/>
          <w:szCs w:val="22"/>
        </w:rPr>
      </w:pPr>
    </w:p>
    <w:p w14:paraId="334DDF8A" w14:textId="30FD0065" w:rsidR="0066163E" w:rsidRDefault="0066163E" w:rsidP="00E548F4">
      <w:pPr>
        <w:spacing w:line="240" w:lineRule="auto"/>
        <w:rPr>
          <w:rFonts w:ascii="Times New Roman" w:hAnsi="Times New Roman"/>
          <w:sz w:val="22"/>
          <w:szCs w:val="22"/>
        </w:rPr>
      </w:pPr>
      <w:r>
        <w:rPr>
          <w:rFonts w:ascii="Times New Roman" w:hAnsi="Times New Roman"/>
          <w:sz w:val="22"/>
          <w:szCs w:val="22"/>
        </w:rPr>
        <w:t>Using this equation, D</w:t>
      </w:r>
      <w:r>
        <w:rPr>
          <w:rFonts w:ascii="Times New Roman" w:hAnsi="Times New Roman"/>
          <w:sz w:val="22"/>
          <w:szCs w:val="22"/>
          <w:vertAlign w:val="subscript"/>
        </w:rPr>
        <w:t xml:space="preserve">1 </w:t>
      </w:r>
      <w:r>
        <w:rPr>
          <w:rFonts w:ascii="Times New Roman" w:hAnsi="Times New Roman"/>
          <w:sz w:val="22"/>
          <w:szCs w:val="22"/>
        </w:rPr>
        <w:t>through to D</w:t>
      </w:r>
      <w:r w:rsidR="000F3041">
        <w:rPr>
          <w:rFonts w:ascii="Times New Roman" w:hAnsi="Times New Roman"/>
          <w:sz w:val="22"/>
          <w:szCs w:val="22"/>
          <w:vertAlign w:val="subscript"/>
        </w:rPr>
        <w:t xml:space="preserve">5 </w:t>
      </w:r>
      <w:r w:rsidR="000F3041">
        <w:rPr>
          <w:rFonts w:ascii="Times New Roman" w:hAnsi="Times New Roman"/>
          <w:sz w:val="22"/>
          <w:szCs w:val="22"/>
        </w:rPr>
        <w:t>represent</w:t>
      </w:r>
      <w:r>
        <w:rPr>
          <w:rFonts w:ascii="Times New Roman" w:hAnsi="Times New Roman"/>
          <w:sz w:val="22"/>
          <w:szCs w:val="22"/>
        </w:rPr>
        <w:t xml:space="preserve"> damage type constants, whilst </w:t>
      </w:r>
      <w:r w:rsidRPr="0066163E">
        <w:rPr>
          <w:rFonts w:ascii="Times New Roman" w:hAnsi="Times New Roman"/>
          <w:sz w:val="22"/>
          <w:szCs w:val="22"/>
        </w:rPr>
        <w:t>σ</w:t>
      </w:r>
      <w:r w:rsidRPr="0066163E">
        <w:rPr>
          <w:rFonts w:ascii="Times New Roman" w:hAnsi="Times New Roman"/>
          <w:sz w:val="22"/>
          <w:szCs w:val="22"/>
          <w:vertAlign w:val="subscript"/>
        </w:rPr>
        <w:t>eq</w:t>
      </w:r>
      <w:r>
        <w:rPr>
          <w:rFonts w:ascii="Times New Roman" w:hAnsi="Times New Roman"/>
          <w:sz w:val="22"/>
          <w:szCs w:val="22"/>
          <w:vertAlign w:val="subscript"/>
        </w:rPr>
        <w:t xml:space="preserve"> </w:t>
      </w:r>
      <w:r>
        <w:rPr>
          <w:rFonts w:ascii="Times New Roman" w:hAnsi="Times New Roman"/>
          <w:sz w:val="22"/>
          <w:szCs w:val="22"/>
        </w:rPr>
        <w:t>is the equivalent stress and σ</w:t>
      </w:r>
      <w:r>
        <w:rPr>
          <w:rFonts w:ascii="Times New Roman" w:hAnsi="Times New Roman"/>
          <w:sz w:val="22"/>
          <w:szCs w:val="22"/>
          <w:vertAlign w:val="subscript"/>
        </w:rPr>
        <w:t xml:space="preserve">m </w:t>
      </w:r>
      <w:r>
        <w:rPr>
          <w:rFonts w:ascii="Times New Roman" w:hAnsi="Times New Roman"/>
          <w:sz w:val="22"/>
          <w:szCs w:val="22"/>
        </w:rPr>
        <w:t>is the mean stress</w:t>
      </w:r>
      <w:r w:rsidR="00E548F4">
        <w:rPr>
          <w:rFonts w:ascii="Times New Roman" w:hAnsi="Times New Roman"/>
          <w:sz w:val="22"/>
          <w:szCs w:val="22"/>
        </w:rPr>
        <w:t xml:space="preserve">, these values contribute to the collective failure model as seen in Equation 2. </w:t>
      </w:r>
      <w:r w:rsidR="004F0185">
        <w:rPr>
          <w:rFonts w:ascii="Times New Roman" w:hAnsi="Times New Roman"/>
          <w:sz w:val="22"/>
          <w:szCs w:val="22"/>
        </w:rPr>
        <w:t xml:space="preserve">Where </w:t>
      </w:r>
      <w:r w:rsidR="004F0185" w:rsidRPr="00E548F4">
        <w:rPr>
          <w:rFonts w:ascii="Times New Roman" w:hAnsi="Times New Roman"/>
        </w:rPr>
        <w:t>Δ</w:t>
      </w:r>
      <w:r w:rsidR="004F0185" w:rsidRPr="00E548F4">
        <w:rPr>
          <w:rFonts w:ascii="Times New Roman" w:hAnsi="Times New Roman"/>
          <w:vertAlign w:val="subscript"/>
        </w:rPr>
        <w:t>Ɛ</w:t>
      </w:r>
      <w:r w:rsidR="004F0185">
        <w:rPr>
          <w:rFonts w:ascii="Times New Roman" w:hAnsi="Times New Roman"/>
          <w:vertAlign w:val="subscript"/>
        </w:rPr>
        <w:t xml:space="preserve"> </w:t>
      </w:r>
      <w:r w:rsidR="004F0185">
        <w:rPr>
          <w:rFonts w:ascii="Times New Roman" w:hAnsi="Times New Roman"/>
          <w:sz w:val="22"/>
          <w:szCs w:val="22"/>
        </w:rPr>
        <w:t>is the equivalent plastic strain</w:t>
      </w:r>
      <w:r w:rsidR="00B33C56">
        <w:rPr>
          <w:rFonts w:ascii="Times New Roman" w:hAnsi="Times New Roman"/>
          <w:sz w:val="22"/>
          <w:szCs w:val="22"/>
        </w:rPr>
        <w:t xml:space="preserve"> increment and </w:t>
      </w:r>
      <w:r w:rsidR="00B33C56" w:rsidRPr="00E548F4">
        <w:rPr>
          <w:rFonts w:ascii="Times New Roman" w:hAnsi="Times New Roman"/>
        </w:rPr>
        <w:t>Ɛ</w:t>
      </w:r>
      <w:r w:rsidR="00B33C56" w:rsidRPr="00E548F4">
        <w:rPr>
          <w:rFonts w:ascii="Times New Roman" w:hAnsi="Times New Roman"/>
          <w:vertAlign w:val="subscript"/>
        </w:rPr>
        <w:t>f</w:t>
      </w:r>
      <w:r w:rsidR="00B33C56">
        <w:rPr>
          <w:rFonts w:ascii="Times New Roman" w:hAnsi="Times New Roman"/>
          <w:vertAlign w:val="subscript"/>
        </w:rPr>
        <w:t xml:space="preserve"> </w:t>
      </w:r>
      <w:r w:rsidR="00B33C56">
        <w:rPr>
          <w:rFonts w:ascii="Times New Roman" w:hAnsi="Times New Roman"/>
        </w:rPr>
        <w:t>is the equivalent strain to fracture.</w:t>
      </w:r>
      <w:r w:rsidR="004F0185">
        <w:rPr>
          <w:rFonts w:ascii="Times New Roman" w:hAnsi="Times New Roman"/>
          <w:sz w:val="22"/>
          <w:szCs w:val="22"/>
        </w:rPr>
        <w:t xml:space="preserve"> </w:t>
      </w:r>
    </w:p>
    <w:p w14:paraId="52CE891B" w14:textId="24319615" w:rsidR="00E548F4" w:rsidRPr="00E548F4" w:rsidRDefault="00E548F4" w:rsidP="00E548F4">
      <w:pPr>
        <w:spacing w:line="240" w:lineRule="auto"/>
        <w:jc w:val="center"/>
        <w:rPr>
          <w:rFonts w:ascii="Times New Roman" w:hAnsi="Times New Roman"/>
        </w:rPr>
      </w:pPr>
      <w:r w:rsidRPr="00E548F4">
        <w:rPr>
          <w:rFonts w:ascii="Times New Roman" w:hAnsi="Times New Roman"/>
        </w:rPr>
        <w:t xml:space="preserve">D = </w:t>
      </w:r>
      <w:r w:rsidR="000F3041" w:rsidRPr="00E548F4">
        <w:rPr>
          <w:rFonts w:ascii="Times New Roman" w:hAnsi="Times New Roman"/>
        </w:rPr>
        <w:t>Ʃ (</w:t>
      </w:r>
      <w:r w:rsidRPr="00E548F4">
        <w:rPr>
          <w:rFonts w:ascii="Times New Roman" w:hAnsi="Times New Roman"/>
        </w:rPr>
        <w:t>Δ</w:t>
      </w:r>
      <w:r w:rsidRPr="00E548F4">
        <w:rPr>
          <w:rFonts w:ascii="Times New Roman" w:hAnsi="Times New Roman"/>
          <w:vertAlign w:val="subscript"/>
        </w:rPr>
        <w:t>Ɛ</w:t>
      </w:r>
      <w:r w:rsidRPr="00E548F4">
        <w:rPr>
          <w:rFonts w:ascii="Times New Roman" w:hAnsi="Times New Roman"/>
        </w:rPr>
        <w:t>/</w:t>
      </w:r>
      <w:r w:rsidR="000F3041" w:rsidRPr="00E548F4">
        <w:rPr>
          <w:rFonts w:ascii="Times New Roman" w:hAnsi="Times New Roman"/>
        </w:rPr>
        <w:t>Ɛ</w:t>
      </w:r>
      <w:r w:rsidR="000F3041" w:rsidRPr="00E548F4">
        <w:rPr>
          <w:rFonts w:ascii="Times New Roman" w:hAnsi="Times New Roman"/>
          <w:vertAlign w:val="subscript"/>
        </w:rPr>
        <w:t>f)</w:t>
      </w:r>
    </w:p>
    <w:p w14:paraId="7FB001ED" w14:textId="2459DD0A" w:rsidR="00B33C56" w:rsidRPr="0026461A" w:rsidRDefault="00E548F4" w:rsidP="00847C0D">
      <w:pPr>
        <w:spacing w:line="240" w:lineRule="auto"/>
        <w:rPr>
          <w:rFonts w:ascii="Times New Roman" w:hAnsi="Times New Roman"/>
          <w:sz w:val="20"/>
          <w:szCs w:val="20"/>
        </w:rPr>
      </w:pPr>
      <w:r w:rsidRPr="0066163E">
        <w:rPr>
          <w:rFonts w:ascii="Times New Roman" w:hAnsi="Times New Roman"/>
          <w:sz w:val="20"/>
          <w:szCs w:val="20"/>
        </w:rPr>
        <w:t xml:space="preserve">Equation </w:t>
      </w:r>
      <w:r>
        <w:rPr>
          <w:rFonts w:ascii="Times New Roman" w:hAnsi="Times New Roman"/>
          <w:sz w:val="20"/>
          <w:szCs w:val="20"/>
        </w:rPr>
        <w:t>2</w:t>
      </w:r>
      <w:r w:rsidRPr="0066163E">
        <w:rPr>
          <w:rFonts w:ascii="Times New Roman" w:hAnsi="Times New Roman"/>
          <w:sz w:val="20"/>
          <w:szCs w:val="20"/>
        </w:rPr>
        <w:t xml:space="preserve">, </w:t>
      </w:r>
      <w:r w:rsidR="00A07C9F">
        <w:rPr>
          <w:rFonts w:ascii="Times New Roman" w:hAnsi="Times New Roman"/>
          <w:sz w:val="20"/>
          <w:szCs w:val="20"/>
        </w:rPr>
        <w:t>Johnson-Cook</w:t>
      </w:r>
      <w:r w:rsidRPr="0066163E">
        <w:rPr>
          <w:rFonts w:ascii="Times New Roman" w:hAnsi="Times New Roman"/>
          <w:sz w:val="20"/>
          <w:szCs w:val="20"/>
        </w:rPr>
        <w:t xml:space="preserve"> Failure </w:t>
      </w:r>
      <w:r>
        <w:rPr>
          <w:rFonts w:ascii="Times New Roman" w:hAnsi="Times New Roman"/>
          <w:sz w:val="20"/>
          <w:szCs w:val="20"/>
        </w:rPr>
        <w:t xml:space="preserve">Combination </w:t>
      </w:r>
      <w:r w:rsidRPr="0066163E">
        <w:rPr>
          <w:rFonts w:ascii="Times New Roman" w:hAnsi="Times New Roman"/>
          <w:sz w:val="20"/>
          <w:szCs w:val="20"/>
        </w:rPr>
        <w:t xml:space="preserve">Model </w:t>
      </w:r>
      <w:r>
        <w:rPr>
          <w:rFonts w:ascii="Times New Roman" w:hAnsi="Times New Roman"/>
          <w:sz w:val="20"/>
          <w:szCs w:val="20"/>
        </w:rPr>
        <w:t>[</w:t>
      </w:r>
      <w:r w:rsidR="00E51FD0">
        <w:rPr>
          <w:rFonts w:ascii="Times New Roman" w:hAnsi="Times New Roman"/>
          <w:sz w:val="20"/>
          <w:szCs w:val="20"/>
        </w:rPr>
        <w:t>21</w:t>
      </w:r>
      <w:r>
        <w:rPr>
          <w:rFonts w:ascii="Times New Roman" w:hAnsi="Times New Roman"/>
          <w:sz w:val="20"/>
          <w:szCs w:val="20"/>
        </w:rPr>
        <w:t>]</w:t>
      </w:r>
    </w:p>
    <w:p w14:paraId="75CACC1E" w14:textId="30EFEEFC" w:rsidR="004F0185" w:rsidRPr="004F0185" w:rsidRDefault="004F0185" w:rsidP="004F0185">
      <w:pPr>
        <w:spacing w:line="240" w:lineRule="auto"/>
        <w:rPr>
          <w:rFonts w:ascii="Times New Roman" w:hAnsi="Times New Roman"/>
          <w:sz w:val="22"/>
          <w:szCs w:val="22"/>
        </w:rPr>
      </w:pPr>
      <w:r>
        <w:rPr>
          <w:rFonts w:ascii="Times New Roman" w:hAnsi="Times New Roman"/>
          <w:sz w:val="22"/>
          <w:szCs w:val="22"/>
        </w:rPr>
        <w:t xml:space="preserve">Split-Hopkinson-Bar technique is also used for approximating material behaviour deformation rates. This models the stress waveforms in bars, remaining elastic throughout the simulation, monitoring both deformation and load occurring in the material. This testing was originally intended for negative stress results, showing compression in the material but can also be applied to positive stress results, showing tension and torsion of the material. </w:t>
      </w:r>
    </w:p>
    <w:p w14:paraId="06E5410E" w14:textId="0D6856BC" w:rsidR="00AB4493" w:rsidRPr="00080237" w:rsidRDefault="00E31D36" w:rsidP="002B30EC">
      <w:pPr>
        <w:pStyle w:val="Heading2"/>
        <w:spacing w:line="240" w:lineRule="auto"/>
        <w:rPr>
          <w:rFonts w:ascii="Times New Roman" w:hAnsi="Times New Roman" w:cs="Times New Roman"/>
          <w:b w:val="0"/>
          <w:bCs w:val="0"/>
          <w:sz w:val="24"/>
          <w:szCs w:val="24"/>
        </w:rPr>
      </w:pPr>
      <w:bookmarkStart w:id="50" w:name="_Toc228972495"/>
      <w:r w:rsidRPr="00080237">
        <w:rPr>
          <w:rFonts w:ascii="Times New Roman" w:hAnsi="Times New Roman" w:cs="Times New Roman"/>
          <w:b w:val="0"/>
          <w:bCs w:val="0"/>
          <w:sz w:val="24"/>
          <w:szCs w:val="24"/>
        </w:rPr>
        <w:lastRenderedPageBreak/>
        <w:t xml:space="preserve">Stress analysis and </w:t>
      </w:r>
      <w:r w:rsidR="002C2F6B" w:rsidRPr="00080237">
        <w:rPr>
          <w:rFonts w:ascii="Times New Roman" w:hAnsi="Times New Roman" w:cs="Times New Roman"/>
          <w:b w:val="0"/>
          <w:bCs w:val="0"/>
          <w:sz w:val="24"/>
          <w:szCs w:val="24"/>
        </w:rPr>
        <w:t>high strain</w:t>
      </w:r>
      <w:r w:rsidRPr="00080237">
        <w:rPr>
          <w:rFonts w:ascii="Times New Roman" w:hAnsi="Times New Roman" w:cs="Times New Roman"/>
          <w:b w:val="0"/>
          <w:bCs w:val="0"/>
          <w:sz w:val="24"/>
          <w:szCs w:val="24"/>
        </w:rPr>
        <w:t xml:space="preserve"> </w:t>
      </w:r>
      <w:r w:rsidR="008D4B1E" w:rsidRPr="00080237">
        <w:rPr>
          <w:rFonts w:ascii="Times New Roman" w:hAnsi="Times New Roman" w:cs="Times New Roman"/>
          <w:b w:val="0"/>
          <w:bCs w:val="0"/>
          <w:sz w:val="24"/>
          <w:szCs w:val="24"/>
        </w:rPr>
        <w:t>considerations</w:t>
      </w:r>
      <w:bookmarkEnd w:id="50"/>
    </w:p>
    <w:p w14:paraId="35527153" w14:textId="792F33E9" w:rsidR="002B30EC" w:rsidRPr="00080237" w:rsidRDefault="004B4F03" w:rsidP="004B4F03">
      <w:pPr>
        <w:spacing w:line="240" w:lineRule="auto"/>
        <w:rPr>
          <w:rFonts w:ascii="Times New Roman" w:hAnsi="Times New Roman"/>
          <w:sz w:val="22"/>
          <w:szCs w:val="22"/>
        </w:rPr>
      </w:pPr>
      <w:r w:rsidRPr="00080237">
        <w:rPr>
          <w:rFonts w:ascii="Times New Roman" w:hAnsi="Times New Roman"/>
          <w:sz w:val="22"/>
          <w:szCs w:val="22"/>
        </w:rPr>
        <w:t>Due to the ballistic nature of the simulation, using literature research, [</w:t>
      </w:r>
      <w:r w:rsidR="0092409C">
        <w:rPr>
          <w:rFonts w:ascii="Times New Roman" w:hAnsi="Times New Roman"/>
          <w:sz w:val="22"/>
          <w:szCs w:val="22"/>
        </w:rPr>
        <w:t>14</w:t>
      </w:r>
      <w:r w:rsidRPr="00080237">
        <w:rPr>
          <w:rFonts w:ascii="Times New Roman" w:hAnsi="Times New Roman"/>
          <w:sz w:val="22"/>
          <w:szCs w:val="22"/>
        </w:rPr>
        <w:t>] [</w:t>
      </w:r>
      <w:r w:rsidR="0092409C">
        <w:rPr>
          <w:rFonts w:ascii="Times New Roman" w:hAnsi="Times New Roman"/>
          <w:sz w:val="22"/>
          <w:szCs w:val="22"/>
        </w:rPr>
        <w:t>15</w:t>
      </w:r>
      <w:r w:rsidRPr="00080237">
        <w:rPr>
          <w:rFonts w:ascii="Times New Roman" w:hAnsi="Times New Roman"/>
          <w:sz w:val="22"/>
          <w:szCs w:val="22"/>
        </w:rPr>
        <w:t>] it can be assumed that once the projectile impacts the plate, there will be a high impact of force over a small area</w:t>
      </w:r>
      <w:r w:rsidR="001B4858" w:rsidRPr="00080237">
        <w:rPr>
          <w:rFonts w:ascii="Times New Roman" w:hAnsi="Times New Roman"/>
          <w:sz w:val="22"/>
          <w:szCs w:val="22"/>
        </w:rPr>
        <w:t xml:space="preserve"> which calculates stress. There is also the assumption that as the projectile impacts the plate, extreme deformation occurs which is interpreted as strain. </w:t>
      </w:r>
    </w:p>
    <w:p w14:paraId="148D7784" w14:textId="739692C3" w:rsidR="001B4858" w:rsidRPr="00080237" w:rsidRDefault="001B4858" w:rsidP="004B4F03">
      <w:pPr>
        <w:spacing w:line="240" w:lineRule="auto"/>
        <w:rPr>
          <w:rFonts w:ascii="Times New Roman" w:hAnsi="Times New Roman"/>
          <w:sz w:val="22"/>
          <w:szCs w:val="22"/>
        </w:rPr>
      </w:pPr>
      <w:r w:rsidRPr="00080237">
        <w:rPr>
          <w:rFonts w:ascii="Times New Roman" w:hAnsi="Times New Roman"/>
          <w:sz w:val="22"/>
          <w:szCs w:val="22"/>
        </w:rPr>
        <w:t xml:space="preserve">This high stress and strain can result in extreme nodal deformation where the computer can no longer calculate the relevant data due to size and calculations per node. </w:t>
      </w:r>
      <w:r w:rsidR="004E406E" w:rsidRPr="00080237">
        <w:rPr>
          <w:rFonts w:ascii="Times New Roman" w:hAnsi="Times New Roman"/>
          <w:sz w:val="22"/>
          <w:szCs w:val="22"/>
        </w:rPr>
        <w:t xml:space="preserve">That can greatly reduce the accuracy of the results and in some cases prematurely abort the simulation. </w:t>
      </w:r>
    </w:p>
    <w:p w14:paraId="1459EBB7" w14:textId="4CF3516B" w:rsidR="004E406E" w:rsidRPr="00080237" w:rsidRDefault="00C43C68" w:rsidP="004B4F03">
      <w:pPr>
        <w:spacing w:line="240" w:lineRule="auto"/>
        <w:rPr>
          <w:rFonts w:ascii="Times New Roman" w:hAnsi="Times New Roman"/>
          <w:sz w:val="22"/>
          <w:szCs w:val="22"/>
        </w:rPr>
      </w:pPr>
      <w:r w:rsidRPr="00080237">
        <w:rPr>
          <w:rFonts w:ascii="Times New Roman" w:hAnsi="Times New Roman"/>
          <w:sz w:val="22"/>
          <w:szCs w:val="22"/>
        </w:rPr>
        <w:t xml:space="preserve">When reviewing high stress and high strain results, the nodes undergoing excessive deformation tend to be experiencing extremely high stress and strain and occasionally located away from the rest of the nodes. Figure </w:t>
      </w:r>
      <w:r w:rsidR="00052561">
        <w:rPr>
          <w:rFonts w:ascii="Times New Roman" w:hAnsi="Times New Roman"/>
          <w:sz w:val="22"/>
          <w:szCs w:val="22"/>
        </w:rPr>
        <w:t>5</w:t>
      </w:r>
      <w:r w:rsidRPr="00080237">
        <w:rPr>
          <w:rFonts w:ascii="Times New Roman" w:hAnsi="Times New Roman"/>
          <w:sz w:val="22"/>
          <w:szCs w:val="22"/>
        </w:rPr>
        <w:t xml:space="preserve"> shows extreme deformation where the high stress and strain values resulted in a failed simulation, instead of breaking through the plate as validation studies would suggest, several nodes dispersed showing sporadic strain rates. </w:t>
      </w:r>
    </w:p>
    <w:p w14:paraId="0A47F00C" w14:textId="6927DE8E" w:rsidR="00C43C68" w:rsidRPr="00080237" w:rsidRDefault="00C43C68" w:rsidP="004B4F03">
      <w:pPr>
        <w:spacing w:line="240" w:lineRule="auto"/>
        <w:rPr>
          <w:rFonts w:ascii="Times New Roman" w:hAnsi="Times New Roman"/>
          <w:sz w:val="22"/>
          <w:szCs w:val="22"/>
        </w:rPr>
      </w:pPr>
      <w:r w:rsidRPr="00080237">
        <w:rPr>
          <w:noProof/>
        </w:rPr>
        <w:drawing>
          <wp:inline distT="0" distB="0" distL="0" distR="0" wp14:anchorId="3991D92F" wp14:editId="4B59EEA6">
            <wp:extent cx="3450076" cy="1997412"/>
            <wp:effectExtent l="0" t="0" r="0" b="3175"/>
            <wp:docPr id="1639084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084926" name=""/>
                    <pic:cNvPicPr/>
                  </pic:nvPicPr>
                  <pic:blipFill rotWithShape="1">
                    <a:blip r:embed="rId25"/>
                    <a:srcRect r="9747" b="25987"/>
                    <a:stretch>
                      <a:fillRect/>
                    </a:stretch>
                  </pic:blipFill>
                  <pic:spPr bwMode="auto">
                    <a:xfrm>
                      <a:off x="0" y="0"/>
                      <a:ext cx="3450254" cy="1997515"/>
                    </a:xfrm>
                    <a:prstGeom prst="rect">
                      <a:avLst/>
                    </a:prstGeom>
                    <a:ln>
                      <a:noFill/>
                    </a:ln>
                    <a:extLst>
                      <a:ext uri="{53640926-AAD7-44D8-BBD7-CCE9431645EC}">
                        <a14:shadowObscured xmlns:a14="http://schemas.microsoft.com/office/drawing/2010/main"/>
                      </a:ext>
                    </a:extLst>
                  </pic:spPr>
                </pic:pic>
              </a:graphicData>
            </a:graphic>
          </wp:inline>
        </w:drawing>
      </w:r>
    </w:p>
    <w:p w14:paraId="342770EC" w14:textId="11BBB556" w:rsidR="00C43C68" w:rsidRPr="00080237" w:rsidRDefault="00C43C68" w:rsidP="004B4F03">
      <w:pPr>
        <w:spacing w:line="240" w:lineRule="auto"/>
        <w:rPr>
          <w:rFonts w:ascii="Times New Roman" w:hAnsi="Times New Roman"/>
          <w:sz w:val="20"/>
          <w:szCs w:val="20"/>
        </w:rPr>
      </w:pPr>
      <w:r w:rsidRPr="00080237">
        <w:rPr>
          <w:rFonts w:ascii="Times New Roman" w:hAnsi="Times New Roman"/>
          <w:sz w:val="20"/>
          <w:szCs w:val="20"/>
        </w:rPr>
        <w:t xml:space="preserve">Figure </w:t>
      </w:r>
      <w:r w:rsidR="00052561">
        <w:rPr>
          <w:rFonts w:ascii="Times New Roman" w:hAnsi="Times New Roman"/>
          <w:sz w:val="20"/>
          <w:szCs w:val="20"/>
        </w:rPr>
        <w:t>5</w:t>
      </w:r>
      <w:r w:rsidRPr="00080237">
        <w:rPr>
          <w:rFonts w:ascii="Times New Roman" w:hAnsi="Times New Roman"/>
          <w:sz w:val="20"/>
          <w:szCs w:val="20"/>
        </w:rPr>
        <w:t>, Failed simulation due to excessive deformation</w:t>
      </w:r>
    </w:p>
    <w:p w14:paraId="23FD68BD" w14:textId="26DC032E" w:rsidR="00AB4493" w:rsidRPr="00080237" w:rsidRDefault="00AB4493" w:rsidP="002B30EC">
      <w:pPr>
        <w:pStyle w:val="Heading2"/>
        <w:spacing w:line="240" w:lineRule="auto"/>
        <w:rPr>
          <w:rFonts w:ascii="Times New Roman" w:hAnsi="Times New Roman" w:cs="Times New Roman"/>
          <w:b w:val="0"/>
          <w:bCs w:val="0"/>
          <w:sz w:val="24"/>
          <w:szCs w:val="24"/>
        </w:rPr>
      </w:pPr>
      <w:bookmarkStart w:id="51" w:name="_Toc228972496"/>
      <w:r w:rsidRPr="00080237">
        <w:rPr>
          <w:rFonts w:ascii="Times New Roman" w:hAnsi="Times New Roman" w:cs="Times New Roman"/>
          <w:b w:val="0"/>
          <w:bCs w:val="0"/>
          <w:sz w:val="24"/>
          <w:szCs w:val="24"/>
        </w:rPr>
        <w:t>Boundary influence consideration</w:t>
      </w:r>
      <w:r w:rsidR="00192D4E" w:rsidRPr="00080237">
        <w:rPr>
          <w:rFonts w:ascii="Times New Roman" w:hAnsi="Times New Roman" w:cs="Times New Roman"/>
          <w:b w:val="0"/>
          <w:bCs w:val="0"/>
          <w:sz w:val="24"/>
          <w:szCs w:val="24"/>
        </w:rPr>
        <w:t xml:space="preserve"> and input variables</w:t>
      </w:r>
      <w:bookmarkEnd w:id="51"/>
      <w:r w:rsidR="00192D4E" w:rsidRPr="00080237">
        <w:rPr>
          <w:rFonts w:ascii="Times New Roman" w:hAnsi="Times New Roman" w:cs="Times New Roman"/>
          <w:b w:val="0"/>
          <w:bCs w:val="0"/>
          <w:sz w:val="24"/>
          <w:szCs w:val="24"/>
        </w:rPr>
        <w:t xml:space="preserve"> </w:t>
      </w:r>
    </w:p>
    <w:p w14:paraId="3DB96772" w14:textId="2E67D591" w:rsidR="002B30EC" w:rsidRPr="00080237" w:rsidRDefault="00C43C68" w:rsidP="002B30EC">
      <w:pPr>
        <w:spacing w:line="240" w:lineRule="auto"/>
        <w:rPr>
          <w:rFonts w:ascii="Times New Roman" w:hAnsi="Times New Roman"/>
          <w:sz w:val="22"/>
          <w:szCs w:val="22"/>
        </w:rPr>
      </w:pPr>
      <w:r w:rsidRPr="00080237">
        <w:rPr>
          <w:rFonts w:ascii="Times New Roman" w:hAnsi="Times New Roman"/>
          <w:sz w:val="22"/>
          <w:szCs w:val="22"/>
        </w:rPr>
        <w:t xml:space="preserve">Utilising boundaries in a ballistic simulation is crucial as without assigning static and dynamic components, the projectile will push the plate rather than causing deformation as the plate receives no opposing resistance. </w:t>
      </w:r>
    </w:p>
    <w:p w14:paraId="33DA499A" w14:textId="23CF51F3" w:rsidR="00192D4E" w:rsidRPr="00080237" w:rsidRDefault="0074624B" w:rsidP="00192D4E">
      <w:pPr>
        <w:spacing w:line="240" w:lineRule="auto"/>
        <w:rPr>
          <w:rFonts w:ascii="Times New Roman" w:hAnsi="Times New Roman"/>
          <w:sz w:val="22"/>
          <w:szCs w:val="22"/>
        </w:rPr>
      </w:pPr>
      <w:r w:rsidRPr="0074624B">
        <w:rPr>
          <w:rFonts w:ascii="Times New Roman" w:hAnsi="Times New Roman"/>
          <w:sz w:val="22"/>
          <w:szCs w:val="22"/>
        </w:rPr>
        <w:t>The plate models a constrained target boundary condition</w:t>
      </w:r>
      <w:r w:rsidR="001971EE" w:rsidRPr="00080237">
        <w:rPr>
          <w:rFonts w:ascii="Times New Roman" w:hAnsi="Times New Roman"/>
          <w:sz w:val="22"/>
          <w:szCs w:val="22"/>
        </w:rPr>
        <w:t xml:space="preserve">, meaning we would expect </w:t>
      </w:r>
      <w:r w:rsidRPr="00080237">
        <w:rPr>
          <w:rFonts w:ascii="Times New Roman" w:hAnsi="Times New Roman"/>
          <w:sz w:val="22"/>
          <w:szCs w:val="22"/>
        </w:rPr>
        <w:t>rig</w:t>
      </w:r>
      <w:r>
        <w:rPr>
          <w:rFonts w:ascii="Times New Roman" w:hAnsi="Times New Roman"/>
          <w:sz w:val="22"/>
          <w:szCs w:val="22"/>
        </w:rPr>
        <w:t>i</w:t>
      </w:r>
      <w:r w:rsidRPr="00080237">
        <w:rPr>
          <w:rFonts w:ascii="Times New Roman" w:hAnsi="Times New Roman"/>
          <w:sz w:val="22"/>
          <w:szCs w:val="22"/>
        </w:rPr>
        <w:t>d</w:t>
      </w:r>
      <w:r w:rsidR="001971EE" w:rsidRPr="00080237">
        <w:rPr>
          <w:rFonts w:ascii="Times New Roman" w:hAnsi="Times New Roman"/>
          <w:sz w:val="22"/>
          <w:szCs w:val="22"/>
        </w:rPr>
        <w:t xml:space="preserve"> sides which hold the plate in position from the sides. Therefore, using the boundary conditions, the sides remain </w:t>
      </w:r>
      <w:r>
        <w:rPr>
          <w:rFonts w:ascii="Times New Roman" w:hAnsi="Times New Roman"/>
          <w:sz w:val="22"/>
          <w:szCs w:val="22"/>
        </w:rPr>
        <w:t>rigid</w:t>
      </w:r>
      <w:r w:rsidR="001971EE" w:rsidRPr="00080237">
        <w:rPr>
          <w:rFonts w:ascii="Times New Roman" w:hAnsi="Times New Roman"/>
          <w:sz w:val="22"/>
          <w:szCs w:val="22"/>
        </w:rPr>
        <w:t xml:space="preserve"> and as the waves move through the plate,</w:t>
      </w:r>
      <w:r w:rsidR="00192D4E" w:rsidRPr="00080237">
        <w:rPr>
          <w:rFonts w:ascii="Times New Roman" w:hAnsi="Times New Roman"/>
          <w:sz w:val="22"/>
          <w:szCs w:val="22"/>
        </w:rPr>
        <w:t xml:space="preserve"> this is seen as deformation rather than plate movement. </w:t>
      </w:r>
    </w:p>
    <w:p w14:paraId="68A19D06" w14:textId="3CA4D84C" w:rsidR="00192D4E" w:rsidRPr="00080237" w:rsidRDefault="00192D4E" w:rsidP="00192D4E">
      <w:pPr>
        <w:spacing w:line="240" w:lineRule="auto"/>
        <w:rPr>
          <w:rFonts w:ascii="Times New Roman" w:hAnsi="Times New Roman"/>
          <w:sz w:val="22"/>
          <w:szCs w:val="22"/>
        </w:rPr>
      </w:pPr>
      <w:r w:rsidRPr="00080237">
        <w:rPr>
          <w:rFonts w:ascii="Times New Roman" w:hAnsi="Times New Roman"/>
          <w:sz w:val="22"/>
          <w:szCs w:val="22"/>
        </w:rPr>
        <w:t xml:space="preserve">Figure </w:t>
      </w:r>
      <w:r w:rsidR="00052561">
        <w:rPr>
          <w:rFonts w:ascii="Times New Roman" w:hAnsi="Times New Roman"/>
          <w:sz w:val="22"/>
          <w:szCs w:val="22"/>
        </w:rPr>
        <w:t>6</w:t>
      </w:r>
      <w:r w:rsidRPr="00080237">
        <w:rPr>
          <w:rFonts w:ascii="Times New Roman" w:hAnsi="Times New Roman"/>
          <w:sz w:val="22"/>
          <w:szCs w:val="22"/>
        </w:rPr>
        <w:t xml:space="preserve"> shows the configuration of surface-to-surface interaction. By inputting this parameter, it determines how the projectile will interact with the separate component, decided to be frictionless as in this context friction is nominal in comparison to the other experiencing forces. </w:t>
      </w:r>
    </w:p>
    <w:p w14:paraId="638A9501" w14:textId="0383119F" w:rsidR="00192D4E" w:rsidRPr="00080237" w:rsidRDefault="00192D4E" w:rsidP="00192D4E">
      <w:pPr>
        <w:spacing w:line="240" w:lineRule="auto"/>
        <w:rPr>
          <w:rFonts w:ascii="Times New Roman" w:hAnsi="Times New Roman"/>
          <w:sz w:val="22"/>
          <w:szCs w:val="22"/>
        </w:rPr>
      </w:pPr>
      <w:r w:rsidRPr="00080237">
        <w:rPr>
          <w:noProof/>
        </w:rPr>
        <w:lastRenderedPageBreak/>
        <w:drawing>
          <wp:inline distT="0" distB="0" distL="0" distR="0" wp14:anchorId="5647BA4E" wp14:editId="5220216E">
            <wp:extent cx="3554466" cy="2011418"/>
            <wp:effectExtent l="0" t="0" r="8255" b="8255"/>
            <wp:docPr id="692710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710985" name=""/>
                    <pic:cNvPicPr/>
                  </pic:nvPicPr>
                  <pic:blipFill rotWithShape="1">
                    <a:blip r:embed="rId26"/>
                    <a:srcRect l="16087"/>
                    <a:stretch>
                      <a:fillRect/>
                    </a:stretch>
                  </pic:blipFill>
                  <pic:spPr bwMode="auto">
                    <a:xfrm>
                      <a:off x="0" y="0"/>
                      <a:ext cx="3569861" cy="2020130"/>
                    </a:xfrm>
                    <a:prstGeom prst="rect">
                      <a:avLst/>
                    </a:prstGeom>
                    <a:ln>
                      <a:noFill/>
                    </a:ln>
                    <a:extLst>
                      <a:ext uri="{53640926-AAD7-44D8-BBD7-CCE9431645EC}">
                        <a14:shadowObscured xmlns:a14="http://schemas.microsoft.com/office/drawing/2010/main"/>
                      </a:ext>
                    </a:extLst>
                  </pic:spPr>
                </pic:pic>
              </a:graphicData>
            </a:graphic>
          </wp:inline>
        </w:drawing>
      </w:r>
    </w:p>
    <w:p w14:paraId="45E1B82C" w14:textId="02BAC728" w:rsidR="00192D4E" w:rsidRPr="00080237" w:rsidRDefault="00192D4E" w:rsidP="00192D4E">
      <w:pPr>
        <w:rPr>
          <w:rFonts w:asciiTheme="majorBidi" w:hAnsiTheme="majorBidi" w:cstheme="majorBidi"/>
          <w:sz w:val="20"/>
          <w:szCs w:val="20"/>
        </w:rPr>
      </w:pPr>
      <w:r w:rsidRPr="00080237">
        <w:rPr>
          <w:rFonts w:asciiTheme="majorBidi" w:hAnsiTheme="majorBidi" w:cstheme="majorBidi"/>
          <w:sz w:val="20"/>
          <w:szCs w:val="20"/>
        </w:rPr>
        <w:t xml:space="preserve">Figure </w:t>
      </w:r>
      <w:r w:rsidR="00052561">
        <w:rPr>
          <w:rFonts w:asciiTheme="majorBidi" w:hAnsiTheme="majorBidi" w:cstheme="majorBidi"/>
          <w:sz w:val="20"/>
          <w:szCs w:val="20"/>
        </w:rPr>
        <w:t>6</w:t>
      </w:r>
      <w:r w:rsidRPr="00080237">
        <w:rPr>
          <w:rFonts w:asciiTheme="majorBidi" w:hAnsiTheme="majorBidi" w:cstheme="majorBidi"/>
          <w:sz w:val="20"/>
          <w:szCs w:val="20"/>
        </w:rPr>
        <w:t xml:space="preserve"> The configuration of surface-to-surface interaction</w:t>
      </w:r>
    </w:p>
    <w:p w14:paraId="77E69FA8" w14:textId="60D6091A" w:rsidR="00192D4E" w:rsidRPr="00080237" w:rsidRDefault="00192D4E" w:rsidP="00F64D70">
      <w:pPr>
        <w:spacing w:line="240" w:lineRule="auto"/>
        <w:rPr>
          <w:rFonts w:ascii="Times New Roman" w:hAnsi="Times New Roman"/>
          <w:sz w:val="22"/>
          <w:szCs w:val="22"/>
        </w:rPr>
      </w:pPr>
      <w:r w:rsidRPr="00080237">
        <w:rPr>
          <w:rFonts w:ascii="Times New Roman" w:hAnsi="Times New Roman"/>
          <w:sz w:val="22"/>
          <w:szCs w:val="22"/>
        </w:rPr>
        <w:t xml:space="preserve">Pre-stress </w:t>
      </w:r>
      <w:r w:rsidR="00F64D70" w:rsidRPr="00080237">
        <w:rPr>
          <w:rFonts w:ascii="Times New Roman" w:hAnsi="Times New Roman"/>
          <w:sz w:val="22"/>
          <w:szCs w:val="22"/>
        </w:rPr>
        <w:t xml:space="preserve">was inputted as none however in a practical application, the projectile would be expected to experience stress due to the force applied as it is released from the barrel. This reduces the accuracy of the simulation. Velocity input determined the direct and velocity of the projectile hitting the plate, due to this being an ideal simulation there is no requirement for acceleration from 0m/s. </w:t>
      </w:r>
    </w:p>
    <w:p w14:paraId="5D293FDA" w14:textId="19F51460" w:rsidR="00192D4E" w:rsidRPr="00080237" w:rsidRDefault="00192D4E" w:rsidP="00192D4E">
      <w:pPr>
        <w:pStyle w:val="Heading2"/>
        <w:rPr>
          <w:rFonts w:asciiTheme="majorBidi" w:hAnsiTheme="majorBidi" w:cstheme="majorBidi"/>
          <w:b w:val="0"/>
          <w:bCs w:val="0"/>
          <w:sz w:val="24"/>
          <w:szCs w:val="24"/>
        </w:rPr>
      </w:pPr>
      <w:bookmarkStart w:id="52" w:name="_Toc228972497"/>
      <w:r w:rsidRPr="00080237">
        <w:rPr>
          <w:rFonts w:asciiTheme="majorBidi" w:hAnsiTheme="majorBidi" w:cstheme="majorBidi"/>
          <w:b w:val="0"/>
          <w:bCs w:val="0"/>
          <w:sz w:val="24"/>
          <w:szCs w:val="24"/>
        </w:rPr>
        <w:t xml:space="preserve">Results </w:t>
      </w:r>
      <w:r w:rsidR="008C5B4A" w:rsidRPr="00080237">
        <w:rPr>
          <w:rFonts w:asciiTheme="majorBidi" w:hAnsiTheme="majorBidi" w:cstheme="majorBidi"/>
          <w:b w:val="0"/>
          <w:bCs w:val="0"/>
          <w:sz w:val="24"/>
          <w:szCs w:val="24"/>
        </w:rPr>
        <w:t>and literature validation</w:t>
      </w:r>
      <w:bookmarkEnd w:id="52"/>
    </w:p>
    <w:p w14:paraId="03D03322" w14:textId="49D6F1A3" w:rsidR="004327F9" w:rsidRDefault="0002249B" w:rsidP="002B30EC">
      <w:pPr>
        <w:spacing w:line="240" w:lineRule="auto"/>
        <w:rPr>
          <w:rFonts w:ascii="Times New Roman" w:hAnsi="Times New Roman"/>
          <w:sz w:val="22"/>
          <w:szCs w:val="22"/>
        </w:rPr>
      </w:pPr>
      <w:r w:rsidRPr="00080237">
        <w:rPr>
          <w:rFonts w:ascii="Times New Roman" w:hAnsi="Times New Roman"/>
          <w:sz w:val="22"/>
          <w:szCs w:val="22"/>
        </w:rPr>
        <w:t xml:space="preserve">At 600m/s, </w:t>
      </w:r>
      <w:r w:rsidR="000A5550">
        <w:rPr>
          <w:rFonts w:ascii="Times New Roman" w:hAnsi="Times New Roman"/>
          <w:sz w:val="22"/>
          <w:szCs w:val="22"/>
        </w:rPr>
        <w:t xml:space="preserve">which is considered the max velocity of a </w:t>
      </w:r>
      <w:r w:rsidR="00954471">
        <w:rPr>
          <w:rFonts w:ascii="Times New Roman" w:hAnsi="Times New Roman"/>
          <w:sz w:val="22"/>
          <w:szCs w:val="22"/>
        </w:rPr>
        <w:t>lead</w:t>
      </w:r>
      <w:r w:rsidR="000A5550">
        <w:rPr>
          <w:rFonts w:ascii="Times New Roman" w:hAnsi="Times New Roman"/>
          <w:sz w:val="22"/>
          <w:szCs w:val="22"/>
        </w:rPr>
        <w:t xml:space="preserve"> projectile ordinarily </w:t>
      </w:r>
      <w:r w:rsidRPr="00080237">
        <w:rPr>
          <w:rFonts w:ascii="Times New Roman" w:hAnsi="Times New Roman"/>
          <w:sz w:val="22"/>
          <w:szCs w:val="22"/>
        </w:rPr>
        <w:t>[</w:t>
      </w:r>
      <w:r w:rsidR="0092409C">
        <w:rPr>
          <w:rFonts w:ascii="Times New Roman" w:hAnsi="Times New Roman"/>
          <w:sz w:val="22"/>
          <w:szCs w:val="22"/>
        </w:rPr>
        <w:t>16</w:t>
      </w:r>
      <w:r w:rsidRPr="00080237">
        <w:rPr>
          <w:rFonts w:ascii="Times New Roman" w:hAnsi="Times New Roman"/>
          <w:sz w:val="22"/>
          <w:szCs w:val="22"/>
        </w:rPr>
        <w:t>], instead of deformation, the bullet compressed</w:t>
      </w:r>
      <w:r w:rsidR="008C5B4A" w:rsidRPr="00080237">
        <w:rPr>
          <w:rFonts w:ascii="Times New Roman" w:hAnsi="Times New Roman"/>
          <w:sz w:val="22"/>
          <w:szCs w:val="22"/>
        </w:rPr>
        <w:t xml:space="preserve"> and deformed rather than penetrating the plate. This result is partially expected due to literature results, [</w:t>
      </w:r>
      <w:r w:rsidR="0092409C">
        <w:rPr>
          <w:rFonts w:ascii="Times New Roman" w:hAnsi="Times New Roman"/>
          <w:sz w:val="22"/>
          <w:szCs w:val="22"/>
        </w:rPr>
        <w:t>16</w:t>
      </w:r>
      <w:r w:rsidR="008C5B4A" w:rsidRPr="00080237">
        <w:rPr>
          <w:rFonts w:ascii="Times New Roman" w:hAnsi="Times New Roman"/>
          <w:sz w:val="22"/>
          <w:szCs w:val="22"/>
        </w:rPr>
        <w:t xml:space="preserve">] where full bullet penetration was not reached. </w:t>
      </w:r>
      <w:r w:rsidR="00501799" w:rsidRPr="00080237">
        <w:rPr>
          <w:rFonts w:ascii="Times New Roman" w:hAnsi="Times New Roman"/>
          <w:sz w:val="22"/>
          <w:szCs w:val="22"/>
        </w:rPr>
        <w:t xml:space="preserve">Figure </w:t>
      </w:r>
      <w:r w:rsidR="00052561">
        <w:rPr>
          <w:rFonts w:ascii="Times New Roman" w:hAnsi="Times New Roman"/>
          <w:sz w:val="22"/>
          <w:szCs w:val="22"/>
        </w:rPr>
        <w:t>7</w:t>
      </w:r>
      <w:r w:rsidR="00501799" w:rsidRPr="00080237">
        <w:rPr>
          <w:rFonts w:ascii="Times New Roman" w:hAnsi="Times New Roman"/>
          <w:sz w:val="22"/>
          <w:szCs w:val="22"/>
        </w:rPr>
        <w:t xml:space="preserve"> shows this side view a</w:t>
      </w:r>
      <w:r w:rsidR="004327F9" w:rsidRPr="00080237">
        <w:rPr>
          <w:rFonts w:ascii="Times New Roman" w:hAnsi="Times New Roman"/>
          <w:sz w:val="22"/>
          <w:szCs w:val="22"/>
        </w:rPr>
        <w:t xml:space="preserve">s well as the remaining stress experienced by the plate. </w:t>
      </w:r>
    </w:p>
    <w:p w14:paraId="62AE2434" w14:textId="097283EE" w:rsidR="003A1B52" w:rsidRPr="00080237" w:rsidRDefault="003A1B52" w:rsidP="002B30EC">
      <w:pPr>
        <w:spacing w:line="240" w:lineRule="auto"/>
        <w:rPr>
          <w:rFonts w:ascii="Times New Roman" w:hAnsi="Times New Roman"/>
          <w:sz w:val="22"/>
          <w:szCs w:val="22"/>
        </w:rPr>
      </w:pPr>
      <w:r>
        <w:rPr>
          <w:rFonts w:ascii="Times New Roman" w:hAnsi="Times New Roman"/>
          <w:sz w:val="22"/>
          <w:szCs w:val="22"/>
        </w:rPr>
        <w:t>Although the results shown in Figure 7 aligns with high deformation, the projectile deformed rather than the plate which showed only extreme deformation and no penetration. This suggests that a limitation was introduced via either input error or lack of mathematical support suggesting uncertainty in this result.</w:t>
      </w:r>
      <w:r w:rsidR="00B0130B">
        <w:rPr>
          <w:rFonts w:ascii="Times New Roman" w:hAnsi="Times New Roman"/>
          <w:sz w:val="22"/>
          <w:szCs w:val="22"/>
        </w:rPr>
        <w:t xml:space="preserve"> This does not invalidate the use of CAE </w:t>
      </w:r>
      <w:r w:rsidR="0012374D">
        <w:rPr>
          <w:rFonts w:ascii="Times New Roman" w:hAnsi="Times New Roman"/>
          <w:sz w:val="22"/>
          <w:szCs w:val="22"/>
        </w:rPr>
        <w:t>however;</w:t>
      </w:r>
      <w:r w:rsidR="00B0130B">
        <w:rPr>
          <w:rFonts w:ascii="Times New Roman" w:hAnsi="Times New Roman"/>
          <w:sz w:val="22"/>
          <w:szCs w:val="22"/>
        </w:rPr>
        <w:t xml:space="preserve"> it is advised that further research and development of the simulation involving material factors and mathematic choices could provide results with a high certainty of accuracy that would better approximate practical testing.</w:t>
      </w:r>
    </w:p>
    <w:p w14:paraId="5485B077" w14:textId="7F51D91A" w:rsidR="004327F9" w:rsidRPr="00080237" w:rsidRDefault="004327F9" w:rsidP="002B30EC">
      <w:pPr>
        <w:spacing w:line="240" w:lineRule="auto"/>
        <w:rPr>
          <w:rFonts w:ascii="Times New Roman" w:hAnsi="Times New Roman"/>
          <w:sz w:val="22"/>
          <w:szCs w:val="22"/>
        </w:rPr>
      </w:pPr>
      <w:r w:rsidRPr="00080237">
        <w:rPr>
          <w:rFonts w:ascii="Times New Roman" w:hAnsi="Times New Roman"/>
          <w:noProof/>
          <w:sz w:val="22"/>
          <w:szCs w:val="22"/>
        </w:rPr>
        <w:drawing>
          <wp:inline distT="0" distB="0" distL="0" distR="0" wp14:anchorId="03AF191F" wp14:editId="6595CFD0">
            <wp:extent cx="3450107" cy="1967230"/>
            <wp:effectExtent l="0" t="0" r="0" b="0"/>
            <wp:docPr id="1124187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467496" cy="1977145"/>
                    </a:xfrm>
                    <a:prstGeom prst="rect">
                      <a:avLst/>
                    </a:prstGeom>
                    <a:noFill/>
                  </pic:spPr>
                </pic:pic>
              </a:graphicData>
            </a:graphic>
          </wp:inline>
        </w:drawing>
      </w:r>
    </w:p>
    <w:p w14:paraId="4D71DD94" w14:textId="36FDC81F" w:rsidR="002B30EC" w:rsidRPr="00080237" w:rsidRDefault="004327F9" w:rsidP="002B30EC">
      <w:pPr>
        <w:spacing w:line="240" w:lineRule="auto"/>
        <w:rPr>
          <w:rFonts w:ascii="Times New Roman" w:hAnsi="Times New Roman"/>
          <w:sz w:val="20"/>
          <w:szCs w:val="20"/>
        </w:rPr>
      </w:pPr>
      <w:r w:rsidRPr="00080237">
        <w:rPr>
          <w:rFonts w:ascii="Times New Roman" w:hAnsi="Times New Roman"/>
          <w:sz w:val="20"/>
          <w:szCs w:val="20"/>
        </w:rPr>
        <w:t xml:space="preserve">Figure </w:t>
      </w:r>
      <w:r w:rsidR="00052561">
        <w:rPr>
          <w:rFonts w:ascii="Times New Roman" w:hAnsi="Times New Roman"/>
          <w:sz w:val="20"/>
          <w:szCs w:val="20"/>
        </w:rPr>
        <w:t>7</w:t>
      </w:r>
      <w:r w:rsidRPr="00080237">
        <w:rPr>
          <w:rFonts w:ascii="Times New Roman" w:hAnsi="Times New Roman"/>
          <w:sz w:val="20"/>
          <w:szCs w:val="20"/>
        </w:rPr>
        <w:t xml:space="preserve">, 600 m/s failed penetration of soft core </w:t>
      </w:r>
      <w:r w:rsidR="00501799" w:rsidRPr="00080237">
        <w:rPr>
          <w:rFonts w:ascii="Times New Roman" w:hAnsi="Times New Roman"/>
          <w:sz w:val="20"/>
          <w:szCs w:val="20"/>
        </w:rPr>
        <w:t xml:space="preserve"> </w:t>
      </w:r>
    </w:p>
    <w:p w14:paraId="6D7C84B3" w14:textId="2CE0C3A9" w:rsidR="002B30EC" w:rsidRDefault="00F36B9B" w:rsidP="002B30EC">
      <w:pPr>
        <w:spacing w:line="240" w:lineRule="auto"/>
        <w:rPr>
          <w:rFonts w:ascii="Times New Roman" w:hAnsi="Times New Roman"/>
          <w:sz w:val="22"/>
          <w:szCs w:val="22"/>
        </w:rPr>
      </w:pPr>
      <w:r w:rsidRPr="00080237">
        <w:rPr>
          <w:rFonts w:ascii="Times New Roman" w:hAnsi="Times New Roman"/>
          <w:sz w:val="22"/>
          <w:szCs w:val="22"/>
        </w:rPr>
        <w:lastRenderedPageBreak/>
        <w:t xml:space="preserve">By changing the velocity only, all material and geometric parameters remained constant, a second testing was conducted. In this simulation the velocity was set to 1000m/s, </w:t>
      </w:r>
      <w:r w:rsidR="000A5550">
        <w:rPr>
          <w:rFonts w:ascii="Times New Roman" w:hAnsi="Times New Roman"/>
          <w:sz w:val="22"/>
          <w:szCs w:val="22"/>
        </w:rPr>
        <w:t>the expect velocity of a .22 long rifle round</w:t>
      </w:r>
      <w:r w:rsidRPr="00080237">
        <w:rPr>
          <w:rFonts w:ascii="Times New Roman" w:hAnsi="Times New Roman"/>
          <w:sz w:val="22"/>
          <w:szCs w:val="22"/>
        </w:rPr>
        <w:t xml:space="preserve"> [</w:t>
      </w:r>
      <w:r w:rsidR="0092409C">
        <w:rPr>
          <w:rFonts w:ascii="Times New Roman" w:hAnsi="Times New Roman"/>
          <w:sz w:val="22"/>
          <w:szCs w:val="22"/>
        </w:rPr>
        <w:t>17</w:t>
      </w:r>
      <w:r w:rsidRPr="00080237">
        <w:rPr>
          <w:rFonts w:ascii="Times New Roman" w:hAnsi="Times New Roman"/>
          <w:sz w:val="22"/>
          <w:szCs w:val="22"/>
        </w:rPr>
        <w:t xml:space="preserve">]. The results shown in Figure </w:t>
      </w:r>
      <w:r w:rsidR="00052561">
        <w:rPr>
          <w:rFonts w:ascii="Times New Roman" w:hAnsi="Times New Roman"/>
          <w:sz w:val="22"/>
          <w:szCs w:val="22"/>
        </w:rPr>
        <w:t>8</w:t>
      </w:r>
      <w:r w:rsidRPr="00080237">
        <w:rPr>
          <w:rFonts w:ascii="Times New Roman" w:hAnsi="Times New Roman"/>
          <w:sz w:val="22"/>
          <w:szCs w:val="22"/>
        </w:rPr>
        <w:t xml:space="preserve">, </w:t>
      </w:r>
      <w:r w:rsidR="009C6EFE" w:rsidRPr="00080237">
        <w:rPr>
          <w:rFonts w:ascii="Times New Roman" w:hAnsi="Times New Roman"/>
          <w:sz w:val="22"/>
          <w:szCs w:val="22"/>
        </w:rPr>
        <w:t>show</w:t>
      </w:r>
      <w:r w:rsidRPr="00080237">
        <w:rPr>
          <w:rFonts w:ascii="Times New Roman" w:hAnsi="Times New Roman"/>
          <w:sz w:val="22"/>
          <w:szCs w:val="22"/>
        </w:rPr>
        <w:t xml:space="preserve"> a progressed deformation where the projectile has caused extreme distortion however, the projectile has appeared to become stuck without fully exiting the plate. This result can be validated by literature [</w:t>
      </w:r>
      <w:r w:rsidR="0092409C">
        <w:rPr>
          <w:rFonts w:ascii="Times New Roman" w:hAnsi="Times New Roman"/>
          <w:sz w:val="22"/>
          <w:szCs w:val="22"/>
        </w:rPr>
        <w:t>16</w:t>
      </w:r>
      <w:r w:rsidRPr="00080237">
        <w:rPr>
          <w:rFonts w:ascii="Times New Roman" w:hAnsi="Times New Roman"/>
          <w:sz w:val="22"/>
          <w:szCs w:val="22"/>
        </w:rPr>
        <w:t xml:space="preserve">], showing at the velocity of 1000m/s, the projectile will commonly rapidly deaccelerate and become stationary, not reaching full penetration. </w:t>
      </w:r>
    </w:p>
    <w:p w14:paraId="293A2FEA" w14:textId="02852670" w:rsidR="003A1B52" w:rsidRPr="00080237" w:rsidRDefault="003A1B52" w:rsidP="002B30EC">
      <w:pPr>
        <w:spacing w:line="240" w:lineRule="auto"/>
        <w:rPr>
          <w:rFonts w:ascii="Times New Roman" w:hAnsi="Times New Roman"/>
          <w:sz w:val="22"/>
          <w:szCs w:val="22"/>
        </w:rPr>
      </w:pPr>
      <w:r>
        <w:rPr>
          <w:rFonts w:ascii="Times New Roman" w:hAnsi="Times New Roman"/>
          <w:sz w:val="22"/>
          <w:szCs w:val="22"/>
        </w:rPr>
        <w:t xml:space="preserve">The extreme deformation shown in Figure 8 with an asymmetric result suggests the limitation that the simulation aborted several nodal points early which increased the uncertainty of the </w:t>
      </w:r>
      <w:r w:rsidR="006468CF">
        <w:rPr>
          <w:rFonts w:ascii="Times New Roman" w:hAnsi="Times New Roman"/>
          <w:sz w:val="22"/>
          <w:szCs w:val="22"/>
        </w:rPr>
        <w:t>deformation nodal points and their calculated displacement as well as stress and strain data results. This is</w:t>
      </w:r>
      <w:r>
        <w:rPr>
          <w:rFonts w:ascii="Times New Roman" w:hAnsi="Times New Roman"/>
          <w:sz w:val="22"/>
          <w:szCs w:val="22"/>
        </w:rPr>
        <w:t xml:space="preserve"> due to the mathematical model being </w:t>
      </w:r>
      <w:r w:rsidR="006468CF">
        <w:rPr>
          <w:rFonts w:ascii="Times New Roman" w:hAnsi="Times New Roman"/>
          <w:sz w:val="22"/>
          <w:szCs w:val="22"/>
        </w:rPr>
        <w:t>i</w:t>
      </w:r>
      <w:r>
        <w:rPr>
          <w:rFonts w:ascii="Times New Roman" w:hAnsi="Times New Roman"/>
          <w:sz w:val="22"/>
          <w:szCs w:val="22"/>
        </w:rPr>
        <w:t>ncomplete. To further validate this result, further testing to result in simulation completion is required.</w:t>
      </w:r>
    </w:p>
    <w:p w14:paraId="2C9E0FC3" w14:textId="46CF7558" w:rsidR="00F36B9B" w:rsidRPr="00080237" w:rsidRDefault="00F36B9B" w:rsidP="002B30EC">
      <w:pPr>
        <w:spacing w:line="240" w:lineRule="auto"/>
        <w:rPr>
          <w:rFonts w:ascii="Times New Roman" w:hAnsi="Times New Roman"/>
          <w:sz w:val="22"/>
          <w:szCs w:val="22"/>
        </w:rPr>
      </w:pPr>
      <w:r w:rsidRPr="00080237">
        <w:rPr>
          <w:noProof/>
        </w:rPr>
        <w:drawing>
          <wp:inline distT="0" distB="0" distL="0" distR="0" wp14:anchorId="1FD59214" wp14:editId="1351EDC7">
            <wp:extent cx="2681776" cy="2809240"/>
            <wp:effectExtent l="0" t="0" r="4445" b="0"/>
            <wp:docPr id="750213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213912" name=""/>
                    <pic:cNvPicPr/>
                  </pic:nvPicPr>
                  <pic:blipFill>
                    <a:blip r:embed="rId28"/>
                    <a:stretch>
                      <a:fillRect/>
                    </a:stretch>
                  </pic:blipFill>
                  <pic:spPr>
                    <a:xfrm>
                      <a:off x="0" y="0"/>
                      <a:ext cx="2690845" cy="2818740"/>
                    </a:xfrm>
                    <a:prstGeom prst="rect">
                      <a:avLst/>
                    </a:prstGeom>
                  </pic:spPr>
                </pic:pic>
              </a:graphicData>
            </a:graphic>
          </wp:inline>
        </w:drawing>
      </w:r>
    </w:p>
    <w:p w14:paraId="50115390" w14:textId="4746DAB1" w:rsidR="006D395F" w:rsidRDefault="00F36B9B" w:rsidP="002B30EC">
      <w:pPr>
        <w:spacing w:line="240" w:lineRule="auto"/>
        <w:rPr>
          <w:rFonts w:ascii="Times New Roman" w:hAnsi="Times New Roman"/>
          <w:sz w:val="20"/>
          <w:szCs w:val="20"/>
        </w:rPr>
      </w:pPr>
      <w:r w:rsidRPr="00080237">
        <w:rPr>
          <w:rFonts w:ascii="Times New Roman" w:hAnsi="Times New Roman"/>
          <w:sz w:val="20"/>
          <w:szCs w:val="20"/>
        </w:rPr>
        <w:t xml:space="preserve">Figure </w:t>
      </w:r>
      <w:r w:rsidR="00052561">
        <w:rPr>
          <w:rFonts w:ascii="Times New Roman" w:hAnsi="Times New Roman"/>
          <w:sz w:val="20"/>
          <w:szCs w:val="20"/>
        </w:rPr>
        <w:t>8</w:t>
      </w:r>
      <w:r w:rsidRPr="00080237">
        <w:rPr>
          <w:rFonts w:ascii="Times New Roman" w:hAnsi="Times New Roman"/>
          <w:sz w:val="20"/>
          <w:szCs w:val="20"/>
        </w:rPr>
        <w:t xml:space="preserve">, </w:t>
      </w:r>
      <w:r w:rsidR="009C6EFE" w:rsidRPr="00080237">
        <w:rPr>
          <w:rFonts w:ascii="Times New Roman" w:hAnsi="Times New Roman"/>
          <w:sz w:val="20"/>
          <w:szCs w:val="20"/>
        </w:rPr>
        <w:t xml:space="preserve">Equivalent Stress (Von-Mises) at a velocity of 1000m/s </w:t>
      </w:r>
    </w:p>
    <w:p w14:paraId="0269CCC1" w14:textId="09DECB2F" w:rsidR="003C2EB5" w:rsidRPr="003C2EB5" w:rsidRDefault="003C2EB5" w:rsidP="003C2EB5">
      <w:pPr>
        <w:spacing w:line="240" w:lineRule="auto"/>
        <w:rPr>
          <w:rFonts w:ascii="Times New Roman" w:hAnsi="Times New Roman"/>
          <w:sz w:val="22"/>
          <w:szCs w:val="22"/>
        </w:rPr>
      </w:pPr>
      <w:r>
        <w:rPr>
          <w:rFonts w:ascii="Times New Roman" w:hAnsi="Times New Roman"/>
          <w:sz w:val="22"/>
          <w:szCs w:val="22"/>
        </w:rPr>
        <w:t>The results show that partial penetration occurred at 1000 m/s however the simulation underwent extreme distortion potentially indicating that the lack of full penetration could have been achieved without the limitation of the software. This result could further be validated or contradicted by using a difficult mathematic model, redesigning the mesh to better provide nodal alignment and interaction or practical application.</w:t>
      </w:r>
    </w:p>
    <w:p w14:paraId="4FC28D41" w14:textId="34B1BB1C" w:rsidR="00C75E13" w:rsidRPr="00080237" w:rsidRDefault="00C75E13" w:rsidP="002B30EC">
      <w:pPr>
        <w:spacing w:line="240" w:lineRule="auto"/>
        <w:rPr>
          <w:rFonts w:ascii="Times New Roman" w:hAnsi="Times New Roman"/>
          <w:sz w:val="22"/>
          <w:szCs w:val="22"/>
        </w:rPr>
      </w:pPr>
      <w:r w:rsidRPr="00080237">
        <w:rPr>
          <w:rFonts w:ascii="Times New Roman" w:hAnsi="Times New Roman"/>
          <w:sz w:val="22"/>
          <w:szCs w:val="22"/>
        </w:rPr>
        <w:t xml:space="preserve">The third </w:t>
      </w:r>
      <w:r w:rsidR="00DC153C" w:rsidRPr="00080237">
        <w:rPr>
          <w:rFonts w:ascii="Times New Roman" w:hAnsi="Times New Roman"/>
          <w:sz w:val="22"/>
          <w:szCs w:val="22"/>
        </w:rPr>
        <w:t xml:space="preserve">simulation was conducted at the velocity 1200m/s, at this velocity it is expected that the </w:t>
      </w:r>
      <w:r w:rsidR="008D4B1E" w:rsidRPr="00080237">
        <w:rPr>
          <w:rFonts w:ascii="Times New Roman" w:hAnsi="Times New Roman"/>
          <w:sz w:val="22"/>
          <w:szCs w:val="22"/>
        </w:rPr>
        <w:t>soft-core</w:t>
      </w:r>
      <w:r w:rsidR="00DC153C" w:rsidRPr="00080237">
        <w:rPr>
          <w:rFonts w:ascii="Times New Roman" w:hAnsi="Times New Roman"/>
          <w:sz w:val="22"/>
          <w:szCs w:val="22"/>
        </w:rPr>
        <w:t xml:space="preserve"> bullet will fully penetrate and </w:t>
      </w:r>
      <w:r w:rsidR="008D4B1E" w:rsidRPr="00080237">
        <w:rPr>
          <w:rFonts w:ascii="Times New Roman" w:hAnsi="Times New Roman"/>
          <w:sz w:val="22"/>
          <w:szCs w:val="22"/>
        </w:rPr>
        <w:t>both objects will experience extreme plastic deformation [</w:t>
      </w:r>
      <w:r w:rsidR="00860ABC">
        <w:rPr>
          <w:rFonts w:ascii="Times New Roman" w:hAnsi="Times New Roman"/>
          <w:sz w:val="22"/>
          <w:szCs w:val="22"/>
        </w:rPr>
        <w:t>15</w:t>
      </w:r>
      <w:r w:rsidR="008D4B1E" w:rsidRPr="00080237">
        <w:rPr>
          <w:rFonts w:ascii="Times New Roman" w:hAnsi="Times New Roman"/>
          <w:sz w:val="22"/>
          <w:szCs w:val="22"/>
        </w:rPr>
        <w:t xml:space="preserve">]. Extreme stress is expected as nodal distortion occurs, as a shockwave moves from the </w:t>
      </w:r>
      <w:r w:rsidR="00080237" w:rsidRPr="00080237">
        <w:rPr>
          <w:rFonts w:ascii="Times New Roman" w:hAnsi="Times New Roman"/>
          <w:sz w:val="22"/>
          <w:szCs w:val="22"/>
        </w:rPr>
        <w:t>centre</w:t>
      </w:r>
      <w:r w:rsidR="008D4B1E" w:rsidRPr="00080237">
        <w:rPr>
          <w:rFonts w:ascii="Times New Roman" w:hAnsi="Times New Roman"/>
          <w:sz w:val="22"/>
          <w:szCs w:val="22"/>
        </w:rPr>
        <w:t xml:space="preserve"> of impact through to the surrounding plate. The result of this simulation is shown in Figure </w:t>
      </w:r>
      <w:r w:rsidR="00052561">
        <w:rPr>
          <w:rFonts w:ascii="Times New Roman" w:hAnsi="Times New Roman"/>
          <w:sz w:val="22"/>
          <w:szCs w:val="22"/>
        </w:rPr>
        <w:t>10</w:t>
      </w:r>
      <w:r w:rsidR="008D4B1E" w:rsidRPr="00080237">
        <w:rPr>
          <w:rFonts w:ascii="Times New Roman" w:hAnsi="Times New Roman"/>
          <w:sz w:val="22"/>
          <w:szCs w:val="22"/>
        </w:rPr>
        <w:t xml:space="preserve">. </w:t>
      </w:r>
    </w:p>
    <w:p w14:paraId="3006170C" w14:textId="74AF05D7" w:rsidR="008D4B1E" w:rsidRPr="00080237" w:rsidRDefault="008D4B1E" w:rsidP="002B30EC">
      <w:pPr>
        <w:spacing w:line="240" w:lineRule="auto"/>
        <w:rPr>
          <w:rFonts w:ascii="Times New Roman" w:hAnsi="Times New Roman"/>
          <w:sz w:val="22"/>
          <w:szCs w:val="22"/>
        </w:rPr>
      </w:pPr>
      <w:r w:rsidRPr="00080237">
        <w:rPr>
          <w:noProof/>
        </w:rPr>
        <w:lastRenderedPageBreak/>
        <w:drawing>
          <wp:inline distT="0" distB="0" distL="0" distR="0" wp14:anchorId="79800B2E" wp14:editId="257B3775">
            <wp:extent cx="3019425" cy="2260387"/>
            <wp:effectExtent l="0" t="0" r="0" b="6985"/>
            <wp:docPr id="1739745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745608" name=""/>
                    <pic:cNvPicPr/>
                  </pic:nvPicPr>
                  <pic:blipFill>
                    <a:blip r:embed="rId29"/>
                    <a:stretch>
                      <a:fillRect/>
                    </a:stretch>
                  </pic:blipFill>
                  <pic:spPr>
                    <a:xfrm>
                      <a:off x="0" y="0"/>
                      <a:ext cx="3027814" cy="2266667"/>
                    </a:xfrm>
                    <a:prstGeom prst="rect">
                      <a:avLst/>
                    </a:prstGeom>
                  </pic:spPr>
                </pic:pic>
              </a:graphicData>
            </a:graphic>
          </wp:inline>
        </w:drawing>
      </w:r>
    </w:p>
    <w:p w14:paraId="1732ADD1" w14:textId="2333AD20" w:rsidR="008D4B1E" w:rsidRPr="00080237" w:rsidRDefault="008D4B1E" w:rsidP="008D4B1E">
      <w:pPr>
        <w:spacing w:line="240" w:lineRule="auto"/>
        <w:rPr>
          <w:rFonts w:ascii="Times New Roman" w:hAnsi="Times New Roman"/>
          <w:sz w:val="20"/>
          <w:szCs w:val="20"/>
        </w:rPr>
      </w:pPr>
      <w:r w:rsidRPr="00080237">
        <w:rPr>
          <w:rFonts w:ascii="Times New Roman" w:hAnsi="Times New Roman"/>
          <w:sz w:val="20"/>
          <w:szCs w:val="20"/>
        </w:rPr>
        <w:t xml:space="preserve">Figure </w:t>
      </w:r>
      <w:r w:rsidR="00052561">
        <w:rPr>
          <w:rFonts w:ascii="Times New Roman" w:hAnsi="Times New Roman"/>
          <w:sz w:val="20"/>
          <w:szCs w:val="20"/>
        </w:rPr>
        <w:t>9</w:t>
      </w:r>
      <w:r w:rsidRPr="00080237">
        <w:rPr>
          <w:rFonts w:ascii="Times New Roman" w:hAnsi="Times New Roman"/>
          <w:sz w:val="20"/>
          <w:szCs w:val="20"/>
        </w:rPr>
        <w:t xml:space="preserve">, Equivalent Stress (Von-Mises) at a velocity of 1200m/s </w:t>
      </w:r>
    </w:p>
    <w:p w14:paraId="481B988D" w14:textId="4549C18D" w:rsidR="008D4B1E" w:rsidRDefault="008D4B1E" w:rsidP="008D4B1E">
      <w:pPr>
        <w:spacing w:line="240" w:lineRule="auto"/>
        <w:rPr>
          <w:rFonts w:ascii="Times New Roman" w:hAnsi="Times New Roman"/>
          <w:sz w:val="22"/>
          <w:szCs w:val="22"/>
        </w:rPr>
      </w:pPr>
      <w:r w:rsidRPr="00080237">
        <w:rPr>
          <w:rFonts w:ascii="Times New Roman" w:hAnsi="Times New Roman"/>
          <w:sz w:val="22"/>
          <w:szCs w:val="22"/>
        </w:rPr>
        <w:t xml:space="preserve">Figure </w:t>
      </w:r>
      <w:r w:rsidR="00052561">
        <w:rPr>
          <w:rFonts w:ascii="Times New Roman" w:hAnsi="Times New Roman"/>
          <w:sz w:val="22"/>
          <w:szCs w:val="22"/>
        </w:rPr>
        <w:t>9</w:t>
      </w:r>
      <w:r w:rsidRPr="00080237">
        <w:rPr>
          <w:rFonts w:ascii="Times New Roman" w:hAnsi="Times New Roman"/>
          <w:sz w:val="22"/>
          <w:szCs w:val="22"/>
        </w:rPr>
        <w:t xml:space="preserve"> does not show the deformed projectile rather the shearing through the plate. This result relates to previous testing </w:t>
      </w:r>
      <w:r w:rsidR="0083580C" w:rsidRPr="00080237">
        <w:rPr>
          <w:rFonts w:ascii="Times New Roman" w:hAnsi="Times New Roman"/>
          <w:sz w:val="22"/>
          <w:szCs w:val="22"/>
        </w:rPr>
        <w:t>[</w:t>
      </w:r>
      <w:r w:rsidR="00860ABC">
        <w:rPr>
          <w:rFonts w:ascii="Times New Roman" w:hAnsi="Times New Roman"/>
          <w:sz w:val="22"/>
          <w:szCs w:val="22"/>
        </w:rPr>
        <w:t>16</w:t>
      </w:r>
      <w:r w:rsidR="0083580C" w:rsidRPr="00080237">
        <w:rPr>
          <w:rFonts w:ascii="Times New Roman" w:hAnsi="Times New Roman"/>
          <w:sz w:val="22"/>
          <w:szCs w:val="22"/>
        </w:rPr>
        <w:t xml:space="preserve">], as this is the expected velocity for a </w:t>
      </w:r>
      <w:r w:rsidR="00533319">
        <w:rPr>
          <w:rFonts w:ascii="Times New Roman" w:hAnsi="Times New Roman"/>
          <w:sz w:val="22"/>
          <w:szCs w:val="22"/>
        </w:rPr>
        <w:t>lead 9mm</w:t>
      </w:r>
      <w:r w:rsidR="0083580C" w:rsidRPr="00080237">
        <w:rPr>
          <w:rFonts w:ascii="Times New Roman" w:hAnsi="Times New Roman"/>
          <w:sz w:val="22"/>
          <w:szCs w:val="22"/>
        </w:rPr>
        <w:t xml:space="preserve"> bullet to reach and desired results which is full penetration. Figure </w:t>
      </w:r>
      <w:r w:rsidR="00052561">
        <w:rPr>
          <w:rFonts w:ascii="Times New Roman" w:hAnsi="Times New Roman"/>
          <w:sz w:val="22"/>
          <w:szCs w:val="22"/>
        </w:rPr>
        <w:t>10</w:t>
      </w:r>
      <w:r w:rsidR="0083580C" w:rsidRPr="00080237">
        <w:rPr>
          <w:rFonts w:ascii="Times New Roman" w:hAnsi="Times New Roman"/>
          <w:sz w:val="22"/>
          <w:szCs w:val="22"/>
        </w:rPr>
        <w:t xml:space="preserve"> shows a graphical representation of the stress movement during the simulation. It can be observed that the stress increases almost instantaneously before extreme deformation occurred and the wave dissipates through the plate, leaving only residual stress localised to the point of penetration. </w:t>
      </w:r>
    </w:p>
    <w:p w14:paraId="3705438D" w14:textId="5FFD3FED" w:rsidR="0083580C" w:rsidRPr="00080237" w:rsidRDefault="0083580C" w:rsidP="008D4B1E">
      <w:pPr>
        <w:spacing w:line="240" w:lineRule="auto"/>
        <w:rPr>
          <w:rFonts w:ascii="Times New Roman" w:hAnsi="Times New Roman"/>
          <w:sz w:val="22"/>
          <w:szCs w:val="22"/>
        </w:rPr>
      </w:pPr>
      <w:r w:rsidRPr="00080237">
        <w:rPr>
          <w:noProof/>
        </w:rPr>
        <w:drawing>
          <wp:inline distT="0" distB="0" distL="0" distR="0" wp14:anchorId="118A60C9" wp14:editId="2A76B28D">
            <wp:extent cx="5400040" cy="1996447"/>
            <wp:effectExtent l="0" t="0" r="0" b="3810"/>
            <wp:docPr id="1924747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747032" name=""/>
                    <pic:cNvPicPr/>
                  </pic:nvPicPr>
                  <pic:blipFill>
                    <a:blip r:embed="rId30"/>
                    <a:stretch>
                      <a:fillRect/>
                    </a:stretch>
                  </pic:blipFill>
                  <pic:spPr>
                    <a:xfrm>
                      <a:off x="0" y="0"/>
                      <a:ext cx="5400040" cy="1996447"/>
                    </a:xfrm>
                    <a:prstGeom prst="rect">
                      <a:avLst/>
                    </a:prstGeom>
                  </pic:spPr>
                </pic:pic>
              </a:graphicData>
            </a:graphic>
          </wp:inline>
        </w:drawing>
      </w:r>
    </w:p>
    <w:p w14:paraId="440C591C" w14:textId="0EDCF6FA" w:rsidR="0083580C" w:rsidRPr="00080237" w:rsidRDefault="0083580C" w:rsidP="008D4B1E">
      <w:pPr>
        <w:spacing w:line="240" w:lineRule="auto"/>
        <w:rPr>
          <w:rFonts w:ascii="Times New Roman" w:hAnsi="Times New Roman"/>
          <w:sz w:val="20"/>
          <w:szCs w:val="20"/>
        </w:rPr>
      </w:pPr>
      <w:r w:rsidRPr="00080237">
        <w:rPr>
          <w:rFonts w:ascii="Times New Roman" w:hAnsi="Times New Roman"/>
          <w:sz w:val="20"/>
          <w:szCs w:val="20"/>
        </w:rPr>
        <w:t xml:space="preserve">Figure </w:t>
      </w:r>
      <w:r w:rsidR="00052561">
        <w:rPr>
          <w:rFonts w:ascii="Times New Roman" w:hAnsi="Times New Roman"/>
          <w:sz w:val="20"/>
          <w:szCs w:val="20"/>
        </w:rPr>
        <w:t>10</w:t>
      </w:r>
      <w:r w:rsidRPr="00080237">
        <w:rPr>
          <w:rFonts w:ascii="Times New Roman" w:hAnsi="Times New Roman"/>
          <w:sz w:val="20"/>
          <w:szCs w:val="20"/>
        </w:rPr>
        <w:t xml:space="preserve">, Minimum, Maximum and average maximum principal stress (Pa) measured during 1200m/s testing </w:t>
      </w:r>
    </w:p>
    <w:p w14:paraId="52ADD6E2" w14:textId="72197FC1" w:rsidR="0026461A" w:rsidRDefault="0083580C" w:rsidP="008D4B1E">
      <w:pPr>
        <w:spacing w:line="240" w:lineRule="auto"/>
        <w:rPr>
          <w:rFonts w:ascii="Times New Roman" w:hAnsi="Times New Roman"/>
          <w:sz w:val="22"/>
          <w:szCs w:val="22"/>
        </w:rPr>
      </w:pPr>
      <w:r w:rsidRPr="00080237">
        <w:rPr>
          <w:rFonts w:ascii="Times New Roman" w:hAnsi="Times New Roman"/>
          <w:sz w:val="22"/>
          <w:szCs w:val="22"/>
        </w:rPr>
        <w:t xml:space="preserve">In red, the minimum stress is shown, dropping below 0 Pa to -4.611e-008 Pa, this shows compression in the material which occurs rapidly before reaching max compression and plateauing. Green shows maximum stress where the material is undergoing </w:t>
      </w:r>
      <w:r w:rsidR="00D85642" w:rsidRPr="00080237">
        <w:rPr>
          <w:rFonts w:ascii="Times New Roman" w:hAnsi="Times New Roman"/>
          <w:sz w:val="22"/>
          <w:szCs w:val="22"/>
        </w:rPr>
        <w:t>tension</w:t>
      </w:r>
      <w:r w:rsidRPr="00080237">
        <w:rPr>
          <w:rFonts w:ascii="Times New Roman" w:hAnsi="Times New Roman"/>
          <w:sz w:val="22"/>
          <w:szCs w:val="22"/>
        </w:rPr>
        <w:t xml:space="preserve"> and therefore deforming th</w:t>
      </w:r>
      <w:r w:rsidR="00D85642" w:rsidRPr="00080237">
        <w:rPr>
          <w:rFonts w:ascii="Times New Roman" w:hAnsi="Times New Roman"/>
          <w:sz w:val="22"/>
          <w:szCs w:val="22"/>
        </w:rPr>
        <w:t xml:space="preserve">e material. </w:t>
      </w:r>
      <w:r w:rsidRPr="00080237">
        <w:rPr>
          <w:rFonts w:ascii="Times New Roman" w:hAnsi="Times New Roman"/>
          <w:sz w:val="22"/>
          <w:szCs w:val="22"/>
        </w:rPr>
        <w:t xml:space="preserve"> </w:t>
      </w:r>
      <w:r w:rsidR="00D85642" w:rsidRPr="00080237">
        <w:rPr>
          <w:rFonts w:ascii="Times New Roman" w:hAnsi="Times New Roman"/>
          <w:sz w:val="22"/>
          <w:szCs w:val="22"/>
        </w:rPr>
        <w:t xml:space="preserve">The sudden spike occurs almost instantaneously as the projectile makes contact before exiting the plate. These results are best displayed by the blue result, where there is a sudden spike of positive stress (tension) the material </w:t>
      </w:r>
      <w:r w:rsidR="002F42CE" w:rsidRPr="00080237">
        <w:rPr>
          <w:rFonts w:ascii="Times New Roman" w:hAnsi="Times New Roman"/>
          <w:sz w:val="22"/>
          <w:szCs w:val="22"/>
        </w:rPr>
        <w:t>deformed,</w:t>
      </w:r>
      <w:r w:rsidR="00D85642" w:rsidRPr="00080237">
        <w:rPr>
          <w:rFonts w:ascii="Times New Roman" w:hAnsi="Times New Roman"/>
          <w:sz w:val="22"/>
          <w:szCs w:val="22"/>
        </w:rPr>
        <w:t xml:space="preserve"> and full penetration </w:t>
      </w:r>
      <w:r w:rsidR="002F42CE" w:rsidRPr="00080237">
        <w:rPr>
          <w:rFonts w:ascii="Times New Roman" w:hAnsi="Times New Roman"/>
          <w:sz w:val="22"/>
          <w:szCs w:val="22"/>
        </w:rPr>
        <w:t>occurs,</w:t>
      </w:r>
      <w:r w:rsidR="00D85642" w:rsidRPr="00080237">
        <w:rPr>
          <w:rFonts w:ascii="Times New Roman" w:hAnsi="Times New Roman"/>
          <w:sz w:val="22"/>
          <w:szCs w:val="22"/>
        </w:rPr>
        <w:t xml:space="preserve"> and the remaining wave can be observed by minor spikes every 2 to 3 nodal points. </w:t>
      </w:r>
    </w:p>
    <w:p w14:paraId="5A1911EA" w14:textId="3180CAEB" w:rsidR="003A1B52" w:rsidRDefault="003A1B52" w:rsidP="008D4B1E">
      <w:pPr>
        <w:spacing w:line="240" w:lineRule="auto"/>
        <w:rPr>
          <w:rFonts w:ascii="Times New Roman" w:hAnsi="Times New Roman"/>
          <w:sz w:val="22"/>
          <w:szCs w:val="22"/>
        </w:rPr>
      </w:pPr>
      <w:r>
        <w:rPr>
          <w:rFonts w:ascii="Times New Roman" w:hAnsi="Times New Roman"/>
          <w:sz w:val="22"/>
          <w:szCs w:val="22"/>
        </w:rPr>
        <w:t xml:space="preserve">The extreme deformation for both elements suggests potentially extreme stress and strain values, a limitation for the selected multi-physics software as </w:t>
      </w:r>
      <w:r w:rsidR="004C6D15" w:rsidRPr="004C6D15">
        <w:rPr>
          <w:rFonts w:ascii="Times New Roman" w:hAnsi="Times New Roman"/>
          <w:sz w:val="22"/>
          <w:szCs w:val="22"/>
        </w:rPr>
        <w:t>this significantly increases computational complexity and numerical instability</w:t>
      </w:r>
      <w:r w:rsidR="004C6D15">
        <w:rPr>
          <w:rFonts w:ascii="Times New Roman" w:hAnsi="Times New Roman"/>
          <w:sz w:val="22"/>
          <w:szCs w:val="22"/>
        </w:rPr>
        <w:t xml:space="preserve"> </w:t>
      </w:r>
      <w:r>
        <w:rPr>
          <w:rFonts w:ascii="Times New Roman" w:hAnsi="Times New Roman"/>
          <w:sz w:val="22"/>
          <w:szCs w:val="22"/>
        </w:rPr>
        <w:t xml:space="preserve">and introduces uncertainty due to rounding and approximation errors. </w:t>
      </w:r>
    </w:p>
    <w:p w14:paraId="6CC7B389" w14:textId="35C7B632" w:rsidR="000A5550" w:rsidRDefault="000A5550" w:rsidP="008D4B1E">
      <w:pPr>
        <w:spacing w:line="240" w:lineRule="auto"/>
        <w:rPr>
          <w:rFonts w:ascii="Times New Roman" w:hAnsi="Times New Roman"/>
          <w:sz w:val="22"/>
          <w:szCs w:val="22"/>
        </w:rPr>
      </w:pPr>
      <w:r>
        <w:rPr>
          <w:rFonts w:ascii="Times New Roman" w:hAnsi="Times New Roman"/>
          <w:sz w:val="22"/>
          <w:szCs w:val="22"/>
        </w:rPr>
        <w:lastRenderedPageBreak/>
        <w:t xml:space="preserve">To conclude the results collected, successful penetration occurred at 1200 m/s however, traditionally this velocity would only be </w:t>
      </w:r>
      <w:r w:rsidR="00C1538C">
        <w:rPr>
          <w:rFonts w:ascii="Times New Roman" w:hAnsi="Times New Roman"/>
          <w:sz w:val="22"/>
          <w:szCs w:val="22"/>
        </w:rPr>
        <w:t>achieved</w:t>
      </w:r>
      <w:r>
        <w:rPr>
          <w:rFonts w:ascii="Times New Roman" w:hAnsi="Times New Roman"/>
          <w:sz w:val="22"/>
          <w:szCs w:val="22"/>
        </w:rPr>
        <w:t xml:space="preserve"> </w:t>
      </w:r>
      <w:r w:rsidR="00C1538C">
        <w:rPr>
          <w:rFonts w:ascii="Times New Roman" w:hAnsi="Times New Roman"/>
          <w:sz w:val="22"/>
          <w:szCs w:val="22"/>
        </w:rPr>
        <w:t>by a</w:t>
      </w:r>
      <w:r>
        <w:rPr>
          <w:rFonts w:ascii="Times New Roman" w:hAnsi="Times New Roman"/>
          <w:sz w:val="22"/>
          <w:szCs w:val="22"/>
        </w:rPr>
        <w:t xml:space="preserve"> high velocity rifle round</w:t>
      </w:r>
      <w:r w:rsidR="00C1538C">
        <w:rPr>
          <w:rFonts w:ascii="Times New Roman" w:hAnsi="Times New Roman"/>
          <w:sz w:val="22"/>
          <w:szCs w:val="22"/>
        </w:rPr>
        <w:t>, suggesting possible future development of bullet release systems.</w:t>
      </w:r>
      <w:r>
        <w:rPr>
          <w:rFonts w:ascii="Times New Roman" w:hAnsi="Times New Roman"/>
          <w:sz w:val="22"/>
          <w:szCs w:val="22"/>
        </w:rPr>
        <w:t xml:space="preserve"> </w:t>
      </w:r>
      <w:r w:rsidR="00C1538C">
        <w:rPr>
          <w:rFonts w:ascii="Times New Roman" w:hAnsi="Times New Roman"/>
          <w:sz w:val="22"/>
          <w:szCs w:val="22"/>
        </w:rPr>
        <w:t>[</w:t>
      </w:r>
      <w:r w:rsidR="00860ABC">
        <w:rPr>
          <w:rFonts w:ascii="Times New Roman" w:hAnsi="Times New Roman"/>
          <w:sz w:val="22"/>
          <w:szCs w:val="22"/>
        </w:rPr>
        <w:t>18</w:t>
      </w:r>
      <w:r w:rsidR="00C1538C">
        <w:rPr>
          <w:rFonts w:ascii="Times New Roman" w:hAnsi="Times New Roman"/>
          <w:sz w:val="22"/>
          <w:szCs w:val="22"/>
        </w:rPr>
        <w:t>]</w:t>
      </w:r>
    </w:p>
    <w:p w14:paraId="71456552" w14:textId="669B568D" w:rsidR="00C44954" w:rsidRDefault="00C44954" w:rsidP="008D4B1E">
      <w:pPr>
        <w:spacing w:line="240" w:lineRule="auto"/>
        <w:rPr>
          <w:rFonts w:ascii="Times New Roman" w:hAnsi="Times New Roman"/>
          <w:sz w:val="22"/>
          <w:szCs w:val="22"/>
        </w:rPr>
      </w:pPr>
      <w:r w:rsidRPr="00935F5E">
        <w:rPr>
          <w:rFonts w:ascii="Times New Roman" w:hAnsi="Times New Roman"/>
          <w:sz w:val="22"/>
          <w:szCs w:val="22"/>
        </w:rPr>
        <w:t>Linear deformation validation compares the linear structural simulation to practical data on the physical behaviour of the materials response to applied loads. [</w:t>
      </w:r>
      <w:r w:rsidR="00E51FD0">
        <w:rPr>
          <w:rFonts w:ascii="Times New Roman" w:hAnsi="Times New Roman"/>
          <w:sz w:val="22"/>
          <w:szCs w:val="22"/>
        </w:rPr>
        <w:t>21</w:t>
      </w:r>
      <w:r w:rsidRPr="00935F5E">
        <w:rPr>
          <w:rFonts w:ascii="Times New Roman" w:hAnsi="Times New Roman"/>
          <w:sz w:val="22"/>
          <w:szCs w:val="22"/>
        </w:rPr>
        <w:t xml:space="preserve">] </w:t>
      </w:r>
      <w:r w:rsidR="009769D1" w:rsidRPr="00935F5E">
        <w:rPr>
          <w:rFonts w:ascii="Times New Roman" w:hAnsi="Times New Roman"/>
          <w:sz w:val="22"/>
          <w:szCs w:val="22"/>
        </w:rPr>
        <w:t>In this context, the deformation of the stainless steel should be proportional to the applied load from the projectile. As the projectile impacts the plate, this accelerates the plate backwards with the sides remaining static due to boundary influence. The greater the velocity of the projectile, the greater t</w:t>
      </w:r>
      <w:r w:rsidR="00935F5E" w:rsidRPr="00935F5E">
        <w:rPr>
          <w:rFonts w:ascii="Times New Roman" w:hAnsi="Times New Roman"/>
          <w:sz w:val="22"/>
          <w:szCs w:val="22"/>
        </w:rPr>
        <w:t>he acceleration. The load applied or force can be calculated using newtons second law, Equation 3, the mass remains constant and therefore there is a directly proportional relationship between the force applied and the acceleration caused by the velocity of the projectile. This is shown in the collected results as greater linear deformation occurs as this velocity increases</w:t>
      </w:r>
      <w:r w:rsidR="00935F5E">
        <w:rPr>
          <w:rFonts w:ascii="Times New Roman" w:hAnsi="Times New Roman"/>
          <w:sz w:val="22"/>
          <w:szCs w:val="22"/>
        </w:rPr>
        <w:t xml:space="preserve"> providing validation to these results.</w:t>
      </w:r>
    </w:p>
    <w:p w14:paraId="23898570" w14:textId="746FE52A" w:rsidR="00935F5E" w:rsidRDefault="00935F5E" w:rsidP="00935F5E">
      <w:pPr>
        <w:spacing w:line="240" w:lineRule="auto"/>
        <w:jc w:val="center"/>
        <w:rPr>
          <w:rFonts w:ascii="Times New Roman" w:hAnsi="Times New Roman"/>
          <w:sz w:val="22"/>
          <w:szCs w:val="22"/>
        </w:rPr>
      </w:pPr>
      <w:r>
        <w:rPr>
          <w:rFonts w:ascii="Times New Roman" w:hAnsi="Times New Roman"/>
          <w:sz w:val="22"/>
          <w:szCs w:val="22"/>
        </w:rPr>
        <w:t>Force = Mass x Acceleration</w:t>
      </w:r>
    </w:p>
    <w:p w14:paraId="35CBCB14" w14:textId="6D791AAD" w:rsidR="000F3041" w:rsidRPr="000F3041" w:rsidRDefault="00935F5E" w:rsidP="000F3041">
      <w:pPr>
        <w:spacing w:line="240" w:lineRule="auto"/>
        <w:jc w:val="left"/>
        <w:rPr>
          <w:rFonts w:ascii="Times New Roman" w:hAnsi="Times New Roman"/>
          <w:sz w:val="20"/>
          <w:szCs w:val="20"/>
        </w:rPr>
      </w:pPr>
      <w:r>
        <w:rPr>
          <w:rFonts w:ascii="Times New Roman" w:hAnsi="Times New Roman"/>
          <w:sz w:val="20"/>
          <w:szCs w:val="20"/>
        </w:rPr>
        <w:t>Equation 3, Newtons Second Law</w:t>
      </w:r>
    </w:p>
    <w:p w14:paraId="604AD5D2" w14:textId="2CE8208C" w:rsidR="00B67CCB" w:rsidRDefault="0078708B" w:rsidP="003C2EB5">
      <w:pPr>
        <w:spacing w:line="240" w:lineRule="auto"/>
        <w:rPr>
          <w:rFonts w:ascii="Times New Roman" w:hAnsi="Times New Roman"/>
          <w:sz w:val="22"/>
          <w:szCs w:val="22"/>
        </w:rPr>
      </w:pPr>
      <w:r w:rsidRPr="00220A30">
        <w:rPr>
          <w:rFonts w:ascii="Times New Roman" w:hAnsi="Times New Roman"/>
          <w:sz w:val="22"/>
          <w:szCs w:val="22"/>
        </w:rPr>
        <w:t xml:space="preserve">Non-Linear validation beyond quantitative introduces the concept of using variation methodologies to apply context and nuance </w:t>
      </w:r>
      <w:r w:rsidR="0091089C" w:rsidRPr="00220A30">
        <w:rPr>
          <w:rFonts w:ascii="Times New Roman" w:hAnsi="Times New Roman"/>
          <w:sz w:val="22"/>
          <w:szCs w:val="22"/>
        </w:rPr>
        <w:t>to the validation comparison. [</w:t>
      </w:r>
      <w:r w:rsidR="00E51FD0">
        <w:rPr>
          <w:rFonts w:ascii="Times New Roman" w:hAnsi="Times New Roman"/>
          <w:sz w:val="22"/>
          <w:szCs w:val="22"/>
        </w:rPr>
        <w:t>22</w:t>
      </w:r>
      <w:r w:rsidR="0091089C" w:rsidRPr="00220A30">
        <w:rPr>
          <w:rFonts w:ascii="Times New Roman" w:hAnsi="Times New Roman"/>
          <w:sz w:val="22"/>
          <w:szCs w:val="22"/>
        </w:rPr>
        <w:t>]</w:t>
      </w:r>
      <w:r w:rsidR="00935F5E" w:rsidRPr="00220A30">
        <w:rPr>
          <w:rFonts w:ascii="Times New Roman" w:hAnsi="Times New Roman"/>
          <w:sz w:val="22"/>
          <w:szCs w:val="22"/>
        </w:rPr>
        <w:t xml:space="preserve"> </w:t>
      </w:r>
      <w:r w:rsidR="00220A30">
        <w:rPr>
          <w:rFonts w:ascii="Times New Roman" w:hAnsi="Times New Roman"/>
          <w:sz w:val="22"/>
          <w:szCs w:val="22"/>
        </w:rPr>
        <w:t xml:space="preserve">The Internation Journal of Impact validation published a review on a </w:t>
      </w:r>
      <w:r w:rsidR="00CD4461">
        <w:rPr>
          <w:rFonts w:ascii="Times New Roman" w:hAnsi="Times New Roman"/>
          <w:sz w:val="22"/>
          <w:szCs w:val="22"/>
        </w:rPr>
        <w:t>brass</w:t>
      </w:r>
      <w:r w:rsidR="00220A30">
        <w:rPr>
          <w:rFonts w:ascii="Times New Roman" w:hAnsi="Times New Roman"/>
          <w:sz w:val="22"/>
          <w:szCs w:val="22"/>
        </w:rPr>
        <w:t xml:space="preserve"> jacket </w:t>
      </w:r>
      <w:r w:rsidR="00CD4461">
        <w:rPr>
          <w:rFonts w:ascii="Times New Roman" w:hAnsi="Times New Roman"/>
          <w:sz w:val="22"/>
          <w:szCs w:val="22"/>
        </w:rPr>
        <w:t>lead bullet impacting various steel plates investigation, led by T.Borvik, using this investigation, Borvik found that an impact velocity greater than 830 m/s for the differing projectile resulted in successful perforation testing which aligns with the collected results as the 600 m/s velocity projectile did not perforate the plate which partial and full penetration was achieved at 1000 m/s and 1200 m/s. [</w:t>
      </w:r>
      <w:r w:rsidR="00E51FD0">
        <w:rPr>
          <w:rFonts w:ascii="Times New Roman" w:hAnsi="Times New Roman"/>
          <w:sz w:val="22"/>
          <w:szCs w:val="22"/>
        </w:rPr>
        <w:t>22</w:t>
      </w:r>
      <w:r w:rsidR="00CD4461">
        <w:rPr>
          <w:rFonts w:ascii="Times New Roman" w:hAnsi="Times New Roman"/>
          <w:sz w:val="22"/>
          <w:szCs w:val="22"/>
        </w:rPr>
        <w:t>]</w:t>
      </w:r>
    </w:p>
    <w:p w14:paraId="18E366D9" w14:textId="7606C101" w:rsidR="00CD4461" w:rsidRPr="00220A30" w:rsidRDefault="00CD4461" w:rsidP="003C2EB5">
      <w:pPr>
        <w:spacing w:line="240" w:lineRule="auto"/>
        <w:rPr>
          <w:rFonts w:ascii="Times New Roman" w:hAnsi="Times New Roman"/>
          <w:sz w:val="22"/>
          <w:szCs w:val="22"/>
        </w:rPr>
      </w:pPr>
      <w:r>
        <w:rPr>
          <w:rFonts w:ascii="Times New Roman" w:hAnsi="Times New Roman"/>
          <w:sz w:val="22"/>
          <w:szCs w:val="22"/>
        </w:rPr>
        <w:t>Although the literature</w:t>
      </w:r>
      <w:r w:rsidR="0012374D">
        <w:rPr>
          <w:rFonts w:ascii="Times New Roman" w:hAnsi="Times New Roman"/>
          <w:sz w:val="22"/>
          <w:szCs w:val="22"/>
        </w:rPr>
        <w:t xml:space="preserve"> trend</w:t>
      </w:r>
      <w:r>
        <w:rPr>
          <w:rFonts w:ascii="Times New Roman" w:hAnsi="Times New Roman"/>
          <w:sz w:val="22"/>
          <w:szCs w:val="22"/>
        </w:rPr>
        <w:t xml:space="preserve"> comparison did not mimic the simulation conducted identically, the material data can be used to support the validation of the results collected but not confirm due to the ranging thickness of the plates used. This provides validation to the approximation not confirmation of the results</w:t>
      </w:r>
      <w:r w:rsidR="0012374D">
        <w:rPr>
          <w:rFonts w:ascii="Times New Roman" w:hAnsi="Times New Roman"/>
          <w:sz w:val="22"/>
          <w:szCs w:val="22"/>
        </w:rPr>
        <w:t xml:space="preserve">, further accuracy </w:t>
      </w:r>
      <w:r w:rsidR="00BB4DB7">
        <w:rPr>
          <w:rFonts w:ascii="Times New Roman" w:hAnsi="Times New Roman"/>
          <w:sz w:val="22"/>
          <w:szCs w:val="22"/>
        </w:rPr>
        <w:t xml:space="preserve">should be provided via practical testing or improvement of parameter input resulting in mechanical behaviour of the simulation. </w:t>
      </w:r>
    </w:p>
    <w:p w14:paraId="6D962485" w14:textId="77777777" w:rsidR="00E51FD0" w:rsidRDefault="00E51FD0" w:rsidP="00E51FD0">
      <w:pPr>
        <w:pStyle w:val="Heading1"/>
        <w:numPr>
          <w:ilvl w:val="0"/>
          <w:numId w:val="0"/>
        </w:numPr>
        <w:spacing w:after="0" w:line="240" w:lineRule="auto"/>
        <w:ind w:left="432" w:hanging="432"/>
        <w:rPr>
          <w:rFonts w:ascii="Times New Roman" w:hAnsi="Times New Roman" w:cs="Times New Roman"/>
          <w:b w:val="0"/>
          <w:bCs w:val="0"/>
          <w:sz w:val="28"/>
          <w:szCs w:val="28"/>
        </w:rPr>
      </w:pPr>
    </w:p>
    <w:p w14:paraId="7BF78F58" w14:textId="70545036" w:rsidR="00AB4493" w:rsidRPr="00080237" w:rsidRDefault="004E18D6" w:rsidP="002B30EC">
      <w:pPr>
        <w:pStyle w:val="Heading1"/>
        <w:spacing w:after="0" w:line="240" w:lineRule="auto"/>
        <w:rPr>
          <w:rFonts w:ascii="Times New Roman" w:hAnsi="Times New Roman" w:cs="Times New Roman"/>
          <w:b w:val="0"/>
          <w:bCs w:val="0"/>
          <w:sz w:val="28"/>
          <w:szCs w:val="28"/>
        </w:rPr>
      </w:pPr>
      <w:bookmarkStart w:id="53" w:name="_Toc228972498"/>
      <w:r w:rsidRPr="00080237">
        <w:rPr>
          <w:rFonts w:ascii="Times New Roman" w:hAnsi="Times New Roman" w:cs="Times New Roman"/>
          <w:b w:val="0"/>
          <w:bCs w:val="0"/>
          <w:sz w:val="28"/>
          <w:szCs w:val="28"/>
        </w:rPr>
        <w:t xml:space="preserve">Discussion and review of CAE tooling and </w:t>
      </w:r>
      <w:r w:rsidR="00080237" w:rsidRPr="00080237">
        <w:rPr>
          <w:rFonts w:ascii="Times New Roman" w:hAnsi="Times New Roman" w:cs="Times New Roman"/>
          <w:b w:val="0"/>
          <w:bCs w:val="0"/>
          <w:sz w:val="28"/>
          <w:szCs w:val="28"/>
        </w:rPr>
        <w:t>multi-physics</w:t>
      </w:r>
      <w:r w:rsidRPr="00080237">
        <w:rPr>
          <w:rFonts w:ascii="Times New Roman" w:hAnsi="Times New Roman" w:cs="Times New Roman"/>
          <w:b w:val="0"/>
          <w:bCs w:val="0"/>
          <w:sz w:val="28"/>
          <w:szCs w:val="28"/>
        </w:rPr>
        <w:t xml:space="preserve"> software</w:t>
      </w:r>
      <w:bookmarkEnd w:id="53"/>
      <w:r w:rsidR="00AB4493" w:rsidRPr="00080237">
        <w:rPr>
          <w:rFonts w:ascii="Times New Roman" w:hAnsi="Times New Roman" w:cs="Times New Roman"/>
          <w:b w:val="0"/>
          <w:bCs w:val="0"/>
          <w:sz w:val="28"/>
          <w:szCs w:val="28"/>
        </w:rPr>
        <w:t xml:space="preserve"> </w:t>
      </w:r>
    </w:p>
    <w:p w14:paraId="40174B33" w14:textId="49FAB729" w:rsidR="002B30EC" w:rsidRPr="00CE18EE" w:rsidRDefault="00AB4493" w:rsidP="00CE18EE">
      <w:pPr>
        <w:pStyle w:val="Heading2"/>
        <w:spacing w:line="240" w:lineRule="auto"/>
        <w:rPr>
          <w:rFonts w:ascii="Times New Roman" w:hAnsi="Times New Roman" w:cs="Times New Roman"/>
          <w:b w:val="0"/>
          <w:bCs w:val="0"/>
          <w:sz w:val="24"/>
          <w:szCs w:val="24"/>
        </w:rPr>
      </w:pPr>
      <w:bookmarkStart w:id="54" w:name="_Toc228972499"/>
      <w:r w:rsidRPr="00080237">
        <w:rPr>
          <w:rFonts w:ascii="Times New Roman" w:hAnsi="Times New Roman" w:cs="Times New Roman"/>
          <w:b w:val="0"/>
          <w:bCs w:val="0"/>
          <w:sz w:val="24"/>
          <w:szCs w:val="24"/>
        </w:rPr>
        <w:t>Literature of similar studies</w:t>
      </w:r>
      <w:bookmarkEnd w:id="54"/>
      <w:r w:rsidRPr="00080237">
        <w:rPr>
          <w:rFonts w:ascii="Times New Roman" w:hAnsi="Times New Roman" w:cs="Times New Roman"/>
          <w:b w:val="0"/>
          <w:bCs w:val="0"/>
          <w:sz w:val="24"/>
          <w:szCs w:val="24"/>
        </w:rPr>
        <w:t xml:space="preserve"> </w:t>
      </w:r>
    </w:p>
    <w:p w14:paraId="491193C9" w14:textId="3ABBBFAB" w:rsidR="00BD6A08" w:rsidRDefault="00EA220B" w:rsidP="00BD6A08">
      <w:pPr>
        <w:spacing w:line="240" w:lineRule="auto"/>
        <w:rPr>
          <w:rFonts w:ascii="Times New Roman" w:hAnsi="Times New Roman"/>
          <w:sz w:val="22"/>
          <w:szCs w:val="22"/>
        </w:rPr>
      </w:pPr>
      <w:r>
        <w:rPr>
          <w:rFonts w:ascii="Times New Roman" w:hAnsi="Times New Roman"/>
          <w:sz w:val="22"/>
          <w:szCs w:val="22"/>
        </w:rPr>
        <w:t xml:space="preserve">A previous study conducted by Derek </w:t>
      </w:r>
      <w:r w:rsidR="000F3041">
        <w:rPr>
          <w:rFonts w:ascii="Times New Roman" w:hAnsi="Times New Roman"/>
          <w:sz w:val="22"/>
          <w:szCs w:val="22"/>
        </w:rPr>
        <w:t>G. Spear</w:t>
      </w:r>
      <w:r>
        <w:rPr>
          <w:rFonts w:ascii="Times New Roman" w:hAnsi="Times New Roman"/>
          <w:sz w:val="22"/>
          <w:szCs w:val="22"/>
        </w:rPr>
        <w:t xml:space="preserve"> titled ‘</w:t>
      </w:r>
      <w:r w:rsidRPr="00EA220B">
        <w:rPr>
          <w:rFonts w:ascii="Times New Roman" w:hAnsi="Times New Roman"/>
          <w:sz w:val="22"/>
          <w:szCs w:val="22"/>
        </w:rPr>
        <w:t>Modelling and Simulation Techniques Used in High Strain Rate Projectile Impact</w:t>
      </w:r>
      <w:r>
        <w:rPr>
          <w:rFonts w:ascii="Times New Roman" w:hAnsi="Times New Roman"/>
          <w:sz w:val="22"/>
          <w:szCs w:val="22"/>
        </w:rPr>
        <w:t>’</w:t>
      </w:r>
      <w:r w:rsidR="002F5AEC">
        <w:rPr>
          <w:rFonts w:ascii="Times New Roman" w:hAnsi="Times New Roman"/>
          <w:sz w:val="22"/>
          <w:szCs w:val="22"/>
        </w:rPr>
        <w:t xml:space="preserve"> </w:t>
      </w:r>
      <w:r w:rsidR="00BD6A08">
        <w:rPr>
          <w:rFonts w:ascii="Times New Roman" w:hAnsi="Times New Roman"/>
          <w:sz w:val="22"/>
          <w:szCs w:val="22"/>
        </w:rPr>
        <w:t>researched</w:t>
      </w:r>
      <w:r w:rsidR="002F5AEC">
        <w:rPr>
          <w:rFonts w:ascii="Times New Roman" w:hAnsi="Times New Roman"/>
          <w:sz w:val="22"/>
          <w:szCs w:val="22"/>
        </w:rPr>
        <w:t xml:space="preserve"> a series of computational models and simulations to investigate high strain rate projectile impac</w:t>
      </w:r>
      <w:r>
        <w:rPr>
          <w:rFonts w:ascii="Times New Roman" w:hAnsi="Times New Roman"/>
          <w:sz w:val="22"/>
          <w:szCs w:val="22"/>
        </w:rPr>
        <w:t xml:space="preserve">t where data was collected on the dynamic responses of a solid metal projectile impacting a target under a high strain rate. This directly mimics the ballistic simulation conducted where similar geometry and forces were applied using Ansys rather than Abaqus. </w:t>
      </w:r>
      <w:r w:rsidR="00BD6A08">
        <w:rPr>
          <w:rFonts w:ascii="Times New Roman" w:hAnsi="Times New Roman"/>
          <w:sz w:val="22"/>
          <w:szCs w:val="22"/>
        </w:rPr>
        <w:t>[</w:t>
      </w:r>
      <w:r w:rsidR="00E51FD0">
        <w:rPr>
          <w:rFonts w:ascii="Times New Roman" w:hAnsi="Times New Roman"/>
          <w:sz w:val="22"/>
          <w:szCs w:val="22"/>
        </w:rPr>
        <w:t>23</w:t>
      </w:r>
      <w:r w:rsidR="00BD6A08">
        <w:rPr>
          <w:rFonts w:ascii="Times New Roman" w:hAnsi="Times New Roman"/>
          <w:sz w:val="22"/>
          <w:szCs w:val="22"/>
        </w:rPr>
        <w:t>]</w:t>
      </w:r>
    </w:p>
    <w:p w14:paraId="2D07B7D0" w14:textId="3C57E6D3" w:rsidR="00BD6A08" w:rsidRDefault="00BD6A08" w:rsidP="00BD6A08">
      <w:pPr>
        <w:spacing w:line="240" w:lineRule="auto"/>
        <w:rPr>
          <w:rFonts w:ascii="Times New Roman" w:hAnsi="Times New Roman"/>
          <w:sz w:val="22"/>
          <w:szCs w:val="22"/>
        </w:rPr>
      </w:pPr>
      <w:r>
        <w:rPr>
          <w:rFonts w:ascii="Times New Roman" w:hAnsi="Times New Roman"/>
          <w:sz w:val="22"/>
          <w:szCs w:val="22"/>
        </w:rPr>
        <w:t>In this study, [</w:t>
      </w:r>
      <w:r w:rsidR="00E51FD0">
        <w:rPr>
          <w:rFonts w:ascii="Times New Roman" w:hAnsi="Times New Roman"/>
          <w:sz w:val="22"/>
          <w:szCs w:val="22"/>
        </w:rPr>
        <w:t>23</w:t>
      </w:r>
      <w:r>
        <w:rPr>
          <w:rFonts w:ascii="Times New Roman" w:hAnsi="Times New Roman"/>
          <w:sz w:val="22"/>
          <w:szCs w:val="22"/>
        </w:rPr>
        <w:t xml:space="preserve">] several methods of calculation and approximation were utilised to best validate, increase the accuracy and analyse the results. These methods included FEM, DEM </w:t>
      </w:r>
      <w:r w:rsidR="00EB67F7">
        <w:rPr>
          <w:rFonts w:ascii="Times New Roman" w:hAnsi="Times New Roman"/>
          <w:sz w:val="22"/>
          <w:szCs w:val="22"/>
        </w:rPr>
        <w:t>and SPH. Finite element metho</w:t>
      </w:r>
      <w:r w:rsidR="00220A30">
        <w:rPr>
          <w:rFonts w:ascii="Times New Roman" w:hAnsi="Times New Roman"/>
          <w:sz w:val="22"/>
          <w:szCs w:val="22"/>
        </w:rPr>
        <w:t>d</w:t>
      </w:r>
      <w:r w:rsidR="00E60D45">
        <w:rPr>
          <w:rFonts w:ascii="Times New Roman" w:hAnsi="Times New Roman"/>
          <w:sz w:val="22"/>
          <w:szCs w:val="22"/>
        </w:rPr>
        <w:t xml:space="preserve"> was successfully used to model a projectile impact involving Langrangian mathematical methods. This use of Johnson-Cook </w:t>
      </w:r>
      <w:r w:rsidR="00E40CC9">
        <w:rPr>
          <w:rFonts w:ascii="Times New Roman" w:hAnsi="Times New Roman"/>
          <w:sz w:val="22"/>
          <w:szCs w:val="22"/>
        </w:rPr>
        <w:t xml:space="preserve">was able to simulate was able to simulate the high velocity impact and extreme deformation however, discounted other factors such as air pressure, external forces applied to the system and assumes a perfect homogenous material composition. These are the same negative factors that occurred in decreasing the approximation accuracy in the simulation conducted. Spear went on to validate their results using DEM, </w:t>
      </w:r>
      <w:r w:rsidR="000F3041">
        <w:rPr>
          <w:rFonts w:ascii="Times New Roman" w:hAnsi="Times New Roman"/>
          <w:sz w:val="22"/>
          <w:szCs w:val="22"/>
        </w:rPr>
        <w:t xml:space="preserve">Discrete </w:t>
      </w:r>
      <w:r w:rsidR="000F3041">
        <w:rPr>
          <w:rFonts w:ascii="Times New Roman" w:hAnsi="Times New Roman"/>
          <w:sz w:val="22"/>
          <w:szCs w:val="22"/>
        </w:rPr>
        <w:lastRenderedPageBreak/>
        <w:t>Element</w:t>
      </w:r>
      <w:r w:rsidR="00E40CC9">
        <w:rPr>
          <w:rFonts w:ascii="Times New Roman" w:hAnsi="Times New Roman"/>
          <w:sz w:val="22"/>
          <w:szCs w:val="22"/>
        </w:rPr>
        <w:t xml:space="preserve"> Methods, to reduce the material assumption. DEM is a numerical method which is used to evaluate the stress and strains within a continuum of discontinuous materials. [</w:t>
      </w:r>
      <w:r w:rsidR="00E51FD0">
        <w:rPr>
          <w:rFonts w:ascii="Times New Roman" w:hAnsi="Times New Roman"/>
          <w:sz w:val="22"/>
          <w:szCs w:val="22"/>
        </w:rPr>
        <w:t>23</w:t>
      </w:r>
      <w:r w:rsidR="00E40CC9">
        <w:rPr>
          <w:rFonts w:ascii="Times New Roman" w:hAnsi="Times New Roman"/>
          <w:sz w:val="22"/>
          <w:szCs w:val="22"/>
        </w:rPr>
        <w:t xml:space="preserve">] </w:t>
      </w:r>
      <w:r w:rsidR="006D41AA">
        <w:rPr>
          <w:rFonts w:ascii="Times New Roman" w:hAnsi="Times New Roman"/>
          <w:sz w:val="22"/>
          <w:szCs w:val="22"/>
        </w:rPr>
        <w:t xml:space="preserve">This has been used to provide additional data for the simulation to calculate which reduces the inaccuracy of the approximation. </w:t>
      </w:r>
    </w:p>
    <w:p w14:paraId="06EA827D" w14:textId="444AC9B3" w:rsidR="00C10687" w:rsidRPr="00C257D9" w:rsidRDefault="006D41AA" w:rsidP="00C257D9">
      <w:pPr>
        <w:spacing w:line="240" w:lineRule="auto"/>
        <w:rPr>
          <w:rFonts w:ascii="Times New Roman" w:hAnsi="Times New Roman"/>
          <w:sz w:val="22"/>
          <w:szCs w:val="22"/>
        </w:rPr>
      </w:pPr>
      <w:r>
        <w:rPr>
          <w:rFonts w:ascii="Times New Roman" w:hAnsi="Times New Roman"/>
          <w:sz w:val="22"/>
          <w:szCs w:val="22"/>
        </w:rPr>
        <w:t xml:space="preserve">SPH, Smooth Particle Hydrodynamics, can additionally be used to increase the accuracy of the simulated model. SPH is used to mimic fluid flow in mechanical context. Due to the extremely high stress and strain values expected as well as complex boundary interaction, SPH can be used in ballistic context to help inform and increase the testing data provided. SPH works via modelling the geometry as particles and using the </w:t>
      </w:r>
      <w:r w:rsidR="00CE18EE">
        <w:rPr>
          <w:rFonts w:ascii="Times New Roman" w:hAnsi="Times New Roman"/>
          <w:sz w:val="22"/>
          <w:szCs w:val="22"/>
        </w:rPr>
        <w:t xml:space="preserve">Kernel function to calculate the expected properties and reactions of each particle. </w:t>
      </w:r>
      <w:r w:rsidR="00C257D9">
        <w:rPr>
          <w:rFonts w:ascii="Times New Roman" w:hAnsi="Times New Roman"/>
          <w:sz w:val="22"/>
          <w:szCs w:val="22"/>
        </w:rPr>
        <w:t>[24</w:t>
      </w:r>
      <w:r w:rsidR="00CE18EE">
        <w:rPr>
          <w:rFonts w:ascii="Times New Roman" w:hAnsi="Times New Roman"/>
          <w:sz w:val="22"/>
          <w:szCs w:val="22"/>
        </w:rPr>
        <w:t>]</w:t>
      </w:r>
    </w:p>
    <w:p w14:paraId="1FA0D837" w14:textId="6C07184A" w:rsidR="00AB4493" w:rsidRPr="00080237" w:rsidRDefault="00AB4493" w:rsidP="002B30EC">
      <w:pPr>
        <w:pStyle w:val="Heading2"/>
        <w:spacing w:line="240" w:lineRule="auto"/>
        <w:rPr>
          <w:rFonts w:ascii="Times New Roman" w:hAnsi="Times New Roman" w:cs="Times New Roman"/>
          <w:b w:val="0"/>
          <w:bCs w:val="0"/>
          <w:sz w:val="24"/>
          <w:szCs w:val="24"/>
        </w:rPr>
      </w:pPr>
      <w:bookmarkStart w:id="55" w:name="_Toc228972500"/>
      <w:r w:rsidRPr="00080237">
        <w:rPr>
          <w:rFonts w:ascii="Times New Roman" w:hAnsi="Times New Roman" w:cs="Times New Roman"/>
          <w:b w:val="0"/>
          <w:bCs w:val="0"/>
          <w:sz w:val="24"/>
          <w:szCs w:val="24"/>
        </w:rPr>
        <w:t xml:space="preserve">Advancing the </w:t>
      </w:r>
      <w:r w:rsidR="00CE18EE">
        <w:rPr>
          <w:rFonts w:ascii="Times New Roman" w:hAnsi="Times New Roman" w:cs="Times New Roman"/>
          <w:b w:val="0"/>
          <w:bCs w:val="0"/>
          <w:sz w:val="24"/>
          <w:szCs w:val="24"/>
        </w:rPr>
        <w:t>accuracy of the approximated</w:t>
      </w:r>
      <w:r w:rsidRPr="00080237">
        <w:rPr>
          <w:rFonts w:ascii="Times New Roman" w:hAnsi="Times New Roman" w:cs="Times New Roman"/>
          <w:b w:val="0"/>
          <w:bCs w:val="0"/>
          <w:sz w:val="24"/>
          <w:szCs w:val="24"/>
        </w:rPr>
        <w:t xml:space="preserve"> simulation</w:t>
      </w:r>
      <w:bookmarkEnd w:id="55"/>
      <w:r w:rsidRPr="00080237">
        <w:rPr>
          <w:rFonts w:ascii="Times New Roman" w:hAnsi="Times New Roman" w:cs="Times New Roman"/>
          <w:b w:val="0"/>
          <w:bCs w:val="0"/>
          <w:sz w:val="24"/>
          <w:szCs w:val="24"/>
        </w:rPr>
        <w:t xml:space="preserve"> </w:t>
      </w:r>
    </w:p>
    <w:p w14:paraId="7795DD8C" w14:textId="5EED7DD4" w:rsidR="002B30EC" w:rsidRDefault="00CE18EE" w:rsidP="00CE18EE">
      <w:pPr>
        <w:spacing w:line="240" w:lineRule="auto"/>
        <w:rPr>
          <w:rFonts w:ascii="Times New Roman" w:hAnsi="Times New Roman"/>
          <w:sz w:val="22"/>
          <w:szCs w:val="22"/>
        </w:rPr>
      </w:pPr>
      <w:r>
        <w:rPr>
          <w:rFonts w:ascii="Times New Roman" w:hAnsi="Times New Roman"/>
          <w:sz w:val="22"/>
          <w:szCs w:val="22"/>
        </w:rPr>
        <w:t>Material irregularity</w:t>
      </w:r>
      <w:r w:rsidR="00CB0F2D">
        <w:rPr>
          <w:rFonts w:ascii="Times New Roman" w:hAnsi="Times New Roman"/>
          <w:sz w:val="22"/>
          <w:szCs w:val="22"/>
        </w:rPr>
        <w:t xml:space="preserve"> is inevitable in real life conditions. This is due to the quantities of variables including internal temperature gradients, material impurities, machining control and tolerances, use of consumables such as graphite to protect the projectile barrel. The primary geometry capable of being modelled in multi-physics software however, this will always be only an approximation due to the quantities of variables and the context of real-life changing varying constantly.</w:t>
      </w:r>
    </w:p>
    <w:p w14:paraId="1FB018CB" w14:textId="273D97A3" w:rsidR="00CE18EE" w:rsidRDefault="00CE18EE" w:rsidP="00CE18EE">
      <w:pPr>
        <w:spacing w:line="240" w:lineRule="auto"/>
        <w:rPr>
          <w:rFonts w:ascii="Times New Roman" w:hAnsi="Times New Roman"/>
          <w:sz w:val="22"/>
          <w:szCs w:val="22"/>
        </w:rPr>
      </w:pPr>
      <w:r>
        <w:rPr>
          <w:rFonts w:ascii="Times New Roman" w:hAnsi="Times New Roman"/>
          <w:sz w:val="22"/>
          <w:szCs w:val="22"/>
        </w:rPr>
        <w:t>Using DEM to aid</w:t>
      </w:r>
      <w:r w:rsidR="00317179">
        <w:rPr>
          <w:rFonts w:ascii="Times New Roman" w:hAnsi="Times New Roman"/>
          <w:sz w:val="22"/>
          <w:szCs w:val="22"/>
        </w:rPr>
        <w:t xml:space="preserve"> material simulation</w:t>
      </w:r>
      <w:r>
        <w:rPr>
          <w:rFonts w:ascii="Times New Roman" w:hAnsi="Times New Roman"/>
          <w:sz w:val="22"/>
          <w:szCs w:val="22"/>
        </w:rPr>
        <w:t xml:space="preserve"> </w:t>
      </w:r>
      <w:r w:rsidR="00CB0F2D">
        <w:rPr>
          <w:rFonts w:ascii="Times New Roman" w:hAnsi="Times New Roman"/>
          <w:sz w:val="22"/>
          <w:szCs w:val="22"/>
        </w:rPr>
        <w:t xml:space="preserve">can improve the accuracy of modelling </w:t>
      </w:r>
      <w:r w:rsidR="00317179">
        <w:rPr>
          <w:rFonts w:ascii="Times New Roman" w:hAnsi="Times New Roman"/>
          <w:sz w:val="22"/>
          <w:szCs w:val="22"/>
        </w:rPr>
        <w:t>however can require specialist software, which usually increases with price, hardware capable of running the software and can also massively increase the time variable.</w:t>
      </w:r>
    </w:p>
    <w:p w14:paraId="25A19108" w14:textId="6DDEFED7" w:rsidR="00C10687" w:rsidRPr="00CE18EE" w:rsidRDefault="00CE18EE" w:rsidP="001F1318">
      <w:pPr>
        <w:spacing w:line="240" w:lineRule="auto"/>
        <w:rPr>
          <w:rFonts w:ascii="Times New Roman" w:hAnsi="Times New Roman"/>
          <w:sz w:val="22"/>
          <w:szCs w:val="22"/>
        </w:rPr>
      </w:pPr>
      <w:r>
        <w:rPr>
          <w:rFonts w:ascii="Times New Roman" w:hAnsi="Times New Roman"/>
          <w:sz w:val="22"/>
          <w:szCs w:val="22"/>
        </w:rPr>
        <w:t>Extreme boundary interactions</w:t>
      </w:r>
      <w:r w:rsidR="0098105F">
        <w:rPr>
          <w:rFonts w:ascii="Times New Roman" w:hAnsi="Times New Roman"/>
          <w:sz w:val="22"/>
          <w:szCs w:val="22"/>
        </w:rPr>
        <w:t xml:space="preserve"> occur during ballistic simulations and because of this, standard modelling techniques such as Johnson-Cook can fail due to the extreme deformation </w:t>
      </w:r>
      <w:r w:rsidR="001F1318">
        <w:rPr>
          <w:rFonts w:ascii="Times New Roman" w:hAnsi="Times New Roman"/>
          <w:sz w:val="22"/>
          <w:szCs w:val="22"/>
        </w:rPr>
        <w:t xml:space="preserve">as these boundaries impact. Using SPH, the boundary interactions can be modelled as </w:t>
      </w:r>
      <w:r w:rsidR="000F3041">
        <w:rPr>
          <w:rFonts w:ascii="Times New Roman" w:hAnsi="Times New Roman"/>
          <w:sz w:val="22"/>
          <w:szCs w:val="22"/>
        </w:rPr>
        <w:t>particles,</w:t>
      </w:r>
      <w:r w:rsidR="001F1318">
        <w:rPr>
          <w:rFonts w:ascii="Times New Roman" w:hAnsi="Times New Roman"/>
          <w:sz w:val="22"/>
          <w:szCs w:val="22"/>
        </w:rPr>
        <w:t xml:space="preserve"> and different mathematic models could be applied (Kernel Function </w:t>
      </w:r>
      <w:r w:rsidR="000F3041">
        <w:rPr>
          <w:rFonts w:ascii="Times New Roman" w:hAnsi="Times New Roman"/>
          <w:sz w:val="22"/>
          <w:szCs w:val="22"/>
        </w:rPr>
        <w:t>etc.</w:t>
      </w:r>
      <w:r w:rsidR="001F1318">
        <w:rPr>
          <w:rFonts w:ascii="Times New Roman" w:hAnsi="Times New Roman"/>
          <w:sz w:val="22"/>
          <w:szCs w:val="22"/>
        </w:rPr>
        <w:t>) to represent the geometry and mechanical behaviour. Using this kind of mathematic model usually requires significant hardware ability and not all multi-physics software is capable of such.</w:t>
      </w:r>
    </w:p>
    <w:p w14:paraId="789387F3" w14:textId="77777777" w:rsidR="00AB4493" w:rsidRPr="00080237" w:rsidRDefault="00AB4493" w:rsidP="002B30EC">
      <w:pPr>
        <w:pStyle w:val="Heading2"/>
        <w:spacing w:line="240" w:lineRule="auto"/>
        <w:rPr>
          <w:rFonts w:ascii="Times New Roman" w:hAnsi="Times New Roman" w:cs="Times New Roman"/>
          <w:b w:val="0"/>
          <w:bCs w:val="0"/>
          <w:sz w:val="24"/>
          <w:szCs w:val="24"/>
        </w:rPr>
      </w:pPr>
      <w:bookmarkStart w:id="56" w:name="_Toc228972501"/>
      <w:r w:rsidRPr="00080237">
        <w:rPr>
          <w:rFonts w:ascii="Times New Roman" w:hAnsi="Times New Roman" w:cs="Times New Roman"/>
          <w:b w:val="0"/>
          <w:bCs w:val="0"/>
          <w:sz w:val="24"/>
          <w:szCs w:val="24"/>
        </w:rPr>
        <w:t>Structural analysis and iterative design</w:t>
      </w:r>
      <w:bookmarkEnd w:id="56"/>
      <w:r w:rsidRPr="00080237">
        <w:rPr>
          <w:rFonts w:ascii="Times New Roman" w:hAnsi="Times New Roman" w:cs="Times New Roman"/>
          <w:b w:val="0"/>
          <w:bCs w:val="0"/>
          <w:sz w:val="24"/>
          <w:szCs w:val="24"/>
        </w:rPr>
        <w:t xml:space="preserve"> </w:t>
      </w:r>
    </w:p>
    <w:p w14:paraId="7B6C4631" w14:textId="28F17E3F" w:rsidR="00CE18EE" w:rsidRPr="001F1318" w:rsidRDefault="00C10687" w:rsidP="001F1318">
      <w:pPr>
        <w:spacing w:line="240" w:lineRule="auto"/>
        <w:rPr>
          <w:rFonts w:ascii="Times New Roman" w:hAnsi="Times New Roman"/>
          <w:sz w:val="22"/>
          <w:szCs w:val="22"/>
        </w:rPr>
      </w:pPr>
      <w:r w:rsidRPr="001F1318">
        <w:rPr>
          <w:rFonts w:ascii="Times New Roman" w:hAnsi="Times New Roman"/>
          <w:sz w:val="22"/>
          <w:szCs w:val="22"/>
        </w:rPr>
        <w:t>CAD limitations</w:t>
      </w:r>
      <w:r w:rsidR="00CE18EE" w:rsidRPr="001F1318">
        <w:rPr>
          <w:rFonts w:ascii="Times New Roman" w:hAnsi="Times New Roman"/>
          <w:sz w:val="22"/>
          <w:szCs w:val="22"/>
        </w:rPr>
        <w:t xml:space="preserve"> of ideal geometry </w:t>
      </w:r>
      <w:r w:rsidR="001F1318">
        <w:rPr>
          <w:rFonts w:ascii="Times New Roman" w:hAnsi="Times New Roman"/>
          <w:sz w:val="22"/>
          <w:szCs w:val="22"/>
        </w:rPr>
        <w:t>includes only assuming ideal machining with perfect symmetry and without a tolerance. To counter this, iterative simulation with maximum, minimum and ideal tolerance control would be simulated to ensure the geometric changes have a nominal effect on the results.</w:t>
      </w:r>
    </w:p>
    <w:p w14:paraId="780812B9" w14:textId="72785C56" w:rsidR="0023765E" w:rsidRPr="00AD011C" w:rsidRDefault="00AD011C" w:rsidP="00AD011C">
      <w:pPr>
        <w:spacing w:line="240" w:lineRule="auto"/>
        <w:rPr>
          <w:rFonts w:ascii="Times New Roman" w:hAnsi="Times New Roman"/>
          <w:sz w:val="22"/>
          <w:szCs w:val="22"/>
        </w:rPr>
      </w:pPr>
      <w:r>
        <w:rPr>
          <w:rFonts w:ascii="Times New Roman" w:hAnsi="Times New Roman"/>
          <w:sz w:val="22"/>
          <w:szCs w:val="22"/>
        </w:rPr>
        <w:t xml:space="preserve">Simulation iterations can also present information on validity, if an identical simulation is run multiple times however presents various results, this speaks to an inaccuracy of the program. </w:t>
      </w:r>
    </w:p>
    <w:p w14:paraId="644E1204" w14:textId="14B97BD6" w:rsidR="002B30EC" w:rsidRPr="00080237" w:rsidRDefault="002B30EC" w:rsidP="002B30EC">
      <w:pPr>
        <w:pStyle w:val="NormalWeb"/>
        <w:spacing w:before="0" w:beforeAutospacing="0" w:after="0" w:afterAutospacing="0"/>
        <w:ind w:left="540"/>
      </w:pPr>
    </w:p>
    <w:p w14:paraId="3DCF5E8B" w14:textId="7332D221" w:rsidR="00AD011C" w:rsidRPr="00AD011C" w:rsidRDefault="00AB4493" w:rsidP="00AD011C">
      <w:pPr>
        <w:pStyle w:val="Heading1"/>
        <w:spacing w:after="0" w:line="240" w:lineRule="auto"/>
        <w:rPr>
          <w:rFonts w:ascii="Times New Roman" w:hAnsi="Times New Roman" w:cs="Times New Roman"/>
          <w:b w:val="0"/>
          <w:bCs w:val="0"/>
          <w:sz w:val="28"/>
          <w:szCs w:val="28"/>
        </w:rPr>
      </w:pPr>
      <w:bookmarkStart w:id="57" w:name="_Toc228972502"/>
      <w:r w:rsidRPr="00080237">
        <w:rPr>
          <w:rFonts w:ascii="Times New Roman" w:hAnsi="Times New Roman" w:cs="Times New Roman"/>
          <w:b w:val="0"/>
          <w:bCs w:val="0"/>
          <w:sz w:val="28"/>
          <w:szCs w:val="28"/>
        </w:rPr>
        <w:t>Collective summary and further recommendations</w:t>
      </w:r>
      <w:bookmarkEnd w:id="57"/>
      <w:r w:rsidRPr="00080237">
        <w:rPr>
          <w:rFonts w:ascii="Times New Roman" w:hAnsi="Times New Roman" w:cs="Times New Roman"/>
          <w:b w:val="0"/>
          <w:bCs w:val="0"/>
          <w:sz w:val="28"/>
          <w:szCs w:val="28"/>
        </w:rPr>
        <w:t xml:space="preserve"> </w:t>
      </w:r>
    </w:p>
    <w:p w14:paraId="204BBB3A" w14:textId="0122CF1A" w:rsidR="00BB4DB7" w:rsidRDefault="00BB4DB7" w:rsidP="00AD011C">
      <w:pPr>
        <w:spacing w:line="240" w:lineRule="auto"/>
        <w:rPr>
          <w:rFonts w:ascii="Times New Roman" w:hAnsi="Times New Roman"/>
          <w:sz w:val="22"/>
          <w:szCs w:val="22"/>
        </w:rPr>
      </w:pPr>
      <w:r>
        <w:rPr>
          <w:rFonts w:ascii="Times New Roman" w:hAnsi="Times New Roman"/>
          <w:sz w:val="22"/>
          <w:szCs w:val="22"/>
        </w:rPr>
        <w:t xml:space="preserve">The ballistic simulation demonstrated that the use of CAE in OME and engineering contexts can be an effective support tool when </w:t>
      </w:r>
      <w:r w:rsidR="0011372B">
        <w:rPr>
          <w:rFonts w:ascii="Times New Roman" w:hAnsi="Times New Roman"/>
          <w:sz w:val="22"/>
          <w:szCs w:val="22"/>
        </w:rPr>
        <w:t>predicting</w:t>
      </w:r>
      <w:r>
        <w:rPr>
          <w:rFonts w:ascii="Times New Roman" w:hAnsi="Times New Roman"/>
          <w:sz w:val="22"/>
          <w:szCs w:val="22"/>
        </w:rPr>
        <w:t xml:space="preserve"> general </w:t>
      </w:r>
      <w:r w:rsidR="0011372B">
        <w:rPr>
          <w:rFonts w:ascii="Times New Roman" w:hAnsi="Times New Roman"/>
          <w:sz w:val="22"/>
          <w:szCs w:val="22"/>
        </w:rPr>
        <w:t>behavioural</w:t>
      </w:r>
      <w:r>
        <w:rPr>
          <w:rFonts w:ascii="Times New Roman" w:hAnsi="Times New Roman"/>
          <w:sz w:val="22"/>
          <w:szCs w:val="22"/>
        </w:rPr>
        <w:t xml:space="preserve"> trends. The simulated </w:t>
      </w:r>
      <w:r w:rsidR="0011372B">
        <w:rPr>
          <w:rFonts w:ascii="Times New Roman" w:hAnsi="Times New Roman"/>
          <w:sz w:val="22"/>
          <w:szCs w:val="22"/>
        </w:rPr>
        <w:t>results</w:t>
      </w:r>
      <w:r>
        <w:rPr>
          <w:rFonts w:ascii="Times New Roman" w:hAnsi="Times New Roman"/>
          <w:sz w:val="22"/>
          <w:szCs w:val="22"/>
        </w:rPr>
        <w:t xml:space="preserve"> </w:t>
      </w:r>
      <w:r w:rsidR="0011372B">
        <w:rPr>
          <w:rFonts w:ascii="Times New Roman" w:hAnsi="Times New Roman"/>
          <w:sz w:val="22"/>
          <w:szCs w:val="22"/>
        </w:rPr>
        <w:t>show</w:t>
      </w:r>
      <w:r>
        <w:rPr>
          <w:rFonts w:ascii="Times New Roman" w:hAnsi="Times New Roman"/>
          <w:sz w:val="22"/>
          <w:szCs w:val="22"/>
        </w:rPr>
        <w:t xml:space="preserve"> clear progression as velocity increases, corresponding to trends provided by literature, and indicates that multi-physics software was an appropriate tool to use to better inform design choices. </w:t>
      </w:r>
    </w:p>
    <w:p w14:paraId="0DF65CA6" w14:textId="5DD36B72" w:rsidR="00BB4DB7" w:rsidRDefault="0011372B" w:rsidP="00AD011C">
      <w:pPr>
        <w:spacing w:line="240" w:lineRule="auto"/>
        <w:rPr>
          <w:rFonts w:ascii="Times New Roman" w:hAnsi="Times New Roman"/>
          <w:sz w:val="22"/>
          <w:szCs w:val="22"/>
        </w:rPr>
      </w:pPr>
      <w:r>
        <w:rPr>
          <w:rFonts w:ascii="Times New Roman" w:hAnsi="Times New Roman"/>
          <w:sz w:val="22"/>
          <w:szCs w:val="22"/>
        </w:rPr>
        <w:t>Evolution</w:t>
      </w:r>
      <w:r w:rsidR="00BB4DB7">
        <w:rPr>
          <w:rFonts w:ascii="Times New Roman" w:hAnsi="Times New Roman"/>
          <w:sz w:val="22"/>
          <w:szCs w:val="22"/>
        </w:rPr>
        <w:t xml:space="preserve"> of the results showed significant limitations that </w:t>
      </w:r>
      <w:r>
        <w:rPr>
          <w:rFonts w:ascii="Times New Roman" w:hAnsi="Times New Roman"/>
          <w:sz w:val="22"/>
          <w:szCs w:val="22"/>
        </w:rPr>
        <w:t>influenced</w:t>
      </w:r>
      <w:r w:rsidR="00BB4DB7">
        <w:rPr>
          <w:rFonts w:ascii="Times New Roman" w:hAnsi="Times New Roman"/>
          <w:sz w:val="22"/>
          <w:szCs w:val="22"/>
        </w:rPr>
        <w:t xml:space="preserve"> the accuracy of the</w:t>
      </w:r>
      <w:r>
        <w:rPr>
          <w:rFonts w:ascii="Times New Roman" w:hAnsi="Times New Roman"/>
          <w:sz w:val="22"/>
          <w:szCs w:val="22"/>
        </w:rPr>
        <w:t xml:space="preserve"> simulation. The mesh geometry and mesh dependency, localised to the sphere of influence, introduced several variables and numerical instability which limited full completion of the </w:t>
      </w:r>
      <w:r>
        <w:rPr>
          <w:rFonts w:ascii="Times New Roman" w:hAnsi="Times New Roman"/>
          <w:sz w:val="22"/>
          <w:szCs w:val="22"/>
        </w:rPr>
        <w:lastRenderedPageBreak/>
        <w:t xml:space="preserve">mathematical models. Furthermore, the influence of boundary conditions which were idealised in the context as well as idealised material parameters negatively effected accuracy as this introduced uncertainty of mechanical behaviour under the extreme stress and strain conditions. </w:t>
      </w:r>
    </w:p>
    <w:p w14:paraId="01C53F82" w14:textId="6754B4E4" w:rsidR="0011372B" w:rsidRDefault="0011372B" w:rsidP="00AD011C">
      <w:pPr>
        <w:spacing w:line="240" w:lineRule="auto"/>
        <w:rPr>
          <w:rFonts w:ascii="Times New Roman" w:hAnsi="Times New Roman"/>
          <w:sz w:val="22"/>
          <w:szCs w:val="22"/>
        </w:rPr>
      </w:pPr>
      <w:r>
        <w:rPr>
          <w:rFonts w:ascii="Times New Roman" w:hAnsi="Times New Roman"/>
          <w:sz w:val="22"/>
          <w:szCs w:val="22"/>
        </w:rPr>
        <w:t xml:space="preserve">By not using methodologies aside from Johnson-Cook, the simulation further increased uncertainty by not investigating surface and boundary interaction at a complex understanding and by not investigating material flow. Further development of additional methodologies would provide clarification on these results.  Further practical and literature trend reviews would also contribute to this validation </w:t>
      </w:r>
      <w:r w:rsidR="0074624B">
        <w:rPr>
          <w:rFonts w:ascii="Times New Roman" w:hAnsi="Times New Roman"/>
          <w:sz w:val="22"/>
          <w:szCs w:val="22"/>
        </w:rPr>
        <w:t>however;</w:t>
      </w:r>
      <w:r>
        <w:rPr>
          <w:rFonts w:ascii="Times New Roman" w:hAnsi="Times New Roman"/>
          <w:sz w:val="22"/>
          <w:szCs w:val="22"/>
        </w:rPr>
        <w:t xml:space="preserve"> this methodology is qualitative rather than </w:t>
      </w:r>
      <w:r w:rsidR="000F3414">
        <w:rPr>
          <w:rFonts w:ascii="Times New Roman" w:hAnsi="Times New Roman"/>
          <w:sz w:val="22"/>
          <w:szCs w:val="22"/>
        </w:rPr>
        <w:t>quantitative</w:t>
      </w:r>
      <w:r>
        <w:rPr>
          <w:rFonts w:ascii="Times New Roman" w:hAnsi="Times New Roman"/>
          <w:sz w:val="22"/>
          <w:szCs w:val="22"/>
        </w:rPr>
        <w:t xml:space="preserve"> as provided by the current mathematic modelling. </w:t>
      </w:r>
    </w:p>
    <w:p w14:paraId="5E0BB788" w14:textId="23939ABD" w:rsidR="0011372B" w:rsidRDefault="0011372B" w:rsidP="00AD011C">
      <w:pPr>
        <w:spacing w:line="240" w:lineRule="auto"/>
        <w:rPr>
          <w:rFonts w:ascii="Times New Roman" w:hAnsi="Times New Roman"/>
          <w:sz w:val="22"/>
          <w:szCs w:val="22"/>
        </w:rPr>
      </w:pPr>
      <w:r>
        <w:rPr>
          <w:rFonts w:ascii="Times New Roman" w:hAnsi="Times New Roman"/>
          <w:sz w:val="22"/>
          <w:szCs w:val="22"/>
        </w:rPr>
        <w:t xml:space="preserve">To conclude, CAE is a crucial development tool which reduces costing, design time, and provides in sight to a physical </w:t>
      </w:r>
      <w:r w:rsidR="000F3414">
        <w:rPr>
          <w:rFonts w:ascii="Times New Roman" w:hAnsi="Times New Roman"/>
          <w:sz w:val="22"/>
          <w:szCs w:val="22"/>
        </w:rPr>
        <w:t>approximation</w:t>
      </w:r>
      <w:r>
        <w:rPr>
          <w:rFonts w:ascii="Times New Roman" w:hAnsi="Times New Roman"/>
          <w:sz w:val="22"/>
          <w:szCs w:val="22"/>
        </w:rPr>
        <w:t xml:space="preserve"> of a context. To utilise this tool, understanding of contextual limitations is crucial and consideration of varying inaccuracies when simulating high strain </w:t>
      </w:r>
      <w:r w:rsidR="000F3414">
        <w:rPr>
          <w:rFonts w:ascii="Times New Roman" w:hAnsi="Times New Roman"/>
          <w:sz w:val="22"/>
          <w:szCs w:val="22"/>
        </w:rPr>
        <w:t>ballistic</w:t>
      </w:r>
      <w:r>
        <w:rPr>
          <w:rFonts w:ascii="Times New Roman" w:hAnsi="Times New Roman"/>
          <w:sz w:val="22"/>
          <w:szCs w:val="22"/>
        </w:rPr>
        <w:t xml:space="preserve"> modelling</w:t>
      </w:r>
      <w:r w:rsidR="000F3414">
        <w:rPr>
          <w:rFonts w:ascii="Times New Roman" w:hAnsi="Times New Roman"/>
          <w:sz w:val="22"/>
          <w:szCs w:val="22"/>
        </w:rPr>
        <w:t xml:space="preserve">. </w:t>
      </w:r>
    </w:p>
    <w:p w14:paraId="2832055F" w14:textId="373D7625" w:rsidR="000F3414" w:rsidRDefault="000F3414">
      <w:pPr>
        <w:spacing w:before="0" w:after="200" w:line="276" w:lineRule="auto"/>
        <w:jc w:val="left"/>
        <w:rPr>
          <w:rFonts w:ascii="Times New Roman" w:hAnsi="Times New Roman"/>
          <w:sz w:val="22"/>
          <w:szCs w:val="22"/>
        </w:rPr>
      </w:pPr>
      <w:r>
        <w:rPr>
          <w:rFonts w:ascii="Times New Roman" w:hAnsi="Times New Roman"/>
          <w:sz w:val="22"/>
          <w:szCs w:val="22"/>
        </w:rPr>
        <w:br w:type="page"/>
      </w:r>
    </w:p>
    <w:p w14:paraId="4BEA339F" w14:textId="77777777" w:rsidR="0011372B" w:rsidRDefault="0011372B" w:rsidP="00AD011C">
      <w:pPr>
        <w:spacing w:line="240" w:lineRule="auto"/>
        <w:rPr>
          <w:rFonts w:ascii="Times New Roman" w:hAnsi="Times New Roman"/>
          <w:sz w:val="22"/>
          <w:szCs w:val="22"/>
        </w:rPr>
      </w:pPr>
    </w:p>
    <w:p w14:paraId="3134D8FB" w14:textId="77777777" w:rsidR="0011372B" w:rsidRDefault="0011372B" w:rsidP="00AD011C">
      <w:pPr>
        <w:spacing w:line="240" w:lineRule="auto"/>
        <w:rPr>
          <w:rFonts w:ascii="Times New Roman" w:hAnsi="Times New Roman"/>
          <w:sz w:val="22"/>
          <w:szCs w:val="22"/>
        </w:rPr>
      </w:pPr>
    </w:p>
    <w:p w14:paraId="26476B02" w14:textId="77777777" w:rsidR="00BB4DB7" w:rsidRDefault="00BB4DB7" w:rsidP="00AD011C">
      <w:pPr>
        <w:spacing w:line="240" w:lineRule="auto"/>
        <w:rPr>
          <w:rFonts w:ascii="Times New Roman" w:hAnsi="Times New Roman"/>
          <w:sz w:val="22"/>
          <w:szCs w:val="22"/>
        </w:rPr>
      </w:pPr>
    </w:p>
    <w:p w14:paraId="51D2196E" w14:textId="0C2649A0" w:rsidR="00AA6F7F" w:rsidRPr="00AA6F7F" w:rsidRDefault="00AA6F7F" w:rsidP="00AA6F7F">
      <w:pPr>
        <w:pStyle w:val="Heading1nonumber"/>
        <w:rPr>
          <w:rFonts w:ascii="Times New Roman" w:hAnsi="Times New Roman"/>
          <w:sz w:val="22"/>
          <w:szCs w:val="22"/>
          <w:lang w:eastAsia="en-GB"/>
        </w:rPr>
      </w:pPr>
      <w:bookmarkStart w:id="58" w:name="_Toc228972503"/>
      <w:bookmarkEnd w:id="36"/>
      <w:r w:rsidRPr="00AA6F7F">
        <w:rPr>
          <w:rFonts w:asciiTheme="majorBidi" w:hAnsiTheme="majorBidi" w:cstheme="majorBidi"/>
          <w:b w:val="0"/>
          <w:bCs w:val="0"/>
        </w:rPr>
        <w:t>Bibliography</w:t>
      </w:r>
      <w:bookmarkEnd w:id="58"/>
      <w:r w:rsidRPr="00AA6F7F">
        <w:rPr>
          <w:rFonts w:asciiTheme="majorBidi" w:hAnsiTheme="majorBidi" w:cstheme="majorBidi"/>
          <w:b w:val="0"/>
          <w:bCs w:val="0"/>
        </w:rPr>
        <w:t xml:space="preserve"> </w:t>
      </w:r>
    </w:p>
    <w:p w14:paraId="2E107002" w14:textId="628A0E51" w:rsidR="00AA6F7F" w:rsidRDefault="00AA6F7F" w:rsidP="00AA6F7F">
      <w:pPr>
        <w:spacing w:before="0" w:line="240" w:lineRule="auto"/>
        <w:jc w:val="left"/>
        <w:rPr>
          <w:rFonts w:ascii="Times New Roman" w:hAnsi="Times New Roman"/>
          <w:sz w:val="22"/>
          <w:szCs w:val="22"/>
          <w:lang w:eastAsia="en-GB"/>
        </w:rPr>
      </w:pPr>
      <w:r>
        <w:rPr>
          <w:rFonts w:ascii="Times New Roman" w:hAnsi="Times New Roman"/>
          <w:sz w:val="22"/>
          <w:szCs w:val="22"/>
          <w:lang w:eastAsia="en-GB"/>
        </w:rPr>
        <w:t>[1]</w:t>
      </w:r>
    </w:p>
    <w:p w14:paraId="04266D6D" w14:textId="138CE829"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P. E. Connolly, “CAD Software Industry Trends and Directions,” </w:t>
      </w:r>
      <w:r w:rsidRPr="00AA6F7F">
        <w:rPr>
          <w:rFonts w:ascii="Times New Roman" w:hAnsi="Times New Roman"/>
          <w:i/>
          <w:iCs/>
          <w:sz w:val="22"/>
          <w:szCs w:val="22"/>
          <w:lang w:eastAsia="en-GB"/>
        </w:rPr>
        <w:t>Engineering design graphics journal</w:t>
      </w:r>
      <w:r w:rsidRPr="00AA6F7F">
        <w:rPr>
          <w:rFonts w:ascii="Times New Roman" w:hAnsi="Times New Roman"/>
          <w:sz w:val="22"/>
          <w:szCs w:val="22"/>
          <w:lang w:eastAsia="en-GB"/>
        </w:rPr>
        <w:t xml:space="preserve">, vol. 63, no. 1, Aug. 2009, doi: </w:t>
      </w:r>
      <w:hyperlink r:id="rId31" w:history="1">
        <w:r w:rsidRPr="00740E79">
          <w:rPr>
            <w:rStyle w:val="Hyperlink"/>
            <w:rFonts w:ascii="Times New Roman" w:hAnsi="Times New Roman"/>
            <w:sz w:val="22"/>
            <w:szCs w:val="22"/>
            <w:lang w:eastAsia="en-GB"/>
          </w:rPr>
          <w:t>https://doi.org/10.18260/edgj.v63i1.121</w:t>
        </w:r>
      </w:hyperlink>
      <w:r w:rsidRPr="00AA6F7F">
        <w:rPr>
          <w:rFonts w:ascii="Times New Roman" w:hAnsi="Times New Roman"/>
          <w:sz w:val="22"/>
          <w:szCs w:val="22"/>
          <w:lang w:eastAsia="en-GB"/>
        </w:rPr>
        <w:t>.</w:t>
      </w:r>
    </w:p>
    <w:p w14:paraId="66E3D8D2" w14:textId="77777777" w:rsidR="00AA6F7F" w:rsidRPr="00AA6F7F" w:rsidRDefault="00AA6F7F" w:rsidP="00AA6F7F">
      <w:pPr>
        <w:spacing w:before="0" w:line="240" w:lineRule="auto"/>
        <w:jc w:val="left"/>
        <w:rPr>
          <w:rFonts w:ascii="Times New Roman" w:hAnsi="Times New Roman"/>
          <w:sz w:val="22"/>
          <w:szCs w:val="22"/>
          <w:lang w:eastAsia="en-GB"/>
        </w:rPr>
      </w:pPr>
    </w:p>
    <w:p w14:paraId="5140A79E"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[2]</w:t>
      </w:r>
    </w:p>
    <w:p w14:paraId="386B3B01" w14:textId="77777777"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Stefano Tornincasa, </w:t>
      </w:r>
      <w:r w:rsidRPr="00AA6F7F">
        <w:rPr>
          <w:rFonts w:ascii="Times New Roman" w:hAnsi="Times New Roman"/>
          <w:i/>
          <w:iCs/>
          <w:sz w:val="22"/>
          <w:szCs w:val="22"/>
          <w:lang w:eastAsia="en-GB"/>
        </w:rPr>
        <w:t>Technical Drawing for Product Design</w:t>
      </w:r>
      <w:r w:rsidRPr="00AA6F7F">
        <w:rPr>
          <w:rFonts w:ascii="Times New Roman" w:hAnsi="Times New Roman"/>
          <w:sz w:val="22"/>
          <w:szCs w:val="22"/>
          <w:lang w:eastAsia="en-GB"/>
        </w:rPr>
        <w:t>. Springer Nature, 2020.</w:t>
      </w:r>
    </w:p>
    <w:p w14:paraId="545159EF" w14:textId="77777777" w:rsidR="00AA6F7F" w:rsidRPr="00AA6F7F" w:rsidRDefault="00AA6F7F" w:rsidP="00AA6F7F">
      <w:pPr>
        <w:spacing w:before="0" w:line="240" w:lineRule="auto"/>
        <w:jc w:val="left"/>
        <w:rPr>
          <w:rFonts w:ascii="Times New Roman" w:hAnsi="Times New Roman"/>
          <w:sz w:val="22"/>
          <w:szCs w:val="22"/>
          <w:lang w:eastAsia="en-GB"/>
        </w:rPr>
      </w:pPr>
    </w:p>
    <w:p w14:paraId="04C370B4"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[3]</w:t>
      </w:r>
    </w:p>
    <w:p w14:paraId="58C76CFA" w14:textId="77777777"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Mary Kathryn Thompson and J. M. Thompson, </w:t>
      </w:r>
      <w:r w:rsidRPr="00AA6F7F">
        <w:rPr>
          <w:rFonts w:ascii="Times New Roman" w:hAnsi="Times New Roman"/>
          <w:i/>
          <w:iCs/>
          <w:sz w:val="22"/>
          <w:szCs w:val="22"/>
          <w:lang w:eastAsia="en-GB"/>
        </w:rPr>
        <w:t>ANSYS mechanical APDL for finite element analysis</w:t>
      </w:r>
      <w:r w:rsidRPr="00AA6F7F">
        <w:rPr>
          <w:rFonts w:ascii="Times New Roman" w:hAnsi="Times New Roman"/>
          <w:sz w:val="22"/>
          <w:szCs w:val="22"/>
          <w:lang w:eastAsia="en-GB"/>
        </w:rPr>
        <w:t>. Oxford, United Kingdom: Butterworth-Heinemann, An Imprint Of Elsevier, 2017.</w:t>
      </w:r>
    </w:p>
    <w:p w14:paraId="5F4D86CC" w14:textId="77777777" w:rsidR="00AA6F7F" w:rsidRPr="00AA6F7F" w:rsidRDefault="00AA6F7F" w:rsidP="00AA6F7F">
      <w:pPr>
        <w:spacing w:before="0" w:line="240" w:lineRule="auto"/>
        <w:jc w:val="left"/>
        <w:rPr>
          <w:rFonts w:ascii="Times New Roman" w:hAnsi="Times New Roman"/>
          <w:sz w:val="22"/>
          <w:szCs w:val="22"/>
          <w:lang w:eastAsia="en-GB"/>
        </w:rPr>
      </w:pPr>
    </w:p>
    <w:p w14:paraId="75AC8683"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[4]</w:t>
      </w:r>
    </w:p>
    <w:p w14:paraId="76B14BAB" w14:textId="77777777"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R. Shih, </w:t>
      </w:r>
      <w:r w:rsidRPr="00AA6F7F">
        <w:rPr>
          <w:rFonts w:ascii="Times New Roman" w:hAnsi="Times New Roman"/>
          <w:i/>
          <w:iCs/>
          <w:sz w:val="22"/>
          <w:szCs w:val="22"/>
          <w:lang w:eastAsia="en-GB"/>
        </w:rPr>
        <w:t>Tools for Design Using AutoCAD 2021 and Autodesk Inventor 2021</w:t>
      </w:r>
      <w:r w:rsidRPr="00AA6F7F">
        <w:rPr>
          <w:rFonts w:ascii="Times New Roman" w:hAnsi="Times New Roman"/>
          <w:sz w:val="22"/>
          <w:szCs w:val="22"/>
          <w:lang w:eastAsia="en-GB"/>
        </w:rPr>
        <w:t>. SDC Publications, 2019.</w:t>
      </w:r>
    </w:p>
    <w:p w14:paraId="796285E1" w14:textId="77777777" w:rsidR="00AA6F7F" w:rsidRPr="00AA6F7F" w:rsidRDefault="00AA6F7F" w:rsidP="00AA6F7F">
      <w:pPr>
        <w:spacing w:before="0" w:line="240" w:lineRule="auto"/>
        <w:jc w:val="left"/>
        <w:rPr>
          <w:rFonts w:ascii="Times New Roman" w:hAnsi="Times New Roman"/>
          <w:sz w:val="22"/>
          <w:szCs w:val="22"/>
          <w:lang w:eastAsia="en-GB"/>
        </w:rPr>
      </w:pPr>
    </w:p>
    <w:p w14:paraId="0AB0D789"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[5]</w:t>
      </w:r>
    </w:p>
    <w:p w14:paraId="3D495259" w14:textId="1B593406"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D. R. Christman and J. W. Gehring, “Analysis of High-Velocity Projectile Penetration Mechanics,” </w:t>
      </w:r>
      <w:r w:rsidRPr="00AA6F7F">
        <w:rPr>
          <w:rFonts w:ascii="Times New Roman" w:hAnsi="Times New Roman"/>
          <w:i/>
          <w:iCs/>
          <w:sz w:val="22"/>
          <w:szCs w:val="22"/>
          <w:lang w:eastAsia="en-GB"/>
        </w:rPr>
        <w:t>Journal of Applied Physics</w:t>
      </w:r>
      <w:r w:rsidRPr="00AA6F7F">
        <w:rPr>
          <w:rFonts w:ascii="Times New Roman" w:hAnsi="Times New Roman"/>
          <w:sz w:val="22"/>
          <w:szCs w:val="22"/>
          <w:lang w:eastAsia="en-GB"/>
        </w:rPr>
        <w:t xml:space="preserve">, vol. 37, no. 4, pp. 1579–1587, Mar. 1966, doi: </w:t>
      </w:r>
      <w:hyperlink r:id="rId32" w:history="1">
        <w:r w:rsidRPr="00740E79">
          <w:rPr>
            <w:rStyle w:val="Hyperlink"/>
            <w:rFonts w:ascii="Times New Roman" w:hAnsi="Times New Roman"/>
            <w:sz w:val="22"/>
            <w:szCs w:val="22"/>
            <w:lang w:eastAsia="en-GB"/>
          </w:rPr>
          <w:t>https://doi.org/10.1063/1.1708570</w:t>
        </w:r>
      </w:hyperlink>
      <w:r w:rsidRPr="00AA6F7F">
        <w:rPr>
          <w:rFonts w:ascii="Times New Roman" w:hAnsi="Times New Roman"/>
          <w:sz w:val="22"/>
          <w:szCs w:val="22"/>
          <w:lang w:eastAsia="en-GB"/>
        </w:rPr>
        <w:t>.</w:t>
      </w:r>
    </w:p>
    <w:p w14:paraId="311DE905" w14:textId="77777777" w:rsidR="00AA6F7F" w:rsidRPr="00AA6F7F" w:rsidRDefault="00AA6F7F" w:rsidP="00AA6F7F">
      <w:pPr>
        <w:spacing w:before="0" w:line="240" w:lineRule="auto"/>
        <w:jc w:val="left"/>
        <w:rPr>
          <w:rFonts w:ascii="Times New Roman" w:hAnsi="Times New Roman"/>
          <w:sz w:val="22"/>
          <w:szCs w:val="22"/>
          <w:lang w:eastAsia="en-GB"/>
        </w:rPr>
      </w:pPr>
    </w:p>
    <w:p w14:paraId="40E90749"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[6]</w:t>
      </w:r>
    </w:p>
    <w:p w14:paraId="46C94506" w14:textId="78FA4D17"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S. Zaki, E. Uddin, B. Rashid, A Mubashar, and S. R. Shah, “Effect of liner material and explosive type on penetration effectiveness of shaped charge,” </w:t>
      </w:r>
      <w:r w:rsidRPr="00AA6F7F">
        <w:rPr>
          <w:rFonts w:ascii="Times New Roman" w:hAnsi="Times New Roman"/>
          <w:i/>
          <w:iCs/>
          <w:sz w:val="22"/>
          <w:szCs w:val="22"/>
          <w:lang w:eastAsia="en-GB"/>
        </w:rPr>
        <w:t>Proceedings of the Institution of Mechanical Engineers Part L Journal of Materials Design and Applications</w:t>
      </w:r>
      <w:r w:rsidRPr="00AA6F7F">
        <w:rPr>
          <w:rFonts w:ascii="Times New Roman" w:hAnsi="Times New Roman"/>
          <w:sz w:val="22"/>
          <w:szCs w:val="22"/>
          <w:lang w:eastAsia="en-GB"/>
        </w:rPr>
        <w:t xml:space="preserve">, vol. 233, no. 7, pp. 1375–1383, Jan. 2018, doi: </w:t>
      </w:r>
      <w:hyperlink r:id="rId33" w:history="1">
        <w:r w:rsidRPr="00740E79">
          <w:rPr>
            <w:rStyle w:val="Hyperlink"/>
            <w:rFonts w:ascii="Times New Roman" w:hAnsi="Times New Roman"/>
            <w:sz w:val="22"/>
            <w:szCs w:val="22"/>
            <w:lang w:eastAsia="en-GB"/>
          </w:rPr>
          <w:t>https://doi.org/10.1177/1464420717753233</w:t>
        </w:r>
      </w:hyperlink>
      <w:r w:rsidRPr="00AA6F7F">
        <w:rPr>
          <w:rFonts w:ascii="Times New Roman" w:hAnsi="Times New Roman"/>
          <w:sz w:val="22"/>
          <w:szCs w:val="22"/>
          <w:lang w:eastAsia="en-GB"/>
        </w:rPr>
        <w:t>.</w:t>
      </w:r>
    </w:p>
    <w:p w14:paraId="625EB563" w14:textId="77777777" w:rsidR="00AA6F7F" w:rsidRPr="00AA6F7F" w:rsidRDefault="00AA6F7F" w:rsidP="00AA6F7F">
      <w:pPr>
        <w:spacing w:before="0" w:line="240" w:lineRule="auto"/>
        <w:jc w:val="left"/>
        <w:rPr>
          <w:rFonts w:ascii="Times New Roman" w:hAnsi="Times New Roman"/>
          <w:sz w:val="22"/>
          <w:szCs w:val="22"/>
          <w:lang w:eastAsia="en-GB"/>
        </w:rPr>
      </w:pPr>
    </w:p>
    <w:p w14:paraId="3269D84A"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[7]</w:t>
      </w:r>
    </w:p>
    <w:p w14:paraId="219B51F2" w14:textId="6B3382C7"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A. V. Potapov, M. L. Hunt, and C. S. Campbell, “Liquid–solid flows using smoothed particle hydrodynamics and the discrete element method,” </w:t>
      </w:r>
      <w:r w:rsidRPr="00AA6F7F">
        <w:rPr>
          <w:rFonts w:ascii="Times New Roman" w:hAnsi="Times New Roman"/>
          <w:i/>
          <w:iCs/>
          <w:sz w:val="22"/>
          <w:szCs w:val="22"/>
          <w:lang w:eastAsia="en-GB"/>
        </w:rPr>
        <w:t>Powder Technology</w:t>
      </w:r>
      <w:r w:rsidRPr="00AA6F7F">
        <w:rPr>
          <w:rFonts w:ascii="Times New Roman" w:hAnsi="Times New Roman"/>
          <w:sz w:val="22"/>
          <w:szCs w:val="22"/>
          <w:lang w:eastAsia="en-GB"/>
        </w:rPr>
        <w:t xml:space="preserve">, vol. 116, no. 2–3, pp. 204–213, May 2001, doi: </w:t>
      </w:r>
      <w:hyperlink r:id="rId34" w:history="1">
        <w:r w:rsidRPr="00740E79">
          <w:rPr>
            <w:rStyle w:val="Hyperlink"/>
            <w:rFonts w:ascii="Times New Roman" w:hAnsi="Times New Roman"/>
            <w:sz w:val="22"/>
            <w:szCs w:val="22"/>
            <w:lang w:eastAsia="en-GB"/>
          </w:rPr>
          <w:t>https://doi.org/10.1016/s0032-5910(00)00395-8</w:t>
        </w:r>
      </w:hyperlink>
      <w:r w:rsidRPr="00AA6F7F">
        <w:rPr>
          <w:rFonts w:ascii="Times New Roman" w:hAnsi="Times New Roman"/>
          <w:sz w:val="22"/>
          <w:szCs w:val="22"/>
          <w:lang w:eastAsia="en-GB"/>
        </w:rPr>
        <w:t>.</w:t>
      </w:r>
    </w:p>
    <w:p w14:paraId="79A3A696" w14:textId="77777777" w:rsidR="00AA6F7F" w:rsidRPr="00AA6F7F" w:rsidRDefault="00AA6F7F" w:rsidP="00AA6F7F">
      <w:pPr>
        <w:spacing w:before="0" w:line="240" w:lineRule="auto"/>
        <w:jc w:val="left"/>
        <w:rPr>
          <w:rFonts w:ascii="Times New Roman" w:hAnsi="Times New Roman"/>
          <w:sz w:val="22"/>
          <w:szCs w:val="22"/>
          <w:lang w:eastAsia="en-GB"/>
        </w:rPr>
      </w:pPr>
    </w:p>
    <w:p w14:paraId="5EA37A31"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[8]</w:t>
      </w:r>
    </w:p>
    <w:p w14:paraId="40939C5E" w14:textId="1ADD4197"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L. Zou, J. Fan, J. Huang, and J. Chen, “The Construction of a Small-Caliber Barrel Wear Model and a Study of the Barrel Wear Rule,” </w:t>
      </w:r>
      <w:r w:rsidRPr="00AA6F7F">
        <w:rPr>
          <w:rFonts w:ascii="Times New Roman" w:hAnsi="Times New Roman"/>
          <w:i/>
          <w:iCs/>
          <w:sz w:val="22"/>
          <w:szCs w:val="22"/>
          <w:lang w:eastAsia="en-GB"/>
        </w:rPr>
        <w:t>Coatings</w:t>
      </w:r>
      <w:r w:rsidRPr="00AA6F7F">
        <w:rPr>
          <w:rFonts w:ascii="Times New Roman" w:hAnsi="Times New Roman"/>
          <w:sz w:val="22"/>
          <w:szCs w:val="22"/>
          <w:lang w:eastAsia="en-GB"/>
        </w:rPr>
        <w:t xml:space="preserve">, vol. 14, no. 9, pp. 1200–1200, Sep. 2024, doi: </w:t>
      </w:r>
      <w:hyperlink r:id="rId35" w:history="1">
        <w:r w:rsidRPr="00740E79">
          <w:rPr>
            <w:rStyle w:val="Hyperlink"/>
            <w:rFonts w:ascii="Times New Roman" w:hAnsi="Times New Roman"/>
            <w:sz w:val="22"/>
            <w:szCs w:val="22"/>
            <w:lang w:eastAsia="en-GB"/>
          </w:rPr>
          <w:t>https://doi.org/10.3390/coatings14091200</w:t>
        </w:r>
      </w:hyperlink>
      <w:r w:rsidRPr="00AA6F7F">
        <w:rPr>
          <w:rFonts w:ascii="Times New Roman" w:hAnsi="Times New Roman"/>
          <w:sz w:val="22"/>
          <w:szCs w:val="22"/>
          <w:lang w:eastAsia="en-GB"/>
        </w:rPr>
        <w:t>.</w:t>
      </w:r>
    </w:p>
    <w:p w14:paraId="05E26D95" w14:textId="77777777" w:rsidR="00AA6F7F" w:rsidRPr="00AA6F7F" w:rsidRDefault="00AA6F7F" w:rsidP="00AA6F7F">
      <w:pPr>
        <w:spacing w:before="0" w:line="240" w:lineRule="auto"/>
        <w:jc w:val="left"/>
        <w:rPr>
          <w:rFonts w:ascii="Times New Roman" w:hAnsi="Times New Roman"/>
          <w:sz w:val="22"/>
          <w:szCs w:val="22"/>
          <w:lang w:eastAsia="en-GB"/>
        </w:rPr>
      </w:pPr>
    </w:p>
    <w:p w14:paraId="79E29192"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[9]</w:t>
      </w:r>
    </w:p>
    <w:p w14:paraId="03F77C90" w14:textId="4507E437"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Gökhan İbrahim Öğünç, Nilgün Şen, Bayram Yüksel, Emre Oğur, and Hatice İşcan, “IMPACTS of SUPERSONIC and SUBSONIC AMMUNITION on GUNSHOT RESIDUE DISTRIBUTION,” </w:t>
      </w:r>
      <w:r w:rsidRPr="00AA6F7F">
        <w:rPr>
          <w:rFonts w:ascii="Times New Roman" w:hAnsi="Times New Roman"/>
          <w:i/>
          <w:iCs/>
          <w:sz w:val="22"/>
          <w:szCs w:val="22"/>
          <w:lang w:eastAsia="en-GB"/>
        </w:rPr>
        <w:t>Güvenlik Bilimleri Dergisi</w:t>
      </w:r>
      <w:r w:rsidRPr="00AA6F7F">
        <w:rPr>
          <w:rFonts w:ascii="Times New Roman" w:hAnsi="Times New Roman"/>
          <w:sz w:val="22"/>
          <w:szCs w:val="22"/>
          <w:lang w:eastAsia="en-GB"/>
        </w:rPr>
        <w:t xml:space="preserve">, vol. 13, no. 1, pp. 27–62, May 2024, doi: </w:t>
      </w:r>
      <w:hyperlink r:id="rId36" w:history="1">
        <w:r w:rsidRPr="00740E79">
          <w:rPr>
            <w:rStyle w:val="Hyperlink"/>
            <w:rFonts w:ascii="Times New Roman" w:hAnsi="Times New Roman"/>
            <w:sz w:val="22"/>
            <w:szCs w:val="22"/>
            <w:lang w:eastAsia="en-GB"/>
          </w:rPr>
          <w:t>https://doi.org/10.28956/gbd.1384857</w:t>
        </w:r>
      </w:hyperlink>
      <w:r w:rsidRPr="00AA6F7F">
        <w:rPr>
          <w:rFonts w:ascii="Times New Roman" w:hAnsi="Times New Roman"/>
          <w:sz w:val="22"/>
          <w:szCs w:val="22"/>
          <w:lang w:eastAsia="en-GB"/>
        </w:rPr>
        <w:t>.</w:t>
      </w:r>
    </w:p>
    <w:p w14:paraId="2F9D2903" w14:textId="77777777" w:rsidR="00AA6F7F" w:rsidRPr="00AA6F7F" w:rsidRDefault="00AA6F7F" w:rsidP="00AA6F7F">
      <w:pPr>
        <w:spacing w:before="0" w:line="240" w:lineRule="auto"/>
        <w:jc w:val="left"/>
        <w:rPr>
          <w:rFonts w:ascii="Times New Roman" w:hAnsi="Times New Roman"/>
          <w:sz w:val="22"/>
          <w:szCs w:val="22"/>
          <w:lang w:eastAsia="en-GB"/>
        </w:rPr>
      </w:pPr>
    </w:p>
    <w:p w14:paraId="487250CA"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[10]</w:t>
      </w:r>
    </w:p>
    <w:p w14:paraId="6492433A" w14:textId="060AB7A6"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lastRenderedPageBreak/>
        <w:t xml:space="preserve">K. Hariharan, G. Balachandran, and M. S. Prasad, “Application of Cost-Effective Stainless Steel for Automotive Components,” </w:t>
      </w:r>
      <w:r w:rsidRPr="00AA6F7F">
        <w:rPr>
          <w:rFonts w:ascii="Times New Roman" w:hAnsi="Times New Roman"/>
          <w:i/>
          <w:iCs/>
          <w:sz w:val="22"/>
          <w:szCs w:val="22"/>
          <w:lang w:eastAsia="en-GB"/>
        </w:rPr>
        <w:t>Materials and Manufacturing Processes</w:t>
      </w:r>
      <w:r w:rsidRPr="00AA6F7F">
        <w:rPr>
          <w:rFonts w:ascii="Times New Roman" w:hAnsi="Times New Roman"/>
          <w:sz w:val="22"/>
          <w:szCs w:val="22"/>
          <w:lang w:eastAsia="en-GB"/>
        </w:rPr>
        <w:t xml:space="preserve">, vol. 24, no. 12, pp. 1442–1452, Dec. 2009, doi: </w:t>
      </w:r>
      <w:hyperlink r:id="rId37" w:history="1">
        <w:r w:rsidRPr="00740E79">
          <w:rPr>
            <w:rStyle w:val="Hyperlink"/>
            <w:rFonts w:ascii="Times New Roman" w:hAnsi="Times New Roman"/>
            <w:sz w:val="22"/>
            <w:szCs w:val="22"/>
            <w:lang w:eastAsia="en-GB"/>
          </w:rPr>
          <w:t>https://doi.org/10.1080/10426910903179989</w:t>
        </w:r>
      </w:hyperlink>
      <w:r w:rsidRPr="00AA6F7F">
        <w:rPr>
          <w:rFonts w:ascii="Times New Roman" w:hAnsi="Times New Roman"/>
          <w:sz w:val="22"/>
          <w:szCs w:val="22"/>
          <w:lang w:eastAsia="en-GB"/>
        </w:rPr>
        <w:t>.</w:t>
      </w:r>
    </w:p>
    <w:p w14:paraId="23F27895" w14:textId="77777777" w:rsidR="00AA6F7F" w:rsidRPr="00AA6F7F" w:rsidRDefault="00AA6F7F" w:rsidP="00AA6F7F">
      <w:pPr>
        <w:spacing w:before="0" w:line="240" w:lineRule="auto"/>
        <w:jc w:val="left"/>
        <w:rPr>
          <w:rFonts w:ascii="Times New Roman" w:hAnsi="Times New Roman"/>
          <w:sz w:val="22"/>
          <w:szCs w:val="22"/>
          <w:lang w:eastAsia="en-GB"/>
        </w:rPr>
      </w:pPr>
    </w:p>
    <w:p w14:paraId="5A29ECD9"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[11]</w:t>
      </w:r>
    </w:p>
    <w:p w14:paraId="15702670" w14:textId="2950D887"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J. L. McQuirter, S. J. Rothenberg, G. A. Dinkins, M. Manalo, V.S. Kondrashov, and A. C. Todd, “The Effects of Retained Lead Bullets on Body Lead Burden,” </w:t>
      </w:r>
      <w:r w:rsidRPr="00AA6F7F">
        <w:rPr>
          <w:rFonts w:ascii="Times New Roman" w:hAnsi="Times New Roman"/>
          <w:i/>
          <w:iCs/>
          <w:sz w:val="22"/>
          <w:szCs w:val="22"/>
          <w:lang w:eastAsia="en-GB"/>
        </w:rPr>
        <w:t>Journal of Trauma-injury Infection and Critical Care</w:t>
      </w:r>
      <w:r w:rsidRPr="00AA6F7F">
        <w:rPr>
          <w:rFonts w:ascii="Times New Roman" w:hAnsi="Times New Roman"/>
          <w:sz w:val="22"/>
          <w:szCs w:val="22"/>
          <w:lang w:eastAsia="en-GB"/>
        </w:rPr>
        <w:t>, vol. 50, no. 5, pp. 892–899, May 2001, doi:</w:t>
      </w:r>
      <w:r>
        <w:rPr>
          <w:rFonts w:ascii="Times New Roman" w:hAnsi="Times New Roman"/>
          <w:sz w:val="22"/>
          <w:szCs w:val="22"/>
          <w:lang w:eastAsia="en-GB"/>
        </w:rPr>
        <w:t xml:space="preserve"> </w:t>
      </w:r>
      <w:hyperlink r:id="rId38" w:history="1">
        <w:r w:rsidRPr="00740E79">
          <w:rPr>
            <w:rStyle w:val="Hyperlink"/>
            <w:rFonts w:ascii="Times New Roman" w:hAnsi="Times New Roman"/>
            <w:sz w:val="22"/>
            <w:szCs w:val="22"/>
            <w:lang w:eastAsia="en-GB"/>
          </w:rPr>
          <w:t>https://doi.org/10.1097/00005373-200105000-00020</w:t>
        </w:r>
      </w:hyperlink>
      <w:r w:rsidRPr="00AA6F7F">
        <w:rPr>
          <w:rFonts w:ascii="Times New Roman" w:hAnsi="Times New Roman"/>
          <w:sz w:val="22"/>
          <w:szCs w:val="22"/>
          <w:lang w:eastAsia="en-GB"/>
        </w:rPr>
        <w:t>.</w:t>
      </w:r>
    </w:p>
    <w:p w14:paraId="39A2076F" w14:textId="77777777" w:rsidR="00AA6F7F" w:rsidRPr="00AA6F7F" w:rsidRDefault="00AA6F7F" w:rsidP="00AA6F7F">
      <w:pPr>
        <w:spacing w:before="0" w:line="240" w:lineRule="auto"/>
        <w:jc w:val="left"/>
        <w:rPr>
          <w:rFonts w:ascii="Times New Roman" w:hAnsi="Times New Roman"/>
          <w:sz w:val="22"/>
          <w:szCs w:val="22"/>
          <w:lang w:eastAsia="en-GB"/>
        </w:rPr>
      </w:pPr>
    </w:p>
    <w:p w14:paraId="0A7F55DB"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[12]</w:t>
      </w:r>
    </w:p>
    <w:p w14:paraId="520D6AC1" w14:textId="77777777"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W. Hofmann and Gerwig Vibrans, </w:t>
      </w:r>
      <w:r w:rsidRPr="00AA6F7F">
        <w:rPr>
          <w:rFonts w:ascii="Times New Roman" w:hAnsi="Times New Roman"/>
          <w:i/>
          <w:iCs/>
          <w:sz w:val="22"/>
          <w:szCs w:val="22"/>
          <w:lang w:eastAsia="en-GB"/>
        </w:rPr>
        <w:t>Lead and Lead Alloys</w:t>
      </w:r>
      <w:r w:rsidRPr="00AA6F7F">
        <w:rPr>
          <w:rFonts w:ascii="Times New Roman" w:hAnsi="Times New Roman"/>
          <w:sz w:val="22"/>
          <w:szCs w:val="22"/>
          <w:lang w:eastAsia="en-GB"/>
        </w:rPr>
        <w:t>. Springer-Verlag, 2013.</w:t>
      </w:r>
    </w:p>
    <w:p w14:paraId="5D47AAD8" w14:textId="77777777" w:rsidR="00AA6F7F" w:rsidRPr="00AA6F7F" w:rsidRDefault="00AA6F7F" w:rsidP="00AA6F7F">
      <w:pPr>
        <w:spacing w:before="0" w:line="240" w:lineRule="auto"/>
        <w:jc w:val="left"/>
        <w:rPr>
          <w:rFonts w:ascii="Times New Roman" w:hAnsi="Times New Roman"/>
          <w:sz w:val="22"/>
          <w:szCs w:val="22"/>
          <w:lang w:eastAsia="en-GB"/>
        </w:rPr>
      </w:pPr>
    </w:p>
    <w:p w14:paraId="67C550CB"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[13]</w:t>
      </w:r>
    </w:p>
    <w:p w14:paraId="17B95E0E" w14:textId="6EE63A9B"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M. Chegini, M. R. Aboutalebi, S. H. Seyedein, G. R. Ebrahimi, and M. Jahazi, “Study on hot deformation behavior of AISI 414 martensitic stainless steel using 3D processing map,” </w:t>
      </w:r>
      <w:r w:rsidRPr="00AA6F7F">
        <w:rPr>
          <w:rFonts w:ascii="Times New Roman" w:hAnsi="Times New Roman"/>
          <w:i/>
          <w:iCs/>
          <w:sz w:val="22"/>
          <w:szCs w:val="22"/>
          <w:lang w:eastAsia="en-GB"/>
        </w:rPr>
        <w:t>Journal of Manufacturing Processes</w:t>
      </w:r>
      <w:r w:rsidRPr="00AA6F7F">
        <w:rPr>
          <w:rFonts w:ascii="Times New Roman" w:hAnsi="Times New Roman"/>
          <w:sz w:val="22"/>
          <w:szCs w:val="22"/>
          <w:lang w:eastAsia="en-GB"/>
        </w:rPr>
        <w:t xml:space="preserve">, vol. 56, no. 56, pp. 916–927, Aug. 2020, doi: </w:t>
      </w:r>
      <w:hyperlink r:id="rId39" w:history="1">
        <w:r w:rsidRPr="00740E79">
          <w:rPr>
            <w:rStyle w:val="Hyperlink"/>
            <w:rFonts w:ascii="Times New Roman" w:hAnsi="Times New Roman"/>
            <w:sz w:val="22"/>
            <w:szCs w:val="22"/>
            <w:lang w:eastAsia="en-GB"/>
          </w:rPr>
          <w:t>https://doi.org/10.1016/j.jmapro.2020.05.008</w:t>
        </w:r>
      </w:hyperlink>
      <w:r w:rsidRPr="00AA6F7F">
        <w:rPr>
          <w:rFonts w:ascii="Times New Roman" w:hAnsi="Times New Roman"/>
          <w:sz w:val="22"/>
          <w:szCs w:val="22"/>
          <w:lang w:eastAsia="en-GB"/>
        </w:rPr>
        <w:t>.</w:t>
      </w:r>
    </w:p>
    <w:p w14:paraId="2F261D25" w14:textId="77777777" w:rsidR="00AA6F7F" w:rsidRPr="00AA6F7F" w:rsidRDefault="00AA6F7F" w:rsidP="00AA6F7F">
      <w:pPr>
        <w:spacing w:before="0" w:line="240" w:lineRule="auto"/>
        <w:jc w:val="left"/>
        <w:rPr>
          <w:rFonts w:ascii="Times New Roman" w:hAnsi="Times New Roman"/>
          <w:sz w:val="22"/>
          <w:szCs w:val="22"/>
          <w:lang w:eastAsia="en-GB"/>
        </w:rPr>
      </w:pPr>
    </w:p>
    <w:p w14:paraId="3D59FE8D"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[14]</w:t>
      </w:r>
    </w:p>
    <w:p w14:paraId="40873B4B" w14:textId="6F94ABB0"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C. E. Anderson and S. R. Bodner, “Ballistic impact: The status of analytical and numerical modeling,” </w:t>
      </w:r>
      <w:r w:rsidRPr="00AA6F7F">
        <w:rPr>
          <w:rFonts w:ascii="Times New Roman" w:hAnsi="Times New Roman"/>
          <w:i/>
          <w:iCs/>
          <w:sz w:val="22"/>
          <w:szCs w:val="22"/>
          <w:lang w:eastAsia="en-GB"/>
        </w:rPr>
        <w:t>International Journal of Impact Engineering</w:t>
      </w:r>
      <w:r w:rsidRPr="00AA6F7F">
        <w:rPr>
          <w:rFonts w:ascii="Times New Roman" w:hAnsi="Times New Roman"/>
          <w:sz w:val="22"/>
          <w:szCs w:val="22"/>
          <w:lang w:eastAsia="en-GB"/>
        </w:rPr>
        <w:t xml:space="preserve">, vol. 7, no. 1, pp. 9–35, Jan. 1988, doi: </w:t>
      </w:r>
      <w:hyperlink r:id="rId40" w:history="1">
        <w:r w:rsidRPr="00740E79">
          <w:rPr>
            <w:rStyle w:val="Hyperlink"/>
            <w:rFonts w:ascii="Times New Roman" w:hAnsi="Times New Roman"/>
            <w:sz w:val="22"/>
            <w:szCs w:val="22"/>
            <w:lang w:eastAsia="en-GB"/>
          </w:rPr>
          <w:t>https://doi.org/10.1016/0734-743x(88)90010-3</w:t>
        </w:r>
      </w:hyperlink>
      <w:r w:rsidRPr="00AA6F7F">
        <w:rPr>
          <w:rFonts w:ascii="Times New Roman" w:hAnsi="Times New Roman"/>
          <w:sz w:val="22"/>
          <w:szCs w:val="22"/>
          <w:lang w:eastAsia="en-GB"/>
        </w:rPr>
        <w:t>.</w:t>
      </w:r>
    </w:p>
    <w:p w14:paraId="36BA74BE" w14:textId="77777777" w:rsidR="00AA6F7F" w:rsidRPr="00AA6F7F" w:rsidRDefault="00AA6F7F" w:rsidP="00AA6F7F">
      <w:pPr>
        <w:spacing w:before="0" w:line="240" w:lineRule="auto"/>
        <w:jc w:val="left"/>
        <w:rPr>
          <w:rFonts w:ascii="Times New Roman" w:hAnsi="Times New Roman"/>
          <w:sz w:val="22"/>
          <w:szCs w:val="22"/>
          <w:lang w:eastAsia="en-GB"/>
        </w:rPr>
      </w:pPr>
    </w:p>
    <w:p w14:paraId="1EFA7E72"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[15]</w:t>
      </w:r>
    </w:p>
    <w:p w14:paraId="0AD198DC" w14:textId="0136FA3F"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D. Ma, Riccardo Scazzosi, and A. Manes, “Modeling approaches for ballistic simulations of composite materials: Analytical model vs. finite element method,” </w:t>
      </w:r>
      <w:r w:rsidRPr="00AA6F7F">
        <w:rPr>
          <w:rFonts w:ascii="Times New Roman" w:hAnsi="Times New Roman"/>
          <w:i/>
          <w:iCs/>
          <w:sz w:val="22"/>
          <w:szCs w:val="22"/>
          <w:lang w:eastAsia="en-GB"/>
        </w:rPr>
        <w:t>Composites Science and Technology</w:t>
      </w:r>
      <w:r w:rsidRPr="00AA6F7F">
        <w:rPr>
          <w:rFonts w:ascii="Times New Roman" w:hAnsi="Times New Roman"/>
          <w:sz w:val="22"/>
          <w:szCs w:val="22"/>
          <w:lang w:eastAsia="en-GB"/>
        </w:rPr>
        <w:t xml:space="preserve">, vol. 248, pp. 110461–110461, Jan. 2024, doi: </w:t>
      </w:r>
      <w:hyperlink r:id="rId41" w:history="1">
        <w:r w:rsidRPr="00740E79">
          <w:rPr>
            <w:rStyle w:val="Hyperlink"/>
            <w:rFonts w:ascii="Times New Roman" w:hAnsi="Times New Roman"/>
            <w:sz w:val="22"/>
            <w:szCs w:val="22"/>
            <w:lang w:eastAsia="en-GB"/>
          </w:rPr>
          <w:t>https://doi.org/10.1016/j.compscitech.2024.110461</w:t>
        </w:r>
      </w:hyperlink>
      <w:r w:rsidRPr="00AA6F7F">
        <w:rPr>
          <w:rFonts w:ascii="Times New Roman" w:hAnsi="Times New Roman"/>
          <w:sz w:val="22"/>
          <w:szCs w:val="22"/>
          <w:lang w:eastAsia="en-GB"/>
        </w:rPr>
        <w:t>.</w:t>
      </w:r>
    </w:p>
    <w:p w14:paraId="2DB55E01" w14:textId="77777777" w:rsidR="00AA6F7F" w:rsidRPr="00AA6F7F" w:rsidRDefault="00AA6F7F" w:rsidP="00AA6F7F">
      <w:pPr>
        <w:spacing w:before="0" w:line="240" w:lineRule="auto"/>
        <w:jc w:val="left"/>
        <w:rPr>
          <w:rFonts w:ascii="Times New Roman" w:hAnsi="Times New Roman"/>
          <w:sz w:val="22"/>
          <w:szCs w:val="22"/>
          <w:lang w:eastAsia="en-GB"/>
        </w:rPr>
      </w:pPr>
    </w:p>
    <w:p w14:paraId="25E1E14D"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[16]</w:t>
      </w:r>
    </w:p>
    <w:p w14:paraId="658D1558" w14:textId="3AE1D3CF"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M. Giglio, A. Gilioli, A. Manes, L. Peroni, and M. Scapin, “Investigation about the influence of the mechanical properties of lead core and brass jacket of a NATO 7.62 mm ball bullet in numerical simulations of ballistic impacts,” </w:t>
      </w:r>
      <w:r w:rsidRPr="00AA6F7F">
        <w:rPr>
          <w:rFonts w:ascii="Times New Roman" w:hAnsi="Times New Roman"/>
          <w:i/>
          <w:iCs/>
          <w:sz w:val="22"/>
          <w:szCs w:val="22"/>
          <w:lang w:eastAsia="en-GB"/>
        </w:rPr>
        <w:t>EPJ Web of Conferences</w:t>
      </w:r>
      <w:r w:rsidRPr="00AA6F7F">
        <w:rPr>
          <w:rFonts w:ascii="Times New Roman" w:hAnsi="Times New Roman"/>
          <w:sz w:val="22"/>
          <w:szCs w:val="22"/>
          <w:lang w:eastAsia="en-GB"/>
        </w:rPr>
        <w:t xml:space="preserve">, vol. 26, pp. 04010–04010, Jan. 2012, doi: </w:t>
      </w:r>
      <w:hyperlink r:id="rId42" w:history="1">
        <w:r w:rsidRPr="00740E79">
          <w:rPr>
            <w:rStyle w:val="Hyperlink"/>
            <w:rFonts w:ascii="Times New Roman" w:hAnsi="Times New Roman"/>
            <w:sz w:val="22"/>
            <w:szCs w:val="22"/>
            <w:lang w:eastAsia="en-GB"/>
          </w:rPr>
          <w:t>https://doi.org/10.1051/epjconf/20122604010</w:t>
        </w:r>
      </w:hyperlink>
      <w:r w:rsidRPr="00AA6F7F">
        <w:rPr>
          <w:rFonts w:ascii="Times New Roman" w:hAnsi="Times New Roman"/>
          <w:sz w:val="22"/>
          <w:szCs w:val="22"/>
          <w:lang w:eastAsia="en-GB"/>
        </w:rPr>
        <w:t>.</w:t>
      </w:r>
    </w:p>
    <w:p w14:paraId="7B842571" w14:textId="77777777" w:rsidR="00AA6F7F" w:rsidRPr="00AA6F7F" w:rsidRDefault="00AA6F7F" w:rsidP="00AA6F7F">
      <w:pPr>
        <w:spacing w:before="0" w:line="240" w:lineRule="auto"/>
        <w:jc w:val="left"/>
        <w:rPr>
          <w:rFonts w:ascii="Times New Roman" w:hAnsi="Times New Roman"/>
          <w:sz w:val="22"/>
          <w:szCs w:val="22"/>
          <w:lang w:eastAsia="en-GB"/>
        </w:rPr>
      </w:pPr>
    </w:p>
    <w:p w14:paraId="7078D105"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[17]</w:t>
      </w:r>
    </w:p>
    <w:p w14:paraId="65F796EA" w14:textId="7F040E87"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M. McTee and P. Ramsey, “Is lead‐free .22 long rifle ammunition worth a shot?,” </w:t>
      </w:r>
      <w:r w:rsidRPr="00AA6F7F">
        <w:rPr>
          <w:rFonts w:ascii="Times New Roman" w:hAnsi="Times New Roman"/>
          <w:i/>
          <w:iCs/>
          <w:sz w:val="22"/>
          <w:szCs w:val="22"/>
          <w:lang w:eastAsia="en-GB"/>
        </w:rPr>
        <w:t>Wildlife Society Bulletin</w:t>
      </w:r>
      <w:r w:rsidRPr="00AA6F7F">
        <w:rPr>
          <w:rFonts w:ascii="Times New Roman" w:hAnsi="Times New Roman"/>
          <w:sz w:val="22"/>
          <w:szCs w:val="22"/>
          <w:lang w:eastAsia="en-GB"/>
        </w:rPr>
        <w:t xml:space="preserve">, Mar. 2022, doi: </w:t>
      </w:r>
      <w:hyperlink r:id="rId43" w:history="1">
        <w:r w:rsidRPr="00740E79">
          <w:rPr>
            <w:rStyle w:val="Hyperlink"/>
            <w:rFonts w:ascii="Times New Roman" w:hAnsi="Times New Roman"/>
            <w:sz w:val="22"/>
            <w:szCs w:val="22"/>
            <w:lang w:eastAsia="en-GB"/>
          </w:rPr>
          <w:t>https://doi.org/10.1002/wsb.1255</w:t>
        </w:r>
      </w:hyperlink>
      <w:r w:rsidRPr="00AA6F7F">
        <w:rPr>
          <w:rFonts w:ascii="Times New Roman" w:hAnsi="Times New Roman"/>
          <w:sz w:val="22"/>
          <w:szCs w:val="22"/>
          <w:lang w:eastAsia="en-GB"/>
        </w:rPr>
        <w:t>.</w:t>
      </w:r>
    </w:p>
    <w:p w14:paraId="47242010" w14:textId="77777777" w:rsidR="00AA6F7F" w:rsidRPr="00AA6F7F" w:rsidRDefault="00AA6F7F" w:rsidP="00AA6F7F">
      <w:pPr>
        <w:spacing w:before="0" w:line="240" w:lineRule="auto"/>
        <w:jc w:val="left"/>
        <w:rPr>
          <w:rFonts w:ascii="Times New Roman" w:hAnsi="Times New Roman"/>
          <w:sz w:val="22"/>
          <w:szCs w:val="22"/>
          <w:lang w:eastAsia="en-GB"/>
        </w:rPr>
      </w:pPr>
    </w:p>
    <w:p w14:paraId="666570A3"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[18]</w:t>
      </w:r>
    </w:p>
    <w:p w14:paraId="5C9F110D" w14:textId="77777777"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DK, </w:t>
      </w:r>
      <w:r w:rsidRPr="00AA6F7F">
        <w:rPr>
          <w:rFonts w:ascii="Times New Roman" w:hAnsi="Times New Roman"/>
          <w:i/>
          <w:iCs/>
          <w:sz w:val="22"/>
          <w:szCs w:val="22"/>
          <w:lang w:eastAsia="en-GB"/>
        </w:rPr>
        <w:t>Firearms: An Illustrated History</w:t>
      </w:r>
      <w:r w:rsidRPr="00AA6F7F">
        <w:rPr>
          <w:rFonts w:ascii="Times New Roman" w:hAnsi="Times New Roman"/>
          <w:sz w:val="22"/>
          <w:szCs w:val="22"/>
          <w:lang w:eastAsia="en-GB"/>
        </w:rPr>
        <w:t>. Penguin, 2014.</w:t>
      </w:r>
    </w:p>
    <w:p w14:paraId="2207E5B6" w14:textId="77777777" w:rsidR="00AA6F7F" w:rsidRPr="00AA6F7F" w:rsidRDefault="00AA6F7F" w:rsidP="00AA6F7F">
      <w:pPr>
        <w:spacing w:before="0" w:line="240" w:lineRule="auto"/>
        <w:jc w:val="left"/>
        <w:rPr>
          <w:rFonts w:ascii="Times New Roman" w:hAnsi="Times New Roman"/>
          <w:sz w:val="22"/>
          <w:szCs w:val="22"/>
          <w:lang w:eastAsia="en-GB"/>
        </w:rPr>
      </w:pPr>
    </w:p>
    <w:p w14:paraId="5D5E18E1"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[19]</w:t>
      </w:r>
    </w:p>
    <w:p w14:paraId="02F5C1FB" w14:textId="6FD21AD4"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“AISI 414 (S41400) Stainless Steel :: MakeItFrom.com,” </w:t>
      </w:r>
      <w:r w:rsidRPr="00AA6F7F">
        <w:rPr>
          <w:rFonts w:ascii="Times New Roman" w:hAnsi="Times New Roman"/>
          <w:i/>
          <w:iCs/>
          <w:sz w:val="22"/>
          <w:szCs w:val="22"/>
          <w:lang w:eastAsia="en-GB"/>
        </w:rPr>
        <w:t>Makeitfrom.com</w:t>
      </w:r>
      <w:r w:rsidRPr="00AA6F7F">
        <w:rPr>
          <w:rFonts w:ascii="Times New Roman" w:hAnsi="Times New Roman"/>
          <w:sz w:val="22"/>
          <w:szCs w:val="22"/>
          <w:lang w:eastAsia="en-GB"/>
        </w:rPr>
        <w:t>, May 30, 2020. https://www.makeitfrom.com/material-properties/AISI-414-S41400-Stainless-Steel (accessed May 04, 2026).</w:t>
      </w:r>
    </w:p>
    <w:p w14:paraId="4F8C7342" w14:textId="77777777" w:rsidR="00AA6F7F" w:rsidRPr="00AA6F7F" w:rsidRDefault="00AA6F7F" w:rsidP="00AA6F7F">
      <w:pPr>
        <w:spacing w:before="0" w:line="240" w:lineRule="auto"/>
        <w:jc w:val="left"/>
        <w:rPr>
          <w:rStyle w:val="whitespace-normal"/>
          <w:rFonts w:ascii="Times New Roman" w:hAnsi="Times New Roman"/>
          <w:sz w:val="22"/>
          <w:szCs w:val="22"/>
          <w:lang w:eastAsia="en-GB"/>
        </w:rPr>
      </w:pPr>
    </w:p>
    <w:p w14:paraId="3825310C" w14:textId="77777777" w:rsidR="00E51FD0" w:rsidRDefault="00052561" w:rsidP="00E51FD0">
      <w:pPr>
        <w:spacing w:line="240" w:lineRule="auto"/>
        <w:rPr>
          <w:rStyle w:val="whitespace-normal"/>
          <w:rFonts w:ascii="Times New Roman" w:hAnsi="Times New Roman"/>
          <w:sz w:val="22"/>
          <w:szCs w:val="22"/>
        </w:rPr>
      </w:pPr>
      <w:r w:rsidRPr="00E51FD0">
        <w:rPr>
          <w:rStyle w:val="whitespace-normal"/>
          <w:rFonts w:ascii="Times New Roman" w:hAnsi="Times New Roman"/>
          <w:sz w:val="22"/>
          <w:szCs w:val="22"/>
        </w:rPr>
        <w:t>[</w:t>
      </w:r>
      <w:r w:rsidR="00E51FD0" w:rsidRPr="00E51FD0">
        <w:rPr>
          <w:rStyle w:val="whitespace-normal"/>
          <w:rFonts w:ascii="Times New Roman" w:hAnsi="Times New Roman"/>
          <w:sz w:val="22"/>
          <w:szCs w:val="22"/>
        </w:rPr>
        <w:t>2</w:t>
      </w:r>
      <w:r w:rsidR="00E51FD0">
        <w:rPr>
          <w:rStyle w:val="whitespace-normal"/>
          <w:rFonts w:ascii="Times New Roman" w:hAnsi="Times New Roman"/>
          <w:sz w:val="22"/>
          <w:szCs w:val="22"/>
        </w:rPr>
        <w:t>0</w:t>
      </w:r>
      <w:r w:rsidRPr="00E51FD0">
        <w:rPr>
          <w:rStyle w:val="whitespace-normal"/>
          <w:rFonts w:ascii="Times New Roman" w:hAnsi="Times New Roman"/>
          <w:sz w:val="22"/>
          <w:szCs w:val="22"/>
        </w:rPr>
        <w:t xml:space="preserve">] </w:t>
      </w:r>
    </w:p>
    <w:p w14:paraId="31E9B630" w14:textId="53510B02" w:rsidR="00C257D9" w:rsidRDefault="00052561" w:rsidP="00066EF9">
      <w:pPr>
        <w:spacing w:line="240" w:lineRule="auto"/>
        <w:rPr>
          <w:rFonts w:ascii="Times New Roman" w:hAnsi="Times New Roman"/>
          <w:sz w:val="22"/>
          <w:szCs w:val="22"/>
        </w:rPr>
      </w:pPr>
      <w:r w:rsidRPr="00E51FD0">
        <w:rPr>
          <w:rStyle w:val="whitespace-normal"/>
          <w:rFonts w:ascii="Times New Roman" w:hAnsi="Times New Roman"/>
          <w:sz w:val="22"/>
          <w:szCs w:val="22"/>
        </w:rPr>
        <w:lastRenderedPageBreak/>
        <w:t>ANSYS, Inc.</w:t>
      </w:r>
      <w:r w:rsidRPr="00E51FD0">
        <w:rPr>
          <w:rFonts w:ascii="Times New Roman" w:hAnsi="Times New Roman"/>
          <w:sz w:val="22"/>
          <w:szCs w:val="22"/>
        </w:rPr>
        <w:t xml:space="preserve">, </w:t>
      </w:r>
      <w:r w:rsidRPr="00E51FD0">
        <w:rPr>
          <w:rStyle w:val="Emphasis"/>
          <w:rFonts w:ascii="Times New Roman" w:hAnsi="Times New Roman"/>
          <w:sz w:val="22"/>
          <w:szCs w:val="22"/>
        </w:rPr>
        <w:t>ANSYS Workbench Student – Engineering Data (Material Library)</w:t>
      </w:r>
      <w:r w:rsidRPr="00E51FD0">
        <w:rPr>
          <w:rFonts w:ascii="Times New Roman" w:hAnsi="Times New Roman"/>
          <w:sz w:val="22"/>
          <w:szCs w:val="22"/>
        </w:rPr>
        <w:t>, Release 2024 R1. Canonsburg, PA, USA: ANSYS, Inc., 2024.</w:t>
      </w:r>
    </w:p>
    <w:p w14:paraId="5B5E8E88" w14:textId="77777777" w:rsidR="00066EF9" w:rsidRPr="00C257D9" w:rsidRDefault="00066EF9" w:rsidP="00066EF9">
      <w:pPr>
        <w:spacing w:line="240" w:lineRule="auto"/>
        <w:rPr>
          <w:rFonts w:ascii="Times New Roman" w:hAnsi="Times New Roman"/>
          <w:sz w:val="22"/>
          <w:szCs w:val="22"/>
        </w:rPr>
      </w:pPr>
    </w:p>
    <w:p w14:paraId="6DFF1199" w14:textId="10BDCC24" w:rsidR="00C257D9" w:rsidRPr="00C257D9" w:rsidRDefault="00C257D9" w:rsidP="00C257D9">
      <w:pPr>
        <w:spacing w:before="0" w:line="240" w:lineRule="auto"/>
        <w:jc w:val="left"/>
        <w:rPr>
          <w:rFonts w:ascii="Times New Roman" w:hAnsi="Times New Roman"/>
          <w:lang w:eastAsia="en-GB"/>
        </w:rPr>
      </w:pPr>
      <w:r w:rsidRPr="00C257D9">
        <w:rPr>
          <w:rFonts w:ascii="Times New Roman" w:hAnsi="Times New Roman"/>
          <w:lang w:eastAsia="en-GB"/>
        </w:rPr>
        <w:t>[</w:t>
      </w:r>
      <w:r>
        <w:rPr>
          <w:rFonts w:ascii="Times New Roman" w:hAnsi="Times New Roman"/>
          <w:lang w:eastAsia="en-GB"/>
        </w:rPr>
        <w:t>2</w:t>
      </w:r>
      <w:r w:rsidRPr="00C257D9">
        <w:rPr>
          <w:rFonts w:ascii="Times New Roman" w:hAnsi="Times New Roman"/>
          <w:lang w:eastAsia="en-GB"/>
        </w:rPr>
        <w:t>1]</w:t>
      </w:r>
    </w:p>
    <w:p w14:paraId="6D530354" w14:textId="34794AA1" w:rsidR="00C257D9" w:rsidRDefault="00C257D9" w:rsidP="00C257D9">
      <w:pPr>
        <w:spacing w:before="0" w:line="240" w:lineRule="auto"/>
        <w:jc w:val="left"/>
        <w:rPr>
          <w:rFonts w:ascii="Times New Roman" w:hAnsi="Times New Roman"/>
          <w:lang w:eastAsia="en-GB"/>
        </w:rPr>
      </w:pPr>
      <w:r w:rsidRPr="00C257D9">
        <w:rPr>
          <w:rFonts w:ascii="Times New Roman" w:hAnsi="Times New Roman"/>
          <w:lang w:eastAsia="en-GB"/>
        </w:rPr>
        <w:t xml:space="preserve">L. Gambirasio and E. Rizzi, “On the calibration strategies of the Johnson–Cook strength model: Discussion and applications to experimental data,” </w:t>
      </w:r>
      <w:r w:rsidRPr="00C257D9">
        <w:rPr>
          <w:rFonts w:ascii="Times New Roman" w:hAnsi="Times New Roman"/>
          <w:i/>
          <w:iCs/>
          <w:lang w:eastAsia="en-GB"/>
        </w:rPr>
        <w:t>Materials Science and Engineering: A</w:t>
      </w:r>
      <w:r w:rsidRPr="00C257D9">
        <w:rPr>
          <w:rFonts w:ascii="Times New Roman" w:hAnsi="Times New Roman"/>
          <w:lang w:eastAsia="en-GB"/>
        </w:rPr>
        <w:t xml:space="preserve">, vol. 610, pp. 370–413, Jul. 2014, doi: </w:t>
      </w:r>
      <w:hyperlink r:id="rId44" w:history="1">
        <w:r w:rsidRPr="00C257D9">
          <w:rPr>
            <w:rStyle w:val="Hyperlink"/>
            <w:rFonts w:ascii="Times New Roman" w:hAnsi="Times New Roman"/>
            <w:lang w:eastAsia="en-GB"/>
          </w:rPr>
          <w:t>https://doi.org/10.1016/j.msea.2014.05.006</w:t>
        </w:r>
      </w:hyperlink>
      <w:r w:rsidRPr="00C257D9">
        <w:rPr>
          <w:rFonts w:ascii="Times New Roman" w:hAnsi="Times New Roman"/>
          <w:lang w:eastAsia="en-GB"/>
        </w:rPr>
        <w:t>.</w:t>
      </w:r>
    </w:p>
    <w:p w14:paraId="17704E13" w14:textId="77777777" w:rsidR="00C257D9" w:rsidRPr="00C257D9" w:rsidRDefault="00C257D9" w:rsidP="00C257D9">
      <w:pPr>
        <w:spacing w:before="0" w:line="240" w:lineRule="auto"/>
        <w:jc w:val="left"/>
        <w:rPr>
          <w:rFonts w:ascii="Times New Roman" w:hAnsi="Times New Roman"/>
          <w:lang w:eastAsia="en-GB"/>
        </w:rPr>
      </w:pPr>
    </w:p>
    <w:p w14:paraId="24B3AB52" w14:textId="572A91D1" w:rsidR="00C257D9" w:rsidRPr="00C257D9" w:rsidRDefault="00C257D9" w:rsidP="00C257D9">
      <w:pPr>
        <w:spacing w:before="0" w:line="240" w:lineRule="auto"/>
        <w:jc w:val="left"/>
        <w:rPr>
          <w:rFonts w:ascii="Times New Roman" w:hAnsi="Times New Roman"/>
          <w:lang w:eastAsia="en-GB"/>
        </w:rPr>
      </w:pPr>
      <w:r w:rsidRPr="00C257D9">
        <w:rPr>
          <w:rFonts w:ascii="Times New Roman" w:hAnsi="Times New Roman"/>
          <w:lang w:eastAsia="en-GB"/>
        </w:rPr>
        <w:t>[2</w:t>
      </w:r>
      <w:r>
        <w:rPr>
          <w:rFonts w:ascii="Times New Roman" w:hAnsi="Times New Roman"/>
          <w:lang w:eastAsia="en-GB"/>
        </w:rPr>
        <w:t>2</w:t>
      </w:r>
      <w:r w:rsidRPr="00C257D9">
        <w:rPr>
          <w:rFonts w:ascii="Times New Roman" w:hAnsi="Times New Roman"/>
          <w:lang w:eastAsia="en-GB"/>
        </w:rPr>
        <w:t>]</w:t>
      </w:r>
    </w:p>
    <w:p w14:paraId="1BC041BB" w14:textId="054287FB" w:rsidR="00C257D9" w:rsidRDefault="00C257D9" w:rsidP="00C257D9">
      <w:pPr>
        <w:spacing w:before="0" w:line="240" w:lineRule="auto"/>
        <w:jc w:val="left"/>
        <w:rPr>
          <w:rFonts w:ascii="Times New Roman" w:hAnsi="Times New Roman"/>
          <w:lang w:eastAsia="en-GB"/>
        </w:rPr>
      </w:pPr>
      <w:r w:rsidRPr="00C257D9">
        <w:rPr>
          <w:rFonts w:ascii="Times New Roman" w:hAnsi="Times New Roman"/>
          <w:lang w:eastAsia="en-GB"/>
        </w:rPr>
        <w:t xml:space="preserve">T. Børvik, S. Dey, and A. Clausen, “Perforation resistance of five different high-strength steel plates subjected to small-arms projectiles,” 2008, doi: </w:t>
      </w:r>
      <w:hyperlink r:id="rId45" w:history="1">
        <w:r w:rsidRPr="00C257D9">
          <w:rPr>
            <w:rStyle w:val="Hyperlink"/>
            <w:rFonts w:ascii="Times New Roman" w:hAnsi="Times New Roman"/>
            <w:lang w:eastAsia="en-GB"/>
          </w:rPr>
          <w:t>https://doi.org/10.1016/j.ijimpeng.2008.12.003</w:t>
        </w:r>
      </w:hyperlink>
      <w:r w:rsidRPr="00C257D9">
        <w:rPr>
          <w:rFonts w:ascii="Times New Roman" w:hAnsi="Times New Roman"/>
          <w:lang w:eastAsia="en-GB"/>
        </w:rPr>
        <w:t>.</w:t>
      </w:r>
    </w:p>
    <w:p w14:paraId="018DDC69" w14:textId="77777777" w:rsidR="00C257D9" w:rsidRPr="00C257D9" w:rsidRDefault="00C257D9" w:rsidP="00C257D9">
      <w:pPr>
        <w:spacing w:before="0" w:line="240" w:lineRule="auto"/>
        <w:jc w:val="left"/>
        <w:rPr>
          <w:rFonts w:ascii="Times New Roman" w:hAnsi="Times New Roman"/>
          <w:lang w:eastAsia="en-GB"/>
        </w:rPr>
      </w:pPr>
    </w:p>
    <w:p w14:paraId="39A66DB6" w14:textId="1728F072" w:rsidR="00C257D9" w:rsidRPr="00C257D9" w:rsidRDefault="00C257D9" w:rsidP="00C257D9">
      <w:pPr>
        <w:spacing w:before="0" w:line="240" w:lineRule="auto"/>
        <w:jc w:val="left"/>
        <w:rPr>
          <w:rFonts w:ascii="Times New Roman" w:hAnsi="Times New Roman"/>
          <w:lang w:eastAsia="en-GB"/>
        </w:rPr>
      </w:pPr>
      <w:r w:rsidRPr="00C257D9">
        <w:rPr>
          <w:rFonts w:ascii="Times New Roman" w:hAnsi="Times New Roman"/>
          <w:lang w:eastAsia="en-GB"/>
        </w:rPr>
        <w:t>[</w:t>
      </w:r>
      <w:r>
        <w:rPr>
          <w:rFonts w:ascii="Times New Roman" w:hAnsi="Times New Roman"/>
          <w:lang w:eastAsia="en-GB"/>
        </w:rPr>
        <w:t>2</w:t>
      </w:r>
      <w:r w:rsidRPr="00C257D9">
        <w:rPr>
          <w:rFonts w:ascii="Times New Roman" w:hAnsi="Times New Roman"/>
          <w:lang w:eastAsia="en-GB"/>
        </w:rPr>
        <w:t>3]</w:t>
      </w:r>
    </w:p>
    <w:p w14:paraId="40CBC399" w14:textId="44F241B3" w:rsidR="00C257D9" w:rsidRDefault="00C257D9" w:rsidP="00C257D9">
      <w:pPr>
        <w:spacing w:before="0" w:line="240" w:lineRule="auto"/>
        <w:jc w:val="left"/>
        <w:rPr>
          <w:rFonts w:ascii="Times New Roman" w:hAnsi="Times New Roman"/>
          <w:lang w:eastAsia="en-GB"/>
        </w:rPr>
      </w:pPr>
      <w:r w:rsidRPr="00C257D9">
        <w:rPr>
          <w:rFonts w:ascii="Times New Roman" w:hAnsi="Times New Roman"/>
          <w:lang w:eastAsia="en-GB"/>
        </w:rPr>
        <w:t xml:space="preserve">D. Spear, A. Palazotto, R. Kemnitz, S. Reich, and C. Cesarano, “mathematics Modeling and Simulation Techniques Used in High Strain Rate Projectile Impact,” 2021, doi: </w:t>
      </w:r>
      <w:hyperlink r:id="rId46" w:history="1">
        <w:r w:rsidRPr="00C257D9">
          <w:rPr>
            <w:rStyle w:val="Hyperlink"/>
            <w:rFonts w:ascii="Times New Roman" w:hAnsi="Times New Roman"/>
            <w:lang w:eastAsia="en-GB"/>
          </w:rPr>
          <w:t>https://doi.org/10.3390/math9030274</w:t>
        </w:r>
      </w:hyperlink>
      <w:r w:rsidRPr="00C257D9">
        <w:rPr>
          <w:rFonts w:ascii="Times New Roman" w:hAnsi="Times New Roman"/>
          <w:lang w:eastAsia="en-GB"/>
        </w:rPr>
        <w:t>.</w:t>
      </w:r>
    </w:p>
    <w:p w14:paraId="1F119781" w14:textId="77777777" w:rsidR="00C257D9" w:rsidRPr="00C257D9" w:rsidRDefault="00C257D9" w:rsidP="00C257D9">
      <w:pPr>
        <w:spacing w:before="0" w:line="240" w:lineRule="auto"/>
        <w:jc w:val="left"/>
        <w:rPr>
          <w:rFonts w:ascii="Times New Roman" w:hAnsi="Times New Roman"/>
          <w:lang w:eastAsia="en-GB"/>
        </w:rPr>
      </w:pPr>
    </w:p>
    <w:p w14:paraId="641B8E4F" w14:textId="189D0003" w:rsidR="00C257D9" w:rsidRPr="00C257D9" w:rsidRDefault="00C257D9" w:rsidP="00C257D9">
      <w:pPr>
        <w:spacing w:before="0" w:line="240" w:lineRule="auto"/>
        <w:jc w:val="left"/>
        <w:rPr>
          <w:rFonts w:ascii="Times New Roman" w:hAnsi="Times New Roman"/>
          <w:lang w:eastAsia="en-GB"/>
        </w:rPr>
      </w:pPr>
      <w:r w:rsidRPr="00C257D9">
        <w:rPr>
          <w:rFonts w:ascii="Times New Roman" w:hAnsi="Times New Roman"/>
          <w:lang w:eastAsia="en-GB"/>
        </w:rPr>
        <w:t>[</w:t>
      </w:r>
      <w:r>
        <w:rPr>
          <w:rFonts w:ascii="Times New Roman" w:hAnsi="Times New Roman"/>
          <w:lang w:eastAsia="en-GB"/>
        </w:rPr>
        <w:t>2</w:t>
      </w:r>
      <w:r w:rsidRPr="00C257D9">
        <w:rPr>
          <w:rFonts w:ascii="Times New Roman" w:hAnsi="Times New Roman"/>
          <w:lang w:eastAsia="en-GB"/>
        </w:rPr>
        <w:t>4]</w:t>
      </w:r>
    </w:p>
    <w:p w14:paraId="102F62B7" w14:textId="77777777" w:rsidR="00C257D9" w:rsidRPr="00C257D9" w:rsidRDefault="00C257D9" w:rsidP="00C257D9">
      <w:pPr>
        <w:spacing w:before="0" w:line="240" w:lineRule="auto"/>
        <w:jc w:val="left"/>
        <w:rPr>
          <w:rFonts w:ascii="Times New Roman" w:hAnsi="Times New Roman"/>
          <w:lang w:eastAsia="en-GB"/>
        </w:rPr>
      </w:pPr>
      <w:r w:rsidRPr="00C257D9">
        <w:rPr>
          <w:rFonts w:ascii="Times New Roman" w:hAnsi="Times New Roman"/>
          <w:lang w:eastAsia="en-GB"/>
        </w:rPr>
        <w:t xml:space="preserve">X. F. Yang, S. L. Peng, and M. B. Liu, “A new kernel function for SPH with applications to free surface flows,” </w:t>
      </w:r>
      <w:r w:rsidRPr="00C257D9">
        <w:rPr>
          <w:rFonts w:ascii="Times New Roman" w:hAnsi="Times New Roman"/>
          <w:i/>
          <w:iCs/>
          <w:lang w:eastAsia="en-GB"/>
        </w:rPr>
        <w:t>Applied Mathematical Modelling</w:t>
      </w:r>
      <w:r w:rsidRPr="00C257D9">
        <w:rPr>
          <w:rFonts w:ascii="Times New Roman" w:hAnsi="Times New Roman"/>
          <w:lang w:eastAsia="en-GB"/>
        </w:rPr>
        <w:t>, vol. 38, no. 15–16, pp. 3822–3833, Aug. 2014, doi: https://doi.org/10.1016/j.apm.2013.12.001.</w:t>
      </w:r>
    </w:p>
    <w:p w14:paraId="7904CB1B" w14:textId="77777777" w:rsidR="00C257D9" w:rsidRPr="00E51FD0" w:rsidRDefault="00C257D9" w:rsidP="00E51FD0">
      <w:pPr>
        <w:spacing w:line="240" w:lineRule="auto"/>
        <w:rPr>
          <w:rFonts w:ascii="Times New Roman" w:hAnsi="Times New Roman"/>
          <w:sz w:val="22"/>
          <w:szCs w:val="22"/>
        </w:rPr>
      </w:pPr>
    </w:p>
    <w:p w14:paraId="414B1F00" w14:textId="68FD4C69" w:rsidR="006959F8" w:rsidRPr="00080237" w:rsidRDefault="006959F8" w:rsidP="006959F8">
      <w:pPr>
        <w:pStyle w:val="Heading1nonumber"/>
        <w:rPr>
          <w:rFonts w:asciiTheme="majorBidi" w:hAnsiTheme="majorBidi" w:cstheme="majorBidi"/>
          <w:b w:val="0"/>
          <w:bCs w:val="0"/>
        </w:rPr>
      </w:pPr>
      <w:bookmarkStart w:id="59" w:name="_Toc228972504"/>
      <w:r w:rsidRPr="00080237">
        <w:rPr>
          <w:rFonts w:asciiTheme="majorBidi" w:hAnsiTheme="majorBidi" w:cstheme="majorBidi"/>
          <w:b w:val="0"/>
          <w:bCs w:val="0"/>
        </w:rPr>
        <w:lastRenderedPageBreak/>
        <w:t>Appendix</w:t>
      </w:r>
      <w:bookmarkEnd w:id="59"/>
      <w:r w:rsidRPr="00080237">
        <w:rPr>
          <w:rFonts w:asciiTheme="majorBidi" w:hAnsiTheme="majorBidi" w:cstheme="majorBidi"/>
          <w:b w:val="0"/>
          <w:bCs w:val="0"/>
        </w:rPr>
        <w:t xml:space="preserve"> </w:t>
      </w:r>
    </w:p>
    <w:p w14:paraId="57A976F7" w14:textId="13462E06" w:rsidR="006959F8" w:rsidRPr="00080237" w:rsidRDefault="00BB409E" w:rsidP="00BB409E">
      <w:pPr>
        <w:pStyle w:val="Heading2"/>
        <w:numPr>
          <w:ilvl w:val="0"/>
          <w:numId w:val="0"/>
        </w:numPr>
        <w:ind w:left="576"/>
        <w:rPr>
          <w:rFonts w:asciiTheme="majorBidi" w:hAnsiTheme="majorBidi" w:cstheme="majorBidi"/>
          <w:b w:val="0"/>
          <w:bCs w:val="0"/>
        </w:rPr>
      </w:pPr>
      <w:bookmarkStart w:id="60" w:name="_Toc228972505"/>
      <w:bookmarkStart w:id="61" w:name="_Hlk228283032"/>
      <w:r w:rsidRPr="00080237">
        <w:rPr>
          <w:rFonts w:asciiTheme="majorBidi" w:hAnsiTheme="majorBidi" w:cstheme="majorBidi"/>
          <w:b w:val="0"/>
          <w:bCs w:val="0"/>
        </w:rPr>
        <w:t xml:space="preserve">A   </w:t>
      </w:r>
      <w:r w:rsidR="006959F8" w:rsidRPr="00080237">
        <w:rPr>
          <w:rFonts w:asciiTheme="majorBidi" w:hAnsiTheme="majorBidi" w:cstheme="majorBidi"/>
          <w:b w:val="0"/>
          <w:bCs w:val="0"/>
        </w:rPr>
        <w:t>Fusion 360</w:t>
      </w:r>
      <w:bookmarkEnd w:id="60"/>
      <w:r w:rsidR="006959F8" w:rsidRPr="00080237">
        <w:rPr>
          <w:rFonts w:asciiTheme="majorBidi" w:hAnsiTheme="majorBidi" w:cstheme="majorBidi"/>
          <w:b w:val="0"/>
          <w:bCs w:val="0"/>
        </w:rPr>
        <w:t xml:space="preserve"> </w:t>
      </w:r>
    </w:p>
    <w:bookmarkEnd w:id="61"/>
    <w:p w14:paraId="206AEE77" w14:textId="766D57DA" w:rsidR="006959F8" w:rsidRPr="00080237" w:rsidRDefault="00004BAE" w:rsidP="00080237">
      <w:pPr>
        <w:rPr>
          <w:rFonts w:asciiTheme="majorBidi" w:hAnsiTheme="majorBidi" w:cstheme="majorBidi"/>
        </w:rPr>
      </w:pPr>
      <w:r w:rsidRPr="00080237">
        <w:rPr>
          <w:noProof/>
        </w:rPr>
        <w:drawing>
          <wp:inline distT="0" distB="0" distL="0" distR="0" wp14:anchorId="5BD04905" wp14:editId="60043663">
            <wp:extent cx="1854695" cy="3257550"/>
            <wp:effectExtent l="0" t="0" r="0" b="0"/>
            <wp:docPr id="1819997426" name="Picture 1819997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r:link="rId48" cstate="print">
                      <a:extLst>
                        <a:ext uri="{28A0092B-C50C-407E-A947-70E740481C1C}">
                          <a14:useLocalDpi xmlns:a14="http://schemas.microsoft.com/office/drawing/2010/main" val="0"/>
                        </a:ext>
                      </a:extLst>
                    </a:blip>
                    <a:srcRect/>
                    <a:stretch>
                      <a:fillRect/>
                    </a:stretch>
                  </pic:blipFill>
                  <pic:spPr bwMode="auto">
                    <a:xfrm>
                      <a:off x="0" y="0"/>
                      <a:ext cx="1856247" cy="3260277"/>
                    </a:xfrm>
                    <a:prstGeom prst="rect">
                      <a:avLst/>
                    </a:prstGeom>
                    <a:noFill/>
                    <a:ln>
                      <a:noFill/>
                    </a:ln>
                  </pic:spPr>
                </pic:pic>
              </a:graphicData>
            </a:graphic>
          </wp:inline>
        </w:drawing>
      </w:r>
    </w:p>
    <w:p w14:paraId="743380C1" w14:textId="35459F03" w:rsidR="00004BAE" w:rsidRPr="00080237" w:rsidRDefault="00004BAE" w:rsidP="00080237">
      <w:pPr>
        <w:rPr>
          <w:rFonts w:asciiTheme="majorBidi" w:hAnsiTheme="majorBidi" w:cstheme="majorBidi"/>
        </w:rPr>
      </w:pPr>
      <w:r w:rsidRPr="00080237">
        <w:rPr>
          <w:noProof/>
        </w:rPr>
        <w:drawing>
          <wp:inline distT="0" distB="0" distL="0" distR="0" wp14:anchorId="4AF21566" wp14:editId="5D174022">
            <wp:extent cx="2313387" cy="23050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r:link="rId50" cstate="print">
                      <a:extLst>
                        <a:ext uri="{28A0092B-C50C-407E-A947-70E740481C1C}">
                          <a14:useLocalDpi xmlns:a14="http://schemas.microsoft.com/office/drawing/2010/main" val="0"/>
                        </a:ext>
                      </a:extLst>
                    </a:blip>
                    <a:srcRect/>
                    <a:stretch>
                      <a:fillRect/>
                    </a:stretch>
                  </pic:blipFill>
                  <pic:spPr bwMode="auto">
                    <a:xfrm>
                      <a:off x="0" y="0"/>
                      <a:ext cx="2315710" cy="2307365"/>
                    </a:xfrm>
                    <a:prstGeom prst="rect">
                      <a:avLst/>
                    </a:prstGeom>
                    <a:noFill/>
                    <a:ln>
                      <a:noFill/>
                    </a:ln>
                  </pic:spPr>
                </pic:pic>
              </a:graphicData>
            </a:graphic>
          </wp:inline>
        </w:drawing>
      </w:r>
    </w:p>
    <w:p w14:paraId="1DAAE695" w14:textId="7D3FE815" w:rsidR="0002249B" w:rsidRPr="00080237" w:rsidRDefault="0002249B" w:rsidP="0002249B">
      <w:pPr>
        <w:pStyle w:val="Heading2"/>
        <w:numPr>
          <w:ilvl w:val="0"/>
          <w:numId w:val="0"/>
        </w:numPr>
        <w:ind w:left="576"/>
        <w:rPr>
          <w:rFonts w:asciiTheme="majorBidi" w:hAnsiTheme="majorBidi" w:cstheme="majorBidi"/>
          <w:b w:val="0"/>
          <w:bCs w:val="0"/>
        </w:rPr>
      </w:pPr>
      <w:bookmarkStart w:id="62" w:name="_Toc228972506"/>
      <w:r w:rsidRPr="00080237">
        <w:rPr>
          <w:rFonts w:asciiTheme="majorBidi" w:hAnsiTheme="majorBidi" w:cstheme="majorBidi"/>
          <w:b w:val="0"/>
          <w:bCs w:val="0"/>
        </w:rPr>
        <w:lastRenderedPageBreak/>
        <w:t>B   Failed results due to material parameters</w:t>
      </w:r>
      <w:bookmarkEnd w:id="62"/>
      <w:r w:rsidRPr="00080237">
        <w:rPr>
          <w:rFonts w:asciiTheme="majorBidi" w:hAnsiTheme="majorBidi" w:cstheme="majorBidi"/>
          <w:b w:val="0"/>
          <w:bCs w:val="0"/>
        </w:rPr>
        <w:t xml:space="preserve"> </w:t>
      </w:r>
    </w:p>
    <w:p w14:paraId="72EC16E6" w14:textId="2C5CB5F9" w:rsidR="0002249B" w:rsidRDefault="00AA6F7F" w:rsidP="0002249B">
      <w:pPr>
        <w:rPr>
          <w:sz w:val="22"/>
          <w:szCs w:val="22"/>
        </w:rPr>
      </w:pPr>
      <w:r>
        <w:rPr>
          <w:noProof/>
        </w:rPr>
        <w:drawing>
          <wp:inline distT="0" distB="0" distL="0" distR="0" wp14:anchorId="7BBDCDFF" wp14:editId="4AE3C70E">
            <wp:extent cx="5400040" cy="3818083"/>
            <wp:effectExtent l="0" t="0" r="0" b="0"/>
            <wp:docPr id="402238712" name="Picture 402238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400040" cy="3818083"/>
                    </a:xfrm>
                    <a:prstGeom prst="rect">
                      <a:avLst/>
                    </a:prstGeom>
                    <a:noFill/>
                    <a:ln>
                      <a:noFill/>
                    </a:ln>
                  </pic:spPr>
                </pic:pic>
              </a:graphicData>
            </a:graphic>
          </wp:inline>
        </w:drawing>
      </w:r>
    </w:p>
    <w:p w14:paraId="18A56F41" w14:textId="47376DA1" w:rsidR="00AA6F7F" w:rsidRDefault="00AA6F7F" w:rsidP="0002249B">
      <w:pPr>
        <w:rPr>
          <w:sz w:val="22"/>
          <w:szCs w:val="22"/>
        </w:rPr>
      </w:pPr>
      <w:r>
        <w:rPr>
          <w:noProof/>
        </w:rPr>
        <w:lastRenderedPageBreak/>
        <w:drawing>
          <wp:inline distT="0" distB="0" distL="0" distR="0" wp14:anchorId="347592E1" wp14:editId="48B66003">
            <wp:extent cx="5400040" cy="3890968"/>
            <wp:effectExtent l="0" t="0" r="0" b="0"/>
            <wp:docPr id="1848889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400040" cy="3890968"/>
                    </a:xfrm>
                    <a:prstGeom prst="rect">
                      <a:avLst/>
                    </a:prstGeom>
                    <a:noFill/>
                    <a:ln>
                      <a:noFill/>
                    </a:ln>
                  </pic:spPr>
                </pic:pic>
              </a:graphicData>
            </a:graphic>
          </wp:inline>
        </w:drawing>
      </w:r>
    </w:p>
    <w:p w14:paraId="47669537" w14:textId="3C85D20D" w:rsidR="00AA6F7F" w:rsidRDefault="00AA6F7F" w:rsidP="0002249B">
      <w:pPr>
        <w:rPr>
          <w:sz w:val="22"/>
          <w:szCs w:val="22"/>
        </w:rPr>
      </w:pPr>
      <w:r>
        <w:rPr>
          <w:noProof/>
        </w:rPr>
        <w:drawing>
          <wp:inline distT="0" distB="0" distL="0" distR="0" wp14:anchorId="74D81F8D" wp14:editId="2E3EF8E7">
            <wp:extent cx="5400040" cy="3818083"/>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00040" cy="3818083"/>
                    </a:xfrm>
                    <a:prstGeom prst="rect">
                      <a:avLst/>
                    </a:prstGeom>
                    <a:noFill/>
                    <a:ln>
                      <a:noFill/>
                    </a:ln>
                  </pic:spPr>
                </pic:pic>
              </a:graphicData>
            </a:graphic>
          </wp:inline>
        </w:drawing>
      </w:r>
    </w:p>
    <w:p w14:paraId="5725AA7D" w14:textId="77777777" w:rsidR="00AA6F7F" w:rsidRDefault="00AA6F7F" w:rsidP="0002249B">
      <w:pPr>
        <w:rPr>
          <w:sz w:val="22"/>
          <w:szCs w:val="22"/>
        </w:rPr>
      </w:pPr>
    </w:p>
    <w:p w14:paraId="09C33D40" w14:textId="766B0BA9" w:rsidR="00AA6F7F" w:rsidRDefault="00AA6F7F" w:rsidP="0002249B">
      <w:pPr>
        <w:rPr>
          <w:sz w:val="22"/>
          <w:szCs w:val="22"/>
        </w:rPr>
      </w:pPr>
      <w:r>
        <w:rPr>
          <w:noProof/>
        </w:rPr>
        <w:drawing>
          <wp:inline distT="0" distB="0" distL="0" distR="0" wp14:anchorId="03AB5838" wp14:editId="1D876251">
            <wp:extent cx="5400040" cy="3838396"/>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400040" cy="3838396"/>
                    </a:xfrm>
                    <a:prstGeom prst="rect">
                      <a:avLst/>
                    </a:prstGeom>
                    <a:noFill/>
                    <a:ln>
                      <a:noFill/>
                    </a:ln>
                  </pic:spPr>
                </pic:pic>
              </a:graphicData>
            </a:graphic>
          </wp:inline>
        </w:drawing>
      </w:r>
    </w:p>
    <w:p w14:paraId="6833EAD3" w14:textId="2392ED56" w:rsidR="00AA6F7F" w:rsidRDefault="00AA6F7F" w:rsidP="0002249B">
      <w:pPr>
        <w:rPr>
          <w:sz w:val="22"/>
          <w:szCs w:val="22"/>
        </w:rPr>
      </w:pPr>
      <w:r>
        <w:rPr>
          <w:noProof/>
        </w:rPr>
        <w:drawing>
          <wp:inline distT="0" distB="0" distL="0" distR="0" wp14:anchorId="56A7B257" wp14:editId="47893492">
            <wp:extent cx="5400040" cy="3692626"/>
            <wp:effectExtent l="0" t="0" r="0" b="317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400040" cy="3692626"/>
                    </a:xfrm>
                    <a:prstGeom prst="rect">
                      <a:avLst/>
                    </a:prstGeom>
                    <a:noFill/>
                    <a:ln>
                      <a:noFill/>
                    </a:ln>
                  </pic:spPr>
                </pic:pic>
              </a:graphicData>
            </a:graphic>
          </wp:inline>
        </w:drawing>
      </w:r>
    </w:p>
    <w:p w14:paraId="631551EC" w14:textId="4E718DEA" w:rsidR="00AA6F7F" w:rsidRDefault="00AA6F7F" w:rsidP="0002249B">
      <w:pPr>
        <w:rPr>
          <w:sz w:val="22"/>
          <w:szCs w:val="22"/>
        </w:rPr>
      </w:pPr>
      <w:r>
        <w:rPr>
          <w:noProof/>
        </w:rPr>
        <w:lastRenderedPageBreak/>
        <w:drawing>
          <wp:inline distT="0" distB="0" distL="0" distR="0" wp14:anchorId="755E2A83" wp14:editId="3891E1FF">
            <wp:extent cx="3903980" cy="6098540"/>
            <wp:effectExtent l="0" t="0" r="127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903980" cy="6098540"/>
                    </a:xfrm>
                    <a:prstGeom prst="rect">
                      <a:avLst/>
                    </a:prstGeom>
                    <a:noFill/>
                    <a:ln>
                      <a:noFill/>
                    </a:ln>
                  </pic:spPr>
                </pic:pic>
              </a:graphicData>
            </a:graphic>
          </wp:inline>
        </w:drawing>
      </w:r>
    </w:p>
    <w:p w14:paraId="1E52401F" w14:textId="0219A90C" w:rsidR="00AA6F7F" w:rsidRDefault="00AA6F7F" w:rsidP="0002249B">
      <w:pPr>
        <w:rPr>
          <w:sz w:val="22"/>
          <w:szCs w:val="22"/>
        </w:rPr>
      </w:pPr>
      <w:r>
        <w:rPr>
          <w:noProof/>
        </w:rPr>
        <w:lastRenderedPageBreak/>
        <w:drawing>
          <wp:inline distT="0" distB="0" distL="0" distR="0" wp14:anchorId="2D76D63A" wp14:editId="3B97F1E4">
            <wp:extent cx="5400040" cy="4868181"/>
            <wp:effectExtent l="0" t="0" r="0" b="889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400040" cy="4868181"/>
                    </a:xfrm>
                    <a:prstGeom prst="rect">
                      <a:avLst/>
                    </a:prstGeom>
                    <a:noFill/>
                    <a:ln>
                      <a:noFill/>
                    </a:ln>
                  </pic:spPr>
                </pic:pic>
              </a:graphicData>
            </a:graphic>
          </wp:inline>
        </w:drawing>
      </w:r>
    </w:p>
    <w:p w14:paraId="3A7F70A4" w14:textId="77777777" w:rsidR="00AA6F7F" w:rsidRPr="00AA6F7F" w:rsidRDefault="00AA6F7F" w:rsidP="0002249B">
      <w:pPr>
        <w:rPr>
          <w:sz w:val="22"/>
          <w:szCs w:val="22"/>
        </w:rPr>
      </w:pPr>
    </w:p>
    <w:p w14:paraId="58F94C46" w14:textId="19263026" w:rsidR="0002249B" w:rsidRPr="00080237" w:rsidRDefault="0002249B" w:rsidP="0002249B">
      <w:pPr>
        <w:pStyle w:val="Heading2"/>
        <w:numPr>
          <w:ilvl w:val="0"/>
          <w:numId w:val="0"/>
        </w:numPr>
        <w:ind w:left="576"/>
        <w:rPr>
          <w:rFonts w:asciiTheme="majorBidi" w:hAnsiTheme="majorBidi" w:cstheme="majorBidi"/>
          <w:b w:val="0"/>
          <w:bCs w:val="0"/>
        </w:rPr>
      </w:pPr>
      <w:bookmarkStart w:id="63" w:name="_Toc228972507"/>
      <w:r w:rsidRPr="00080237">
        <w:rPr>
          <w:rFonts w:asciiTheme="majorBidi" w:hAnsiTheme="majorBidi" w:cstheme="majorBidi"/>
          <w:b w:val="0"/>
          <w:bCs w:val="0"/>
        </w:rPr>
        <w:lastRenderedPageBreak/>
        <w:t>C   Additionally collected data</w:t>
      </w:r>
      <w:bookmarkEnd w:id="63"/>
      <w:r w:rsidRPr="00080237">
        <w:rPr>
          <w:rFonts w:asciiTheme="majorBidi" w:hAnsiTheme="majorBidi" w:cstheme="majorBidi"/>
          <w:b w:val="0"/>
          <w:bCs w:val="0"/>
        </w:rPr>
        <w:t xml:space="preserve"> </w:t>
      </w:r>
    </w:p>
    <w:p w14:paraId="779C516E" w14:textId="174522CC" w:rsidR="0002249B" w:rsidRPr="00080237" w:rsidRDefault="00052561" w:rsidP="0002249B">
      <w:r>
        <w:rPr>
          <w:noProof/>
        </w:rPr>
        <w:drawing>
          <wp:inline distT="0" distB="0" distL="0" distR="0" wp14:anchorId="5254B876" wp14:editId="2D789FD0">
            <wp:extent cx="5400040" cy="5937885"/>
            <wp:effectExtent l="0" t="0" r="0" b="5715"/>
            <wp:docPr id="1923812654" name="Picture 192381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400040" cy="5937885"/>
                    </a:xfrm>
                    <a:prstGeom prst="rect">
                      <a:avLst/>
                    </a:prstGeom>
                    <a:noFill/>
                    <a:ln>
                      <a:noFill/>
                    </a:ln>
                  </pic:spPr>
                </pic:pic>
              </a:graphicData>
            </a:graphic>
          </wp:inline>
        </w:drawing>
      </w:r>
    </w:p>
    <w:p w14:paraId="7BFD601F" w14:textId="5339649F" w:rsidR="00AA6F7F" w:rsidRDefault="00AA6F7F" w:rsidP="00AA6F7F">
      <w:pPr>
        <w:pStyle w:val="Heading2"/>
        <w:numPr>
          <w:ilvl w:val="0"/>
          <w:numId w:val="0"/>
        </w:numPr>
        <w:ind w:left="576"/>
        <w:rPr>
          <w:rFonts w:asciiTheme="majorBidi" w:hAnsiTheme="majorBidi" w:cstheme="majorBidi"/>
          <w:b w:val="0"/>
          <w:bCs w:val="0"/>
        </w:rPr>
      </w:pPr>
      <w:bookmarkStart w:id="64" w:name="_Toc228972508"/>
      <w:r>
        <w:rPr>
          <w:rFonts w:asciiTheme="majorBidi" w:hAnsiTheme="majorBidi" w:cstheme="majorBidi"/>
          <w:b w:val="0"/>
          <w:bCs w:val="0"/>
        </w:rPr>
        <w:lastRenderedPageBreak/>
        <w:t>D</w:t>
      </w:r>
      <w:r w:rsidRPr="00080237">
        <w:rPr>
          <w:rFonts w:asciiTheme="majorBidi" w:hAnsiTheme="majorBidi" w:cstheme="majorBidi"/>
          <w:b w:val="0"/>
          <w:bCs w:val="0"/>
        </w:rPr>
        <w:t xml:space="preserve">   </w:t>
      </w:r>
      <w:r>
        <w:rPr>
          <w:rFonts w:asciiTheme="majorBidi" w:hAnsiTheme="majorBidi" w:cstheme="majorBidi"/>
          <w:b w:val="0"/>
          <w:bCs w:val="0"/>
        </w:rPr>
        <w:t>Additional</w:t>
      </w:r>
      <w:r w:rsidRPr="00080237">
        <w:rPr>
          <w:rFonts w:asciiTheme="majorBidi" w:hAnsiTheme="majorBidi" w:cstheme="majorBidi"/>
          <w:b w:val="0"/>
          <w:bCs w:val="0"/>
        </w:rPr>
        <w:t xml:space="preserve"> results</w:t>
      </w:r>
      <w:bookmarkEnd w:id="64"/>
      <w:r w:rsidRPr="00080237">
        <w:rPr>
          <w:rFonts w:asciiTheme="majorBidi" w:hAnsiTheme="majorBidi" w:cstheme="majorBidi"/>
          <w:b w:val="0"/>
          <w:bCs w:val="0"/>
        </w:rPr>
        <w:t xml:space="preserve"> </w:t>
      </w:r>
    </w:p>
    <w:p w14:paraId="3F247ECB" w14:textId="2EE78110" w:rsidR="00AA6F7F" w:rsidRDefault="00AA6F7F" w:rsidP="00AA6F7F">
      <w:r>
        <w:rPr>
          <w:noProof/>
        </w:rPr>
        <w:drawing>
          <wp:inline distT="0" distB="0" distL="0" distR="0" wp14:anchorId="024F0CC5" wp14:editId="2F25EF9D">
            <wp:extent cx="5400040" cy="2117838"/>
            <wp:effectExtent l="0" t="0" r="0" b="0"/>
            <wp:docPr id="1150872296" name="Picture 115087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400040" cy="2117838"/>
                    </a:xfrm>
                    <a:prstGeom prst="rect">
                      <a:avLst/>
                    </a:prstGeom>
                    <a:noFill/>
                    <a:ln>
                      <a:noFill/>
                    </a:ln>
                  </pic:spPr>
                </pic:pic>
              </a:graphicData>
            </a:graphic>
          </wp:inline>
        </w:drawing>
      </w:r>
    </w:p>
    <w:p w14:paraId="34626FBD" w14:textId="77777777" w:rsidR="00AA6F7F" w:rsidRDefault="00AA6F7F" w:rsidP="00AA6F7F"/>
    <w:p w14:paraId="3235760E" w14:textId="1AD1F5E4" w:rsidR="00AA6F7F" w:rsidRDefault="00AA6F7F" w:rsidP="00AA6F7F">
      <w:r>
        <w:rPr>
          <w:noProof/>
        </w:rPr>
        <w:drawing>
          <wp:inline distT="0" distB="0" distL="0" distR="0" wp14:anchorId="10E8B7E7" wp14:editId="24CDFC04">
            <wp:extent cx="5400040" cy="2077720"/>
            <wp:effectExtent l="0" t="0" r="0" b="0"/>
            <wp:docPr id="1992119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400040" cy="2077720"/>
                    </a:xfrm>
                    <a:prstGeom prst="rect">
                      <a:avLst/>
                    </a:prstGeom>
                    <a:noFill/>
                    <a:ln>
                      <a:noFill/>
                    </a:ln>
                  </pic:spPr>
                </pic:pic>
              </a:graphicData>
            </a:graphic>
          </wp:inline>
        </w:drawing>
      </w:r>
    </w:p>
    <w:p w14:paraId="13BEFB80" w14:textId="51FEC805" w:rsidR="00AA6F7F" w:rsidRPr="00AA6F7F" w:rsidRDefault="00AA6F7F" w:rsidP="00AA6F7F">
      <w:r>
        <w:rPr>
          <w:noProof/>
        </w:rPr>
        <w:drawing>
          <wp:inline distT="0" distB="0" distL="0" distR="0" wp14:anchorId="13007CEF" wp14:editId="732173AD">
            <wp:extent cx="5400040" cy="2025015"/>
            <wp:effectExtent l="0" t="0" r="0" b="0"/>
            <wp:docPr id="17098832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400040" cy="2025015"/>
                    </a:xfrm>
                    <a:prstGeom prst="rect">
                      <a:avLst/>
                    </a:prstGeom>
                    <a:noFill/>
                    <a:ln>
                      <a:noFill/>
                    </a:ln>
                  </pic:spPr>
                </pic:pic>
              </a:graphicData>
            </a:graphic>
          </wp:inline>
        </w:drawing>
      </w:r>
    </w:p>
    <w:p w14:paraId="6131CB69" w14:textId="17DF3A17" w:rsidR="004747AF" w:rsidRDefault="00AA6F7F" w:rsidP="00CB789F">
      <w:pPr>
        <w:pStyle w:val="BodyText"/>
      </w:pPr>
      <w:r>
        <w:rPr>
          <w:noProof/>
        </w:rPr>
        <w:lastRenderedPageBreak/>
        <w:drawing>
          <wp:inline distT="0" distB="0" distL="0" distR="0" wp14:anchorId="69C43DD3" wp14:editId="5A195577">
            <wp:extent cx="5400040" cy="2130982"/>
            <wp:effectExtent l="0" t="0" r="0" b="3175"/>
            <wp:docPr id="496153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400040" cy="2130982"/>
                    </a:xfrm>
                    <a:prstGeom prst="rect">
                      <a:avLst/>
                    </a:prstGeom>
                    <a:noFill/>
                    <a:ln>
                      <a:noFill/>
                    </a:ln>
                  </pic:spPr>
                </pic:pic>
              </a:graphicData>
            </a:graphic>
          </wp:inline>
        </w:drawing>
      </w:r>
    </w:p>
    <w:p w14:paraId="6FA02832" w14:textId="6EC868FD" w:rsidR="002655D9" w:rsidRDefault="002655D9" w:rsidP="00CB789F">
      <w:pPr>
        <w:pStyle w:val="BodyText"/>
      </w:pPr>
      <w:r>
        <w:rPr>
          <w:noProof/>
        </w:rPr>
        <w:lastRenderedPageBreak/>
        <w:drawing>
          <wp:inline distT="0" distB="0" distL="0" distR="0" wp14:anchorId="7D04DB19" wp14:editId="1091FF55">
            <wp:extent cx="5400040" cy="6081395"/>
            <wp:effectExtent l="0" t="0" r="0" b="0"/>
            <wp:docPr id="7839435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400040" cy="6081395"/>
                    </a:xfrm>
                    <a:prstGeom prst="rect">
                      <a:avLst/>
                    </a:prstGeom>
                    <a:noFill/>
                    <a:ln>
                      <a:noFill/>
                    </a:ln>
                  </pic:spPr>
                </pic:pic>
              </a:graphicData>
            </a:graphic>
          </wp:inline>
        </w:drawing>
      </w:r>
    </w:p>
    <w:p w14:paraId="45F0A656" w14:textId="4CB503C7" w:rsidR="002655D9" w:rsidRDefault="002655D9" w:rsidP="00CB789F">
      <w:pPr>
        <w:pStyle w:val="BodyText"/>
      </w:pPr>
      <w:r>
        <w:rPr>
          <w:noProof/>
        </w:rPr>
        <w:lastRenderedPageBreak/>
        <w:drawing>
          <wp:inline distT="0" distB="0" distL="0" distR="0" wp14:anchorId="6A96247C" wp14:editId="0D10A42C">
            <wp:extent cx="5400040" cy="6081395"/>
            <wp:effectExtent l="0" t="0" r="0" b="0"/>
            <wp:docPr id="7672501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400040" cy="6081395"/>
                    </a:xfrm>
                    <a:prstGeom prst="rect">
                      <a:avLst/>
                    </a:prstGeom>
                    <a:noFill/>
                    <a:ln>
                      <a:noFill/>
                    </a:ln>
                  </pic:spPr>
                </pic:pic>
              </a:graphicData>
            </a:graphic>
          </wp:inline>
        </w:drawing>
      </w:r>
    </w:p>
    <w:p w14:paraId="34846DC2" w14:textId="77777777" w:rsidR="002655D9" w:rsidRDefault="002655D9" w:rsidP="00CB789F">
      <w:pPr>
        <w:pStyle w:val="BodyText"/>
      </w:pPr>
    </w:p>
    <w:p w14:paraId="02C908E4" w14:textId="1A63E7AF" w:rsidR="002655D9" w:rsidRDefault="002655D9" w:rsidP="00CB789F">
      <w:pPr>
        <w:pStyle w:val="BodyText"/>
      </w:pPr>
      <w:r>
        <w:rPr>
          <w:noProof/>
        </w:rPr>
        <w:lastRenderedPageBreak/>
        <w:drawing>
          <wp:inline distT="0" distB="0" distL="0" distR="0" wp14:anchorId="0012374B" wp14:editId="1BFED5FC">
            <wp:extent cx="4572000" cy="6668135"/>
            <wp:effectExtent l="0" t="0" r="0" b="0"/>
            <wp:docPr id="15724143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572000" cy="6668135"/>
                    </a:xfrm>
                    <a:prstGeom prst="rect">
                      <a:avLst/>
                    </a:prstGeom>
                    <a:noFill/>
                    <a:ln>
                      <a:noFill/>
                    </a:ln>
                  </pic:spPr>
                </pic:pic>
              </a:graphicData>
            </a:graphic>
          </wp:inline>
        </w:drawing>
      </w:r>
    </w:p>
    <w:p w14:paraId="16AC0ABC" w14:textId="338CF278" w:rsidR="002655D9" w:rsidRDefault="002655D9" w:rsidP="00CB789F">
      <w:pPr>
        <w:pStyle w:val="BodyText"/>
      </w:pPr>
      <w:r>
        <w:rPr>
          <w:noProof/>
        </w:rPr>
        <w:lastRenderedPageBreak/>
        <w:drawing>
          <wp:inline distT="0" distB="0" distL="0" distR="0" wp14:anchorId="042041A9" wp14:editId="51F74432">
            <wp:extent cx="5400040" cy="3858260"/>
            <wp:effectExtent l="0" t="0" r="0" b="8890"/>
            <wp:docPr id="908813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400040" cy="3858260"/>
                    </a:xfrm>
                    <a:prstGeom prst="rect">
                      <a:avLst/>
                    </a:prstGeom>
                    <a:noFill/>
                    <a:ln>
                      <a:noFill/>
                    </a:ln>
                  </pic:spPr>
                </pic:pic>
              </a:graphicData>
            </a:graphic>
          </wp:inline>
        </w:drawing>
      </w:r>
    </w:p>
    <w:p w14:paraId="1CB67E92" w14:textId="2A224BA5" w:rsidR="002655D9" w:rsidRDefault="002655D9" w:rsidP="00CB789F">
      <w:pPr>
        <w:pStyle w:val="BodyText"/>
      </w:pPr>
      <w:r>
        <w:rPr>
          <w:noProof/>
        </w:rPr>
        <w:drawing>
          <wp:inline distT="0" distB="0" distL="0" distR="0" wp14:anchorId="2665CB18" wp14:editId="2D86704F">
            <wp:extent cx="5400040" cy="3838575"/>
            <wp:effectExtent l="0" t="0" r="0" b="9525"/>
            <wp:docPr id="110300809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400040" cy="3838575"/>
                    </a:xfrm>
                    <a:prstGeom prst="rect">
                      <a:avLst/>
                    </a:prstGeom>
                    <a:noFill/>
                    <a:ln>
                      <a:noFill/>
                    </a:ln>
                  </pic:spPr>
                </pic:pic>
              </a:graphicData>
            </a:graphic>
          </wp:inline>
        </w:drawing>
      </w:r>
    </w:p>
    <w:sectPr w:rsidR="002655D9" w:rsidSect="000D3AB7">
      <w:headerReference w:type="default" r:id="rId67"/>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E4E12" w14:textId="77777777" w:rsidR="006D6A62" w:rsidRPr="00080237" w:rsidRDefault="006D6A62">
      <w:r w:rsidRPr="00080237">
        <w:separator/>
      </w:r>
    </w:p>
  </w:endnote>
  <w:endnote w:type="continuationSeparator" w:id="0">
    <w:p w14:paraId="78BB992D" w14:textId="77777777" w:rsidR="006D6A62" w:rsidRPr="00080237" w:rsidRDefault="006D6A62">
      <w:r w:rsidRPr="0008023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GothicNeo">
    <w:charset w:val="81"/>
    <w:family w:val="swiss"/>
    <w:pitch w:val="variable"/>
    <w:sig w:usb0="800002BF" w:usb1="29D7A47B" w:usb2="00000010" w:usb3="00000000" w:csb0="0029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20F11" w14:textId="77777777" w:rsidR="00C257D9" w:rsidRDefault="00C257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676E0115" w:rsidR="002B0693" w:rsidRPr="00080237" w:rsidRDefault="002B0693" w:rsidP="00641962">
    <w:pPr>
      <w:pStyle w:val="Footer"/>
      <w:spacing w:befor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62993" w14:textId="77777777" w:rsidR="00C257D9" w:rsidRDefault="00C257D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2F4AB" w14:textId="333C6D85" w:rsidR="00904979" w:rsidRPr="00080237" w:rsidRDefault="00904979" w:rsidP="00641962">
    <w:pPr>
      <w:pStyle w:val="Footer"/>
      <w:spacing w:before="0"/>
      <w:jc w:val="center"/>
      <w:rPr>
        <w:rStyle w:val="PageNumber"/>
      </w:rPr>
    </w:pPr>
  </w:p>
  <w:p w14:paraId="0983DDEC" w14:textId="4166AA48" w:rsidR="002B0693" w:rsidRDefault="002B0693">
    <w:pPr>
      <w:pStyle w:val="Footer"/>
      <w:jc w:val="center"/>
      <w:rPr>
        <w:rStyle w:val="PageNumber"/>
      </w:rPr>
    </w:pPr>
    <w:r w:rsidRPr="00080237">
      <w:rPr>
        <w:rStyle w:val="PageNumber"/>
      </w:rPr>
      <w:fldChar w:fldCharType="begin"/>
    </w:r>
    <w:r w:rsidRPr="00080237">
      <w:rPr>
        <w:rStyle w:val="PageNumber"/>
      </w:rPr>
      <w:instrText xml:space="preserve"> PAGE </w:instrText>
    </w:r>
    <w:r w:rsidRPr="00080237">
      <w:rPr>
        <w:rStyle w:val="PageNumber"/>
      </w:rPr>
      <w:fldChar w:fldCharType="separate"/>
    </w:r>
    <w:r w:rsidR="00080237" w:rsidRPr="00080237">
      <w:rPr>
        <w:rStyle w:val="PageNumber"/>
      </w:rPr>
      <w:t>I</w:t>
    </w:r>
    <w:r w:rsidRPr="00080237">
      <w:rPr>
        <w:rStyle w:val="PageNumber"/>
      </w:rPr>
      <w:fldChar w:fldCharType="end"/>
    </w:r>
  </w:p>
  <w:p w14:paraId="737EA4C6" w14:textId="04130BD8" w:rsidR="008C59D6" w:rsidRPr="00080237" w:rsidRDefault="008C59D6" w:rsidP="00317179">
    <w:pPr>
      <w:pStyle w:val="Footer"/>
      <w:spacing w:before="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0EC4A" w14:textId="77777777" w:rsidR="006D6A62" w:rsidRPr="00080237" w:rsidRDefault="006D6A62">
      <w:r w:rsidRPr="00080237">
        <w:separator/>
      </w:r>
    </w:p>
  </w:footnote>
  <w:footnote w:type="continuationSeparator" w:id="0">
    <w:p w14:paraId="11ABD2FB" w14:textId="77777777" w:rsidR="006D6A62" w:rsidRPr="00080237" w:rsidRDefault="006D6A62">
      <w:r w:rsidRPr="0008023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5125F" w14:textId="77777777" w:rsidR="00C257D9" w:rsidRDefault="00C257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6BB6B" w14:textId="7EA2853B" w:rsidR="00904979" w:rsidRPr="00080237" w:rsidRDefault="00904979" w:rsidP="00641962">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E7E80" w14:textId="77777777" w:rsidR="00C257D9" w:rsidRDefault="00C257D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58A7C8E4" w:rsidR="002B0693" w:rsidRPr="00080237" w:rsidRDefault="002B0693" w:rsidP="0064196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37220F4"/>
    <w:multiLevelType w:val="hybridMultilevel"/>
    <w:tmpl w:val="8D1871F6"/>
    <w:lvl w:ilvl="0" w:tplc="64F6A85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6"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7"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8"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3"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7"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9"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2" w15:restartNumberingAfterBreak="0">
    <w:nsid w:val="7AF97386"/>
    <w:multiLevelType w:val="multilevel"/>
    <w:tmpl w:val="C4FA3BEC"/>
    <w:lvl w:ilvl="0">
      <w:start w:val="1"/>
      <w:numFmt w:val="decimal"/>
      <w:pStyle w:val="Heading1"/>
      <w:suff w:val="space"/>
      <w:lvlText w:val="%1"/>
      <w:lvlJc w:val="left"/>
      <w:pPr>
        <w:ind w:left="432" w:hanging="432"/>
      </w:pPr>
      <w:rPr>
        <w:rFonts w:cs="Times New Roman" w:hint="default"/>
        <w:color w:val="auto"/>
      </w:rPr>
    </w:lvl>
    <w:lvl w:ilvl="1">
      <w:start w:val="1"/>
      <w:numFmt w:val="decimal"/>
      <w:pStyle w:val="Heading2"/>
      <w:suff w:val="space"/>
      <w:lvlText w:val="%1.%2"/>
      <w:lvlJc w:val="left"/>
      <w:pPr>
        <w:ind w:left="576" w:hanging="576"/>
      </w:pPr>
      <w:rPr>
        <w:rFonts w:cs="Times New Roman" w:hint="default"/>
        <w:color w:val="auto"/>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3"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2"/>
  </w:num>
  <w:num w:numId="2" w16cid:durableId="1489785511">
    <w:abstractNumId w:val="19"/>
  </w:num>
  <w:num w:numId="3" w16cid:durableId="905871091">
    <w:abstractNumId w:val="15"/>
  </w:num>
  <w:num w:numId="4" w16cid:durableId="534970395">
    <w:abstractNumId w:val="10"/>
  </w:num>
  <w:num w:numId="5" w16cid:durableId="38435229">
    <w:abstractNumId w:val="31"/>
  </w:num>
  <w:num w:numId="6" w16cid:durableId="2057730824">
    <w:abstractNumId w:val="21"/>
  </w:num>
  <w:num w:numId="7" w16cid:durableId="1675720074">
    <w:abstractNumId w:val="23"/>
  </w:num>
  <w:num w:numId="8" w16cid:durableId="1014383751">
    <w:abstractNumId w:val="17"/>
  </w:num>
  <w:num w:numId="9" w16cid:durableId="201672474">
    <w:abstractNumId w:val="28"/>
  </w:num>
  <w:num w:numId="10" w16cid:durableId="256066161">
    <w:abstractNumId w:val="33"/>
  </w:num>
  <w:num w:numId="11" w16cid:durableId="2087680663">
    <w:abstractNumId w:val="14"/>
  </w:num>
  <w:num w:numId="12" w16cid:durableId="2044011657">
    <w:abstractNumId w:val="22"/>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0"/>
  </w:num>
  <w:num w:numId="24" w16cid:durableId="657152095">
    <w:abstractNumId w:val="11"/>
  </w:num>
  <w:num w:numId="25" w16cid:durableId="649095097">
    <w:abstractNumId w:val="24"/>
  </w:num>
  <w:num w:numId="26" w16cid:durableId="2025472307">
    <w:abstractNumId w:val="13"/>
  </w:num>
  <w:num w:numId="27" w16cid:durableId="732191785">
    <w:abstractNumId w:val="26"/>
  </w:num>
  <w:num w:numId="28" w16cid:durableId="1293512764">
    <w:abstractNumId w:val="16"/>
  </w:num>
  <w:num w:numId="29" w16cid:durableId="1552501508">
    <w:abstractNumId w:val="29"/>
  </w:num>
  <w:num w:numId="30" w16cid:durableId="1990475844">
    <w:abstractNumId w:val="27"/>
  </w:num>
  <w:num w:numId="31" w16cid:durableId="1087464949">
    <w:abstractNumId w:val="18"/>
  </w:num>
  <w:num w:numId="32" w16cid:durableId="516886674">
    <w:abstractNumId w:val="25"/>
  </w:num>
  <w:num w:numId="33" w16cid:durableId="1720863631">
    <w:abstractNumId w:val="20"/>
  </w:num>
  <w:num w:numId="34" w16cid:durableId="1866755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907254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4756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049653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916661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0E29"/>
    <w:rsid w:val="00003090"/>
    <w:rsid w:val="00004BAE"/>
    <w:rsid w:val="00013C55"/>
    <w:rsid w:val="000146A5"/>
    <w:rsid w:val="00015A13"/>
    <w:rsid w:val="00016BC8"/>
    <w:rsid w:val="0002249B"/>
    <w:rsid w:val="0003188E"/>
    <w:rsid w:val="0003240B"/>
    <w:rsid w:val="00045D6F"/>
    <w:rsid w:val="00052561"/>
    <w:rsid w:val="00052D81"/>
    <w:rsid w:val="0005630A"/>
    <w:rsid w:val="00061447"/>
    <w:rsid w:val="00063CEE"/>
    <w:rsid w:val="00065259"/>
    <w:rsid w:val="00065A60"/>
    <w:rsid w:val="00066EF9"/>
    <w:rsid w:val="00067512"/>
    <w:rsid w:val="00071CD5"/>
    <w:rsid w:val="00080237"/>
    <w:rsid w:val="00081E80"/>
    <w:rsid w:val="00082C27"/>
    <w:rsid w:val="00086305"/>
    <w:rsid w:val="00097727"/>
    <w:rsid w:val="000A17A3"/>
    <w:rsid w:val="000A4407"/>
    <w:rsid w:val="000A5550"/>
    <w:rsid w:val="000B6677"/>
    <w:rsid w:val="000C2F74"/>
    <w:rsid w:val="000C6559"/>
    <w:rsid w:val="000C6F0D"/>
    <w:rsid w:val="000D3236"/>
    <w:rsid w:val="000D3AB7"/>
    <w:rsid w:val="000E0762"/>
    <w:rsid w:val="000E1E14"/>
    <w:rsid w:val="000E5531"/>
    <w:rsid w:val="000F3041"/>
    <w:rsid w:val="000F3237"/>
    <w:rsid w:val="000F3414"/>
    <w:rsid w:val="000F3FC7"/>
    <w:rsid w:val="000F5578"/>
    <w:rsid w:val="000F5DF6"/>
    <w:rsid w:val="0011372B"/>
    <w:rsid w:val="00116E57"/>
    <w:rsid w:val="0012374D"/>
    <w:rsid w:val="00124E49"/>
    <w:rsid w:val="00126903"/>
    <w:rsid w:val="00126A93"/>
    <w:rsid w:val="00130109"/>
    <w:rsid w:val="001320D6"/>
    <w:rsid w:val="00132B6A"/>
    <w:rsid w:val="00144589"/>
    <w:rsid w:val="00145332"/>
    <w:rsid w:val="001507DE"/>
    <w:rsid w:val="0015243A"/>
    <w:rsid w:val="0016041B"/>
    <w:rsid w:val="00171953"/>
    <w:rsid w:val="00180A95"/>
    <w:rsid w:val="001850E2"/>
    <w:rsid w:val="00187AAB"/>
    <w:rsid w:val="001919FF"/>
    <w:rsid w:val="00192D4E"/>
    <w:rsid w:val="00196CAA"/>
    <w:rsid w:val="001971EE"/>
    <w:rsid w:val="001A6D66"/>
    <w:rsid w:val="001A7893"/>
    <w:rsid w:val="001A79F9"/>
    <w:rsid w:val="001B0633"/>
    <w:rsid w:val="001B0D1E"/>
    <w:rsid w:val="001B4858"/>
    <w:rsid w:val="001B63F7"/>
    <w:rsid w:val="001C1A69"/>
    <w:rsid w:val="001C2208"/>
    <w:rsid w:val="001C23E5"/>
    <w:rsid w:val="001D1974"/>
    <w:rsid w:val="001D2FAF"/>
    <w:rsid w:val="001D636A"/>
    <w:rsid w:val="001D7982"/>
    <w:rsid w:val="001E00D5"/>
    <w:rsid w:val="001E388D"/>
    <w:rsid w:val="001E609B"/>
    <w:rsid w:val="001E7302"/>
    <w:rsid w:val="001F0D65"/>
    <w:rsid w:val="001F1318"/>
    <w:rsid w:val="001F1539"/>
    <w:rsid w:val="001F3055"/>
    <w:rsid w:val="001F3D4B"/>
    <w:rsid w:val="001F41DE"/>
    <w:rsid w:val="001F7EBB"/>
    <w:rsid w:val="00204473"/>
    <w:rsid w:val="002121F3"/>
    <w:rsid w:val="00212D6E"/>
    <w:rsid w:val="00220A30"/>
    <w:rsid w:val="00220D17"/>
    <w:rsid w:val="00224C6D"/>
    <w:rsid w:val="00224E7F"/>
    <w:rsid w:val="00230B99"/>
    <w:rsid w:val="00232B80"/>
    <w:rsid w:val="0023765E"/>
    <w:rsid w:val="00241B48"/>
    <w:rsid w:val="00243313"/>
    <w:rsid w:val="00245DA7"/>
    <w:rsid w:val="00246995"/>
    <w:rsid w:val="0025099B"/>
    <w:rsid w:val="00251120"/>
    <w:rsid w:val="0026461A"/>
    <w:rsid w:val="002655D9"/>
    <w:rsid w:val="00267F4D"/>
    <w:rsid w:val="00275E85"/>
    <w:rsid w:val="00285034"/>
    <w:rsid w:val="00290C0E"/>
    <w:rsid w:val="0029166E"/>
    <w:rsid w:val="002941E8"/>
    <w:rsid w:val="0029721E"/>
    <w:rsid w:val="002A5491"/>
    <w:rsid w:val="002A5948"/>
    <w:rsid w:val="002A6DD6"/>
    <w:rsid w:val="002A7DD0"/>
    <w:rsid w:val="002B0693"/>
    <w:rsid w:val="002B133F"/>
    <w:rsid w:val="002B30EC"/>
    <w:rsid w:val="002B7456"/>
    <w:rsid w:val="002B7B28"/>
    <w:rsid w:val="002C0744"/>
    <w:rsid w:val="002C2F6B"/>
    <w:rsid w:val="002C4CFB"/>
    <w:rsid w:val="002D05CE"/>
    <w:rsid w:val="002D4A7B"/>
    <w:rsid w:val="002D5449"/>
    <w:rsid w:val="002F42CE"/>
    <w:rsid w:val="002F5AEC"/>
    <w:rsid w:val="002F7211"/>
    <w:rsid w:val="00304798"/>
    <w:rsid w:val="00317179"/>
    <w:rsid w:val="003175DD"/>
    <w:rsid w:val="0032056F"/>
    <w:rsid w:val="003500A4"/>
    <w:rsid w:val="00351E83"/>
    <w:rsid w:val="003550A0"/>
    <w:rsid w:val="0035720C"/>
    <w:rsid w:val="00361EFD"/>
    <w:rsid w:val="00363EE9"/>
    <w:rsid w:val="0037068D"/>
    <w:rsid w:val="00372935"/>
    <w:rsid w:val="00376DA6"/>
    <w:rsid w:val="003936E5"/>
    <w:rsid w:val="00393F05"/>
    <w:rsid w:val="00397E90"/>
    <w:rsid w:val="003A1B52"/>
    <w:rsid w:val="003A1BE4"/>
    <w:rsid w:val="003A5815"/>
    <w:rsid w:val="003B075E"/>
    <w:rsid w:val="003B1C9F"/>
    <w:rsid w:val="003B2155"/>
    <w:rsid w:val="003C2EB5"/>
    <w:rsid w:val="003C3B3C"/>
    <w:rsid w:val="003E41E0"/>
    <w:rsid w:val="003F36E7"/>
    <w:rsid w:val="003F67A2"/>
    <w:rsid w:val="00400C3A"/>
    <w:rsid w:val="004015E2"/>
    <w:rsid w:val="00404309"/>
    <w:rsid w:val="00407D85"/>
    <w:rsid w:val="0041249C"/>
    <w:rsid w:val="00412571"/>
    <w:rsid w:val="0041685B"/>
    <w:rsid w:val="004168FA"/>
    <w:rsid w:val="00423DB3"/>
    <w:rsid w:val="004274ED"/>
    <w:rsid w:val="004327F9"/>
    <w:rsid w:val="00443A5F"/>
    <w:rsid w:val="00445061"/>
    <w:rsid w:val="00445556"/>
    <w:rsid w:val="0045132C"/>
    <w:rsid w:val="004534AC"/>
    <w:rsid w:val="00460314"/>
    <w:rsid w:val="0046152D"/>
    <w:rsid w:val="004727CF"/>
    <w:rsid w:val="004747AF"/>
    <w:rsid w:val="00486C3B"/>
    <w:rsid w:val="0049076B"/>
    <w:rsid w:val="00496FF9"/>
    <w:rsid w:val="004A0AD3"/>
    <w:rsid w:val="004A1164"/>
    <w:rsid w:val="004A133A"/>
    <w:rsid w:val="004A1B2F"/>
    <w:rsid w:val="004A6377"/>
    <w:rsid w:val="004B2CA9"/>
    <w:rsid w:val="004B4F03"/>
    <w:rsid w:val="004B5597"/>
    <w:rsid w:val="004B5D2E"/>
    <w:rsid w:val="004C03F0"/>
    <w:rsid w:val="004C2C9C"/>
    <w:rsid w:val="004C6D15"/>
    <w:rsid w:val="004D265B"/>
    <w:rsid w:val="004D5EBD"/>
    <w:rsid w:val="004D796A"/>
    <w:rsid w:val="004E18D6"/>
    <w:rsid w:val="004E406E"/>
    <w:rsid w:val="004E4648"/>
    <w:rsid w:val="004E78DD"/>
    <w:rsid w:val="004E7AF1"/>
    <w:rsid w:val="004F0185"/>
    <w:rsid w:val="004F3521"/>
    <w:rsid w:val="004F384F"/>
    <w:rsid w:val="004F3C28"/>
    <w:rsid w:val="00501799"/>
    <w:rsid w:val="005064F6"/>
    <w:rsid w:val="00507FA4"/>
    <w:rsid w:val="005125CD"/>
    <w:rsid w:val="005134B3"/>
    <w:rsid w:val="00513AA3"/>
    <w:rsid w:val="00513E67"/>
    <w:rsid w:val="0052247A"/>
    <w:rsid w:val="005244BB"/>
    <w:rsid w:val="00524E57"/>
    <w:rsid w:val="00525715"/>
    <w:rsid w:val="00527575"/>
    <w:rsid w:val="005304A9"/>
    <w:rsid w:val="00533319"/>
    <w:rsid w:val="00541950"/>
    <w:rsid w:val="00543179"/>
    <w:rsid w:val="00547EA4"/>
    <w:rsid w:val="005528A4"/>
    <w:rsid w:val="00571D27"/>
    <w:rsid w:val="00573310"/>
    <w:rsid w:val="005800F4"/>
    <w:rsid w:val="00580F4E"/>
    <w:rsid w:val="00582BE0"/>
    <w:rsid w:val="00584C83"/>
    <w:rsid w:val="00593255"/>
    <w:rsid w:val="00597E9E"/>
    <w:rsid w:val="005A0686"/>
    <w:rsid w:val="005A12DA"/>
    <w:rsid w:val="005A29B0"/>
    <w:rsid w:val="005A439F"/>
    <w:rsid w:val="005A563B"/>
    <w:rsid w:val="005A7FB9"/>
    <w:rsid w:val="005B365C"/>
    <w:rsid w:val="005B61C5"/>
    <w:rsid w:val="005C0AF1"/>
    <w:rsid w:val="005C6FA2"/>
    <w:rsid w:val="005D4968"/>
    <w:rsid w:val="005D68D1"/>
    <w:rsid w:val="005E3ACA"/>
    <w:rsid w:val="005E4B39"/>
    <w:rsid w:val="00600F1E"/>
    <w:rsid w:val="00610042"/>
    <w:rsid w:val="00610E42"/>
    <w:rsid w:val="006110BA"/>
    <w:rsid w:val="006159AA"/>
    <w:rsid w:val="00620197"/>
    <w:rsid w:val="00623A81"/>
    <w:rsid w:val="00624CB0"/>
    <w:rsid w:val="00626744"/>
    <w:rsid w:val="0062728E"/>
    <w:rsid w:val="006342AB"/>
    <w:rsid w:val="00635EF3"/>
    <w:rsid w:val="00636DAB"/>
    <w:rsid w:val="00641962"/>
    <w:rsid w:val="006454D8"/>
    <w:rsid w:val="0064648D"/>
    <w:rsid w:val="006468CF"/>
    <w:rsid w:val="0065601E"/>
    <w:rsid w:val="006573D9"/>
    <w:rsid w:val="006575E8"/>
    <w:rsid w:val="0066163E"/>
    <w:rsid w:val="00661DA1"/>
    <w:rsid w:val="00667EA4"/>
    <w:rsid w:val="00671FA2"/>
    <w:rsid w:val="00672CBB"/>
    <w:rsid w:val="00673383"/>
    <w:rsid w:val="00684F95"/>
    <w:rsid w:val="00685088"/>
    <w:rsid w:val="0069052C"/>
    <w:rsid w:val="00693975"/>
    <w:rsid w:val="006959F8"/>
    <w:rsid w:val="006A19EC"/>
    <w:rsid w:val="006A3182"/>
    <w:rsid w:val="006A3B13"/>
    <w:rsid w:val="006A7666"/>
    <w:rsid w:val="006A797F"/>
    <w:rsid w:val="006B03F2"/>
    <w:rsid w:val="006B5548"/>
    <w:rsid w:val="006C6C98"/>
    <w:rsid w:val="006D395F"/>
    <w:rsid w:val="006D41AA"/>
    <w:rsid w:val="006D47CE"/>
    <w:rsid w:val="006D566D"/>
    <w:rsid w:val="006D680A"/>
    <w:rsid w:val="006D6A62"/>
    <w:rsid w:val="006E7473"/>
    <w:rsid w:val="006F48A8"/>
    <w:rsid w:val="006F6F09"/>
    <w:rsid w:val="00700D30"/>
    <w:rsid w:val="0070144B"/>
    <w:rsid w:val="0070544E"/>
    <w:rsid w:val="00706A9E"/>
    <w:rsid w:val="00706FC0"/>
    <w:rsid w:val="007153E8"/>
    <w:rsid w:val="00716193"/>
    <w:rsid w:val="00720589"/>
    <w:rsid w:val="0072198E"/>
    <w:rsid w:val="007240B6"/>
    <w:rsid w:val="00735256"/>
    <w:rsid w:val="0074624B"/>
    <w:rsid w:val="00747900"/>
    <w:rsid w:val="0075020C"/>
    <w:rsid w:val="00751BC0"/>
    <w:rsid w:val="0078708B"/>
    <w:rsid w:val="007917FA"/>
    <w:rsid w:val="00792A54"/>
    <w:rsid w:val="00793B34"/>
    <w:rsid w:val="00795AC0"/>
    <w:rsid w:val="0079773C"/>
    <w:rsid w:val="007A5657"/>
    <w:rsid w:val="007B01AA"/>
    <w:rsid w:val="007D48F0"/>
    <w:rsid w:val="007E0D98"/>
    <w:rsid w:val="007F0255"/>
    <w:rsid w:val="007F186D"/>
    <w:rsid w:val="007F5C55"/>
    <w:rsid w:val="00801843"/>
    <w:rsid w:val="00803227"/>
    <w:rsid w:val="00806B8E"/>
    <w:rsid w:val="00807610"/>
    <w:rsid w:val="00807CDF"/>
    <w:rsid w:val="008110D1"/>
    <w:rsid w:val="00820D1B"/>
    <w:rsid w:val="00830238"/>
    <w:rsid w:val="00831E12"/>
    <w:rsid w:val="00832DFC"/>
    <w:rsid w:val="00832F93"/>
    <w:rsid w:val="00833618"/>
    <w:rsid w:val="0083580C"/>
    <w:rsid w:val="00835E1B"/>
    <w:rsid w:val="00837448"/>
    <w:rsid w:val="008428F4"/>
    <w:rsid w:val="008462C0"/>
    <w:rsid w:val="00847C0D"/>
    <w:rsid w:val="00851ADB"/>
    <w:rsid w:val="00860ABC"/>
    <w:rsid w:val="00875B58"/>
    <w:rsid w:val="00875EB2"/>
    <w:rsid w:val="00876ECB"/>
    <w:rsid w:val="0088087A"/>
    <w:rsid w:val="00881A26"/>
    <w:rsid w:val="0088366F"/>
    <w:rsid w:val="00884ECE"/>
    <w:rsid w:val="008906BD"/>
    <w:rsid w:val="00895BFB"/>
    <w:rsid w:val="008B21D4"/>
    <w:rsid w:val="008B72AE"/>
    <w:rsid w:val="008B731F"/>
    <w:rsid w:val="008C5644"/>
    <w:rsid w:val="008C56B9"/>
    <w:rsid w:val="008C59D6"/>
    <w:rsid w:val="008C5B4A"/>
    <w:rsid w:val="008D00C5"/>
    <w:rsid w:val="008D0F71"/>
    <w:rsid w:val="008D1F23"/>
    <w:rsid w:val="008D497E"/>
    <w:rsid w:val="008D4B1E"/>
    <w:rsid w:val="008D5D60"/>
    <w:rsid w:val="008D5DD7"/>
    <w:rsid w:val="008D5E4C"/>
    <w:rsid w:val="008D6347"/>
    <w:rsid w:val="008E5A35"/>
    <w:rsid w:val="008E7822"/>
    <w:rsid w:val="008F0A2B"/>
    <w:rsid w:val="008F2598"/>
    <w:rsid w:val="00904979"/>
    <w:rsid w:val="00910028"/>
    <w:rsid w:val="0091089C"/>
    <w:rsid w:val="00920F68"/>
    <w:rsid w:val="00922BCA"/>
    <w:rsid w:val="0092409C"/>
    <w:rsid w:val="009242A6"/>
    <w:rsid w:val="00925B40"/>
    <w:rsid w:val="0093381A"/>
    <w:rsid w:val="00933F08"/>
    <w:rsid w:val="009345D5"/>
    <w:rsid w:val="00934E96"/>
    <w:rsid w:val="00935249"/>
    <w:rsid w:val="00935F5E"/>
    <w:rsid w:val="009404A4"/>
    <w:rsid w:val="0094060A"/>
    <w:rsid w:val="00941D35"/>
    <w:rsid w:val="009422A7"/>
    <w:rsid w:val="00945764"/>
    <w:rsid w:val="009504C2"/>
    <w:rsid w:val="00954471"/>
    <w:rsid w:val="009616E1"/>
    <w:rsid w:val="009640EE"/>
    <w:rsid w:val="00974BD2"/>
    <w:rsid w:val="009769D1"/>
    <w:rsid w:val="0098105F"/>
    <w:rsid w:val="0098340A"/>
    <w:rsid w:val="00985EE8"/>
    <w:rsid w:val="00995B4F"/>
    <w:rsid w:val="00996FFA"/>
    <w:rsid w:val="009A1B4D"/>
    <w:rsid w:val="009B52E2"/>
    <w:rsid w:val="009B68EF"/>
    <w:rsid w:val="009B7734"/>
    <w:rsid w:val="009C6EFE"/>
    <w:rsid w:val="009D3AD6"/>
    <w:rsid w:val="009D6DA4"/>
    <w:rsid w:val="009F0862"/>
    <w:rsid w:val="009F42D6"/>
    <w:rsid w:val="009F4592"/>
    <w:rsid w:val="009F4F9E"/>
    <w:rsid w:val="00A012EA"/>
    <w:rsid w:val="00A0329E"/>
    <w:rsid w:val="00A052F1"/>
    <w:rsid w:val="00A07C9F"/>
    <w:rsid w:val="00A128AB"/>
    <w:rsid w:val="00A13188"/>
    <w:rsid w:val="00A14E1D"/>
    <w:rsid w:val="00A226AF"/>
    <w:rsid w:val="00A238BE"/>
    <w:rsid w:val="00A259D4"/>
    <w:rsid w:val="00A25E3F"/>
    <w:rsid w:val="00A32AEB"/>
    <w:rsid w:val="00A33D5D"/>
    <w:rsid w:val="00A36F61"/>
    <w:rsid w:val="00A375B1"/>
    <w:rsid w:val="00A40ABA"/>
    <w:rsid w:val="00A43C40"/>
    <w:rsid w:val="00A5548A"/>
    <w:rsid w:val="00A56DBB"/>
    <w:rsid w:val="00A57740"/>
    <w:rsid w:val="00A618E3"/>
    <w:rsid w:val="00A633BD"/>
    <w:rsid w:val="00A651C5"/>
    <w:rsid w:val="00A66351"/>
    <w:rsid w:val="00A704D9"/>
    <w:rsid w:val="00A71B2B"/>
    <w:rsid w:val="00A85678"/>
    <w:rsid w:val="00A85E77"/>
    <w:rsid w:val="00A916EE"/>
    <w:rsid w:val="00A922D7"/>
    <w:rsid w:val="00A95671"/>
    <w:rsid w:val="00AA1E42"/>
    <w:rsid w:val="00AA2009"/>
    <w:rsid w:val="00AA4D83"/>
    <w:rsid w:val="00AA61F1"/>
    <w:rsid w:val="00AA6F7F"/>
    <w:rsid w:val="00AB4324"/>
    <w:rsid w:val="00AB4493"/>
    <w:rsid w:val="00AC2785"/>
    <w:rsid w:val="00AC5C78"/>
    <w:rsid w:val="00AD011C"/>
    <w:rsid w:val="00AD1A00"/>
    <w:rsid w:val="00AD6D75"/>
    <w:rsid w:val="00AE480E"/>
    <w:rsid w:val="00B0130B"/>
    <w:rsid w:val="00B03D9F"/>
    <w:rsid w:val="00B102CC"/>
    <w:rsid w:val="00B1530F"/>
    <w:rsid w:val="00B17824"/>
    <w:rsid w:val="00B20072"/>
    <w:rsid w:val="00B20B2C"/>
    <w:rsid w:val="00B2492B"/>
    <w:rsid w:val="00B30745"/>
    <w:rsid w:val="00B332E3"/>
    <w:rsid w:val="00B33C56"/>
    <w:rsid w:val="00B35F99"/>
    <w:rsid w:val="00B375D6"/>
    <w:rsid w:val="00B37981"/>
    <w:rsid w:val="00B40908"/>
    <w:rsid w:val="00B50A55"/>
    <w:rsid w:val="00B516D8"/>
    <w:rsid w:val="00B518ED"/>
    <w:rsid w:val="00B51E44"/>
    <w:rsid w:val="00B53E08"/>
    <w:rsid w:val="00B62048"/>
    <w:rsid w:val="00B6519F"/>
    <w:rsid w:val="00B65A65"/>
    <w:rsid w:val="00B67CCB"/>
    <w:rsid w:val="00B765F2"/>
    <w:rsid w:val="00B77263"/>
    <w:rsid w:val="00B8525E"/>
    <w:rsid w:val="00B8752D"/>
    <w:rsid w:val="00B91C5E"/>
    <w:rsid w:val="00B9393F"/>
    <w:rsid w:val="00B93965"/>
    <w:rsid w:val="00B96699"/>
    <w:rsid w:val="00B9727B"/>
    <w:rsid w:val="00B9798F"/>
    <w:rsid w:val="00BA0603"/>
    <w:rsid w:val="00BA0D4C"/>
    <w:rsid w:val="00BA279E"/>
    <w:rsid w:val="00BA5321"/>
    <w:rsid w:val="00BB409E"/>
    <w:rsid w:val="00BB4DB7"/>
    <w:rsid w:val="00BC00B2"/>
    <w:rsid w:val="00BC3BDF"/>
    <w:rsid w:val="00BC4978"/>
    <w:rsid w:val="00BC711C"/>
    <w:rsid w:val="00BD2A70"/>
    <w:rsid w:val="00BD6A08"/>
    <w:rsid w:val="00BE1787"/>
    <w:rsid w:val="00BE1C94"/>
    <w:rsid w:val="00BE3C30"/>
    <w:rsid w:val="00BE6F0E"/>
    <w:rsid w:val="00BE77DE"/>
    <w:rsid w:val="00BF4B1B"/>
    <w:rsid w:val="00BF5778"/>
    <w:rsid w:val="00C02C48"/>
    <w:rsid w:val="00C04DD4"/>
    <w:rsid w:val="00C10332"/>
    <w:rsid w:val="00C10687"/>
    <w:rsid w:val="00C1538C"/>
    <w:rsid w:val="00C165B5"/>
    <w:rsid w:val="00C20EF8"/>
    <w:rsid w:val="00C229CA"/>
    <w:rsid w:val="00C23009"/>
    <w:rsid w:val="00C257D9"/>
    <w:rsid w:val="00C27103"/>
    <w:rsid w:val="00C43C68"/>
    <w:rsid w:val="00C4482E"/>
    <w:rsid w:val="00C44954"/>
    <w:rsid w:val="00C44DF7"/>
    <w:rsid w:val="00C45389"/>
    <w:rsid w:val="00C473DF"/>
    <w:rsid w:val="00C52F9C"/>
    <w:rsid w:val="00C53236"/>
    <w:rsid w:val="00C6112C"/>
    <w:rsid w:val="00C626AF"/>
    <w:rsid w:val="00C62DD8"/>
    <w:rsid w:val="00C658CA"/>
    <w:rsid w:val="00C71D1F"/>
    <w:rsid w:val="00C75E13"/>
    <w:rsid w:val="00C82E8D"/>
    <w:rsid w:val="00C90A14"/>
    <w:rsid w:val="00C927D8"/>
    <w:rsid w:val="00CA7AF4"/>
    <w:rsid w:val="00CB0F2D"/>
    <w:rsid w:val="00CB2ABD"/>
    <w:rsid w:val="00CB3287"/>
    <w:rsid w:val="00CB3D5C"/>
    <w:rsid w:val="00CB789F"/>
    <w:rsid w:val="00CC21F1"/>
    <w:rsid w:val="00CC34C7"/>
    <w:rsid w:val="00CC6F3F"/>
    <w:rsid w:val="00CD4461"/>
    <w:rsid w:val="00CD4E0A"/>
    <w:rsid w:val="00CD6BE3"/>
    <w:rsid w:val="00CD7166"/>
    <w:rsid w:val="00CE18EE"/>
    <w:rsid w:val="00CE3F44"/>
    <w:rsid w:val="00CE6378"/>
    <w:rsid w:val="00CF66E5"/>
    <w:rsid w:val="00CF6AA9"/>
    <w:rsid w:val="00D00922"/>
    <w:rsid w:val="00D03036"/>
    <w:rsid w:val="00D03E8E"/>
    <w:rsid w:val="00D04795"/>
    <w:rsid w:val="00D054B5"/>
    <w:rsid w:val="00D135C3"/>
    <w:rsid w:val="00D233FE"/>
    <w:rsid w:val="00D234C6"/>
    <w:rsid w:val="00D23D5B"/>
    <w:rsid w:val="00D300BE"/>
    <w:rsid w:val="00D31007"/>
    <w:rsid w:val="00D333B2"/>
    <w:rsid w:val="00D33B7F"/>
    <w:rsid w:val="00D34064"/>
    <w:rsid w:val="00D351A6"/>
    <w:rsid w:val="00D3724C"/>
    <w:rsid w:val="00D43DC4"/>
    <w:rsid w:val="00D44E13"/>
    <w:rsid w:val="00D507DF"/>
    <w:rsid w:val="00D52AC3"/>
    <w:rsid w:val="00D54B4D"/>
    <w:rsid w:val="00D73F16"/>
    <w:rsid w:val="00D7716A"/>
    <w:rsid w:val="00D85642"/>
    <w:rsid w:val="00D86ECE"/>
    <w:rsid w:val="00DA1B85"/>
    <w:rsid w:val="00DA28B2"/>
    <w:rsid w:val="00DA7B8C"/>
    <w:rsid w:val="00DB0932"/>
    <w:rsid w:val="00DB4587"/>
    <w:rsid w:val="00DC153C"/>
    <w:rsid w:val="00DC6E45"/>
    <w:rsid w:val="00DD31A4"/>
    <w:rsid w:val="00DD3DA3"/>
    <w:rsid w:val="00DE2560"/>
    <w:rsid w:val="00DE4B07"/>
    <w:rsid w:val="00DF6781"/>
    <w:rsid w:val="00E01669"/>
    <w:rsid w:val="00E025DC"/>
    <w:rsid w:val="00E06505"/>
    <w:rsid w:val="00E1370A"/>
    <w:rsid w:val="00E17857"/>
    <w:rsid w:val="00E17C15"/>
    <w:rsid w:val="00E23468"/>
    <w:rsid w:val="00E27131"/>
    <w:rsid w:val="00E27644"/>
    <w:rsid w:val="00E31BDA"/>
    <w:rsid w:val="00E31D36"/>
    <w:rsid w:val="00E367E5"/>
    <w:rsid w:val="00E37F83"/>
    <w:rsid w:val="00E40CC9"/>
    <w:rsid w:val="00E5154E"/>
    <w:rsid w:val="00E51FD0"/>
    <w:rsid w:val="00E53D4B"/>
    <w:rsid w:val="00E548F4"/>
    <w:rsid w:val="00E60686"/>
    <w:rsid w:val="00E60D45"/>
    <w:rsid w:val="00E6594B"/>
    <w:rsid w:val="00E66614"/>
    <w:rsid w:val="00E67D8C"/>
    <w:rsid w:val="00E71C90"/>
    <w:rsid w:val="00E75826"/>
    <w:rsid w:val="00E8030E"/>
    <w:rsid w:val="00E80D98"/>
    <w:rsid w:val="00E81DD4"/>
    <w:rsid w:val="00E87593"/>
    <w:rsid w:val="00E939C1"/>
    <w:rsid w:val="00E94F51"/>
    <w:rsid w:val="00E94FC1"/>
    <w:rsid w:val="00E96C71"/>
    <w:rsid w:val="00EA220B"/>
    <w:rsid w:val="00EA3654"/>
    <w:rsid w:val="00EB311A"/>
    <w:rsid w:val="00EB47D6"/>
    <w:rsid w:val="00EB67F7"/>
    <w:rsid w:val="00EC42E2"/>
    <w:rsid w:val="00EC4663"/>
    <w:rsid w:val="00EC473B"/>
    <w:rsid w:val="00EC5BBE"/>
    <w:rsid w:val="00EC746C"/>
    <w:rsid w:val="00ED410A"/>
    <w:rsid w:val="00EE07F2"/>
    <w:rsid w:val="00EE6208"/>
    <w:rsid w:val="00EF21A6"/>
    <w:rsid w:val="00EF231C"/>
    <w:rsid w:val="00EF35D7"/>
    <w:rsid w:val="00EF5C69"/>
    <w:rsid w:val="00EF7415"/>
    <w:rsid w:val="00F15523"/>
    <w:rsid w:val="00F16B63"/>
    <w:rsid w:val="00F16E24"/>
    <w:rsid w:val="00F2159F"/>
    <w:rsid w:val="00F24C41"/>
    <w:rsid w:val="00F252BD"/>
    <w:rsid w:val="00F32ADB"/>
    <w:rsid w:val="00F33B50"/>
    <w:rsid w:val="00F36B9B"/>
    <w:rsid w:val="00F4072F"/>
    <w:rsid w:val="00F44E18"/>
    <w:rsid w:val="00F4729A"/>
    <w:rsid w:val="00F50160"/>
    <w:rsid w:val="00F509C2"/>
    <w:rsid w:val="00F551D0"/>
    <w:rsid w:val="00F64D70"/>
    <w:rsid w:val="00F65825"/>
    <w:rsid w:val="00F70D29"/>
    <w:rsid w:val="00F718E3"/>
    <w:rsid w:val="00F72FA5"/>
    <w:rsid w:val="00F73103"/>
    <w:rsid w:val="00F73DA6"/>
    <w:rsid w:val="00F84DA7"/>
    <w:rsid w:val="00F86DFA"/>
    <w:rsid w:val="00F97131"/>
    <w:rsid w:val="00FA46DB"/>
    <w:rsid w:val="00FA55B5"/>
    <w:rsid w:val="00FA7F7D"/>
    <w:rsid w:val="00FB163E"/>
    <w:rsid w:val="00FB5D74"/>
    <w:rsid w:val="00FB6B73"/>
    <w:rsid w:val="00FB6BE4"/>
    <w:rsid w:val="00FD4E44"/>
    <w:rsid w:val="00FE6139"/>
    <w:rsid w:val="00FE7279"/>
    <w:rsid w:val="00FE7B73"/>
    <w:rsid w:val="00FF2483"/>
    <w:rsid w:val="00FF2553"/>
    <w:rsid w:val="00FF3216"/>
    <w:rsid w:val="00FF51CE"/>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NormalWeb">
    <w:name w:val="Normal (Web)"/>
    <w:basedOn w:val="Normal"/>
    <w:uiPriority w:val="99"/>
    <w:unhideWhenUsed/>
    <w:rsid w:val="004727CF"/>
    <w:pPr>
      <w:spacing w:before="100" w:beforeAutospacing="1" w:after="100" w:afterAutospacing="1" w:line="240" w:lineRule="auto"/>
      <w:jc w:val="left"/>
    </w:pPr>
    <w:rPr>
      <w:rFonts w:ascii="Times New Roman" w:hAnsi="Times New Roman"/>
      <w:lang w:eastAsia="en-GB"/>
    </w:rPr>
  </w:style>
  <w:style w:type="character" w:customStyle="1" w:styleId="whitespace-normal">
    <w:name w:val="whitespace-normal"/>
    <w:basedOn w:val="DefaultParagraphFont"/>
    <w:rsid w:val="00052561"/>
  </w:style>
  <w:style w:type="character" w:styleId="Emphasis">
    <w:name w:val="Emphasis"/>
    <w:basedOn w:val="DefaultParagraphFont"/>
    <w:uiPriority w:val="20"/>
    <w:qFormat/>
    <w:rsid w:val="00052561"/>
    <w:rPr>
      <w:i/>
      <w:iCs/>
    </w:rPr>
  </w:style>
  <w:style w:type="character" w:styleId="UnresolvedMention">
    <w:name w:val="Unresolved Mention"/>
    <w:basedOn w:val="DefaultParagraphFont"/>
    <w:uiPriority w:val="99"/>
    <w:semiHidden/>
    <w:unhideWhenUsed/>
    <w:rsid w:val="00AA6F7F"/>
    <w:rPr>
      <w:color w:val="605E5C"/>
      <w:shd w:val="clear" w:color="auto" w:fill="E1DFDD"/>
    </w:rPr>
  </w:style>
  <w:style w:type="character" w:styleId="PlaceholderText">
    <w:name w:val="Placeholder Text"/>
    <w:basedOn w:val="DefaultParagraphFont"/>
    <w:uiPriority w:val="99"/>
    <w:semiHidden/>
    <w:rsid w:val="00E548F4"/>
    <w:rPr>
      <w:color w:val="666666"/>
    </w:rPr>
  </w:style>
  <w:style w:type="table" w:styleId="PlainTable2">
    <w:name w:val="Plain Table 2"/>
    <w:basedOn w:val="TableNormal"/>
    <w:uiPriority w:val="42"/>
    <w:rsid w:val="00B33C5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mord">
    <w:name w:val="mord"/>
    <w:basedOn w:val="DefaultParagraphFont"/>
    <w:rsid w:val="0026461A"/>
  </w:style>
  <w:style w:type="character" w:customStyle="1" w:styleId="mrel">
    <w:name w:val="mrel"/>
    <w:basedOn w:val="DefaultParagraphFont"/>
    <w:rsid w:val="00264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626649">
      <w:bodyDiv w:val="1"/>
      <w:marLeft w:val="0"/>
      <w:marRight w:val="0"/>
      <w:marTop w:val="0"/>
      <w:marBottom w:val="0"/>
      <w:divBdr>
        <w:top w:val="none" w:sz="0" w:space="0" w:color="auto"/>
        <w:left w:val="none" w:sz="0" w:space="0" w:color="auto"/>
        <w:bottom w:val="none" w:sz="0" w:space="0" w:color="auto"/>
        <w:right w:val="none" w:sz="0" w:space="0" w:color="auto"/>
      </w:divBdr>
      <w:divsChild>
        <w:div w:id="330841566">
          <w:marLeft w:val="0"/>
          <w:marRight w:val="0"/>
          <w:marTop w:val="0"/>
          <w:marBottom w:val="0"/>
          <w:divBdr>
            <w:top w:val="none" w:sz="0" w:space="0" w:color="auto"/>
            <w:left w:val="none" w:sz="0" w:space="0" w:color="auto"/>
            <w:bottom w:val="none" w:sz="0" w:space="0" w:color="auto"/>
            <w:right w:val="none" w:sz="0" w:space="0" w:color="auto"/>
          </w:divBdr>
          <w:divsChild>
            <w:div w:id="1847206637">
              <w:marLeft w:val="0"/>
              <w:marRight w:val="0"/>
              <w:marTop w:val="0"/>
              <w:marBottom w:val="0"/>
              <w:divBdr>
                <w:top w:val="none" w:sz="0" w:space="0" w:color="auto"/>
                <w:left w:val="none" w:sz="0" w:space="0" w:color="auto"/>
                <w:bottom w:val="none" w:sz="0" w:space="0" w:color="auto"/>
                <w:right w:val="none" w:sz="0" w:space="0" w:color="auto"/>
              </w:divBdr>
            </w:div>
            <w:div w:id="2000112839">
              <w:marLeft w:val="0"/>
              <w:marRight w:val="0"/>
              <w:marTop w:val="0"/>
              <w:marBottom w:val="0"/>
              <w:divBdr>
                <w:top w:val="none" w:sz="0" w:space="0" w:color="auto"/>
                <w:left w:val="none" w:sz="0" w:space="0" w:color="auto"/>
                <w:bottom w:val="none" w:sz="0" w:space="0" w:color="auto"/>
                <w:right w:val="none" w:sz="0" w:space="0" w:color="auto"/>
              </w:divBdr>
            </w:div>
            <w:div w:id="271010017">
              <w:marLeft w:val="0"/>
              <w:marRight w:val="0"/>
              <w:marTop w:val="0"/>
              <w:marBottom w:val="0"/>
              <w:divBdr>
                <w:top w:val="none" w:sz="0" w:space="0" w:color="auto"/>
                <w:left w:val="none" w:sz="0" w:space="0" w:color="auto"/>
                <w:bottom w:val="none" w:sz="0" w:space="0" w:color="auto"/>
                <w:right w:val="none" w:sz="0" w:space="0" w:color="auto"/>
              </w:divBdr>
            </w:div>
            <w:div w:id="201065432">
              <w:marLeft w:val="0"/>
              <w:marRight w:val="0"/>
              <w:marTop w:val="0"/>
              <w:marBottom w:val="0"/>
              <w:divBdr>
                <w:top w:val="none" w:sz="0" w:space="0" w:color="auto"/>
                <w:left w:val="none" w:sz="0" w:space="0" w:color="auto"/>
                <w:bottom w:val="none" w:sz="0" w:space="0" w:color="auto"/>
                <w:right w:val="none" w:sz="0" w:space="0" w:color="auto"/>
              </w:divBdr>
            </w:div>
            <w:div w:id="1981034551">
              <w:marLeft w:val="0"/>
              <w:marRight w:val="0"/>
              <w:marTop w:val="0"/>
              <w:marBottom w:val="0"/>
              <w:divBdr>
                <w:top w:val="none" w:sz="0" w:space="0" w:color="auto"/>
                <w:left w:val="none" w:sz="0" w:space="0" w:color="auto"/>
                <w:bottom w:val="none" w:sz="0" w:space="0" w:color="auto"/>
                <w:right w:val="none" w:sz="0" w:space="0" w:color="auto"/>
              </w:divBdr>
            </w:div>
            <w:div w:id="1457026512">
              <w:marLeft w:val="0"/>
              <w:marRight w:val="0"/>
              <w:marTop w:val="0"/>
              <w:marBottom w:val="0"/>
              <w:divBdr>
                <w:top w:val="none" w:sz="0" w:space="0" w:color="auto"/>
                <w:left w:val="none" w:sz="0" w:space="0" w:color="auto"/>
                <w:bottom w:val="none" w:sz="0" w:space="0" w:color="auto"/>
                <w:right w:val="none" w:sz="0" w:space="0" w:color="auto"/>
              </w:divBdr>
            </w:div>
            <w:div w:id="1324236899">
              <w:marLeft w:val="0"/>
              <w:marRight w:val="0"/>
              <w:marTop w:val="0"/>
              <w:marBottom w:val="0"/>
              <w:divBdr>
                <w:top w:val="none" w:sz="0" w:space="0" w:color="auto"/>
                <w:left w:val="none" w:sz="0" w:space="0" w:color="auto"/>
                <w:bottom w:val="none" w:sz="0" w:space="0" w:color="auto"/>
                <w:right w:val="none" w:sz="0" w:space="0" w:color="auto"/>
              </w:divBdr>
            </w:div>
            <w:div w:id="108927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369371">
      <w:bodyDiv w:val="1"/>
      <w:marLeft w:val="0"/>
      <w:marRight w:val="0"/>
      <w:marTop w:val="0"/>
      <w:marBottom w:val="0"/>
      <w:divBdr>
        <w:top w:val="none" w:sz="0" w:space="0" w:color="auto"/>
        <w:left w:val="none" w:sz="0" w:space="0" w:color="auto"/>
        <w:bottom w:val="none" w:sz="0" w:space="0" w:color="auto"/>
        <w:right w:val="none" w:sz="0" w:space="0" w:color="auto"/>
      </w:divBdr>
      <w:divsChild>
        <w:div w:id="1948537138">
          <w:marLeft w:val="0"/>
          <w:marRight w:val="0"/>
          <w:marTop w:val="0"/>
          <w:marBottom w:val="0"/>
          <w:divBdr>
            <w:top w:val="none" w:sz="0" w:space="0" w:color="auto"/>
            <w:left w:val="none" w:sz="0" w:space="0" w:color="auto"/>
            <w:bottom w:val="none" w:sz="0" w:space="0" w:color="auto"/>
            <w:right w:val="none" w:sz="0" w:space="0" w:color="auto"/>
          </w:divBdr>
          <w:divsChild>
            <w:div w:id="879366398">
              <w:marLeft w:val="0"/>
              <w:marRight w:val="0"/>
              <w:marTop w:val="0"/>
              <w:marBottom w:val="0"/>
              <w:divBdr>
                <w:top w:val="none" w:sz="0" w:space="0" w:color="auto"/>
                <w:left w:val="none" w:sz="0" w:space="0" w:color="auto"/>
                <w:bottom w:val="none" w:sz="0" w:space="0" w:color="auto"/>
                <w:right w:val="none" w:sz="0" w:space="0" w:color="auto"/>
              </w:divBdr>
              <w:divsChild>
                <w:div w:id="877085535">
                  <w:marLeft w:val="0"/>
                  <w:marRight w:val="0"/>
                  <w:marTop w:val="0"/>
                  <w:marBottom w:val="0"/>
                  <w:divBdr>
                    <w:top w:val="none" w:sz="0" w:space="0" w:color="auto"/>
                    <w:left w:val="none" w:sz="0" w:space="0" w:color="auto"/>
                    <w:bottom w:val="none" w:sz="0" w:space="0" w:color="auto"/>
                    <w:right w:val="none" w:sz="0" w:space="0" w:color="auto"/>
                  </w:divBdr>
                  <w:divsChild>
                    <w:div w:id="38853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57261603">
      <w:bodyDiv w:val="1"/>
      <w:marLeft w:val="0"/>
      <w:marRight w:val="0"/>
      <w:marTop w:val="0"/>
      <w:marBottom w:val="0"/>
      <w:divBdr>
        <w:top w:val="none" w:sz="0" w:space="0" w:color="auto"/>
        <w:left w:val="none" w:sz="0" w:space="0" w:color="auto"/>
        <w:bottom w:val="none" w:sz="0" w:space="0" w:color="auto"/>
        <w:right w:val="none" w:sz="0" w:space="0" w:color="auto"/>
      </w:divBdr>
      <w:divsChild>
        <w:div w:id="485128958">
          <w:marLeft w:val="0"/>
          <w:marRight w:val="0"/>
          <w:marTop w:val="0"/>
          <w:marBottom w:val="0"/>
          <w:divBdr>
            <w:top w:val="none" w:sz="0" w:space="0" w:color="auto"/>
            <w:left w:val="none" w:sz="0" w:space="0" w:color="auto"/>
            <w:bottom w:val="none" w:sz="0" w:space="0" w:color="auto"/>
            <w:right w:val="none" w:sz="0" w:space="0" w:color="auto"/>
          </w:divBdr>
          <w:divsChild>
            <w:div w:id="1670789545">
              <w:marLeft w:val="0"/>
              <w:marRight w:val="0"/>
              <w:marTop w:val="0"/>
              <w:marBottom w:val="0"/>
              <w:divBdr>
                <w:top w:val="none" w:sz="0" w:space="0" w:color="auto"/>
                <w:left w:val="none" w:sz="0" w:space="0" w:color="auto"/>
                <w:bottom w:val="none" w:sz="0" w:space="0" w:color="auto"/>
                <w:right w:val="none" w:sz="0" w:space="0" w:color="auto"/>
              </w:divBdr>
              <w:divsChild>
                <w:div w:id="127729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552186">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832530680">
      <w:bodyDiv w:val="1"/>
      <w:marLeft w:val="0"/>
      <w:marRight w:val="0"/>
      <w:marTop w:val="0"/>
      <w:marBottom w:val="0"/>
      <w:divBdr>
        <w:top w:val="none" w:sz="0" w:space="0" w:color="auto"/>
        <w:left w:val="none" w:sz="0" w:space="0" w:color="auto"/>
        <w:bottom w:val="none" w:sz="0" w:space="0" w:color="auto"/>
        <w:right w:val="none" w:sz="0" w:space="0" w:color="auto"/>
      </w:divBdr>
    </w:div>
    <w:div w:id="914706091">
      <w:bodyDiv w:val="1"/>
      <w:marLeft w:val="0"/>
      <w:marRight w:val="0"/>
      <w:marTop w:val="0"/>
      <w:marBottom w:val="0"/>
      <w:divBdr>
        <w:top w:val="none" w:sz="0" w:space="0" w:color="auto"/>
        <w:left w:val="none" w:sz="0" w:space="0" w:color="auto"/>
        <w:bottom w:val="none" w:sz="0" w:space="0" w:color="auto"/>
        <w:right w:val="none" w:sz="0" w:space="0" w:color="auto"/>
      </w:divBdr>
      <w:divsChild>
        <w:div w:id="1464498349">
          <w:marLeft w:val="0"/>
          <w:marRight w:val="0"/>
          <w:marTop w:val="0"/>
          <w:marBottom w:val="0"/>
          <w:divBdr>
            <w:top w:val="none" w:sz="0" w:space="0" w:color="auto"/>
            <w:left w:val="none" w:sz="0" w:space="0" w:color="auto"/>
            <w:bottom w:val="none" w:sz="0" w:space="0" w:color="auto"/>
            <w:right w:val="none" w:sz="0" w:space="0" w:color="auto"/>
          </w:divBdr>
          <w:divsChild>
            <w:div w:id="1913077596">
              <w:marLeft w:val="0"/>
              <w:marRight w:val="0"/>
              <w:marTop w:val="0"/>
              <w:marBottom w:val="0"/>
              <w:divBdr>
                <w:top w:val="none" w:sz="0" w:space="0" w:color="auto"/>
                <w:left w:val="none" w:sz="0" w:space="0" w:color="auto"/>
                <w:bottom w:val="none" w:sz="0" w:space="0" w:color="auto"/>
                <w:right w:val="none" w:sz="0" w:space="0" w:color="auto"/>
              </w:divBdr>
              <w:divsChild>
                <w:div w:id="126661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670527">
      <w:bodyDiv w:val="1"/>
      <w:marLeft w:val="0"/>
      <w:marRight w:val="0"/>
      <w:marTop w:val="0"/>
      <w:marBottom w:val="0"/>
      <w:divBdr>
        <w:top w:val="none" w:sz="0" w:space="0" w:color="auto"/>
        <w:left w:val="none" w:sz="0" w:space="0" w:color="auto"/>
        <w:bottom w:val="none" w:sz="0" w:space="0" w:color="auto"/>
        <w:right w:val="none" w:sz="0" w:space="0" w:color="auto"/>
      </w:divBdr>
      <w:divsChild>
        <w:div w:id="1771706047">
          <w:marLeft w:val="0"/>
          <w:marRight w:val="0"/>
          <w:marTop w:val="0"/>
          <w:marBottom w:val="0"/>
          <w:divBdr>
            <w:top w:val="none" w:sz="0" w:space="0" w:color="auto"/>
            <w:left w:val="none" w:sz="0" w:space="0" w:color="auto"/>
            <w:bottom w:val="none" w:sz="0" w:space="0" w:color="auto"/>
            <w:right w:val="none" w:sz="0" w:space="0" w:color="auto"/>
          </w:divBdr>
          <w:divsChild>
            <w:div w:id="634679520">
              <w:marLeft w:val="0"/>
              <w:marRight w:val="0"/>
              <w:marTop w:val="0"/>
              <w:marBottom w:val="0"/>
              <w:divBdr>
                <w:top w:val="none" w:sz="0" w:space="0" w:color="auto"/>
                <w:left w:val="none" w:sz="0" w:space="0" w:color="auto"/>
                <w:bottom w:val="none" w:sz="0" w:space="0" w:color="auto"/>
                <w:right w:val="none" w:sz="0" w:space="0" w:color="auto"/>
              </w:divBdr>
              <w:divsChild>
                <w:div w:id="796490441">
                  <w:marLeft w:val="0"/>
                  <w:marRight w:val="0"/>
                  <w:marTop w:val="0"/>
                  <w:marBottom w:val="0"/>
                  <w:divBdr>
                    <w:top w:val="none" w:sz="0" w:space="0" w:color="auto"/>
                    <w:left w:val="none" w:sz="0" w:space="0" w:color="auto"/>
                    <w:bottom w:val="none" w:sz="0" w:space="0" w:color="auto"/>
                    <w:right w:val="none" w:sz="0" w:space="0" w:color="auto"/>
                  </w:divBdr>
                  <w:divsChild>
                    <w:div w:id="50941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0666659">
      <w:bodyDiv w:val="1"/>
      <w:marLeft w:val="0"/>
      <w:marRight w:val="0"/>
      <w:marTop w:val="0"/>
      <w:marBottom w:val="0"/>
      <w:divBdr>
        <w:top w:val="none" w:sz="0" w:space="0" w:color="auto"/>
        <w:left w:val="none" w:sz="0" w:space="0" w:color="auto"/>
        <w:bottom w:val="none" w:sz="0" w:space="0" w:color="auto"/>
        <w:right w:val="none" w:sz="0" w:space="0" w:color="auto"/>
      </w:divBdr>
      <w:divsChild>
        <w:div w:id="455804536">
          <w:marLeft w:val="0"/>
          <w:marRight w:val="0"/>
          <w:marTop w:val="0"/>
          <w:marBottom w:val="0"/>
          <w:divBdr>
            <w:top w:val="none" w:sz="0" w:space="0" w:color="auto"/>
            <w:left w:val="none" w:sz="0" w:space="0" w:color="auto"/>
            <w:bottom w:val="none" w:sz="0" w:space="0" w:color="auto"/>
            <w:right w:val="none" w:sz="0" w:space="0" w:color="auto"/>
          </w:divBdr>
          <w:divsChild>
            <w:div w:id="120729914">
              <w:marLeft w:val="0"/>
              <w:marRight w:val="0"/>
              <w:marTop w:val="0"/>
              <w:marBottom w:val="0"/>
              <w:divBdr>
                <w:top w:val="none" w:sz="0" w:space="0" w:color="auto"/>
                <w:left w:val="none" w:sz="0" w:space="0" w:color="auto"/>
                <w:bottom w:val="none" w:sz="0" w:space="0" w:color="auto"/>
                <w:right w:val="none" w:sz="0" w:space="0" w:color="auto"/>
              </w:divBdr>
            </w:div>
            <w:div w:id="279412305">
              <w:marLeft w:val="0"/>
              <w:marRight w:val="0"/>
              <w:marTop w:val="0"/>
              <w:marBottom w:val="0"/>
              <w:divBdr>
                <w:top w:val="none" w:sz="0" w:space="0" w:color="auto"/>
                <w:left w:val="none" w:sz="0" w:space="0" w:color="auto"/>
                <w:bottom w:val="none" w:sz="0" w:space="0" w:color="auto"/>
                <w:right w:val="none" w:sz="0" w:space="0" w:color="auto"/>
              </w:divBdr>
            </w:div>
            <w:div w:id="560285758">
              <w:marLeft w:val="0"/>
              <w:marRight w:val="0"/>
              <w:marTop w:val="0"/>
              <w:marBottom w:val="0"/>
              <w:divBdr>
                <w:top w:val="none" w:sz="0" w:space="0" w:color="auto"/>
                <w:left w:val="none" w:sz="0" w:space="0" w:color="auto"/>
                <w:bottom w:val="none" w:sz="0" w:space="0" w:color="auto"/>
                <w:right w:val="none" w:sz="0" w:space="0" w:color="auto"/>
              </w:divBdr>
            </w:div>
            <w:div w:id="203565023">
              <w:marLeft w:val="0"/>
              <w:marRight w:val="0"/>
              <w:marTop w:val="0"/>
              <w:marBottom w:val="0"/>
              <w:divBdr>
                <w:top w:val="none" w:sz="0" w:space="0" w:color="auto"/>
                <w:left w:val="none" w:sz="0" w:space="0" w:color="auto"/>
                <w:bottom w:val="none" w:sz="0" w:space="0" w:color="auto"/>
                <w:right w:val="none" w:sz="0" w:space="0" w:color="auto"/>
              </w:divBdr>
            </w:div>
            <w:div w:id="841968159">
              <w:marLeft w:val="0"/>
              <w:marRight w:val="0"/>
              <w:marTop w:val="0"/>
              <w:marBottom w:val="0"/>
              <w:divBdr>
                <w:top w:val="none" w:sz="0" w:space="0" w:color="auto"/>
                <w:left w:val="none" w:sz="0" w:space="0" w:color="auto"/>
                <w:bottom w:val="none" w:sz="0" w:space="0" w:color="auto"/>
                <w:right w:val="none" w:sz="0" w:space="0" w:color="auto"/>
              </w:divBdr>
            </w:div>
            <w:div w:id="1407025141">
              <w:marLeft w:val="0"/>
              <w:marRight w:val="0"/>
              <w:marTop w:val="0"/>
              <w:marBottom w:val="0"/>
              <w:divBdr>
                <w:top w:val="none" w:sz="0" w:space="0" w:color="auto"/>
                <w:left w:val="none" w:sz="0" w:space="0" w:color="auto"/>
                <w:bottom w:val="none" w:sz="0" w:space="0" w:color="auto"/>
                <w:right w:val="none" w:sz="0" w:space="0" w:color="auto"/>
              </w:divBdr>
            </w:div>
            <w:div w:id="85537575">
              <w:marLeft w:val="0"/>
              <w:marRight w:val="0"/>
              <w:marTop w:val="0"/>
              <w:marBottom w:val="0"/>
              <w:divBdr>
                <w:top w:val="none" w:sz="0" w:space="0" w:color="auto"/>
                <w:left w:val="none" w:sz="0" w:space="0" w:color="auto"/>
                <w:bottom w:val="none" w:sz="0" w:space="0" w:color="auto"/>
                <w:right w:val="none" w:sz="0" w:space="0" w:color="auto"/>
              </w:divBdr>
            </w:div>
            <w:div w:id="170571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92906">
      <w:bodyDiv w:val="1"/>
      <w:marLeft w:val="0"/>
      <w:marRight w:val="0"/>
      <w:marTop w:val="0"/>
      <w:marBottom w:val="0"/>
      <w:divBdr>
        <w:top w:val="none" w:sz="0" w:space="0" w:color="auto"/>
        <w:left w:val="none" w:sz="0" w:space="0" w:color="auto"/>
        <w:bottom w:val="none" w:sz="0" w:space="0" w:color="auto"/>
        <w:right w:val="none" w:sz="0" w:space="0" w:color="auto"/>
      </w:divBdr>
      <w:divsChild>
        <w:div w:id="1030759381">
          <w:marLeft w:val="0"/>
          <w:marRight w:val="0"/>
          <w:marTop w:val="0"/>
          <w:marBottom w:val="0"/>
          <w:divBdr>
            <w:top w:val="none" w:sz="0" w:space="0" w:color="auto"/>
            <w:left w:val="none" w:sz="0" w:space="0" w:color="auto"/>
            <w:bottom w:val="none" w:sz="0" w:space="0" w:color="auto"/>
            <w:right w:val="none" w:sz="0" w:space="0" w:color="auto"/>
          </w:divBdr>
          <w:divsChild>
            <w:div w:id="719549600">
              <w:marLeft w:val="0"/>
              <w:marRight w:val="0"/>
              <w:marTop w:val="0"/>
              <w:marBottom w:val="0"/>
              <w:divBdr>
                <w:top w:val="none" w:sz="0" w:space="0" w:color="auto"/>
                <w:left w:val="none" w:sz="0" w:space="0" w:color="auto"/>
                <w:bottom w:val="none" w:sz="0" w:space="0" w:color="auto"/>
                <w:right w:val="none" w:sz="0" w:space="0" w:color="auto"/>
              </w:divBdr>
              <w:divsChild>
                <w:div w:id="1470781450">
                  <w:marLeft w:val="0"/>
                  <w:marRight w:val="0"/>
                  <w:marTop w:val="0"/>
                  <w:marBottom w:val="0"/>
                  <w:divBdr>
                    <w:top w:val="none" w:sz="0" w:space="0" w:color="auto"/>
                    <w:left w:val="none" w:sz="0" w:space="0" w:color="auto"/>
                    <w:bottom w:val="none" w:sz="0" w:space="0" w:color="auto"/>
                    <w:right w:val="none" w:sz="0" w:space="0" w:color="auto"/>
                  </w:divBdr>
                  <w:divsChild>
                    <w:div w:id="138755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839377">
      <w:bodyDiv w:val="1"/>
      <w:marLeft w:val="0"/>
      <w:marRight w:val="0"/>
      <w:marTop w:val="0"/>
      <w:marBottom w:val="0"/>
      <w:divBdr>
        <w:top w:val="none" w:sz="0" w:space="0" w:color="auto"/>
        <w:left w:val="none" w:sz="0" w:space="0" w:color="auto"/>
        <w:bottom w:val="none" w:sz="0" w:space="0" w:color="auto"/>
        <w:right w:val="none" w:sz="0" w:space="0" w:color="auto"/>
      </w:divBdr>
      <w:divsChild>
        <w:div w:id="1386686645">
          <w:marLeft w:val="0"/>
          <w:marRight w:val="0"/>
          <w:marTop w:val="0"/>
          <w:marBottom w:val="0"/>
          <w:divBdr>
            <w:top w:val="none" w:sz="0" w:space="0" w:color="auto"/>
            <w:left w:val="none" w:sz="0" w:space="0" w:color="auto"/>
            <w:bottom w:val="none" w:sz="0" w:space="0" w:color="auto"/>
            <w:right w:val="none" w:sz="0" w:space="0" w:color="auto"/>
          </w:divBdr>
          <w:divsChild>
            <w:div w:id="774402528">
              <w:marLeft w:val="0"/>
              <w:marRight w:val="0"/>
              <w:marTop w:val="0"/>
              <w:marBottom w:val="0"/>
              <w:divBdr>
                <w:top w:val="none" w:sz="0" w:space="0" w:color="auto"/>
                <w:left w:val="none" w:sz="0" w:space="0" w:color="auto"/>
                <w:bottom w:val="none" w:sz="0" w:space="0" w:color="auto"/>
                <w:right w:val="none" w:sz="0" w:space="0" w:color="auto"/>
              </w:divBdr>
              <w:divsChild>
                <w:div w:id="185310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712906">
      <w:bodyDiv w:val="1"/>
      <w:marLeft w:val="0"/>
      <w:marRight w:val="0"/>
      <w:marTop w:val="0"/>
      <w:marBottom w:val="0"/>
      <w:divBdr>
        <w:top w:val="none" w:sz="0" w:space="0" w:color="auto"/>
        <w:left w:val="none" w:sz="0" w:space="0" w:color="auto"/>
        <w:bottom w:val="none" w:sz="0" w:space="0" w:color="auto"/>
        <w:right w:val="none" w:sz="0" w:space="0" w:color="auto"/>
      </w:divBdr>
      <w:divsChild>
        <w:div w:id="672758751">
          <w:marLeft w:val="0"/>
          <w:marRight w:val="0"/>
          <w:marTop w:val="0"/>
          <w:marBottom w:val="0"/>
          <w:divBdr>
            <w:top w:val="none" w:sz="0" w:space="0" w:color="auto"/>
            <w:left w:val="none" w:sz="0" w:space="0" w:color="auto"/>
            <w:bottom w:val="none" w:sz="0" w:space="0" w:color="auto"/>
            <w:right w:val="none" w:sz="0" w:space="0" w:color="auto"/>
          </w:divBdr>
          <w:divsChild>
            <w:div w:id="707417462">
              <w:marLeft w:val="0"/>
              <w:marRight w:val="0"/>
              <w:marTop w:val="0"/>
              <w:marBottom w:val="0"/>
              <w:divBdr>
                <w:top w:val="none" w:sz="0" w:space="0" w:color="auto"/>
                <w:left w:val="none" w:sz="0" w:space="0" w:color="auto"/>
                <w:bottom w:val="none" w:sz="0" w:space="0" w:color="auto"/>
                <w:right w:val="none" w:sz="0" w:space="0" w:color="auto"/>
              </w:divBdr>
            </w:div>
            <w:div w:id="734550722">
              <w:marLeft w:val="0"/>
              <w:marRight w:val="0"/>
              <w:marTop w:val="0"/>
              <w:marBottom w:val="0"/>
              <w:divBdr>
                <w:top w:val="none" w:sz="0" w:space="0" w:color="auto"/>
                <w:left w:val="none" w:sz="0" w:space="0" w:color="auto"/>
                <w:bottom w:val="none" w:sz="0" w:space="0" w:color="auto"/>
                <w:right w:val="none" w:sz="0" w:space="0" w:color="auto"/>
              </w:divBdr>
            </w:div>
            <w:div w:id="1757707870">
              <w:marLeft w:val="0"/>
              <w:marRight w:val="0"/>
              <w:marTop w:val="0"/>
              <w:marBottom w:val="0"/>
              <w:divBdr>
                <w:top w:val="none" w:sz="0" w:space="0" w:color="auto"/>
                <w:left w:val="none" w:sz="0" w:space="0" w:color="auto"/>
                <w:bottom w:val="none" w:sz="0" w:space="0" w:color="auto"/>
                <w:right w:val="none" w:sz="0" w:space="0" w:color="auto"/>
              </w:divBdr>
            </w:div>
            <w:div w:id="209079998">
              <w:marLeft w:val="0"/>
              <w:marRight w:val="0"/>
              <w:marTop w:val="0"/>
              <w:marBottom w:val="0"/>
              <w:divBdr>
                <w:top w:val="none" w:sz="0" w:space="0" w:color="auto"/>
                <w:left w:val="none" w:sz="0" w:space="0" w:color="auto"/>
                <w:bottom w:val="none" w:sz="0" w:space="0" w:color="auto"/>
                <w:right w:val="none" w:sz="0" w:space="0" w:color="auto"/>
              </w:divBdr>
            </w:div>
            <w:div w:id="2139032105">
              <w:marLeft w:val="0"/>
              <w:marRight w:val="0"/>
              <w:marTop w:val="0"/>
              <w:marBottom w:val="0"/>
              <w:divBdr>
                <w:top w:val="none" w:sz="0" w:space="0" w:color="auto"/>
                <w:left w:val="none" w:sz="0" w:space="0" w:color="auto"/>
                <w:bottom w:val="none" w:sz="0" w:space="0" w:color="auto"/>
                <w:right w:val="none" w:sz="0" w:space="0" w:color="auto"/>
              </w:divBdr>
            </w:div>
            <w:div w:id="1206525191">
              <w:marLeft w:val="0"/>
              <w:marRight w:val="0"/>
              <w:marTop w:val="0"/>
              <w:marBottom w:val="0"/>
              <w:divBdr>
                <w:top w:val="none" w:sz="0" w:space="0" w:color="auto"/>
                <w:left w:val="none" w:sz="0" w:space="0" w:color="auto"/>
                <w:bottom w:val="none" w:sz="0" w:space="0" w:color="auto"/>
                <w:right w:val="none" w:sz="0" w:space="0" w:color="auto"/>
              </w:divBdr>
            </w:div>
            <w:div w:id="614097846">
              <w:marLeft w:val="0"/>
              <w:marRight w:val="0"/>
              <w:marTop w:val="0"/>
              <w:marBottom w:val="0"/>
              <w:divBdr>
                <w:top w:val="none" w:sz="0" w:space="0" w:color="auto"/>
                <w:left w:val="none" w:sz="0" w:space="0" w:color="auto"/>
                <w:bottom w:val="none" w:sz="0" w:space="0" w:color="auto"/>
                <w:right w:val="none" w:sz="0" w:space="0" w:color="auto"/>
              </w:divBdr>
            </w:div>
            <w:div w:id="1766539437">
              <w:marLeft w:val="0"/>
              <w:marRight w:val="0"/>
              <w:marTop w:val="0"/>
              <w:marBottom w:val="0"/>
              <w:divBdr>
                <w:top w:val="none" w:sz="0" w:space="0" w:color="auto"/>
                <w:left w:val="none" w:sz="0" w:space="0" w:color="auto"/>
                <w:bottom w:val="none" w:sz="0" w:space="0" w:color="auto"/>
                <w:right w:val="none" w:sz="0" w:space="0" w:color="auto"/>
              </w:divBdr>
            </w:div>
            <w:div w:id="1249995750">
              <w:marLeft w:val="0"/>
              <w:marRight w:val="0"/>
              <w:marTop w:val="0"/>
              <w:marBottom w:val="0"/>
              <w:divBdr>
                <w:top w:val="none" w:sz="0" w:space="0" w:color="auto"/>
                <w:left w:val="none" w:sz="0" w:space="0" w:color="auto"/>
                <w:bottom w:val="none" w:sz="0" w:space="0" w:color="auto"/>
                <w:right w:val="none" w:sz="0" w:space="0" w:color="auto"/>
              </w:divBdr>
            </w:div>
            <w:div w:id="2037807844">
              <w:marLeft w:val="0"/>
              <w:marRight w:val="0"/>
              <w:marTop w:val="0"/>
              <w:marBottom w:val="0"/>
              <w:divBdr>
                <w:top w:val="none" w:sz="0" w:space="0" w:color="auto"/>
                <w:left w:val="none" w:sz="0" w:space="0" w:color="auto"/>
                <w:bottom w:val="none" w:sz="0" w:space="0" w:color="auto"/>
                <w:right w:val="none" w:sz="0" w:space="0" w:color="auto"/>
              </w:divBdr>
            </w:div>
            <w:div w:id="843587893">
              <w:marLeft w:val="0"/>
              <w:marRight w:val="0"/>
              <w:marTop w:val="0"/>
              <w:marBottom w:val="0"/>
              <w:divBdr>
                <w:top w:val="none" w:sz="0" w:space="0" w:color="auto"/>
                <w:left w:val="none" w:sz="0" w:space="0" w:color="auto"/>
                <w:bottom w:val="none" w:sz="0" w:space="0" w:color="auto"/>
                <w:right w:val="none" w:sz="0" w:space="0" w:color="auto"/>
              </w:divBdr>
            </w:div>
            <w:div w:id="2014601810">
              <w:marLeft w:val="0"/>
              <w:marRight w:val="0"/>
              <w:marTop w:val="0"/>
              <w:marBottom w:val="0"/>
              <w:divBdr>
                <w:top w:val="none" w:sz="0" w:space="0" w:color="auto"/>
                <w:left w:val="none" w:sz="0" w:space="0" w:color="auto"/>
                <w:bottom w:val="none" w:sz="0" w:space="0" w:color="auto"/>
                <w:right w:val="none" w:sz="0" w:space="0" w:color="auto"/>
              </w:divBdr>
            </w:div>
            <w:div w:id="2107000813">
              <w:marLeft w:val="0"/>
              <w:marRight w:val="0"/>
              <w:marTop w:val="0"/>
              <w:marBottom w:val="0"/>
              <w:divBdr>
                <w:top w:val="none" w:sz="0" w:space="0" w:color="auto"/>
                <w:left w:val="none" w:sz="0" w:space="0" w:color="auto"/>
                <w:bottom w:val="none" w:sz="0" w:space="0" w:color="auto"/>
                <w:right w:val="none" w:sz="0" w:space="0" w:color="auto"/>
              </w:divBdr>
            </w:div>
            <w:div w:id="1688022349">
              <w:marLeft w:val="0"/>
              <w:marRight w:val="0"/>
              <w:marTop w:val="0"/>
              <w:marBottom w:val="0"/>
              <w:divBdr>
                <w:top w:val="none" w:sz="0" w:space="0" w:color="auto"/>
                <w:left w:val="none" w:sz="0" w:space="0" w:color="auto"/>
                <w:bottom w:val="none" w:sz="0" w:space="0" w:color="auto"/>
                <w:right w:val="none" w:sz="0" w:space="0" w:color="auto"/>
              </w:divBdr>
            </w:div>
            <w:div w:id="2026785928">
              <w:marLeft w:val="0"/>
              <w:marRight w:val="0"/>
              <w:marTop w:val="0"/>
              <w:marBottom w:val="0"/>
              <w:divBdr>
                <w:top w:val="none" w:sz="0" w:space="0" w:color="auto"/>
                <w:left w:val="none" w:sz="0" w:space="0" w:color="auto"/>
                <w:bottom w:val="none" w:sz="0" w:space="0" w:color="auto"/>
                <w:right w:val="none" w:sz="0" w:space="0" w:color="auto"/>
              </w:divBdr>
            </w:div>
            <w:div w:id="187791917">
              <w:marLeft w:val="0"/>
              <w:marRight w:val="0"/>
              <w:marTop w:val="0"/>
              <w:marBottom w:val="0"/>
              <w:divBdr>
                <w:top w:val="none" w:sz="0" w:space="0" w:color="auto"/>
                <w:left w:val="none" w:sz="0" w:space="0" w:color="auto"/>
                <w:bottom w:val="none" w:sz="0" w:space="0" w:color="auto"/>
                <w:right w:val="none" w:sz="0" w:space="0" w:color="auto"/>
              </w:divBdr>
            </w:div>
            <w:div w:id="868646529">
              <w:marLeft w:val="0"/>
              <w:marRight w:val="0"/>
              <w:marTop w:val="0"/>
              <w:marBottom w:val="0"/>
              <w:divBdr>
                <w:top w:val="none" w:sz="0" w:space="0" w:color="auto"/>
                <w:left w:val="none" w:sz="0" w:space="0" w:color="auto"/>
                <w:bottom w:val="none" w:sz="0" w:space="0" w:color="auto"/>
                <w:right w:val="none" w:sz="0" w:space="0" w:color="auto"/>
              </w:divBdr>
            </w:div>
            <w:div w:id="998535315">
              <w:marLeft w:val="0"/>
              <w:marRight w:val="0"/>
              <w:marTop w:val="0"/>
              <w:marBottom w:val="0"/>
              <w:divBdr>
                <w:top w:val="none" w:sz="0" w:space="0" w:color="auto"/>
                <w:left w:val="none" w:sz="0" w:space="0" w:color="auto"/>
                <w:bottom w:val="none" w:sz="0" w:space="0" w:color="auto"/>
                <w:right w:val="none" w:sz="0" w:space="0" w:color="auto"/>
              </w:divBdr>
            </w:div>
            <w:div w:id="1727683412">
              <w:marLeft w:val="0"/>
              <w:marRight w:val="0"/>
              <w:marTop w:val="0"/>
              <w:marBottom w:val="0"/>
              <w:divBdr>
                <w:top w:val="none" w:sz="0" w:space="0" w:color="auto"/>
                <w:left w:val="none" w:sz="0" w:space="0" w:color="auto"/>
                <w:bottom w:val="none" w:sz="0" w:space="0" w:color="auto"/>
                <w:right w:val="none" w:sz="0" w:space="0" w:color="auto"/>
              </w:divBdr>
            </w:div>
            <w:div w:id="1523396122">
              <w:marLeft w:val="0"/>
              <w:marRight w:val="0"/>
              <w:marTop w:val="0"/>
              <w:marBottom w:val="0"/>
              <w:divBdr>
                <w:top w:val="none" w:sz="0" w:space="0" w:color="auto"/>
                <w:left w:val="none" w:sz="0" w:space="0" w:color="auto"/>
                <w:bottom w:val="none" w:sz="0" w:space="0" w:color="auto"/>
                <w:right w:val="none" w:sz="0" w:space="0" w:color="auto"/>
              </w:divBdr>
            </w:div>
            <w:div w:id="674721554">
              <w:marLeft w:val="0"/>
              <w:marRight w:val="0"/>
              <w:marTop w:val="0"/>
              <w:marBottom w:val="0"/>
              <w:divBdr>
                <w:top w:val="none" w:sz="0" w:space="0" w:color="auto"/>
                <w:left w:val="none" w:sz="0" w:space="0" w:color="auto"/>
                <w:bottom w:val="none" w:sz="0" w:space="0" w:color="auto"/>
                <w:right w:val="none" w:sz="0" w:space="0" w:color="auto"/>
              </w:divBdr>
            </w:div>
            <w:div w:id="929700225">
              <w:marLeft w:val="0"/>
              <w:marRight w:val="0"/>
              <w:marTop w:val="0"/>
              <w:marBottom w:val="0"/>
              <w:divBdr>
                <w:top w:val="none" w:sz="0" w:space="0" w:color="auto"/>
                <w:left w:val="none" w:sz="0" w:space="0" w:color="auto"/>
                <w:bottom w:val="none" w:sz="0" w:space="0" w:color="auto"/>
                <w:right w:val="none" w:sz="0" w:space="0" w:color="auto"/>
              </w:divBdr>
            </w:div>
            <w:div w:id="1757314082">
              <w:marLeft w:val="0"/>
              <w:marRight w:val="0"/>
              <w:marTop w:val="0"/>
              <w:marBottom w:val="0"/>
              <w:divBdr>
                <w:top w:val="none" w:sz="0" w:space="0" w:color="auto"/>
                <w:left w:val="none" w:sz="0" w:space="0" w:color="auto"/>
                <w:bottom w:val="none" w:sz="0" w:space="0" w:color="auto"/>
                <w:right w:val="none" w:sz="0" w:space="0" w:color="auto"/>
              </w:divBdr>
            </w:div>
            <w:div w:id="1497259846">
              <w:marLeft w:val="0"/>
              <w:marRight w:val="0"/>
              <w:marTop w:val="0"/>
              <w:marBottom w:val="0"/>
              <w:divBdr>
                <w:top w:val="none" w:sz="0" w:space="0" w:color="auto"/>
                <w:left w:val="none" w:sz="0" w:space="0" w:color="auto"/>
                <w:bottom w:val="none" w:sz="0" w:space="0" w:color="auto"/>
                <w:right w:val="none" w:sz="0" w:space="0" w:color="auto"/>
              </w:divBdr>
            </w:div>
            <w:div w:id="382367070">
              <w:marLeft w:val="0"/>
              <w:marRight w:val="0"/>
              <w:marTop w:val="0"/>
              <w:marBottom w:val="0"/>
              <w:divBdr>
                <w:top w:val="none" w:sz="0" w:space="0" w:color="auto"/>
                <w:left w:val="none" w:sz="0" w:space="0" w:color="auto"/>
                <w:bottom w:val="none" w:sz="0" w:space="0" w:color="auto"/>
                <w:right w:val="none" w:sz="0" w:space="0" w:color="auto"/>
              </w:divBdr>
            </w:div>
            <w:div w:id="1245265893">
              <w:marLeft w:val="0"/>
              <w:marRight w:val="0"/>
              <w:marTop w:val="0"/>
              <w:marBottom w:val="0"/>
              <w:divBdr>
                <w:top w:val="none" w:sz="0" w:space="0" w:color="auto"/>
                <w:left w:val="none" w:sz="0" w:space="0" w:color="auto"/>
                <w:bottom w:val="none" w:sz="0" w:space="0" w:color="auto"/>
                <w:right w:val="none" w:sz="0" w:space="0" w:color="auto"/>
              </w:divBdr>
            </w:div>
            <w:div w:id="1387993124">
              <w:marLeft w:val="0"/>
              <w:marRight w:val="0"/>
              <w:marTop w:val="0"/>
              <w:marBottom w:val="0"/>
              <w:divBdr>
                <w:top w:val="none" w:sz="0" w:space="0" w:color="auto"/>
                <w:left w:val="none" w:sz="0" w:space="0" w:color="auto"/>
                <w:bottom w:val="none" w:sz="0" w:space="0" w:color="auto"/>
                <w:right w:val="none" w:sz="0" w:space="0" w:color="auto"/>
              </w:divBdr>
            </w:div>
            <w:div w:id="87242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213594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png"/><Relationship Id="rId21" Type="http://schemas.openxmlformats.org/officeDocument/2006/relationships/image" Target="cid:ii_moga9x1i2" TargetMode="External"/><Relationship Id="rId42" Type="http://schemas.openxmlformats.org/officeDocument/2006/relationships/hyperlink" Target="https://doi.org/10.1051/epjconf/20122604010" TargetMode="External"/><Relationship Id="rId47" Type="http://schemas.openxmlformats.org/officeDocument/2006/relationships/image" Target="media/image12.png"/><Relationship Id="rId63" Type="http://schemas.openxmlformats.org/officeDocument/2006/relationships/image" Target="media/image26.png"/><Relationship Id="rId68"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image" Target="media/image10.png"/><Relationship Id="rId11" Type="http://schemas.openxmlformats.org/officeDocument/2006/relationships/endnotes" Target="endnotes.xml"/><Relationship Id="rId24" Type="http://schemas.openxmlformats.org/officeDocument/2006/relationships/image" Target="media/image5.png"/><Relationship Id="rId32" Type="http://schemas.openxmlformats.org/officeDocument/2006/relationships/hyperlink" Target="https://doi.org/10.1063/1.1708570" TargetMode="External"/><Relationship Id="rId37" Type="http://schemas.openxmlformats.org/officeDocument/2006/relationships/hyperlink" Target="https://doi.org/10.1080/10426910903179989" TargetMode="External"/><Relationship Id="rId40" Type="http://schemas.openxmlformats.org/officeDocument/2006/relationships/hyperlink" Target="https://doi.org/10.1016/0734-743x(88)90010-3" TargetMode="External"/><Relationship Id="rId45" Type="http://schemas.openxmlformats.org/officeDocument/2006/relationships/hyperlink" Target="https://doi.org/10.1016/j.ijimpeng.2008.12.003" TargetMode="External"/><Relationship Id="rId53" Type="http://schemas.openxmlformats.org/officeDocument/2006/relationships/image" Target="media/image16.png"/><Relationship Id="rId58" Type="http://schemas.openxmlformats.org/officeDocument/2006/relationships/image" Target="media/image21.png"/><Relationship Id="rId66" Type="http://schemas.openxmlformats.org/officeDocument/2006/relationships/image" Target="media/image29.png"/><Relationship Id="rId5" Type="http://schemas.openxmlformats.org/officeDocument/2006/relationships/customXml" Target="../customXml/item5.xml"/><Relationship Id="rId61" Type="http://schemas.openxmlformats.org/officeDocument/2006/relationships/image" Target="media/image24.png"/><Relationship Id="rId19" Type="http://schemas.openxmlformats.org/officeDocument/2006/relationships/footer" Target="footer4.xml"/><Relationship Id="rId14" Type="http://schemas.openxmlformats.org/officeDocument/2006/relationships/header" Target="header2.xm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hyperlink" Target="https://doi.org/10.3390/coatings14091200" TargetMode="External"/><Relationship Id="rId43" Type="http://schemas.openxmlformats.org/officeDocument/2006/relationships/hyperlink" Target="https://doi.org/10.1002/wsb.1255" TargetMode="External"/><Relationship Id="rId48" Type="http://schemas.openxmlformats.org/officeDocument/2006/relationships/image" Target="cid:ii_mogaad7s3" TargetMode="External"/><Relationship Id="rId56" Type="http://schemas.openxmlformats.org/officeDocument/2006/relationships/image" Target="media/image19.png"/><Relationship Id="rId64" Type="http://schemas.openxmlformats.org/officeDocument/2006/relationships/image" Target="media/image27.png"/><Relationship Id="rId69"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image" Target="media/image14.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image" Target="media/image6.png"/><Relationship Id="rId33" Type="http://schemas.openxmlformats.org/officeDocument/2006/relationships/hyperlink" Target="https://doi.org/10.1177/1464420717753233" TargetMode="External"/><Relationship Id="rId38" Type="http://schemas.openxmlformats.org/officeDocument/2006/relationships/hyperlink" Target="https://doi.org/10.1097/00005373-200105000-00020" TargetMode="External"/><Relationship Id="rId46" Type="http://schemas.openxmlformats.org/officeDocument/2006/relationships/hyperlink" Target="https://doi.org/10.3390/math9030274" TargetMode="External"/><Relationship Id="rId59" Type="http://schemas.openxmlformats.org/officeDocument/2006/relationships/image" Target="media/image22.png"/><Relationship Id="rId67" Type="http://schemas.openxmlformats.org/officeDocument/2006/relationships/header" Target="header4.xml"/><Relationship Id="rId20" Type="http://schemas.openxmlformats.org/officeDocument/2006/relationships/image" Target="media/image2.png"/><Relationship Id="rId41" Type="http://schemas.openxmlformats.org/officeDocument/2006/relationships/hyperlink" Target="https://doi.org/10.1016/j.compscitech.2024.110461" TargetMode="External"/><Relationship Id="rId54" Type="http://schemas.openxmlformats.org/officeDocument/2006/relationships/image" Target="media/image17.png"/><Relationship Id="rId62"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hyperlink" Target="https://doi.org/10.28956/gbd.1384857" TargetMode="External"/><Relationship Id="rId49" Type="http://schemas.openxmlformats.org/officeDocument/2006/relationships/image" Target="media/image13.png"/><Relationship Id="rId57" Type="http://schemas.openxmlformats.org/officeDocument/2006/relationships/image" Target="media/image20.png"/><Relationship Id="rId10" Type="http://schemas.openxmlformats.org/officeDocument/2006/relationships/footnotes" Target="footnotes.xml"/><Relationship Id="rId31" Type="http://schemas.openxmlformats.org/officeDocument/2006/relationships/hyperlink" Target="https://doi.org/10.18260/edgj.v63i1.121" TargetMode="External"/><Relationship Id="rId44" Type="http://schemas.openxmlformats.org/officeDocument/2006/relationships/hyperlink" Target="https://doi.org/10.1016/j.msea.2014.05.006" TargetMode="External"/><Relationship Id="rId52" Type="http://schemas.openxmlformats.org/officeDocument/2006/relationships/image" Target="media/image15.png"/><Relationship Id="rId60" Type="http://schemas.openxmlformats.org/officeDocument/2006/relationships/image" Target="media/image23.png"/><Relationship Id="rId65" Type="http://schemas.openxmlformats.org/officeDocument/2006/relationships/image" Target="media/image28.png"/><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hyperlink" Target="https://doi.org/10.1016/j.jmapro.2020.05.008" TargetMode="External"/><Relationship Id="rId34" Type="http://schemas.openxmlformats.org/officeDocument/2006/relationships/hyperlink" Target="https://doi.org/10.1016/s0032-5910(00)00395-8" TargetMode="External"/><Relationship Id="rId50" Type="http://schemas.openxmlformats.org/officeDocument/2006/relationships/image" Target="cid:ii_mogaan5q4" TargetMode="External"/><Relationship Id="rId55"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titus xmlns="http://schemas.titus.com/TitusProperties/">
  <TitusGUID xmlns="">88e76291-11b3-4c60-a48e-fe179b7376be</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2.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3.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FFDC2C-6513-4E4D-8FFE-474ADEC3DCE0}">
  <ds:schemaRefs>
    <ds:schemaRef ds:uri="http://schemas.titus.com/TitusProperties/"/>
    <ds:schemaRef ds:uri=""/>
  </ds:schemaRefs>
</ds:datastoreItem>
</file>

<file path=customXml/itemProps5.xml><?xml version="1.0" encoding="utf-8"?>
<ds:datastoreItem xmlns:ds="http://schemas.openxmlformats.org/officeDocument/2006/customXml" ds:itemID="{23A43415-ADA0-1447-A22C-FC2479F03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6940</Words>
  <Characters>39562</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46410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Eryn Legg</cp:lastModifiedBy>
  <cp:revision>3</cp:revision>
  <cp:lastPrinted>2026-05-06T14:03:00Z</cp:lastPrinted>
  <dcterms:created xsi:type="dcterms:W3CDTF">2026-05-07T00:17:00Z</dcterms:created>
  <dcterms:modified xsi:type="dcterms:W3CDTF">2026-05-08T09:06:00Z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TitusGUID">
    <vt:lpwstr>88e76291-11b3-4c60-a48e-fe179b7376be</vt:lpwstr>
  </property>
  <property fmtid="{D5CDD505-2E9C-101B-9397-08002B2CF9AE}" pid="15" name="Originator">
    <vt:lpwstr>BAE Systems</vt:lpwstr>
  </property>
  <property fmtid="{D5CDD505-2E9C-101B-9397-08002B2CF9AE}" pid="16" name="urnbailsCompMarkingP1">
    <vt:lpwstr>NO COMPANY MARKING</vt:lpwstr>
  </property>
  <property fmtid="{D5CDD505-2E9C-101B-9397-08002B2CF9AE}" pid="17" name="urnbailsNATSECMarkingP1">
    <vt:lpwstr>NOT APPLICABLE</vt:lpwstr>
  </property>
  <property fmtid="{D5CDD505-2E9C-101B-9397-08002B2CF9AE}" pid="18" name="urnbailsExportControlMarkingP1">
    <vt:lpwstr>NO</vt:lpwstr>
  </property>
  <property fmtid="{D5CDD505-2E9C-101B-9397-08002B2CF9AE}" pid="19" name="urnbailsExportControlMarkingP2">
    <vt:lpwstr>NOT EXPORT CONTROLLED - UK / US / OTHER LOCAL</vt:lpwstr>
  </property>
  <property fmtid="{D5CDD505-2E9C-101B-9397-08002B2CF9AE}" pid="20" name="BaesClassificationComments">
    <vt:lpwstr/>
  </property>
  <property fmtid="{D5CDD505-2E9C-101B-9397-08002B2CF9AE}" pid="21" name="baesystemsmvmNATSECregion">
    <vt:lpwstr>UK</vt:lpwstr>
  </property>
</Properties>
</file>