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5DC3D" w14:textId="77777777" w:rsidR="003B515D" w:rsidRPr="00EB5DC6" w:rsidRDefault="003B515D" w:rsidP="003B515D">
      <w:pPr>
        <w:rPr>
          <w:lang w:val="en-GB"/>
        </w:rPr>
      </w:pPr>
      <w:r w:rsidRPr="00EB5DC6">
        <w:rPr>
          <w:noProof/>
          <w:lang w:val="en-GB" w:eastAsia="en-GB"/>
        </w:rPr>
        <w:drawing>
          <wp:inline distT="0" distB="0" distL="0" distR="0" wp14:anchorId="7148B87F" wp14:editId="20BD9CB4">
            <wp:extent cx="2118544" cy="11278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18544" cy="1127858"/>
                    </a:xfrm>
                    <a:prstGeom prst="rect">
                      <a:avLst/>
                    </a:prstGeom>
                  </pic:spPr>
                </pic:pic>
              </a:graphicData>
            </a:graphic>
          </wp:inline>
        </w:drawing>
      </w:r>
    </w:p>
    <w:p w14:paraId="04CEDCBE" w14:textId="77777777" w:rsidR="003B515D" w:rsidRPr="00EB5DC6" w:rsidRDefault="003B515D" w:rsidP="003B515D">
      <w:pPr>
        <w:jc w:val="center"/>
        <w:rPr>
          <w:b/>
          <w:lang w:val="en-GB"/>
        </w:rPr>
      </w:pPr>
    </w:p>
    <w:p w14:paraId="0EF70A91" w14:textId="77777777" w:rsidR="003B515D" w:rsidRPr="00EB5DC6" w:rsidRDefault="003B515D" w:rsidP="003B515D">
      <w:pPr>
        <w:jc w:val="center"/>
        <w:rPr>
          <w:b/>
          <w:lang w:val="en-GB"/>
        </w:rPr>
      </w:pPr>
    </w:p>
    <w:p w14:paraId="365D103A" w14:textId="77777777" w:rsidR="003B515D" w:rsidRPr="00EB5DC6" w:rsidRDefault="003B515D" w:rsidP="003B515D">
      <w:pPr>
        <w:jc w:val="center"/>
        <w:rPr>
          <w:b/>
          <w:lang w:val="en-GB"/>
        </w:rPr>
      </w:pPr>
    </w:p>
    <w:p w14:paraId="42A1DEF8" w14:textId="77777777" w:rsidR="00BA053D" w:rsidRDefault="00BA053D" w:rsidP="00BA053D">
      <w:pPr>
        <w:spacing w:line="259" w:lineRule="auto"/>
        <w:jc w:val="center"/>
        <w:rPr>
          <w:b/>
          <w:lang w:val="en-GB"/>
        </w:rPr>
      </w:pPr>
      <w:r>
        <w:rPr>
          <w:b/>
          <w:lang w:val="en-GB"/>
        </w:rPr>
        <w:t>THE FUTURE OF HOSPITALITY AND IS IT PROFITABLE TO BE GREEN?</w:t>
      </w:r>
    </w:p>
    <w:p w14:paraId="0AC64A93" w14:textId="77777777" w:rsidR="00BA053D" w:rsidRDefault="00BA053D" w:rsidP="00BA053D">
      <w:pPr>
        <w:spacing w:line="259" w:lineRule="auto"/>
        <w:jc w:val="center"/>
        <w:rPr>
          <w:b/>
          <w:lang w:val="en-GB"/>
        </w:rPr>
      </w:pPr>
      <w:r>
        <w:rPr>
          <w:b/>
          <w:lang w:val="en-GB"/>
        </w:rPr>
        <w:t>REPORT</w:t>
      </w:r>
    </w:p>
    <w:p w14:paraId="2E24BC23" w14:textId="77777777" w:rsidR="00BA053D" w:rsidRDefault="00BA053D" w:rsidP="00BA053D">
      <w:pPr>
        <w:spacing w:line="259" w:lineRule="auto"/>
        <w:jc w:val="right"/>
        <w:rPr>
          <w:b/>
          <w:lang w:val="en-GB"/>
        </w:rPr>
      </w:pPr>
    </w:p>
    <w:p w14:paraId="3B7B8931" w14:textId="77777777" w:rsidR="00BA053D" w:rsidRDefault="00BA053D" w:rsidP="00BA053D">
      <w:pPr>
        <w:spacing w:line="259" w:lineRule="auto"/>
        <w:jc w:val="right"/>
        <w:rPr>
          <w:b/>
          <w:lang w:val="en-GB"/>
        </w:rPr>
      </w:pPr>
    </w:p>
    <w:p w14:paraId="10FE7694" w14:textId="77777777" w:rsidR="00BA053D" w:rsidRDefault="00BA053D" w:rsidP="00BA053D">
      <w:pPr>
        <w:spacing w:line="259" w:lineRule="auto"/>
        <w:jc w:val="right"/>
        <w:rPr>
          <w:b/>
          <w:lang w:val="en-GB"/>
        </w:rPr>
      </w:pPr>
    </w:p>
    <w:p w14:paraId="65B6E0AC" w14:textId="77777777" w:rsidR="00BA053D" w:rsidRDefault="00BA053D" w:rsidP="00BA053D">
      <w:pPr>
        <w:spacing w:line="259" w:lineRule="auto"/>
        <w:jc w:val="right"/>
        <w:rPr>
          <w:b/>
          <w:lang w:val="en-GB"/>
        </w:rPr>
      </w:pPr>
    </w:p>
    <w:p w14:paraId="378057AA" w14:textId="77777777" w:rsidR="00BA053D" w:rsidRDefault="00BA053D" w:rsidP="00BA053D">
      <w:pPr>
        <w:spacing w:line="259" w:lineRule="auto"/>
        <w:jc w:val="right"/>
        <w:rPr>
          <w:b/>
          <w:lang w:val="en-GB"/>
        </w:rPr>
      </w:pPr>
    </w:p>
    <w:p w14:paraId="65333752" w14:textId="77777777" w:rsidR="00BA053D" w:rsidRDefault="00BA053D" w:rsidP="00BA053D">
      <w:pPr>
        <w:spacing w:line="259" w:lineRule="auto"/>
        <w:jc w:val="right"/>
        <w:rPr>
          <w:b/>
          <w:lang w:val="en-GB"/>
        </w:rPr>
      </w:pPr>
    </w:p>
    <w:p w14:paraId="005A6959" w14:textId="77777777" w:rsidR="00BA053D" w:rsidRDefault="00BA053D" w:rsidP="00BA053D">
      <w:pPr>
        <w:spacing w:line="259" w:lineRule="auto"/>
        <w:jc w:val="right"/>
        <w:rPr>
          <w:b/>
          <w:lang w:val="en-GB"/>
        </w:rPr>
      </w:pPr>
    </w:p>
    <w:p w14:paraId="2F0E0626" w14:textId="77777777" w:rsidR="00BA053D" w:rsidRDefault="00BA053D" w:rsidP="00BA053D">
      <w:pPr>
        <w:spacing w:line="259" w:lineRule="auto"/>
        <w:jc w:val="right"/>
        <w:rPr>
          <w:b/>
          <w:lang w:val="en-GB"/>
        </w:rPr>
      </w:pPr>
    </w:p>
    <w:p w14:paraId="76AD0F5A" w14:textId="77777777" w:rsidR="00BA053D" w:rsidRDefault="00BA053D" w:rsidP="00BA053D">
      <w:pPr>
        <w:spacing w:line="259" w:lineRule="auto"/>
        <w:jc w:val="right"/>
        <w:rPr>
          <w:b/>
          <w:lang w:val="en-GB"/>
        </w:rPr>
      </w:pPr>
    </w:p>
    <w:p w14:paraId="06830CC9" w14:textId="77777777" w:rsidR="00BA053D" w:rsidRDefault="00BA053D" w:rsidP="00BA053D">
      <w:pPr>
        <w:spacing w:line="259" w:lineRule="auto"/>
        <w:jc w:val="right"/>
        <w:rPr>
          <w:b/>
          <w:lang w:val="en-GB"/>
        </w:rPr>
      </w:pPr>
    </w:p>
    <w:p w14:paraId="576C573B" w14:textId="77777777" w:rsidR="008C3331" w:rsidRDefault="00BA053D" w:rsidP="00BA053D">
      <w:pPr>
        <w:spacing w:line="259" w:lineRule="auto"/>
        <w:jc w:val="right"/>
        <w:rPr>
          <w:b/>
          <w:lang w:val="en-GB"/>
        </w:rPr>
      </w:pPr>
      <w:r>
        <w:rPr>
          <w:b/>
          <w:lang w:val="en-GB"/>
        </w:rPr>
        <w:t>2117510</w:t>
      </w:r>
    </w:p>
    <w:p w14:paraId="02E2DFFE" w14:textId="77777777" w:rsidR="008C3331" w:rsidRDefault="008C3331" w:rsidP="00BA053D">
      <w:pPr>
        <w:spacing w:line="259" w:lineRule="auto"/>
        <w:jc w:val="right"/>
        <w:rPr>
          <w:b/>
          <w:lang w:val="en-GB"/>
        </w:rPr>
      </w:pPr>
      <w:r>
        <w:rPr>
          <w:b/>
          <w:lang w:val="en-GB"/>
        </w:rPr>
        <w:t>CARMEN DRAGU</w:t>
      </w:r>
    </w:p>
    <w:p w14:paraId="6AA66580" w14:textId="77777777" w:rsidR="008C3331" w:rsidRDefault="008C3331" w:rsidP="00BA053D">
      <w:pPr>
        <w:spacing w:line="259" w:lineRule="auto"/>
        <w:jc w:val="right"/>
        <w:rPr>
          <w:b/>
          <w:lang w:val="en-GB"/>
        </w:rPr>
      </w:pPr>
      <w:r>
        <w:rPr>
          <w:b/>
          <w:lang w:val="en-GB"/>
        </w:rPr>
        <w:t>Sustainable Hospitality and Tourism Management</w:t>
      </w:r>
    </w:p>
    <w:p w14:paraId="28F86D37" w14:textId="77777777" w:rsidR="008C3331" w:rsidRDefault="008C3331" w:rsidP="00BA053D">
      <w:pPr>
        <w:spacing w:line="259" w:lineRule="auto"/>
        <w:jc w:val="right"/>
        <w:rPr>
          <w:b/>
          <w:lang w:val="en-GB"/>
        </w:rPr>
      </w:pPr>
      <w:r>
        <w:rPr>
          <w:b/>
          <w:lang w:val="en-GB"/>
        </w:rPr>
        <w:t>BMIH5006</w:t>
      </w:r>
    </w:p>
    <w:p w14:paraId="7134317C" w14:textId="2F78388C" w:rsidR="00370CA3" w:rsidRPr="00EB5DC6" w:rsidRDefault="003205CD" w:rsidP="00BA053D">
      <w:pPr>
        <w:spacing w:line="259" w:lineRule="auto"/>
        <w:jc w:val="right"/>
        <w:rPr>
          <w:rStyle w:val="Hyperlink"/>
          <w:b/>
          <w:lang w:val="en-GB"/>
        </w:rPr>
      </w:pPr>
      <w:r>
        <w:rPr>
          <w:b/>
          <w:lang w:val="en-GB"/>
        </w:rPr>
        <w:t>Kathryn Roberts</w:t>
      </w:r>
      <w:r w:rsidR="00370CA3" w:rsidRPr="00EB5DC6">
        <w:rPr>
          <w:rStyle w:val="Hyperlink"/>
          <w:b/>
          <w:lang w:val="en-GB"/>
        </w:rPr>
        <w:br w:type="page"/>
      </w:r>
    </w:p>
    <w:p w14:paraId="7A5B4BB1" w14:textId="77777777" w:rsidR="00B9169B" w:rsidRPr="00EB5DC6" w:rsidRDefault="00370CA3" w:rsidP="00370CA3">
      <w:pPr>
        <w:jc w:val="center"/>
        <w:rPr>
          <w:b/>
          <w:lang w:val="en-GB"/>
        </w:rPr>
      </w:pPr>
      <w:r w:rsidRPr="00EB5DC6">
        <w:rPr>
          <w:b/>
          <w:lang w:val="en-GB"/>
        </w:rPr>
        <w:lastRenderedPageBreak/>
        <w:t>Executive summary</w:t>
      </w:r>
    </w:p>
    <w:p w14:paraId="1B73CA00" w14:textId="77777777" w:rsidR="009409C6" w:rsidRPr="00EB5DC6" w:rsidRDefault="00E81632" w:rsidP="00E81632">
      <w:pPr>
        <w:rPr>
          <w:lang w:val="en-GB"/>
        </w:rPr>
      </w:pPr>
      <w:r w:rsidRPr="00EB5DC6">
        <w:rPr>
          <w:lang w:val="en-GB"/>
        </w:rPr>
        <w:t xml:space="preserve">In the report, it has been seen that Corporate social responsibility (CSR) has been a trend within the hospitality industry because of factors like increasing consumer demand for sustainable products or government regulation. Various case studies of Marriot, Accor, and Hilton have been evaluated in the report to highlight initiatives like investing in renewable energy and energy efficiency, reducing food waste, </w:t>
      </w:r>
      <w:r w:rsidR="00353283" w:rsidRPr="00EB5DC6">
        <w:rPr>
          <w:lang w:val="en-GB"/>
        </w:rPr>
        <w:t xml:space="preserve">and </w:t>
      </w:r>
      <w:r w:rsidRPr="00EB5DC6">
        <w:rPr>
          <w:lang w:val="en-GB"/>
        </w:rPr>
        <w:t>sourcing local and sustainable ingredients.</w:t>
      </w:r>
      <w:r w:rsidR="00353283" w:rsidRPr="00EB5DC6">
        <w:rPr>
          <w:lang w:val="en-GB"/>
        </w:rPr>
        <w:t xml:space="preserve"> Further, works like Doxey's Irridex model and Butler's life cycle model have been utilised to show how the hospitality industry can become more sustainable.</w:t>
      </w:r>
    </w:p>
    <w:p w14:paraId="44192FDA" w14:textId="77777777" w:rsidR="009409C6" w:rsidRPr="00EB5DC6" w:rsidRDefault="009409C6">
      <w:pPr>
        <w:spacing w:line="259" w:lineRule="auto"/>
        <w:jc w:val="left"/>
        <w:rPr>
          <w:lang w:val="en-GB"/>
        </w:rPr>
      </w:pPr>
      <w:r w:rsidRPr="00EB5DC6">
        <w:rPr>
          <w:lang w:val="en-GB"/>
        </w:rPr>
        <w:br w:type="page"/>
      </w:r>
    </w:p>
    <w:sdt>
      <w:sdtPr>
        <w:rPr>
          <w:rFonts w:ascii="Arial" w:eastAsiaTheme="minorHAnsi" w:hAnsi="Arial" w:cstheme="minorBidi"/>
          <w:color w:val="auto"/>
          <w:sz w:val="24"/>
          <w:szCs w:val="22"/>
          <w:lang w:val="en-GB"/>
        </w:rPr>
        <w:id w:val="1538013949"/>
        <w:docPartObj>
          <w:docPartGallery w:val="Table of Contents"/>
          <w:docPartUnique/>
        </w:docPartObj>
      </w:sdtPr>
      <w:sdtEndPr>
        <w:rPr>
          <w:b/>
          <w:bCs/>
          <w:noProof/>
        </w:rPr>
      </w:sdtEndPr>
      <w:sdtContent>
        <w:p w14:paraId="154D8D79" w14:textId="77777777" w:rsidR="009409C6" w:rsidRPr="00EB5DC6" w:rsidRDefault="009409C6" w:rsidP="009409C6">
          <w:pPr>
            <w:pStyle w:val="TOCHeading"/>
            <w:spacing w:line="360" w:lineRule="auto"/>
            <w:jc w:val="center"/>
            <w:rPr>
              <w:rFonts w:ascii="Arial" w:hAnsi="Arial" w:cs="Arial"/>
              <w:b/>
              <w:color w:val="000000" w:themeColor="text1"/>
              <w:sz w:val="24"/>
              <w:szCs w:val="24"/>
              <w:lang w:val="en-GB"/>
            </w:rPr>
          </w:pPr>
          <w:r w:rsidRPr="00EB5DC6">
            <w:rPr>
              <w:rFonts w:ascii="Arial" w:hAnsi="Arial" w:cs="Arial"/>
              <w:b/>
              <w:color w:val="000000" w:themeColor="text1"/>
              <w:sz w:val="24"/>
              <w:szCs w:val="24"/>
              <w:lang w:val="en-GB"/>
            </w:rPr>
            <w:t>Table of Contents</w:t>
          </w:r>
        </w:p>
        <w:p w14:paraId="5B39152D" w14:textId="77777777" w:rsidR="006E1B04" w:rsidRPr="00EB5DC6" w:rsidRDefault="009409C6">
          <w:pPr>
            <w:pStyle w:val="TOC1"/>
            <w:tabs>
              <w:tab w:val="right" w:leader="dot" w:pos="9016"/>
            </w:tabs>
            <w:rPr>
              <w:rFonts w:asciiTheme="minorHAnsi" w:eastAsiaTheme="minorEastAsia" w:hAnsiTheme="minorHAnsi"/>
              <w:noProof/>
              <w:sz w:val="22"/>
              <w:lang w:val="en-GB" w:eastAsia="en-GB"/>
            </w:rPr>
          </w:pPr>
          <w:r w:rsidRPr="00EB5DC6">
            <w:rPr>
              <w:lang w:val="en-GB"/>
            </w:rPr>
            <w:fldChar w:fldCharType="begin"/>
          </w:r>
          <w:r w:rsidRPr="00EB5DC6">
            <w:rPr>
              <w:lang w:val="en-GB"/>
            </w:rPr>
            <w:instrText xml:space="preserve"> TOC \o "1-3" \h \z \u </w:instrText>
          </w:r>
          <w:r w:rsidRPr="00EB5DC6">
            <w:rPr>
              <w:lang w:val="en-GB"/>
            </w:rPr>
            <w:fldChar w:fldCharType="separate"/>
          </w:r>
          <w:hyperlink w:anchor="_Toc150012158" w:history="1">
            <w:r w:rsidR="006E1B04" w:rsidRPr="00EB5DC6">
              <w:rPr>
                <w:rStyle w:val="Hyperlink"/>
                <w:noProof/>
                <w:lang w:val="en-GB"/>
              </w:rPr>
              <w:t>Introduction</w:t>
            </w:r>
            <w:r w:rsidR="006E1B04" w:rsidRPr="00EB5DC6">
              <w:rPr>
                <w:noProof/>
                <w:webHidden/>
                <w:lang w:val="en-GB"/>
              </w:rPr>
              <w:tab/>
            </w:r>
            <w:r w:rsidR="006E1B04" w:rsidRPr="00EB5DC6">
              <w:rPr>
                <w:noProof/>
                <w:webHidden/>
                <w:lang w:val="en-GB"/>
              </w:rPr>
              <w:fldChar w:fldCharType="begin"/>
            </w:r>
            <w:r w:rsidR="006E1B04" w:rsidRPr="00EB5DC6">
              <w:rPr>
                <w:noProof/>
                <w:webHidden/>
                <w:lang w:val="en-GB"/>
              </w:rPr>
              <w:instrText xml:space="preserve"> PAGEREF _Toc150012158 \h </w:instrText>
            </w:r>
            <w:r w:rsidR="006E1B04" w:rsidRPr="00EB5DC6">
              <w:rPr>
                <w:noProof/>
                <w:webHidden/>
                <w:lang w:val="en-GB"/>
              </w:rPr>
            </w:r>
            <w:r w:rsidR="006E1B04" w:rsidRPr="00EB5DC6">
              <w:rPr>
                <w:noProof/>
                <w:webHidden/>
                <w:lang w:val="en-GB"/>
              </w:rPr>
              <w:fldChar w:fldCharType="separate"/>
            </w:r>
            <w:r w:rsidR="006E1B04" w:rsidRPr="00EB5DC6">
              <w:rPr>
                <w:noProof/>
                <w:webHidden/>
                <w:lang w:val="en-GB"/>
              </w:rPr>
              <w:t>4</w:t>
            </w:r>
            <w:r w:rsidR="006E1B04" w:rsidRPr="00EB5DC6">
              <w:rPr>
                <w:noProof/>
                <w:webHidden/>
                <w:lang w:val="en-GB"/>
              </w:rPr>
              <w:fldChar w:fldCharType="end"/>
            </w:r>
          </w:hyperlink>
        </w:p>
        <w:p w14:paraId="37EE3E5C" w14:textId="77777777" w:rsidR="006E1B04" w:rsidRPr="00EB5DC6" w:rsidRDefault="003205CD">
          <w:pPr>
            <w:pStyle w:val="TOC1"/>
            <w:tabs>
              <w:tab w:val="right" w:leader="dot" w:pos="9016"/>
            </w:tabs>
            <w:rPr>
              <w:rFonts w:asciiTheme="minorHAnsi" w:eastAsiaTheme="minorEastAsia" w:hAnsiTheme="minorHAnsi"/>
              <w:noProof/>
              <w:sz w:val="22"/>
              <w:lang w:val="en-GB" w:eastAsia="en-GB"/>
            </w:rPr>
          </w:pPr>
          <w:hyperlink w:anchor="_Toc150012159" w:history="1">
            <w:r w:rsidR="006E1B04" w:rsidRPr="00EB5DC6">
              <w:rPr>
                <w:rStyle w:val="Hyperlink"/>
                <w:noProof/>
                <w:lang w:val="en-GB"/>
              </w:rPr>
              <w:t>Is this still relevant today?</w:t>
            </w:r>
            <w:r w:rsidR="006E1B04" w:rsidRPr="00EB5DC6">
              <w:rPr>
                <w:noProof/>
                <w:webHidden/>
                <w:lang w:val="en-GB"/>
              </w:rPr>
              <w:tab/>
            </w:r>
            <w:r w:rsidR="006E1B04" w:rsidRPr="00EB5DC6">
              <w:rPr>
                <w:noProof/>
                <w:webHidden/>
                <w:lang w:val="en-GB"/>
              </w:rPr>
              <w:fldChar w:fldCharType="begin"/>
            </w:r>
            <w:r w:rsidR="006E1B04" w:rsidRPr="00EB5DC6">
              <w:rPr>
                <w:noProof/>
                <w:webHidden/>
                <w:lang w:val="en-GB"/>
              </w:rPr>
              <w:instrText xml:space="preserve"> PAGEREF _Toc150012159 \h </w:instrText>
            </w:r>
            <w:r w:rsidR="006E1B04" w:rsidRPr="00EB5DC6">
              <w:rPr>
                <w:noProof/>
                <w:webHidden/>
                <w:lang w:val="en-GB"/>
              </w:rPr>
            </w:r>
            <w:r w:rsidR="006E1B04" w:rsidRPr="00EB5DC6">
              <w:rPr>
                <w:noProof/>
                <w:webHidden/>
                <w:lang w:val="en-GB"/>
              </w:rPr>
              <w:fldChar w:fldCharType="separate"/>
            </w:r>
            <w:r w:rsidR="006E1B04" w:rsidRPr="00EB5DC6">
              <w:rPr>
                <w:noProof/>
                <w:webHidden/>
                <w:lang w:val="en-GB"/>
              </w:rPr>
              <w:t>4</w:t>
            </w:r>
            <w:r w:rsidR="006E1B04" w:rsidRPr="00EB5DC6">
              <w:rPr>
                <w:noProof/>
                <w:webHidden/>
                <w:lang w:val="en-GB"/>
              </w:rPr>
              <w:fldChar w:fldCharType="end"/>
            </w:r>
          </w:hyperlink>
        </w:p>
        <w:p w14:paraId="49DB0F30" w14:textId="77777777" w:rsidR="006E1B04" w:rsidRPr="00EB5DC6" w:rsidRDefault="003205CD">
          <w:pPr>
            <w:pStyle w:val="TOC1"/>
            <w:tabs>
              <w:tab w:val="right" w:leader="dot" w:pos="9016"/>
            </w:tabs>
            <w:rPr>
              <w:rFonts w:asciiTheme="minorHAnsi" w:eastAsiaTheme="minorEastAsia" w:hAnsiTheme="minorHAnsi"/>
              <w:noProof/>
              <w:sz w:val="22"/>
              <w:lang w:val="en-GB" w:eastAsia="en-GB"/>
            </w:rPr>
          </w:pPr>
          <w:hyperlink w:anchor="_Toc150012160" w:history="1">
            <w:r w:rsidR="006E1B04" w:rsidRPr="00EB5DC6">
              <w:rPr>
                <w:rStyle w:val="Hyperlink"/>
                <w:noProof/>
                <w:lang w:val="en-GB"/>
              </w:rPr>
              <w:t>Does finance come first?</w:t>
            </w:r>
            <w:r w:rsidR="006E1B04" w:rsidRPr="00EB5DC6">
              <w:rPr>
                <w:noProof/>
                <w:webHidden/>
                <w:lang w:val="en-GB"/>
              </w:rPr>
              <w:tab/>
            </w:r>
            <w:r w:rsidR="006E1B04" w:rsidRPr="00EB5DC6">
              <w:rPr>
                <w:noProof/>
                <w:webHidden/>
                <w:lang w:val="en-GB"/>
              </w:rPr>
              <w:fldChar w:fldCharType="begin"/>
            </w:r>
            <w:r w:rsidR="006E1B04" w:rsidRPr="00EB5DC6">
              <w:rPr>
                <w:noProof/>
                <w:webHidden/>
                <w:lang w:val="en-GB"/>
              </w:rPr>
              <w:instrText xml:space="preserve"> PAGEREF _Toc150012160 \h </w:instrText>
            </w:r>
            <w:r w:rsidR="006E1B04" w:rsidRPr="00EB5DC6">
              <w:rPr>
                <w:noProof/>
                <w:webHidden/>
                <w:lang w:val="en-GB"/>
              </w:rPr>
            </w:r>
            <w:r w:rsidR="006E1B04" w:rsidRPr="00EB5DC6">
              <w:rPr>
                <w:noProof/>
                <w:webHidden/>
                <w:lang w:val="en-GB"/>
              </w:rPr>
              <w:fldChar w:fldCharType="separate"/>
            </w:r>
            <w:r w:rsidR="006E1B04" w:rsidRPr="00EB5DC6">
              <w:rPr>
                <w:noProof/>
                <w:webHidden/>
                <w:lang w:val="en-GB"/>
              </w:rPr>
              <w:t>6</w:t>
            </w:r>
            <w:r w:rsidR="006E1B04" w:rsidRPr="00EB5DC6">
              <w:rPr>
                <w:noProof/>
                <w:webHidden/>
                <w:lang w:val="en-GB"/>
              </w:rPr>
              <w:fldChar w:fldCharType="end"/>
            </w:r>
          </w:hyperlink>
        </w:p>
        <w:p w14:paraId="73E26E04" w14:textId="77777777" w:rsidR="006E1B04" w:rsidRPr="00EB5DC6" w:rsidRDefault="003205CD">
          <w:pPr>
            <w:pStyle w:val="TOC1"/>
            <w:tabs>
              <w:tab w:val="right" w:leader="dot" w:pos="9016"/>
            </w:tabs>
            <w:rPr>
              <w:rFonts w:asciiTheme="minorHAnsi" w:eastAsiaTheme="minorEastAsia" w:hAnsiTheme="minorHAnsi"/>
              <w:noProof/>
              <w:sz w:val="22"/>
              <w:lang w:val="en-GB" w:eastAsia="en-GB"/>
            </w:rPr>
          </w:pPr>
          <w:hyperlink w:anchor="_Toc150012161" w:history="1">
            <w:r w:rsidR="006E1B04" w:rsidRPr="00EB5DC6">
              <w:rPr>
                <w:rStyle w:val="Hyperlink"/>
                <w:noProof/>
                <w:lang w:val="en-GB"/>
              </w:rPr>
              <w:t>Are businesses responsible for being environmentally sound or is it consumer driven?</w:t>
            </w:r>
            <w:r w:rsidR="006E1B04" w:rsidRPr="00EB5DC6">
              <w:rPr>
                <w:noProof/>
                <w:webHidden/>
                <w:lang w:val="en-GB"/>
              </w:rPr>
              <w:tab/>
            </w:r>
            <w:r w:rsidR="006E1B04" w:rsidRPr="00EB5DC6">
              <w:rPr>
                <w:noProof/>
                <w:webHidden/>
                <w:lang w:val="en-GB"/>
              </w:rPr>
              <w:fldChar w:fldCharType="begin"/>
            </w:r>
            <w:r w:rsidR="006E1B04" w:rsidRPr="00EB5DC6">
              <w:rPr>
                <w:noProof/>
                <w:webHidden/>
                <w:lang w:val="en-GB"/>
              </w:rPr>
              <w:instrText xml:space="preserve"> PAGEREF _Toc150012161 \h </w:instrText>
            </w:r>
            <w:r w:rsidR="006E1B04" w:rsidRPr="00EB5DC6">
              <w:rPr>
                <w:noProof/>
                <w:webHidden/>
                <w:lang w:val="en-GB"/>
              </w:rPr>
            </w:r>
            <w:r w:rsidR="006E1B04" w:rsidRPr="00EB5DC6">
              <w:rPr>
                <w:noProof/>
                <w:webHidden/>
                <w:lang w:val="en-GB"/>
              </w:rPr>
              <w:fldChar w:fldCharType="separate"/>
            </w:r>
            <w:r w:rsidR="006E1B04" w:rsidRPr="00EB5DC6">
              <w:rPr>
                <w:noProof/>
                <w:webHidden/>
                <w:lang w:val="en-GB"/>
              </w:rPr>
              <w:t>7</w:t>
            </w:r>
            <w:r w:rsidR="006E1B04" w:rsidRPr="00EB5DC6">
              <w:rPr>
                <w:noProof/>
                <w:webHidden/>
                <w:lang w:val="en-GB"/>
              </w:rPr>
              <w:fldChar w:fldCharType="end"/>
            </w:r>
          </w:hyperlink>
        </w:p>
        <w:p w14:paraId="50A37787" w14:textId="77777777" w:rsidR="006E1B04" w:rsidRPr="00EB5DC6" w:rsidRDefault="003205CD">
          <w:pPr>
            <w:pStyle w:val="TOC1"/>
            <w:tabs>
              <w:tab w:val="right" w:leader="dot" w:pos="9016"/>
            </w:tabs>
            <w:rPr>
              <w:rFonts w:asciiTheme="minorHAnsi" w:eastAsiaTheme="minorEastAsia" w:hAnsiTheme="minorHAnsi"/>
              <w:noProof/>
              <w:sz w:val="22"/>
              <w:lang w:val="en-GB" w:eastAsia="en-GB"/>
            </w:rPr>
          </w:pPr>
          <w:hyperlink w:anchor="_Toc150012162" w:history="1">
            <w:r w:rsidR="006E1B04" w:rsidRPr="00EB5DC6">
              <w:rPr>
                <w:rStyle w:val="Hyperlink"/>
                <w:noProof/>
                <w:lang w:val="en-GB"/>
              </w:rPr>
              <w:t>Future recommendations</w:t>
            </w:r>
            <w:r w:rsidR="006E1B04" w:rsidRPr="00EB5DC6">
              <w:rPr>
                <w:noProof/>
                <w:webHidden/>
                <w:lang w:val="en-GB"/>
              </w:rPr>
              <w:tab/>
            </w:r>
            <w:r w:rsidR="006E1B04" w:rsidRPr="00EB5DC6">
              <w:rPr>
                <w:noProof/>
                <w:webHidden/>
                <w:lang w:val="en-GB"/>
              </w:rPr>
              <w:fldChar w:fldCharType="begin"/>
            </w:r>
            <w:r w:rsidR="006E1B04" w:rsidRPr="00EB5DC6">
              <w:rPr>
                <w:noProof/>
                <w:webHidden/>
                <w:lang w:val="en-GB"/>
              </w:rPr>
              <w:instrText xml:space="preserve"> PAGEREF _Toc150012162 \h </w:instrText>
            </w:r>
            <w:r w:rsidR="006E1B04" w:rsidRPr="00EB5DC6">
              <w:rPr>
                <w:noProof/>
                <w:webHidden/>
                <w:lang w:val="en-GB"/>
              </w:rPr>
            </w:r>
            <w:r w:rsidR="006E1B04" w:rsidRPr="00EB5DC6">
              <w:rPr>
                <w:noProof/>
                <w:webHidden/>
                <w:lang w:val="en-GB"/>
              </w:rPr>
              <w:fldChar w:fldCharType="separate"/>
            </w:r>
            <w:r w:rsidR="006E1B04" w:rsidRPr="00EB5DC6">
              <w:rPr>
                <w:noProof/>
                <w:webHidden/>
                <w:lang w:val="en-GB"/>
              </w:rPr>
              <w:t>7</w:t>
            </w:r>
            <w:r w:rsidR="006E1B04" w:rsidRPr="00EB5DC6">
              <w:rPr>
                <w:noProof/>
                <w:webHidden/>
                <w:lang w:val="en-GB"/>
              </w:rPr>
              <w:fldChar w:fldCharType="end"/>
            </w:r>
          </w:hyperlink>
        </w:p>
        <w:p w14:paraId="2A2D5B6C" w14:textId="77777777" w:rsidR="006E1B04" w:rsidRPr="00EB5DC6" w:rsidRDefault="003205CD">
          <w:pPr>
            <w:pStyle w:val="TOC1"/>
            <w:tabs>
              <w:tab w:val="right" w:leader="dot" w:pos="9016"/>
            </w:tabs>
            <w:rPr>
              <w:rFonts w:asciiTheme="minorHAnsi" w:eastAsiaTheme="minorEastAsia" w:hAnsiTheme="minorHAnsi"/>
              <w:noProof/>
              <w:sz w:val="22"/>
              <w:lang w:val="en-GB" w:eastAsia="en-GB"/>
            </w:rPr>
          </w:pPr>
          <w:hyperlink w:anchor="_Toc150012163" w:history="1">
            <w:r w:rsidR="006E1B04" w:rsidRPr="00EB5DC6">
              <w:rPr>
                <w:rStyle w:val="Hyperlink"/>
                <w:noProof/>
                <w:lang w:val="en-GB"/>
              </w:rPr>
              <w:t>Can the hospitality industry ever be truly green?</w:t>
            </w:r>
            <w:r w:rsidR="006E1B04" w:rsidRPr="00EB5DC6">
              <w:rPr>
                <w:noProof/>
                <w:webHidden/>
                <w:lang w:val="en-GB"/>
              </w:rPr>
              <w:tab/>
            </w:r>
            <w:r w:rsidR="006E1B04" w:rsidRPr="00EB5DC6">
              <w:rPr>
                <w:noProof/>
                <w:webHidden/>
                <w:lang w:val="en-GB"/>
              </w:rPr>
              <w:fldChar w:fldCharType="begin"/>
            </w:r>
            <w:r w:rsidR="006E1B04" w:rsidRPr="00EB5DC6">
              <w:rPr>
                <w:noProof/>
                <w:webHidden/>
                <w:lang w:val="en-GB"/>
              </w:rPr>
              <w:instrText xml:space="preserve"> PAGEREF _Toc150012163 \h </w:instrText>
            </w:r>
            <w:r w:rsidR="006E1B04" w:rsidRPr="00EB5DC6">
              <w:rPr>
                <w:noProof/>
                <w:webHidden/>
                <w:lang w:val="en-GB"/>
              </w:rPr>
            </w:r>
            <w:r w:rsidR="006E1B04" w:rsidRPr="00EB5DC6">
              <w:rPr>
                <w:noProof/>
                <w:webHidden/>
                <w:lang w:val="en-GB"/>
              </w:rPr>
              <w:fldChar w:fldCharType="separate"/>
            </w:r>
            <w:r w:rsidR="006E1B04" w:rsidRPr="00EB5DC6">
              <w:rPr>
                <w:noProof/>
                <w:webHidden/>
                <w:lang w:val="en-GB"/>
              </w:rPr>
              <w:t>8</w:t>
            </w:r>
            <w:r w:rsidR="006E1B04" w:rsidRPr="00EB5DC6">
              <w:rPr>
                <w:noProof/>
                <w:webHidden/>
                <w:lang w:val="en-GB"/>
              </w:rPr>
              <w:fldChar w:fldCharType="end"/>
            </w:r>
          </w:hyperlink>
        </w:p>
        <w:p w14:paraId="29190EDC" w14:textId="77777777" w:rsidR="006E1B04" w:rsidRPr="00EB5DC6" w:rsidRDefault="003205CD">
          <w:pPr>
            <w:pStyle w:val="TOC1"/>
            <w:tabs>
              <w:tab w:val="right" w:leader="dot" w:pos="9016"/>
            </w:tabs>
            <w:rPr>
              <w:rFonts w:asciiTheme="minorHAnsi" w:eastAsiaTheme="minorEastAsia" w:hAnsiTheme="minorHAnsi"/>
              <w:noProof/>
              <w:sz w:val="22"/>
              <w:lang w:val="en-GB" w:eastAsia="en-GB"/>
            </w:rPr>
          </w:pPr>
          <w:hyperlink w:anchor="_Toc150012164" w:history="1">
            <w:r w:rsidR="006E1B04" w:rsidRPr="00EB5DC6">
              <w:rPr>
                <w:rStyle w:val="Hyperlink"/>
                <w:noProof/>
                <w:lang w:val="en-GB"/>
              </w:rPr>
              <w:t>Is financial resiliency key to sustainability?</w:t>
            </w:r>
            <w:r w:rsidR="006E1B04" w:rsidRPr="00EB5DC6">
              <w:rPr>
                <w:noProof/>
                <w:webHidden/>
                <w:lang w:val="en-GB"/>
              </w:rPr>
              <w:tab/>
            </w:r>
            <w:r w:rsidR="006E1B04" w:rsidRPr="00EB5DC6">
              <w:rPr>
                <w:noProof/>
                <w:webHidden/>
                <w:lang w:val="en-GB"/>
              </w:rPr>
              <w:fldChar w:fldCharType="begin"/>
            </w:r>
            <w:r w:rsidR="006E1B04" w:rsidRPr="00EB5DC6">
              <w:rPr>
                <w:noProof/>
                <w:webHidden/>
                <w:lang w:val="en-GB"/>
              </w:rPr>
              <w:instrText xml:space="preserve"> PAGEREF _Toc150012164 \h </w:instrText>
            </w:r>
            <w:r w:rsidR="006E1B04" w:rsidRPr="00EB5DC6">
              <w:rPr>
                <w:noProof/>
                <w:webHidden/>
                <w:lang w:val="en-GB"/>
              </w:rPr>
            </w:r>
            <w:r w:rsidR="006E1B04" w:rsidRPr="00EB5DC6">
              <w:rPr>
                <w:noProof/>
                <w:webHidden/>
                <w:lang w:val="en-GB"/>
              </w:rPr>
              <w:fldChar w:fldCharType="separate"/>
            </w:r>
            <w:r w:rsidR="006E1B04" w:rsidRPr="00EB5DC6">
              <w:rPr>
                <w:noProof/>
                <w:webHidden/>
                <w:lang w:val="en-GB"/>
              </w:rPr>
              <w:t>10</w:t>
            </w:r>
            <w:r w:rsidR="006E1B04" w:rsidRPr="00EB5DC6">
              <w:rPr>
                <w:noProof/>
                <w:webHidden/>
                <w:lang w:val="en-GB"/>
              </w:rPr>
              <w:fldChar w:fldCharType="end"/>
            </w:r>
          </w:hyperlink>
        </w:p>
        <w:p w14:paraId="415BD27B" w14:textId="77777777" w:rsidR="006E1B04" w:rsidRPr="00EB5DC6" w:rsidRDefault="003205CD">
          <w:pPr>
            <w:pStyle w:val="TOC1"/>
            <w:tabs>
              <w:tab w:val="right" w:leader="dot" w:pos="9016"/>
            </w:tabs>
            <w:rPr>
              <w:rFonts w:asciiTheme="minorHAnsi" w:eastAsiaTheme="minorEastAsia" w:hAnsiTheme="minorHAnsi"/>
              <w:noProof/>
              <w:sz w:val="22"/>
              <w:lang w:val="en-GB" w:eastAsia="en-GB"/>
            </w:rPr>
          </w:pPr>
          <w:hyperlink w:anchor="_Toc150012165" w:history="1">
            <w:r w:rsidR="006E1B04" w:rsidRPr="00EB5DC6">
              <w:rPr>
                <w:rStyle w:val="Hyperlink"/>
                <w:noProof/>
                <w:lang w:val="en-GB"/>
              </w:rPr>
              <w:t>Conclusion</w:t>
            </w:r>
            <w:r w:rsidR="006E1B04" w:rsidRPr="00EB5DC6">
              <w:rPr>
                <w:noProof/>
                <w:webHidden/>
                <w:lang w:val="en-GB"/>
              </w:rPr>
              <w:tab/>
            </w:r>
            <w:r w:rsidR="006E1B04" w:rsidRPr="00EB5DC6">
              <w:rPr>
                <w:noProof/>
                <w:webHidden/>
                <w:lang w:val="en-GB"/>
              </w:rPr>
              <w:fldChar w:fldCharType="begin"/>
            </w:r>
            <w:r w:rsidR="006E1B04" w:rsidRPr="00EB5DC6">
              <w:rPr>
                <w:noProof/>
                <w:webHidden/>
                <w:lang w:val="en-GB"/>
              </w:rPr>
              <w:instrText xml:space="preserve"> PAGEREF _Toc150012165 \h </w:instrText>
            </w:r>
            <w:r w:rsidR="006E1B04" w:rsidRPr="00EB5DC6">
              <w:rPr>
                <w:noProof/>
                <w:webHidden/>
                <w:lang w:val="en-GB"/>
              </w:rPr>
            </w:r>
            <w:r w:rsidR="006E1B04" w:rsidRPr="00EB5DC6">
              <w:rPr>
                <w:noProof/>
                <w:webHidden/>
                <w:lang w:val="en-GB"/>
              </w:rPr>
              <w:fldChar w:fldCharType="separate"/>
            </w:r>
            <w:r w:rsidR="006E1B04" w:rsidRPr="00EB5DC6">
              <w:rPr>
                <w:noProof/>
                <w:webHidden/>
                <w:lang w:val="en-GB"/>
              </w:rPr>
              <w:t>11</w:t>
            </w:r>
            <w:r w:rsidR="006E1B04" w:rsidRPr="00EB5DC6">
              <w:rPr>
                <w:noProof/>
                <w:webHidden/>
                <w:lang w:val="en-GB"/>
              </w:rPr>
              <w:fldChar w:fldCharType="end"/>
            </w:r>
          </w:hyperlink>
        </w:p>
        <w:p w14:paraId="7AA69A3D" w14:textId="77777777" w:rsidR="006E1B04" w:rsidRPr="00EB5DC6" w:rsidRDefault="003205CD">
          <w:pPr>
            <w:pStyle w:val="TOC1"/>
            <w:tabs>
              <w:tab w:val="right" w:leader="dot" w:pos="9016"/>
            </w:tabs>
            <w:rPr>
              <w:rFonts w:asciiTheme="minorHAnsi" w:eastAsiaTheme="minorEastAsia" w:hAnsiTheme="minorHAnsi"/>
              <w:noProof/>
              <w:sz w:val="22"/>
              <w:lang w:val="en-GB" w:eastAsia="en-GB"/>
            </w:rPr>
          </w:pPr>
          <w:hyperlink w:anchor="_Toc150012166" w:history="1">
            <w:r w:rsidR="006E1B04" w:rsidRPr="00EB5DC6">
              <w:rPr>
                <w:rStyle w:val="Hyperlink"/>
                <w:noProof/>
                <w:lang w:val="en-GB"/>
              </w:rPr>
              <w:t>References</w:t>
            </w:r>
            <w:r w:rsidR="006E1B04" w:rsidRPr="00EB5DC6">
              <w:rPr>
                <w:noProof/>
                <w:webHidden/>
                <w:lang w:val="en-GB"/>
              </w:rPr>
              <w:tab/>
            </w:r>
            <w:r w:rsidR="006E1B04" w:rsidRPr="00EB5DC6">
              <w:rPr>
                <w:noProof/>
                <w:webHidden/>
                <w:lang w:val="en-GB"/>
              </w:rPr>
              <w:fldChar w:fldCharType="begin"/>
            </w:r>
            <w:r w:rsidR="006E1B04" w:rsidRPr="00EB5DC6">
              <w:rPr>
                <w:noProof/>
                <w:webHidden/>
                <w:lang w:val="en-GB"/>
              </w:rPr>
              <w:instrText xml:space="preserve"> PAGEREF _Toc150012166 \h </w:instrText>
            </w:r>
            <w:r w:rsidR="006E1B04" w:rsidRPr="00EB5DC6">
              <w:rPr>
                <w:noProof/>
                <w:webHidden/>
                <w:lang w:val="en-GB"/>
              </w:rPr>
            </w:r>
            <w:r w:rsidR="006E1B04" w:rsidRPr="00EB5DC6">
              <w:rPr>
                <w:noProof/>
                <w:webHidden/>
                <w:lang w:val="en-GB"/>
              </w:rPr>
              <w:fldChar w:fldCharType="separate"/>
            </w:r>
            <w:r w:rsidR="006E1B04" w:rsidRPr="00EB5DC6">
              <w:rPr>
                <w:noProof/>
                <w:webHidden/>
                <w:lang w:val="en-GB"/>
              </w:rPr>
              <w:t>13</w:t>
            </w:r>
            <w:r w:rsidR="006E1B04" w:rsidRPr="00EB5DC6">
              <w:rPr>
                <w:noProof/>
                <w:webHidden/>
                <w:lang w:val="en-GB"/>
              </w:rPr>
              <w:fldChar w:fldCharType="end"/>
            </w:r>
          </w:hyperlink>
        </w:p>
        <w:p w14:paraId="64780307" w14:textId="77777777" w:rsidR="006E1B04" w:rsidRPr="00EB5DC6" w:rsidRDefault="003205CD">
          <w:pPr>
            <w:pStyle w:val="TOC1"/>
            <w:tabs>
              <w:tab w:val="right" w:leader="dot" w:pos="9016"/>
            </w:tabs>
            <w:rPr>
              <w:rFonts w:asciiTheme="minorHAnsi" w:eastAsiaTheme="minorEastAsia" w:hAnsiTheme="minorHAnsi"/>
              <w:noProof/>
              <w:sz w:val="22"/>
              <w:lang w:val="en-GB" w:eastAsia="en-GB"/>
            </w:rPr>
          </w:pPr>
          <w:hyperlink w:anchor="_Toc150012167" w:history="1">
            <w:r w:rsidR="006E1B04" w:rsidRPr="00EB5DC6">
              <w:rPr>
                <w:rStyle w:val="Hyperlink"/>
                <w:noProof/>
                <w:shd w:val="clear" w:color="auto" w:fill="FFFFFF"/>
                <w:lang w:val="en-GB"/>
              </w:rPr>
              <w:t>Appendices</w:t>
            </w:r>
            <w:r w:rsidR="006E1B04" w:rsidRPr="00EB5DC6">
              <w:rPr>
                <w:noProof/>
                <w:webHidden/>
                <w:lang w:val="en-GB"/>
              </w:rPr>
              <w:tab/>
            </w:r>
            <w:r w:rsidR="006E1B04" w:rsidRPr="00EB5DC6">
              <w:rPr>
                <w:noProof/>
                <w:webHidden/>
                <w:lang w:val="en-GB"/>
              </w:rPr>
              <w:fldChar w:fldCharType="begin"/>
            </w:r>
            <w:r w:rsidR="006E1B04" w:rsidRPr="00EB5DC6">
              <w:rPr>
                <w:noProof/>
                <w:webHidden/>
                <w:lang w:val="en-GB"/>
              </w:rPr>
              <w:instrText xml:space="preserve"> PAGEREF _Toc150012167 \h </w:instrText>
            </w:r>
            <w:r w:rsidR="006E1B04" w:rsidRPr="00EB5DC6">
              <w:rPr>
                <w:noProof/>
                <w:webHidden/>
                <w:lang w:val="en-GB"/>
              </w:rPr>
            </w:r>
            <w:r w:rsidR="006E1B04" w:rsidRPr="00EB5DC6">
              <w:rPr>
                <w:noProof/>
                <w:webHidden/>
                <w:lang w:val="en-GB"/>
              </w:rPr>
              <w:fldChar w:fldCharType="separate"/>
            </w:r>
            <w:r w:rsidR="006E1B04" w:rsidRPr="00EB5DC6">
              <w:rPr>
                <w:noProof/>
                <w:webHidden/>
                <w:lang w:val="en-GB"/>
              </w:rPr>
              <w:t>17</w:t>
            </w:r>
            <w:r w:rsidR="006E1B04" w:rsidRPr="00EB5DC6">
              <w:rPr>
                <w:noProof/>
                <w:webHidden/>
                <w:lang w:val="en-GB"/>
              </w:rPr>
              <w:fldChar w:fldCharType="end"/>
            </w:r>
          </w:hyperlink>
        </w:p>
        <w:p w14:paraId="6B1920E5" w14:textId="77777777" w:rsidR="009409C6" w:rsidRPr="00EB5DC6" w:rsidRDefault="009409C6">
          <w:pPr>
            <w:rPr>
              <w:lang w:val="en-GB"/>
            </w:rPr>
          </w:pPr>
          <w:r w:rsidRPr="00EB5DC6">
            <w:rPr>
              <w:b/>
              <w:bCs/>
              <w:noProof/>
              <w:lang w:val="en-GB"/>
            </w:rPr>
            <w:fldChar w:fldCharType="end"/>
          </w:r>
        </w:p>
      </w:sdtContent>
    </w:sdt>
    <w:p w14:paraId="3E0FECF9" w14:textId="77777777" w:rsidR="00E81632" w:rsidRPr="00EB5DC6" w:rsidRDefault="00E81632" w:rsidP="00E81632">
      <w:pPr>
        <w:rPr>
          <w:lang w:val="en-GB"/>
        </w:rPr>
      </w:pPr>
    </w:p>
    <w:p w14:paraId="0402E8FF" w14:textId="77777777" w:rsidR="00E81632" w:rsidRPr="00EB5DC6" w:rsidRDefault="00E81632">
      <w:pPr>
        <w:spacing w:line="259" w:lineRule="auto"/>
        <w:jc w:val="left"/>
        <w:rPr>
          <w:lang w:val="en-GB"/>
        </w:rPr>
      </w:pPr>
      <w:r w:rsidRPr="00EB5DC6">
        <w:rPr>
          <w:lang w:val="en-GB"/>
        </w:rPr>
        <w:br w:type="page"/>
      </w:r>
    </w:p>
    <w:p w14:paraId="7EB13E9F" w14:textId="77777777" w:rsidR="008B0B52" w:rsidRPr="00EB5DC6" w:rsidRDefault="00B9169B" w:rsidP="00B9169B">
      <w:pPr>
        <w:pStyle w:val="Heading1"/>
        <w:rPr>
          <w:lang w:val="en-GB"/>
        </w:rPr>
      </w:pPr>
      <w:bookmarkStart w:id="0" w:name="_Toc150012158"/>
      <w:r w:rsidRPr="00EB5DC6">
        <w:rPr>
          <w:lang w:val="en-GB"/>
        </w:rPr>
        <w:lastRenderedPageBreak/>
        <w:t>Introduction</w:t>
      </w:r>
      <w:bookmarkEnd w:id="0"/>
    </w:p>
    <w:p w14:paraId="70BC5E9B" w14:textId="77777777" w:rsidR="00B9169B" w:rsidRPr="00EB5DC6" w:rsidRDefault="00662178" w:rsidP="00662178">
      <w:pPr>
        <w:rPr>
          <w:lang w:val="en-GB"/>
        </w:rPr>
      </w:pPr>
      <w:r w:rsidRPr="00EB5DC6">
        <w:rPr>
          <w:lang w:val="en-GB"/>
        </w:rPr>
        <w:t xml:space="preserve">According to </w:t>
      </w:r>
      <w:r w:rsidRPr="00EB5DC6">
        <w:rPr>
          <w:shd w:val="clear" w:color="auto" w:fill="FFFFFF"/>
          <w:lang w:val="en-GB"/>
        </w:rPr>
        <w:t>Kopnina</w:t>
      </w:r>
      <w:r w:rsidRPr="00EB5DC6">
        <w:rPr>
          <w:lang w:val="en-GB"/>
        </w:rPr>
        <w:t xml:space="preserve"> (2020), sustainability is generally defined as the ability to address the needs of the present without compromising the ability of future generations. </w:t>
      </w:r>
      <w:r w:rsidRPr="00EB5DC6">
        <w:rPr>
          <w:shd w:val="clear" w:color="auto" w:fill="FFFFFF"/>
          <w:lang w:val="en-GB"/>
        </w:rPr>
        <w:t xml:space="preserve">Robertson (2021), found that </w:t>
      </w:r>
      <w:r w:rsidR="00A9123C" w:rsidRPr="00EB5DC6">
        <w:rPr>
          <w:shd w:val="clear" w:color="auto" w:fill="FFFFFF"/>
          <w:lang w:val="en-GB"/>
        </w:rPr>
        <w:t>there are three pillars of sustainability namely, environmental sustainability, social sustainability, and economic sustainability. In this report, the statement of Friedman ‘</w:t>
      </w:r>
      <w:r w:rsidR="00A9123C" w:rsidRPr="00EB5DC6">
        <w:rPr>
          <w:lang w:val="en-GB"/>
        </w:rPr>
        <w:t>“The social responsibility of an organisation is to increase profits</w:t>
      </w:r>
      <w:r w:rsidR="00A9123C" w:rsidRPr="00EB5DC6">
        <w:rPr>
          <w:shd w:val="clear" w:color="auto" w:fill="FFFFFF"/>
          <w:lang w:val="en-GB"/>
        </w:rPr>
        <w:t xml:space="preserve">’ made in the 50’s will be critically evaluated. Further various models like </w:t>
      </w:r>
      <w:r w:rsidR="00A9123C" w:rsidRPr="00EB5DC6">
        <w:rPr>
          <w:lang w:val="en-GB"/>
        </w:rPr>
        <w:t xml:space="preserve">Doxey’s Irridex model and Butler’s life cycle model </w:t>
      </w:r>
      <w:r w:rsidR="00A9123C" w:rsidRPr="00EB5DC6">
        <w:rPr>
          <w:shd w:val="clear" w:color="auto" w:fill="FFFFFF"/>
          <w:lang w:val="en-GB"/>
        </w:rPr>
        <w:t xml:space="preserve">will be leveraged to strengthen the understanding of sustainability. </w:t>
      </w:r>
      <w:r w:rsidR="00D11364" w:rsidRPr="00EB5DC6">
        <w:rPr>
          <w:shd w:val="clear" w:color="auto" w:fill="FFFFFF"/>
          <w:lang w:val="en-GB"/>
        </w:rPr>
        <w:t>Multiple examples from the UK hospitality industry will</w:t>
      </w:r>
      <w:r w:rsidR="00A9123C" w:rsidRPr="00EB5DC6">
        <w:rPr>
          <w:shd w:val="clear" w:color="auto" w:fill="FFFFFF"/>
          <w:lang w:val="en-GB"/>
        </w:rPr>
        <w:t xml:space="preserve"> be studied for enhanced </w:t>
      </w:r>
      <w:r w:rsidR="00D11364" w:rsidRPr="00EB5DC6">
        <w:rPr>
          <w:shd w:val="clear" w:color="auto" w:fill="FFFFFF"/>
          <w:lang w:val="en-GB"/>
        </w:rPr>
        <w:t>understanding</w:t>
      </w:r>
      <w:r w:rsidR="00A9123C" w:rsidRPr="00EB5DC6">
        <w:rPr>
          <w:shd w:val="clear" w:color="auto" w:fill="FFFFFF"/>
          <w:lang w:val="en-GB"/>
        </w:rPr>
        <w:t>.</w:t>
      </w:r>
    </w:p>
    <w:p w14:paraId="05866277" w14:textId="77777777" w:rsidR="00B9169B" w:rsidRPr="00EB5DC6" w:rsidRDefault="00B9169B" w:rsidP="00B9169B">
      <w:pPr>
        <w:pStyle w:val="Heading1"/>
        <w:rPr>
          <w:lang w:val="en-GB"/>
        </w:rPr>
      </w:pPr>
      <w:bookmarkStart w:id="1" w:name="_Toc150012159"/>
      <w:r w:rsidRPr="00EB5DC6">
        <w:rPr>
          <w:lang w:val="en-GB"/>
        </w:rPr>
        <w:t>Is this still relevant today?</w:t>
      </w:r>
      <w:bookmarkEnd w:id="1"/>
    </w:p>
    <w:p w14:paraId="0F7C0FFA" w14:textId="77777777" w:rsidR="00B9169B" w:rsidRPr="00EB5DC6" w:rsidRDefault="00B9169B" w:rsidP="00A5222C">
      <w:pPr>
        <w:rPr>
          <w:lang w:val="en-GB"/>
        </w:rPr>
      </w:pPr>
      <w:r w:rsidRPr="00EB5DC6">
        <w:rPr>
          <w:lang w:val="en-GB"/>
        </w:rPr>
        <w:t xml:space="preserve">Milton Friedman's view of corporate social responsibility (CSR) is associated with </w:t>
      </w:r>
      <w:r w:rsidR="00A5222C" w:rsidRPr="00EB5DC6">
        <w:rPr>
          <w:lang w:val="en-GB"/>
        </w:rPr>
        <w:t xml:space="preserve">a </w:t>
      </w:r>
      <w:r w:rsidRPr="00EB5DC6">
        <w:rPr>
          <w:lang w:val="en-GB"/>
        </w:rPr>
        <w:t xml:space="preserve">complex phenomenon. </w:t>
      </w:r>
      <w:r w:rsidR="00A5222C" w:rsidRPr="00EB5DC6">
        <w:rPr>
          <w:lang w:val="en-GB"/>
        </w:rPr>
        <w:t xml:space="preserve">This is mainly because of the fact that businesses have a fiduciary responsibility to their shareholders to maximize profits. According to </w:t>
      </w:r>
      <w:r w:rsidR="00A5222C" w:rsidRPr="00EB5DC6">
        <w:rPr>
          <w:shd w:val="clear" w:color="auto" w:fill="FFFFFF"/>
          <w:lang w:val="en-GB"/>
        </w:rPr>
        <w:t>Söderholm</w:t>
      </w:r>
      <w:r w:rsidR="00A5222C" w:rsidRPr="00EB5DC6">
        <w:rPr>
          <w:lang w:val="en-GB"/>
        </w:rPr>
        <w:t xml:space="preserve"> (2020), transitioning to a green economy is associated with numerous challenges dealing with diffuse, Achieving radical instead of just incremental sustainable technological change, the uncertain business scenarios. The author has also found that dealing with the distributional concerns and impacts is a challenge for companies looking for sustainable technological integration.</w:t>
      </w:r>
    </w:p>
    <w:p w14:paraId="257DABC2" w14:textId="77777777" w:rsidR="00A5222C" w:rsidRPr="00EB5DC6" w:rsidRDefault="00A5222C" w:rsidP="00A5222C">
      <w:pPr>
        <w:rPr>
          <w:lang w:val="en-GB"/>
        </w:rPr>
      </w:pPr>
      <w:r w:rsidRPr="00EB5DC6">
        <w:rPr>
          <w:lang w:val="en-GB"/>
        </w:rPr>
        <w:t xml:space="preserve">On the other hand, </w:t>
      </w:r>
      <w:r w:rsidR="00946F4C" w:rsidRPr="00EB5DC6">
        <w:rPr>
          <w:lang w:val="en-GB"/>
        </w:rPr>
        <w:t>it</w:t>
      </w:r>
      <w:r w:rsidRPr="00EB5DC6">
        <w:rPr>
          <w:lang w:val="en-GB"/>
        </w:rPr>
        <w:t xml:space="preserve"> has been evident </w:t>
      </w:r>
      <w:r w:rsidR="00946F4C" w:rsidRPr="00EB5DC6">
        <w:rPr>
          <w:lang w:val="en-GB"/>
        </w:rPr>
        <w:t>that businesses may benefit from CSR activities to a large extent because of the growing recognition of such responsibilities among businesses, consumers, and investors. According to a report, the majority of Brits want to make more sustainable choices but many find the information conflicting (Statista, 2023). From this</w:t>
      </w:r>
      <w:r w:rsidR="006D047E" w:rsidRPr="00EB5DC6">
        <w:rPr>
          <w:lang w:val="en-GB"/>
        </w:rPr>
        <w:t>,</w:t>
      </w:r>
      <w:r w:rsidR="00946F4C" w:rsidRPr="00EB5DC6">
        <w:rPr>
          <w:lang w:val="en-GB"/>
        </w:rPr>
        <w:t xml:space="preserve"> it can be analysed that businesses adhering to sustainable choices can attract the interest of such sustainable consumers. This is more relevant in the current scenario, as the customers are more aware </w:t>
      </w:r>
      <w:r w:rsidR="006D047E" w:rsidRPr="00EB5DC6">
        <w:rPr>
          <w:lang w:val="en-GB"/>
        </w:rPr>
        <w:t xml:space="preserve">of </w:t>
      </w:r>
      <w:r w:rsidR="00946F4C" w:rsidRPr="00EB5DC6">
        <w:rPr>
          <w:lang w:val="en-GB"/>
        </w:rPr>
        <w:t>the challenges facing the planet, such as climate change and social inequality.</w:t>
      </w:r>
      <w:r w:rsidR="006D047E" w:rsidRPr="00EB5DC6">
        <w:rPr>
          <w:lang w:val="en-GB"/>
        </w:rPr>
        <w:t xml:space="preserve"> Near about 82% of the people in the UK demonstrate concern for climate change (Statista, 2023). From Appendix 1, it can also be seen that</w:t>
      </w:r>
      <w:r w:rsidR="00C601CB" w:rsidRPr="00EB5DC6">
        <w:rPr>
          <w:lang w:val="en-GB"/>
        </w:rPr>
        <w:t xml:space="preserve"> in 2022, 37% of the tourists chose eco-friendly hotels to reduce their environmental impacts.</w:t>
      </w:r>
      <w:r w:rsidR="006D047E" w:rsidRPr="00EB5DC6">
        <w:rPr>
          <w:lang w:val="en-GB"/>
        </w:rPr>
        <w:t xml:space="preserve">  Further, this has become important for the UK hospitality business as there is a growing number of businesses that are adopting more socially responsible practices.</w:t>
      </w:r>
    </w:p>
    <w:p w14:paraId="61330552" w14:textId="77777777" w:rsidR="006D047E" w:rsidRPr="00EB5DC6" w:rsidRDefault="006D047E" w:rsidP="006D047E">
      <w:pPr>
        <w:jc w:val="center"/>
        <w:rPr>
          <w:lang w:val="en-GB"/>
        </w:rPr>
      </w:pPr>
      <w:r w:rsidRPr="00EB5DC6">
        <w:rPr>
          <w:noProof/>
          <w:lang w:val="en-GB" w:eastAsia="en-GB"/>
        </w:rPr>
        <w:lastRenderedPageBreak/>
        <w:drawing>
          <wp:inline distT="0" distB="0" distL="0" distR="0" wp14:anchorId="3EB3E51E" wp14:editId="16697390">
            <wp:extent cx="4963793" cy="4039437"/>
            <wp:effectExtent l="76200" t="76200" r="142240" b="132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70958" cy="40452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5FFE71" w14:textId="77777777" w:rsidR="006D047E" w:rsidRPr="00EB5DC6" w:rsidRDefault="006D047E" w:rsidP="006D047E">
      <w:pPr>
        <w:jc w:val="center"/>
        <w:rPr>
          <w:b/>
          <w:lang w:val="en-GB"/>
        </w:rPr>
      </w:pPr>
      <w:r w:rsidRPr="00EB5DC6">
        <w:rPr>
          <w:b/>
          <w:lang w:val="en-GB"/>
        </w:rPr>
        <w:t>Figure 1: Share of respondents who are concerned about climate change</w:t>
      </w:r>
    </w:p>
    <w:p w14:paraId="66B12537" w14:textId="77777777" w:rsidR="006D047E" w:rsidRPr="00EB5DC6" w:rsidRDefault="006D047E" w:rsidP="006D047E">
      <w:pPr>
        <w:jc w:val="center"/>
        <w:rPr>
          <w:lang w:val="en-GB"/>
        </w:rPr>
      </w:pPr>
      <w:r w:rsidRPr="00EB5DC6">
        <w:rPr>
          <w:lang w:val="en-GB"/>
        </w:rPr>
        <w:t>(Source: Statista, 2023)</w:t>
      </w:r>
    </w:p>
    <w:p w14:paraId="34EDAC09" w14:textId="77777777" w:rsidR="00C601CB" w:rsidRPr="00EB5DC6" w:rsidRDefault="00C601CB" w:rsidP="00C601CB">
      <w:pPr>
        <w:rPr>
          <w:lang w:val="en-GB"/>
        </w:rPr>
      </w:pPr>
      <w:r w:rsidRPr="00EB5DC6">
        <w:rPr>
          <w:lang w:val="en-GB"/>
        </w:rPr>
        <w:t>For instance, companies like Accor Group have committed to reducing their carbon emissions by 40% by 2030 and achieving net zero carbon emissions by 2050 (Accor, 2023). Despite adhering to sustainable practices the company has been able to increase its profit margin</w:t>
      </w:r>
      <w:r w:rsidR="004E2B2F" w:rsidRPr="00EB5DC6">
        <w:rPr>
          <w:lang w:val="en-GB"/>
        </w:rPr>
        <w:t xml:space="preserve"> to 19%</w:t>
      </w:r>
      <w:r w:rsidRPr="00EB5DC6">
        <w:rPr>
          <w:lang w:val="en-GB"/>
        </w:rPr>
        <w:t xml:space="preserve"> in the first half of 2023 </w:t>
      </w:r>
      <w:r w:rsidR="004E2B2F" w:rsidRPr="00EB5DC6">
        <w:rPr>
          <w:lang w:val="en-GB"/>
        </w:rPr>
        <w:t xml:space="preserve">from 12% </w:t>
      </w:r>
      <w:r w:rsidRPr="00EB5DC6">
        <w:rPr>
          <w:lang w:val="en-GB"/>
        </w:rPr>
        <w:t xml:space="preserve">when compared with </w:t>
      </w:r>
      <w:r w:rsidR="004E2B2F" w:rsidRPr="00EB5DC6">
        <w:rPr>
          <w:lang w:val="en-GB"/>
        </w:rPr>
        <w:t>t</w:t>
      </w:r>
      <w:r w:rsidRPr="00EB5DC6">
        <w:rPr>
          <w:lang w:val="en-GB"/>
        </w:rPr>
        <w:t xml:space="preserve">he </w:t>
      </w:r>
      <w:r w:rsidR="004E2B2F" w:rsidRPr="00EB5DC6">
        <w:rPr>
          <w:lang w:val="en-GB"/>
        </w:rPr>
        <w:t>values of 2022 (Refer to Appendix 2). The example of Marriot can also be considered which has integrated sustainable measures across all parts of its value chain and is also working to reduce its environmental impact (</w:t>
      </w:r>
      <w:r w:rsidR="006D49DF" w:rsidRPr="00EB5DC6">
        <w:rPr>
          <w:lang w:val="en-GB"/>
        </w:rPr>
        <w:t>Marriott</w:t>
      </w:r>
      <w:r w:rsidR="004E2B2F" w:rsidRPr="00EB5DC6">
        <w:rPr>
          <w:lang w:val="en-GB"/>
        </w:rPr>
        <w:t xml:space="preserve">, 2023). Despite having a focus </w:t>
      </w:r>
      <w:r w:rsidR="00457452" w:rsidRPr="00EB5DC6">
        <w:rPr>
          <w:lang w:val="en-GB"/>
        </w:rPr>
        <w:t>on sustainable measures the company has successfully boosted its income in 2022 to 2.35 billion dollars (refer to Appendix 3). Therefore, it can be stated that the growing trend towards more socially responsible business practices in the UK hospitality industry makes the statement relevant even today.</w:t>
      </w:r>
    </w:p>
    <w:p w14:paraId="1CEDB52E" w14:textId="77777777" w:rsidR="00B9169B" w:rsidRPr="00EB5DC6" w:rsidRDefault="00B9169B" w:rsidP="00B9169B">
      <w:pPr>
        <w:pStyle w:val="Heading1"/>
        <w:rPr>
          <w:lang w:val="en-GB"/>
        </w:rPr>
      </w:pPr>
      <w:bookmarkStart w:id="2" w:name="_Toc150012160"/>
      <w:r w:rsidRPr="00EB5DC6">
        <w:rPr>
          <w:lang w:val="en-GB"/>
        </w:rPr>
        <w:lastRenderedPageBreak/>
        <w:t>Does finance come first?</w:t>
      </w:r>
      <w:bookmarkEnd w:id="2"/>
    </w:p>
    <w:p w14:paraId="664C6C5E" w14:textId="77777777" w:rsidR="00A5222C" w:rsidRPr="00EB5DC6" w:rsidRDefault="00457452" w:rsidP="00457452">
      <w:pPr>
        <w:rPr>
          <w:lang w:val="en-GB"/>
        </w:rPr>
      </w:pPr>
      <w:r w:rsidRPr="00EB5DC6">
        <w:rPr>
          <w:lang w:val="en-GB"/>
        </w:rPr>
        <w:t xml:space="preserve">This question can be explored using Doxey's Irridex model, which consists of four stages namely Euphoria, Apathy, Irritation and Antagonism and explains the responses of local people to tourism development. Yes in the first stage of </w:t>
      </w:r>
      <w:r w:rsidRPr="00EB5DC6">
        <w:rPr>
          <w:b/>
          <w:lang w:val="en-GB"/>
        </w:rPr>
        <w:t>Euphoria</w:t>
      </w:r>
      <w:r w:rsidRPr="00EB5DC6">
        <w:rPr>
          <w:lang w:val="en-GB"/>
        </w:rPr>
        <w:t>, where Local people are excited about the arrival of tourists</w:t>
      </w:r>
      <w:r w:rsidR="00F75A2D" w:rsidRPr="00EB5DC6">
        <w:rPr>
          <w:lang w:val="en-GB"/>
        </w:rPr>
        <w:t xml:space="preserve">, finance often comes first. This is mainly because of the fact that the tourism sector creates opportunities for jobs and employment. In 2022, the sector generated 3.64 million jobs within the nations (Statista, 2023). In the second stage, of Apathy where Local people become accustomed to the presence of tourists people may become more concerned about the negative impacts of tourism. The third stage is marked by irritation, where people slowly become annoyed by the negative impacts of tourism like increased pollution, congestion, and crime, and local people may become less supportive of tourism development. It has been found that people aged between 16-34 years were more concerned about the impact of tourism on the destination (Refer to Appendix 4). </w:t>
      </w:r>
    </w:p>
    <w:p w14:paraId="1CE63701" w14:textId="77777777" w:rsidR="00F75A2D" w:rsidRPr="00EB5DC6" w:rsidRDefault="00F75A2D" w:rsidP="00F75A2D">
      <w:pPr>
        <w:jc w:val="center"/>
        <w:rPr>
          <w:lang w:val="en-GB"/>
        </w:rPr>
      </w:pPr>
      <w:r w:rsidRPr="00EB5DC6">
        <w:rPr>
          <w:noProof/>
          <w:lang w:val="en-GB" w:eastAsia="en-GB"/>
        </w:rPr>
        <w:drawing>
          <wp:inline distT="0" distB="0" distL="0" distR="0" wp14:anchorId="66830F9C" wp14:editId="4CFACBA2">
            <wp:extent cx="3977985" cy="3299746"/>
            <wp:effectExtent l="76200" t="76200" r="137160" b="129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77985" cy="32997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D8E792" w14:textId="77777777" w:rsidR="00F75A2D" w:rsidRPr="00EB5DC6" w:rsidRDefault="00F75A2D" w:rsidP="00F75A2D">
      <w:pPr>
        <w:jc w:val="center"/>
        <w:rPr>
          <w:b/>
          <w:lang w:val="en-GB"/>
        </w:rPr>
      </w:pPr>
      <w:r w:rsidRPr="00EB5DC6">
        <w:rPr>
          <w:b/>
          <w:lang w:val="en-GB"/>
        </w:rPr>
        <w:t>Figure 2: Total contribution of travel and tourism to employment in the United Kingdom (UK)</w:t>
      </w:r>
    </w:p>
    <w:p w14:paraId="0A38AD73" w14:textId="77777777" w:rsidR="00F75A2D" w:rsidRPr="00EB5DC6" w:rsidRDefault="00F75A2D" w:rsidP="00F75A2D">
      <w:pPr>
        <w:jc w:val="center"/>
        <w:rPr>
          <w:lang w:val="en-GB"/>
        </w:rPr>
      </w:pPr>
      <w:r w:rsidRPr="00EB5DC6">
        <w:rPr>
          <w:lang w:val="en-GB"/>
        </w:rPr>
        <w:t>(Source: Statista, 2023)</w:t>
      </w:r>
    </w:p>
    <w:p w14:paraId="3B62CD59" w14:textId="77777777" w:rsidR="00F75A2D" w:rsidRPr="00EB5DC6" w:rsidRDefault="00F75A2D" w:rsidP="00F75A2D">
      <w:pPr>
        <w:jc w:val="center"/>
        <w:rPr>
          <w:lang w:val="en-GB"/>
        </w:rPr>
      </w:pPr>
    </w:p>
    <w:p w14:paraId="586CAE7D" w14:textId="77777777" w:rsidR="00F75A2D" w:rsidRPr="00EB5DC6" w:rsidRDefault="00F75A2D" w:rsidP="00F75A2D">
      <w:pPr>
        <w:rPr>
          <w:lang w:val="en-GB"/>
        </w:rPr>
      </w:pPr>
      <w:r w:rsidRPr="00EB5DC6">
        <w:rPr>
          <w:lang w:val="en-GB"/>
        </w:rPr>
        <w:lastRenderedPageBreak/>
        <w:t xml:space="preserve">In the final stage of Antagonism, the Local people view the tourists as a threat to their way of life. </w:t>
      </w:r>
      <w:r w:rsidR="00F80447" w:rsidRPr="00EB5DC6">
        <w:rPr>
          <w:lang w:val="en-GB"/>
        </w:rPr>
        <w:t>They realise that to ensure the long-term sustainability of tourism development a balance between economic benefits and environmental practices is required. To cater for this situation, the hospitality industry of the UK has to focus on sustainable areas. For instance, 75% of hotel managers try to protect their environment and reduce waste production (Refer to Appendix 5). Additionally, 73% of them aim to reduce energy usage</w:t>
      </w:r>
      <w:r w:rsidR="00C23248" w:rsidRPr="00EB5DC6">
        <w:rPr>
          <w:lang w:val="en-GB"/>
        </w:rPr>
        <w:t xml:space="preserve"> for greening their business operations</w:t>
      </w:r>
      <w:r w:rsidR="00F80447" w:rsidRPr="00EB5DC6">
        <w:rPr>
          <w:lang w:val="en-GB"/>
        </w:rPr>
        <w:t>. Therefore, it can be stated that for both travellers and hotel industries finance does not come first.</w:t>
      </w:r>
    </w:p>
    <w:p w14:paraId="5C6EE579" w14:textId="77777777" w:rsidR="00B9169B" w:rsidRPr="00EB5DC6" w:rsidRDefault="00B9169B" w:rsidP="00B9169B">
      <w:pPr>
        <w:pStyle w:val="Heading1"/>
        <w:rPr>
          <w:lang w:val="en-GB"/>
        </w:rPr>
      </w:pPr>
      <w:bookmarkStart w:id="3" w:name="_Toc150012161"/>
      <w:r w:rsidRPr="00EB5DC6">
        <w:rPr>
          <w:lang w:val="en-GB"/>
        </w:rPr>
        <w:t>Are businesses responsible for being environmentally sound or is it consumer driven?</w:t>
      </w:r>
      <w:bookmarkEnd w:id="3"/>
    </w:p>
    <w:p w14:paraId="25663AA9" w14:textId="77777777" w:rsidR="00F80447" w:rsidRPr="00EB5DC6" w:rsidRDefault="006007EC" w:rsidP="00F80447">
      <w:pPr>
        <w:rPr>
          <w:lang w:val="en-GB"/>
        </w:rPr>
      </w:pPr>
      <w:r w:rsidRPr="00EB5DC6">
        <w:rPr>
          <w:lang w:val="en-GB"/>
        </w:rPr>
        <w:t>The promotion of environmental sustainability within the hospitality industry has to be driven by b</w:t>
      </w:r>
      <w:r w:rsidR="00F80447" w:rsidRPr="00EB5DC6">
        <w:rPr>
          <w:lang w:val="en-GB"/>
        </w:rPr>
        <w:t>oth businesses and consumers.</w:t>
      </w:r>
      <w:r w:rsidRPr="00EB5DC6">
        <w:rPr>
          <w:lang w:val="en-GB"/>
        </w:rPr>
        <w:t xml:space="preserve"> The organisation operating in the UK hospitality industry can invest in sustainable technologies and practices, such as renewable energy, energy efficiency, and waste reduction. For instance, Marriot has been able to improve the water intensity by 4.7% and reduce carbon intensity by 24.6%</w:t>
      </w:r>
      <w:r w:rsidR="006D49DF" w:rsidRPr="00EB5DC6">
        <w:rPr>
          <w:lang w:val="en-GB"/>
        </w:rPr>
        <w:t xml:space="preserve"> respectively against the 2016 baseline (Marriot, 2023).</w:t>
      </w:r>
      <w:r w:rsidRPr="00EB5DC6">
        <w:rPr>
          <w:lang w:val="en-GB"/>
        </w:rPr>
        <w:t xml:space="preserve"> </w:t>
      </w:r>
      <w:r w:rsidR="006D49DF" w:rsidRPr="00EB5DC6">
        <w:rPr>
          <w:lang w:val="en-GB"/>
        </w:rPr>
        <w:t xml:space="preserve">Moreover, the businesses educate their employees and guests about environmental sustainability. InterContinental Hotels Group in the UK has a responsibility to ensure that the hotel managers adapt to the sustainability principles and educate their guests and suppliers regarding this through the IHG academy (IHG, 2023). On the other hand, as per </w:t>
      </w:r>
      <w:r w:rsidR="00FE5CC3" w:rsidRPr="00EB5DC6">
        <w:rPr>
          <w:lang w:val="en-GB"/>
        </w:rPr>
        <w:t>Appendix</w:t>
      </w:r>
      <w:r w:rsidR="006D49DF" w:rsidRPr="00EB5DC6">
        <w:rPr>
          <w:lang w:val="en-GB"/>
        </w:rPr>
        <w:t xml:space="preserve"> 1, </w:t>
      </w:r>
      <w:r w:rsidR="00FE5CC3" w:rsidRPr="00EB5DC6">
        <w:rPr>
          <w:lang w:val="en-GB"/>
        </w:rPr>
        <w:t>people can stay at hotels that have eco-friendly certifications, such as LEED or Green Globe.</w:t>
      </w:r>
      <w:r w:rsidR="00A013D6" w:rsidRPr="00EB5DC6">
        <w:rPr>
          <w:lang w:val="en-GB"/>
        </w:rPr>
        <w:t xml:space="preserve"> Apart from this, consumers can choose to stay at hotels which offer sustainable amenities, such as recycling programs and energy-efficient appliances. The example of Marriott can be explored by the guests who have replaced </w:t>
      </w:r>
      <w:r w:rsidR="00FD0A0E" w:rsidRPr="00EB5DC6">
        <w:rPr>
          <w:lang w:val="en-GB"/>
        </w:rPr>
        <w:t>their</w:t>
      </w:r>
      <w:r w:rsidR="00A013D6" w:rsidRPr="00EB5DC6">
        <w:rPr>
          <w:lang w:val="en-GB"/>
        </w:rPr>
        <w:t xml:space="preserve"> light bulbs with energy-efficient bulbs (Marriott, 2023).</w:t>
      </w:r>
      <w:r w:rsidR="00FD0A0E" w:rsidRPr="00EB5DC6">
        <w:rPr>
          <w:lang w:val="en-GB"/>
        </w:rPr>
        <w:t xml:space="preserve"> Consumers can also be responsible towards the environment by reducing their food waste when staying at hotels and businesses</w:t>
      </w:r>
    </w:p>
    <w:p w14:paraId="5DE527DB" w14:textId="77777777" w:rsidR="00B9169B" w:rsidRPr="00EB5DC6" w:rsidRDefault="00B9169B" w:rsidP="00B9169B">
      <w:pPr>
        <w:pStyle w:val="Heading1"/>
        <w:rPr>
          <w:lang w:val="en-GB"/>
        </w:rPr>
      </w:pPr>
      <w:bookmarkStart w:id="4" w:name="_Toc150012162"/>
      <w:r w:rsidRPr="00EB5DC6">
        <w:rPr>
          <w:lang w:val="en-GB"/>
        </w:rPr>
        <w:t>Future recommendations</w:t>
      </w:r>
      <w:bookmarkEnd w:id="4"/>
    </w:p>
    <w:p w14:paraId="3B36DAD2" w14:textId="77777777" w:rsidR="0098072F" w:rsidRPr="00EB5DC6" w:rsidRDefault="0098072F" w:rsidP="0098072F">
      <w:pPr>
        <w:rPr>
          <w:lang w:val="en-GB"/>
        </w:rPr>
      </w:pPr>
      <w:r w:rsidRPr="00EB5DC6">
        <w:rPr>
          <w:lang w:val="en-GB"/>
        </w:rPr>
        <w:t>From the above section, it can be analysed that b</w:t>
      </w:r>
      <w:r w:rsidR="00F80447" w:rsidRPr="00EB5DC6">
        <w:rPr>
          <w:lang w:val="en-GB"/>
        </w:rPr>
        <w:t xml:space="preserve">oth businesses and consumers have a role to play in promoting environmental sustainability in the hospitality </w:t>
      </w:r>
      <w:r w:rsidRPr="00EB5DC6">
        <w:rPr>
          <w:lang w:val="en-GB"/>
        </w:rPr>
        <w:t>industry. Therefore, b</w:t>
      </w:r>
      <w:r w:rsidR="00F80447" w:rsidRPr="00EB5DC6">
        <w:rPr>
          <w:lang w:val="en-GB"/>
        </w:rPr>
        <w:t>usinesses are</w:t>
      </w:r>
      <w:r w:rsidRPr="00EB5DC6">
        <w:rPr>
          <w:lang w:val="en-GB"/>
        </w:rPr>
        <w:t xml:space="preserve"> recommended to invest</w:t>
      </w:r>
      <w:r w:rsidR="00F80447" w:rsidRPr="00EB5DC6">
        <w:rPr>
          <w:lang w:val="en-GB"/>
        </w:rPr>
        <w:t xml:space="preserve"> in sustainable technologies and practices, such as renewable energy, energy efficiency, and waste reduction</w:t>
      </w:r>
      <w:r w:rsidR="00716492" w:rsidRPr="00EB5DC6">
        <w:rPr>
          <w:lang w:val="en-GB"/>
        </w:rPr>
        <w:t xml:space="preserve"> (</w:t>
      </w:r>
      <w:r w:rsidR="00716492" w:rsidRPr="00EB5DC6">
        <w:rPr>
          <w:shd w:val="clear" w:color="auto" w:fill="FFFFFF"/>
          <w:lang w:val="en-GB"/>
        </w:rPr>
        <w:t xml:space="preserve">Mngumi </w:t>
      </w:r>
      <w:r w:rsidR="00716492" w:rsidRPr="00EB5DC6">
        <w:rPr>
          <w:i/>
          <w:shd w:val="clear" w:color="auto" w:fill="FFFFFF"/>
          <w:lang w:val="en-GB"/>
        </w:rPr>
        <w:lastRenderedPageBreak/>
        <w:t>et al</w:t>
      </w:r>
      <w:r w:rsidR="00716492" w:rsidRPr="00EB5DC6">
        <w:rPr>
          <w:shd w:val="clear" w:color="auto" w:fill="FFFFFF"/>
          <w:lang w:val="en-GB"/>
        </w:rPr>
        <w:t>., 2022</w:t>
      </w:r>
      <w:r w:rsidR="00716492" w:rsidRPr="00EB5DC6">
        <w:rPr>
          <w:lang w:val="en-GB"/>
        </w:rPr>
        <w:t>)</w:t>
      </w:r>
      <w:r w:rsidR="00F80447" w:rsidRPr="00EB5DC6">
        <w:rPr>
          <w:lang w:val="en-GB"/>
        </w:rPr>
        <w:t>.</w:t>
      </w:r>
      <w:r w:rsidRPr="00EB5DC6">
        <w:rPr>
          <w:lang w:val="en-GB"/>
        </w:rPr>
        <w:t xml:space="preserve"> Additionally, they can also form partnerships with suppliers that are responsible for sourcing </w:t>
      </w:r>
      <w:r w:rsidR="00F80447" w:rsidRPr="00EB5DC6">
        <w:rPr>
          <w:lang w:val="en-GB"/>
        </w:rPr>
        <w:t>sustainable materials and products.</w:t>
      </w:r>
      <w:r w:rsidRPr="00EB5DC6">
        <w:rPr>
          <w:lang w:val="en-GB"/>
        </w:rPr>
        <w:t xml:space="preserve"> The businesses of the hospitality industry are also advised to invest in programmes that aim to educate</w:t>
      </w:r>
      <w:r w:rsidR="00F80447" w:rsidRPr="00EB5DC6">
        <w:rPr>
          <w:lang w:val="en-GB"/>
        </w:rPr>
        <w:t xml:space="preserve"> their employees and guests about environmental sustainability.</w:t>
      </w:r>
      <w:r w:rsidRPr="00EB5DC6">
        <w:rPr>
          <w:lang w:val="en-GB"/>
        </w:rPr>
        <w:t xml:space="preserve"> The hospitality firms can also advocate</w:t>
      </w:r>
      <w:r w:rsidR="00F80447" w:rsidRPr="00EB5DC6">
        <w:rPr>
          <w:lang w:val="en-GB"/>
        </w:rPr>
        <w:t xml:space="preserve"> for policies that support </w:t>
      </w:r>
      <w:r w:rsidRPr="00EB5DC6">
        <w:rPr>
          <w:lang w:val="en-GB"/>
        </w:rPr>
        <w:t>sustainable tourism development like the Accor group. The Accor Group has been committed to reduction of its carbon emissions by 40% by 2030 and achieving net-zero emissions by 2050 (Accor, 2023).</w:t>
      </w:r>
    </w:p>
    <w:p w14:paraId="42757119" w14:textId="77777777" w:rsidR="00844EA8" w:rsidRPr="00EB5DC6" w:rsidRDefault="0098072F" w:rsidP="00716492">
      <w:pPr>
        <w:rPr>
          <w:lang w:val="en-GB"/>
        </w:rPr>
      </w:pPr>
      <w:r w:rsidRPr="00EB5DC6">
        <w:rPr>
          <w:lang w:val="en-GB"/>
        </w:rPr>
        <w:t xml:space="preserve">On the other hand, </w:t>
      </w:r>
      <w:r w:rsidR="00F80447" w:rsidRPr="00EB5DC6">
        <w:rPr>
          <w:lang w:val="en-GB"/>
        </w:rPr>
        <w:t xml:space="preserve">Consumers </w:t>
      </w:r>
      <w:r w:rsidR="00716492" w:rsidRPr="00EB5DC6">
        <w:rPr>
          <w:lang w:val="en-GB"/>
        </w:rPr>
        <w:t xml:space="preserve">are recommended to </w:t>
      </w:r>
      <w:r w:rsidR="00F80447" w:rsidRPr="00EB5DC6">
        <w:rPr>
          <w:lang w:val="en-GB"/>
        </w:rPr>
        <w:t xml:space="preserve">support businesses that are committed to </w:t>
      </w:r>
      <w:r w:rsidR="00716492" w:rsidRPr="00EB5DC6">
        <w:rPr>
          <w:lang w:val="en-GB"/>
        </w:rPr>
        <w:t>environmental sustainability by making more sustainable choices</w:t>
      </w:r>
      <w:r w:rsidR="00844EA8" w:rsidRPr="00EB5DC6">
        <w:rPr>
          <w:lang w:val="en-GB"/>
        </w:rPr>
        <w:t xml:space="preserve"> (White, Hardisty, and Habib, 2019)</w:t>
      </w:r>
      <w:r w:rsidR="00716492" w:rsidRPr="00EB5DC6">
        <w:rPr>
          <w:lang w:val="en-GB"/>
        </w:rPr>
        <w:t xml:space="preserve">. Under this, they can </w:t>
      </w:r>
      <w:r w:rsidR="00F80447" w:rsidRPr="00EB5DC6">
        <w:rPr>
          <w:lang w:val="en-GB"/>
        </w:rPr>
        <w:t>stay at hotels and businesses that have eco-friendly certifications.</w:t>
      </w:r>
      <w:r w:rsidR="00716492" w:rsidRPr="00EB5DC6">
        <w:rPr>
          <w:lang w:val="en-GB"/>
        </w:rPr>
        <w:t xml:space="preserve"> They are also advised to search </w:t>
      </w:r>
      <w:r w:rsidR="00F80447" w:rsidRPr="00EB5DC6">
        <w:rPr>
          <w:lang w:val="en-GB"/>
        </w:rPr>
        <w:t>for hotels and businesses that offer sustainable amenities, such as recycling programs and energy-efficient appliances.</w:t>
      </w:r>
      <w:r w:rsidR="00716492" w:rsidRPr="00EB5DC6">
        <w:rPr>
          <w:lang w:val="en-GB"/>
        </w:rPr>
        <w:t xml:space="preserve"> In addition to these, consumers can also be </w:t>
      </w:r>
      <w:r w:rsidR="00F80447" w:rsidRPr="00EB5DC6">
        <w:rPr>
          <w:lang w:val="en-GB"/>
        </w:rPr>
        <w:t>mindful of their resource consumption when staying at hotels and businesses, such as turning off lights and appliances when they are not in use.</w:t>
      </w:r>
    </w:p>
    <w:p w14:paraId="2E809883" w14:textId="77777777" w:rsidR="00B9169B" w:rsidRPr="00EB5DC6" w:rsidRDefault="00B9169B" w:rsidP="00B9169B">
      <w:pPr>
        <w:pStyle w:val="Heading1"/>
        <w:rPr>
          <w:lang w:val="en-GB"/>
        </w:rPr>
      </w:pPr>
      <w:bookmarkStart w:id="5" w:name="_Toc150012163"/>
      <w:r w:rsidRPr="00EB5DC6">
        <w:rPr>
          <w:lang w:val="en-GB"/>
        </w:rPr>
        <w:t>Can the hospitality industry ever be truly green?</w:t>
      </w:r>
      <w:bookmarkEnd w:id="5"/>
    </w:p>
    <w:p w14:paraId="1667978F" w14:textId="77777777" w:rsidR="00F80447" w:rsidRPr="00EB5DC6" w:rsidRDefault="00F80447" w:rsidP="00F80447">
      <w:pPr>
        <w:rPr>
          <w:lang w:val="en-GB"/>
        </w:rPr>
      </w:pPr>
      <w:r w:rsidRPr="00EB5DC6">
        <w:rPr>
          <w:lang w:val="en-GB"/>
        </w:rPr>
        <w:t xml:space="preserve">Yes, the hospitality industry </w:t>
      </w:r>
      <w:r w:rsidR="00E9230C" w:rsidRPr="00EB5DC6">
        <w:rPr>
          <w:lang w:val="en-GB"/>
        </w:rPr>
        <w:t xml:space="preserve">has the potential </w:t>
      </w:r>
      <w:r w:rsidRPr="00EB5DC6">
        <w:rPr>
          <w:lang w:val="en-GB"/>
        </w:rPr>
        <w:t>to be truly green</w:t>
      </w:r>
      <w:r w:rsidR="00E9230C" w:rsidRPr="00EB5DC6">
        <w:rPr>
          <w:lang w:val="en-GB"/>
        </w:rPr>
        <w:t xml:space="preserve"> although</w:t>
      </w:r>
      <w:r w:rsidRPr="00EB5DC6">
        <w:rPr>
          <w:lang w:val="en-GB"/>
        </w:rPr>
        <w:t xml:space="preserve">, it will require a </w:t>
      </w:r>
      <w:r w:rsidR="00E9230C" w:rsidRPr="00EB5DC6">
        <w:rPr>
          <w:lang w:val="en-GB"/>
        </w:rPr>
        <w:t>concrete</w:t>
      </w:r>
      <w:r w:rsidRPr="00EB5DC6">
        <w:rPr>
          <w:lang w:val="en-GB"/>
        </w:rPr>
        <w:t xml:space="preserve"> effort from all stakeholders, including businesses, consumers, and governments.</w:t>
      </w:r>
      <w:r w:rsidR="00E9230C" w:rsidRPr="00EB5DC6">
        <w:rPr>
          <w:lang w:val="en-GB"/>
        </w:rPr>
        <w:t xml:space="preserve"> The </w:t>
      </w:r>
      <w:r w:rsidR="00E9230C" w:rsidRPr="00EB5DC6">
        <w:rPr>
          <w:b/>
          <w:lang w:val="en-GB"/>
        </w:rPr>
        <w:t>Butler's life cycle model</w:t>
      </w:r>
      <w:r w:rsidR="00E9230C" w:rsidRPr="00EB5DC6">
        <w:rPr>
          <w:lang w:val="en-GB"/>
        </w:rPr>
        <w:t xml:space="preserve"> can be used to show how the hospitality industry can become more sustainable. </w:t>
      </w:r>
      <w:r w:rsidR="00D95169" w:rsidRPr="00EB5DC6">
        <w:rPr>
          <w:shd w:val="clear" w:color="auto" w:fill="FFFFFF"/>
          <w:lang w:val="en-GB"/>
        </w:rPr>
        <w:t>Sahli</w:t>
      </w:r>
      <w:r w:rsidR="00D95169" w:rsidRPr="00EB5DC6">
        <w:rPr>
          <w:lang w:val="en-GB"/>
        </w:rPr>
        <w:t xml:space="preserve"> (2020), stated that </w:t>
      </w:r>
      <w:r w:rsidR="00E9230C" w:rsidRPr="00EB5DC6">
        <w:rPr>
          <w:lang w:val="en-GB"/>
        </w:rPr>
        <w:t>It generally consists of six stages namely</w:t>
      </w:r>
      <w:r w:rsidR="00D95169" w:rsidRPr="00EB5DC6">
        <w:rPr>
          <w:lang w:val="en-GB"/>
        </w:rPr>
        <w:t xml:space="preserve"> the Exploration stage, Exploration stage, Development stage, Consolidation stage, Stagnation stage and Rejuvenation stage.</w:t>
      </w:r>
    </w:p>
    <w:p w14:paraId="1F2E04BF" w14:textId="77777777" w:rsidR="00D95169" w:rsidRPr="00EB5DC6" w:rsidRDefault="00D95169" w:rsidP="00D95169">
      <w:pPr>
        <w:jc w:val="center"/>
        <w:rPr>
          <w:lang w:val="en-GB"/>
        </w:rPr>
      </w:pPr>
      <w:r w:rsidRPr="00EB5DC6">
        <w:rPr>
          <w:noProof/>
          <w:lang w:val="en-GB" w:eastAsia="en-GB"/>
        </w:rPr>
        <w:lastRenderedPageBreak/>
        <w:drawing>
          <wp:inline distT="0" distB="0" distL="0" distR="0" wp14:anchorId="4C62D846" wp14:editId="070FC7C8">
            <wp:extent cx="4335568" cy="3759200"/>
            <wp:effectExtent l="76200" t="76200" r="141605" b="1270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45153" cy="37675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78C4EA" w14:textId="77777777" w:rsidR="00D95169" w:rsidRPr="00EB5DC6" w:rsidRDefault="00D95169" w:rsidP="00D95169">
      <w:pPr>
        <w:jc w:val="center"/>
        <w:rPr>
          <w:b/>
          <w:lang w:val="en-GB"/>
        </w:rPr>
      </w:pPr>
      <w:r w:rsidRPr="00EB5DC6">
        <w:rPr>
          <w:b/>
          <w:lang w:val="en-GB"/>
        </w:rPr>
        <w:t>Figure 3: Butler's life cycle model</w:t>
      </w:r>
    </w:p>
    <w:p w14:paraId="0B272153" w14:textId="77777777" w:rsidR="00D95169" w:rsidRPr="00EB5DC6" w:rsidRDefault="00D95169" w:rsidP="00D95169">
      <w:pPr>
        <w:jc w:val="center"/>
        <w:rPr>
          <w:lang w:val="en-GB"/>
        </w:rPr>
      </w:pPr>
      <w:r w:rsidRPr="00EB5DC6">
        <w:rPr>
          <w:lang w:val="en-GB"/>
        </w:rPr>
        <w:t xml:space="preserve">(Source: </w:t>
      </w:r>
      <w:r w:rsidRPr="00EB5DC6">
        <w:rPr>
          <w:shd w:val="clear" w:color="auto" w:fill="FFFFFF"/>
          <w:lang w:val="en-GB"/>
        </w:rPr>
        <w:t>Sahli</w:t>
      </w:r>
      <w:r w:rsidRPr="00EB5DC6">
        <w:rPr>
          <w:lang w:val="en-GB"/>
        </w:rPr>
        <w:t>, 2020)</w:t>
      </w:r>
    </w:p>
    <w:p w14:paraId="7736183C" w14:textId="77777777" w:rsidR="00F428A5" w:rsidRPr="00EB5DC6" w:rsidRDefault="00F428A5" w:rsidP="00D01617">
      <w:pPr>
        <w:rPr>
          <w:lang w:val="en-GB"/>
        </w:rPr>
      </w:pPr>
      <w:r w:rsidRPr="00EB5DC6">
        <w:rPr>
          <w:lang w:val="en-GB"/>
        </w:rPr>
        <w:t xml:space="preserve">The Butler's life cycle model is initiated with the Exploration stage, where the tourists begin </w:t>
      </w:r>
      <w:r w:rsidR="00DB329D" w:rsidRPr="00EB5DC6">
        <w:rPr>
          <w:lang w:val="en-GB"/>
        </w:rPr>
        <w:t>to identify</w:t>
      </w:r>
      <w:r w:rsidRPr="00EB5DC6">
        <w:rPr>
          <w:lang w:val="en-GB"/>
        </w:rPr>
        <w:t xml:space="preserve"> a new destination. </w:t>
      </w:r>
      <w:r w:rsidR="00DB329D" w:rsidRPr="00EB5DC6">
        <w:rPr>
          <w:lang w:val="en-GB"/>
        </w:rPr>
        <w:t>In</w:t>
      </w:r>
      <w:r w:rsidRPr="00EB5DC6">
        <w:rPr>
          <w:lang w:val="en-GB"/>
        </w:rPr>
        <w:t xml:space="preserve"> this situation, it becomes important for organisations </w:t>
      </w:r>
      <w:r w:rsidR="00DB329D" w:rsidRPr="00EB5DC6">
        <w:rPr>
          <w:lang w:val="en-GB"/>
        </w:rPr>
        <w:t>in</w:t>
      </w:r>
      <w:r w:rsidRPr="00EB5DC6">
        <w:rPr>
          <w:lang w:val="en-GB"/>
        </w:rPr>
        <w:t xml:space="preserve"> hospitality to develop sustainable tourism infrastructure and practices to minimize the impact of tourism on the environment. In the involvement stage</w:t>
      </w:r>
      <w:r w:rsidR="00DB329D" w:rsidRPr="00EB5DC6">
        <w:rPr>
          <w:lang w:val="en-GB"/>
        </w:rPr>
        <w:t>,</w:t>
      </w:r>
      <w:r w:rsidRPr="00EB5DC6">
        <w:rPr>
          <w:lang w:val="en-GB"/>
        </w:rPr>
        <w:t xml:space="preserve"> the tourists become more involved </w:t>
      </w:r>
      <w:r w:rsidR="00DB329D" w:rsidRPr="00EB5DC6">
        <w:rPr>
          <w:lang w:val="en-GB"/>
        </w:rPr>
        <w:t xml:space="preserve">with the </w:t>
      </w:r>
      <w:r w:rsidRPr="00EB5DC6">
        <w:rPr>
          <w:lang w:val="en-GB"/>
        </w:rPr>
        <w:t xml:space="preserve">local culture and economy. </w:t>
      </w:r>
      <w:r w:rsidR="00DB329D" w:rsidRPr="00EB5DC6">
        <w:rPr>
          <w:lang w:val="en-GB"/>
        </w:rPr>
        <w:t xml:space="preserve">As a cause and effect of tourism, in this stage cultural understanding and exchange </w:t>
      </w:r>
      <w:r w:rsidR="00406071" w:rsidRPr="00EB5DC6">
        <w:rPr>
          <w:lang w:val="en-GB"/>
        </w:rPr>
        <w:t>are</w:t>
      </w:r>
      <w:r w:rsidR="00DB329D" w:rsidRPr="00EB5DC6">
        <w:rPr>
          <w:lang w:val="en-GB"/>
        </w:rPr>
        <w:t xml:space="preserve"> promoted with educational and recreational opportunities for local communities</w:t>
      </w:r>
      <w:r w:rsidR="00B021B5" w:rsidRPr="00EB5DC6">
        <w:rPr>
          <w:lang w:val="en-GB"/>
        </w:rPr>
        <w:t xml:space="preserve"> (</w:t>
      </w:r>
      <w:r w:rsidR="00B021B5" w:rsidRPr="00EB5DC6">
        <w:rPr>
          <w:shd w:val="clear" w:color="auto" w:fill="FFFFFF"/>
          <w:lang w:val="en-GB"/>
        </w:rPr>
        <w:t>Tomasi, Paviotti, and Cavicchi, 2020</w:t>
      </w:r>
      <w:r w:rsidR="00B021B5" w:rsidRPr="00EB5DC6">
        <w:rPr>
          <w:lang w:val="en-GB"/>
        </w:rPr>
        <w:t>)</w:t>
      </w:r>
      <w:r w:rsidR="00DB329D" w:rsidRPr="00EB5DC6">
        <w:rPr>
          <w:lang w:val="en-GB"/>
        </w:rPr>
        <w:t xml:space="preserve">. However, social disruption has also been a common scenario because of increased demands </w:t>
      </w:r>
      <w:r w:rsidR="00406071" w:rsidRPr="00EB5DC6">
        <w:rPr>
          <w:lang w:val="en-GB"/>
        </w:rPr>
        <w:t>for</w:t>
      </w:r>
      <w:r w:rsidR="00DB329D" w:rsidRPr="00EB5DC6">
        <w:rPr>
          <w:lang w:val="en-GB"/>
        </w:rPr>
        <w:t xml:space="preserve"> illicit goods and services which directly or indirectly fund organized crime groups (Mataković and Cunjak Mataković, 2019). </w:t>
      </w:r>
      <w:r w:rsidR="00406071" w:rsidRPr="00EB5DC6">
        <w:rPr>
          <w:lang w:val="en-GB"/>
        </w:rPr>
        <w:t xml:space="preserve">Therefore, in such a scenario, </w:t>
      </w:r>
      <w:r w:rsidRPr="00EB5DC6">
        <w:rPr>
          <w:lang w:val="en-GB"/>
        </w:rPr>
        <w:t xml:space="preserve">it </w:t>
      </w:r>
      <w:r w:rsidR="00406071" w:rsidRPr="00EB5DC6">
        <w:rPr>
          <w:lang w:val="en-GB"/>
        </w:rPr>
        <w:t xml:space="preserve">becomes </w:t>
      </w:r>
      <w:r w:rsidR="006D49DF" w:rsidRPr="00EB5DC6">
        <w:rPr>
          <w:lang w:val="en-GB"/>
        </w:rPr>
        <w:t xml:space="preserve">important </w:t>
      </w:r>
      <w:r w:rsidRPr="00EB5DC6">
        <w:rPr>
          <w:lang w:val="en-GB"/>
        </w:rPr>
        <w:t>to educate tourists about the importance of environmental protection and to provide them with opportunities to</w:t>
      </w:r>
      <w:r w:rsidR="00406071" w:rsidRPr="00EB5DC6">
        <w:rPr>
          <w:lang w:val="en-GB"/>
        </w:rPr>
        <w:t xml:space="preserve"> step towards a greener industry</w:t>
      </w:r>
      <w:r w:rsidRPr="00EB5DC6">
        <w:rPr>
          <w:lang w:val="en-GB"/>
        </w:rPr>
        <w:t>.</w:t>
      </w:r>
    </w:p>
    <w:p w14:paraId="714CA0A4" w14:textId="77777777" w:rsidR="00D01617" w:rsidRPr="00EB5DC6" w:rsidRDefault="00406071" w:rsidP="00D01617">
      <w:pPr>
        <w:rPr>
          <w:lang w:val="en-GB"/>
        </w:rPr>
      </w:pPr>
      <w:r w:rsidRPr="00EB5DC6">
        <w:rPr>
          <w:lang w:val="en-GB"/>
        </w:rPr>
        <w:t xml:space="preserve">As per reports, the international tourism rates could reach 80%-95% of pre-pandemic levels Development stage demonstrates the peak stage of </w:t>
      </w:r>
      <w:r w:rsidR="00F428A5" w:rsidRPr="00EB5DC6">
        <w:rPr>
          <w:lang w:val="en-GB"/>
        </w:rPr>
        <w:t xml:space="preserve">the </w:t>
      </w:r>
      <w:r w:rsidRPr="00EB5DC6">
        <w:rPr>
          <w:lang w:val="en-GB"/>
        </w:rPr>
        <w:t xml:space="preserve">destination (UNWTO, </w:t>
      </w:r>
      <w:r w:rsidRPr="00EB5DC6">
        <w:rPr>
          <w:lang w:val="en-GB"/>
        </w:rPr>
        <w:lastRenderedPageBreak/>
        <w:t>2023).</w:t>
      </w:r>
      <w:r w:rsidR="00F428A5" w:rsidRPr="00EB5DC6">
        <w:rPr>
          <w:lang w:val="en-GB"/>
        </w:rPr>
        <w:t xml:space="preserve"> </w:t>
      </w:r>
      <w:r w:rsidR="00A67C50" w:rsidRPr="00EB5DC6">
        <w:rPr>
          <w:lang w:val="en-GB"/>
        </w:rPr>
        <w:t xml:space="preserve">For this stage, the UK government has taken various steps like minimisation of environmental impact and resource use </w:t>
      </w:r>
      <w:r w:rsidR="00ED35E5" w:rsidRPr="00EB5DC6">
        <w:rPr>
          <w:lang w:val="en-GB"/>
        </w:rPr>
        <w:t>demonstrating its commitment to green policy (GOV.UK, 2021</w:t>
      </w:r>
      <w:r w:rsidR="00A67C50" w:rsidRPr="00EB5DC6">
        <w:rPr>
          <w:lang w:val="en-GB"/>
        </w:rPr>
        <w:t xml:space="preserve">). This included reducing the seasonality of demand, enhancing community prosperity and quality of life, and Technological advances </w:t>
      </w:r>
      <w:r w:rsidR="00F428A5" w:rsidRPr="00EB5DC6">
        <w:rPr>
          <w:lang w:val="en-GB"/>
        </w:rPr>
        <w:t xml:space="preserve">to manage tourism growth carefully in order to avoid </w:t>
      </w:r>
      <w:r w:rsidR="00A67C50" w:rsidRPr="00EB5DC6">
        <w:rPr>
          <w:lang w:val="en-GB"/>
        </w:rPr>
        <w:t>over-tourism</w:t>
      </w:r>
      <w:r w:rsidR="00F428A5" w:rsidRPr="00EB5DC6">
        <w:rPr>
          <w:lang w:val="en-GB"/>
        </w:rPr>
        <w:t xml:space="preserve"> and environmental degradation.</w:t>
      </w:r>
      <w:r w:rsidR="00C23248" w:rsidRPr="00EB5DC6">
        <w:rPr>
          <w:lang w:val="en-GB"/>
        </w:rPr>
        <w:t xml:space="preserve"> In the </w:t>
      </w:r>
      <w:r w:rsidR="00F428A5" w:rsidRPr="00EB5DC6">
        <w:rPr>
          <w:lang w:val="en-GB"/>
        </w:rPr>
        <w:t>Consolidation stage</w:t>
      </w:r>
      <w:r w:rsidR="00C23248" w:rsidRPr="00EB5DC6">
        <w:rPr>
          <w:lang w:val="en-GB"/>
        </w:rPr>
        <w:t>, the rate of</w:t>
      </w:r>
      <w:r w:rsidR="00F428A5" w:rsidRPr="00EB5DC6">
        <w:rPr>
          <w:lang w:val="en-GB"/>
        </w:rPr>
        <w:t xml:space="preserve"> tourism development slows down </w:t>
      </w:r>
      <w:r w:rsidR="00C23248" w:rsidRPr="00EB5DC6">
        <w:rPr>
          <w:lang w:val="en-GB"/>
        </w:rPr>
        <w:t>and achieves stabilisation</w:t>
      </w:r>
      <w:r w:rsidR="00F428A5" w:rsidRPr="00EB5DC6">
        <w:rPr>
          <w:lang w:val="en-GB"/>
        </w:rPr>
        <w:t xml:space="preserve">. </w:t>
      </w:r>
      <w:r w:rsidR="00C23248" w:rsidRPr="00EB5DC6">
        <w:rPr>
          <w:lang w:val="en-GB"/>
        </w:rPr>
        <w:t xml:space="preserve">Multiple Environmental regulations, market mechanisms and self-regulatory codes come into play in </w:t>
      </w:r>
      <w:r w:rsidR="00F428A5" w:rsidRPr="00EB5DC6">
        <w:rPr>
          <w:lang w:val="en-GB"/>
        </w:rPr>
        <w:t>improving the quality of the tourism experience.</w:t>
      </w:r>
      <w:r w:rsidR="00D55BF3" w:rsidRPr="00EB5DC6">
        <w:rPr>
          <w:lang w:val="en-GB"/>
        </w:rPr>
        <w:t xml:space="preserve"> For instance, the Water Resources Act of 1991 regulates water use and abstraction by organisations of the hospitality industry (legislation.gov.uk, 2023). Market mechanisms like The Carbon Reduction Commitment (CRC) Energy Efficiency Scheme influence large businesses to report and reduce their carbon emissions. It is in compliance with the aim of the UK government to achieve an 80% reduction in UK carbon emissions by 2050 (Carbon Footprint, 2023).</w:t>
      </w:r>
    </w:p>
    <w:p w14:paraId="23BBB4AE" w14:textId="77777777" w:rsidR="00F428A5" w:rsidRPr="00EB5DC6" w:rsidRDefault="00D01617" w:rsidP="00D01617">
      <w:pPr>
        <w:rPr>
          <w:lang w:val="en-GB"/>
        </w:rPr>
      </w:pPr>
      <w:r w:rsidRPr="00EB5DC6">
        <w:rPr>
          <w:lang w:val="en-GB"/>
        </w:rPr>
        <w:t>In the Stagnation</w:t>
      </w:r>
      <w:r w:rsidR="00F428A5" w:rsidRPr="00EB5DC6">
        <w:rPr>
          <w:lang w:val="en-GB"/>
        </w:rPr>
        <w:t xml:space="preserve"> stage tourism development begins to decline</w:t>
      </w:r>
      <w:r w:rsidRPr="00EB5DC6">
        <w:rPr>
          <w:lang w:val="en-GB"/>
        </w:rPr>
        <w:t xml:space="preserve"> and implementation of self-regulatory codes can help businesses to improve their environmental performance and to attract customers for the rejuvenation stage. For instance, the Travelife Sustainability System is one of the main self-regulatory codes that are influencing the tourism industry of the UK (Travel </w:t>
      </w:r>
      <w:r w:rsidR="00426E31" w:rsidRPr="00EB5DC6">
        <w:rPr>
          <w:lang w:val="en-GB"/>
        </w:rPr>
        <w:t>Life</w:t>
      </w:r>
      <w:r w:rsidRPr="00EB5DC6">
        <w:rPr>
          <w:lang w:val="en-GB"/>
        </w:rPr>
        <w:t>, 2023)</w:t>
      </w:r>
      <w:r w:rsidR="00426E31" w:rsidRPr="00EB5DC6">
        <w:rPr>
          <w:lang w:val="en-GB"/>
        </w:rPr>
        <w:t xml:space="preserve">. Sustainable marketing generally </w:t>
      </w:r>
      <w:r w:rsidR="004A21A9" w:rsidRPr="00EB5DC6">
        <w:rPr>
          <w:lang w:val="en-GB"/>
        </w:rPr>
        <w:t>focuses</w:t>
      </w:r>
      <w:r w:rsidR="00426E31" w:rsidRPr="00EB5DC6">
        <w:rPr>
          <w:lang w:val="en-GB"/>
        </w:rPr>
        <w:t xml:space="preserve"> on </w:t>
      </w:r>
      <w:r w:rsidR="004A21A9" w:rsidRPr="00EB5DC6">
        <w:rPr>
          <w:lang w:val="en-GB"/>
        </w:rPr>
        <w:t>the development and marketing of products and services to address</w:t>
      </w:r>
      <w:r w:rsidR="00426E31" w:rsidRPr="00EB5DC6">
        <w:rPr>
          <w:lang w:val="en-GB"/>
        </w:rPr>
        <w:t xml:space="preserve"> the needs of the present population </w:t>
      </w:r>
      <w:r w:rsidR="00F361D1" w:rsidRPr="00EB5DC6">
        <w:rPr>
          <w:lang w:val="en-GB"/>
        </w:rPr>
        <w:t>while minimising environmental and social impacts.</w:t>
      </w:r>
      <w:r w:rsidR="004A21A9" w:rsidRPr="00EB5DC6">
        <w:rPr>
          <w:lang w:val="en-GB"/>
        </w:rPr>
        <w:t xml:space="preserve"> In the Rejuvenation stage, the tour operators can educate their customers about the importance of respecting local cultures and environments.</w:t>
      </w:r>
    </w:p>
    <w:p w14:paraId="730F4FD9" w14:textId="77777777" w:rsidR="00FD0A0E" w:rsidRPr="00EB5DC6" w:rsidRDefault="00B9169B" w:rsidP="00FD0A0E">
      <w:pPr>
        <w:pStyle w:val="Heading1"/>
        <w:rPr>
          <w:lang w:val="en-GB"/>
        </w:rPr>
      </w:pPr>
      <w:bookmarkStart w:id="6" w:name="_Toc150012164"/>
      <w:r w:rsidRPr="00EB5DC6">
        <w:rPr>
          <w:lang w:val="en-GB"/>
        </w:rPr>
        <w:t>Is financial resiliency key to sustainability?</w:t>
      </w:r>
      <w:bookmarkEnd w:id="6"/>
      <w:r w:rsidRPr="00EB5DC6">
        <w:rPr>
          <w:lang w:val="en-GB"/>
        </w:rPr>
        <w:cr/>
      </w:r>
    </w:p>
    <w:p w14:paraId="2D773377" w14:textId="77777777" w:rsidR="00FD0A0E" w:rsidRPr="00EB5DC6" w:rsidRDefault="00FD0A0E" w:rsidP="00FD0A0E">
      <w:pPr>
        <w:rPr>
          <w:lang w:val="en-GB"/>
        </w:rPr>
      </w:pPr>
      <w:r w:rsidRPr="00EB5DC6">
        <w:rPr>
          <w:lang w:val="en-GB"/>
        </w:rPr>
        <w:t xml:space="preserve">Yes, financial resiliency can be considered as the key to sustainability. According to </w:t>
      </w:r>
      <w:r w:rsidRPr="00EB5DC6">
        <w:rPr>
          <w:shd w:val="clear" w:color="auto" w:fill="FFFFFF"/>
          <w:lang w:val="en-GB"/>
        </w:rPr>
        <w:t>Brada, Gajewski, and Kutan</w:t>
      </w:r>
      <w:r w:rsidR="00176356" w:rsidRPr="00EB5DC6">
        <w:rPr>
          <w:shd w:val="clear" w:color="auto" w:fill="FFFFFF"/>
          <w:lang w:val="en-GB"/>
        </w:rPr>
        <w:t xml:space="preserve"> (2021), f</w:t>
      </w:r>
      <w:r w:rsidRPr="00EB5DC6">
        <w:rPr>
          <w:lang w:val="en-GB"/>
        </w:rPr>
        <w:t>inanci</w:t>
      </w:r>
      <w:r w:rsidR="00176356" w:rsidRPr="00EB5DC6">
        <w:rPr>
          <w:lang w:val="en-GB"/>
        </w:rPr>
        <w:t xml:space="preserve">al resiliency is the ability of organisations to </w:t>
      </w:r>
      <w:r w:rsidRPr="00EB5DC6">
        <w:rPr>
          <w:lang w:val="en-GB"/>
        </w:rPr>
        <w:t xml:space="preserve">withstand and recover from financial shocks. </w:t>
      </w:r>
      <w:r w:rsidR="00176356" w:rsidRPr="00EB5DC6">
        <w:rPr>
          <w:lang w:val="en-GB"/>
        </w:rPr>
        <w:t>In the contemporary business world organis</w:t>
      </w:r>
      <w:r w:rsidRPr="00EB5DC6">
        <w:rPr>
          <w:lang w:val="en-GB"/>
        </w:rPr>
        <w:t xml:space="preserve">ations </w:t>
      </w:r>
      <w:r w:rsidR="00176356" w:rsidRPr="00EB5DC6">
        <w:rPr>
          <w:lang w:val="en-GB"/>
        </w:rPr>
        <w:t xml:space="preserve">are required </w:t>
      </w:r>
      <w:r w:rsidRPr="00EB5DC6">
        <w:rPr>
          <w:lang w:val="en-GB"/>
        </w:rPr>
        <w:t>to be financially resilient in order to</w:t>
      </w:r>
      <w:r w:rsidR="00176356" w:rsidRPr="00EB5DC6">
        <w:rPr>
          <w:lang w:val="en-GB"/>
        </w:rPr>
        <w:t xml:space="preserve"> have the capability</w:t>
      </w:r>
      <w:r w:rsidRPr="00EB5DC6">
        <w:rPr>
          <w:lang w:val="en-GB"/>
        </w:rPr>
        <w:t xml:space="preserve"> to invest in sustainable practices and technologies, and adapt to changing environmental and economic conditions.</w:t>
      </w:r>
      <w:r w:rsidR="00176356" w:rsidRPr="00EB5DC6">
        <w:rPr>
          <w:lang w:val="en-GB"/>
        </w:rPr>
        <w:t xml:space="preserve"> Organisations do have a lot of options through which they can </w:t>
      </w:r>
      <w:r w:rsidRPr="00EB5DC6">
        <w:rPr>
          <w:lang w:val="en-GB"/>
        </w:rPr>
        <w:t>improve their fina</w:t>
      </w:r>
      <w:r w:rsidR="00176356" w:rsidRPr="00EB5DC6">
        <w:rPr>
          <w:lang w:val="en-GB"/>
        </w:rPr>
        <w:t>ncial resiliency. These include the pathway to d</w:t>
      </w:r>
      <w:r w:rsidRPr="00EB5DC6">
        <w:rPr>
          <w:lang w:val="en-GB"/>
        </w:rPr>
        <w:t>iversifying their income streams</w:t>
      </w:r>
      <w:r w:rsidR="00176356" w:rsidRPr="00EB5DC6">
        <w:rPr>
          <w:lang w:val="en-GB"/>
        </w:rPr>
        <w:t>, b</w:t>
      </w:r>
      <w:r w:rsidRPr="00EB5DC6">
        <w:rPr>
          <w:lang w:val="en-GB"/>
        </w:rPr>
        <w:t>uilding up cash reserves</w:t>
      </w:r>
      <w:r w:rsidR="00176356" w:rsidRPr="00EB5DC6">
        <w:rPr>
          <w:lang w:val="en-GB"/>
        </w:rPr>
        <w:t xml:space="preserve">, and reducing their debt. Financial </w:t>
      </w:r>
      <w:r w:rsidRPr="00EB5DC6">
        <w:rPr>
          <w:lang w:val="en-GB"/>
        </w:rPr>
        <w:lastRenderedPageBreak/>
        <w:t>resiliency</w:t>
      </w:r>
      <w:r w:rsidR="00176356" w:rsidRPr="00EB5DC6">
        <w:rPr>
          <w:lang w:val="en-GB"/>
        </w:rPr>
        <w:t xml:space="preserve"> plays a big role in</w:t>
      </w:r>
      <w:r w:rsidRPr="00EB5DC6">
        <w:rPr>
          <w:lang w:val="en-GB"/>
        </w:rPr>
        <w:t xml:space="preserve"> businesses and organizations </w:t>
      </w:r>
      <w:r w:rsidR="00176356" w:rsidRPr="00EB5DC6">
        <w:rPr>
          <w:lang w:val="en-GB"/>
        </w:rPr>
        <w:t xml:space="preserve">to better </w:t>
      </w:r>
      <w:r w:rsidRPr="00EB5DC6">
        <w:rPr>
          <w:lang w:val="en-GB"/>
        </w:rPr>
        <w:t xml:space="preserve">position themselves </w:t>
      </w:r>
      <w:r w:rsidR="00176356" w:rsidRPr="00EB5DC6">
        <w:rPr>
          <w:lang w:val="en-GB"/>
        </w:rPr>
        <w:t>for achieving</w:t>
      </w:r>
      <w:r w:rsidRPr="00EB5DC6">
        <w:rPr>
          <w:lang w:val="en-GB"/>
        </w:rPr>
        <w:t xml:space="preserve"> their sustainability goals.</w:t>
      </w:r>
      <w:r w:rsidR="00176356" w:rsidRPr="00EB5DC6">
        <w:rPr>
          <w:lang w:val="en-GB"/>
        </w:rPr>
        <w:t xml:space="preserve"> For instance, in the 2022/22 financial year, Premier Inn generated a revenue of</w:t>
      </w:r>
      <w:r w:rsidR="001950EF" w:rsidRPr="00EB5DC6">
        <w:rPr>
          <w:lang w:val="en-GB"/>
        </w:rPr>
        <w:t xml:space="preserve"> more than 1895 million British pounds in the accommodation sector (Statista, 2023). With such financial strength, the company has been able to invest in the well-being of its employees by increasing the payment structure by 2% (Whitebread, 2022). Moreover, the company invested £150,000 in hardship grant funding for the members of the UK-based team.</w:t>
      </w:r>
    </w:p>
    <w:p w14:paraId="50FE2AFB" w14:textId="77777777" w:rsidR="001950EF" w:rsidRPr="00EB5DC6" w:rsidRDefault="001950EF" w:rsidP="001950EF">
      <w:pPr>
        <w:jc w:val="center"/>
        <w:rPr>
          <w:lang w:val="en-GB"/>
        </w:rPr>
      </w:pPr>
      <w:r w:rsidRPr="00EB5DC6">
        <w:rPr>
          <w:noProof/>
          <w:lang w:val="en-GB" w:eastAsia="en-GB"/>
        </w:rPr>
        <w:drawing>
          <wp:inline distT="0" distB="0" distL="0" distR="0" wp14:anchorId="036FE8AD" wp14:editId="773DDDFB">
            <wp:extent cx="4061812" cy="3276884"/>
            <wp:effectExtent l="76200" t="76200" r="129540" b="133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61812" cy="32768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C3B55A" w14:textId="77777777" w:rsidR="001950EF" w:rsidRPr="00EB5DC6" w:rsidRDefault="001950EF" w:rsidP="001950EF">
      <w:pPr>
        <w:jc w:val="center"/>
        <w:rPr>
          <w:b/>
          <w:lang w:val="en-GB"/>
        </w:rPr>
      </w:pPr>
      <w:r w:rsidRPr="00EB5DC6">
        <w:rPr>
          <w:b/>
          <w:lang w:val="en-GB"/>
        </w:rPr>
        <w:t>Figure 4: Revenue of Whitbread worldwide</w:t>
      </w:r>
    </w:p>
    <w:p w14:paraId="0C111331" w14:textId="77777777" w:rsidR="001950EF" w:rsidRPr="00EB5DC6" w:rsidRDefault="001950EF" w:rsidP="001950EF">
      <w:pPr>
        <w:jc w:val="center"/>
        <w:rPr>
          <w:lang w:val="en-GB"/>
        </w:rPr>
      </w:pPr>
      <w:r w:rsidRPr="00EB5DC6">
        <w:rPr>
          <w:lang w:val="en-GB"/>
        </w:rPr>
        <w:t>(Source: Statista, 2023)</w:t>
      </w:r>
    </w:p>
    <w:p w14:paraId="0619FBF2" w14:textId="77777777" w:rsidR="00B9169B" w:rsidRPr="00EB5DC6" w:rsidRDefault="00B9169B" w:rsidP="00FD0A0E">
      <w:pPr>
        <w:pStyle w:val="Heading1"/>
        <w:rPr>
          <w:lang w:val="en-GB"/>
        </w:rPr>
      </w:pPr>
      <w:bookmarkStart w:id="7" w:name="_Toc150012165"/>
      <w:r w:rsidRPr="00EB5DC6">
        <w:rPr>
          <w:lang w:val="en-GB"/>
        </w:rPr>
        <w:t>Conclusion</w:t>
      </w:r>
      <w:bookmarkEnd w:id="7"/>
      <w:r w:rsidRPr="00EB5DC6">
        <w:rPr>
          <w:lang w:val="en-GB"/>
        </w:rPr>
        <w:t xml:space="preserve"> </w:t>
      </w:r>
    </w:p>
    <w:p w14:paraId="2DE32EC8" w14:textId="77777777" w:rsidR="00844EA8" w:rsidRPr="00EB5DC6" w:rsidRDefault="00844EA8" w:rsidP="00844EA8">
      <w:pPr>
        <w:rPr>
          <w:lang w:val="en-GB"/>
        </w:rPr>
      </w:pPr>
      <w:r w:rsidRPr="00EB5DC6">
        <w:rPr>
          <w:lang w:val="en-GB"/>
        </w:rPr>
        <w:t xml:space="preserve">In conclusion, it can be stated that Milton Friedman's view of corporate social responsibility (CSR) is that businesses have a fiduciary responsibility to their shareholders to maximize profits and also engage themselves in sustainable activities. From the above sections, it can be concluded that CSR can be beneficial for businesses, as it has been evident that consumers are willing to pay more for products from companies that are committed to social responsibility. It has also been seen that, the application of Butler's life cycle model, there are a number of things that businesses can do to become more sustainable. With a concerted effort from all </w:t>
      </w:r>
      <w:r w:rsidRPr="00EB5DC6">
        <w:rPr>
          <w:lang w:val="en-GB"/>
        </w:rPr>
        <w:lastRenderedPageBreak/>
        <w:t>stakeholders, including businesses, consumers, and governments, the hospitality industry has the potential to be truly green.</w:t>
      </w:r>
    </w:p>
    <w:p w14:paraId="7F868D83" w14:textId="77777777" w:rsidR="00844EA8" w:rsidRPr="00EB5DC6" w:rsidRDefault="00844EA8">
      <w:pPr>
        <w:spacing w:line="259" w:lineRule="auto"/>
        <w:jc w:val="left"/>
        <w:rPr>
          <w:rFonts w:eastAsiaTheme="majorEastAsia" w:cstheme="majorBidi"/>
          <w:b/>
          <w:color w:val="000000" w:themeColor="text1"/>
          <w:szCs w:val="32"/>
          <w:lang w:val="en-GB"/>
        </w:rPr>
      </w:pPr>
      <w:r w:rsidRPr="00EB5DC6">
        <w:rPr>
          <w:lang w:val="en-GB"/>
        </w:rPr>
        <w:br w:type="page"/>
      </w:r>
    </w:p>
    <w:p w14:paraId="67EFD924" w14:textId="77777777" w:rsidR="00B9169B" w:rsidRPr="00EB5DC6" w:rsidRDefault="00B9169B" w:rsidP="00B9169B">
      <w:pPr>
        <w:pStyle w:val="Heading1"/>
        <w:rPr>
          <w:lang w:val="en-GB"/>
        </w:rPr>
      </w:pPr>
      <w:bookmarkStart w:id="8" w:name="_Toc150012166"/>
      <w:r w:rsidRPr="00EB5DC6">
        <w:rPr>
          <w:lang w:val="en-GB"/>
        </w:rPr>
        <w:lastRenderedPageBreak/>
        <w:t>References</w:t>
      </w:r>
      <w:bookmarkEnd w:id="8"/>
      <w:r w:rsidRPr="00EB5DC6">
        <w:rPr>
          <w:lang w:val="en-GB"/>
        </w:rPr>
        <w:t xml:space="preserve"> </w:t>
      </w:r>
    </w:p>
    <w:p w14:paraId="776A3256" w14:textId="77777777" w:rsidR="00844EA8" w:rsidRPr="00EB5DC6" w:rsidRDefault="00844EA8" w:rsidP="00844EA8">
      <w:pPr>
        <w:spacing w:before="240"/>
        <w:rPr>
          <w:shd w:val="clear" w:color="auto" w:fill="FFFFFF"/>
          <w:lang w:val="en-GB"/>
        </w:rPr>
      </w:pPr>
      <w:r w:rsidRPr="00EB5DC6">
        <w:rPr>
          <w:shd w:val="clear" w:color="auto" w:fill="FFFFFF"/>
          <w:lang w:val="en-GB"/>
        </w:rPr>
        <w:t xml:space="preserve">Accor (2023) </w:t>
      </w:r>
      <w:r w:rsidRPr="00EB5DC6">
        <w:rPr>
          <w:i/>
          <w:shd w:val="clear" w:color="auto" w:fill="FFFFFF"/>
          <w:lang w:val="en-GB"/>
        </w:rPr>
        <w:t>2023 Interim Financial Report</w:t>
      </w:r>
      <w:r w:rsidRPr="00EB5DC6">
        <w:rPr>
          <w:shd w:val="clear" w:color="auto" w:fill="FFFFFF"/>
          <w:lang w:val="en-GB"/>
        </w:rPr>
        <w:t>. Available at: https://group.accor.com/-/media/Corporate/Investors/Documents-financiers/2023/07-27-H1/Interim_Financial_Report_2023_Accor_vDef.pdf (Accessed: 02 November 2023)</w:t>
      </w:r>
    </w:p>
    <w:p w14:paraId="4019FB89" w14:textId="77777777" w:rsidR="00844EA8" w:rsidRPr="00EB5DC6" w:rsidRDefault="00844EA8" w:rsidP="00844EA8">
      <w:pPr>
        <w:spacing w:before="240"/>
        <w:rPr>
          <w:shd w:val="clear" w:color="auto" w:fill="FFFFFF"/>
          <w:lang w:val="en-GB"/>
        </w:rPr>
      </w:pPr>
      <w:r w:rsidRPr="00EB5DC6">
        <w:rPr>
          <w:shd w:val="clear" w:color="auto" w:fill="FFFFFF"/>
          <w:lang w:val="en-GB"/>
        </w:rPr>
        <w:t xml:space="preserve">Accor (2023) </w:t>
      </w:r>
      <w:r w:rsidRPr="00EB5DC6">
        <w:rPr>
          <w:i/>
          <w:shd w:val="clear" w:color="auto" w:fill="FFFFFF"/>
          <w:lang w:val="en-GB"/>
        </w:rPr>
        <w:t>Accor - Climate Change 2022</w:t>
      </w:r>
      <w:r w:rsidRPr="00EB5DC6">
        <w:rPr>
          <w:shd w:val="clear" w:color="auto" w:fill="FFFFFF"/>
          <w:lang w:val="en-GB"/>
        </w:rPr>
        <w:t>. Available at: https://group.accor.com/-/media/Corporate/Group/Documents/2023/04/06/Accor_CDP_Climate_2022.pdf (Accessed: 02 November 2023)</w:t>
      </w:r>
    </w:p>
    <w:p w14:paraId="3FD39EFF" w14:textId="77777777" w:rsidR="00844EA8" w:rsidRPr="00EB5DC6" w:rsidRDefault="00844EA8" w:rsidP="00844EA8">
      <w:pPr>
        <w:spacing w:before="240"/>
        <w:rPr>
          <w:shd w:val="clear" w:color="auto" w:fill="FFFFFF"/>
          <w:lang w:val="en-GB"/>
        </w:rPr>
      </w:pPr>
      <w:r w:rsidRPr="00EB5DC6">
        <w:rPr>
          <w:shd w:val="clear" w:color="auto" w:fill="FFFFFF"/>
          <w:lang w:val="en-GB"/>
        </w:rPr>
        <w:t>Brada, J.C., Gajewski, P. and Kutan, A.M. (2021) Economic resiliency and recovery, lessons from the financial crisis for the COVID-19 pandemic: A regional perspective from Central and Eastern Europe. </w:t>
      </w:r>
      <w:r w:rsidRPr="00EB5DC6">
        <w:rPr>
          <w:i/>
          <w:iCs/>
          <w:shd w:val="clear" w:color="auto" w:fill="FFFFFF"/>
          <w:lang w:val="en-GB"/>
        </w:rPr>
        <w:t>International Review of Financial Analysis</w:t>
      </w:r>
      <w:r w:rsidRPr="00EB5DC6">
        <w:rPr>
          <w:shd w:val="clear" w:color="auto" w:fill="FFFFFF"/>
          <w:lang w:val="en-GB"/>
        </w:rPr>
        <w:t>, </w:t>
      </w:r>
      <w:r w:rsidRPr="00EB5DC6">
        <w:rPr>
          <w:i/>
          <w:iCs/>
          <w:shd w:val="clear" w:color="auto" w:fill="FFFFFF"/>
          <w:lang w:val="en-GB"/>
        </w:rPr>
        <w:t>74</w:t>
      </w:r>
      <w:r w:rsidRPr="00EB5DC6">
        <w:rPr>
          <w:shd w:val="clear" w:color="auto" w:fill="FFFFFF"/>
          <w:lang w:val="en-GB"/>
        </w:rPr>
        <w:t xml:space="preserve">, p.101658. </w:t>
      </w:r>
    </w:p>
    <w:p w14:paraId="34876984" w14:textId="77777777" w:rsidR="00844EA8" w:rsidRPr="00EB5DC6" w:rsidRDefault="00844EA8" w:rsidP="00844EA8">
      <w:pPr>
        <w:spacing w:before="240"/>
        <w:rPr>
          <w:shd w:val="clear" w:color="auto" w:fill="FFFFFF"/>
          <w:lang w:val="en-GB"/>
        </w:rPr>
      </w:pPr>
      <w:r w:rsidRPr="00EB5DC6">
        <w:rPr>
          <w:shd w:val="clear" w:color="auto" w:fill="FFFFFF"/>
          <w:lang w:val="en-GB"/>
        </w:rPr>
        <w:t>Carbon Footprint (2023)</w:t>
      </w:r>
      <w:r w:rsidRPr="00EB5DC6">
        <w:rPr>
          <w:i/>
          <w:shd w:val="clear" w:color="auto" w:fill="FFFFFF"/>
          <w:lang w:val="en-GB"/>
        </w:rPr>
        <w:t xml:space="preserve"> Carbon Reduction Commitment (CRC)</w:t>
      </w:r>
      <w:r w:rsidRPr="00EB5DC6">
        <w:rPr>
          <w:shd w:val="clear" w:color="auto" w:fill="FFFFFF"/>
          <w:lang w:val="en-GB"/>
        </w:rPr>
        <w:t>. Available at: https://www.carbonfootprint.com/carbonreductioncommitment.html#:~:text=What%20is%20the%20CRC%3F,emissions%20through%20improved%20energy%20efficiency. (Accessed: 02 November 2023)</w:t>
      </w:r>
    </w:p>
    <w:p w14:paraId="49E7AE5E" w14:textId="77777777" w:rsidR="00844EA8" w:rsidRPr="00EB5DC6" w:rsidRDefault="00844EA8" w:rsidP="00844EA8">
      <w:pPr>
        <w:spacing w:before="240"/>
        <w:rPr>
          <w:shd w:val="clear" w:color="auto" w:fill="FFFFFF"/>
          <w:lang w:val="en-GB"/>
        </w:rPr>
      </w:pPr>
      <w:r w:rsidRPr="00EB5DC6">
        <w:rPr>
          <w:shd w:val="clear" w:color="auto" w:fill="FFFFFF"/>
          <w:lang w:val="en-GB"/>
        </w:rPr>
        <w:t xml:space="preserve">GOV.UK (2021) </w:t>
      </w:r>
      <w:r w:rsidRPr="00EB5DC6">
        <w:rPr>
          <w:i/>
          <w:shd w:val="clear" w:color="auto" w:fill="FFFFFF"/>
          <w:lang w:val="en-GB"/>
        </w:rPr>
        <w:t>The Tourism Recovery Plan</w:t>
      </w:r>
      <w:r w:rsidRPr="00EB5DC6">
        <w:rPr>
          <w:shd w:val="clear" w:color="auto" w:fill="FFFFFF"/>
          <w:lang w:val="en-GB"/>
        </w:rPr>
        <w:t>. Available at: https://assets.publishing.service.gov.uk/media/60c239a8e90e074397d8c8b0/Tourism_Recovery_Plan__Web_Accessible_.pdf (Accessed: 02 November 2023)</w:t>
      </w:r>
    </w:p>
    <w:p w14:paraId="58191594" w14:textId="77777777" w:rsidR="00844EA8" w:rsidRPr="00EB5DC6" w:rsidRDefault="00844EA8" w:rsidP="00844EA8">
      <w:pPr>
        <w:spacing w:before="240"/>
        <w:rPr>
          <w:shd w:val="clear" w:color="auto" w:fill="FFFFFF"/>
          <w:lang w:val="en-GB"/>
        </w:rPr>
      </w:pPr>
      <w:r w:rsidRPr="00EB5DC6">
        <w:rPr>
          <w:lang w:val="en-GB"/>
        </w:rPr>
        <w:t xml:space="preserve">IHG </w:t>
      </w:r>
      <w:r w:rsidRPr="00EB5DC6">
        <w:rPr>
          <w:shd w:val="clear" w:color="auto" w:fill="FFFFFF"/>
          <w:lang w:val="en-GB"/>
        </w:rPr>
        <w:t xml:space="preserve">(2023) </w:t>
      </w:r>
      <w:r w:rsidRPr="00EB5DC6">
        <w:rPr>
          <w:i/>
          <w:shd w:val="clear" w:color="auto" w:fill="FFFFFF"/>
          <w:lang w:val="en-GB"/>
        </w:rPr>
        <w:t>Responsible Business</w:t>
      </w:r>
      <w:r w:rsidRPr="00EB5DC6">
        <w:rPr>
          <w:shd w:val="clear" w:color="auto" w:fill="FFFFFF"/>
          <w:lang w:val="en-GB"/>
        </w:rPr>
        <w:t>. Available at: https://www.ihg.com/content/us/en/about/corporate-responsibility (Accessed: 02 November 2023)</w:t>
      </w:r>
    </w:p>
    <w:p w14:paraId="555DA8E7" w14:textId="77777777" w:rsidR="00844EA8" w:rsidRPr="00EB5DC6" w:rsidRDefault="00844EA8" w:rsidP="00844EA8">
      <w:pPr>
        <w:spacing w:before="240"/>
        <w:rPr>
          <w:shd w:val="clear" w:color="auto" w:fill="FFFFFF"/>
          <w:lang w:val="en-GB"/>
        </w:rPr>
      </w:pPr>
      <w:r w:rsidRPr="00EB5DC6">
        <w:rPr>
          <w:shd w:val="clear" w:color="auto" w:fill="FFFFFF"/>
          <w:lang w:val="en-GB"/>
        </w:rPr>
        <w:t>Kopnina, H. (2020) Education for the future? Critical evaluation of education for sustainable development goals. </w:t>
      </w:r>
      <w:r w:rsidRPr="00EB5DC6">
        <w:rPr>
          <w:i/>
          <w:iCs/>
          <w:shd w:val="clear" w:color="auto" w:fill="FFFFFF"/>
          <w:lang w:val="en-GB"/>
        </w:rPr>
        <w:t>The Journal of Environmental Education</w:t>
      </w:r>
      <w:r w:rsidRPr="00EB5DC6">
        <w:rPr>
          <w:shd w:val="clear" w:color="auto" w:fill="FFFFFF"/>
          <w:lang w:val="en-GB"/>
        </w:rPr>
        <w:t>, </w:t>
      </w:r>
      <w:r w:rsidRPr="00EB5DC6">
        <w:rPr>
          <w:i/>
          <w:iCs/>
          <w:shd w:val="clear" w:color="auto" w:fill="FFFFFF"/>
          <w:lang w:val="en-GB"/>
        </w:rPr>
        <w:t>51</w:t>
      </w:r>
      <w:r w:rsidRPr="00EB5DC6">
        <w:rPr>
          <w:shd w:val="clear" w:color="auto" w:fill="FFFFFF"/>
          <w:lang w:val="en-GB"/>
        </w:rPr>
        <w:t>(4), pp.280-291.</w:t>
      </w:r>
    </w:p>
    <w:p w14:paraId="05259378" w14:textId="77777777" w:rsidR="00844EA8" w:rsidRPr="00EB5DC6" w:rsidRDefault="00844EA8" w:rsidP="00844EA8">
      <w:pPr>
        <w:spacing w:before="240"/>
        <w:rPr>
          <w:shd w:val="clear" w:color="auto" w:fill="FFFFFF"/>
          <w:lang w:val="en-GB"/>
        </w:rPr>
      </w:pPr>
      <w:r w:rsidRPr="00EB5DC6">
        <w:rPr>
          <w:shd w:val="clear" w:color="auto" w:fill="FFFFFF"/>
          <w:lang w:val="en-GB"/>
        </w:rPr>
        <w:t>legislation.gov.uk (2023)</w:t>
      </w:r>
      <w:r w:rsidRPr="00EB5DC6">
        <w:rPr>
          <w:i/>
          <w:shd w:val="clear" w:color="auto" w:fill="FFFFFF"/>
          <w:lang w:val="en-GB"/>
        </w:rPr>
        <w:t xml:space="preserve"> Water Resources Act 1991l</w:t>
      </w:r>
      <w:r w:rsidRPr="00EB5DC6">
        <w:rPr>
          <w:shd w:val="clear" w:color="auto" w:fill="FFFFFF"/>
          <w:lang w:val="en-GB"/>
        </w:rPr>
        <w:t>. Available at: https://www.legislation.gov.uk/ukpga/1991/57/contents (Accessed: 02 November 2023)</w:t>
      </w:r>
    </w:p>
    <w:p w14:paraId="0D970524" w14:textId="77777777" w:rsidR="00844EA8" w:rsidRPr="00EB5DC6" w:rsidRDefault="00844EA8" w:rsidP="00844EA8">
      <w:pPr>
        <w:spacing w:before="240"/>
        <w:rPr>
          <w:shd w:val="clear" w:color="auto" w:fill="FFFFFF"/>
          <w:lang w:val="en-GB"/>
        </w:rPr>
      </w:pPr>
      <w:r w:rsidRPr="00EB5DC6">
        <w:rPr>
          <w:lang w:val="en-GB"/>
        </w:rPr>
        <w:lastRenderedPageBreak/>
        <w:t xml:space="preserve">Marriott </w:t>
      </w:r>
      <w:r w:rsidRPr="00EB5DC6">
        <w:rPr>
          <w:shd w:val="clear" w:color="auto" w:fill="FFFFFF"/>
          <w:lang w:val="en-GB"/>
        </w:rPr>
        <w:t xml:space="preserve">(2023) </w:t>
      </w:r>
      <w:r w:rsidRPr="00EB5DC6">
        <w:rPr>
          <w:i/>
          <w:shd w:val="clear" w:color="auto" w:fill="FFFFFF"/>
          <w:lang w:val="en-GB"/>
        </w:rPr>
        <w:t>ECOEVENTS ® by JW MARRIOTT</w:t>
      </w:r>
      <w:r w:rsidRPr="00EB5DC6">
        <w:rPr>
          <w:shd w:val="clear" w:color="auto" w:fill="FFFFFF"/>
          <w:lang w:val="en-GB"/>
        </w:rPr>
        <w:t>. Available at: https://www.marriott.com/content/dam/marriott-digital/jw/us-canada/hws/s/snajw/en_us/document/assets/jw-snajw-green-meetings-22013.pdf (Accessed: 02 November 2023)</w:t>
      </w:r>
    </w:p>
    <w:p w14:paraId="75ACDF70" w14:textId="77777777" w:rsidR="00844EA8" w:rsidRPr="00EB5DC6" w:rsidRDefault="00844EA8" w:rsidP="00844EA8">
      <w:pPr>
        <w:spacing w:before="240"/>
        <w:rPr>
          <w:shd w:val="clear" w:color="auto" w:fill="FFFFFF"/>
          <w:lang w:val="en-GB"/>
        </w:rPr>
      </w:pPr>
      <w:r w:rsidRPr="00EB5DC6">
        <w:rPr>
          <w:lang w:val="en-GB"/>
        </w:rPr>
        <w:t xml:space="preserve">Marriott </w:t>
      </w:r>
      <w:r w:rsidRPr="00EB5DC6">
        <w:rPr>
          <w:shd w:val="clear" w:color="auto" w:fill="FFFFFF"/>
          <w:lang w:val="en-GB"/>
        </w:rPr>
        <w:t xml:space="preserve">(2023) </w:t>
      </w:r>
      <w:r w:rsidRPr="00EB5DC6">
        <w:rPr>
          <w:i/>
          <w:shd w:val="clear" w:color="auto" w:fill="FFFFFF"/>
          <w:lang w:val="en-GB"/>
        </w:rPr>
        <w:t>Sustain responsible operations</w:t>
      </w:r>
      <w:r w:rsidRPr="00EB5DC6">
        <w:rPr>
          <w:shd w:val="clear" w:color="auto" w:fill="FFFFFF"/>
          <w:lang w:val="en-GB"/>
        </w:rPr>
        <w:t>. Available at: https://serve360.marriott.com/sustain/ (Accessed: 02 November 2023)</w:t>
      </w:r>
    </w:p>
    <w:p w14:paraId="0404AFB9" w14:textId="77777777" w:rsidR="00844EA8" w:rsidRPr="00EB5DC6" w:rsidRDefault="00844EA8" w:rsidP="00844EA8">
      <w:pPr>
        <w:spacing w:before="240"/>
        <w:rPr>
          <w:shd w:val="clear" w:color="auto" w:fill="FFFFFF"/>
          <w:lang w:val="en-GB"/>
        </w:rPr>
      </w:pPr>
      <w:r w:rsidRPr="00EB5DC6">
        <w:rPr>
          <w:shd w:val="clear" w:color="auto" w:fill="FFFFFF"/>
          <w:lang w:val="en-GB"/>
        </w:rPr>
        <w:t>Mataković, H. and Cunjak Mataković, I. (2019) The impact of crime on security in tourism. </w:t>
      </w:r>
      <w:r w:rsidRPr="00EB5DC6">
        <w:rPr>
          <w:i/>
          <w:iCs/>
          <w:shd w:val="clear" w:color="auto" w:fill="FFFFFF"/>
          <w:lang w:val="en-GB"/>
        </w:rPr>
        <w:t>Security and Defence Quarterly</w:t>
      </w:r>
      <w:r w:rsidRPr="00EB5DC6">
        <w:rPr>
          <w:shd w:val="clear" w:color="auto" w:fill="FFFFFF"/>
          <w:lang w:val="en-GB"/>
        </w:rPr>
        <w:t>, </w:t>
      </w:r>
      <w:r w:rsidRPr="00EB5DC6">
        <w:rPr>
          <w:i/>
          <w:iCs/>
          <w:shd w:val="clear" w:color="auto" w:fill="FFFFFF"/>
          <w:lang w:val="en-GB"/>
        </w:rPr>
        <w:t>27</w:t>
      </w:r>
      <w:r w:rsidRPr="00EB5DC6">
        <w:rPr>
          <w:shd w:val="clear" w:color="auto" w:fill="FFFFFF"/>
          <w:lang w:val="en-GB"/>
        </w:rPr>
        <w:t xml:space="preserve">(5), pp.1-20. </w:t>
      </w:r>
    </w:p>
    <w:p w14:paraId="42D5EC34" w14:textId="77777777" w:rsidR="00844EA8" w:rsidRPr="00EB5DC6" w:rsidRDefault="00844EA8" w:rsidP="00844EA8">
      <w:pPr>
        <w:spacing w:before="240"/>
        <w:rPr>
          <w:rFonts w:cs="Arial"/>
          <w:color w:val="222222"/>
          <w:sz w:val="20"/>
          <w:szCs w:val="20"/>
          <w:shd w:val="clear" w:color="auto" w:fill="FFFFFF"/>
          <w:lang w:val="en-GB"/>
        </w:rPr>
      </w:pPr>
      <w:r w:rsidRPr="00EB5DC6">
        <w:rPr>
          <w:shd w:val="clear" w:color="auto" w:fill="FFFFFF"/>
          <w:lang w:val="en-GB"/>
        </w:rPr>
        <w:t>Mngumi, F., Shaorong, S., Shair, F. and Waqas, M. (2022) Does green finance mitigate the effects of climate variability: role of renewable energy investment and infrastructure. </w:t>
      </w:r>
      <w:r w:rsidRPr="00EB5DC6">
        <w:rPr>
          <w:i/>
          <w:iCs/>
          <w:shd w:val="clear" w:color="auto" w:fill="FFFFFF"/>
          <w:lang w:val="en-GB"/>
        </w:rPr>
        <w:t>Environmental Science and Pollution Research</w:t>
      </w:r>
      <w:r w:rsidRPr="00EB5DC6">
        <w:rPr>
          <w:shd w:val="clear" w:color="auto" w:fill="FFFFFF"/>
          <w:lang w:val="en-GB"/>
        </w:rPr>
        <w:t>, </w:t>
      </w:r>
      <w:r w:rsidRPr="00EB5DC6">
        <w:rPr>
          <w:i/>
          <w:iCs/>
          <w:shd w:val="clear" w:color="auto" w:fill="FFFFFF"/>
          <w:lang w:val="en-GB"/>
        </w:rPr>
        <w:t>29</w:t>
      </w:r>
      <w:r w:rsidRPr="00EB5DC6">
        <w:rPr>
          <w:shd w:val="clear" w:color="auto" w:fill="FFFFFF"/>
          <w:lang w:val="en-GB"/>
        </w:rPr>
        <w:t>(39), pp.59287-59299.</w:t>
      </w:r>
      <w:r w:rsidRPr="00EB5DC6">
        <w:rPr>
          <w:rFonts w:cs="Arial"/>
          <w:color w:val="222222"/>
          <w:sz w:val="20"/>
          <w:szCs w:val="20"/>
          <w:shd w:val="clear" w:color="auto" w:fill="FFFFFF"/>
          <w:lang w:val="en-GB"/>
        </w:rPr>
        <w:t xml:space="preserve"> </w:t>
      </w:r>
    </w:p>
    <w:p w14:paraId="23D34FDF" w14:textId="77777777" w:rsidR="00844EA8" w:rsidRPr="00EB5DC6" w:rsidRDefault="00844EA8" w:rsidP="00844EA8">
      <w:pPr>
        <w:spacing w:before="240"/>
        <w:rPr>
          <w:shd w:val="clear" w:color="auto" w:fill="FFFFFF"/>
          <w:lang w:val="en-GB"/>
        </w:rPr>
      </w:pPr>
      <w:r w:rsidRPr="00EB5DC6">
        <w:rPr>
          <w:shd w:val="clear" w:color="auto" w:fill="FFFFFF"/>
          <w:lang w:val="en-GB"/>
        </w:rPr>
        <w:t xml:space="preserve">Robertson, M. (2021) Sustainability principles and practice. Routledge. </w:t>
      </w:r>
    </w:p>
    <w:p w14:paraId="7CABF4B3" w14:textId="77777777" w:rsidR="00844EA8" w:rsidRPr="00EB5DC6" w:rsidRDefault="00844EA8" w:rsidP="00844EA8">
      <w:pPr>
        <w:spacing w:before="240"/>
        <w:rPr>
          <w:shd w:val="clear" w:color="auto" w:fill="FFFFFF"/>
          <w:lang w:val="en-GB"/>
        </w:rPr>
      </w:pPr>
      <w:r w:rsidRPr="00EB5DC6">
        <w:rPr>
          <w:shd w:val="clear" w:color="auto" w:fill="FFFFFF"/>
          <w:lang w:val="en-GB"/>
        </w:rPr>
        <w:t>Sahli, E. (2020) Tourism Destination Development An Application of Butler’s (1980) Tourism Area Life Cycle Model to Hammamet, Tunisia. </w:t>
      </w:r>
      <w:r w:rsidRPr="00EB5DC6">
        <w:rPr>
          <w:i/>
          <w:iCs/>
          <w:shd w:val="clear" w:color="auto" w:fill="FFFFFF"/>
          <w:lang w:val="en-GB"/>
        </w:rPr>
        <w:t>no. May</w:t>
      </w:r>
      <w:r w:rsidRPr="00EB5DC6">
        <w:rPr>
          <w:shd w:val="clear" w:color="auto" w:fill="FFFFFF"/>
          <w:lang w:val="en-GB"/>
        </w:rPr>
        <w:t xml:space="preserve">. </w:t>
      </w:r>
    </w:p>
    <w:p w14:paraId="6BD77D4C" w14:textId="77777777" w:rsidR="00844EA8" w:rsidRPr="00EB5DC6" w:rsidRDefault="00844EA8" w:rsidP="00844EA8">
      <w:pPr>
        <w:spacing w:before="240"/>
        <w:rPr>
          <w:shd w:val="clear" w:color="auto" w:fill="FFFFFF"/>
          <w:lang w:val="en-GB"/>
        </w:rPr>
      </w:pPr>
      <w:r w:rsidRPr="00EB5DC6">
        <w:rPr>
          <w:shd w:val="clear" w:color="auto" w:fill="FFFFFF"/>
          <w:lang w:val="en-GB"/>
        </w:rPr>
        <w:t>Söderholm, P. (2020) The green economy transition: the challenges of technological change for sustainability. </w:t>
      </w:r>
      <w:r w:rsidRPr="00EB5DC6">
        <w:rPr>
          <w:i/>
          <w:iCs/>
          <w:shd w:val="clear" w:color="auto" w:fill="FFFFFF"/>
          <w:lang w:val="en-GB"/>
        </w:rPr>
        <w:t>Sustainable Earth</w:t>
      </w:r>
      <w:r w:rsidRPr="00EB5DC6">
        <w:rPr>
          <w:shd w:val="clear" w:color="auto" w:fill="FFFFFF"/>
          <w:lang w:val="en-GB"/>
        </w:rPr>
        <w:t>, </w:t>
      </w:r>
      <w:r w:rsidRPr="00EB5DC6">
        <w:rPr>
          <w:i/>
          <w:iCs/>
          <w:shd w:val="clear" w:color="auto" w:fill="FFFFFF"/>
          <w:lang w:val="en-GB"/>
        </w:rPr>
        <w:t>3</w:t>
      </w:r>
      <w:r w:rsidRPr="00EB5DC6">
        <w:rPr>
          <w:shd w:val="clear" w:color="auto" w:fill="FFFFFF"/>
          <w:lang w:val="en-GB"/>
        </w:rPr>
        <w:t>(1), p.6.</w:t>
      </w:r>
    </w:p>
    <w:p w14:paraId="44EEB9A1" w14:textId="77777777" w:rsidR="00844EA8" w:rsidRPr="00EB5DC6" w:rsidRDefault="00844EA8" w:rsidP="00844EA8">
      <w:pPr>
        <w:spacing w:before="240"/>
        <w:rPr>
          <w:shd w:val="clear" w:color="auto" w:fill="FFFFFF"/>
          <w:lang w:val="en-GB"/>
        </w:rPr>
      </w:pPr>
      <w:r w:rsidRPr="00EB5DC6">
        <w:rPr>
          <w:shd w:val="clear" w:color="auto" w:fill="FFFFFF"/>
          <w:lang w:val="en-GB"/>
        </w:rPr>
        <w:t xml:space="preserve">Statista (2023) </w:t>
      </w:r>
      <w:r w:rsidRPr="00EB5DC6">
        <w:rPr>
          <w:i/>
          <w:shd w:val="clear" w:color="auto" w:fill="FFFFFF"/>
          <w:lang w:val="en-GB"/>
        </w:rPr>
        <w:t>Net income of Marriott International worldwide from 2007 to 2022</w:t>
      </w:r>
      <w:r w:rsidRPr="00EB5DC6">
        <w:rPr>
          <w:shd w:val="clear" w:color="auto" w:fill="FFFFFF"/>
          <w:lang w:val="en-GB"/>
        </w:rPr>
        <w:t>. Available at: https://www.statista.com/statistics/256252/net-income-of-marriott-international/ (Accessed: 02 November 2023)</w:t>
      </w:r>
    </w:p>
    <w:p w14:paraId="15543A6B" w14:textId="77777777" w:rsidR="00844EA8" w:rsidRPr="00EB5DC6" w:rsidRDefault="00844EA8" w:rsidP="00844EA8">
      <w:pPr>
        <w:spacing w:before="240"/>
        <w:rPr>
          <w:shd w:val="clear" w:color="auto" w:fill="FFFFFF"/>
          <w:lang w:val="en-GB"/>
        </w:rPr>
      </w:pPr>
      <w:r w:rsidRPr="00EB5DC6">
        <w:rPr>
          <w:shd w:val="clear" w:color="auto" w:fill="FFFFFF"/>
          <w:lang w:val="en-GB"/>
        </w:rPr>
        <w:t xml:space="preserve">Statista (2023) </w:t>
      </w:r>
      <w:r w:rsidRPr="00EB5DC6">
        <w:rPr>
          <w:i/>
          <w:shd w:val="clear" w:color="auto" w:fill="FFFFFF"/>
          <w:lang w:val="en-GB"/>
        </w:rPr>
        <w:t>Perceptions on sustainable consumer choices in the United Kingdom (UK) in 2021</w:t>
      </w:r>
      <w:r w:rsidRPr="00EB5DC6">
        <w:rPr>
          <w:shd w:val="clear" w:color="auto" w:fill="FFFFFF"/>
          <w:lang w:val="en-GB"/>
        </w:rPr>
        <w:t>. Available at: https://www.statista.com/statistics/1394158/perceptions-on-sustainable-consumer-choices-uk/ (Accessed: 02 November 2023)</w:t>
      </w:r>
    </w:p>
    <w:p w14:paraId="5B51E80C" w14:textId="77777777" w:rsidR="00844EA8" w:rsidRPr="00EB5DC6" w:rsidRDefault="00844EA8" w:rsidP="00844EA8">
      <w:pPr>
        <w:spacing w:before="240"/>
        <w:rPr>
          <w:shd w:val="clear" w:color="auto" w:fill="FFFFFF"/>
          <w:lang w:val="en-GB"/>
        </w:rPr>
      </w:pPr>
      <w:r w:rsidRPr="00EB5DC6">
        <w:rPr>
          <w:shd w:val="clear" w:color="auto" w:fill="FFFFFF"/>
          <w:lang w:val="en-GB"/>
        </w:rPr>
        <w:t xml:space="preserve">Statista (2023) </w:t>
      </w:r>
      <w:r w:rsidRPr="00EB5DC6">
        <w:rPr>
          <w:i/>
          <w:shd w:val="clear" w:color="auto" w:fill="FFFFFF"/>
          <w:lang w:val="en-GB"/>
        </w:rPr>
        <w:t>Revenue of Whitbread worldwide from 2019/21 to 2022/23, by segment</w:t>
      </w:r>
      <w:r w:rsidRPr="00EB5DC6">
        <w:rPr>
          <w:shd w:val="clear" w:color="auto" w:fill="FFFFFF"/>
          <w:lang w:val="en-GB"/>
        </w:rPr>
        <w:t>. Available at: https://www.statista.com/statistics/739891/revenue-whitbread-united-kingdom-uk-by-segment/. (Accessed: 02 November 2023)</w:t>
      </w:r>
    </w:p>
    <w:p w14:paraId="703FF1A4" w14:textId="77777777" w:rsidR="00844EA8" w:rsidRPr="00EB5DC6" w:rsidRDefault="00844EA8" w:rsidP="00844EA8">
      <w:pPr>
        <w:spacing w:before="240"/>
        <w:rPr>
          <w:shd w:val="clear" w:color="auto" w:fill="FFFFFF"/>
          <w:lang w:val="en-GB"/>
        </w:rPr>
      </w:pPr>
      <w:r w:rsidRPr="00EB5DC6">
        <w:rPr>
          <w:shd w:val="clear" w:color="auto" w:fill="FFFFFF"/>
          <w:lang w:val="en-GB"/>
        </w:rPr>
        <w:t xml:space="preserve">Statista (2023) </w:t>
      </w:r>
      <w:r w:rsidRPr="00EB5DC6">
        <w:rPr>
          <w:i/>
          <w:shd w:val="clear" w:color="auto" w:fill="FFFFFF"/>
          <w:lang w:val="en-GB"/>
        </w:rPr>
        <w:t>Share of respondents who are concerned about climate change in the United Kingdom (UK) in 2023</w:t>
      </w:r>
      <w:r w:rsidRPr="00EB5DC6">
        <w:rPr>
          <w:shd w:val="clear" w:color="auto" w:fill="FFFFFF"/>
          <w:lang w:val="en-GB"/>
        </w:rPr>
        <w:t xml:space="preserve">. Available at: </w:t>
      </w:r>
      <w:r w:rsidRPr="00EB5DC6">
        <w:rPr>
          <w:shd w:val="clear" w:color="auto" w:fill="FFFFFF"/>
          <w:lang w:val="en-GB"/>
        </w:rPr>
        <w:lastRenderedPageBreak/>
        <w:t>https://www.statista.com/statistics/426733/united-kingdom-uk-concern-about-climate-change/ (Accessed: 02 November 2023)</w:t>
      </w:r>
    </w:p>
    <w:p w14:paraId="60262640" w14:textId="77777777" w:rsidR="00844EA8" w:rsidRPr="00EB5DC6" w:rsidRDefault="00844EA8" w:rsidP="00844EA8">
      <w:pPr>
        <w:spacing w:before="240"/>
        <w:rPr>
          <w:shd w:val="clear" w:color="auto" w:fill="FFFFFF"/>
          <w:lang w:val="en-GB"/>
        </w:rPr>
      </w:pPr>
      <w:r w:rsidRPr="00EB5DC6">
        <w:rPr>
          <w:shd w:val="clear" w:color="auto" w:fill="FFFFFF"/>
          <w:lang w:val="en-GB"/>
        </w:rPr>
        <w:t xml:space="preserve">Statista (2023) </w:t>
      </w:r>
      <w:r w:rsidRPr="00EB5DC6">
        <w:rPr>
          <w:i/>
          <w:shd w:val="clear" w:color="auto" w:fill="FFFFFF"/>
          <w:lang w:val="en-GB"/>
        </w:rPr>
        <w:t>Share of travelers choosing eco-friendly hotels to reduce their environmental impact in the United Kingdom from July 2019 to July 2022</w:t>
      </w:r>
      <w:r w:rsidRPr="00EB5DC6">
        <w:rPr>
          <w:shd w:val="clear" w:color="auto" w:fill="FFFFFF"/>
          <w:lang w:val="en-GB"/>
        </w:rPr>
        <w:t>. Available at: https://www.statista.com/statistics/1340780/travelers-choosing-ecofriendly-hotels-uk/ (Accessed: 02 November 2023)</w:t>
      </w:r>
    </w:p>
    <w:p w14:paraId="329640E3" w14:textId="77777777" w:rsidR="00844EA8" w:rsidRPr="00EB5DC6" w:rsidRDefault="00844EA8" w:rsidP="00844EA8">
      <w:pPr>
        <w:spacing w:before="240"/>
        <w:rPr>
          <w:shd w:val="clear" w:color="auto" w:fill="FFFFFF"/>
          <w:lang w:val="en-GB"/>
        </w:rPr>
      </w:pPr>
      <w:r w:rsidRPr="00EB5DC6">
        <w:rPr>
          <w:shd w:val="clear" w:color="auto" w:fill="FFFFFF"/>
          <w:lang w:val="en-GB"/>
        </w:rPr>
        <w:t xml:space="preserve">Statista (2023) </w:t>
      </w:r>
      <w:r w:rsidRPr="00EB5DC6">
        <w:rPr>
          <w:i/>
          <w:shd w:val="clear" w:color="auto" w:fill="FFFFFF"/>
          <w:lang w:val="en-GB"/>
        </w:rPr>
        <w:t>Top sustainability focus areas for the travel accommodation industry</w:t>
      </w:r>
      <w:r w:rsidRPr="00EB5DC6">
        <w:rPr>
          <w:shd w:val="clear" w:color="auto" w:fill="FFFFFF"/>
          <w:lang w:val="en-GB"/>
        </w:rPr>
        <w:t>. Available at: https://www.statista.com/chart/28196/travel-accommodation-sustainability-focus-areas/ (Accessed: 02 November 2023)</w:t>
      </w:r>
    </w:p>
    <w:p w14:paraId="494423EC" w14:textId="77777777" w:rsidR="00844EA8" w:rsidRPr="00EB5DC6" w:rsidRDefault="00844EA8" w:rsidP="00844EA8">
      <w:pPr>
        <w:spacing w:before="240"/>
        <w:rPr>
          <w:shd w:val="clear" w:color="auto" w:fill="FFFFFF"/>
          <w:lang w:val="en-GB"/>
        </w:rPr>
      </w:pPr>
      <w:r w:rsidRPr="00EB5DC6">
        <w:rPr>
          <w:shd w:val="clear" w:color="auto" w:fill="FFFFFF"/>
          <w:lang w:val="en-GB"/>
        </w:rPr>
        <w:t xml:space="preserve">Statista (2023) </w:t>
      </w:r>
      <w:r w:rsidRPr="00EB5DC6">
        <w:rPr>
          <w:i/>
          <w:shd w:val="clear" w:color="auto" w:fill="FFFFFF"/>
          <w:lang w:val="en-GB"/>
        </w:rPr>
        <w:t>Total contribution of travel and tourism to employment in the United Kingdom (UK) in 2019 and 2022</w:t>
      </w:r>
      <w:r w:rsidRPr="00EB5DC6">
        <w:rPr>
          <w:shd w:val="clear" w:color="auto" w:fill="FFFFFF"/>
          <w:lang w:val="en-GB"/>
        </w:rPr>
        <w:t>. Available at: https://www.statista.com/statistics/598098/travel-and-tourism-employment-contribution-united-kingdom-uk/#:~:text=Overall%2C%20travel%20and%20tourism%20contributed,in%20the%20country%20in%202022. (Accessed: 02 November 2023)</w:t>
      </w:r>
    </w:p>
    <w:p w14:paraId="5622FE4F" w14:textId="77777777" w:rsidR="00844EA8" w:rsidRPr="00EB5DC6" w:rsidRDefault="00844EA8" w:rsidP="00844EA8">
      <w:pPr>
        <w:spacing w:before="240"/>
        <w:rPr>
          <w:shd w:val="clear" w:color="auto" w:fill="FFFFFF"/>
          <w:lang w:val="en-GB"/>
        </w:rPr>
      </w:pPr>
      <w:r w:rsidRPr="00EB5DC6">
        <w:rPr>
          <w:shd w:val="clear" w:color="auto" w:fill="FFFFFF"/>
          <w:lang w:val="en-GB"/>
        </w:rPr>
        <w:t xml:space="preserve">Statista (2023) </w:t>
      </w:r>
      <w:r w:rsidRPr="00EB5DC6">
        <w:rPr>
          <w:i/>
          <w:shd w:val="clear" w:color="auto" w:fill="FFFFFF"/>
          <w:lang w:val="en-GB"/>
        </w:rPr>
        <w:t>Tourism sustainability concerns in the United Kingdom (UK) in 2021, by age</w:t>
      </w:r>
      <w:r w:rsidRPr="00EB5DC6">
        <w:rPr>
          <w:shd w:val="clear" w:color="auto" w:fill="FFFFFF"/>
          <w:lang w:val="en-GB"/>
        </w:rPr>
        <w:t>. Available at: https://www.statista.com/statistics/1135573/tourism-sustainability-concerns-uk-by-age/. (Accessed: 02 November 2023)</w:t>
      </w:r>
    </w:p>
    <w:p w14:paraId="1782F3EB" w14:textId="77777777" w:rsidR="00844EA8" w:rsidRPr="00EB5DC6" w:rsidRDefault="00844EA8" w:rsidP="00844EA8">
      <w:pPr>
        <w:spacing w:before="240"/>
        <w:rPr>
          <w:shd w:val="clear" w:color="auto" w:fill="FFFFFF"/>
          <w:lang w:val="en-GB"/>
        </w:rPr>
      </w:pPr>
      <w:r w:rsidRPr="00EB5DC6">
        <w:rPr>
          <w:shd w:val="clear" w:color="auto" w:fill="FFFFFF"/>
          <w:lang w:val="en-GB"/>
        </w:rPr>
        <w:t>Tomasi, S., Paviotti, G. and Cavicchi, A. (2020) Educational tourism and local development: The role of universities. </w:t>
      </w:r>
      <w:r w:rsidRPr="00EB5DC6">
        <w:rPr>
          <w:i/>
          <w:iCs/>
          <w:shd w:val="clear" w:color="auto" w:fill="FFFFFF"/>
          <w:lang w:val="en-GB"/>
        </w:rPr>
        <w:t>Sustainability</w:t>
      </w:r>
      <w:r w:rsidRPr="00EB5DC6">
        <w:rPr>
          <w:shd w:val="clear" w:color="auto" w:fill="FFFFFF"/>
          <w:lang w:val="en-GB"/>
        </w:rPr>
        <w:t>, </w:t>
      </w:r>
      <w:r w:rsidRPr="00EB5DC6">
        <w:rPr>
          <w:i/>
          <w:iCs/>
          <w:shd w:val="clear" w:color="auto" w:fill="FFFFFF"/>
          <w:lang w:val="en-GB"/>
        </w:rPr>
        <w:t>12</w:t>
      </w:r>
      <w:r w:rsidRPr="00EB5DC6">
        <w:rPr>
          <w:shd w:val="clear" w:color="auto" w:fill="FFFFFF"/>
          <w:lang w:val="en-GB"/>
        </w:rPr>
        <w:t>(17), p.6766.</w:t>
      </w:r>
    </w:p>
    <w:p w14:paraId="15D44255" w14:textId="77777777" w:rsidR="00844EA8" w:rsidRPr="00EB5DC6" w:rsidRDefault="00844EA8" w:rsidP="00844EA8">
      <w:pPr>
        <w:spacing w:before="240"/>
        <w:rPr>
          <w:shd w:val="clear" w:color="auto" w:fill="FFFFFF"/>
          <w:lang w:val="en-GB"/>
        </w:rPr>
      </w:pPr>
      <w:r w:rsidRPr="00EB5DC6">
        <w:rPr>
          <w:shd w:val="clear" w:color="auto" w:fill="FFFFFF"/>
          <w:lang w:val="en-GB"/>
        </w:rPr>
        <w:t>Tomasi, S., Paviotti, G. and Cavicchi, A. (2020) Educational tourism and local development: The role of universities. </w:t>
      </w:r>
      <w:r w:rsidRPr="00EB5DC6">
        <w:rPr>
          <w:i/>
          <w:iCs/>
          <w:shd w:val="clear" w:color="auto" w:fill="FFFFFF"/>
          <w:lang w:val="en-GB"/>
        </w:rPr>
        <w:t>Sustainability</w:t>
      </w:r>
      <w:r w:rsidRPr="00EB5DC6">
        <w:rPr>
          <w:shd w:val="clear" w:color="auto" w:fill="FFFFFF"/>
          <w:lang w:val="en-GB"/>
        </w:rPr>
        <w:t>, </w:t>
      </w:r>
      <w:r w:rsidRPr="00EB5DC6">
        <w:rPr>
          <w:i/>
          <w:iCs/>
          <w:shd w:val="clear" w:color="auto" w:fill="FFFFFF"/>
          <w:lang w:val="en-GB"/>
        </w:rPr>
        <w:t>12</w:t>
      </w:r>
      <w:r w:rsidRPr="00EB5DC6">
        <w:rPr>
          <w:shd w:val="clear" w:color="auto" w:fill="FFFFFF"/>
          <w:lang w:val="en-GB"/>
        </w:rPr>
        <w:t xml:space="preserve">(17), p.6766. </w:t>
      </w:r>
    </w:p>
    <w:p w14:paraId="0B01870E" w14:textId="77777777" w:rsidR="00844EA8" w:rsidRPr="00EB5DC6" w:rsidRDefault="00844EA8" w:rsidP="00844EA8">
      <w:pPr>
        <w:spacing w:before="240"/>
        <w:rPr>
          <w:shd w:val="clear" w:color="auto" w:fill="FFFFFF"/>
          <w:lang w:val="en-GB"/>
        </w:rPr>
      </w:pPr>
      <w:r w:rsidRPr="00EB5DC6">
        <w:rPr>
          <w:lang w:val="en-GB"/>
        </w:rPr>
        <w:t>Travel life</w:t>
      </w:r>
      <w:r w:rsidRPr="00EB5DC6">
        <w:rPr>
          <w:shd w:val="clear" w:color="auto" w:fill="FFFFFF"/>
          <w:lang w:val="en-GB"/>
        </w:rPr>
        <w:t xml:space="preserve"> (2023) W</w:t>
      </w:r>
      <w:r w:rsidRPr="00EB5DC6">
        <w:rPr>
          <w:i/>
          <w:shd w:val="clear" w:color="auto" w:fill="FFFFFF"/>
          <w:lang w:val="en-GB"/>
        </w:rPr>
        <w:t>elcome</w:t>
      </w:r>
      <w:r w:rsidRPr="00EB5DC6">
        <w:rPr>
          <w:shd w:val="clear" w:color="auto" w:fill="FFFFFF"/>
          <w:lang w:val="en-GB"/>
        </w:rPr>
        <w:t>. Available at: https://www.travelife.info/index_new.php?menu=home&amp;lang=en (Accessed: 02 November 2023)</w:t>
      </w:r>
    </w:p>
    <w:p w14:paraId="54A6E533" w14:textId="77777777" w:rsidR="00844EA8" w:rsidRPr="00EB5DC6" w:rsidRDefault="00844EA8" w:rsidP="00844EA8">
      <w:pPr>
        <w:spacing w:before="240"/>
        <w:rPr>
          <w:shd w:val="clear" w:color="auto" w:fill="FFFFFF"/>
          <w:lang w:val="en-GB"/>
        </w:rPr>
      </w:pPr>
      <w:r w:rsidRPr="00EB5DC6">
        <w:rPr>
          <w:shd w:val="clear" w:color="auto" w:fill="FFFFFF"/>
          <w:lang w:val="en-GB"/>
        </w:rPr>
        <w:t>UNWTO (2023) T</w:t>
      </w:r>
      <w:r w:rsidRPr="00EB5DC6">
        <w:rPr>
          <w:i/>
          <w:shd w:val="clear" w:color="auto" w:fill="FFFFFF"/>
          <w:lang w:val="en-GB"/>
        </w:rPr>
        <w:t>ourism set to return to pre-pandemic levels in some regions in 2023</w:t>
      </w:r>
      <w:r w:rsidRPr="00EB5DC6">
        <w:rPr>
          <w:shd w:val="clear" w:color="auto" w:fill="FFFFFF"/>
          <w:lang w:val="en-GB"/>
        </w:rPr>
        <w:t>. Available at: https://www.unwto.org/news/tourism-set-to-return-to-pre-pandemic-levels-in-some-regions-in-2023 (Accessed: 02 November 2023)</w:t>
      </w:r>
    </w:p>
    <w:p w14:paraId="21B3A973" w14:textId="77777777" w:rsidR="00844EA8" w:rsidRPr="00EB5DC6" w:rsidRDefault="00844EA8" w:rsidP="00844EA8">
      <w:pPr>
        <w:spacing w:before="240"/>
        <w:rPr>
          <w:shd w:val="clear" w:color="auto" w:fill="FFFFFF"/>
          <w:lang w:val="en-GB"/>
        </w:rPr>
      </w:pPr>
      <w:r w:rsidRPr="00EB5DC6">
        <w:rPr>
          <w:shd w:val="clear" w:color="auto" w:fill="FFFFFF"/>
          <w:lang w:val="en-GB"/>
        </w:rPr>
        <w:lastRenderedPageBreak/>
        <w:t xml:space="preserve">Whitbread (2023) </w:t>
      </w:r>
      <w:r w:rsidRPr="00EB5DC6">
        <w:rPr>
          <w:i/>
          <w:lang w:val="en-GB"/>
        </w:rPr>
        <w:t>ENVIRONMENTAL, SOCIAL AND GOVERNANCE REPORT 2021/22</w:t>
      </w:r>
      <w:r w:rsidRPr="00EB5DC6">
        <w:rPr>
          <w:shd w:val="clear" w:color="auto" w:fill="FFFFFF"/>
          <w:lang w:val="en-GB"/>
        </w:rPr>
        <w:t>. Available at: https://www.premierinn.com/content/dam/pi/websites/desktop/why/force%20for%20good/final-esg-report-2021-2022.pdf (Accessed: 02 November 2023)</w:t>
      </w:r>
    </w:p>
    <w:p w14:paraId="0478650A" w14:textId="77777777" w:rsidR="00844EA8" w:rsidRPr="00EB5DC6" w:rsidRDefault="00844EA8" w:rsidP="00844EA8">
      <w:pPr>
        <w:spacing w:before="240"/>
        <w:rPr>
          <w:lang w:val="en-GB"/>
        </w:rPr>
      </w:pPr>
      <w:r w:rsidRPr="00EB5DC6">
        <w:rPr>
          <w:lang w:val="en-GB"/>
        </w:rPr>
        <w:t>White, K., Hardisty, D.J. and Habib, R., 2019. The elusive green consumer. Harvard Business Review, 11(1), pp.124-133.</w:t>
      </w:r>
    </w:p>
    <w:p w14:paraId="19C8F652" w14:textId="77777777" w:rsidR="00844EA8" w:rsidRPr="00EB5DC6" w:rsidRDefault="00844EA8" w:rsidP="00844EA8">
      <w:pPr>
        <w:rPr>
          <w:shd w:val="clear" w:color="auto" w:fill="FFFFFF"/>
          <w:lang w:val="en-GB"/>
        </w:rPr>
      </w:pPr>
    </w:p>
    <w:p w14:paraId="4D9E586B" w14:textId="77777777" w:rsidR="004E2B2F" w:rsidRPr="00EB5DC6" w:rsidRDefault="00F75A2D" w:rsidP="00FD0A0E">
      <w:pPr>
        <w:rPr>
          <w:rFonts w:eastAsiaTheme="majorEastAsia" w:cstheme="majorBidi"/>
          <w:b/>
          <w:color w:val="000000" w:themeColor="text1"/>
          <w:szCs w:val="32"/>
          <w:shd w:val="clear" w:color="auto" w:fill="FFFFFF"/>
          <w:lang w:val="en-GB"/>
        </w:rPr>
      </w:pPr>
      <w:r w:rsidRPr="00EB5DC6">
        <w:rPr>
          <w:shd w:val="clear" w:color="auto" w:fill="FFFFFF"/>
          <w:lang w:val="en-GB"/>
        </w:rPr>
        <w:br w:type="page"/>
      </w:r>
    </w:p>
    <w:p w14:paraId="4EB2D64A" w14:textId="77777777" w:rsidR="006D047E" w:rsidRPr="00EB5DC6" w:rsidRDefault="006D047E" w:rsidP="006D047E">
      <w:pPr>
        <w:pStyle w:val="Heading1"/>
        <w:rPr>
          <w:shd w:val="clear" w:color="auto" w:fill="FFFFFF"/>
          <w:lang w:val="en-GB"/>
        </w:rPr>
      </w:pPr>
      <w:bookmarkStart w:id="9" w:name="_Toc150012167"/>
      <w:r w:rsidRPr="00EB5DC6">
        <w:rPr>
          <w:shd w:val="clear" w:color="auto" w:fill="FFFFFF"/>
          <w:lang w:val="en-GB"/>
        </w:rPr>
        <w:lastRenderedPageBreak/>
        <w:t>Appendices</w:t>
      </w:r>
      <w:bookmarkEnd w:id="9"/>
      <w:r w:rsidRPr="00EB5DC6">
        <w:rPr>
          <w:shd w:val="clear" w:color="auto" w:fill="FFFFFF"/>
          <w:lang w:val="en-GB"/>
        </w:rPr>
        <w:t xml:space="preserve"> </w:t>
      </w:r>
    </w:p>
    <w:p w14:paraId="3DD3B16B" w14:textId="77777777" w:rsidR="004E2B2F" w:rsidRPr="00EB5DC6" w:rsidRDefault="004E2B2F" w:rsidP="004E2B2F">
      <w:pPr>
        <w:rPr>
          <w:b/>
          <w:i/>
          <w:lang w:val="en-GB"/>
        </w:rPr>
      </w:pPr>
      <w:r w:rsidRPr="00EB5DC6">
        <w:rPr>
          <w:b/>
          <w:i/>
          <w:lang w:val="en-GB"/>
        </w:rPr>
        <w:t>Appendix 1</w:t>
      </w:r>
    </w:p>
    <w:p w14:paraId="7D4A3C38" w14:textId="77777777" w:rsidR="006D047E" w:rsidRPr="00EB5DC6" w:rsidRDefault="006D047E" w:rsidP="006D047E">
      <w:pPr>
        <w:jc w:val="center"/>
        <w:rPr>
          <w:lang w:val="en-GB"/>
        </w:rPr>
      </w:pPr>
      <w:r w:rsidRPr="00EB5DC6">
        <w:rPr>
          <w:noProof/>
          <w:lang w:val="en-GB" w:eastAsia="en-GB"/>
        </w:rPr>
        <w:drawing>
          <wp:inline distT="0" distB="0" distL="0" distR="0" wp14:anchorId="6E9B09BB" wp14:editId="13B255AC">
            <wp:extent cx="3988318" cy="3637503"/>
            <wp:effectExtent l="76200" t="76200" r="127000" b="134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icrosoftTeams-image (24).png"/>
                    <pic:cNvPicPr/>
                  </pic:nvPicPr>
                  <pic:blipFill rotWithShape="1">
                    <a:blip r:embed="rId13" cstate="print">
                      <a:extLst>
                        <a:ext uri="{28A0092B-C50C-407E-A947-70E740481C1C}">
                          <a14:useLocalDpi xmlns:a14="http://schemas.microsoft.com/office/drawing/2010/main" val="0"/>
                        </a:ext>
                      </a:extLst>
                    </a:blip>
                    <a:srcRect t="38206" b="20753"/>
                    <a:stretch/>
                  </pic:blipFill>
                  <pic:spPr bwMode="auto">
                    <a:xfrm>
                      <a:off x="0" y="0"/>
                      <a:ext cx="3988435" cy="36376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3F53532" w14:textId="77777777" w:rsidR="006D047E" w:rsidRPr="00EB5DC6" w:rsidRDefault="006D047E" w:rsidP="006D047E">
      <w:pPr>
        <w:jc w:val="center"/>
        <w:rPr>
          <w:b/>
          <w:lang w:val="en-GB"/>
        </w:rPr>
      </w:pPr>
      <w:r w:rsidRPr="00EB5DC6">
        <w:rPr>
          <w:b/>
          <w:lang w:val="en-GB"/>
        </w:rPr>
        <w:t xml:space="preserve">Figure 1: </w:t>
      </w:r>
      <w:r w:rsidR="00C601CB" w:rsidRPr="00EB5DC6">
        <w:rPr>
          <w:b/>
          <w:lang w:val="en-GB"/>
        </w:rPr>
        <w:t>travellers choosing eco-friendly hotels</w:t>
      </w:r>
    </w:p>
    <w:p w14:paraId="11067497" w14:textId="77777777" w:rsidR="006D047E" w:rsidRPr="00EB5DC6" w:rsidRDefault="006D047E" w:rsidP="006D047E">
      <w:pPr>
        <w:jc w:val="center"/>
        <w:rPr>
          <w:lang w:val="en-GB"/>
        </w:rPr>
      </w:pPr>
      <w:r w:rsidRPr="00EB5DC6">
        <w:rPr>
          <w:lang w:val="en-GB"/>
        </w:rPr>
        <w:t>(Source: Statista, 2023)</w:t>
      </w:r>
    </w:p>
    <w:p w14:paraId="3FB38BE3" w14:textId="77777777" w:rsidR="004E2B2F" w:rsidRPr="00EB5DC6" w:rsidRDefault="004E2B2F" w:rsidP="004E2B2F">
      <w:pPr>
        <w:rPr>
          <w:b/>
          <w:i/>
          <w:lang w:val="en-GB"/>
        </w:rPr>
      </w:pPr>
      <w:r w:rsidRPr="00EB5DC6">
        <w:rPr>
          <w:b/>
          <w:i/>
          <w:lang w:val="en-GB"/>
        </w:rPr>
        <w:t>Appendix 2</w:t>
      </w:r>
    </w:p>
    <w:p w14:paraId="660A64CB" w14:textId="77777777" w:rsidR="004E2B2F" w:rsidRPr="00EB5DC6" w:rsidRDefault="004E2B2F" w:rsidP="004E2B2F">
      <w:pPr>
        <w:rPr>
          <w:b/>
          <w:i/>
          <w:lang w:val="en-GB"/>
        </w:rPr>
      </w:pPr>
      <w:r w:rsidRPr="00EB5DC6">
        <w:rPr>
          <w:b/>
          <w:i/>
          <w:noProof/>
          <w:lang w:val="en-GB" w:eastAsia="en-GB"/>
        </w:rPr>
        <w:drawing>
          <wp:inline distT="0" distB="0" distL="0" distR="0" wp14:anchorId="0F480562" wp14:editId="0C0BD182">
            <wp:extent cx="5731510" cy="2508250"/>
            <wp:effectExtent l="76200" t="76200" r="135890" b="139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08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C9BE13" w14:textId="77777777" w:rsidR="004E2B2F" w:rsidRPr="00EB5DC6" w:rsidRDefault="004E2B2F" w:rsidP="004E2B2F">
      <w:pPr>
        <w:jc w:val="center"/>
        <w:rPr>
          <w:b/>
          <w:lang w:val="en-GB"/>
        </w:rPr>
      </w:pPr>
      <w:r w:rsidRPr="00EB5DC6">
        <w:rPr>
          <w:b/>
          <w:lang w:val="en-GB"/>
        </w:rPr>
        <w:t>Figure 2: Net profit of Accor</w:t>
      </w:r>
    </w:p>
    <w:p w14:paraId="518DC22E" w14:textId="77777777" w:rsidR="004E2B2F" w:rsidRPr="00EB5DC6" w:rsidRDefault="004E2B2F" w:rsidP="004E2B2F">
      <w:pPr>
        <w:jc w:val="center"/>
        <w:rPr>
          <w:lang w:val="en-GB"/>
        </w:rPr>
      </w:pPr>
      <w:r w:rsidRPr="00EB5DC6">
        <w:rPr>
          <w:lang w:val="en-GB"/>
        </w:rPr>
        <w:lastRenderedPageBreak/>
        <w:t>(Source: Accor, 2023)</w:t>
      </w:r>
    </w:p>
    <w:p w14:paraId="465F5266" w14:textId="77777777" w:rsidR="00457452" w:rsidRPr="00EB5DC6" w:rsidRDefault="00457452" w:rsidP="00457452">
      <w:pPr>
        <w:rPr>
          <w:b/>
          <w:i/>
          <w:lang w:val="en-GB"/>
        </w:rPr>
      </w:pPr>
      <w:r w:rsidRPr="00EB5DC6">
        <w:rPr>
          <w:b/>
          <w:i/>
          <w:lang w:val="en-GB"/>
        </w:rPr>
        <w:t>Appendix 3</w:t>
      </w:r>
    </w:p>
    <w:p w14:paraId="51E8FE47" w14:textId="77777777" w:rsidR="00457452" w:rsidRPr="00EB5DC6" w:rsidRDefault="00457452" w:rsidP="00457452">
      <w:pPr>
        <w:jc w:val="center"/>
        <w:rPr>
          <w:b/>
          <w:i/>
          <w:lang w:val="en-GB"/>
        </w:rPr>
      </w:pPr>
      <w:r w:rsidRPr="00EB5DC6">
        <w:rPr>
          <w:b/>
          <w:i/>
          <w:noProof/>
          <w:lang w:val="en-GB" w:eastAsia="en-GB"/>
        </w:rPr>
        <w:drawing>
          <wp:inline distT="0" distB="0" distL="0" distR="0" wp14:anchorId="4BB7A644" wp14:editId="42C3E6C3">
            <wp:extent cx="4160881" cy="3276884"/>
            <wp:effectExtent l="76200" t="76200" r="125730"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60881" cy="32768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6FC0DB" w14:textId="77777777" w:rsidR="00457452" w:rsidRPr="00EB5DC6" w:rsidRDefault="00457452" w:rsidP="00457452">
      <w:pPr>
        <w:jc w:val="center"/>
        <w:rPr>
          <w:b/>
          <w:lang w:val="en-GB"/>
        </w:rPr>
      </w:pPr>
      <w:r w:rsidRPr="00EB5DC6">
        <w:rPr>
          <w:b/>
          <w:lang w:val="en-GB"/>
        </w:rPr>
        <w:t>Figure 3: Net income of Marriott International worldwide</w:t>
      </w:r>
    </w:p>
    <w:p w14:paraId="4446944F" w14:textId="77777777" w:rsidR="00457452" w:rsidRPr="00EB5DC6" w:rsidRDefault="00457452" w:rsidP="00457452">
      <w:pPr>
        <w:jc w:val="center"/>
        <w:rPr>
          <w:lang w:val="en-GB"/>
        </w:rPr>
      </w:pPr>
      <w:r w:rsidRPr="00EB5DC6">
        <w:rPr>
          <w:lang w:val="en-GB"/>
        </w:rPr>
        <w:t>(Source: Statista, 2023)</w:t>
      </w:r>
    </w:p>
    <w:p w14:paraId="62B47330" w14:textId="77777777" w:rsidR="00F75A2D" w:rsidRPr="00EB5DC6" w:rsidRDefault="00F75A2D" w:rsidP="00F75A2D">
      <w:pPr>
        <w:rPr>
          <w:b/>
          <w:i/>
          <w:lang w:val="en-GB"/>
        </w:rPr>
      </w:pPr>
      <w:r w:rsidRPr="00EB5DC6">
        <w:rPr>
          <w:b/>
          <w:i/>
          <w:lang w:val="en-GB"/>
        </w:rPr>
        <w:t>Appendix 4</w:t>
      </w:r>
    </w:p>
    <w:p w14:paraId="3FB3E622" w14:textId="77777777" w:rsidR="00F75A2D" w:rsidRPr="00EB5DC6" w:rsidRDefault="00F75A2D" w:rsidP="00F75A2D">
      <w:pPr>
        <w:jc w:val="center"/>
        <w:rPr>
          <w:lang w:val="en-GB"/>
        </w:rPr>
      </w:pPr>
      <w:r w:rsidRPr="00EB5DC6">
        <w:rPr>
          <w:noProof/>
          <w:lang w:val="en-GB" w:eastAsia="en-GB"/>
        </w:rPr>
        <w:drawing>
          <wp:inline distT="0" distB="0" distL="0" distR="0" wp14:anchorId="61EE0455" wp14:editId="30F592CA">
            <wp:extent cx="3947160" cy="2903973"/>
            <wp:effectExtent l="76200" t="76200" r="129540" b="12509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48598" cy="29050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907D31" w14:textId="77777777" w:rsidR="00F75A2D" w:rsidRPr="00EB5DC6" w:rsidRDefault="00F75A2D" w:rsidP="00F75A2D">
      <w:pPr>
        <w:jc w:val="center"/>
        <w:rPr>
          <w:b/>
          <w:lang w:val="en-GB"/>
        </w:rPr>
      </w:pPr>
      <w:r w:rsidRPr="00EB5DC6">
        <w:rPr>
          <w:b/>
          <w:lang w:val="en-GB"/>
        </w:rPr>
        <w:lastRenderedPageBreak/>
        <w:t>Figure 4: Tourism sustainability concerns</w:t>
      </w:r>
    </w:p>
    <w:p w14:paraId="091FAEA6" w14:textId="77777777" w:rsidR="004E2B2F" w:rsidRPr="00EB5DC6" w:rsidRDefault="00F75A2D" w:rsidP="00F80447">
      <w:pPr>
        <w:jc w:val="center"/>
        <w:rPr>
          <w:lang w:val="en-GB"/>
        </w:rPr>
      </w:pPr>
      <w:r w:rsidRPr="00EB5DC6">
        <w:rPr>
          <w:lang w:val="en-GB"/>
        </w:rPr>
        <w:t>(Source: Statista, 2023)</w:t>
      </w:r>
    </w:p>
    <w:p w14:paraId="1F7BD4DF" w14:textId="77777777" w:rsidR="00F80447" w:rsidRPr="00EB5DC6" w:rsidRDefault="00F80447" w:rsidP="00F80447">
      <w:pPr>
        <w:rPr>
          <w:b/>
          <w:i/>
          <w:lang w:val="en-GB"/>
        </w:rPr>
      </w:pPr>
      <w:r w:rsidRPr="00EB5DC6">
        <w:rPr>
          <w:b/>
          <w:i/>
          <w:lang w:val="en-GB"/>
        </w:rPr>
        <w:t>Appendix 5</w:t>
      </w:r>
    </w:p>
    <w:p w14:paraId="6CA23C2F" w14:textId="77777777" w:rsidR="00F80447" w:rsidRPr="00EB5DC6" w:rsidRDefault="00F80447" w:rsidP="00F80447">
      <w:pPr>
        <w:jc w:val="center"/>
        <w:rPr>
          <w:lang w:val="en-GB"/>
        </w:rPr>
      </w:pPr>
      <w:r w:rsidRPr="00EB5DC6">
        <w:rPr>
          <w:noProof/>
          <w:lang w:val="en-GB" w:eastAsia="en-GB"/>
        </w:rPr>
        <w:drawing>
          <wp:inline distT="0" distB="0" distL="0" distR="0" wp14:anchorId="2D291489" wp14:editId="2728E352">
            <wp:extent cx="5349704" cy="4549534"/>
            <wp:effectExtent l="76200" t="76200" r="137160" b="1371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49704" cy="45495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EBDABA" w14:textId="77777777" w:rsidR="00F80447" w:rsidRPr="00EB5DC6" w:rsidRDefault="00F80447" w:rsidP="00F80447">
      <w:pPr>
        <w:jc w:val="center"/>
        <w:rPr>
          <w:b/>
          <w:lang w:val="en-GB"/>
        </w:rPr>
      </w:pPr>
      <w:r w:rsidRPr="00EB5DC6">
        <w:rPr>
          <w:b/>
          <w:lang w:val="en-GB"/>
        </w:rPr>
        <w:t>Figure 4: Top sustainability focus areas</w:t>
      </w:r>
    </w:p>
    <w:p w14:paraId="4132CA97" w14:textId="77777777" w:rsidR="00F80447" w:rsidRPr="00EB5DC6" w:rsidRDefault="00F80447" w:rsidP="00F80447">
      <w:pPr>
        <w:jc w:val="center"/>
        <w:rPr>
          <w:lang w:val="en-GB"/>
        </w:rPr>
      </w:pPr>
      <w:r w:rsidRPr="00EB5DC6">
        <w:rPr>
          <w:lang w:val="en-GB"/>
        </w:rPr>
        <w:t>(Source: Statista, 2022)</w:t>
      </w:r>
    </w:p>
    <w:p w14:paraId="5492E576" w14:textId="77777777" w:rsidR="006D047E" w:rsidRPr="00EB5DC6" w:rsidRDefault="006D047E" w:rsidP="00F80447">
      <w:pPr>
        <w:rPr>
          <w:lang w:val="en-GB"/>
        </w:rPr>
      </w:pPr>
    </w:p>
    <w:p w14:paraId="2279BB35" w14:textId="77777777" w:rsidR="006D047E" w:rsidRPr="00EB5DC6" w:rsidRDefault="006D047E" w:rsidP="00A5222C">
      <w:pPr>
        <w:rPr>
          <w:lang w:val="en-GB"/>
        </w:rPr>
      </w:pPr>
    </w:p>
    <w:sectPr w:rsidR="006D047E" w:rsidRPr="00EB5DC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56A45" w14:textId="77777777" w:rsidR="00DA3063" w:rsidRDefault="00DA3063" w:rsidP="00F611B8">
      <w:pPr>
        <w:spacing w:after="0" w:line="240" w:lineRule="auto"/>
      </w:pPr>
      <w:r>
        <w:separator/>
      </w:r>
    </w:p>
  </w:endnote>
  <w:endnote w:type="continuationSeparator" w:id="0">
    <w:p w14:paraId="7ABABB98" w14:textId="77777777" w:rsidR="00DA3063" w:rsidRDefault="00DA3063" w:rsidP="00F61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4558147"/>
      <w:docPartObj>
        <w:docPartGallery w:val="Page Numbers (Bottom of Page)"/>
        <w:docPartUnique/>
      </w:docPartObj>
    </w:sdtPr>
    <w:sdtEndPr>
      <w:rPr>
        <w:noProof/>
      </w:rPr>
    </w:sdtEndPr>
    <w:sdtContent>
      <w:p w14:paraId="009E6084" w14:textId="77777777" w:rsidR="00F611B8" w:rsidRDefault="00F611B8">
        <w:pPr>
          <w:pStyle w:val="Footer"/>
          <w:jc w:val="right"/>
        </w:pPr>
        <w:r>
          <w:fldChar w:fldCharType="begin"/>
        </w:r>
        <w:r>
          <w:instrText xml:space="preserve"> PAGE   \* MERGEFORMAT </w:instrText>
        </w:r>
        <w:r>
          <w:fldChar w:fldCharType="separate"/>
        </w:r>
        <w:r w:rsidR="00EB5DC6">
          <w:rPr>
            <w:noProof/>
          </w:rPr>
          <w:t>4</w:t>
        </w:r>
        <w:r>
          <w:rPr>
            <w:noProof/>
          </w:rPr>
          <w:fldChar w:fldCharType="end"/>
        </w:r>
      </w:p>
    </w:sdtContent>
  </w:sdt>
  <w:p w14:paraId="56E958F5" w14:textId="77777777" w:rsidR="00F611B8" w:rsidRDefault="00F611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680E7" w14:textId="77777777" w:rsidR="00DA3063" w:rsidRDefault="00DA3063" w:rsidP="00F611B8">
      <w:pPr>
        <w:spacing w:after="0" w:line="240" w:lineRule="auto"/>
      </w:pPr>
      <w:r>
        <w:separator/>
      </w:r>
    </w:p>
  </w:footnote>
  <w:footnote w:type="continuationSeparator" w:id="0">
    <w:p w14:paraId="018BF151" w14:textId="77777777" w:rsidR="00DA3063" w:rsidRDefault="00DA3063" w:rsidP="00F611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A75E0"/>
    <w:multiLevelType w:val="hybridMultilevel"/>
    <w:tmpl w:val="B91851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52E272F"/>
    <w:multiLevelType w:val="hybridMultilevel"/>
    <w:tmpl w:val="FFD431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BB755FB"/>
    <w:multiLevelType w:val="hybridMultilevel"/>
    <w:tmpl w:val="6DDE48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43049695">
    <w:abstractNumId w:val="2"/>
  </w:num>
  <w:num w:numId="2" w16cid:durableId="207845039">
    <w:abstractNumId w:val="1"/>
  </w:num>
  <w:num w:numId="3" w16cid:durableId="1440418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515D"/>
    <w:rsid w:val="00085503"/>
    <w:rsid w:val="00176356"/>
    <w:rsid w:val="001950EF"/>
    <w:rsid w:val="002161F7"/>
    <w:rsid w:val="003205CD"/>
    <w:rsid w:val="00353283"/>
    <w:rsid w:val="00370CA3"/>
    <w:rsid w:val="003B515D"/>
    <w:rsid w:val="00406071"/>
    <w:rsid w:val="00426E31"/>
    <w:rsid w:val="00457452"/>
    <w:rsid w:val="004A21A9"/>
    <w:rsid w:val="004E2B2F"/>
    <w:rsid w:val="006007EC"/>
    <w:rsid w:val="00662178"/>
    <w:rsid w:val="006D047E"/>
    <w:rsid w:val="006D49DF"/>
    <w:rsid w:val="006E1B04"/>
    <w:rsid w:val="00716492"/>
    <w:rsid w:val="007A1FCF"/>
    <w:rsid w:val="00844EA8"/>
    <w:rsid w:val="008B0B52"/>
    <w:rsid w:val="008C3331"/>
    <w:rsid w:val="009409C6"/>
    <w:rsid w:val="00946F4C"/>
    <w:rsid w:val="0098072F"/>
    <w:rsid w:val="00A013D6"/>
    <w:rsid w:val="00A5222C"/>
    <w:rsid w:val="00A67C50"/>
    <w:rsid w:val="00A9123C"/>
    <w:rsid w:val="00B021B5"/>
    <w:rsid w:val="00B25005"/>
    <w:rsid w:val="00B9169B"/>
    <w:rsid w:val="00BA053D"/>
    <w:rsid w:val="00C23248"/>
    <w:rsid w:val="00C601CB"/>
    <w:rsid w:val="00C74FEB"/>
    <w:rsid w:val="00C9104F"/>
    <w:rsid w:val="00D01617"/>
    <w:rsid w:val="00D11364"/>
    <w:rsid w:val="00D55BF3"/>
    <w:rsid w:val="00D95169"/>
    <w:rsid w:val="00DA3063"/>
    <w:rsid w:val="00DB329D"/>
    <w:rsid w:val="00E26353"/>
    <w:rsid w:val="00E530F7"/>
    <w:rsid w:val="00E81632"/>
    <w:rsid w:val="00E9230C"/>
    <w:rsid w:val="00EB5DC6"/>
    <w:rsid w:val="00ED35E5"/>
    <w:rsid w:val="00F361D1"/>
    <w:rsid w:val="00F428A5"/>
    <w:rsid w:val="00F611B8"/>
    <w:rsid w:val="00F75A2D"/>
    <w:rsid w:val="00F80447"/>
    <w:rsid w:val="00FD0A0E"/>
    <w:rsid w:val="00FE5C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7231D9"/>
  <w15:chartTrackingRefBased/>
  <w15:docId w15:val="{03DBA2D7-725F-4E9E-AD33-CECA760C6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72F"/>
    <w:pPr>
      <w:spacing w:line="360" w:lineRule="auto"/>
      <w:jc w:val="both"/>
    </w:pPr>
    <w:rPr>
      <w:rFonts w:ascii="Arial" w:hAnsi="Arial"/>
      <w:sz w:val="24"/>
    </w:rPr>
  </w:style>
  <w:style w:type="paragraph" w:styleId="Heading1">
    <w:name w:val="heading 1"/>
    <w:basedOn w:val="Normal"/>
    <w:next w:val="Normal"/>
    <w:link w:val="Heading1Char"/>
    <w:uiPriority w:val="9"/>
    <w:qFormat/>
    <w:rsid w:val="003B515D"/>
    <w:pPr>
      <w:keepNext/>
      <w:keepLines/>
      <w:spacing w:before="240" w:after="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15D"/>
    <w:rPr>
      <w:rFonts w:ascii="Arial" w:eastAsiaTheme="majorEastAsia" w:hAnsi="Arial" w:cstheme="majorBidi"/>
      <w:b/>
      <w:color w:val="000000" w:themeColor="text1"/>
      <w:szCs w:val="32"/>
    </w:rPr>
  </w:style>
  <w:style w:type="character" w:styleId="Hyperlink">
    <w:name w:val="Hyperlink"/>
    <w:basedOn w:val="DefaultParagraphFont"/>
    <w:uiPriority w:val="99"/>
    <w:unhideWhenUsed/>
    <w:rsid w:val="00B9169B"/>
    <w:rPr>
      <w:color w:val="0563C1" w:themeColor="hyperlink"/>
      <w:u w:val="single"/>
    </w:rPr>
  </w:style>
  <w:style w:type="paragraph" w:styleId="ListParagraph">
    <w:name w:val="List Paragraph"/>
    <w:basedOn w:val="Normal"/>
    <w:uiPriority w:val="34"/>
    <w:qFormat/>
    <w:rsid w:val="00F428A5"/>
    <w:pPr>
      <w:ind w:left="720"/>
      <w:contextualSpacing/>
    </w:pPr>
  </w:style>
  <w:style w:type="paragraph" w:styleId="TOCHeading">
    <w:name w:val="TOC Heading"/>
    <w:basedOn w:val="Heading1"/>
    <w:next w:val="Normal"/>
    <w:uiPriority w:val="39"/>
    <w:unhideWhenUsed/>
    <w:qFormat/>
    <w:rsid w:val="009409C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409C6"/>
    <w:pPr>
      <w:spacing w:after="100"/>
    </w:pPr>
  </w:style>
  <w:style w:type="paragraph" w:styleId="Header">
    <w:name w:val="header"/>
    <w:basedOn w:val="Normal"/>
    <w:link w:val="HeaderChar"/>
    <w:uiPriority w:val="99"/>
    <w:unhideWhenUsed/>
    <w:rsid w:val="00F611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1B8"/>
    <w:rPr>
      <w:rFonts w:ascii="Arial" w:hAnsi="Arial"/>
      <w:sz w:val="24"/>
    </w:rPr>
  </w:style>
  <w:style w:type="paragraph" w:styleId="Footer">
    <w:name w:val="footer"/>
    <w:basedOn w:val="Normal"/>
    <w:link w:val="FooterChar"/>
    <w:uiPriority w:val="99"/>
    <w:unhideWhenUsed/>
    <w:rsid w:val="00F611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1B8"/>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833162">
      <w:bodyDiv w:val="1"/>
      <w:marLeft w:val="0"/>
      <w:marRight w:val="0"/>
      <w:marTop w:val="0"/>
      <w:marBottom w:val="0"/>
      <w:divBdr>
        <w:top w:val="none" w:sz="0" w:space="0" w:color="auto"/>
        <w:left w:val="none" w:sz="0" w:space="0" w:color="auto"/>
        <w:bottom w:val="none" w:sz="0" w:space="0" w:color="auto"/>
        <w:right w:val="none" w:sz="0" w:space="0" w:color="auto"/>
      </w:divBdr>
    </w:div>
    <w:div w:id="369889003">
      <w:bodyDiv w:val="1"/>
      <w:marLeft w:val="0"/>
      <w:marRight w:val="0"/>
      <w:marTop w:val="0"/>
      <w:marBottom w:val="0"/>
      <w:divBdr>
        <w:top w:val="none" w:sz="0" w:space="0" w:color="auto"/>
        <w:left w:val="none" w:sz="0" w:space="0" w:color="auto"/>
        <w:bottom w:val="none" w:sz="0" w:space="0" w:color="auto"/>
        <w:right w:val="none" w:sz="0" w:space="0" w:color="auto"/>
      </w:divBdr>
    </w:div>
    <w:div w:id="541400548">
      <w:bodyDiv w:val="1"/>
      <w:marLeft w:val="0"/>
      <w:marRight w:val="0"/>
      <w:marTop w:val="0"/>
      <w:marBottom w:val="0"/>
      <w:divBdr>
        <w:top w:val="none" w:sz="0" w:space="0" w:color="auto"/>
        <w:left w:val="none" w:sz="0" w:space="0" w:color="auto"/>
        <w:bottom w:val="none" w:sz="0" w:space="0" w:color="auto"/>
        <w:right w:val="none" w:sz="0" w:space="0" w:color="auto"/>
      </w:divBdr>
    </w:div>
    <w:div w:id="1012490741">
      <w:bodyDiv w:val="1"/>
      <w:marLeft w:val="0"/>
      <w:marRight w:val="0"/>
      <w:marTop w:val="0"/>
      <w:marBottom w:val="0"/>
      <w:divBdr>
        <w:top w:val="none" w:sz="0" w:space="0" w:color="auto"/>
        <w:left w:val="none" w:sz="0" w:space="0" w:color="auto"/>
        <w:bottom w:val="none" w:sz="0" w:space="0" w:color="auto"/>
        <w:right w:val="none" w:sz="0" w:space="0" w:color="auto"/>
      </w:divBdr>
    </w:div>
    <w:div w:id="1079131910">
      <w:bodyDiv w:val="1"/>
      <w:marLeft w:val="0"/>
      <w:marRight w:val="0"/>
      <w:marTop w:val="0"/>
      <w:marBottom w:val="0"/>
      <w:divBdr>
        <w:top w:val="none" w:sz="0" w:space="0" w:color="auto"/>
        <w:left w:val="none" w:sz="0" w:space="0" w:color="auto"/>
        <w:bottom w:val="none" w:sz="0" w:space="0" w:color="auto"/>
        <w:right w:val="none" w:sz="0" w:space="0" w:color="auto"/>
      </w:divBdr>
    </w:div>
    <w:div w:id="1167480984">
      <w:bodyDiv w:val="1"/>
      <w:marLeft w:val="0"/>
      <w:marRight w:val="0"/>
      <w:marTop w:val="0"/>
      <w:marBottom w:val="0"/>
      <w:divBdr>
        <w:top w:val="none" w:sz="0" w:space="0" w:color="auto"/>
        <w:left w:val="none" w:sz="0" w:space="0" w:color="auto"/>
        <w:bottom w:val="none" w:sz="0" w:space="0" w:color="auto"/>
        <w:right w:val="none" w:sz="0" w:space="0" w:color="auto"/>
      </w:divBdr>
    </w:div>
    <w:div w:id="1631092684">
      <w:bodyDiv w:val="1"/>
      <w:marLeft w:val="0"/>
      <w:marRight w:val="0"/>
      <w:marTop w:val="0"/>
      <w:marBottom w:val="0"/>
      <w:divBdr>
        <w:top w:val="none" w:sz="0" w:space="0" w:color="auto"/>
        <w:left w:val="none" w:sz="0" w:space="0" w:color="auto"/>
        <w:bottom w:val="none" w:sz="0" w:space="0" w:color="auto"/>
        <w:right w:val="none" w:sz="0" w:space="0" w:color="auto"/>
      </w:divBdr>
    </w:div>
    <w:div w:id="1657227151">
      <w:bodyDiv w:val="1"/>
      <w:marLeft w:val="0"/>
      <w:marRight w:val="0"/>
      <w:marTop w:val="0"/>
      <w:marBottom w:val="0"/>
      <w:divBdr>
        <w:top w:val="none" w:sz="0" w:space="0" w:color="auto"/>
        <w:left w:val="none" w:sz="0" w:space="0" w:color="auto"/>
        <w:bottom w:val="none" w:sz="0" w:space="0" w:color="auto"/>
        <w:right w:val="none" w:sz="0" w:space="0" w:color="auto"/>
      </w:divBdr>
    </w:div>
    <w:div w:id="1786002471">
      <w:bodyDiv w:val="1"/>
      <w:marLeft w:val="0"/>
      <w:marRight w:val="0"/>
      <w:marTop w:val="0"/>
      <w:marBottom w:val="0"/>
      <w:divBdr>
        <w:top w:val="none" w:sz="0" w:space="0" w:color="auto"/>
        <w:left w:val="none" w:sz="0" w:space="0" w:color="auto"/>
        <w:bottom w:val="none" w:sz="0" w:space="0" w:color="auto"/>
        <w:right w:val="none" w:sz="0" w:space="0" w:color="auto"/>
      </w:divBdr>
    </w:div>
    <w:div w:id="1969778117">
      <w:bodyDiv w:val="1"/>
      <w:marLeft w:val="0"/>
      <w:marRight w:val="0"/>
      <w:marTop w:val="0"/>
      <w:marBottom w:val="0"/>
      <w:divBdr>
        <w:top w:val="none" w:sz="0" w:space="0" w:color="auto"/>
        <w:left w:val="none" w:sz="0" w:space="0" w:color="auto"/>
        <w:bottom w:val="none" w:sz="0" w:space="0" w:color="auto"/>
        <w:right w:val="none" w:sz="0" w:space="0" w:color="auto"/>
      </w:divBdr>
    </w:div>
    <w:div w:id="2075809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1F7BC0-D29D-405C-B6EE-9D0EC4E18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2861</Words>
  <Characters>19125</Characters>
  <Application>Microsoft Office Word</Application>
  <DocSecurity>0</DocSecurity>
  <Lines>159</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carmen dragu</cp:lastModifiedBy>
  <cp:revision>28</cp:revision>
  <dcterms:created xsi:type="dcterms:W3CDTF">2023-11-02T11:09:00Z</dcterms:created>
  <dcterms:modified xsi:type="dcterms:W3CDTF">2023-11-06T10:56:00Z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f725d393-887c-4910-89cb-e3566bccbbcd</vt:lpwstr>
  </property>
</Properties>
</file>